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B557C" w14:textId="1FD47FD8" w:rsidR="0011564B" w:rsidRPr="00116E5C" w:rsidRDefault="0011564B" w:rsidP="0052212D">
      <w:pPr>
        <w:rPr>
          <w:rFonts w:eastAsia="Times New Roman" w:cs="Arial"/>
          <w:b/>
          <w:sz w:val="32"/>
          <w:szCs w:val="32"/>
        </w:rPr>
      </w:pPr>
      <w:bookmarkStart w:id="0" w:name="_Toc433875234"/>
      <w:bookmarkStart w:id="1" w:name="_Toc441241803"/>
      <w:bookmarkStart w:id="2" w:name="_GoBack"/>
      <w:bookmarkEnd w:id="2"/>
      <w:r w:rsidRPr="00116E5C">
        <w:rPr>
          <w:rFonts w:eastAsia="Times New Roman" w:cs="Arial"/>
          <w:b/>
          <w:sz w:val="32"/>
          <w:szCs w:val="32"/>
        </w:rPr>
        <w:t>Załącznik 3</w:t>
      </w:r>
      <w:r w:rsidR="00E357B9">
        <w:rPr>
          <w:rFonts w:eastAsia="Times New Roman" w:cs="Arial"/>
          <w:b/>
          <w:sz w:val="32"/>
          <w:szCs w:val="32"/>
        </w:rPr>
        <w:t xml:space="preserve"> a</w:t>
      </w:r>
      <w:r w:rsidRPr="00116E5C">
        <w:rPr>
          <w:rFonts w:eastAsia="Times New Roman" w:cs="Arial"/>
          <w:b/>
          <w:sz w:val="32"/>
          <w:szCs w:val="32"/>
        </w:rPr>
        <w:t xml:space="preserve"> - Kryteria wyboru projektów dla poszczególnych osi priorytetowych, działań/ poddziałań</w:t>
      </w:r>
      <w:bookmarkEnd w:id="0"/>
      <w:bookmarkEnd w:id="1"/>
      <w:r w:rsidR="00F96654">
        <w:rPr>
          <w:rFonts w:eastAsia="Times New Roman" w:cs="Arial"/>
          <w:b/>
          <w:sz w:val="32"/>
          <w:szCs w:val="32"/>
        </w:rPr>
        <w:t xml:space="preserve"> – dla EFRR</w:t>
      </w:r>
    </w:p>
    <w:p w14:paraId="1DD109D0" w14:textId="77722037" w:rsidR="000D1290" w:rsidRPr="00CE0119" w:rsidRDefault="000D1290">
      <w:pPr>
        <w:rPr>
          <w:rFonts w:eastAsia="Times New Roman" w:cs="Arial"/>
          <w:b/>
          <w:sz w:val="48"/>
          <w:szCs w:val="48"/>
        </w:rPr>
      </w:pPr>
      <w:r w:rsidRPr="00CE0119">
        <w:rPr>
          <w:rFonts w:eastAsia="Times New Roman" w:cs="Arial"/>
          <w:b/>
          <w:sz w:val="48"/>
          <w:szCs w:val="48"/>
        </w:rPr>
        <w:br w:type="page"/>
      </w:r>
    </w:p>
    <w:bookmarkStart w:id="3" w:name="_Toc457226058"/>
    <w:bookmarkStart w:id="4" w:name="_Toc457376808"/>
    <w:bookmarkStart w:id="5" w:name="_Toc457381384"/>
    <w:bookmarkStart w:id="6" w:name="_Toc457987657"/>
    <w:p w14:paraId="78AF9FB4" w14:textId="77777777" w:rsidR="00DA53BE" w:rsidRDefault="000D2D70">
      <w:pPr>
        <w:pStyle w:val="Spistreci1"/>
        <w:tabs>
          <w:tab w:val="right" w:leader="dot" w:pos="14024"/>
        </w:tabs>
        <w:rPr>
          <w:b w:val="0"/>
          <w:bCs w:val="0"/>
          <w:noProof/>
          <w:sz w:val="22"/>
          <w:szCs w:val="22"/>
          <w:lang w:eastAsia="pl-PL"/>
        </w:rPr>
      </w:pPr>
      <w:r w:rsidRPr="00CA5078">
        <w:rPr>
          <w:rFonts w:cs="Arial"/>
          <w:bCs w:val="0"/>
          <w:noProof/>
          <w:spacing w:val="5"/>
        </w:rPr>
        <w:lastRenderedPageBreak/>
        <w:fldChar w:fldCharType="begin"/>
      </w:r>
      <w:r w:rsidRPr="00CA5078">
        <w:rPr>
          <w:rFonts w:cs="Arial"/>
          <w:noProof/>
        </w:rPr>
        <w:instrText xml:space="preserve"> TOC \o "1-5" \f \h \z \u </w:instrText>
      </w:r>
      <w:r w:rsidRPr="00CA5078">
        <w:rPr>
          <w:rFonts w:cs="Arial"/>
          <w:bCs w:val="0"/>
          <w:noProof/>
          <w:spacing w:val="5"/>
        </w:rPr>
        <w:fldChar w:fldCharType="separate"/>
      </w:r>
      <w:hyperlink w:anchor="_Toc469924663" w:history="1">
        <w:r w:rsidR="00DA53BE" w:rsidRPr="00C95968">
          <w:rPr>
            <w:rStyle w:val="Hipercze"/>
            <w:rFonts w:cs="Arial"/>
            <w:noProof/>
          </w:rPr>
          <w:t>Systematyka kryteriów obowiązujących w ramach RPO WM na lata 2014-2020 (EFRR)</w:t>
        </w:r>
        <w:r w:rsidR="00DA53BE">
          <w:rPr>
            <w:noProof/>
            <w:webHidden/>
          </w:rPr>
          <w:tab/>
        </w:r>
        <w:r w:rsidR="00DA53BE">
          <w:rPr>
            <w:noProof/>
            <w:webHidden/>
          </w:rPr>
          <w:fldChar w:fldCharType="begin"/>
        </w:r>
        <w:r w:rsidR="00DA53BE">
          <w:rPr>
            <w:noProof/>
            <w:webHidden/>
          </w:rPr>
          <w:instrText xml:space="preserve"> PAGEREF _Toc469924663 \h </w:instrText>
        </w:r>
        <w:r w:rsidR="00DA53BE">
          <w:rPr>
            <w:noProof/>
            <w:webHidden/>
          </w:rPr>
        </w:r>
        <w:r w:rsidR="00DA53BE">
          <w:rPr>
            <w:noProof/>
            <w:webHidden/>
          </w:rPr>
          <w:fldChar w:fldCharType="separate"/>
        </w:r>
        <w:r w:rsidR="00DA53BE">
          <w:rPr>
            <w:noProof/>
            <w:webHidden/>
          </w:rPr>
          <w:t>16</w:t>
        </w:r>
        <w:r w:rsidR="00DA53BE">
          <w:rPr>
            <w:noProof/>
            <w:webHidden/>
          </w:rPr>
          <w:fldChar w:fldCharType="end"/>
        </w:r>
      </w:hyperlink>
    </w:p>
    <w:p w14:paraId="048EC55D" w14:textId="77777777" w:rsidR="00DA53BE" w:rsidRDefault="00DA53BE">
      <w:pPr>
        <w:pStyle w:val="Spistreci2"/>
        <w:tabs>
          <w:tab w:val="right" w:leader="dot" w:pos="14024"/>
        </w:tabs>
        <w:rPr>
          <w:i w:val="0"/>
          <w:iCs w:val="0"/>
          <w:noProof/>
          <w:sz w:val="22"/>
          <w:szCs w:val="22"/>
          <w:lang w:eastAsia="pl-PL"/>
        </w:rPr>
      </w:pPr>
      <w:hyperlink w:anchor="_Toc469924664" w:history="1">
        <w:r w:rsidRPr="00C95968">
          <w:rPr>
            <w:rStyle w:val="Hipercze"/>
            <w:noProof/>
            <w:lang w:eastAsia="pl-PL"/>
          </w:rPr>
          <w:t xml:space="preserve">1. Kryteria </w:t>
        </w:r>
        <w:r w:rsidRPr="00C95968">
          <w:rPr>
            <w:rStyle w:val="Hipercze"/>
            <w:noProof/>
          </w:rPr>
          <w:t>formalne</w:t>
        </w:r>
        <w:r>
          <w:rPr>
            <w:noProof/>
            <w:webHidden/>
          </w:rPr>
          <w:tab/>
        </w:r>
        <w:r>
          <w:rPr>
            <w:noProof/>
            <w:webHidden/>
          </w:rPr>
          <w:fldChar w:fldCharType="begin"/>
        </w:r>
        <w:r>
          <w:rPr>
            <w:noProof/>
            <w:webHidden/>
          </w:rPr>
          <w:instrText xml:space="preserve"> PAGEREF _Toc469924664 \h </w:instrText>
        </w:r>
        <w:r>
          <w:rPr>
            <w:noProof/>
            <w:webHidden/>
          </w:rPr>
        </w:r>
        <w:r>
          <w:rPr>
            <w:noProof/>
            <w:webHidden/>
          </w:rPr>
          <w:fldChar w:fldCharType="separate"/>
        </w:r>
        <w:r>
          <w:rPr>
            <w:noProof/>
            <w:webHidden/>
          </w:rPr>
          <w:t>18</w:t>
        </w:r>
        <w:r>
          <w:rPr>
            <w:noProof/>
            <w:webHidden/>
          </w:rPr>
          <w:fldChar w:fldCharType="end"/>
        </w:r>
      </w:hyperlink>
    </w:p>
    <w:p w14:paraId="743635C2" w14:textId="77777777" w:rsidR="00DA53BE" w:rsidRDefault="00DA53BE">
      <w:pPr>
        <w:pStyle w:val="Spistreci3"/>
        <w:rPr>
          <w:noProof/>
          <w:sz w:val="22"/>
          <w:szCs w:val="22"/>
          <w:lang w:eastAsia="pl-PL"/>
        </w:rPr>
      </w:pPr>
      <w:hyperlink w:anchor="_Toc469924665" w:history="1">
        <w:r w:rsidRPr="00C95968">
          <w:rPr>
            <w:rStyle w:val="Hipercze"/>
            <w:rFonts w:cs="Arial"/>
            <w:noProof/>
          </w:rPr>
          <w:t>Dodatkowe kryterium formalne dla działania 2.1</w:t>
        </w:r>
        <w:r>
          <w:rPr>
            <w:noProof/>
            <w:webHidden/>
          </w:rPr>
          <w:tab/>
        </w:r>
        <w:r>
          <w:rPr>
            <w:noProof/>
            <w:webHidden/>
          </w:rPr>
          <w:fldChar w:fldCharType="begin"/>
        </w:r>
        <w:r>
          <w:rPr>
            <w:noProof/>
            <w:webHidden/>
          </w:rPr>
          <w:instrText xml:space="preserve"> PAGEREF _Toc469924665 \h </w:instrText>
        </w:r>
        <w:r>
          <w:rPr>
            <w:noProof/>
            <w:webHidden/>
          </w:rPr>
        </w:r>
        <w:r>
          <w:rPr>
            <w:noProof/>
            <w:webHidden/>
          </w:rPr>
          <w:fldChar w:fldCharType="separate"/>
        </w:r>
        <w:r>
          <w:rPr>
            <w:noProof/>
            <w:webHidden/>
          </w:rPr>
          <w:t>23</w:t>
        </w:r>
        <w:r>
          <w:rPr>
            <w:noProof/>
            <w:webHidden/>
          </w:rPr>
          <w:fldChar w:fldCharType="end"/>
        </w:r>
      </w:hyperlink>
    </w:p>
    <w:p w14:paraId="5EB93D6C" w14:textId="77777777" w:rsidR="00DA53BE" w:rsidRDefault="00DA53BE">
      <w:pPr>
        <w:pStyle w:val="Spistreci3"/>
        <w:rPr>
          <w:noProof/>
          <w:sz w:val="22"/>
          <w:szCs w:val="22"/>
          <w:lang w:eastAsia="pl-PL"/>
        </w:rPr>
      </w:pPr>
      <w:hyperlink w:anchor="_Toc469924666" w:history="1">
        <w:r w:rsidRPr="00C95968">
          <w:rPr>
            <w:rStyle w:val="Hipercze"/>
            <w:noProof/>
          </w:rPr>
          <w:t>1.1 Kryteria dotyczące pomocy publicznej</w:t>
        </w:r>
        <w:r>
          <w:rPr>
            <w:noProof/>
            <w:webHidden/>
          </w:rPr>
          <w:tab/>
        </w:r>
        <w:r>
          <w:rPr>
            <w:noProof/>
            <w:webHidden/>
          </w:rPr>
          <w:fldChar w:fldCharType="begin"/>
        </w:r>
        <w:r>
          <w:rPr>
            <w:noProof/>
            <w:webHidden/>
          </w:rPr>
          <w:instrText xml:space="preserve"> PAGEREF _Toc469924666 \h </w:instrText>
        </w:r>
        <w:r>
          <w:rPr>
            <w:noProof/>
            <w:webHidden/>
          </w:rPr>
        </w:r>
        <w:r>
          <w:rPr>
            <w:noProof/>
            <w:webHidden/>
          </w:rPr>
          <w:fldChar w:fldCharType="separate"/>
        </w:r>
        <w:r>
          <w:rPr>
            <w:noProof/>
            <w:webHidden/>
          </w:rPr>
          <w:t>24</w:t>
        </w:r>
        <w:r>
          <w:rPr>
            <w:noProof/>
            <w:webHidden/>
          </w:rPr>
          <w:fldChar w:fldCharType="end"/>
        </w:r>
      </w:hyperlink>
    </w:p>
    <w:p w14:paraId="03765272" w14:textId="77777777" w:rsidR="00DA53BE" w:rsidRDefault="00DA53BE">
      <w:pPr>
        <w:pStyle w:val="Spistreci3"/>
        <w:rPr>
          <w:noProof/>
          <w:sz w:val="22"/>
          <w:szCs w:val="22"/>
          <w:lang w:eastAsia="pl-PL"/>
        </w:rPr>
      </w:pPr>
      <w:hyperlink w:anchor="_Toc469924667" w:history="1">
        <w:r w:rsidRPr="00C95968">
          <w:rPr>
            <w:rStyle w:val="Hipercze"/>
            <w:rFonts w:cs="Arial"/>
            <w:noProof/>
          </w:rPr>
          <w:t>1.2 Kryteria dotyczące dokumentów środowiskowych</w:t>
        </w:r>
        <w:r>
          <w:rPr>
            <w:noProof/>
            <w:webHidden/>
          </w:rPr>
          <w:tab/>
        </w:r>
        <w:r>
          <w:rPr>
            <w:noProof/>
            <w:webHidden/>
          </w:rPr>
          <w:fldChar w:fldCharType="begin"/>
        </w:r>
        <w:r>
          <w:rPr>
            <w:noProof/>
            <w:webHidden/>
          </w:rPr>
          <w:instrText xml:space="preserve"> PAGEREF _Toc469924667 \h </w:instrText>
        </w:r>
        <w:r>
          <w:rPr>
            <w:noProof/>
            <w:webHidden/>
          </w:rPr>
        </w:r>
        <w:r>
          <w:rPr>
            <w:noProof/>
            <w:webHidden/>
          </w:rPr>
          <w:fldChar w:fldCharType="separate"/>
        </w:r>
        <w:r>
          <w:rPr>
            <w:noProof/>
            <w:webHidden/>
          </w:rPr>
          <w:t>26</w:t>
        </w:r>
        <w:r>
          <w:rPr>
            <w:noProof/>
            <w:webHidden/>
          </w:rPr>
          <w:fldChar w:fldCharType="end"/>
        </w:r>
      </w:hyperlink>
    </w:p>
    <w:p w14:paraId="6D459CB4" w14:textId="77777777" w:rsidR="00DA53BE" w:rsidRDefault="00DA53BE">
      <w:pPr>
        <w:pStyle w:val="Spistreci3"/>
        <w:rPr>
          <w:noProof/>
          <w:sz w:val="22"/>
          <w:szCs w:val="22"/>
          <w:lang w:eastAsia="pl-PL"/>
        </w:rPr>
      </w:pPr>
      <w:hyperlink w:anchor="_Toc469924668" w:history="1">
        <w:r w:rsidRPr="00C95968">
          <w:rPr>
            <w:rStyle w:val="Hipercze"/>
            <w:rFonts w:cs="Arial"/>
            <w:noProof/>
          </w:rPr>
          <w:t>1.3 Dodatkowe kryteria formalne dla ZIT WOF</w:t>
        </w:r>
        <w:r>
          <w:rPr>
            <w:noProof/>
            <w:webHidden/>
          </w:rPr>
          <w:tab/>
        </w:r>
        <w:r>
          <w:rPr>
            <w:noProof/>
            <w:webHidden/>
          </w:rPr>
          <w:fldChar w:fldCharType="begin"/>
        </w:r>
        <w:r>
          <w:rPr>
            <w:noProof/>
            <w:webHidden/>
          </w:rPr>
          <w:instrText xml:space="preserve"> PAGEREF _Toc469924668 \h </w:instrText>
        </w:r>
        <w:r>
          <w:rPr>
            <w:noProof/>
            <w:webHidden/>
          </w:rPr>
        </w:r>
        <w:r>
          <w:rPr>
            <w:noProof/>
            <w:webHidden/>
          </w:rPr>
          <w:fldChar w:fldCharType="separate"/>
        </w:r>
        <w:r>
          <w:rPr>
            <w:noProof/>
            <w:webHidden/>
          </w:rPr>
          <w:t>28</w:t>
        </w:r>
        <w:r>
          <w:rPr>
            <w:noProof/>
            <w:webHidden/>
          </w:rPr>
          <w:fldChar w:fldCharType="end"/>
        </w:r>
      </w:hyperlink>
    </w:p>
    <w:p w14:paraId="2299958F" w14:textId="77777777" w:rsidR="00DA53BE" w:rsidRDefault="00DA53BE">
      <w:pPr>
        <w:pStyle w:val="Spistreci3"/>
        <w:rPr>
          <w:noProof/>
          <w:sz w:val="22"/>
          <w:szCs w:val="22"/>
          <w:lang w:eastAsia="pl-PL"/>
        </w:rPr>
      </w:pPr>
      <w:hyperlink w:anchor="_Toc469924669" w:history="1">
        <w:r w:rsidRPr="00C95968">
          <w:rPr>
            <w:rStyle w:val="Hipercze"/>
            <w:noProof/>
          </w:rPr>
          <w:t>1.4.</w:t>
        </w:r>
        <w:r>
          <w:rPr>
            <w:noProof/>
            <w:sz w:val="22"/>
            <w:szCs w:val="22"/>
            <w:lang w:eastAsia="pl-PL"/>
          </w:rPr>
          <w:tab/>
        </w:r>
        <w:r w:rsidRPr="00C95968">
          <w:rPr>
            <w:rStyle w:val="Hipercze"/>
            <w:noProof/>
          </w:rPr>
          <w:t xml:space="preserve"> Dodatkowe kryteria formalne dla inwestycji znajdujących się w planie inwestycyjnym dla subregionów objętych OSI problemowymi (RIT)</w:t>
        </w:r>
        <w:r>
          <w:rPr>
            <w:noProof/>
            <w:webHidden/>
          </w:rPr>
          <w:tab/>
        </w:r>
        <w:r>
          <w:rPr>
            <w:noProof/>
            <w:webHidden/>
          </w:rPr>
          <w:fldChar w:fldCharType="begin"/>
        </w:r>
        <w:r>
          <w:rPr>
            <w:noProof/>
            <w:webHidden/>
          </w:rPr>
          <w:instrText xml:space="preserve"> PAGEREF _Toc469924669 \h </w:instrText>
        </w:r>
        <w:r>
          <w:rPr>
            <w:noProof/>
            <w:webHidden/>
          </w:rPr>
        </w:r>
        <w:r>
          <w:rPr>
            <w:noProof/>
            <w:webHidden/>
          </w:rPr>
          <w:fldChar w:fldCharType="separate"/>
        </w:r>
        <w:r>
          <w:rPr>
            <w:noProof/>
            <w:webHidden/>
          </w:rPr>
          <w:t>29</w:t>
        </w:r>
        <w:r>
          <w:rPr>
            <w:noProof/>
            <w:webHidden/>
          </w:rPr>
          <w:fldChar w:fldCharType="end"/>
        </w:r>
      </w:hyperlink>
    </w:p>
    <w:p w14:paraId="790B65A3" w14:textId="77777777" w:rsidR="00DA53BE" w:rsidRDefault="00DA53BE">
      <w:pPr>
        <w:pStyle w:val="Spistreci2"/>
        <w:tabs>
          <w:tab w:val="right" w:leader="dot" w:pos="14024"/>
        </w:tabs>
        <w:rPr>
          <w:i w:val="0"/>
          <w:iCs w:val="0"/>
          <w:noProof/>
          <w:sz w:val="22"/>
          <w:szCs w:val="22"/>
          <w:lang w:eastAsia="pl-PL"/>
        </w:rPr>
      </w:pPr>
      <w:hyperlink w:anchor="_Toc469924670" w:history="1">
        <w:r w:rsidRPr="00C95968">
          <w:rPr>
            <w:rStyle w:val="Hipercze"/>
            <w:rFonts w:cs="Arial"/>
            <w:noProof/>
            <w:lang w:eastAsia="pl-PL"/>
          </w:rPr>
          <w:t>2. Kryteria dostępu</w:t>
        </w:r>
        <w:r>
          <w:rPr>
            <w:noProof/>
            <w:webHidden/>
          </w:rPr>
          <w:tab/>
        </w:r>
        <w:r>
          <w:rPr>
            <w:noProof/>
            <w:webHidden/>
          </w:rPr>
          <w:fldChar w:fldCharType="begin"/>
        </w:r>
        <w:r>
          <w:rPr>
            <w:noProof/>
            <w:webHidden/>
          </w:rPr>
          <w:instrText xml:space="preserve"> PAGEREF _Toc469924670 \h </w:instrText>
        </w:r>
        <w:r>
          <w:rPr>
            <w:noProof/>
            <w:webHidden/>
          </w:rPr>
        </w:r>
        <w:r>
          <w:rPr>
            <w:noProof/>
            <w:webHidden/>
          </w:rPr>
          <w:fldChar w:fldCharType="separate"/>
        </w:r>
        <w:r>
          <w:rPr>
            <w:noProof/>
            <w:webHidden/>
          </w:rPr>
          <w:t>30</w:t>
        </w:r>
        <w:r>
          <w:rPr>
            <w:noProof/>
            <w:webHidden/>
          </w:rPr>
          <w:fldChar w:fldCharType="end"/>
        </w:r>
      </w:hyperlink>
    </w:p>
    <w:p w14:paraId="4547247D" w14:textId="77777777" w:rsidR="00DA53BE" w:rsidRDefault="00DA53BE">
      <w:pPr>
        <w:pStyle w:val="Spistreci3"/>
        <w:rPr>
          <w:noProof/>
          <w:sz w:val="22"/>
          <w:szCs w:val="22"/>
          <w:lang w:eastAsia="pl-PL"/>
        </w:rPr>
      </w:pPr>
      <w:hyperlink w:anchor="_Toc469924671" w:history="1">
        <w:r w:rsidRPr="00C95968">
          <w:rPr>
            <w:rStyle w:val="Hipercze"/>
            <w:rFonts w:cs="Arial"/>
            <w:noProof/>
            <w:lang w:eastAsia="pl-PL"/>
          </w:rPr>
          <w:t>Oś priorytetowa I – Wykorzystanie działalności badawczo-rozwojowej w gospodarce</w:t>
        </w:r>
        <w:r>
          <w:rPr>
            <w:noProof/>
            <w:webHidden/>
          </w:rPr>
          <w:tab/>
        </w:r>
        <w:r>
          <w:rPr>
            <w:noProof/>
            <w:webHidden/>
          </w:rPr>
          <w:fldChar w:fldCharType="begin"/>
        </w:r>
        <w:r>
          <w:rPr>
            <w:noProof/>
            <w:webHidden/>
          </w:rPr>
          <w:instrText xml:space="preserve"> PAGEREF _Toc469924671 \h </w:instrText>
        </w:r>
        <w:r>
          <w:rPr>
            <w:noProof/>
            <w:webHidden/>
          </w:rPr>
        </w:r>
        <w:r>
          <w:rPr>
            <w:noProof/>
            <w:webHidden/>
          </w:rPr>
          <w:fldChar w:fldCharType="separate"/>
        </w:r>
        <w:r>
          <w:rPr>
            <w:noProof/>
            <w:webHidden/>
          </w:rPr>
          <w:t>30</w:t>
        </w:r>
        <w:r>
          <w:rPr>
            <w:noProof/>
            <w:webHidden/>
          </w:rPr>
          <w:fldChar w:fldCharType="end"/>
        </w:r>
      </w:hyperlink>
    </w:p>
    <w:p w14:paraId="554F9611" w14:textId="77777777" w:rsidR="00DA53BE" w:rsidRDefault="00DA53BE">
      <w:pPr>
        <w:pStyle w:val="Spistreci4"/>
        <w:tabs>
          <w:tab w:val="right" w:leader="dot" w:pos="14024"/>
        </w:tabs>
        <w:rPr>
          <w:noProof/>
          <w:sz w:val="22"/>
          <w:szCs w:val="22"/>
          <w:lang w:eastAsia="pl-PL"/>
        </w:rPr>
      </w:pPr>
      <w:hyperlink w:anchor="_Toc469924672" w:history="1">
        <w:r w:rsidRPr="00C95968">
          <w:rPr>
            <w:rStyle w:val="Hipercze"/>
            <w:rFonts w:cs="Arial"/>
            <w:noProof/>
            <w:lang w:eastAsia="pl-PL"/>
          </w:rPr>
          <w:t>Działanie 1.1 – Działalność badawczo - rozwojowa jednostek naukowych</w:t>
        </w:r>
        <w:r>
          <w:rPr>
            <w:noProof/>
            <w:webHidden/>
          </w:rPr>
          <w:tab/>
        </w:r>
        <w:r>
          <w:rPr>
            <w:noProof/>
            <w:webHidden/>
          </w:rPr>
          <w:fldChar w:fldCharType="begin"/>
        </w:r>
        <w:r>
          <w:rPr>
            <w:noProof/>
            <w:webHidden/>
          </w:rPr>
          <w:instrText xml:space="preserve"> PAGEREF _Toc469924672 \h </w:instrText>
        </w:r>
        <w:r>
          <w:rPr>
            <w:noProof/>
            <w:webHidden/>
          </w:rPr>
        </w:r>
        <w:r>
          <w:rPr>
            <w:noProof/>
            <w:webHidden/>
          </w:rPr>
          <w:fldChar w:fldCharType="separate"/>
        </w:r>
        <w:r>
          <w:rPr>
            <w:noProof/>
            <w:webHidden/>
          </w:rPr>
          <w:t>30</w:t>
        </w:r>
        <w:r>
          <w:rPr>
            <w:noProof/>
            <w:webHidden/>
          </w:rPr>
          <w:fldChar w:fldCharType="end"/>
        </w:r>
      </w:hyperlink>
    </w:p>
    <w:p w14:paraId="693CEF07" w14:textId="77777777" w:rsidR="00DA53BE" w:rsidRDefault="00DA53BE">
      <w:pPr>
        <w:pStyle w:val="Spistreci5"/>
        <w:tabs>
          <w:tab w:val="right" w:leader="dot" w:pos="14024"/>
        </w:tabs>
        <w:rPr>
          <w:noProof/>
          <w:sz w:val="22"/>
          <w:szCs w:val="22"/>
          <w:lang w:eastAsia="pl-PL"/>
        </w:rPr>
      </w:pPr>
      <w:hyperlink w:anchor="_Toc469924673" w:history="1">
        <w:r w:rsidRPr="00C95968">
          <w:rPr>
            <w:rStyle w:val="Hipercze"/>
            <w:rFonts w:cs="Arial"/>
            <w:noProof/>
          </w:rPr>
          <w:t>Działanie 1.1 typ projektu: „Wsparcie infrastruktury badawczo-rozwojowej jednostek naukowych”</w:t>
        </w:r>
        <w:r>
          <w:rPr>
            <w:noProof/>
            <w:webHidden/>
          </w:rPr>
          <w:tab/>
        </w:r>
        <w:r>
          <w:rPr>
            <w:noProof/>
            <w:webHidden/>
          </w:rPr>
          <w:fldChar w:fldCharType="begin"/>
        </w:r>
        <w:r>
          <w:rPr>
            <w:noProof/>
            <w:webHidden/>
          </w:rPr>
          <w:instrText xml:space="preserve"> PAGEREF _Toc469924673 \h </w:instrText>
        </w:r>
        <w:r>
          <w:rPr>
            <w:noProof/>
            <w:webHidden/>
          </w:rPr>
        </w:r>
        <w:r>
          <w:rPr>
            <w:noProof/>
            <w:webHidden/>
          </w:rPr>
          <w:fldChar w:fldCharType="separate"/>
        </w:r>
        <w:r>
          <w:rPr>
            <w:noProof/>
            <w:webHidden/>
          </w:rPr>
          <w:t>30</w:t>
        </w:r>
        <w:r>
          <w:rPr>
            <w:noProof/>
            <w:webHidden/>
          </w:rPr>
          <w:fldChar w:fldCharType="end"/>
        </w:r>
      </w:hyperlink>
    </w:p>
    <w:p w14:paraId="61AACC1D" w14:textId="77777777" w:rsidR="00DA53BE" w:rsidRDefault="00DA53BE">
      <w:pPr>
        <w:pStyle w:val="Spistreci4"/>
        <w:tabs>
          <w:tab w:val="right" w:leader="dot" w:pos="14024"/>
        </w:tabs>
        <w:rPr>
          <w:noProof/>
          <w:sz w:val="22"/>
          <w:szCs w:val="22"/>
          <w:lang w:eastAsia="pl-PL"/>
        </w:rPr>
      </w:pPr>
      <w:hyperlink w:anchor="_Toc469924674" w:history="1">
        <w:r w:rsidRPr="00C95968">
          <w:rPr>
            <w:rStyle w:val="Hipercze"/>
            <w:rFonts w:cs="Arial"/>
            <w:noProof/>
            <w:lang w:eastAsia="pl-PL"/>
          </w:rPr>
          <w:t>Działanie 1.2 – Działalność badawczo – rozwojowa przedsiębiorstw</w:t>
        </w:r>
        <w:r>
          <w:rPr>
            <w:noProof/>
            <w:webHidden/>
          </w:rPr>
          <w:tab/>
        </w:r>
        <w:r>
          <w:rPr>
            <w:noProof/>
            <w:webHidden/>
          </w:rPr>
          <w:fldChar w:fldCharType="begin"/>
        </w:r>
        <w:r>
          <w:rPr>
            <w:noProof/>
            <w:webHidden/>
          </w:rPr>
          <w:instrText xml:space="preserve"> PAGEREF _Toc469924674 \h </w:instrText>
        </w:r>
        <w:r>
          <w:rPr>
            <w:noProof/>
            <w:webHidden/>
          </w:rPr>
        </w:r>
        <w:r>
          <w:rPr>
            <w:noProof/>
            <w:webHidden/>
          </w:rPr>
          <w:fldChar w:fldCharType="separate"/>
        </w:r>
        <w:r>
          <w:rPr>
            <w:noProof/>
            <w:webHidden/>
          </w:rPr>
          <w:t>33</w:t>
        </w:r>
        <w:r>
          <w:rPr>
            <w:noProof/>
            <w:webHidden/>
          </w:rPr>
          <w:fldChar w:fldCharType="end"/>
        </w:r>
      </w:hyperlink>
    </w:p>
    <w:p w14:paraId="706555F0" w14:textId="77777777" w:rsidR="00DA53BE" w:rsidRDefault="00DA53BE">
      <w:pPr>
        <w:pStyle w:val="Spistreci5"/>
        <w:tabs>
          <w:tab w:val="right" w:leader="dot" w:pos="14024"/>
        </w:tabs>
        <w:rPr>
          <w:noProof/>
          <w:sz w:val="22"/>
          <w:szCs w:val="22"/>
          <w:lang w:eastAsia="pl-PL"/>
        </w:rPr>
      </w:pPr>
      <w:hyperlink w:anchor="_Toc469924675" w:history="1">
        <w:r w:rsidRPr="00C95968">
          <w:rPr>
            <w:rStyle w:val="Hipercze"/>
            <w:rFonts w:cs="Arial"/>
            <w:noProof/>
          </w:rPr>
          <w:t>Działanie 1.2 – typ projektu: „Bon na innowacje”</w:t>
        </w:r>
        <w:r>
          <w:rPr>
            <w:noProof/>
            <w:webHidden/>
          </w:rPr>
          <w:tab/>
        </w:r>
        <w:r>
          <w:rPr>
            <w:noProof/>
            <w:webHidden/>
          </w:rPr>
          <w:fldChar w:fldCharType="begin"/>
        </w:r>
        <w:r>
          <w:rPr>
            <w:noProof/>
            <w:webHidden/>
          </w:rPr>
          <w:instrText xml:space="preserve"> PAGEREF _Toc469924675 \h </w:instrText>
        </w:r>
        <w:r>
          <w:rPr>
            <w:noProof/>
            <w:webHidden/>
          </w:rPr>
        </w:r>
        <w:r>
          <w:rPr>
            <w:noProof/>
            <w:webHidden/>
          </w:rPr>
          <w:fldChar w:fldCharType="separate"/>
        </w:r>
        <w:r>
          <w:rPr>
            <w:noProof/>
            <w:webHidden/>
          </w:rPr>
          <w:t>33</w:t>
        </w:r>
        <w:r>
          <w:rPr>
            <w:noProof/>
            <w:webHidden/>
          </w:rPr>
          <w:fldChar w:fldCharType="end"/>
        </w:r>
      </w:hyperlink>
    </w:p>
    <w:p w14:paraId="7A9EDD7B" w14:textId="77777777" w:rsidR="00DA53BE" w:rsidRDefault="00DA53BE">
      <w:pPr>
        <w:pStyle w:val="Spistreci5"/>
        <w:tabs>
          <w:tab w:val="right" w:leader="dot" w:pos="14024"/>
        </w:tabs>
        <w:rPr>
          <w:noProof/>
          <w:sz w:val="22"/>
          <w:szCs w:val="22"/>
          <w:lang w:eastAsia="pl-PL"/>
        </w:rPr>
      </w:pPr>
      <w:hyperlink w:anchor="_Toc469924676" w:history="1">
        <w:r w:rsidRPr="00C95968">
          <w:rPr>
            <w:rStyle w:val="Hipercze"/>
            <w:rFonts w:cs="Arial"/>
            <w:noProof/>
          </w:rPr>
          <w:t>Działanie 1.2 – typ projektu: „Projekty badawczo-rozwojowe (dla beneficjentów posiadających doświadczenie  w prowadzeniu prac B+R)”</w:t>
        </w:r>
        <w:r>
          <w:rPr>
            <w:noProof/>
            <w:webHidden/>
          </w:rPr>
          <w:tab/>
        </w:r>
        <w:r>
          <w:rPr>
            <w:noProof/>
            <w:webHidden/>
          </w:rPr>
          <w:fldChar w:fldCharType="begin"/>
        </w:r>
        <w:r>
          <w:rPr>
            <w:noProof/>
            <w:webHidden/>
          </w:rPr>
          <w:instrText xml:space="preserve"> PAGEREF _Toc469924676 \h </w:instrText>
        </w:r>
        <w:r>
          <w:rPr>
            <w:noProof/>
            <w:webHidden/>
          </w:rPr>
        </w:r>
        <w:r>
          <w:rPr>
            <w:noProof/>
            <w:webHidden/>
          </w:rPr>
          <w:fldChar w:fldCharType="separate"/>
        </w:r>
        <w:r>
          <w:rPr>
            <w:noProof/>
            <w:webHidden/>
          </w:rPr>
          <w:t>34</w:t>
        </w:r>
        <w:r>
          <w:rPr>
            <w:noProof/>
            <w:webHidden/>
          </w:rPr>
          <w:fldChar w:fldCharType="end"/>
        </w:r>
      </w:hyperlink>
    </w:p>
    <w:p w14:paraId="3BA3BD48" w14:textId="77777777" w:rsidR="00DA53BE" w:rsidRDefault="00DA53BE">
      <w:pPr>
        <w:pStyle w:val="Spistreci5"/>
        <w:tabs>
          <w:tab w:val="right" w:leader="dot" w:pos="14024"/>
        </w:tabs>
        <w:rPr>
          <w:noProof/>
          <w:sz w:val="22"/>
          <w:szCs w:val="22"/>
          <w:lang w:eastAsia="pl-PL"/>
        </w:rPr>
      </w:pPr>
      <w:hyperlink w:anchor="_Toc469924677" w:history="1">
        <w:r w:rsidRPr="00C95968">
          <w:rPr>
            <w:rStyle w:val="Hipercze"/>
            <w:rFonts w:cs="Arial"/>
            <w:noProof/>
          </w:rPr>
          <w:t>Działanie 1.2 – typ projektu: „Proces eksperymentowania i poszukiwania nisz rozwojowych i innowacyjnych (konkurs nieprofilowany)”</w:t>
        </w:r>
        <w:r>
          <w:rPr>
            <w:noProof/>
            <w:webHidden/>
          </w:rPr>
          <w:tab/>
        </w:r>
        <w:r>
          <w:rPr>
            <w:noProof/>
            <w:webHidden/>
          </w:rPr>
          <w:fldChar w:fldCharType="begin"/>
        </w:r>
        <w:r>
          <w:rPr>
            <w:noProof/>
            <w:webHidden/>
          </w:rPr>
          <w:instrText xml:space="preserve"> PAGEREF _Toc469924677 \h </w:instrText>
        </w:r>
        <w:r>
          <w:rPr>
            <w:noProof/>
            <w:webHidden/>
          </w:rPr>
        </w:r>
        <w:r>
          <w:rPr>
            <w:noProof/>
            <w:webHidden/>
          </w:rPr>
          <w:fldChar w:fldCharType="separate"/>
        </w:r>
        <w:r>
          <w:rPr>
            <w:noProof/>
            <w:webHidden/>
          </w:rPr>
          <w:t>37</w:t>
        </w:r>
        <w:r>
          <w:rPr>
            <w:noProof/>
            <w:webHidden/>
          </w:rPr>
          <w:fldChar w:fldCharType="end"/>
        </w:r>
      </w:hyperlink>
    </w:p>
    <w:p w14:paraId="13A147E7" w14:textId="77777777" w:rsidR="00DA53BE" w:rsidRDefault="00DA53BE">
      <w:pPr>
        <w:pStyle w:val="Spistreci5"/>
        <w:tabs>
          <w:tab w:val="right" w:leader="dot" w:pos="14024"/>
        </w:tabs>
        <w:rPr>
          <w:noProof/>
          <w:sz w:val="22"/>
          <w:szCs w:val="22"/>
          <w:lang w:eastAsia="pl-PL"/>
        </w:rPr>
      </w:pPr>
      <w:hyperlink w:anchor="_Toc469924678" w:history="1">
        <w:r w:rsidRPr="00C95968">
          <w:rPr>
            <w:rStyle w:val="Hipercze"/>
            <w:rFonts w:eastAsiaTheme="minorHAnsi"/>
            <w:noProof/>
          </w:rPr>
          <w:t>Działanie 1.2 - typ projektu: „Tworzenie lub rozwój zaplecza badawczo-rozwojowego”.</w:t>
        </w:r>
        <w:r>
          <w:rPr>
            <w:noProof/>
            <w:webHidden/>
          </w:rPr>
          <w:tab/>
        </w:r>
        <w:r>
          <w:rPr>
            <w:noProof/>
            <w:webHidden/>
          </w:rPr>
          <w:fldChar w:fldCharType="begin"/>
        </w:r>
        <w:r>
          <w:rPr>
            <w:noProof/>
            <w:webHidden/>
          </w:rPr>
          <w:instrText xml:space="preserve"> PAGEREF _Toc469924678 \h </w:instrText>
        </w:r>
        <w:r>
          <w:rPr>
            <w:noProof/>
            <w:webHidden/>
          </w:rPr>
        </w:r>
        <w:r>
          <w:rPr>
            <w:noProof/>
            <w:webHidden/>
          </w:rPr>
          <w:fldChar w:fldCharType="separate"/>
        </w:r>
        <w:r>
          <w:rPr>
            <w:noProof/>
            <w:webHidden/>
          </w:rPr>
          <w:t>40</w:t>
        </w:r>
        <w:r>
          <w:rPr>
            <w:noProof/>
            <w:webHidden/>
          </w:rPr>
          <w:fldChar w:fldCharType="end"/>
        </w:r>
      </w:hyperlink>
    </w:p>
    <w:p w14:paraId="2D502D1B" w14:textId="77777777" w:rsidR="00DA53BE" w:rsidRDefault="00DA53BE">
      <w:pPr>
        <w:pStyle w:val="Spistreci5"/>
        <w:tabs>
          <w:tab w:val="right" w:leader="dot" w:pos="14024"/>
        </w:tabs>
        <w:rPr>
          <w:noProof/>
          <w:sz w:val="22"/>
          <w:szCs w:val="22"/>
          <w:lang w:eastAsia="pl-PL"/>
        </w:rPr>
      </w:pPr>
      <w:hyperlink w:anchor="_Toc469924679" w:history="1">
        <w:r w:rsidRPr="00C95968">
          <w:rPr>
            <w:rStyle w:val="Hipercze"/>
            <w:rFonts w:eastAsiaTheme="minorHAnsi"/>
            <w:noProof/>
          </w:rPr>
          <w:t>Działanie 1.2 - typ projektu: „Bon na innowacje”.</w:t>
        </w:r>
        <w:r>
          <w:rPr>
            <w:noProof/>
            <w:webHidden/>
          </w:rPr>
          <w:tab/>
        </w:r>
        <w:r>
          <w:rPr>
            <w:noProof/>
            <w:webHidden/>
          </w:rPr>
          <w:fldChar w:fldCharType="begin"/>
        </w:r>
        <w:r>
          <w:rPr>
            <w:noProof/>
            <w:webHidden/>
          </w:rPr>
          <w:instrText xml:space="preserve"> PAGEREF _Toc469924679 \h </w:instrText>
        </w:r>
        <w:r>
          <w:rPr>
            <w:noProof/>
            <w:webHidden/>
          </w:rPr>
        </w:r>
        <w:r>
          <w:rPr>
            <w:noProof/>
            <w:webHidden/>
          </w:rPr>
          <w:fldChar w:fldCharType="separate"/>
        </w:r>
        <w:r>
          <w:rPr>
            <w:noProof/>
            <w:webHidden/>
          </w:rPr>
          <w:t>42</w:t>
        </w:r>
        <w:r>
          <w:rPr>
            <w:noProof/>
            <w:webHidden/>
          </w:rPr>
          <w:fldChar w:fldCharType="end"/>
        </w:r>
      </w:hyperlink>
    </w:p>
    <w:p w14:paraId="77DF2385" w14:textId="77777777" w:rsidR="00DA53BE" w:rsidRDefault="00DA53BE">
      <w:pPr>
        <w:pStyle w:val="Spistreci3"/>
        <w:rPr>
          <w:noProof/>
          <w:sz w:val="22"/>
          <w:szCs w:val="22"/>
          <w:lang w:eastAsia="pl-PL"/>
        </w:rPr>
      </w:pPr>
      <w:hyperlink w:anchor="_Toc469924680" w:history="1">
        <w:r w:rsidRPr="00C95968">
          <w:rPr>
            <w:rStyle w:val="Hipercze"/>
            <w:rFonts w:cs="Arial"/>
            <w:noProof/>
            <w:lang w:eastAsia="pl-PL"/>
          </w:rPr>
          <w:t>Oś priorytetowa II – Wzrost e-potencjału Mazowsza</w:t>
        </w:r>
        <w:r>
          <w:rPr>
            <w:noProof/>
            <w:webHidden/>
          </w:rPr>
          <w:tab/>
        </w:r>
        <w:r>
          <w:rPr>
            <w:noProof/>
            <w:webHidden/>
          </w:rPr>
          <w:fldChar w:fldCharType="begin"/>
        </w:r>
        <w:r>
          <w:rPr>
            <w:noProof/>
            <w:webHidden/>
          </w:rPr>
          <w:instrText xml:space="preserve"> PAGEREF _Toc469924680 \h </w:instrText>
        </w:r>
        <w:r>
          <w:rPr>
            <w:noProof/>
            <w:webHidden/>
          </w:rPr>
        </w:r>
        <w:r>
          <w:rPr>
            <w:noProof/>
            <w:webHidden/>
          </w:rPr>
          <w:fldChar w:fldCharType="separate"/>
        </w:r>
        <w:r>
          <w:rPr>
            <w:noProof/>
            <w:webHidden/>
          </w:rPr>
          <w:t>44</w:t>
        </w:r>
        <w:r>
          <w:rPr>
            <w:noProof/>
            <w:webHidden/>
          </w:rPr>
          <w:fldChar w:fldCharType="end"/>
        </w:r>
      </w:hyperlink>
    </w:p>
    <w:p w14:paraId="4662A6CB" w14:textId="77777777" w:rsidR="00DA53BE" w:rsidRDefault="00DA53BE">
      <w:pPr>
        <w:pStyle w:val="Spistreci4"/>
        <w:tabs>
          <w:tab w:val="right" w:leader="dot" w:pos="14024"/>
        </w:tabs>
        <w:rPr>
          <w:noProof/>
          <w:sz w:val="22"/>
          <w:szCs w:val="22"/>
          <w:lang w:eastAsia="pl-PL"/>
        </w:rPr>
      </w:pPr>
      <w:hyperlink w:anchor="_Toc469924681" w:history="1">
        <w:r w:rsidRPr="00C95968">
          <w:rPr>
            <w:rStyle w:val="Hipercze"/>
            <w:rFonts w:cs="Arial"/>
            <w:noProof/>
            <w:lang w:eastAsia="pl-PL"/>
          </w:rPr>
          <w:t>Działanie 2.1 – E-usługi</w:t>
        </w:r>
        <w:r>
          <w:rPr>
            <w:noProof/>
            <w:webHidden/>
          </w:rPr>
          <w:tab/>
        </w:r>
        <w:r>
          <w:rPr>
            <w:noProof/>
            <w:webHidden/>
          </w:rPr>
          <w:fldChar w:fldCharType="begin"/>
        </w:r>
        <w:r>
          <w:rPr>
            <w:noProof/>
            <w:webHidden/>
          </w:rPr>
          <w:instrText xml:space="preserve"> PAGEREF _Toc469924681 \h </w:instrText>
        </w:r>
        <w:r>
          <w:rPr>
            <w:noProof/>
            <w:webHidden/>
          </w:rPr>
        </w:r>
        <w:r>
          <w:rPr>
            <w:noProof/>
            <w:webHidden/>
          </w:rPr>
          <w:fldChar w:fldCharType="separate"/>
        </w:r>
        <w:r>
          <w:rPr>
            <w:noProof/>
            <w:webHidden/>
          </w:rPr>
          <w:t>44</w:t>
        </w:r>
        <w:r>
          <w:rPr>
            <w:noProof/>
            <w:webHidden/>
          </w:rPr>
          <w:fldChar w:fldCharType="end"/>
        </w:r>
      </w:hyperlink>
    </w:p>
    <w:p w14:paraId="51A58ECA" w14:textId="77777777" w:rsidR="00DA53BE" w:rsidRDefault="00DA53BE">
      <w:pPr>
        <w:pStyle w:val="Spistreci5"/>
        <w:tabs>
          <w:tab w:val="right" w:leader="dot" w:pos="14024"/>
        </w:tabs>
        <w:rPr>
          <w:noProof/>
          <w:sz w:val="22"/>
          <w:szCs w:val="22"/>
          <w:lang w:eastAsia="pl-PL"/>
        </w:rPr>
      </w:pPr>
      <w:hyperlink w:anchor="_Toc469924682" w:history="1">
        <w:r w:rsidRPr="00C95968">
          <w:rPr>
            <w:rStyle w:val="Hipercze"/>
            <w:rFonts w:cs="Arial"/>
            <w:noProof/>
          </w:rPr>
          <w:t>Działanie 2.1 - typ projektu: e-administracja, e-zdrowie</w:t>
        </w:r>
        <w:r>
          <w:rPr>
            <w:noProof/>
            <w:webHidden/>
          </w:rPr>
          <w:tab/>
        </w:r>
        <w:r>
          <w:rPr>
            <w:noProof/>
            <w:webHidden/>
          </w:rPr>
          <w:fldChar w:fldCharType="begin"/>
        </w:r>
        <w:r>
          <w:rPr>
            <w:noProof/>
            <w:webHidden/>
          </w:rPr>
          <w:instrText xml:space="preserve"> PAGEREF _Toc469924682 \h </w:instrText>
        </w:r>
        <w:r>
          <w:rPr>
            <w:noProof/>
            <w:webHidden/>
          </w:rPr>
        </w:r>
        <w:r>
          <w:rPr>
            <w:noProof/>
            <w:webHidden/>
          </w:rPr>
          <w:fldChar w:fldCharType="separate"/>
        </w:r>
        <w:r>
          <w:rPr>
            <w:noProof/>
            <w:webHidden/>
          </w:rPr>
          <w:t>44</w:t>
        </w:r>
        <w:r>
          <w:rPr>
            <w:noProof/>
            <w:webHidden/>
          </w:rPr>
          <w:fldChar w:fldCharType="end"/>
        </w:r>
      </w:hyperlink>
    </w:p>
    <w:p w14:paraId="5763BB71" w14:textId="77777777" w:rsidR="00DA53BE" w:rsidRDefault="00DA53BE">
      <w:pPr>
        <w:pStyle w:val="Spistreci5"/>
        <w:tabs>
          <w:tab w:val="right" w:leader="dot" w:pos="14024"/>
        </w:tabs>
        <w:rPr>
          <w:noProof/>
          <w:sz w:val="22"/>
          <w:szCs w:val="22"/>
          <w:lang w:eastAsia="pl-PL"/>
        </w:rPr>
      </w:pPr>
      <w:hyperlink w:anchor="_Toc469924683" w:history="1">
        <w:r w:rsidRPr="00C95968">
          <w:rPr>
            <w:rStyle w:val="Hipercze"/>
            <w:rFonts w:cs="Arial"/>
            <w:noProof/>
          </w:rPr>
          <w:t>Działanie 2.1 – typ projektu: „Wykorzystanie technologii informacyjno-komunikacyjnych (TIK) do obsługi procesów związanych z edukacją na uczelniach wyższych”</w:t>
        </w:r>
        <w:r>
          <w:rPr>
            <w:noProof/>
            <w:webHidden/>
          </w:rPr>
          <w:tab/>
        </w:r>
        <w:r>
          <w:rPr>
            <w:noProof/>
            <w:webHidden/>
          </w:rPr>
          <w:fldChar w:fldCharType="begin"/>
        </w:r>
        <w:r>
          <w:rPr>
            <w:noProof/>
            <w:webHidden/>
          </w:rPr>
          <w:instrText xml:space="preserve"> PAGEREF _Toc469924683 \h </w:instrText>
        </w:r>
        <w:r>
          <w:rPr>
            <w:noProof/>
            <w:webHidden/>
          </w:rPr>
        </w:r>
        <w:r>
          <w:rPr>
            <w:noProof/>
            <w:webHidden/>
          </w:rPr>
          <w:fldChar w:fldCharType="separate"/>
        </w:r>
        <w:r>
          <w:rPr>
            <w:noProof/>
            <w:webHidden/>
          </w:rPr>
          <w:t>46</w:t>
        </w:r>
        <w:r>
          <w:rPr>
            <w:noProof/>
            <w:webHidden/>
          </w:rPr>
          <w:fldChar w:fldCharType="end"/>
        </w:r>
      </w:hyperlink>
    </w:p>
    <w:p w14:paraId="281AB2A6" w14:textId="77777777" w:rsidR="00DA53BE" w:rsidRDefault="00DA53BE">
      <w:pPr>
        <w:pStyle w:val="Spistreci5"/>
        <w:tabs>
          <w:tab w:val="right" w:leader="dot" w:pos="14024"/>
        </w:tabs>
        <w:rPr>
          <w:noProof/>
          <w:sz w:val="22"/>
          <w:szCs w:val="22"/>
          <w:lang w:eastAsia="pl-PL"/>
        </w:rPr>
      </w:pPr>
      <w:hyperlink w:anchor="_Toc469924684" w:history="1">
        <w:r w:rsidRPr="00C95968">
          <w:rPr>
            <w:rStyle w:val="Hipercze"/>
            <w:noProof/>
          </w:rPr>
          <w:t>Poddziałanie 2.1.1 – E-usługi dla Mazowsza - typ projektu Informatyzacja służby zdrowia - nabór wniosków na projekty wskazane w Planie inwestycyjnym dla subregionów objętych OSI problemowymi.</w:t>
        </w:r>
        <w:r>
          <w:rPr>
            <w:noProof/>
            <w:webHidden/>
          </w:rPr>
          <w:tab/>
        </w:r>
        <w:r>
          <w:rPr>
            <w:noProof/>
            <w:webHidden/>
          </w:rPr>
          <w:fldChar w:fldCharType="begin"/>
        </w:r>
        <w:r>
          <w:rPr>
            <w:noProof/>
            <w:webHidden/>
          </w:rPr>
          <w:instrText xml:space="preserve"> PAGEREF _Toc469924684 \h </w:instrText>
        </w:r>
        <w:r>
          <w:rPr>
            <w:noProof/>
            <w:webHidden/>
          </w:rPr>
        </w:r>
        <w:r>
          <w:rPr>
            <w:noProof/>
            <w:webHidden/>
          </w:rPr>
          <w:fldChar w:fldCharType="separate"/>
        </w:r>
        <w:r>
          <w:rPr>
            <w:noProof/>
            <w:webHidden/>
          </w:rPr>
          <w:t>49</w:t>
        </w:r>
        <w:r>
          <w:rPr>
            <w:noProof/>
            <w:webHidden/>
          </w:rPr>
          <w:fldChar w:fldCharType="end"/>
        </w:r>
      </w:hyperlink>
    </w:p>
    <w:p w14:paraId="2344408E" w14:textId="77777777" w:rsidR="00DA53BE" w:rsidRDefault="00DA53BE">
      <w:pPr>
        <w:pStyle w:val="Spistreci5"/>
        <w:tabs>
          <w:tab w:val="right" w:leader="dot" w:pos="14024"/>
        </w:tabs>
        <w:rPr>
          <w:noProof/>
          <w:sz w:val="22"/>
          <w:szCs w:val="22"/>
          <w:lang w:eastAsia="pl-PL"/>
        </w:rPr>
      </w:pPr>
      <w:hyperlink w:anchor="_Toc469924685" w:history="1">
        <w:r w:rsidRPr="00C95968">
          <w:rPr>
            <w:rStyle w:val="Hipercze"/>
            <w:noProof/>
          </w:rPr>
          <w:t>Poddziałanie 2.1.2 – typ projektu: „E-usługi dla Mazowsza w ramach ZIT”</w:t>
        </w:r>
        <w:r>
          <w:rPr>
            <w:noProof/>
            <w:webHidden/>
          </w:rPr>
          <w:tab/>
        </w:r>
        <w:r>
          <w:rPr>
            <w:noProof/>
            <w:webHidden/>
          </w:rPr>
          <w:fldChar w:fldCharType="begin"/>
        </w:r>
        <w:r>
          <w:rPr>
            <w:noProof/>
            <w:webHidden/>
          </w:rPr>
          <w:instrText xml:space="preserve"> PAGEREF _Toc469924685 \h </w:instrText>
        </w:r>
        <w:r>
          <w:rPr>
            <w:noProof/>
            <w:webHidden/>
          </w:rPr>
        </w:r>
        <w:r>
          <w:rPr>
            <w:noProof/>
            <w:webHidden/>
          </w:rPr>
          <w:fldChar w:fldCharType="separate"/>
        </w:r>
        <w:r>
          <w:rPr>
            <w:noProof/>
            <w:webHidden/>
          </w:rPr>
          <w:t>53</w:t>
        </w:r>
        <w:r>
          <w:rPr>
            <w:noProof/>
            <w:webHidden/>
          </w:rPr>
          <w:fldChar w:fldCharType="end"/>
        </w:r>
      </w:hyperlink>
    </w:p>
    <w:p w14:paraId="0C6D4E8C" w14:textId="77777777" w:rsidR="00DA53BE" w:rsidRDefault="00DA53BE">
      <w:pPr>
        <w:pStyle w:val="Spistreci3"/>
        <w:rPr>
          <w:noProof/>
          <w:sz w:val="22"/>
          <w:szCs w:val="22"/>
          <w:lang w:eastAsia="pl-PL"/>
        </w:rPr>
      </w:pPr>
      <w:hyperlink w:anchor="_Toc469924686" w:history="1">
        <w:r w:rsidRPr="00C95968">
          <w:rPr>
            <w:rStyle w:val="Hipercze"/>
            <w:rFonts w:cs="Arial"/>
            <w:noProof/>
          </w:rPr>
          <w:t>Oś priorytetowa III – Rozwój potencjału innowacyjnego i przedsiębiorczości</w:t>
        </w:r>
        <w:r>
          <w:rPr>
            <w:noProof/>
            <w:webHidden/>
          </w:rPr>
          <w:tab/>
        </w:r>
        <w:r>
          <w:rPr>
            <w:noProof/>
            <w:webHidden/>
          </w:rPr>
          <w:fldChar w:fldCharType="begin"/>
        </w:r>
        <w:r>
          <w:rPr>
            <w:noProof/>
            <w:webHidden/>
          </w:rPr>
          <w:instrText xml:space="preserve"> PAGEREF _Toc469924686 \h </w:instrText>
        </w:r>
        <w:r>
          <w:rPr>
            <w:noProof/>
            <w:webHidden/>
          </w:rPr>
        </w:r>
        <w:r>
          <w:rPr>
            <w:noProof/>
            <w:webHidden/>
          </w:rPr>
          <w:fldChar w:fldCharType="separate"/>
        </w:r>
        <w:r>
          <w:rPr>
            <w:noProof/>
            <w:webHidden/>
          </w:rPr>
          <w:t>56</w:t>
        </w:r>
        <w:r>
          <w:rPr>
            <w:noProof/>
            <w:webHidden/>
          </w:rPr>
          <w:fldChar w:fldCharType="end"/>
        </w:r>
      </w:hyperlink>
    </w:p>
    <w:p w14:paraId="586B04DC" w14:textId="77777777" w:rsidR="00DA53BE" w:rsidRDefault="00DA53BE">
      <w:pPr>
        <w:pStyle w:val="Spistreci4"/>
        <w:tabs>
          <w:tab w:val="right" w:leader="dot" w:pos="14024"/>
        </w:tabs>
        <w:rPr>
          <w:noProof/>
          <w:sz w:val="22"/>
          <w:szCs w:val="22"/>
          <w:lang w:eastAsia="pl-PL"/>
        </w:rPr>
      </w:pPr>
      <w:hyperlink w:anchor="_Toc469924687" w:history="1">
        <w:r w:rsidRPr="00C95968">
          <w:rPr>
            <w:rStyle w:val="Hipercze"/>
            <w:rFonts w:cs="Arial"/>
            <w:noProof/>
          </w:rPr>
          <w:t>Działanie 3.1 – Poprawa rozwoju MŚP na Mazowszu</w:t>
        </w:r>
        <w:r>
          <w:rPr>
            <w:noProof/>
            <w:webHidden/>
          </w:rPr>
          <w:tab/>
        </w:r>
        <w:r>
          <w:rPr>
            <w:noProof/>
            <w:webHidden/>
          </w:rPr>
          <w:fldChar w:fldCharType="begin"/>
        </w:r>
        <w:r>
          <w:rPr>
            <w:noProof/>
            <w:webHidden/>
          </w:rPr>
          <w:instrText xml:space="preserve"> PAGEREF _Toc469924687 \h </w:instrText>
        </w:r>
        <w:r>
          <w:rPr>
            <w:noProof/>
            <w:webHidden/>
          </w:rPr>
        </w:r>
        <w:r>
          <w:rPr>
            <w:noProof/>
            <w:webHidden/>
          </w:rPr>
          <w:fldChar w:fldCharType="separate"/>
        </w:r>
        <w:r>
          <w:rPr>
            <w:noProof/>
            <w:webHidden/>
          </w:rPr>
          <w:t>56</w:t>
        </w:r>
        <w:r>
          <w:rPr>
            <w:noProof/>
            <w:webHidden/>
          </w:rPr>
          <w:fldChar w:fldCharType="end"/>
        </w:r>
      </w:hyperlink>
    </w:p>
    <w:p w14:paraId="1CA64803" w14:textId="77777777" w:rsidR="00DA53BE" w:rsidRDefault="00DA53BE">
      <w:pPr>
        <w:pStyle w:val="Spistreci5"/>
        <w:tabs>
          <w:tab w:val="right" w:leader="dot" w:pos="14024"/>
        </w:tabs>
        <w:rPr>
          <w:noProof/>
          <w:sz w:val="22"/>
          <w:szCs w:val="22"/>
          <w:lang w:eastAsia="pl-PL"/>
        </w:rPr>
      </w:pPr>
      <w:hyperlink w:anchor="_Toc469924688" w:history="1">
        <w:r w:rsidRPr="00C95968">
          <w:rPr>
            <w:rStyle w:val="Hipercze"/>
            <w:rFonts w:cs="Arial"/>
            <w:noProof/>
          </w:rPr>
          <w:t>Poddziałanie 3.1.1 – typ projektu: „Uporządkowanie i przygotowanie terenów inwestycyjnych w celu nadania im nowych funkcji gospodarczych w ramach ZIT”</w:t>
        </w:r>
        <w:r>
          <w:rPr>
            <w:noProof/>
            <w:webHidden/>
          </w:rPr>
          <w:tab/>
        </w:r>
        <w:r>
          <w:rPr>
            <w:noProof/>
            <w:webHidden/>
          </w:rPr>
          <w:fldChar w:fldCharType="begin"/>
        </w:r>
        <w:r>
          <w:rPr>
            <w:noProof/>
            <w:webHidden/>
          </w:rPr>
          <w:instrText xml:space="preserve"> PAGEREF _Toc469924688 \h </w:instrText>
        </w:r>
        <w:r>
          <w:rPr>
            <w:noProof/>
            <w:webHidden/>
          </w:rPr>
        </w:r>
        <w:r>
          <w:rPr>
            <w:noProof/>
            <w:webHidden/>
          </w:rPr>
          <w:fldChar w:fldCharType="separate"/>
        </w:r>
        <w:r>
          <w:rPr>
            <w:noProof/>
            <w:webHidden/>
          </w:rPr>
          <w:t>56</w:t>
        </w:r>
        <w:r>
          <w:rPr>
            <w:noProof/>
            <w:webHidden/>
          </w:rPr>
          <w:fldChar w:fldCharType="end"/>
        </w:r>
      </w:hyperlink>
    </w:p>
    <w:p w14:paraId="322557A2" w14:textId="77777777" w:rsidR="00DA53BE" w:rsidRDefault="00DA53BE">
      <w:pPr>
        <w:pStyle w:val="Spistreci5"/>
        <w:tabs>
          <w:tab w:val="right" w:leader="dot" w:pos="14024"/>
        </w:tabs>
        <w:rPr>
          <w:noProof/>
          <w:sz w:val="22"/>
          <w:szCs w:val="22"/>
          <w:lang w:eastAsia="pl-PL"/>
        </w:rPr>
      </w:pPr>
      <w:hyperlink w:anchor="_Toc469924689" w:history="1">
        <w:r w:rsidRPr="00C95968">
          <w:rPr>
            <w:rStyle w:val="Hipercze"/>
            <w:rFonts w:cs="Arial"/>
            <w:noProof/>
          </w:rPr>
          <w:t>Poddziałanie 3.1.2 – typ projektu: „Uporządkowanie i przygotowanie terenów inwestycyjnych w celu nadania im nowych funkcji gospodarczych, w ramach planów inwestycyjnych dla subregionów objętych OSI problemowymi”</w:t>
        </w:r>
        <w:r>
          <w:rPr>
            <w:noProof/>
            <w:webHidden/>
          </w:rPr>
          <w:tab/>
        </w:r>
        <w:r>
          <w:rPr>
            <w:noProof/>
            <w:webHidden/>
          </w:rPr>
          <w:fldChar w:fldCharType="begin"/>
        </w:r>
        <w:r>
          <w:rPr>
            <w:noProof/>
            <w:webHidden/>
          </w:rPr>
          <w:instrText xml:space="preserve"> PAGEREF _Toc469924689 \h </w:instrText>
        </w:r>
        <w:r>
          <w:rPr>
            <w:noProof/>
            <w:webHidden/>
          </w:rPr>
        </w:r>
        <w:r>
          <w:rPr>
            <w:noProof/>
            <w:webHidden/>
          </w:rPr>
          <w:fldChar w:fldCharType="separate"/>
        </w:r>
        <w:r>
          <w:rPr>
            <w:noProof/>
            <w:webHidden/>
          </w:rPr>
          <w:t>58</w:t>
        </w:r>
        <w:r>
          <w:rPr>
            <w:noProof/>
            <w:webHidden/>
          </w:rPr>
          <w:fldChar w:fldCharType="end"/>
        </w:r>
      </w:hyperlink>
    </w:p>
    <w:p w14:paraId="5D9FB2B3" w14:textId="77777777" w:rsidR="00DA53BE" w:rsidRDefault="00DA53BE">
      <w:pPr>
        <w:pStyle w:val="Spistreci5"/>
        <w:tabs>
          <w:tab w:val="right" w:leader="dot" w:pos="14024"/>
        </w:tabs>
        <w:rPr>
          <w:noProof/>
          <w:sz w:val="22"/>
          <w:szCs w:val="22"/>
          <w:lang w:eastAsia="pl-PL"/>
        </w:rPr>
      </w:pPr>
      <w:hyperlink w:anchor="_Toc469924690" w:history="1">
        <w:r w:rsidRPr="00C95968">
          <w:rPr>
            <w:rStyle w:val="Hipercze"/>
            <w:rFonts w:cs="Arial"/>
            <w:noProof/>
          </w:rPr>
          <w:t>Poddziałanie 3.1.2 – typ projektu: „Wsparcie prowadzenia i rozwoju działalności przedsiębiorstw – poprzez udzielanie bonów na doradztwo”</w:t>
        </w:r>
        <w:r>
          <w:rPr>
            <w:noProof/>
            <w:webHidden/>
          </w:rPr>
          <w:tab/>
        </w:r>
        <w:r>
          <w:rPr>
            <w:noProof/>
            <w:webHidden/>
          </w:rPr>
          <w:fldChar w:fldCharType="begin"/>
        </w:r>
        <w:r>
          <w:rPr>
            <w:noProof/>
            <w:webHidden/>
          </w:rPr>
          <w:instrText xml:space="preserve"> PAGEREF _Toc469924690 \h </w:instrText>
        </w:r>
        <w:r>
          <w:rPr>
            <w:noProof/>
            <w:webHidden/>
          </w:rPr>
        </w:r>
        <w:r>
          <w:rPr>
            <w:noProof/>
            <w:webHidden/>
          </w:rPr>
          <w:fldChar w:fldCharType="separate"/>
        </w:r>
        <w:r>
          <w:rPr>
            <w:noProof/>
            <w:webHidden/>
          </w:rPr>
          <w:t>60</w:t>
        </w:r>
        <w:r>
          <w:rPr>
            <w:noProof/>
            <w:webHidden/>
          </w:rPr>
          <w:fldChar w:fldCharType="end"/>
        </w:r>
      </w:hyperlink>
    </w:p>
    <w:p w14:paraId="5297567E" w14:textId="77777777" w:rsidR="00DA53BE" w:rsidRDefault="00DA53BE">
      <w:pPr>
        <w:pStyle w:val="Spistreci5"/>
        <w:tabs>
          <w:tab w:val="right" w:leader="dot" w:pos="14024"/>
        </w:tabs>
        <w:rPr>
          <w:noProof/>
          <w:sz w:val="22"/>
          <w:szCs w:val="22"/>
          <w:lang w:eastAsia="pl-PL"/>
        </w:rPr>
      </w:pPr>
      <w:hyperlink w:anchor="_Toc469924691" w:history="1">
        <w:r w:rsidRPr="00C95968">
          <w:rPr>
            <w:rStyle w:val="Hipercze"/>
            <w:noProof/>
          </w:rPr>
          <w:t>Poddziałanie 3.1.2 – typ projektu „Wsparcie początkowej fazy rozwoju przedsiębiorstw”</w:t>
        </w:r>
        <w:r>
          <w:rPr>
            <w:noProof/>
            <w:webHidden/>
          </w:rPr>
          <w:tab/>
        </w:r>
        <w:r>
          <w:rPr>
            <w:noProof/>
            <w:webHidden/>
          </w:rPr>
          <w:fldChar w:fldCharType="begin"/>
        </w:r>
        <w:r>
          <w:rPr>
            <w:noProof/>
            <w:webHidden/>
          </w:rPr>
          <w:instrText xml:space="preserve"> PAGEREF _Toc469924691 \h </w:instrText>
        </w:r>
        <w:r>
          <w:rPr>
            <w:noProof/>
            <w:webHidden/>
          </w:rPr>
        </w:r>
        <w:r>
          <w:rPr>
            <w:noProof/>
            <w:webHidden/>
          </w:rPr>
          <w:fldChar w:fldCharType="separate"/>
        </w:r>
        <w:r>
          <w:rPr>
            <w:noProof/>
            <w:webHidden/>
          </w:rPr>
          <w:t>61</w:t>
        </w:r>
        <w:r>
          <w:rPr>
            <w:noProof/>
            <w:webHidden/>
          </w:rPr>
          <w:fldChar w:fldCharType="end"/>
        </w:r>
      </w:hyperlink>
    </w:p>
    <w:p w14:paraId="12DDF4F8" w14:textId="77777777" w:rsidR="00DA53BE" w:rsidRDefault="00DA53BE">
      <w:pPr>
        <w:pStyle w:val="Spistreci5"/>
        <w:tabs>
          <w:tab w:val="right" w:leader="dot" w:pos="14024"/>
        </w:tabs>
        <w:rPr>
          <w:noProof/>
          <w:sz w:val="22"/>
          <w:szCs w:val="22"/>
          <w:lang w:eastAsia="pl-PL"/>
        </w:rPr>
      </w:pPr>
      <w:hyperlink w:anchor="_Toc469924692" w:history="1">
        <w:r w:rsidRPr="00C95968">
          <w:rPr>
            <w:rStyle w:val="Hipercze"/>
            <w:rFonts w:eastAsia="Calibri"/>
            <w:noProof/>
          </w:rPr>
          <w:t>Poddziałanie 3.1.2 – typ projektu - Uporządkowanie i przygotowanie terenów inwestycyjnych w celu nadania im nowych funkcji gospodarczych</w:t>
        </w:r>
        <w:r>
          <w:rPr>
            <w:noProof/>
            <w:webHidden/>
          </w:rPr>
          <w:tab/>
        </w:r>
        <w:r>
          <w:rPr>
            <w:noProof/>
            <w:webHidden/>
          </w:rPr>
          <w:fldChar w:fldCharType="begin"/>
        </w:r>
        <w:r>
          <w:rPr>
            <w:noProof/>
            <w:webHidden/>
          </w:rPr>
          <w:instrText xml:space="preserve"> PAGEREF _Toc469924692 \h </w:instrText>
        </w:r>
        <w:r>
          <w:rPr>
            <w:noProof/>
            <w:webHidden/>
          </w:rPr>
        </w:r>
        <w:r>
          <w:rPr>
            <w:noProof/>
            <w:webHidden/>
          </w:rPr>
          <w:fldChar w:fldCharType="separate"/>
        </w:r>
        <w:r>
          <w:rPr>
            <w:noProof/>
            <w:webHidden/>
          </w:rPr>
          <w:t>64</w:t>
        </w:r>
        <w:r>
          <w:rPr>
            <w:noProof/>
            <w:webHidden/>
          </w:rPr>
          <w:fldChar w:fldCharType="end"/>
        </w:r>
      </w:hyperlink>
    </w:p>
    <w:p w14:paraId="680B95B9" w14:textId="77777777" w:rsidR="00DA53BE" w:rsidRDefault="00DA53BE">
      <w:pPr>
        <w:pStyle w:val="Spistreci4"/>
        <w:tabs>
          <w:tab w:val="right" w:leader="dot" w:pos="14024"/>
        </w:tabs>
        <w:rPr>
          <w:noProof/>
          <w:sz w:val="22"/>
          <w:szCs w:val="22"/>
          <w:lang w:eastAsia="pl-PL"/>
        </w:rPr>
      </w:pPr>
      <w:hyperlink w:anchor="_Toc469924693" w:history="1">
        <w:r w:rsidRPr="00C95968">
          <w:rPr>
            <w:rStyle w:val="Hipercze"/>
            <w:rFonts w:cs="Arial"/>
            <w:noProof/>
          </w:rPr>
          <w:t>Działanie 3.2 – Internacjonalizacja MŚP</w:t>
        </w:r>
        <w:r>
          <w:rPr>
            <w:noProof/>
            <w:webHidden/>
          </w:rPr>
          <w:tab/>
        </w:r>
        <w:r>
          <w:rPr>
            <w:noProof/>
            <w:webHidden/>
          </w:rPr>
          <w:fldChar w:fldCharType="begin"/>
        </w:r>
        <w:r>
          <w:rPr>
            <w:noProof/>
            <w:webHidden/>
          </w:rPr>
          <w:instrText xml:space="preserve"> PAGEREF _Toc469924693 \h </w:instrText>
        </w:r>
        <w:r>
          <w:rPr>
            <w:noProof/>
            <w:webHidden/>
          </w:rPr>
        </w:r>
        <w:r>
          <w:rPr>
            <w:noProof/>
            <w:webHidden/>
          </w:rPr>
          <w:fldChar w:fldCharType="separate"/>
        </w:r>
        <w:r>
          <w:rPr>
            <w:noProof/>
            <w:webHidden/>
          </w:rPr>
          <w:t>68</w:t>
        </w:r>
        <w:r>
          <w:rPr>
            <w:noProof/>
            <w:webHidden/>
          </w:rPr>
          <w:fldChar w:fldCharType="end"/>
        </w:r>
      </w:hyperlink>
    </w:p>
    <w:p w14:paraId="1F7BCCED" w14:textId="77777777" w:rsidR="00DA53BE" w:rsidRDefault="00DA53BE">
      <w:pPr>
        <w:pStyle w:val="Spistreci5"/>
        <w:tabs>
          <w:tab w:val="right" w:leader="dot" w:pos="14024"/>
        </w:tabs>
        <w:rPr>
          <w:noProof/>
          <w:sz w:val="22"/>
          <w:szCs w:val="22"/>
          <w:lang w:eastAsia="pl-PL"/>
        </w:rPr>
      </w:pPr>
      <w:hyperlink w:anchor="_Toc469924694" w:history="1">
        <w:r w:rsidRPr="00C95968">
          <w:rPr>
            <w:rStyle w:val="Hipercze"/>
            <w:rFonts w:cs="Arial"/>
            <w:noProof/>
          </w:rPr>
          <w:t>Poddziałanie 3.2.2 – typ projektu: „Internacjonalizacja przedsiębiorstw”</w:t>
        </w:r>
        <w:r>
          <w:rPr>
            <w:noProof/>
            <w:webHidden/>
          </w:rPr>
          <w:tab/>
        </w:r>
        <w:r>
          <w:rPr>
            <w:noProof/>
            <w:webHidden/>
          </w:rPr>
          <w:fldChar w:fldCharType="begin"/>
        </w:r>
        <w:r>
          <w:rPr>
            <w:noProof/>
            <w:webHidden/>
          </w:rPr>
          <w:instrText xml:space="preserve"> PAGEREF _Toc469924694 \h </w:instrText>
        </w:r>
        <w:r>
          <w:rPr>
            <w:noProof/>
            <w:webHidden/>
          </w:rPr>
        </w:r>
        <w:r>
          <w:rPr>
            <w:noProof/>
            <w:webHidden/>
          </w:rPr>
          <w:fldChar w:fldCharType="separate"/>
        </w:r>
        <w:r>
          <w:rPr>
            <w:noProof/>
            <w:webHidden/>
          </w:rPr>
          <w:t>68</w:t>
        </w:r>
        <w:r>
          <w:rPr>
            <w:noProof/>
            <w:webHidden/>
          </w:rPr>
          <w:fldChar w:fldCharType="end"/>
        </w:r>
      </w:hyperlink>
    </w:p>
    <w:p w14:paraId="6B715718" w14:textId="77777777" w:rsidR="00DA53BE" w:rsidRDefault="00DA53BE">
      <w:pPr>
        <w:pStyle w:val="Spistreci5"/>
        <w:tabs>
          <w:tab w:val="right" w:leader="dot" w:pos="14024"/>
        </w:tabs>
        <w:rPr>
          <w:noProof/>
          <w:sz w:val="22"/>
          <w:szCs w:val="22"/>
          <w:lang w:eastAsia="pl-PL"/>
        </w:rPr>
      </w:pPr>
      <w:hyperlink w:anchor="_Toc469924695" w:history="1">
        <w:r w:rsidRPr="00C95968">
          <w:rPr>
            <w:rStyle w:val="Hipercze"/>
            <w:rFonts w:eastAsia="Calibri"/>
            <w:noProof/>
          </w:rPr>
          <w:t>Poddziałanie 3.2.2 – typ projektu: „Internacjonalizacja przedsiębiorstw (konkurs przeznaczony dla grup przedsiębiorstw)”</w:t>
        </w:r>
        <w:r>
          <w:rPr>
            <w:noProof/>
            <w:webHidden/>
          </w:rPr>
          <w:tab/>
        </w:r>
        <w:r>
          <w:rPr>
            <w:noProof/>
            <w:webHidden/>
          </w:rPr>
          <w:fldChar w:fldCharType="begin"/>
        </w:r>
        <w:r>
          <w:rPr>
            <w:noProof/>
            <w:webHidden/>
          </w:rPr>
          <w:instrText xml:space="preserve"> PAGEREF _Toc469924695 \h </w:instrText>
        </w:r>
        <w:r>
          <w:rPr>
            <w:noProof/>
            <w:webHidden/>
          </w:rPr>
        </w:r>
        <w:r>
          <w:rPr>
            <w:noProof/>
            <w:webHidden/>
          </w:rPr>
          <w:fldChar w:fldCharType="separate"/>
        </w:r>
        <w:r>
          <w:rPr>
            <w:noProof/>
            <w:webHidden/>
          </w:rPr>
          <w:t>70</w:t>
        </w:r>
        <w:r>
          <w:rPr>
            <w:noProof/>
            <w:webHidden/>
          </w:rPr>
          <w:fldChar w:fldCharType="end"/>
        </w:r>
      </w:hyperlink>
    </w:p>
    <w:p w14:paraId="762719FE" w14:textId="77777777" w:rsidR="00DA53BE" w:rsidRDefault="00DA53BE">
      <w:pPr>
        <w:pStyle w:val="Spistreci4"/>
        <w:tabs>
          <w:tab w:val="right" w:leader="dot" w:pos="14024"/>
        </w:tabs>
        <w:rPr>
          <w:noProof/>
          <w:sz w:val="22"/>
          <w:szCs w:val="22"/>
          <w:lang w:eastAsia="pl-PL"/>
        </w:rPr>
      </w:pPr>
      <w:hyperlink w:anchor="_Toc469924696" w:history="1">
        <w:r w:rsidRPr="00C95968">
          <w:rPr>
            <w:rStyle w:val="Hipercze"/>
            <w:rFonts w:eastAsia="Calibri"/>
            <w:noProof/>
          </w:rPr>
          <w:t>Działanie 3.3 – Innowacje MŚP</w:t>
        </w:r>
        <w:r>
          <w:rPr>
            <w:noProof/>
            <w:webHidden/>
          </w:rPr>
          <w:tab/>
        </w:r>
        <w:r>
          <w:rPr>
            <w:noProof/>
            <w:webHidden/>
          </w:rPr>
          <w:fldChar w:fldCharType="begin"/>
        </w:r>
        <w:r>
          <w:rPr>
            <w:noProof/>
            <w:webHidden/>
          </w:rPr>
          <w:instrText xml:space="preserve"> PAGEREF _Toc469924696 \h </w:instrText>
        </w:r>
        <w:r>
          <w:rPr>
            <w:noProof/>
            <w:webHidden/>
          </w:rPr>
        </w:r>
        <w:r>
          <w:rPr>
            <w:noProof/>
            <w:webHidden/>
          </w:rPr>
          <w:fldChar w:fldCharType="separate"/>
        </w:r>
        <w:r>
          <w:rPr>
            <w:noProof/>
            <w:webHidden/>
          </w:rPr>
          <w:t>74</w:t>
        </w:r>
        <w:r>
          <w:rPr>
            <w:noProof/>
            <w:webHidden/>
          </w:rPr>
          <w:fldChar w:fldCharType="end"/>
        </w:r>
      </w:hyperlink>
    </w:p>
    <w:p w14:paraId="551D233A" w14:textId="77777777" w:rsidR="00DA53BE" w:rsidRDefault="00DA53BE">
      <w:pPr>
        <w:pStyle w:val="Spistreci5"/>
        <w:tabs>
          <w:tab w:val="right" w:leader="dot" w:pos="14024"/>
        </w:tabs>
        <w:rPr>
          <w:noProof/>
          <w:sz w:val="22"/>
          <w:szCs w:val="22"/>
          <w:lang w:eastAsia="pl-PL"/>
        </w:rPr>
      </w:pPr>
      <w:hyperlink w:anchor="_Toc469924697" w:history="1">
        <w:r w:rsidRPr="00C95968">
          <w:rPr>
            <w:rStyle w:val="Hipercze"/>
            <w:rFonts w:eastAsia="Calibri"/>
            <w:noProof/>
          </w:rPr>
          <w:t>Działanie 3.3 Wprowadzanie na rynek nowych lub ulepszonych produktów lub usług (poprzez wdrożenie wyników prac B+R)</w:t>
        </w:r>
        <w:r>
          <w:rPr>
            <w:noProof/>
            <w:webHidden/>
          </w:rPr>
          <w:tab/>
        </w:r>
        <w:r>
          <w:rPr>
            <w:noProof/>
            <w:webHidden/>
          </w:rPr>
          <w:fldChar w:fldCharType="begin"/>
        </w:r>
        <w:r>
          <w:rPr>
            <w:noProof/>
            <w:webHidden/>
          </w:rPr>
          <w:instrText xml:space="preserve"> PAGEREF _Toc469924697 \h </w:instrText>
        </w:r>
        <w:r>
          <w:rPr>
            <w:noProof/>
            <w:webHidden/>
          </w:rPr>
        </w:r>
        <w:r>
          <w:rPr>
            <w:noProof/>
            <w:webHidden/>
          </w:rPr>
          <w:fldChar w:fldCharType="separate"/>
        </w:r>
        <w:r>
          <w:rPr>
            <w:noProof/>
            <w:webHidden/>
          </w:rPr>
          <w:t>74</w:t>
        </w:r>
        <w:r>
          <w:rPr>
            <w:noProof/>
            <w:webHidden/>
          </w:rPr>
          <w:fldChar w:fldCharType="end"/>
        </w:r>
      </w:hyperlink>
    </w:p>
    <w:p w14:paraId="59DD4EF2" w14:textId="77777777" w:rsidR="00DA53BE" w:rsidRDefault="00DA53BE">
      <w:pPr>
        <w:pStyle w:val="Spistreci3"/>
        <w:rPr>
          <w:noProof/>
          <w:sz w:val="22"/>
          <w:szCs w:val="22"/>
          <w:lang w:eastAsia="pl-PL"/>
        </w:rPr>
      </w:pPr>
      <w:hyperlink w:anchor="_Toc469924698" w:history="1">
        <w:r w:rsidRPr="00C95968">
          <w:rPr>
            <w:rStyle w:val="Hipercze"/>
            <w:rFonts w:cs="Arial"/>
            <w:noProof/>
          </w:rPr>
          <w:t>Oś priorytetowa IV – Przejście na gospodarkę niskoemisyjną</w:t>
        </w:r>
        <w:r>
          <w:rPr>
            <w:noProof/>
            <w:webHidden/>
          </w:rPr>
          <w:tab/>
        </w:r>
        <w:r>
          <w:rPr>
            <w:noProof/>
            <w:webHidden/>
          </w:rPr>
          <w:fldChar w:fldCharType="begin"/>
        </w:r>
        <w:r>
          <w:rPr>
            <w:noProof/>
            <w:webHidden/>
          </w:rPr>
          <w:instrText xml:space="preserve"> PAGEREF _Toc469924698 \h </w:instrText>
        </w:r>
        <w:r>
          <w:rPr>
            <w:noProof/>
            <w:webHidden/>
          </w:rPr>
        </w:r>
        <w:r>
          <w:rPr>
            <w:noProof/>
            <w:webHidden/>
          </w:rPr>
          <w:fldChar w:fldCharType="separate"/>
        </w:r>
        <w:r>
          <w:rPr>
            <w:noProof/>
            <w:webHidden/>
          </w:rPr>
          <w:t>76</w:t>
        </w:r>
        <w:r>
          <w:rPr>
            <w:noProof/>
            <w:webHidden/>
          </w:rPr>
          <w:fldChar w:fldCharType="end"/>
        </w:r>
      </w:hyperlink>
    </w:p>
    <w:p w14:paraId="1A2A82D1" w14:textId="77777777" w:rsidR="00DA53BE" w:rsidRDefault="00DA53BE">
      <w:pPr>
        <w:pStyle w:val="Spistreci4"/>
        <w:tabs>
          <w:tab w:val="right" w:leader="dot" w:pos="14024"/>
        </w:tabs>
        <w:rPr>
          <w:noProof/>
          <w:sz w:val="22"/>
          <w:szCs w:val="22"/>
          <w:lang w:eastAsia="pl-PL"/>
        </w:rPr>
      </w:pPr>
      <w:hyperlink w:anchor="_Toc469924699" w:history="1">
        <w:r w:rsidRPr="00C95968">
          <w:rPr>
            <w:rStyle w:val="Hipercze"/>
            <w:rFonts w:cs="Arial"/>
            <w:noProof/>
          </w:rPr>
          <w:t>Działanie 4.1 – Odnawialne źródła energii</w:t>
        </w:r>
        <w:r>
          <w:rPr>
            <w:noProof/>
            <w:webHidden/>
          </w:rPr>
          <w:tab/>
        </w:r>
        <w:r>
          <w:rPr>
            <w:noProof/>
            <w:webHidden/>
          </w:rPr>
          <w:fldChar w:fldCharType="begin"/>
        </w:r>
        <w:r>
          <w:rPr>
            <w:noProof/>
            <w:webHidden/>
          </w:rPr>
          <w:instrText xml:space="preserve"> PAGEREF _Toc469924699 \h </w:instrText>
        </w:r>
        <w:r>
          <w:rPr>
            <w:noProof/>
            <w:webHidden/>
          </w:rPr>
        </w:r>
        <w:r>
          <w:rPr>
            <w:noProof/>
            <w:webHidden/>
          </w:rPr>
          <w:fldChar w:fldCharType="separate"/>
        </w:r>
        <w:r>
          <w:rPr>
            <w:noProof/>
            <w:webHidden/>
          </w:rPr>
          <w:t>76</w:t>
        </w:r>
        <w:r>
          <w:rPr>
            <w:noProof/>
            <w:webHidden/>
          </w:rPr>
          <w:fldChar w:fldCharType="end"/>
        </w:r>
      </w:hyperlink>
    </w:p>
    <w:p w14:paraId="6BE94ACA" w14:textId="77777777" w:rsidR="00DA53BE" w:rsidRDefault="00DA53BE">
      <w:pPr>
        <w:pStyle w:val="Spistreci5"/>
        <w:tabs>
          <w:tab w:val="right" w:leader="dot" w:pos="14024"/>
        </w:tabs>
        <w:rPr>
          <w:noProof/>
          <w:sz w:val="22"/>
          <w:szCs w:val="22"/>
          <w:lang w:eastAsia="pl-PL"/>
        </w:rPr>
      </w:pPr>
      <w:hyperlink w:anchor="_Toc469924700" w:history="1">
        <w:r w:rsidRPr="00C95968">
          <w:rPr>
            <w:rStyle w:val="Hipercze"/>
            <w:rFonts w:cs="Arial"/>
            <w:noProof/>
          </w:rPr>
          <w:t>Działanie 4.1 – typ projektu: „Infrastruktura do produkcji i dystrybucji energii ze źródeł odnawialnych”</w:t>
        </w:r>
        <w:r>
          <w:rPr>
            <w:noProof/>
            <w:webHidden/>
          </w:rPr>
          <w:tab/>
        </w:r>
        <w:r>
          <w:rPr>
            <w:noProof/>
            <w:webHidden/>
          </w:rPr>
          <w:fldChar w:fldCharType="begin"/>
        </w:r>
        <w:r>
          <w:rPr>
            <w:noProof/>
            <w:webHidden/>
          </w:rPr>
          <w:instrText xml:space="preserve"> PAGEREF _Toc469924700 \h </w:instrText>
        </w:r>
        <w:r>
          <w:rPr>
            <w:noProof/>
            <w:webHidden/>
          </w:rPr>
        </w:r>
        <w:r>
          <w:rPr>
            <w:noProof/>
            <w:webHidden/>
          </w:rPr>
          <w:fldChar w:fldCharType="separate"/>
        </w:r>
        <w:r>
          <w:rPr>
            <w:noProof/>
            <w:webHidden/>
          </w:rPr>
          <w:t>76</w:t>
        </w:r>
        <w:r>
          <w:rPr>
            <w:noProof/>
            <w:webHidden/>
          </w:rPr>
          <w:fldChar w:fldCharType="end"/>
        </w:r>
      </w:hyperlink>
    </w:p>
    <w:p w14:paraId="6FE7106E" w14:textId="77777777" w:rsidR="00DA53BE" w:rsidRDefault="00DA53BE">
      <w:pPr>
        <w:pStyle w:val="Spistreci4"/>
        <w:tabs>
          <w:tab w:val="right" w:leader="dot" w:pos="14024"/>
        </w:tabs>
        <w:rPr>
          <w:noProof/>
          <w:sz w:val="22"/>
          <w:szCs w:val="22"/>
          <w:lang w:eastAsia="pl-PL"/>
        </w:rPr>
      </w:pPr>
      <w:hyperlink w:anchor="_Toc469924701" w:history="1">
        <w:r w:rsidRPr="00C95968">
          <w:rPr>
            <w:rStyle w:val="Hipercze"/>
            <w:rFonts w:cs="Arial"/>
            <w:noProof/>
          </w:rPr>
          <w:t>Działanie 4.2 – Efektywność energetyczna</w:t>
        </w:r>
        <w:r>
          <w:rPr>
            <w:noProof/>
            <w:webHidden/>
          </w:rPr>
          <w:tab/>
        </w:r>
        <w:r>
          <w:rPr>
            <w:noProof/>
            <w:webHidden/>
          </w:rPr>
          <w:fldChar w:fldCharType="begin"/>
        </w:r>
        <w:r>
          <w:rPr>
            <w:noProof/>
            <w:webHidden/>
          </w:rPr>
          <w:instrText xml:space="preserve"> PAGEREF _Toc469924701 \h </w:instrText>
        </w:r>
        <w:r>
          <w:rPr>
            <w:noProof/>
            <w:webHidden/>
          </w:rPr>
        </w:r>
        <w:r>
          <w:rPr>
            <w:noProof/>
            <w:webHidden/>
          </w:rPr>
          <w:fldChar w:fldCharType="separate"/>
        </w:r>
        <w:r>
          <w:rPr>
            <w:noProof/>
            <w:webHidden/>
          </w:rPr>
          <w:t>78</w:t>
        </w:r>
        <w:r>
          <w:rPr>
            <w:noProof/>
            <w:webHidden/>
          </w:rPr>
          <w:fldChar w:fldCharType="end"/>
        </w:r>
      </w:hyperlink>
    </w:p>
    <w:p w14:paraId="0E6E3F47" w14:textId="77777777" w:rsidR="00DA53BE" w:rsidRDefault="00DA53BE">
      <w:pPr>
        <w:pStyle w:val="Spistreci5"/>
        <w:tabs>
          <w:tab w:val="right" w:leader="dot" w:pos="14024"/>
        </w:tabs>
        <w:rPr>
          <w:noProof/>
          <w:sz w:val="22"/>
          <w:szCs w:val="22"/>
          <w:lang w:eastAsia="pl-PL"/>
        </w:rPr>
      </w:pPr>
      <w:hyperlink w:anchor="_Toc469924702" w:history="1">
        <w:r w:rsidRPr="00C95968">
          <w:rPr>
            <w:rStyle w:val="Hipercze"/>
            <w:rFonts w:cs="Arial"/>
            <w:noProof/>
          </w:rPr>
          <w:t>Działanie 4.2 - typ projektu: „Termomodernizacja budynków użyteczności publicznej”</w:t>
        </w:r>
        <w:r>
          <w:rPr>
            <w:noProof/>
            <w:webHidden/>
          </w:rPr>
          <w:tab/>
        </w:r>
        <w:r>
          <w:rPr>
            <w:noProof/>
            <w:webHidden/>
          </w:rPr>
          <w:fldChar w:fldCharType="begin"/>
        </w:r>
        <w:r>
          <w:rPr>
            <w:noProof/>
            <w:webHidden/>
          </w:rPr>
          <w:instrText xml:space="preserve"> PAGEREF _Toc469924702 \h </w:instrText>
        </w:r>
        <w:r>
          <w:rPr>
            <w:noProof/>
            <w:webHidden/>
          </w:rPr>
        </w:r>
        <w:r>
          <w:rPr>
            <w:noProof/>
            <w:webHidden/>
          </w:rPr>
          <w:fldChar w:fldCharType="separate"/>
        </w:r>
        <w:r>
          <w:rPr>
            <w:noProof/>
            <w:webHidden/>
          </w:rPr>
          <w:t>78</w:t>
        </w:r>
        <w:r>
          <w:rPr>
            <w:noProof/>
            <w:webHidden/>
          </w:rPr>
          <w:fldChar w:fldCharType="end"/>
        </w:r>
      </w:hyperlink>
    </w:p>
    <w:p w14:paraId="367E4F40" w14:textId="77777777" w:rsidR="00DA53BE" w:rsidRDefault="00DA53BE">
      <w:pPr>
        <w:pStyle w:val="Spistreci5"/>
        <w:tabs>
          <w:tab w:val="right" w:leader="dot" w:pos="14024"/>
        </w:tabs>
        <w:rPr>
          <w:noProof/>
          <w:sz w:val="22"/>
          <w:szCs w:val="22"/>
          <w:lang w:eastAsia="pl-PL"/>
        </w:rPr>
      </w:pPr>
      <w:hyperlink w:anchor="_Toc469924703" w:history="1">
        <w:r w:rsidRPr="00C95968">
          <w:rPr>
            <w:rStyle w:val="Hipercze"/>
            <w:rFonts w:cs="Arial"/>
            <w:noProof/>
          </w:rPr>
          <w:t>Działanie 4.2 – typ projektu: „Termomodernizacja budynków użyteczności publicznej”- w ramach planów inwestycyjnych dla subregionów objętych OSI problemowymi.</w:t>
        </w:r>
        <w:r>
          <w:rPr>
            <w:noProof/>
            <w:webHidden/>
          </w:rPr>
          <w:tab/>
        </w:r>
        <w:r>
          <w:rPr>
            <w:noProof/>
            <w:webHidden/>
          </w:rPr>
          <w:fldChar w:fldCharType="begin"/>
        </w:r>
        <w:r>
          <w:rPr>
            <w:noProof/>
            <w:webHidden/>
          </w:rPr>
          <w:instrText xml:space="preserve"> PAGEREF _Toc469924703 \h </w:instrText>
        </w:r>
        <w:r>
          <w:rPr>
            <w:noProof/>
            <w:webHidden/>
          </w:rPr>
        </w:r>
        <w:r>
          <w:rPr>
            <w:noProof/>
            <w:webHidden/>
          </w:rPr>
          <w:fldChar w:fldCharType="separate"/>
        </w:r>
        <w:r>
          <w:rPr>
            <w:noProof/>
            <w:webHidden/>
          </w:rPr>
          <w:t>80</w:t>
        </w:r>
        <w:r>
          <w:rPr>
            <w:noProof/>
            <w:webHidden/>
          </w:rPr>
          <w:fldChar w:fldCharType="end"/>
        </w:r>
      </w:hyperlink>
    </w:p>
    <w:p w14:paraId="26B31687" w14:textId="77777777" w:rsidR="00DA53BE" w:rsidRDefault="00DA53BE">
      <w:pPr>
        <w:pStyle w:val="Spistreci4"/>
        <w:tabs>
          <w:tab w:val="right" w:leader="dot" w:pos="14024"/>
        </w:tabs>
        <w:rPr>
          <w:noProof/>
          <w:sz w:val="22"/>
          <w:szCs w:val="22"/>
          <w:lang w:eastAsia="pl-PL"/>
        </w:rPr>
      </w:pPr>
      <w:hyperlink w:anchor="_Toc469924704" w:history="1">
        <w:r w:rsidRPr="00C95968">
          <w:rPr>
            <w:rStyle w:val="Hipercze"/>
            <w:rFonts w:cs="Arial"/>
            <w:noProof/>
          </w:rPr>
          <w:t>Działanie 4.3 – Redukcja emisji zanieczyszczeń powietrza</w:t>
        </w:r>
        <w:r>
          <w:rPr>
            <w:noProof/>
            <w:webHidden/>
          </w:rPr>
          <w:tab/>
        </w:r>
        <w:r>
          <w:rPr>
            <w:noProof/>
            <w:webHidden/>
          </w:rPr>
          <w:fldChar w:fldCharType="begin"/>
        </w:r>
        <w:r>
          <w:rPr>
            <w:noProof/>
            <w:webHidden/>
          </w:rPr>
          <w:instrText xml:space="preserve"> PAGEREF _Toc469924704 \h </w:instrText>
        </w:r>
        <w:r>
          <w:rPr>
            <w:noProof/>
            <w:webHidden/>
          </w:rPr>
        </w:r>
        <w:r>
          <w:rPr>
            <w:noProof/>
            <w:webHidden/>
          </w:rPr>
          <w:fldChar w:fldCharType="separate"/>
        </w:r>
        <w:r>
          <w:rPr>
            <w:noProof/>
            <w:webHidden/>
          </w:rPr>
          <w:t>83</w:t>
        </w:r>
        <w:r>
          <w:rPr>
            <w:noProof/>
            <w:webHidden/>
          </w:rPr>
          <w:fldChar w:fldCharType="end"/>
        </w:r>
      </w:hyperlink>
    </w:p>
    <w:p w14:paraId="3F740F70" w14:textId="77777777" w:rsidR="00DA53BE" w:rsidRDefault="00DA53BE">
      <w:pPr>
        <w:pStyle w:val="Spistreci5"/>
        <w:tabs>
          <w:tab w:val="right" w:leader="dot" w:pos="14024"/>
        </w:tabs>
        <w:rPr>
          <w:noProof/>
          <w:sz w:val="22"/>
          <w:szCs w:val="22"/>
          <w:lang w:eastAsia="pl-PL"/>
        </w:rPr>
      </w:pPr>
      <w:hyperlink w:anchor="_Toc469924705" w:history="1">
        <w:r w:rsidRPr="00C95968">
          <w:rPr>
            <w:rStyle w:val="Hipercze"/>
            <w:rFonts w:cs="Arial"/>
            <w:noProof/>
          </w:rPr>
          <w:t>Poddziałanie 4.3.1 – ,,Ograniczanie zanieczyszczeń powietrza i rozwój mobilności miejskiej” (typ projektu: „Ścieżki i infrastruktura rowerowa”- w ramach planów inwestycyjnych dla subregionów objętych OSI problemowymi)</w:t>
        </w:r>
        <w:r>
          <w:rPr>
            <w:noProof/>
            <w:webHidden/>
          </w:rPr>
          <w:tab/>
        </w:r>
        <w:r>
          <w:rPr>
            <w:noProof/>
            <w:webHidden/>
          </w:rPr>
          <w:fldChar w:fldCharType="begin"/>
        </w:r>
        <w:r>
          <w:rPr>
            <w:noProof/>
            <w:webHidden/>
          </w:rPr>
          <w:instrText xml:space="preserve"> PAGEREF _Toc469924705 \h </w:instrText>
        </w:r>
        <w:r>
          <w:rPr>
            <w:noProof/>
            <w:webHidden/>
          </w:rPr>
        </w:r>
        <w:r>
          <w:rPr>
            <w:noProof/>
            <w:webHidden/>
          </w:rPr>
          <w:fldChar w:fldCharType="separate"/>
        </w:r>
        <w:r>
          <w:rPr>
            <w:noProof/>
            <w:webHidden/>
          </w:rPr>
          <w:t>83</w:t>
        </w:r>
        <w:r>
          <w:rPr>
            <w:noProof/>
            <w:webHidden/>
          </w:rPr>
          <w:fldChar w:fldCharType="end"/>
        </w:r>
      </w:hyperlink>
    </w:p>
    <w:p w14:paraId="6280FFB8" w14:textId="77777777" w:rsidR="00DA53BE" w:rsidRDefault="00DA53BE">
      <w:pPr>
        <w:pStyle w:val="Spistreci5"/>
        <w:tabs>
          <w:tab w:val="right" w:leader="dot" w:pos="14024"/>
        </w:tabs>
        <w:rPr>
          <w:noProof/>
          <w:sz w:val="22"/>
          <w:szCs w:val="22"/>
          <w:lang w:eastAsia="pl-PL"/>
        </w:rPr>
      </w:pPr>
      <w:hyperlink w:anchor="_Toc469924706" w:history="1">
        <w:r w:rsidRPr="00C95968">
          <w:rPr>
            <w:rStyle w:val="Hipercze"/>
            <w:rFonts w:cs="Arial"/>
            <w:noProof/>
          </w:rPr>
          <w:t>Poddziałanie 4.3.1 – ,, Ograniczanie zanieczyszczeń powietrza i rozwój mobilności miejskiej” (typ projektu: „Rozwój zrównoważonej multimodalnej mobilności miejskiej” - w ramach planów inwestycyjnych dla subregionów objętych OSI problemowymi)</w:t>
        </w:r>
        <w:r>
          <w:rPr>
            <w:noProof/>
            <w:webHidden/>
          </w:rPr>
          <w:tab/>
        </w:r>
        <w:r>
          <w:rPr>
            <w:noProof/>
            <w:webHidden/>
          </w:rPr>
          <w:fldChar w:fldCharType="begin"/>
        </w:r>
        <w:r>
          <w:rPr>
            <w:noProof/>
            <w:webHidden/>
          </w:rPr>
          <w:instrText xml:space="preserve"> PAGEREF _Toc469924706 \h </w:instrText>
        </w:r>
        <w:r>
          <w:rPr>
            <w:noProof/>
            <w:webHidden/>
          </w:rPr>
        </w:r>
        <w:r>
          <w:rPr>
            <w:noProof/>
            <w:webHidden/>
          </w:rPr>
          <w:fldChar w:fldCharType="separate"/>
        </w:r>
        <w:r>
          <w:rPr>
            <w:noProof/>
            <w:webHidden/>
          </w:rPr>
          <w:t>85</w:t>
        </w:r>
        <w:r>
          <w:rPr>
            <w:noProof/>
            <w:webHidden/>
          </w:rPr>
          <w:fldChar w:fldCharType="end"/>
        </w:r>
      </w:hyperlink>
    </w:p>
    <w:p w14:paraId="09DF335A" w14:textId="77777777" w:rsidR="00DA53BE" w:rsidRDefault="00DA53BE">
      <w:pPr>
        <w:pStyle w:val="Spistreci5"/>
        <w:tabs>
          <w:tab w:val="right" w:leader="dot" w:pos="14024"/>
        </w:tabs>
        <w:rPr>
          <w:noProof/>
          <w:sz w:val="22"/>
          <w:szCs w:val="22"/>
          <w:lang w:eastAsia="pl-PL"/>
        </w:rPr>
      </w:pPr>
      <w:hyperlink w:anchor="_Toc469924707" w:history="1">
        <w:r w:rsidRPr="00C95968">
          <w:rPr>
            <w:rStyle w:val="Hipercze"/>
            <w:rFonts w:cs="Arial"/>
            <w:noProof/>
          </w:rPr>
          <w:t>Poddziałanie 4.3.2 - ,,Mobilność miejska w ramach ZIT” (typ projektu: „Parkingi ”Parkuj i Jedź””)</w:t>
        </w:r>
        <w:r>
          <w:rPr>
            <w:noProof/>
            <w:webHidden/>
          </w:rPr>
          <w:tab/>
        </w:r>
        <w:r>
          <w:rPr>
            <w:noProof/>
            <w:webHidden/>
          </w:rPr>
          <w:fldChar w:fldCharType="begin"/>
        </w:r>
        <w:r>
          <w:rPr>
            <w:noProof/>
            <w:webHidden/>
          </w:rPr>
          <w:instrText xml:space="preserve"> PAGEREF _Toc469924707 \h </w:instrText>
        </w:r>
        <w:r>
          <w:rPr>
            <w:noProof/>
            <w:webHidden/>
          </w:rPr>
        </w:r>
        <w:r>
          <w:rPr>
            <w:noProof/>
            <w:webHidden/>
          </w:rPr>
          <w:fldChar w:fldCharType="separate"/>
        </w:r>
        <w:r>
          <w:rPr>
            <w:noProof/>
            <w:webHidden/>
          </w:rPr>
          <w:t>88</w:t>
        </w:r>
        <w:r>
          <w:rPr>
            <w:noProof/>
            <w:webHidden/>
          </w:rPr>
          <w:fldChar w:fldCharType="end"/>
        </w:r>
      </w:hyperlink>
    </w:p>
    <w:p w14:paraId="52C1C0B0" w14:textId="77777777" w:rsidR="00DA53BE" w:rsidRDefault="00DA53BE">
      <w:pPr>
        <w:pStyle w:val="Spistreci5"/>
        <w:tabs>
          <w:tab w:val="right" w:leader="dot" w:pos="14024"/>
        </w:tabs>
        <w:rPr>
          <w:noProof/>
          <w:sz w:val="22"/>
          <w:szCs w:val="22"/>
          <w:lang w:eastAsia="pl-PL"/>
        </w:rPr>
      </w:pPr>
      <w:hyperlink w:anchor="_Toc469924708" w:history="1">
        <w:r w:rsidRPr="00C95968">
          <w:rPr>
            <w:rStyle w:val="Hipercze"/>
            <w:rFonts w:cs="Arial"/>
            <w:noProof/>
          </w:rPr>
          <w:t>Poddziałanie 4.3.2 – ,,Mobilność miejska w ramach ZIT” (typ projektu: „Ścieżki i infrastruktura rowerowa”)</w:t>
        </w:r>
        <w:r>
          <w:rPr>
            <w:noProof/>
            <w:webHidden/>
          </w:rPr>
          <w:tab/>
        </w:r>
        <w:r>
          <w:rPr>
            <w:noProof/>
            <w:webHidden/>
          </w:rPr>
          <w:fldChar w:fldCharType="begin"/>
        </w:r>
        <w:r>
          <w:rPr>
            <w:noProof/>
            <w:webHidden/>
          </w:rPr>
          <w:instrText xml:space="preserve"> PAGEREF _Toc469924708 \h </w:instrText>
        </w:r>
        <w:r>
          <w:rPr>
            <w:noProof/>
            <w:webHidden/>
          </w:rPr>
        </w:r>
        <w:r>
          <w:rPr>
            <w:noProof/>
            <w:webHidden/>
          </w:rPr>
          <w:fldChar w:fldCharType="separate"/>
        </w:r>
        <w:r>
          <w:rPr>
            <w:noProof/>
            <w:webHidden/>
          </w:rPr>
          <w:t>89</w:t>
        </w:r>
        <w:r>
          <w:rPr>
            <w:noProof/>
            <w:webHidden/>
          </w:rPr>
          <w:fldChar w:fldCharType="end"/>
        </w:r>
      </w:hyperlink>
    </w:p>
    <w:p w14:paraId="6E09F43B" w14:textId="77777777" w:rsidR="00DA53BE" w:rsidRDefault="00DA53BE">
      <w:pPr>
        <w:pStyle w:val="Spistreci3"/>
        <w:rPr>
          <w:noProof/>
          <w:sz w:val="22"/>
          <w:szCs w:val="22"/>
          <w:lang w:eastAsia="pl-PL"/>
        </w:rPr>
      </w:pPr>
      <w:hyperlink w:anchor="_Toc469924709" w:history="1">
        <w:r w:rsidRPr="00C95968">
          <w:rPr>
            <w:rStyle w:val="Hipercze"/>
            <w:rFonts w:cs="Arial"/>
            <w:noProof/>
          </w:rPr>
          <w:t>Oś priorytetowa V – Gospodarka przyjazna środowisku</w:t>
        </w:r>
        <w:r>
          <w:rPr>
            <w:noProof/>
            <w:webHidden/>
          </w:rPr>
          <w:tab/>
        </w:r>
        <w:r>
          <w:rPr>
            <w:noProof/>
            <w:webHidden/>
          </w:rPr>
          <w:fldChar w:fldCharType="begin"/>
        </w:r>
        <w:r>
          <w:rPr>
            <w:noProof/>
            <w:webHidden/>
          </w:rPr>
          <w:instrText xml:space="preserve"> PAGEREF _Toc469924709 \h </w:instrText>
        </w:r>
        <w:r>
          <w:rPr>
            <w:noProof/>
            <w:webHidden/>
          </w:rPr>
        </w:r>
        <w:r>
          <w:rPr>
            <w:noProof/>
            <w:webHidden/>
          </w:rPr>
          <w:fldChar w:fldCharType="separate"/>
        </w:r>
        <w:r>
          <w:rPr>
            <w:noProof/>
            <w:webHidden/>
          </w:rPr>
          <w:t>91</w:t>
        </w:r>
        <w:r>
          <w:rPr>
            <w:noProof/>
            <w:webHidden/>
          </w:rPr>
          <w:fldChar w:fldCharType="end"/>
        </w:r>
      </w:hyperlink>
    </w:p>
    <w:p w14:paraId="0EEB628A" w14:textId="77777777" w:rsidR="00DA53BE" w:rsidRDefault="00DA53BE">
      <w:pPr>
        <w:pStyle w:val="Spistreci4"/>
        <w:tabs>
          <w:tab w:val="right" w:leader="dot" w:pos="14024"/>
        </w:tabs>
        <w:rPr>
          <w:noProof/>
          <w:sz w:val="22"/>
          <w:szCs w:val="22"/>
          <w:lang w:eastAsia="pl-PL"/>
        </w:rPr>
      </w:pPr>
      <w:hyperlink w:anchor="_Toc469924710" w:history="1">
        <w:r w:rsidRPr="00C95968">
          <w:rPr>
            <w:rStyle w:val="Hipercze"/>
            <w:rFonts w:cs="Arial"/>
            <w:noProof/>
          </w:rPr>
          <w:t>Działanie 5.1 – Dostosowanie do zmian klimatu</w:t>
        </w:r>
        <w:r>
          <w:rPr>
            <w:noProof/>
            <w:webHidden/>
          </w:rPr>
          <w:tab/>
        </w:r>
        <w:r>
          <w:rPr>
            <w:noProof/>
            <w:webHidden/>
          </w:rPr>
          <w:fldChar w:fldCharType="begin"/>
        </w:r>
        <w:r>
          <w:rPr>
            <w:noProof/>
            <w:webHidden/>
          </w:rPr>
          <w:instrText xml:space="preserve"> PAGEREF _Toc469924710 \h </w:instrText>
        </w:r>
        <w:r>
          <w:rPr>
            <w:noProof/>
            <w:webHidden/>
          </w:rPr>
        </w:r>
        <w:r>
          <w:rPr>
            <w:noProof/>
            <w:webHidden/>
          </w:rPr>
          <w:fldChar w:fldCharType="separate"/>
        </w:r>
        <w:r>
          <w:rPr>
            <w:noProof/>
            <w:webHidden/>
          </w:rPr>
          <w:t>91</w:t>
        </w:r>
        <w:r>
          <w:rPr>
            <w:noProof/>
            <w:webHidden/>
          </w:rPr>
          <w:fldChar w:fldCharType="end"/>
        </w:r>
      </w:hyperlink>
    </w:p>
    <w:p w14:paraId="772FF935" w14:textId="77777777" w:rsidR="00DA53BE" w:rsidRDefault="00DA53BE">
      <w:pPr>
        <w:pStyle w:val="Spistreci5"/>
        <w:tabs>
          <w:tab w:val="right" w:leader="dot" w:pos="14024"/>
        </w:tabs>
        <w:rPr>
          <w:noProof/>
          <w:sz w:val="22"/>
          <w:szCs w:val="22"/>
          <w:lang w:eastAsia="pl-PL"/>
        </w:rPr>
      </w:pPr>
      <w:hyperlink w:anchor="_Toc469924711" w:history="1">
        <w:r w:rsidRPr="00C95968">
          <w:rPr>
            <w:rStyle w:val="Hipercze"/>
            <w:rFonts w:cs="Arial"/>
            <w:noProof/>
          </w:rPr>
          <w:t>Działanie 5.1 - typ projektu: ,,Systemy wczesnego ostrzegania przed zjawiskami katastrofalnymi"</w:t>
        </w:r>
        <w:r>
          <w:rPr>
            <w:noProof/>
            <w:webHidden/>
          </w:rPr>
          <w:tab/>
        </w:r>
        <w:r>
          <w:rPr>
            <w:noProof/>
            <w:webHidden/>
          </w:rPr>
          <w:fldChar w:fldCharType="begin"/>
        </w:r>
        <w:r>
          <w:rPr>
            <w:noProof/>
            <w:webHidden/>
          </w:rPr>
          <w:instrText xml:space="preserve"> PAGEREF _Toc469924711 \h </w:instrText>
        </w:r>
        <w:r>
          <w:rPr>
            <w:noProof/>
            <w:webHidden/>
          </w:rPr>
        </w:r>
        <w:r>
          <w:rPr>
            <w:noProof/>
            <w:webHidden/>
          </w:rPr>
          <w:fldChar w:fldCharType="separate"/>
        </w:r>
        <w:r>
          <w:rPr>
            <w:noProof/>
            <w:webHidden/>
          </w:rPr>
          <w:t>91</w:t>
        </w:r>
        <w:r>
          <w:rPr>
            <w:noProof/>
            <w:webHidden/>
          </w:rPr>
          <w:fldChar w:fldCharType="end"/>
        </w:r>
      </w:hyperlink>
    </w:p>
    <w:p w14:paraId="0678657C" w14:textId="77777777" w:rsidR="00DA53BE" w:rsidRDefault="00DA53BE">
      <w:pPr>
        <w:pStyle w:val="Spistreci5"/>
        <w:tabs>
          <w:tab w:val="right" w:leader="dot" w:pos="14024"/>
        </w:tabs>
        <w:rPr>
          <w:noProof/>
          <w:sz w:val="22"/>
          <w:szCs w:val="22"/>
          <w:lang w:eastAsia="pl-PL"/>
        </w:rPr>
      </w:pPr>
      <w:hyperlink w:anchor="_Toc469924712" w:history="1">
        <w:r w:rsidRPr="00C95968">
          <w:rPr>
            <w:rStyle w:val="Hipercze"/>
            <w:rFonts w:cs="Arial"/>
            <w:noProof/>
          </w:rPr>
          <w:t>Działanie 5.1 - typ projektu: „Wzmocnienie potencjału ochotniczych straży pożarnych”.</w:t>
        </w:r>
        <w:r>
          <w:rPr>
            <w:noProof/>
            <w:webHidden/>
          </w:rPr>
          <w:tab/>
        </w:r>
        <w:r>
          <w:rPr>
            <w:noProof/>
            <w:webHidden/>
          </w:rPr>
          <w:fldChar w:fldCharType="begin"/>
        </w:r>
        <w:r>
          <w:rPr>
            <w:noProof/>
            <w:webHidden/>
          </w:rPr>
          <w:instrText xml:space="preserve"> PAGEREF _Toc469924712 \h </w:instrText>
        </w:r>
        <w:r>
          <w:rPr>
            <w:noProof/>
            <w:webHidden/>
          </w:rPr>
        </w:r>
        <w:r>
          <w:rPr>
            <w:noProof/>
            <w:webHidden/>
          </w:rPr>
          <w:fldChar w:fldCharType="separate"/>
        </w:r>
        <w:r>
          <w:rPr>
            <w:noProof/>
            <w:webHidden/>
          </w:rPr>
          <w:t>93</w:t>
        </w:r>
        <w:r>
          <w:rPr>
            <w:noProof/>
            <w:webHidden/>
          </w:rPr>
          <w:fldChar w:fldCharType="end"/>
        </w:r>
      </w:hyperlink>
    </w:p>
    <w:p w14:paraId="53DA0A02" w14:textId="77777777" w:rsidR="00DA53BE" w:rsidRDefault="00DA53BE">
      <w:pPr>
        <w:pStyle w:val="Spistreci5"/>
        <w:tabs>
          <w:tab w:val="right" w:leader="dot" w:pos="14024"/>
        </w:tabs>
        <w:rPr>
          <w:noProof/>
          <w:sz w:val="22"/>
          <w:szCs w:val="22"/>
          <w:lang w:eastAsia="pl-PL"/>
        </w:rPr>
      </w:pPr>
      <w:hyperlink w:anchor="_Toc469924713" w:history="1">
        <w:r w:rsidRPr="00C95968">
          <w:rPr>
            <w:rStyle w:val="Hipercze"/>
            <w:noProof/>
            <w:lang w:eastAsia="pl-PL"/>
          </w:rPr>
          <w:t>Działanie 5.1 typ projektu: „Rozwój kompleksowych systemów małej retencji zgodnie z Programem Małej Retencji dla Województwa Mazowieckiego oraz zabezpieczenie spływu wód wezbraniowych”</w:t>
        </w:r>
        <w:r>
          <w:rPr>
            <w:noProof/>
            <w:webHidden/>
          </w:rPr>
          <w:tab/>
        </w:r>
        <w:r>
          <w:rPr>
            <w:noProof/>
            <w:webHidden/>
          </w:rPr>
          <w:fldChar w:fldCharType="begin"/>
        </w:r>
        <w:r>
          <w:rPr>
            <w:noProof/>
            <w:webHidden/>
          </w:rPr>
          <w:instrText xml:space="preserve"> PAGEREF _Toc469924713 \h </w:instrText>
        </w:r>
        <w:r>
          <w:rPr>
            <w:noProof/>
            <w:webHidden/>
          </w:rPr>
        </w:r>
        <w:r>
          <w:rPr>
            <w:noProof/>
            <w:webHidden/>
          </w:rPr>
          <w:fldChar w:fldCharType="separate"/>
        </w:r>
        <w:r>
          <w:rPr>
            <w:noProof/>
            <w:webHidden/>
          </w:rPr>
          <w:t>95</w:t>
        </w:r>
        <w:r>
          <w:rPr>
            <w:noProof/>
            <w:webHidden/>
          </w:rPr>
          <w:fldChar w:fldCharType="end"/>
        </w:r>
      </w:hyperlink>
    </w:p>
    <w:p w14:paraId="6EBEBEE6" w14:textId="77777777" w:rsidR="00DA53BE" w:rsidRDefault="00DA53BE">
      <w:pPr>
        <w:pStyle w:val="Spistreci4"/>
        <w:tabs>
          <w:tab w:val="right" w:leader="dot" w:pos="14024"/>
        </w:tabs>
        <w:rPr>
          <w:noProof/>
          <w:sz w:val="22"/>
          <w:szCs w:val="22"/>
          <w:lang w:eastAsia="pl-PL"/>
        </w:rPr>
      </w:pPr>
      <w:hyperlink w:anchor="_Toc469924714" w:history="1">
        <w:r w:rsidRPr="00C95968">
          <w:rPr>
            <w:rStyle w:val="Hipercze"/>
            <w:rFonts w:cs="Arial"/>
            <w:noProof/>
          </w:rPr>
          <w:t>Działanie 5.2 – Gospodarka odpadami</w:t>
        </w:r>
        <w:r>
          <w:rPr>
            <w:noProof/>
            <w:webHidden/>
          </w:rPr>
          <w:tab/>
        </w:r>
        <w:r>
          <w:rPr>
            <w:noProof/>
            <w:webHidden/>
          </w:rPr>
          <w:fldChar w:fldCharType="begin"/>
        </w:r>
        <w:r>
          <w:rPr>
            <w:noProof/>
            <w:webHidden/>
          </w:rPr>
          <w:instrText xml:space="preserve"> PAGEREF _Toc469924714 \h </w:instrText>
        </w:r>
        <w:r>
          <w:rPr>
            <w:noProof/>
            <w:webHidden/>
          </w:rPr>
        </w:r>
        <w:r>
          <w:rPr>
            <w:noProof/>
            <w:webHidden/>
          </w:rPr>
          <w:fldChar w:fldCharType="separate"/>
        </w:r>
        <w:r>
          <w:rPr>
            <w:noProof/>
            <w:webHidden/>
          </w:rPr>
          <w:t>97</w:t>
        </w:r>
        <w:r>
          <w:rPr>
            <w:noProof/>
            <w:webHidden/>
          </w:rPr>
          <w:fldChar w:fldCharType="end"/>
        </w:r>
      </w:hyperlink>
    </w:p>
    <w:p w14:paraId="26AE6508" w14:textId="77777777" w:rsidR="00DA53BE" w:rsidRDefault="00DA53BE">
      <w:pPr>
        <w:pStyle w:val="Spistreci5"/>
        <w:tabs>
          <w:tab w:val="right" w:leader="dot" w:pos="14024"/>
        </w:tabs>
        <w:rPr>
          <w:noProof/>
          <w:sz w:val="22"/>
          <w:szCs w:val="22"/>
          <w:lang w:eastAsia="pl-PL"/>
        </w:rPr>
      </w:pPr>
      <w:hyperlink w:anchor="_Toc469924715" w:history="1">
        <w:r w:rsidRPr="00C95968">
          <w:rPr>
            <w:rStyle w:val="Hipercze"/>
            <w:rFonts w:cs="Arial"/>
            <w:noProof/>
          </w:rPr>
          <w:t>Działanie 5.2 - typ projektu: „Rozwój infrastruktury selektywnego systemu zbierania odpadów komunalnych, ze szczególnym uwzględnieniem budowy i modernizacji Punktów Selektywnego Zbierania Odpadów Komunalnych (PSZOK)”</w:t>
        </w:r>
        <w:r>
          <w:rPr>
            <w:noProof/>
            <w:webHidden/>
          </w:rPr>
          <w:tab/>
        </w:r>
        <w:r>
          <w:rPr>
            <w:noProof/>
            <w:webHidden/>
          </w:rPr>
          <w:fldChar w:fldCharType="begin"/>
        </w:r>
        <w:r>
          <w:rPr>
            <w:noProof/>
            <w:webHidden/>
          </w:rPr>
          <w:instrText xml:space="preserve"> PAGEREF _Toc469924715 \h </w:instrText>
        </w:r>
        <w:r>
          <w:rPr>
            <w:noProof/>
            <w:webHidden/>
          </w:rPr>
        </w:r>
        <w:r>
          <w:rPr>
            <w:noProof/>
            <w:webHidden/>
          </w:rPr>
          <w:fldChar w:fldCharType="separate"/>
        </w:r>
        <w:r>
          <w:rPr>
            <w:noProof/>
            <w:webHidden/>
          </w:rPr>
          <w:t>97</w:t>
        </w:r>
        <w:r>
          <w:rPr>
            <w:noProof/>
            <w:webHidden/>
          </w:rPr>
          <w:fldChar w:fldCharType="end"/>
        </w:r>
      </w:hyperlink>
    </w:p>
    <w:p w14:paraId="0B66B7E8" w14:textId="77777777" w:rsidR="00DA53BE" w:rsidRDefault="00DA53BE">
      <w:pPr>
        <w:pStyle w:val="Spistreci5"/>
        <w:tabs>
          <w:tab w:val="right" w:leader="dot" w:pos="14024"/>
        </w:tabs>
        <w:rPr>
          <w:noProof/>
          <w:sz w:val="22"/>
          <w:szCs w:val="22"/>
          <w:lang w:eastAsia="pl-PL"/>
        </w:rPr>
      </w:pPr>
      <w:hyperlink w:anchor="_Toc469924716" w:history="1">
        <w:r w:rsidRPr="00C95968">
          <w:rPr>
            <w:rStyle w:val="Hipercze"/>
            <w:rFonts w:eastAsia="Calibri"/>
            <w:noProof/>
          </w:rPr>
          <w:t>Działanie 5.2 typ projektu - ,,Rozbudowa i modernizacja regionalnych instalacji do przetwarzania odpadów komunalnych (RIPOK) oraz instalacji zastępczych w celu spełnienia przez nie standardów RIPOK ".</w:t>
        </w:r>
        <w:r>
          <w:rPr>
            <w:noProof/>
            <w:webHidden/>
          </w:rPr>
          <w:tab/>
        </w:r>
        <w:r>
          <w:rPr>
            <w:noProof/>
            <w:webHidden/>
          </w:rPr>
          <w:fldChar w:fldCharType="begin"/>
        </w:r>
        <w:r>
          <w:rPr>
            <w:noProof/>
            <w:webHidden/>
          </w:rPr>
          <w:instrText xml:space="preserve"> PAGEREF _Toc469924716 \h </w:instrText>
        </w:r>
        <w:r>
          <w:rPr>
            <w:noProof/>
            <w:webHidden/>
          </w:rPr>
        </w:r>
        <w:r>
          <w:rPr>
            <w:noProof/>
            <w:webHidden/>
          </w:rPr>
          <w:fldChar w:fldCharType="separate"/>
        </w:r>
        <w:r>
          <w:rPr>
            <w:noProof/>
            <w:webHidden/>
          </w:rPr>
          <w:t>99</w:t>
        </w:r>
        <w:r>
          <w:rPr>
            <w:noProof/>
            <w:webHidden/>
          </w:rPr>
          <w:fldChar w:fldCharType="end"/>
        </w:r>
      </w:hyperlink>
    </w:p>
    <w:p w14:paraId="7EA9E424" w14:textId="77777777" w:rsidR="00DA53BE" w:rsidRDefault="00DA53BE">
      <w:pPr>
        <w:pStyle w:val="Spistreci4"/>
        <w:tabs>
          <w:tab w:val="right" w:leader="dot" w:pos="14024"/>
        </w:tabs>
        <w:rPr>
          <w:noProof/>
          <w:sz w:val="22"/>
          <w:szCs w:val="22"/>
          <w:lang w:eastAsia="pl-PL"/>
        </w:rPr>
      </w:pPr>
      <w:hyperlink w:anchor="_Toc469924717" w:history="1">
        <w:r w:rsidRPr="00C95968">
          <w:rPr>
            <w:rStyle w:val="Hipercze"/>
            <w:rFonts w:cs="Arial"/>
            <w:noProof/>
          </w:rPr>
          <w:t>Działanie 5.3 – Dziedzictwo kulturowe</w:t>
        </w:r>
        <w:r>
          <w:rPr>
            <w:noProof/>
            <w:webHidden/>
          </w:rPr>
          <w:tab/>
        </w:r>
        <w:r>
          <w:rPr>
            <w:noProof/>
            <w:webHidden/>
          </w:rPr>
          <w:fldChar w:fldCharType="begin"/>
        </w:r>
        <w:r>
          <w:rPr>
            <w:noProof/>
            <w:webHidden/>
          </w:rPr>
          <w:instrText xml:space="preserve"> PAGEREF _Toc469924717 \h </w:instrText>
        </w:r>
        <w:r>
          <w:rPr>
            <w:noProof/>
            <w:webHidden/>
          </w:rPr>
        </w:r>
        <w:r>
          <w:rPr>
            <w:noProof/>
            <w:webHidden/>
          </w:rPr>
          <w:fldChar w:fldCharType="separate"/>
        </w:r>
        <w:r>
          <w:rPr>
            <w:noProof/>
            <w:webHidden/>
          </w:rPr>
          <w:t>101</w:t>
        </w:r>
        <w:r>
          <w:rPr>
            <w:noProof/>
            <w:webHidden/>
          </w:rPr>
          <w:fldChar w:fldCharType="end"/>
        </w:r>
      </w:hyperlink>
    </w:p>
    <w:p w14:paraId="56A2475E" w14:textId="77777777" w:rsidR="00DA53BE" w:rsidRDefault="00DA53BE">
      <w:pPr>
        <w:pStyle w:val="Spistreci5"/>
        <w:tabs>
          <w:tab w:val="right" w:leader="dot" w:pos="14024"/>
        </w:tabs>
        <w:rPr>
          <w:noProof/>
          <w:sz w:val="22"/>
          <w:szCs w:val="22"/>
          <w:lang w:eastAsia="pl-PL"/>
        </w:rPr>
      </w:pPr>
      <w:hyperlink w:anchor="_Toc469924718" w:history="1">
        <w:r w:rsidRPr="00C95968">
          <w:rPr>
            <w:rStyle w:val="Hipercze"/>
            <w:rFonts w:cs="Arial"/>
            <w:noProof/>
          </w:rPr>
          <w:t>Działanie 5.3 typ projektu: „Poprawa dostępności do zasobów kultury poprzez ich rozwój i efektywne wykorzystanie”</w:t>
        </w:r>
        <w:r>
          <w:rPr>
            <w:noProof/>
            <w:webHidden/>
          </w:rPr>
          <w:tab/>
        </w:r>
        <w:r>
          <w:rPr>
            <w:noProof/>
            <w:webHidden/>
          </w:rPr>
          <w:fldChar w:fldCharType="begin"/>
        </w:r>
        <w:r>
          <w:rPr>
            <w:noProof/>
            <w:webHidden/>
          </w:rPr>
          <w:instrText xml:space="preserve"> PAGEREF _Toc469924718 \h </w:instrText>
        </w:r>
        <w:r>
          <w:rPr>
            <w:noProof/>
            <w:webHidden/>
          </w:rPr>
        </w:r>
        <w:r>
          <w:rPr>
            <w:noProof/>
            <w:webHidden/>
          </w:rPr>
          <w:fldChar w:fldCharType="separate"/>
        </w:r>
        <w:r>
          <w:rPr>
            <w:noProof/>
            <w:webHidden/>
          </w:rPr>
          <w:t>101</w:t>
        </w:r>
        <w:r>
          <w:rPr>
            <w:noProof/>
            <w:webHidden/>
          </w:rPr>
          <w:fldChar w:fldCharType="end"/>
        </w:r>
      </w:hyperlink>
    </w:p>
    <w:p w14:paraId="2A98B897" w14:textId="77777777" w:rsidR="00DA53BE" w:rsidRDefault="00DA53BE">
      <w:pPr>
        <w:pStyle w:val="Spistreci5"/>
        <w:tabs>
          <w:tab w:val="right" w:leader="dot" w:pos="14024"/>
        </w:tabs>
        <w:rPr>
          <w:noProof/>
          <w:sz w:val="22"/>
          <w:szCs w:val="22"/>
          <w:lang w:eastAsia="pl-PL"/>
        </w:rPr>
      </w:pPr>
      <w:hyperlink w:anchor="_Toc469924719" w:history="1">
        <w:r w:rsidRPr="00C95968">
          <w:rPr>
            <w:rStyle w:val="Hipercze"/>
            <w:rFonts w:cs="Arial"/>
            <w:noProof/>
          </w:rPr>
          <w:t>Działanie 5.3 typ projektu: „Wzrost regionalnego potencjału turystycznego poprzez ochronę obiektów zabytkowych”</w:t>
        </w:r>
        <w:r>
          <w:rPr>
            <w:noProof/>
            <w:webHidden/>
          </w:rPr>
          <w:tab/>
        </w:r>
        <w:r>
          <w:rPr>
            <w:noProof/>
            <w:webHidden/>
          </w:rPr>
          <w:fldChar w:fldCharType="begin"/>
        </w:r>
        <w:r>
          <w:rPr>
            <w:noProof/>
            <w:webHidden/>
          </w:rPr>
          <w:instrText xml:space="preserve"> PAGEREF _Toc469924719 \h </w:instrText>
        </w:r>
        <w:r>
          <w:rPr>
            <w:noProof/>
            <w:webHidden/>
          </w:rPr>
        </w:r>
        <w:r>
          <w:rPr>
            <w:noProof/>
            <w:webHidden/>
          </w:rPr>
          <w:fldChar w:fldCharType="separate"/>
        </w:r>
        <w:r>
          <w:rPr>
            <w:noProof/>
            <w:webHidden/>
          </w:rPr>
          <w:t>103</w:t>
        </w:r>
        <w:r>
          <w:rPr>
            <w:noProof/>
            <w:webHidden/>
          </w:rPr>
          <w:fldChar w:fldCharType="end"/>
        </w:r>
      </w:hyperlink>
    </w:p>
    <w:p w14:paraId="3FEE51B9" w14:textId="77777777" w:rsidR="00DA53BE" w:rsidRDefault="00DA53BE">
      <w:pPr>
        <w:pStyle w:val="Spistreci5"/>
        <w:tabs>
          <w:tab w:val="right" w:leader="dot" w:pos="14024"/>
        </w:tabs>
        <w:rPr>
          <w:noProof/>
          <w:sz w:val="22"/>
          <w:szCs w:val="22"/>
          <w:lang w:eastAsia="pl-PL"/>
        </w:rPr>
      </w:pPr>
      <w:hyperlink w:anchor="_Toc469924720" w:history="1">
        <w:r w:rsidRPr="00C95968">
          <w:rPr>
            <w:rStyle w:val="Hipercze"/>
            <w:rFonts w:eastAsia="Calibri"/>
            <w:noProof/>
          </w:rPr>
          <w:t>Działanie 5.3 typ projektu:</w:t>
        </w:r>
        <w:r w:rsidRPr="00C95968">
          <w:rPr>
            <w:rStyle w:val="Hipercze"/>
            <w:rFonts w:eastAsia="Calibri" w:cs="Times New Roman"/>
            <w:noProof/>
          </w:rPr>
          <w:t xml:space="preserve"> „</w:t>
        </w:r>
        <w:r w:rsidRPr="00C95968">
          <w:rPr>
            <w:rStyle w:val="Hipercze"/>
            <w:rFonts w:eastAsia="Calibri"/>
            <w:noProof/>
          </w:rPr>
          <w:t>Wzrost regionalnego potencjału turystycznego poprzez ochronę obiektów zabytkowych”</w:t>
        </w:r>
        <w:r>
          <w:rPr>
            <w:noProof/>
            <w:webHidden/>
          </w:rPr>
          <w:tab/>
        </w:r>
        <w:r>
          <w:rPr>
            <w:noProof/>
            <w:webHidden/>
          </w:rPr>
          <w:fldChar w:fldCharType="begin"/>
        </w:r>
        <w:r>
          <w:rPr>
            <w:noProof/>
            <w:webHidden/>
          </w:rPr>
          <w:instrText xml:space="preserve"> PAGEREF _Toc469924720 \h </w:instrText>
        </w:r>
        <w:r>
          <w:rPr>
            <w:noProof/>
            <w:webHidden/>
          </w:rPr>
        </w:r>
        <w:r>
          <w:rPr>
            <w:noProof/>
            <w:webHidden/>
          </w:rPr>
          <w:fldChar w:fldCharType="separate"/>
        </w:r>
        <w:r>
          <w:rPr>
            <w:noProof/>
            <w:webHidden/>
          </w:rPr>
          <w:t>105</w:t>
        </w:r>
        <w:r>
          <w:rPr>
            <w:noProof/>
            <w:webHidden/>
          </w:rPr>
          <w:fldChar w:fldCharType="end"/>
        </w:r>
      </w:hyperlink>
    </w:p>
    <w:p w14:paraId="34C1EA05" w14:textId="77777777" w:rsidR="00DA53BE" w:rsidRDefault="00DA53BE">
      <w:pPr>
        <w:pStyle w:val="Spistreci4"/>
        <w:tabs>
          <w:tab w:val="right" w:leader="dot" w:pos="14024"/>
        </w:tabs>
        <w:rPr>
          <w:noProof/>
          <w:sz w:val="22"/>
          <w:szCs w:val="22"/>
          <w:lang w:eastAsia="pl-PL"/>
        </w:rPr>
      </w:pPr>
      <w:hyperlink w:anchor="_Toc469924721" w:history="1">
        <w:r w:rsidRPr="00C95968">
          <w:rPr>
            <w:rStyle w:val="Hipercze"/>
            <w:rFonts w:cs="Arial"/>
            <w:noProof/>
          </w:rPr>
          <w:t>Działanie 5.4 – Ochrona bioróżnorodności</w:t>
        </w:r>
        <w:r>
          <w:rPr>
            <w:noProof/>
            <w:webHidden/>
          </w:rPr>
          <w:tab/>
        </w:r>
        <w:r>
          <w:rPr>
            <w:noProof/>
            <w:webHidden/>
          </w:rPr>
          <w:fldChar w:fldCharType="begin"/>
        </w:r>
        <w:r>
          <w:rPr>
            <w:noProof/>
            <w:webHidden/>
          </w:rPr>
          <w:instrText xml:space="preserve"> PAGEREF _Toc469924721 \h </w:instrText>
        </w:r>
        <w:r>
          <w:rPr>
            <w:noProof/>
            <w:webHidden/>
          </w:rPr>
        </w:r>
        <w:r>
          <w:rPr>
            <w:noProof/>
            <w:webHidden/>
          </w:rPr>
          <w:fldChar w:fldCharType="separate"/>
        </w:r>
        <w:r>
          <w:rPr>
            <w:noProof/>
            <w:webHidden/>
          </w:rPr>
          <w:t>107</w:t>
        </w:r>
        <w:r>
          <w:rPr>
            <w:noProof/>
            <w:webHidden/>
          </w:rPr>
          <w:fldChar w:fldCharType="end"/>
        </w:r>
      </w:hyperlink>
    </w:p>
    <w:p w14:paraId="0E3B840E" w14:textId="77777777" w:rsidR="00DA53BE" w:rsidRDefault="00DA53BE">
      <w:pPr>
        <w:pStyle w:val="Spistreci5"/>
        <w:tabs>
          <w:tab w:val="right" w:leader="dot" w:pos="14024"/>
        </w:tabs>
        <w:rPr>
          <w:noProof/>
          <w:sz w:val="22"/>
          <w:szCs w:val="22"/>
          <w:lang w:eastAsia="pl-PL"/>
        </w:rPr>
      </w:pPr>
      <w:hyperlink w:anchor="_Toc469924722" w:history="1">
        <w:r w:rsidRPr="00C95968">
          <w:rPr>
            <w:rStyle w:val="Hipercze"/>
            <w:rFonts w:cs="Arial"/>
            <w:noProof/>
          </w:rPr>
          <w:t>Działanie 5.4 -typy projektów 1, 2, 3 oraz typ projektu 4 – (Ochrona in-situ i ex-situ zagrożonych gatunków  i siedlisk przyrodniczych; Budowa i modernizacja niezbędnej infrastruktury związanej z ochroną, przywróceniem właściwego stanu siedlisk przyrodniczych i gatunków; Projekty ograniczające negatywne oddziaływanie ruchu turystycznego i promujące lokalne zasoby przyrodnicze dotyczące infrastruktur) oraz opracowanie planów ochrony dla obszarów cennych przyrodniczo.</w:t>
        </w:r>
        <w:r>
          <w:rPr>
            <w:noProof/>
            <w:webHidden/>
          </w:rPr>
          <w:tab/>
        </w:r>
        <w:r>
          <w:rPr>
            <w:noProof/>
            <w:webHidden/>
          </w:rPr>
          <w:fldChar w:fldCharType="begin"/>
        </w:r>
        <w:r>
          <w:rPr>
            <w:noProof/>
            <w:webHidden/>
          </w:rPr>
          <w:instrText xml:space="preserve"> PAGEREF _Toc469924722 \h </w:instrText>
        </w:r>
        <w:r>
          <w:rPr>
            <w:noProof/>
            <w:webHidden/>
          </w:rPr>
        </w:r>
        <w:r>
          <w:rPr>
            <w:noProof/>
            <w:webHidden/>
          </w:rPr>
          <w:fldChar w:fldCharType="separate"/>
        </w:r>
        <w:r>
          <w:rPr>
            <w:noProof/>
            <w:webHidden/>
          </w:rPr>
          <w:t>107</w:t>
        </w:r>
        <w:r>
          <w:rPr>
            <w:noProof/>
            <w:webHidden/>
          </w:rPr>
          <w:fldChar w:fldCharType="end"/>
        </w:r>
      </w:hyperlink>
    </w:p>
    <w:p w14:paraId="1C45D671" w14:textId="77777777" w:rsidR="00DA53BE" w:rsidRDefault="00DA53BE">
      <w:pPr>
        <w:pStyle w:val="Spistreci3"/>
        <w:rPr>
          <w:noProof/>
          <w:sz w:val="22"/>
          <w:szCs w:val="22"/>
          <w:lang w:eastAsia="pl-PL"/>
        </w:rPr>
      </w:pPr>
      <w:hyperlink w:anchor="_Toc469924723" w:history="1">
        <w:r w:rsidRPr="00C95968">
          <w:rPr>
            <w:rStyle w:val="Hipercze"/>
            <w:rFonts w:cs="Arial"/>
            <w:noProof/>
          </w:rPr>
          <w:t>Oś priorytetowa VI – Jakość życia</w:t>
        </w:r>
        <w:r>
          <w:rPr>
            <w:noProof/>
            <w:webHidden/>
          </w:rPr>
          <w:tab/>
        </w:r>
        <w:r>
          <w:rPr>
            <w:noProof/>
            <w:webHidden/>
          </w:rPr>
          <w:fldChar w:fldCharType="begin"/>
        </w:r>
        <w:r>
          <w:rPr>
            <w:noProof/>
            <w:webHidden/>
          </w:rPr>
          <w:instrText xml:space="preserve"> PAGEREF _Toc469924723 \h </w:instrText>
        </w:r>
        <w:r>
          <w:rPr>
            <w:noProof/>
            <w:webHidden/>
          </w:rPr>
        </w:r>
        <w:r>
          <w:rPr>
            <w:noProof/>
            <w:webHidden/>
          </w:rPr>
          <w:fldChar w:fldCharType="separate"/>
        </w:r>
        <w:r>
          <w:rPr>
            <w:noProof/>
            <w:webHidden/>
          </w:rPr>
          <w:t>108</w:t>
        </w:r>
        <w:r>
          <w:rPr>
            <w:noProof/>
            <w:webHidden/>
          </w:rPr>
          <w:fldChar w:fldCharType="end"/>
        </w:r>
      </w:hyperlink>
    </w:p>
    <w:p w14:paraId="3E408039" w14:textId="77777777" w:rsidR="00DA53BE" w:rsidRDefault="00DA53BE">
      <w:pPr>
        <w:pStyle w:val="Spistreci4"/>
        <w:tabs>
          <w:tab w:val="right" w:leader="dot" w:pos="14024"/>
        </w:tabs>
        <w:rPr>
          <w:noProof/>
          <w:sz w:val="22"/>
          <w:szCs w:val="22"/>
          <w:lang w:eastAsia="pl-PL"/>
        </w:rPr>
      </w:pPr>
      <w:hyperlink w:anchor="_Toc469924724" w:history="1">
        <w:r w:rsidRPr="00C95968">
          <w:rPr>
            <w:rStyle w:val="Hipercze"/>
            <w:rFonts w:cs="Arial"/>
            <w:noProof/>
          </w:rPr>
          <w:t>Działanie 6.1 – Infrastruktura ochrony zdrowia</w:t>
        </w:r>
        <w:r>
          <w:rPr>
            <w:noProof/>
            <w:webHidden/>
          </w:rPr>
          <w:tab/>
        </w:r>
        <w:r>
          <w:rPr>
            <w:noProof/>
            <w:webHidden/>
          </w:rPr>
          <w:fldChar w:fldCharType="begin"/>
        </w:r>
        <w:r>
          <w:rPr>
            <w:noProof/>
            <w:webHidden/>
          </w:rPr>
          <w:instrText xml:space="preserve"> PAGEREF _Toc469924724 \h </w:instrText>
        </w:r>
        <w:r>
          <w:rPr>
            <w:noProof/>
            <w:webHidden/>
          </w:rPr>
        </w:r>
        <w:r>
          <w:rPr>
            <w:noProof/>
            <w:webHidden/>
          </w:rPr>
          <w:fldChar w:fldCharType="separate"/>
        </w:r>
        <w:r>
          <w:rPr>
            <w:noProof/>
            <w:webHidden/>
          </w:rPr>
          <w:t>108</w:t>
        </w:r>
        <w:r>
          <w:rPr>
            <w:noProof/>
            <w:webHidden/>
          </w:rPr>
          <w:fldChar w:fldCharType="end"/>
        </w:r>
      </w:hyperlink>
    </w:p>
    <w:p w14:paraId="4B83D602" w14:textId="77777777" w:rsidR="00DA53BE" w:rsidRDefault="00DA53BE">
      <w:pPr>
        <w:pStyle w:val="Spistreci5"/>
        <w:tabs>
          <w:tab w:val="right" w:leader="dot" w:pos="14024"/>
        </w:tabs>
        <w:rPr>
          <w:noProof/>
          <w:sz w:val="22"/>
          <w:szCs w:val="22"/>
          <w:lang w:eastAsia="pl-PL"/>
        </w:rPr>
      </w:pPr>
      <w:hyperlink w:anchor="_Toc469924725" w:history="1">
        <w:r w:rsidRPr="00C95968">
          <w:rPr>
            <w:rStyle w:val="Hipercze"/>
            <w:noProof/>
          </w:rPr>
          <w:t>Działanie 6.1 - typ projektu: Inwestycje w infrastrukturę ochrony zdrowia wynikające ze zdiagnozowanych potrzeb (w zakresie infrastruktury szpitalnej dla kardiologii i onkologii) - w ramach planów inwestycyjnych dla subregionów objętych OSI problemowymi</w:t>
        </w:r>
        <w:r>
          <w:rPr>
            <w:noProof/>
            <w:webHidden/>
          </w:rPr>
          <w:tab/>
        </w:r>
        <w:r>
          <w:rPr>
            <w:noProof/>
            <w:webHidden/>
          </w:rPr>
          <w:fldChar w:fldCharType="begin"/>
        </w:r>
        <w:r>
          <w:rPr>
            <w:noProof/>
            <w:webHidden/>
          </w:rPr>
          <w:instrText xml:space="preserve"> PAGEREF _Toc469924725 \h </w:instrText>
        </w:r>
        <w:r>
          <w:rPr>
            <w:noProof/>
            <w:webHidden/>
          </w:rPr>
        </w:r>
        <w:r>
          <w:rPr>
            <w:noProof/>
            <w:webHidden/>
          </w:rPr>
          <w:fldChar w:fldCharType="separate"/>
        </w:r>
        <w:r>
          <w:rPr>
            <w:noProof/>
            <w:webHidden/>
          </w:rPr>
          <w:t>108</w:t>
        </w:r>
        <w:r>
          <w:rPr>
            <w:noProof/>
            <w:webHidden/>
          </w:rPr>
          <w:fldChar w:fldCharType="end"/>
        </w:r>
      </w:hyperlink>
    </w:p>
    <w:p w14:paraId="1BB5F99F" w14:textId="77777777" w:rsidR="00DA53BE" w:rsidRDefault="00DA53BE">
      <w:pPr>
        <w:pStyle w:val="Spistreci4"/>
        <w:tabs>
          <w:tab w:val="right" w:leader="dot" w:pos="14024"/>
        </w:tabs>
        <w:rPr>
          <w:noProof/>
          <w:sz w:val="22"/>
          <w:szCs w:val="22"/>
          <w:lang w:eastAsia="pl-PL"/>
        </w:rPr>
      </w:pPr>
      <w:hyperlink w:anchor="_Toc469924726" w:history="1">
        <w:r w:rsidRPr="00C95968">
          <w:rPr>
            <w:rStyle w:val="Hipercze"/>
            <w:rFonts w:cs="Arial"/>
            <w:noProof/>
          </w:rPr>
          <w:t>Działanie 6.2 – Rewitalizacja obszarów zmarginalizowanych</w:t>
        </w:r>
        <w:r>
          <w:rPr>
            <w:noProof/>
            <w:webHidden/>
          </w:rPr>
          <w:tab/>
        </w:r>
        <w:r>
          <w:rPr>
            <w:noProof/>
            <w:webHidden/>
          </w:rPr>
          <w:fldChar w:fldCharType="begin"/>
        </w:r>
        <w:r>
          <w:rPr>
            <w:noProof/>
            <w:webHidden/>
          </w:rPr>
          <w:instrText xml:space="preserve"> PAGEREF _Toc469924726 \h </w:instrText>
        </w:r>
        <w:r>
          <w:rPr>
            <w:noProof/>
            <w:webHidden/>
          </w:rPr>
        </w:r>
        <w:r>
          <w:rPr>
            <w:noProof/>
            <w:webHidden/>
          </w:rPr>
          <w:fldChar w:fldCharType="separate"/>
        </w:r>
        <w:r>
          <w:rPr>
            <w:noProof/>
            <w:webHidden/>
          </w:rPr>
          <w:t>116</w:t>
        </w:r>
        <w:r>
          <w:rPr>
            <w:noProof/>
            <w:webHidden/>
          </w:rPr>
          <w:fldChar w:fldCharType="end"/>
        </w:r>
      </w:hyperlink>
    </w:p>
    <w:p w14:paraId="2F361C02" w14:textId="77777777" w:rsidR="00DA53BE" w:rsidRDefault="00DA53BE">
      <w:pPr>
        <w:pStyle w:val="Spistreci5"/>
        <w:tabs>
          <w:tab w:val="right" w:leader="dot" w:pos="14024"/>
        </w:tabs>
        <w:rPr>
          <w:noProof/>
          <w:sz w:val="22"/>
          <w:szCs w:val="22"/>
          <w:lang w:eastAsia="pl-PL"/>
        </w:rPr>
      </w:pPr>
      <w:hyperlink w:anchor="_Toc469924727" w:history="1">
        <w:r w:rsidRPr="00C95968">
          <w:rPr>
            <w:rStyle w:val="Hipercze"/>
            <w:rFonts w:cs="Arial"/>
            <w:noProof/>
          </w:rPr>
          <w:t>Działanie 6.2 typ projektu: „Rozwój infrastruktury technicznej na obszarach rewitalizowanych w celu ich aktywizacji społecznej i gospodarczej” - w ramach planów inwestycyjnych dla subregionów objętych OSI problemowymi</w:t>
        </w:r>
        <w:r>
          <w:rPr>
            <w:noProof/>
            <w:webHidden/>
          </w:rPr>
          <w:tab/>
        </w:r>
        <w:r>
          <w:rPr>
            <w:noProof/>
            <w:webHidden/>
          </w:rPr>
          <w:fldChar w:fldCharType="begin"/>
        </w:r>
        <w:r>
          <w:rPr>
            <w:noProof/>
            <w:webHidden/>
          </w:rPr>
          <w:instrText xml:space="preserve"> PAGEREF _Toc469924727 \h </w:instrText>
        </w:r>
        <w:r>
          <w:rPr>
            <w:noProof/>
            <w:webHidden/>
          </w:rPr>
        </w:r>
        <w:r>
          <w:rPr>
            <w:noProof/>
            <w:webHidden/>
          </w:rPr>
          <w:fldChar w:fldCharType="separate"/>
        </w:r>
        <w:r>
          <w:rPr>
            <w:noProof/>
            <w:webHidden/>
          </w:rPr>
          <w:t>116</w:t>
        </w:r>
        <w:r>
          <w:rPr>
            <w:noProof/>
            <w:webHidden/>
          </w:rPr>
          <w:fldChar w:fldCharType="end"/>
        </w:r>
      </w:hyperlink>
    </w:p>
    <w:p w14:paraId="49DD4AFF" w14:textId="77777777" w:rsidR="00DA53BE" w:rsidRDefault="00DA53BE">
      <w:pPr>
        <w:pStyle w:val="Spistreci5"/>
        <w:tabs>
          <w:tab w:val="right" w:leader="dot" w:pos="14024"/>
        </w:tabs>
        <w:rPr>
          <w:noProof/>
          <w:sz w:val="22"/>
          <w:szCs w:val="22"/>
          <w:lang w:eastAsia="pl-PL"/>
        </w:rPr>
      </w:pPr>
      <w:hyperlink w:anchor="_Toc469924728" w:history="1">
        <w:r w:rsidRPr="00C95968">
          <w:rPr>
            <w:rStyle w:val="Hipercze"/>
            <w:rFonts w:eastAsia="Calibri"/>
            <w:noProof/>
          </w:rPr>
          <w:t>Działanie 6.2</w:t>
        </w:r>
        <w:r w:rsidRPr="00C95968">
          <w:rPr>
            <w:rStyle w:val="Hipercze"/>
            <w:rFonts w:eastAsia="Calibri" w:cs="Times New Roman"/>
            <w:noProof/>
          </w:rPr>
          <w:t xml:space="preserve"> t</w:t>
        </w:r>
        <w:r w:rsidRPr="00C95968">
          <w:rPr>
            <w:rStyle w:val="Hipercze"/>
            <w:rFonts w:eastAsia="Calibri"/>
            <w:noProof/>
          </w:rPr>
          <w:t>yp projektu: „Rozwój infrastruktury technicznej na obszarach rewitalizowanych w celu ich aktywizacji społecznej i gospodarczej”</w:t>
        </w:r>
        <w:r>
          <w:rPr>
            <w:noProof/>
            <w:webHidden/>
          </w:rPr>
          <w:tab/>
        </w:r>
        <w:r>
          <w:rPr>
            <w:noProof/>
            <w:webHidden/>
          </w:rPr>
          <w:fldChar w:fldCharType="begin"/>
        </w:r>
        <w:r>
          <w:rPr>
            <w:noProof/>
            <w:webHidden/>
          </w:rPr>
          <w:instrText xml:space="preserve"> PAGEREF _Toc469924728 \h </w:instrText>
        </w:r>
        <w:r>
          <w:rPr>
            <w:noProof/>
            <w:webHidden/>
          </w:rPr>
        </w:r>
        <w:r>
          <w:rPr>
            <w:noProof/>
            <w:webHidden/>
          </w:rPr>
          <w:fldChar w:fldCharType="separate"/>
        </w:r>
        <w:r>
          <w:rPr>
            <w:noProof/>
            <w:webHidden/>
          </w:rPr>
          <w:t>118</w:t>
        </w:r>
        <w:r>
          <w:rPr>
            <w:noProof/>
            <w:webHidden/>
          </w:rPr>
          <w:fldChar w:fldCharType="end"/>
        </w:r>
      </w:hyperlink>
    </w:p>
    <w:p w14:paraId="49930369" w14:textId="77777777" w:rsidR="00DA53BE" w:rsidRDefault="00DA53BE">
      <w:pPr>
        <w:pStyle w:val="Spistreci3"/>
        <w:rPr>
          <w:noProof/>
          <w:sz w:val="22"/>
          <w:szCs w:val="22"/>
          <w:lang w:eastAsia="pl-PL"/>
        </w:rPr>
      </w:pPr>
      <w:hyperlink w:anchor="_Toc469924729" w:history="1">
        <w:r w:rsidRPr="00C95968">
          <w:rPr>
            <w:rStyle w:val="Hipercze"/>
            <w:rFonts w:cs="Arial"/>
            <w:noProof/>
          </w:rPr>
          <w:t>Oś priorytetowa VII – Rozwój regionalnego systemu transportowego</w:t>
        </w:r>
        <w:r>
          <w:rPr>
            <w:noProof/>
            <w:webHidden/>
          </w:rPr>
          <w:tab/>
        </w:r>
        <w:r>
          <w:rPr>
            <w:noProof/>
            <w:webHidden/>
          </w:rPr>
          <w:fldChar w:fldCharType="begin"/>
        </w:r>
        <w:r>
          <w:rPr>
            <w:noProof/>
            <w:webHidden/>
          </w:rPr>
          <w:instrText xml:space="preserve"> PAGEREF _Toc469924729 \h </w:instrText>
        </w:r>
        <w:r>
          <w:rPr>
            <w:noProof/>
            <w:webHidden/>
          </w:rPr>
        </w:r>
        <w:r>
          <w:rPr>
            <w:noProof/>
            <w:webHidden/>
          </w:rPr>
          <w:fldChar w:fldCharType="separate"/>
        </w:r>
        <w:r>
          <w:rPr>
            <w:noProof/>
            <w:webHidden/>
          </w:rPr>
          <w:t>120</w:t>
        </w:r>
        <w:r>
          <w:rPr>
            <w:noProof/>
            <w:webHidden/>
          </w:rPr>
          <w:fldChar w:fldCharType="end"/>
        </w:r>
      </w:hyperlink>
    </w:p>
    <w:p w14:paraId="27F6A6C4" w14:textId="77777777" w:rsidR="00DA53BE" w:rsidRDefault="00DA53BE">
      <w:pPr>
        <w:pStyle w:val="Spistreci4"/>
        <w:tabs>
          <w:tab w:val="right" w:leader="dot" w:pos="14024"/>
        </w:tabs>
        <w:rPr>
          <w:noProof/>
          <w:sz w:val="22"/>
          <w:szCs w:val="22"/>
          <w:lang w:eastAsia="pl-PL"/>
        </w:rPr>
      </w:pPr>
      <w:hyperlink w:anchor="_Toc469924730" w:history="1">
        <w:r w:rsidRPr="00C95968">
          <w:rPr>
            <w:rStyle w:val="Hipercze"/>
            <w:rFonts w:cs="Arial"/>
            <w:noProof/>
          </w:rPr>
          <w:t>Działanie 7.1 – Infrastruktura drogowa</w:t>
        </w:r>
        <w:r>
          <w:rPr>
            <w:noProof/>
            <w:webHidden/>
          </w:rPr>
          <w:tab/>
        </w:r>
        <w:r>
          <w:rPr>
            <w:noProof/>
            <w:webHidden/>
          </w:rPr>
          <w:fldChar w:fldCharType="begin"/>
        </w:r>
        <w:r>
          <w:rPr>
            <w:noProof/>
            <w:webHidden/>
          </w:rPr>
          <w:instrText xml:space="preserve"> PAGEREF _Toc469924730 \h </w:instrText>
        </w:r>
        <w:r>
          <w:rPr>
            <w:noProof/>
            <w:webHidden/>
          </w:rPr>
        </w:r>
        <w:r>
          <w:rPr>
            <w:noProof/>
            <w:webHidden/>
          </w:rPr>
          <w:fldChar w:fldCharType="separate"/>
        </w:r>
        <w:r>
          <w:rPr>
            <w:noProof/>
            <w:webHidden/>
          </w:rPr>
          <w:t>120</w:t>
        </w:r>
        <w:r>
          <w:rPr>
            <w:noProof/>
            <w:webHidden/>
          </w:rPr>
          <w:fldChar w:fldCharType="end"/>
        </w:r>
      </w:hyperlink>
    </w:p>
    <w:p w14:paraId="3C687BF4" w14:textId="77777777" w:rsidR="00DA53BE" w:rsidRDefault="00DA53BE">
      <w:pPr>
        <w:pStyle w:val="Spistreci5"/>
        <w:tabs>
          <w:tab w:val="right" w:leader="dot" w:pos="14024"/>
        </w:tabs>
        <w:rPr>
          <w:noProof/>
          <w:sz w:val="22"/>
          <w:szCs w:val="22"/>
          <w:lang w:eastAsia="pl-PL"/>
        </w:rPr>
      </w:pPr>
      <w:hyperlink w:anchor="_Toc469924731" w:history="1">
        <w:r w:rsidRPr="00C95968">
          <w:rPr>
            <w:rStyle w:val="Hipercze"/>
            <w:rFonts w:cs="Arial"/>
            <w:noProof/>
          </w:rPr>
          <w:t>Działanie 7.1. – typ projektu: "Budowa i przebudowa dróg powiatowych i gminnych w ramach planów inwestycyjnych dla subregionów objętych OSI problemowymi, spełniających warunki zapisane w UP”(tryb konkursowy)</w:t>
        </w:r>
        <w:r>
          <w:rPr>
            <w:noProof/>
            <w:webHidden/>
          </w:rPr>
          <w:tab/>
        </w:r>
        <w:r>
          <w:rPr>
            <w:noProof/>
            <w:webHidden/>
          </w:rPr>
          <w:fldChar w:fldCharType="begin"/>
        </w:r>
        <w:r>
          <w:rPr>
            <w:noProof/>
            <w:webHidden/>
          </w:rPr>
          <w:instrText xml:space="preserve"> PAGEREF _Toc469924731 \h </w:instrText>
        </w:r>
        <w:r>
          <w:rPr>
            <w:noProof/>
            <w:webHidden/>
          </w:rPr>
        </w:r>
        <w:r>
          <w:rPr>
            <w:noProof/>
            <w:webHidden/>
          </w:rPr>
          <w:fldChar w:fldCharType="separate"/>
        </w:r>
        <w:r>
          <w:rPr>
            <w:noProof/>
            <w:webHidden/>
          </w:rPr>
          <w:t>120</w:t>
        </w:r>
        <w:r>
          <w:rPr>
            <w:noProof/>
            <w:webHidden/>
          </w:rPr>
          <w:fldChar w:fldCharType="end"/>
        </w:r>
      </w:hyperlink>
    </w:p>
    <w:p w14:paraId="0F6815D0" w14:textId="77777777" w:rsidR="00DA53BE" w:rsidRDefault="00DA53BE">
      <w:pPr>
        <w:pStyle w:val="Spistreci5"/>
        <w:tabs>
          <w:tab w:val="right" w:leader="dot" w:pos="14024"/>
        </w:tabs>
        <w:rPr>
          <w:noProof/>
          <w:sz w:val="22"/>
          <w:szCs w:val="22"/>
          <w:lang w:eastAsia="pl-PL"/>
        </w:rPr>
      </w:pPr>
      <w:hyperlink w:anchor="_Toc469924732" w:history="1">
        <w:r w:rsidRPr="00C95968">
          <w:rPr>
            <w:rStyle w:val="Hipercze"/>
            <w:rFonts w:cs="Arial"/>
            <w:noProof/>
          </w:rPr>
          <w:t>Działanie 7.1. – typ projektu: „Budowa i przebudowa dróg wojewódzkich w ramach planów inwestycyjnych dla subregionów objętych OSI problemowymi, spełniających warunki zapisane w UP” (tryb konkursowy)</w:t>
        </w:r>
        <w:r>
          <w:rPr>
            <w:noProof/>
            <w:webHidden/>
          </w:rPr>
          <w:tab/>
        </w:r>
        <w:r>
          <w:rPr>
            <w:noProof/>
            <w:webHidden/>
          </w:rPr>
          <w:fldChar w:fldCharType="begin"/>
        </w:r>
        <w:r>
          <w:rPr>
            <w:noProof/>
            <w:webHidden/>
          </w:rPr>
          <w:instrText xml:space="preserve"> PAGEREF _Toc469924732 \h </w:instrText>
        </w:r>
        <w:r>
          <w:rPr>
            <w:noProof/>
            <w:webHidden/>
          </w:rPr>
        </w:r>
        <w:r>
          <w:rPr>
            <w:noProof/>
            <w:webHidden/>
          </w:rPr>
          <w:fldChar w:fldCharType="separate"/>
        </w:r>
        <w:r>
          <w:rPr>
            <w:noProof/>
            <w:webHidden/>
          </w:rPr>
          <w:t>122</w:t>
        </w:r>
        <w:r>
          <w:rPr>
            <w:noProof/>
            <w:webHidden/>
          </w:rPr>
          <w:fldChar w:fldCharType="end"/>
        </w:r>
      </w:hyperlink>
    </w:p>
    <w:p w14:paraId="27197BB2" w14:textId="77777777" w:rsidR="00DA53BE" w:rsidRDefault="00DA53BE">
      <w:pPr>
        <w:pStyle w:val="Spistreci5"/>
        <w:tabs>
          <w:tab w:val="right" w:leader="dot" w:pos="14024"/>
        </w:tabs>
        <w:rPr>
          <w:noProof/>
          <w:sz w:val="22"/>
          <w:szCs w:val="22"/>
          <w:lang w:eastAsia="pl-PL"/>
        </w:rPr>
      </w:pPr>
      <w:hyperlink w:anchor="_Toc469924733" w:history="1">
        <w:r w:rsidRPr="00C95968">
          <w:rPr>
            <w:rStyle w:val="Hipercze"/>
            <w:rFonts w:cs="Arial"/>
            <w:noProof/>
          </w:rPr>
          <w:t>Działanie 7.1. – typ projektu: „Drogi wojewódzkie”(tryb pozakonkursowy)</w:t>
        </w:r>
        <w:r>
          <w:rPr>
            <w:noProof/>
            <w:webHidden/>
          </w:rPr>
          <w:tab/>
        </w:r>
        <w:r>
          <w:rPr>
            <w:noProof/>
            <w:webHidden/>
          </w:rPr>
          <w:fldChar w:fldCharType="begin"/>
        </w:r>
        <w:r>
          <w:rPr>
            <w:noProof/>
            <w:webHidden/>
          </w:rPr>
          <w:instrText xml:space="preserve"> PAGEREF _Toc469924733 \h </w:instrText>
        </w:r>
        <w:r>
          <w:rPr>
            <w:noProof/>
            <w:webHidden/>
          </w:rPr>
        </w:r>
        <w:r>
          <w:rPr>
            <w:noProof/>
            <w:webHidden/>
          </w:rPr>
          <w:fldChar w:fldCharType="separate"/>
        </w:r>
        <w:r>
          <w:rPr>
            <w:noProof/>
            <w:webHidden/>
          </w:rPr>
          <w:t>124</w:t>
        </w:r>
        <w:r>
          <w:rPr>
            <w:noProof/>
            <w:webHidden/>
          </w:rPr>
          <w:fldChar w:fldCharType="end"/>
        </w:r>
      </w:hyperlink>
    </w:p>
    <w:p w14:paraId="17AB18CF" w14:textId="77777777" w:rsidR="00DA53BE" w:rsidRDefault="00DA53BE">
      <w:pPr>
        <w:pStyle w:val="Spistreci5"/>
        <w:tabs>
          <w:tab w:val="right" w:leader="dot" w:pos="14024"/>
        </w:tabs>
        <w:rPr>
          <w:noProof/>
          <w:sz w:val="22"/>
          <w:szCs w:val="22"/>
          <w:lang w:eastAsia="pl-PL"/>
        </w:rPr>
      </w:pPr>
      <w:hyperlink w:anchor="_Toc469924734" w:history="1">
        <w:r w:rsidRPr="00C95968">
          <w:rPr>
            <w:rStyle w:val="Hipercze"/>
            <w:noProof/>
          </w:rPr>
          <w:t>Działanie 7.1. – typ projektu: „Budowa i przebudowa dróg wojewódzkich w ramach planów inwestycyjnych dla subregionów objętych OSI problemowymi, spełniających warunki zapisane w UP” (tryb konkursowy)</w:t>
        </w:r>
        <w:r>
          <w:rPr>
            <w:noProof/>
            <w:webHidden/>
          </w:rPr>
          <w:tab/>
        </w:r>
        <w:r>
          <w:rPr>
            <w:noProof/>
            <w:webHidden/>
          </w:rPr>
          <w:fldChar w:fldCharType="begin"/>
        </w:r>
        <w:r>
          <w:rPr>
            <w:noProof/>
            <w:webHidden/>
          </w:rPr>
          <w:instrText xml:space="preserve"> PAGEREF _Toc469924734 \h </w:instrText>
        </w:r>
        <w:r>
          <w:rPr>
            <w:noProof/>
            <w:webHidden/>
          </w:rPr>
        </w:r>
        <w:r>
          <w:rPr>
            <w:noProof/>
            <w:webHidden/>
          </w:rPr>
          <w:fldChar w:fldCharType="separate"/>
        </w:r>
        <w:r>
          <w:rPr>
            <w:noProof/>
            <w:webHidden/>
          </w:rPr>
          <w:t>126</w:t>
        </w:r>
        <w:r>
          <w:rPr>
            <w:noProof/>
            <w:webHidden/>
          </w:rPr>
          <w:fldChar w:fldCharType="end"/>
        </w:r>
      </w:hyperlink>
    </w:p>
    <w:p w14:paraId="19E37912" w14:textId="77777777" w:rsidR="00DA53BE" w:rsidRDefault="00DA53BE">
      <w:pPr>
        <w:pStyle w:val="Spistreci4"/>
        <w:tabs>
          <w:tab w:val="right" w:leader="dot" w:pos="14024"/>
        </w:tabs>
        <w:rPr>
          <w:noProof/>
          <w:sz w:val="22"/>
          <w:szCs w:val="22"/>
          <w:lang w:eastAsia="pl-PL"/>
        </w:rPr>
      </w:pPr>
      <w:hyperlink w:anchor="_Toc469924735" w:history="1">
        <w:r w:rsidRPr="00C95968">
          <w:rPr>
            <w:rStyle w:val="Hipercze"/>
            <w:rFonts w:cs="Arial"/>
            <w:noProof/>
          </w:rPr>
          <w:t>Działanie 7.2 – Infrastruktura kolejowa</w:t>
        </w:r>
        <w:r>
          <w:rPr>
            <w:noProof/>
            <w:webHidden/>
          </w:rPr>
          <w:tab/>
        </w:r>
        <w:r>
          <w:rPr>
            <w:noProof/>
            <w:webHidden/>
          </w:rPr>
          <w:fldChar w:fldCharType="begin"/>
        </w:r>
        <w:r>
          <w:rPr>
            <w:noProof/>
            <w:webHidden/>
          </w:rPr>
          <w:instrText xml:space="preserve"> PAGEREF _Toc469924735 \h </w:instrText>
        </w:r>
        <w:r>
          <w:rPr>
            <w:noProof/>
            <w:webHidden/>
          </w:rPr>
        </w:r>
        <w:r>
          <w:rPr>
            <w:noProof/>
            <w:webHidden/>
          </w:rPr>
          <w:fldChar w:fldCharType="separate"/>
        </w:r>
        <w:r>
          <w:rPr>
            <w:noProof/>
            <w:webHidden/>
          </w:rPr>
          <w:t>128</w:t>
        </w:r>
        <w:r>
          <w:rPr>
            <w:noProof/>
            <w:webHidden/>
          </w:rPr>
          <w:fldChar w:fldCharType="end"/>
        </w:r>
      </w:hyperlink>
    </w:p>
    <w:p w14:paraId="46A86009" w14:textId="77777777" w:rsidR="00DA53BE" w:rsidRDefault="00DA53BE">
      <w:pPr>
        <w:pStyle w:val="Spistreci5"/>
        <w:tabs>
          <w:tab w:val="right" w:leader="dot" w:pos="14024"/>
        </w:tabs>
        <w:rPr>
          <w:noProof/>
          <w:sz w:val="22"/>
          <w:szCs w:val="22"/>
          <w:lang w:eastAsia="pl-PL"/>
        </w:rPr>
      </w:pPr>
      <w:hyperlink w:anchor="_Toc469924736" w:history="1">
        <w:r w:rsidRPr="00C95968">
          <w:rPr>
            <w:rStyle w:val="Hipercze"/>
            <w:rFonts w:cs="Arial"/>
            <w:noProof/>
          </w:rPr>
          <w:t>Działanie 7.2 – typ projektu: „Zakup i modernizacja taboru kolejowego do realizacji przewozów pasażerskich o charakterze regionalnym” (tryb pozakonkursowy)</w:t>
        </w:r>
        <w:r>
          <w:rPr>
            <w:noProof/>
            <w:webHidden/>
          </w:rPr>
          <w:tab/>
        </w:r>
        <w:r>
          <w:rPr>
            <w:noProof/>
            <w:webHidden/>
          </w:rPr>
          <w:fldChar w:fldCharType="begin"/>
        </w:r>
        <w:r>
          <w:rPr>
            <w:noProof/>
            <w:webHidden/>
          </w:rPr>
          <w:instrText xml:space="preserve"> PAGEREF _Toc469924736 \h </w:instrText>
        </w:r>
        <w:r>
          <w:rPr>
            <w:noProof/>
            <w:webHidden/>
          </w:rPr>
        </w:r>
        <w:r>
          <w:rPr>
            <w:noProof/>
            <w:webHidden/>
          </w:rPr>
          <w:fldChar w:fldCharType="separate"/>
        </w:r>
        <w:r>
          <w:rPr>
            <w:noProof/>
            <w:webHidden/>
          </w:rPr>
          <w:t>128</w:t>
        </w:r>
        <w:r>
          <w:rPr>
            <w:noProof/>
            <w:webHidden/>
          </w:rPr>
          <w:fldChar w:fldCharType="end"/>
        </w:r>
      </w:hyperlink>
    </w:p>
    <w:p w14:paraId="44791176" w14:textId="77777777" w:rsidR="00DA53BE" w:rsidRDefault="00DA53BE">
      <w:pPr>
        <w:pStyle w:val="Spistreci5"/>
        <w:tabs>
          <w:tab w:val="right" w:leader="dot" w:pos="14024"/>
        </w:tabs>
        <w:rPr>
          <w:noProof/>
          <w:sz w:val="22"/>
          <w:szCs w:val="22"/>
          <w:lang w:eastAsia="pl-PL"/>
        </w:rPr>
      </w:pPr>
      <w:hyperlink w:anchor="_Toc469924737" w:history="1">
        <w:r w:rsidRPr="00C95968">
          <w:rPr>
            <w:rStyle w:val="Hipercze"/>
            <w:rFonts w:eastAsia="Calibri"/>
            <w:noProof/>
          </w:rPr>
          <w:t>Działanie 7.2 - typ projektu: „Budowa, modernizacja, rehabilitacja i rewitalizacja linii kolejowych o znaczeniu regionalnym”</w:t>
        </w:r>
        <w:r>
          <w:rPr>
            <w:noProof/>
            <w:webHidden/>
          </w:rPr>
          <w:tab/>
        </w:r>
        <w:r>
          <w:rPr>
            <w:noProof/>
            <w:webHidden/>
          </w:rPr>
          <w:fldChar w:fldCharType="begin"/>
        </w:r>
        <w:r>
          <w:rPr>
            <w:noProof/>
            <w:webHidden/>
          </w:rPr>
          <w:instrText xml:space="preserve"> PAGEREF _Toc469924737 \h </w:instrText>
        </w:r>
        <w:r>
          <w:rPr>
            <w:noProof/>
            <w:webHidden/>
          </w:rPr>
        </w:r>
        <w:r>
          <w:rPr>
            <w:noProof/>
            <w:webHidden/>
          </w:rPr>
          <w:fldChar w:fldCharType="separate"/>
        </w:r>
        <w:r>
          <w:rPr>
            <w:noProof/>
            <w:webHidden/>
          </w:rPr>
          <w:t>130</w:t>
        </w:r>
        <w:r>
          <w:rPr>
            <w:noProof/>
            <w:webHidden/>
          </w:rPr>
          <w:fldChar w:fldCharType="end"/>
        </w:r>
      </w:hyperlink>
    </w:p>
    <w:p w14:paraId="739FADB0" w14:textId="77777777" w:rsidR="00DA53BE" w:rsidRDefault="00DA53BE">
      <w:pPr>
        <w:pStyle w:val="Spistreci5"/>
        <w:tabs>
          <w:tab w:val="right" w:leader="dot" w:pos="14024"/>
        </w:tabs>
        <w:rPr>
          <w:noProof/>
          <w:sz w:val="22"/>
          <w:szCs w:val="22"/>
          <w:lang w:eastAsia="pl-PL"/>
        </w:rPr>
      </w:pPr>
      <w:hyperlink w:anchor="_Toc469924738" w:history="1">
        <w:r w:rsidRPr="00C95968">
          <w:rPr>
            <w:rStyle w:val="Hipercze"/>
            <w:rFonts w:eastAsia="Calibri"/>
            <w:noProof/>
          </w:rPr>
          <w:t>Działanie 7.2 - typ projektu: „Budowa i modernizacja zapleczy technicznych do obsługi i serwisowania pojazdów szynowych” (tryb pozakonkursowy)</w:t>
        </w:r>
        <w:r>
          <w:rPr>
            <w:noProof/>
            <w:webHidden/>
          </w:rPr>
          <w:tab/>
        </w:r>
        <w:r>
          <w:rPr>
            <w:noProof/>
            <w:webHidden/>
          </w:rPr>
          <w:fldChar w:fldCharType="begin"/>
        </w:r>
        <w:r>
          <w:rPr>
            <w:noProof/>
            <w:webHidden/>
          </w:rPr>
          <w:instrText xml:space="preserve"> PAGEREF _Toc469924738 \h </w:instrText>
        </w:r>
        <w:r>
          <w:rPr>
            <w:noProof/>
            <w:webHidden/>
          </w:rPr>
        </w:r>
        <w:r>
          <w:rPr>
            <w:noProof/>
            <w:webHidden/>
          </w:rPr>
          <w:fldChar w:fldCharType="separate"/>
        </w:r>
        <w:r>
          <w:rPr>
            <w:noProof/>
            <w:webHidden/>
          </w:rPr>
          <w:t>133</w:t>
        </w:r>
        <w:r>
          <w:rPr>
            <w:noProof/>
            <w:webHidden/>
          </w:rPr>
          <w:fldChar w:fldCharType="end"/>
        </w:r>
      </w:hyperlink>
    </w:p>
    <w:p w14:paraId="4FD72043" w14:textId="77777777" w:rsidR="00DA53BE" w:rsidRDefault="00DA53BE">
      <w:pPr>
        <w:pStyle w:val="Spistreci2"/>
        <w:tabs>
          <w:tab w:val="right" w:leader="dot" w:pos="14024"/>
        </w:tabs>
        <w:rPr>
          <w:i w:val="0"/>
          <w:iCs w:val="0"/>
          <w:noProof/>
          <w:sz w:val="22"/>
          <w:szCs w:val="22"/>
          <w:lang w:eastAsia="pl-PL"/>
        </w:rPr>
      </w:pPr>
      <w:hyperlink w:anchor="_Toc469924739" w:history="1">
        <w:r w:rsidRPr="00C95968">
          <w:rPr>
            <w:rStyle w:val="Hipercze"/>
            <w:rFonts w:cs="Arial"/>
            <w:noProof/>
            <w:lang w:eastAsia="pl-PL"/>
          </w:rPr>
          <w:t>3.Kryteria merytoryczne ogólne</w:t>
        </w:r>
        <w:r>
          <w:rPr>
            <w:noProof/>
            <w:webHidden/>
          </w:rPr>
          <w:tab/>
        </w:r>
        <w:r>
          <w:rPr>
            <w:noProof/>
            <w:webHidden/>
          </w:rPr>
          <w:fldChar w:fldCharType="begin"/>
        </w:r>
        <w:r>
          <w:rPr>
            <w:noProof/>
            <w:webHidden/>
          </w:rPr>
          <w:instrText xml:space="preserve"> PAGEREF _Toc469924739 \h </w:instrText>
        </w:r>
        <w:r>
          <w:rPr>
            <w:noProof/>
            <w:webHidden/>
          </w:rPr>
        </w:r>
        <w:r>
          <w:rPr>
            <w:noProof/>
            <w:webHidden/>
          </w:rPr>
          <w:fldChar w:fldCharType="separate"/>
        </w:r>
        <w:r>
          <w:rPr>
            <w:noProof/>
            <w:webHidden/>
          </w:rPr>
          <w:t>135</w:t>
        </w:r>
        <w:r>
          <w:rPr>
            <w:noProof/>
            <w:webHidden/>
          </w:rPr>
          <w:fldChar w:fldCharType="end"/>
        </w:r>
      </w:hyperlink>
    </w:p>
    <w:p w14:paraId="0AFD96C4" w14:textId="77777777" w:rsidR="00DA53BE" w:rsidRDefault="00DA53BE">
      <w:pPr>
        <w:pStyle w:val="Spistreci2"/>
        <w:tabs>
          <w:tab w:val="right" w:leader="dot" w:pos="14024"/>
        </w:tabs>
        <w:rPr>
          <w:i w:val="0"/>
          <w:iCs w:val="0"/>
          <w:noProof/>
          <w:sz w:val="22"/>
          <w:szCs w:val="22"/>
          <w:lang w:eastAsia="pl-PL"/>
        </w:rPr>
      </w:pPr>
      <w:hyperlink w:anchor="_Toc469924740" w:history="1">
        <w:r w:rsidRPr="00C95968">
          <w:rPr>
            <w:rStyle w:val="Hipercze"/>
            <w:rFonts w:cs="Arial"/>
            <w:noProof/>
            <w:lang w:eastAsia="pl-PL"/>
          </w:rPr>
          <w:t>4. Kryteria merytoryczne szczegółowe</w:t>
        </w:r>
        <w:r>
          <w:rPr>
            <w:noProof/>
            <w:webHidden/>
          </w:rPr>
          <w:tab/>
        </w:r>
        <w:r>
          <w:rPr>
            <w:noProof/>
            <w:webHidden/>
          </w:rPr>
          <w:fldChar w:fldCharType="begin"/>
        </w:r>
        <w:r>
          <w:rPr>
            <w:noProof/>
            <w:webHidden/>
          </w:rPr>
          <w:instrText xml:space="preserve"> PAGEREF _Toc469924740 \h </w:instrText>
        </w:r>
        <w:r>
          <w:rPr>
            <w:noProof/>
            <w:webHidden/>
          </w:rPr>
        </w:r>
        <w:r>
          <w:rPr>
            <w:noProof/>
            <w:webHidden/>
          </w:rPr>
          <w:fldChar w:fldCharType="separate"/>
        </w:r>
        <w:r>
          <w:rPr>
            <w:noProof/>
            <w:webHidden/>
          </w:rPr>
          <w:t>136</w:t>
        </w:r>
        <w:r>
          <w:rPr>
            <w:noProof/>
            <w:webHidden/>
          </w:rPr>
          <w:fldChar w:fldCharType="end"/>
        </w:r>
      </w:hyperlink>
    </w:p>
    <w:p w14:paraId="3D8D8A4F" w14:textId="77777777" w:rsidR="00DA53BE" w:rsidRDefault="00DA53BE">
      <w:pPr>
        <w:pStyle w:val="Spistreci3"/>
        <w:rPr>
          <w:noProof/>
          <w:sz w:val="22"/>
          <w:szCs w:val="22"/>
          <w:lang w:eastAsia="pl-PL"/>
        </w:rPr>
      </w:pPr>
      <w:hyperlink w:anchor="_Toc469924741" w:history="1">
        <w:r w:rsidRPr="00C95968">
          <w:rPr>
            <w:rStyle w:val="Hipercze"/>
            <w:rFonts w:cs="Arial"/>
            <w:noProof/>
            <w:lang w:eastAsia="pl-PL"/>
          </w:rPr>
          <w:t>Oś priorytetowa I – Wykorzystanie działalności badawczo-rozwojowej w gospodarce</w:t>
        </w:r>
        <w:r>
          <w:rPr>
            <w:noProof/>
            <w:webHidden/>
          </w:rPr>
          <w:tab/>
        </w:r>
        <w:r>
          <w:rPr>
            <w:noProof/>
            <w:webHidden/>
          </w:rPr>
          <w:fldChar w:fldCharType="begin"/>
        </w:r>
        <w:r>
          <w:rPr>
            <w:noProof/>
            <w:webHidden/>
          </w:rPr>
          <w:instrText xml:space="preserve"> PAGEREF _Toc469924741 \h </w:instrText>
        </w:r>
        <w:r>
          <w:rPr>
            <w:noProof/>
            <w:webHidden/>
          </w:rPr>
        </w:r>
        <w:r>
          <w:rPr>
            <w:noProof/>
            <w:webHidden/>
          </w:rPr>
          <w:fldChar w:fldCharType="separate"/>
        </w:r>
        <w:r>
          <w:rPr>
            <w:noProof/>
            <w:webHidden/>
          </w:rPr>
          <w:t>136</w:t>
        </w:r>
        <w:r>
          <w:rPr>
            <w:noProof/>
            <w:webHidden/>
          </w:rPr>
          <w:fldChar w:fldCharType="end"/>
        </w:r>
      </w:hyperlink>
    </w:p>
    <w:p w14:paraId="79FFDFDF" w14:textId="77777777" w:rsidR="00DA53BE" w:rsidRDefault="00DA53BE">
      <w:pPr>
        <w:pStyle w:val="Spistreci4"/>
        <w:tabs>
          <w:tab w:val="right" w:leader="dot" w:pos="14024"/>
        </w:tabs>
        <w:rPr>
          <w:noProof/>
          <w:sz w:val="22"/>
          <w:szCs w:val="22"/>
          <w:lang w:eastAsia="pl-PL"/>
        </w:rPr>
      </w:pPr>
      <w:hyperlink w:anchor="_Toc469924742" w:history="1">
        <w:r w:rsidRPr="00C95968">
          <w:rPr>
            <w:rStyle w:val="Hipercze"/>
            <w:rFonts w:cs="Arial"/>
            <w:noProof/>
            <w:lang w:eastAsia="pl-PL"/>
          </w:rPr>
          <w:t>Działanie 1.1 – Działalność badawczo - rozwojowa jednostek naukowych</w:t>
        </w:r>
        <w:r>
          <w:rPr>
            <w:noProof/>
            <w:webHidden/>
          </w:rPr>
          <w:tab/>
        </w:r>
        <w:r>
          <w:rPr>
            <w:noProof/>
            <w:webHidden/>
          </w:rPr>
          <w:fldChar w:fldCharType="begin"/>
        </w:r>
        <w:r>
          <w:rPr>
            <w:noProof/>
            <w:webHidden/>
          </w:rPr>
          <w:instrText xml:space="preserve"> PAGEREF _Toc469924742 \h </w:instrText>
        </w:r>
        <w:r>
          <w:rPr>
            <w:noProof/>
            <w:webHidden/>
          </w:rPr>
        </w:r>
        <w:r>
          <w:rPr>
            <w:noProof/>
            <w:webHidden/>
          </w:rPr>
          <w:fldChar w:fldCharType="separate"/>
        </w:r>
        <w:r>
          <w:rPr>
            <w:noProof/>
            <w:webHidden/>
          </w:rPr>
          <w:t>136</w:t>
        </w:r>
        <w:r>
          <w:rPr>
            <w:noProof/>
            <w:webHidden/>
          </w:rPr>
          <w:fldChar w:fldCharType="end"/>
        </w:r>
      </w:hyperlink>
    </w:p>
    <w:p w14:paraId="683C72C8" w14:textId="77777777" w:rsidR="00DA53BE" w:rsidRDefault="00DA53BE">
      <w:pPr>
        <w:pStyle w:val="Spistreci5"/>
        <w:tabs>
          <w:tab w:val="right" w:leader="dot" w:pos="14024"/>
        </w:tabs>
        <w:rPr>
          <w:noProof/>
          <w:sz w:val="22"/>
          <w:szCs w:val="22"/>
          <w:lang w:eastAsia="pl-PL"/>
        </w:rPr>
      </w:pPr>
      <w:hyperlink w:anchor="_Toc469924743" w:history="1">
        <w:r w:rsidRPr="00C95968">
          <w:rPr>
            <w:rStyle w:val="Hipercze"/>
            <w:rFonts w:cs="Arial"/>
            <w:noProof/>
          </w:rPr>
          <w:t>Działanie 1.1 - typ projektu: „Wsparcie infrastruktury badawczo-rozwojowej jednostek naukowych”</w:t>
        </w:r>
        <w:r>
          <w:rPr>
            <w:noProof/>
            <w:webHidden/>
          </w:rPr>
          <w:tab/>
        </w:r>
        <w:r>
          <w:rPr>
            <w:noProof/>
            <w:webHidden/>
          </w:rPr>
          <w:fldChar w:fldCharType="begin"/>
        </w:r>
        <w:r>
          <w:rPr>
            <w:noProof/>
            <w:webHidden/>
          </w:rPr>
          <w:instrText xml:space="preserve"> PAGEREF _Toc469924743 \h </w:instrText>
        </w:r>
        <w:r>
          <w:rPr>
            <w:noProof/>
            <w:webHidden/>
          </w:rPr>
        </w:r>
        <w:r>
          <w:rPr>
            <w:noProof/>
            <w:webHidden/>
          </w:rPr>
          <w:fldChar w:fldCharType="separate"/>
        </w:r>
        <w:r>
          <w:rPr>
            <w:noProof/>
            <w:webHidden/>
          </w:rPr>
          <w:t>136</w:t>
        </w:r>
        <w:r>
          <w:rPr>
            <w:noProof/>
            <w:webHidden/>
          </w:rPr>
          <w:fldChar w:fldCharType="end"/>
        </w:r>
      </w:hyperlink>
    </w:p>
    <w:p w14:paraId="720C5DC3" w14:textId="77777777" w:rsidR="00DA53BE" w:rsidRDefault="00DA53BE">
      <w:pPr>
        <w:pStyle w:val="Spistreci4"/>
        <w:tabs>
          <w:tab w:val="right" w:leader="dot" w:pos="14024"/>
        </w:tabs>
        <w:rPr>
          <w:noProof/>
          <w:sz w:val="22"/>
          <w:szCs w:val="22"/>
          <w:lang w:eastAsia="pl-PL"/>
        </w:rPr>
      </w:pPr>
      <w:hyperlink w:anchor="_Toc469924744" w:history="1">
        <w:r w:rsidRPr="00C95968">
          <w:rPr>
            <w:rStyle w:val="Hipercze"/>
            <w:rFonts w:cs="Arial"/>
            <w:noProof/>
            <w:lang w:eastAsia="pl-PL"/>
          </w:rPr>
          <w:t>Działanie 1.2 – Działalność badawczo – rozwojowa przedsiębiorstw</w:t>
        </w:r>
        <w:r>
          <w:rPr>
            <w:noProof/>
            <w:webHidden/>
          </w:rPr>
          <w:tab/>
        </w:r>
        <w:r>
          <w:rPr>
            <w:noProof/>
            <w:webHidden/>
          </w:rPr>
          <w:fldChar w:fldCharType="begin"/>
        </w:r>
        <w:r>
          <w:rPr>
            <w:noProof/>
            <w:webHidden/>
          </w:rPr>
          <w:instrText xml:space="preserve"> PAGEREF _Toc469924744 \h </w:instrText>
        </w:r>
        <w:r>
          <w:rPr>
            <w:noProof/>
            <w:webHidden/>
          </w:rPr>
        </w:r>
        <w:r>
          <w:rPr>
            <w:noProof/>
            <w:webHidden/>
          </w:rPr>
          <w:fldChar w:fldCharType="separate"/>
        </w:r>
        <w:r>
          <w:rPr>
            <w:noProof/>
            <w:webHidden/>
          </w:rPr>
          <w:t>142</w:t>
        </w:r>
        <w:r>
          <w:rPr>
            <w:noProof/>
            <w:webHidden/>
          </w:rPr>
          <w:fldChar w:fldCharType="end"/>
        </w:r>
      </w:hyperlink>
    </w:p>
    <w:p w14:paraId="5F75EC63" w14:textId="77777777" w:rsidR="00DA53BE" w:rsidRDefault="00DA53BE">
      <w:pPr>
        <w:pStyle w:val="Spistreci5"/>
        <w:tabs>
          <w:tab w:val="right" w:leader="dot" w:pos="14024"/>
        </w:tabs>
        <w:rPr>
          <w:noProof/>
          <w:sz w:val="22"/>
          <w:szCs w:val="22"/>
          <w:lang w:eastAsia="pl-PL"/>
        </w:rPr>
      </w:pPr>
      <w:hyperlink w:anchor="_Toc469924745" w:history="1">
        <w:r w:rsidRPr="00C95968">
          <w:rPr>
            <w:rStyle w:val="Hipercze"/>
            <w:rFonts w:cs="Arial"/>
            <w:noProof/>
          </w:rPr>
          <w:t>Działanie 1.2 –typ projektu: „Bon na innowacje”</w:t>
        </w:r>
        <w:r>
          <w:rPr>
            <w:noProof/>
            <w:webHidden/>
          </w:rPr>
          <w:tab/>
        </w:r>
        <w:r>
          <w:rPr>
            <w:noProof/>
            <w:webHidden/>
          </w:rPr>
          <w:fldChar w:fldCharType="begin"/>
        </w:r>
        <w:r>
          <w:rPr>
            <w:noProof/>
            <w:webHidden/>
          </w:rPr>
          <w:instrText xml:space="preserve"> PAGEREF _Toc469924745 \h </w:instrText>
        </w:r>
        <w:r>
          <w:rPr>
            <w:noProof/>
            <w:webHidden/>
          </w:rPr>
        </w:r>
        <w:r>
          <w:rPr>
            <w:noProof/>
            <w:webHidden/>
          </w:rPr>
          <w:fldChar w:fldCharType="separate"/>
        </w:r>
        <w:r>
          <w:rPr>
            <w:noProof/>
            <w:webHidden/>
          </w:rPr>
          <w:t>142</w:t>
        </w:r>
        <w:r>
          <w:rPr>
            <w:noProof/>
            <w:webHidden/>
          </w:rPr>
          <w:fldChar w:fldCharType="end"/>
        </w:r>
      </w:hyperlink>
    </w:p>
    <w:p w14:paraId="49FA7731" w14:textId="77777777" w:rsidR="00DA53BE" w:rsidRDefault="00DA53BE">
      <w:pPr>
        <w:pStyle w:val="Spistreci5"/>
        <w:tabs>
          <w:tab w:val="right" w:leader="dot" w:pos="14024"/>
        </w:tabs>
        <w:rPr>
          <w:noProof/>
          <w:sz w:val="22"/>
          <w:szCs w:val="22"/>
          <w:lang w:eastAsia="pl-PL"/>
        </w:rPr>
      </w:pPr>
      <w:hyperlink w:anchor="_Toc469924746" w:history="1">
        <w:r w:rsidRPr="00C95968">
          <w:rPr>
            <w:rStyle w:val="Hipercze"/>
            <w:rFonts w:cs="Arial"/>
            <w:noProof/>
          </w:rPr>
          <w:t>Działanie 1.2 –typ projektu: „Projekty badawczo-rozwojowe (dla beneficjentów posiadających doświadczenie w prowadzeniu prac B+R)”</w:t>
        </w:r>
        <w:r>
          <w:rPr>
            <w:noProof/>
            <w:webHidden/>
          </w:rPr>
          <w:tab/>
        </w:r>
        <w:r>
          <w:rPr>
            <w:noProof/>
            <w:webHidden/>
          </w:rPr>
          <w:fldChar w:fldCharType="begin"/>
        </w:r>
        <w:r>
          <w:rPr>
            <w:noProof/>
            <w:webHidden/>
          </w:rPr>
          <w:instrText xml:space="preserve"> PAGEREF _Toc469924746 \h </w:instrText>
        </w:r>
        <w:r>
          <w:rPr>
            <w:noProof/>
            <w:webHidden/>
          </w:rPr>
        </w:r>
        <w:r>
          <w:rPr>
            <w:noProof/>
            <w:webHidden/>
          </w:rPr>
          <w:fldChar w:fldCharType="separate"/>
        </w:r>
        <w:r>
          <w:rPr>
            <w:noProof/>
            <w:webHidden/>
          </w:rPr>
          <w:t>147</w:t>
        </w:r>
        <w:r>
          <w:rPr>
            <w:noProof/>
            <w:webHidden/>
          </w:rPr>
          <w:fldChar w:fldCharType="end"/>
        </w:r>
      </w:hyperlink>
    </w:p>
    <w:p w14:paraId="28BB7BDA" w14:textId="77777777" w:rsidR="00DA53BE" w:rsidRDefault="00DA53BE">
      <w:pPr>
        <w:pStyle w:val="Spistreci5"/>
        <w:tabs>
          <w:tab w:val="right" w:leader="dot" w:pos="14024"/>
        </w:tabs>
        <w:rPr>
          <w:noProof/>
          <w:sz w:val="22"/>
          <w:szCs w:val="22"/>
          <w:lang w:eastAsia="pl-PL"/>
        </w:rPr>
      </w:pPr>
      <w:hyperlink w:anchor="_Toc469924747" w:history="1">
        <w:r w:rsidRPr="00C95968">
          <w:rPr>
            <w:rStyle w:val="Hipercze"/>
            <w:rFonts w:cs="Arial"/>
            <w:noProof/>
          </w:rPr>
          <w:t>Działanie 1.2 –typ projektu: „Rozwój regionalnego systemu innowacji”(tryb pozakonkursowy)</w:t>
        </w:r>
        <w:r>
          <w:rPr>
            <w:noProof/>
            <w:webHidden/>
          </w:rPr>
          <w:tab/>
        </w:r>
        <w:r>
          <w:rPr>
            <w:noProof/>
            <w:webHidden/>
          </w:rPr>
          <w:fldChar w:fldCharType="begin"/>
        </w:r>
        <w:r>
          <w:rPr>
            <w:noProof/>
            <w:webHidden/>
          </w:rPr>
          <w:instrText xml:space="preserve"> PAGEREF _Toc469924747 \h </w:instrText>
        </w:r>
        <w:r>
          <w:rPr>
            <w:noProof/>
            <w:webHidden/>
          </w:rPr>
        </w:r>
        <w:r>
          <w:rPr>
            <w:noProof/>
            <w:webHidden/>
          </w:rPr>
          <w:fldChar w:fldCharType="separate"/>
        </w:r>
        <w:r>
          <w:rPr>
            <w:noProof/>
            <w:webHidden/>
          </w:rPr>
          <w:t>155</w:t>
        </w:r>
        <w:r>
          <w:rPr>
            <w:noProof/>
            <w:webHidden/>
          </w:rPr>
          <w:fldChar w:fldCharType="end"/>
        </w:r>
      </w:hyperlink>
    </w:p>
    <w:p w14:paraId="3B8B26FF" w14:textId="77777777" w:rsidR="00DA53BE" w:rsidRDefault="00DA53BE">
      <w:pPr>
        <w:pStyle w:val="Spistreci5"/>
        <w:tabs>
          <w:tab w:val="right" w:leader="dot" w:pos="14024"/>
        </w:tabs>
        <w:rPr>
          <w:noProof/>
          <w:sz w:val="22"/>
          <w:szCs w:val="22"/>
          <w:lang w:eastAsia="pl-PL"/>
        </w:rPr>
      </w:pPr>
      <w:hyperlink w:anchor="_Toc469924748" w:history="1">
        <w:r w:rsidRPr="00C95968">
          <w:rPr>
            <w:rStyle w:val="Hipercze"/>
            <w:rFonts w:cs="Arial"/>
            <w:noProof/>
          </w:rPr>
          <w:t>Działanie 1.2 –typ projektu: „Proces eksperymentowania i poszukiwania nisz rozwojowych i innowacyjnych (konkurs nieprofilowany)”</w:t>
        </w:r>
        <w:r>
          <w:rPr>
            <w:noProof/>
            <w:webHidden/>
          </w:rPr>
          <w:tab/>
        </w:r>
        <w:r>
          <w:rPr>
            <w:noProof/>
            <w:webHidden/>
          </w:rPr>
          <w:fldChar w:fldCharType="begin"/>
        </w:r>
        <w:r>
          <w:rPr>
            <w:noProof/>
            <w:webHidden/>
          </w:rPr>
          <w:instrText xml:space="preserve"> PAGEREF _Toc469924748 \h </w:instrText>
        </w:r>
        <w:r>
          <w:rPr>
            <w:noProof/>
            <w:webHidden/>
          </w:rPr>
        </w:r>
        <w:r>
          <w:rPr>
            <w:noProof/>
            <w:webHidden/>
          </w:rPr>
          <w:fldChar w:fldCharType="separate"/>
        </w:r>
        <w:r>
          <w:rPr>
            <w:noProof/>
            <w:webHidden/>
          </w:rPr>
          <w:t>157</w:t>
        </w:r>
        <w:r>
          <w:rPr>
            <w:noProof/>
            <w:webHidden/>
          </w:rPr>
          <w:fldChar w:fldCharType="end"/>
        </w:r>
      </w:hyperlink>
    </w:p>
    <w:p w14:paraId="6463E571" w14:textId="77777777" w:rsidR="00DA53BE" w:rsidRDefault="00DA53BE">
      <w:pPr>
        <w:pStyle w:val="Spistreci5"/>
        <w:tabs>
          <w:tab w:val="right" w:leader="dot" w:pos="14024"/>
        </w:tabs>
        <w:rPr>
          <w:noProof/>
          <w:sz w:val="22"/>
          <w:szCs w:val="22"/>
          <w:lang w:eastAsia="pl-PL"/>
        </w:rPr>
      </w:pPr>
      <w:hyperlink w:anchor="_Toc469924749" w:history="1">
        <w:r w:rsidRPr="00C95968">
          <w:rPr>
            <w:rStyle w:val="Hipercze"/>
            <w:noProof/>
            <w:lang w:eastAsia="pl-PL"/>
          </w:rPr>
          <w:t>Działani</w:t>
        </w:r>
        <w:r w:rsidRPr="00C95968">
          <w:rPr>
            <w:rStyle w:val="Hipercze"/>
            <w:noProof/>
          </w:rPr>
          <w:t>e</w:t>
        </w:r>
        <w:r w:rsidRPr="00C95968">
          <w:rPr>
            <w:rStyle w:val="Hipercze"/>
            <w:noProof/>
            <w:lang w:eastAsia="pl-PL"/>
          </w:rPr>
          <w:t xml:space="preserve"> 1.2 - typ projektu: „Tworzenie lub rozwój zaplecza badawczo-rozwojowego”.</w:t>
        </w:r>
        <w:r>
          <w:rPr>
            <w:noProof/>
            <w:webHidden/>
          </w:rPr>
          <w:tab/>
        </w:r>
        <w:r>
          <w:rPr>
            <w:noProof/>
            <w:webHidden/>
          </w:rPr>
          <w:fldChar w:fldCharType="begin"/>
        </w:r>
        <w:r>
          <w:rPr>
            <w:noProof/>
            <w:webHidden/>
          </w:rPr>
          <w:instrText xml:space="preserve"> PAGEREF _Toc469924749 \h </w:instrText>
        </w:r>
        <w:r>
          <w:rPr>
            <w:noProof/>
            <w:webHidden/>
          </w:rPr>
        </w:r>
        <w:r>
          <w:rPr>
            <w:noProof/>
            <w:webHidden/>
          </w:rPr>
          <w:fldChar w:fldCharType="separate"/>
        </w:r>
        <w:r>
          <w:rPr>
            <w:noProof/>
            <w:webHidden/>
          </w:rPr>
          <w:t>166</w:t>
        </w:r>
        <w:r>
          <w:rPr>
            <w:noProof/>
            <w:webHidden/>
          </w:rPr>
          <w:fldChar w:fldCharType="end"/>
        </w:r>
      </w:hyperlink>
    </w:p>
    <w:p w14:paraId="676613F6" w14:textId="77777777" w:rsidR="00DA53BE" w:rsidRDefault="00DA53BE">
      <w:pPr>
        <w:pStyle w:val="Spistreci5"/>
        <w:tabs>
          <w:tab w:val="right" w:leader="dot" w:pos="14024"/>
        </w:tabs>
        <w:rPr>
          <w:noProof/>
          <w:sz w:val="22"/>
          <w:szCs w:val="22"/>
          <w:lang w:eastAsia="pl-PL"/>
        </w:rPr>
      </w:pPr>
      <w:hyperlink w:anchor="_Toc469924750" w:history="1">
        <w:r w:rsidRPr="00C95968">
          <w:rPr>
            <w:rStyle w:val="Hipercze"/>
            <w:rFonts w:eastAsiaTheme="minorHAnsi"/>
            <w:noProof/>
          </w:rPr>
          <w:t>Działanie 1.2 - typ projektu: „Bon na innowacje”.</w:t>
        </w:r>
        <w:r>
          <w:rPr>
            <w:noProof/>
            <w:webHidden/>
          </w:rPr>
          <w:tab/>
        </w:r>
        <w:r>
          <w:rPr>
            <w:noProof/>
            <w:webHidden/>
          </w:rPr>
          <w:fldChar w:fldCharType="begin"/>
        </w:r>
        <w:r>
          <w:rPr>
            <w:noProof/>
            <w:webHidden/>
          </w:rPr>
          <w:instrText xml:space="preserve"> PAGEREF _Toc469924750 \h </w:instrText>
        </w:r>
        <w:r>
          <w:rPr>
            <w:noProof/>
            <w:webHidden/>
          </w:rPr>
        </w:r>
        <w:r>
          <w:rPr>
            <w:noProof/>
            <w:webHidden/>
          </w:rPr>
          <w:fldChar w:fldCharType="separate"/>
        </w:r>
        <w:r>
          <w:rPr>
            <w:noProof/>
            <w:webHidden/>
          </w:rPr>
          <w:t>174</w:t>
        </w:r>
        <w:r>
          <w:rPr>
            <w:noProof/>
            <w:webHidden/>
          </w:rPr>
          <w:fldChar w:fldCharType="end"/>
        </w:r>
      </w:hyperlink>
    </w:p>
    <w:p w14:paraId="5218C47E" w14:textId="77777777" w:rsidR="00DA53BE" w:rsidRDefault="00DA53BE">
      <w:pPr>
        <w:pStyle w:val="Spistreci3"/>
        <w:rPr>
          <w:noProof/>
          <w:sz w:val="22"/>
          <w:szCs w:val="22"/>
          <w:lang w:eastAsia="pl-PL"/>
        </w:rPr>
      </w:pPr>
      <w:hyperlink w:anchor="_Toc469924751" w:history="1">
        <w:r w:rsidRPr="00C95968">
          <w:rPr>
            <w:rStyle w:val="Hipercze"/>
            <w:rFonts w:cs="Arial"/>
            <w:noProof/>
            <w:lang w:eastAsia="pl-PL"/>
          </w:rPr>
          <w:t>Oś priorytetowa II – Wzrost e-potencjału Mazowsza</w:t>
        </w:r>
        <w:r>
          <w:rPr>
            <w:noProof/>
            <w:webHidden/>
          </w:rPr>
          <w:tab/>
        </w:r>
        <w:r>
          <w:rPr>
            <w:noProof/>
            <w:webHidden/>
          </w:rPr>
          <w:fldChar w:fldCharType="begin"/>
        </w:r>
        <w:r>
          <w:rPr>
            <w:noProof/>
            <w:webHidden/>
          </w:rPr>
          <w:instrText xml:space="preserve"> PAGEREF _Toc469924751 \h </w:instrText>
        </w:r>
        <w:r>
          <w:rPr>
            <w:noProof/>
            <w:webHidden/>
          </w:rPr>
        </w:r>
        <w:r>
          <w:rPr>
            <w:noProof/>
            <w:webHidden/>
          </w:rPr>
          <w:fldChar w:fldCharType="separate"/>
        </w:r>
        <w:r>
          <w:rPr>
            <w:noProof/>
            <w:webHidden/>
          </w:rPr>
          <w:t>176</w:t>
        </w:r>
        <w:r>
          <w:rPr>
            <w:noProof/>
            <w:webHidden/>
          </w:rPr>
          <w:fldChar w:fldCharType="end"/>
        </w:r>
      </w:hyperlink>
    </w:p>
    <w:p w14:paraId="1B3706D8" w14:textId="77777777" w:rsidR="00DA53BE" w:rsidRDefault="00DA53BE">
      <w:pPr>
        <w:pStyle w:val="Spistreci4"/>
        <w:tabs>
          <w:tab w:val="right" w:leader="dot" w:pos="14024"/>
        </w:tabs>
        <w:rPr>
          <w:noProof/>
          <w:sz w:val="22"/>
          <w:szCs w:val="22"/>
          <w:lang w:eastAsia="pl-PL"/>
        </w:rPr>
      </w:pPr>
      <w:hyperlink w:anchor="_Toc469924752" w:history="1">
        <w:r w:rsidRPr="00C95968">
          <w:rPr>
            <w:rStyle w:val="Hipercze"/>
            <w:rFonts w:cs="Arial"/>
            <w:noProof/>
            <w:lang w:eastAsia="pl-PL"/>
          </w:rPr>
          <w:t>Działanie 2.1 – E-usługi</w:t>
        </w:r>
        <w:r>
          <w:rPr>
            <w:noProof/>
            <w:webHidden/>
          </w:rPr>
          <w:tab/>
        </w:r>
        <w:r>
          <w:rPr>
            <w:noProof/>
            <w:webHidden/>
          </w:rPr>
          <w:fldChar w:fldCharType="begin"/>
        </w:r>
        <w:r>
          <w:rPr>
            <w:noProof/>
            <w:webHidden/>
          </w:rPr>
          <w:instrText xml:space="preserve"> PAGEREF _Toc469924752 \h </w:instrText>
        </w:r>
        <w:r>
          <w:rPr>
            <w:noProof/>
            <w:webHidden/>
          </w:rPr>
        </w:r>
        <w:r>
          <w:rPr>
            <w:noProof/>
            <w:webHidden/>
          </w:rPr>
          <w:fldChar w:fldCharType="separate"/>
        </w:r>
        <w:r>
          <w:rPr>
            <w:noProof/>
            <w:webHidden/>
          </w:rPr>
          <w:t>176</w:t>
        </w:r>
        <w:r>
          <w:rPr>
            <w:noProof/>
            <w:webHidden/>
          </w:rPr>
          <w:fldChar w:fldCharType="end"/>
        </w:r>
      </w:hyperlink>
    </w:p>
    <w:p w14:paraId="290E439E" w14:textId="77777777" w:rsidR="00DA53BE" w:rsidRDefault="00DA53BE">
      <w:pPr>
        <w:pStyle w:val="Spistreci5"/>
        <w:tabs>
          <w:tab w:val="right" w:leader="dot" w:pos="14024"/>
        </w:tabs>
        <w:rPr>
          <w:noProof/>
          <w:sz w:val="22"/>
          <w:szCs w:val="22"/>
          <w:lang w:eastAsia="pl-PL"/>
        </w:rPr>
      </w:pPr>
      <w:hyperlink w:anchor="_Toc469924753" w:history="1">
        <w:r w:rsidRPr="00C95968">
          <w:rPr>
            <w:rStyle w:val="Hipercze"/>
            <w:rFonts w:cs="Arial"/>
            <w:noProof/>
          </w:rPr>
          <w:t>Działanie 2.1 - typ projektu: „e-administracja, e-zdrowie”</w:t>
        </w:r>
        <w:r>
          <w:rPr>
            <w:noProof/>
            <w:webHidden/>
          </w:rPr>
          <w:tab/>
        </w:r>
        <w:r>
          <w:rPr>
            <w:noProof/>
            <w:webHidden/>
          </w:rPr>
          <w:fldChar w:fldCharType="begin"/>
        </w:r>
        <w:r>
          <w:rPr>
            <w:noProof/>
            <w:webHidden/>
          </w:rPr>
          <w:instrText xml:space="preserve"> PAGEREF _Toc469924753 \h </w:instrText>
        </w:r>
        <w:r>
          <w:rPr>
            <w:noProof/>
            <w:webHidden/>
          </w:rPr>
        </w:r>
        <w:r>
          <w:rPr>
            <w:noProof/>
            <w:webHidden/>
          </w:rPr>
          <w:fldChar w:fldCharType="separate"/>
        </w:r>
        <w:r>
          <w:rPr>
            <w:noProof/>
            <w:webHidden/>
          </w:rPr>
          <w:t>176</w:t>
        </w:r>
        <w:r>
          <w:rPr>
            <w:noProof/>
            <w:webHidden/>
          </w:rPr>
          <w:fldChar w:fldCharType="end"/>
        </w:r>
      </w:hyperlink>
    </w:p>
    <w:p w14:paraId="2344D240" w14:textId="77777777" w:rsidR="00DA53BE" w:rsidRDefault="00DA53BE">
      <w:pPr>
        <w:pStyle w:val="Spistreci5"/>
        <w:tabs>
          <w:tab w:val="right" w:leader="dot" w:pos="14024"/>
        </w:tabs>
        <w:rPr>
          <w:noProof/>
          <w:sz w:val="22"/>
          <w:szCs w:val="22"/>
          <w:lang w:eastAsia="pl-PL"/>
        </w:rPr>
      </w:pPr>
      <w:hyperlink w:anchor="_Toc469924754" w:history="1">
        <w:r w:rsidRPr="00C95968">
          <w:rPr>
            <w:rStyle w:val="Hipercze"/>
            <w:rFonts w:cs="Arial"/>
            <w:noProof/>
          </w:rPr>
          <w:t>Działanie 2.1 – typ projektu: „Wykorzystanie technologii informacyjno-komunikacyjnych (TIK)  do obsługi procesów związanych  z edukacją na uczelniach wyższych”</w:t>
        </w:r>
        <w:r>
          <w:rPr>
            <w:noProof/>
            <w:webHidden/>
          </w:rPr>
          <w:tab/>
        </w:r>
        <w:r>
          <w:rPr>
            <w:noProof/>
            <w:webHidden/>
          </w:rPr>
          <w:fldChar w:fldCharType="begin"/>
        </w:r>
        <w:r>
          <w:rPr>
            <w:noProof/>
            <w:webHidden/>
          </w:rPr>
          <w:instrText xml:space="preserve"> PAGEREF _Toc469924754 \h </w:instrText>
        </w:r>
        <w:r>
          <w:rPr>
            <w:noProof/>
            <w:webHidden/>
          </w:rPr>
        </w:r>
        <w:r>
          <w:rPr>
            <w:noProof/>
            <w:webHidden/>
          </w:rPr>
          <w:fldChar w:fldCharType="separate"/>
        </w:r>
        <w:r>
          <w:rPr>
            <w:noProof/>
            <w:webHidden/>
          </w:rPr>
          <w:t>183</w:t>
        </w:r>
        <w:r>
          <w:rPr>
            <w:noProof/>
            <w:webHidden/>
          </w:rPr>
          <w:fldChar w:fldCharType="end"/>
        </w:r>
      </w:hyperlink>
    </w:p>
    <w:p w14:paraId="2242B087" w14:textId="77777777" w:rsidR="00DA53BE" w:rsidRDefault="00DA53BE">
      <w:pPr>
        <w:pStyle w:val="Spistreci5"/>
        <w:tabs>
          <w:tab w:val="right" w:leader="dot" w:pos="14024"/>
        </w:tabs>
        <w:rPr>
          <w:noProof/>
          <w:sz w:val="22"/>
          <w:szCs w:val="22"/>
          <w:lang w:eastAsia="pl-PL"/>
        </w:rPr>
      </w:pPr>
      <w:hyperlink w:anchor="_Toc469924755" w:history="1">
        <w:r w:rsidRPr="00C95968">
          <w:rPr>
            <w:rStyle w:val="Hipercze"/>
            <w:noProof/>
          </w:rPr>
          <w:t>Poddziałanie 2.1.1 – E-usługi dla Mazowsza - typ projektu Informatyzacja służby zdrowia - nabór wniosków na projekty wskazane w Planie inwestycyjnym dla subregionów objętych OSI problemowymi.</w:t>
        </w:r>
        <w:r>
          <w:rPr>
            <w:noProof/>
            <w:webHidden/>
          </w:rPr>
          <w:tab/>
        </w:r>
        <w:r>
          <w:rPr>
            <w:noProof/>
            <w:webHidden/>
          </w:rPr>
          <w:fldChar w:fldCharType="begin"/>
        </w:r>
        <w:r>
          <w:rPr>
            <w:noProof/>
            <w:webHidden/>
          </w:rPr>
          <w:instrText xml:space="preserve"> PAGEREF _Toc469924755 \h </w:instrText>
        </w:r>
        <w:r>
          <w:rPr>
            <w:noProof/>
            <w:webHidden/>
          </w:rPr>
        </w:r>
        <w:r>
          <w:rPr>
            <w:noProof/>
            <w:webHidden/>
          </w:rPr>
          <w:fldChar w:fldCharType="separate"/>
        </w:r>
        <w:r>
          <w:rPr>
            <w:noProof/>
            <w:webHidden/>
          </w:rPr>
          <w:t>188</w:t>
        </w:r>
        <w:r>
          <w:rPr>
            <w:noProof/>
            <w:webHidden/>
          </w:rPr>
          <w:fldChar w:fldCharType="end"/>
        </w:r>
      </w:hyperlink>
    </w:p>
    <w:p w14:paraId="737AE542" w14:textId="77777777" w:rsidR="00DA53BE" w:rsidRDefault="00DA53BE">
      <w:pPr>
        <w:pStyle w:val="Spistreci3"/>
        <w:rPr>
          <w:noProof/>
          <w:sz w:val="22"/>
          <w:szCs w:val="22"/>
          <w:lang w:eastAsia="pl-PL"/>
        </w:rPr>
      </w:pPr>
      <w:hyperlink w:anchor="_Toc469924756" w:history="1">
        <w:r w:rsidRPr="00C95968">
          <w:rPr>
            <w:rStyle w:val="Hipercze"/>
            <w:rFonts w:cs="Arial"/>
            <w:noProof/>
          </w:rPr>
          <w:t>Oś priorytetowa III – Rozwój potencjału innowacyjnego i przedsiębiorczości</w:t>
        </w:r>
        <w:r>
          <w:rPr>
            <w:noProof/>
            <w:webHidden/>
          </w:rPr>
          <w:tab/>
        </w:r>
        <w:r>
          <w:rPr>
            <w:noProof/>
            <w:webHidden/>
          </w:rPr>
          <w:fldChar w:fldCharType="begin"/>
        </w:r>
        <w:r>
          <w:rPr>
            <w:noProof/>
            <w:webHidden/>
          </w:rPr>
          <w:instrText xml:space="preserve"> PAGEREF _Toc469924756 \h </w:instrText>
        </w:r>
        <w:r>
          <w:rPr>
            <w:noProof/>
            <w:webHidden/>
          </w:rPr>
        </w:r>
        <w:r>
          <w:rPr>
            <w:noProof/>
            <w:webHidden/>
          </w:rPr>
          <w:fldChar w:fldCharType="separate"/>
        </w:r>
        <w:r>
          <w:rPr>
            <w:noProof/>
            <w:webHidden/>
          </w:rPr>
          <w:t>196</w:t>
        </w:r>
        <w:r>
          <w:rPr>
            <w:noProof/>
            <w:webHidden/>
          </w:rPr>
          <w:fldChar w:fldCharType="end"/>
        </w:r>
      </w:hyperlink>
    </w:p>
    <w:p w14:paraId="4CBA1A59" w14:textId="77777777" w:rsidR="00DA53BE" w:rsidRDefault="00DA53BE">
      <w:pPr>
        <w:pStyle w:val="Spistreci4"/>
        <w:tabs>
          <w:tab w:val="right" w:leader="dot" w:pos="14024"/>
        </w:tabs>
        <w:rPr>
          <w:noProof/>
          <w:sz w:val="22"/>
          <w:szCs w:val="22"/>
          <w:lang w:eastAsia="pl-PL"/>
        </w:rPr>
      </w:pPr>
      <w:hyperlink w:anchor="_Toc469924757" w:history="1">
        <w:r w:rsidRPr="00C95968">
          <w:rPr>
            <w:rStyle w:val="Hipercze"/>
            <w:rFonts w:cs="Arial"/>
            <w:noProof/>
          </w:rPr>
          <w:t>Działanie 3.1 – Poprawa rozwoju MŚP na Mazowszu</w:t>
        </w:r>
        <w:r>
          <w:rPr>
            <w:noProof/>
            <w:webHidden/>
          </w:rPr>
          <w:tab/>
        </w:r>
        <w:r>
          <w:rPr>
            <w:noProof/>
            <w:webHidden/>
          </w:rPr>
          <w:fldChar w:fldCharType="begin"/>
        </w:r>
        <w:r>
          <w:rPr>
            <w:noProof/>
            <w:webHidden/>
          </w:rPr>
          <w:instrText xml:space="preserve"> PAGEREF _Toc469924757 \h </w:instrText>
        </w:r>
        <w:r>
          <w:rPr>
            <w:noProof/>
            <w:webHidden/>
          </w:rPr>
        </w:r>
        <w:r>
          <w:rPr>
            <w:noProof/>
            <w:webHidden/>
          </w:rPr>
          <w:fldChar w:fldCharType="separate"/>
        </w:r>
        <w:r>
          <w:rPr>
            <w:noProof/>
            <w:webHidden/>
          </w:rPr>
          <w:t>196</w:t>
        </w:r>
        <w:r>
          <w:rPr>
            <w:noProof/>
            <w:webHidden/>
          </w:rPr>
          <w:fldChar w:fldCharType="end"/>
        </w:r>
      </w:hyperlink>
    </w:p>
    <w:p w14:paraId="1A91AE76" w14:textId="77777777" w:rsidR="00DA53BE" w:rsidRDefault="00DA53BE">
      <w:pPr>
        <w:pStyle w:val="Spistreci5"/>
        <w:tabs>
          <w:tab w:val="right" w:leader="dot" w:pos="14024"/>
        </w:tabs>
        <w:rPr>
          <w:noProof/>
          <w:sz w:val="22"/>
          <w:szCs w:val="22"/>
          <w:lang w:eastAsia="pl-PL"/>
        </w:rPr>
      </w:pPr>
      <w:hyperlink w:anchor="_Toc469924758" w:history="1">
        <w:r w:rsidRPr="00C95968">
          <w:rPr>
            <w:rStyle w:val="Hipercze"/>
            <w:rFonts w:cs="Arial"/>
            <w:noProof/>
          </w:rPr>
          <w:t>Poddziałanie 3.1.1 – typ projektu: „Uporządkowanie i przygotowanie terenów inwestycyjnych w celu nadania im nowych funkcji gospodarczych w ramach ZIT”</w:t>
        </w:r>
        <w:r>
          <w:rPr>
            <w:noProof/>
            <w:webHidden/>
          </w:rPr>
          <w:tab/>
        </w:r>
        <w:r>
          <w:rPr>
            <w:noProof/>
            <w:webHidden/>
          </w:rPr>
          <w:fldChar w:fldCharType="begin"/>
        </w:r>
        <w:r>
          <w:rPr>
            <w:noProof/>
            <w:webHidden/>
          </w:rPr>
          <w:instrText xml:space="preserve"> PAGEREF _Toc469924758 \h </w:instrText>
        </w:r>
        <w:r>
          <w:rPr>
            <w:noProof/>
            <w:webHidden/>
          </w:rPr>
        </w:r>
        <w:r>
          <w:rPr>
            <w:noProof/>
            <w:webHidden/>
          </w:rPr>
          <w:fldChar w:fldCharType="separate"/>
        </w:r>
        <w:r>
          <w:rPr>
            <w:noProof/>
            <w:webHidden/>
          </w:rPr>
          <w:t>196</w:t>
        </w:r>
        <w:r>
          <w:rPr>
            <w:noProof/>
            <w:webHidden/>
          </w:rPr>
          <w:fldChar w:fldCharType="end"/>
        </w:r>
      </w:hyperlink>
    </w:p>
    <w:p w14:paraId="61DEAE72" w14:textId="77777777" w:rsidR="00DA53BE" w:rsidRDefault="00DA53BE">
      <w:pPr>
        <w:pStyle w:val="Spistreci5"/>
        <w:tabs>
          <w:tab w:val="right" w:leader="dot" w:pos="14024"/>
        </w:tabs>
        <w:rPr>
          <w:noProof/>
          <w:sz w:val="22"/>
          <w:szCs w:val="22"/>
          <w:lang w:eastAsia="pl-PL"/>
        </w:rPr>
      </w:pPr>
      <w:hyperlink w:anchor="_Toc469924759" w:history="1">
        <w:r w:rsidRPr="00C95968">
          <w:rPr>
            <w:rStyle w:val="Hipercze"/>
            <w:rFonts w:cs="Arial"/>
            <w:noProof/>
          </w:rPr>
          <w:t>Poddziałanie 3.1.2 – typ projektu: „Integrowanie usług istniejących IOB w celu tworzenia kompleksowej oferty – obejmującej rozwój produktu; dostęp do kapitału; specjalistyczne doradztwo dla MŚP”, tryb pozakonkursowy</w:t>
        </w:r>
        <w:r>
          <w:rPr>
            <w:noProof/>
            <w:webHidden/>
          </w:rPr>
          <w:tab/>
        </w:r>
        <w:r>
          <w:rPr>
            <w:noProof/>
            <w:webHidden/>
          </w:rPr>
          <w:fldChar w:fldCharType="begin"/>
        </w:r>
        <w:r>
          <w:rPr>
            <w:noProof/>
            <w:webHidden/>
          </w:rPr>
          <w:instrText xml:space="preserve"> PAGEREF _Toc469924759 \h </w:instrText>
        </w:r>
        <w:r>
          <w:rPr>
            <w:noProof/>
            <w:webHidden/>
          </w:rPr>
        </w:r>
        <w:r>
          <w:rPr>
            <w:noProof/>
            <w:webHidden/>
          </w:rPr>
          <w:fldChar w:fldCharType="separate"/>
        </w:r>
        <w:r>
          <w:rPr>
            <w:noProof/>
            <w:webHidden/>
          </w:rPr>
          <w:t>205</w:t>
        </w:r>
        <w:r>
          <w:rPr>
            <w:noProof/>
            <w:webHidden/>
          </w:rPr>
          <w:fldChar w:fldCharType="end"/>
        </w:r>
      </w:hyperlink>
    </w:p>
    <w:p w14:paraId="36D7337E" w14:textId="77777777" w:rsidR="00DA53BE" w:rsidRDefault="00DA53BE">
      <w:pPr>
        <w:pStyle w:val="Spistreci5"/>
        <w:tabs>
          <w:tab w:val="right" w:leader="dot" w:pos="14024"/>
        </w:tabs>
        <w:rPr>
          <w:noProof/>
          <w:sz w:val="22"/>
          <w:szCs w:val="22"/>
          <w:lang w:eastAsia="pl-PL"/>
        </w:rPr>
      </w:pPr>
      <w:hyperlink w:anchor="_Toc469924760" w:history="1">
        <w:r w:rsidRPr="00C95968">
          <w:rPr>
            <w:rStyle w:val="Hipercze"/>
            <w:rFonts w:cs="Arial"/>
            <w:noProof/>
          </w:rPr>
          <w:t>Poddziałanie 3.1.2 – typ projektu: „Uporządkowanie i przygotowanie terenów inwestycyjnych w celu nadania im nowych funkcji gospodarczych, w ramach planów inwestycyjnych dla subregionów objętych OSI problemowymi”</w:t>
        </w:r>
        <w:r>
          <w:rPr>
            <w:noProof/>
            <w:webHidden/>
          </w:rPr>
          <w:tab/>
        </w:r>
        <w:r>
          <w:rPr>
            <w:noProof/>
            <w:webHidden/>
          </w:rPr>
          <w:fldChar w:fldCharType="begin"/>
        </w:r>
        <w:r>
          <w:rPr>
            <w:noProof/>
            <w:webHidden/>
          </w:rPr>
          <w:instrText xml:space="preserve"> PAGEREF _Toc469924760 \h </w:instrText>
        </w:r>
        <w:r>
          <w:rPr>
            <w:noProof/>
            <w:webHidden/>
          </w:rPr>
        </w:r>
        <w:r>
          <w:rPr>
            <w:noProof/>
            <w:webHidden/>
          </w:rPr>
          <w:fldChar w:fldCharType="separate"/>
        </w:r>
        <w:r>
          <w:rPr>
            <w:noProof/>
            <w:webHidden/>
          </w:rPr>
          <w:t>207</w:t>
        </w:r>
        <w:r>
          <w:rPr>
            <w:noProof/>
            <w:webHidden/>
          </w:rPr>
          <w:fldChar w:fldCharType="end"/>
        </w:r>
      </w:hyperlink>
    </w:p>
    <w:p w14:paraId="78DF27B6" w14:textId="77777777" w:rsidR="00DA53BE" w:rsidRDefault="00DA53BE">
      <w:pPr>
        <w:pStyle w:val="Spistreci5"/>
        <w:tabs>
          <w:tab w:val="right" w:leader="dot" w:pos="14024"/>
        </w:tabs>
        <w:rPr>
          <w:noProof/>
          <w:sz w:val="22"/>
          <w:szCs w:val="22"/>
          <w:lang w:eastAsia="pl-PL"/>
        </w:rPr>
      </w:pPr>
      <w:hyperlink w:anchor="_Toc469924761" w:history="1">
        <w:r w:rsidRPr="00C95968">
          <w:rPr>
            <w:rStyle w:val="Hipercze"/>
            <w:rFonts w:cs="Arial"/>
            <w:noProof/>
          </w:rPr>
          <w:t>Poddziałanie 3.1.2 – typ projektu: „Wsparcie prowadzenia i rozwoju działalności przedsiębiorstw – poprzez udzielanie bonów na doradztwo”</w:t>
        </w:r>
        <w:r>
          <w:rPr>
            <w:noProof/>
            <w:webHidden/>
          </w:rPr>
          <w:tab/>
        </w:r>
        <w:r>
          <w:rPr>
            <w:noProof/>
            <w:webHidden/>
          </w:rPr>
          <w:fldChar w:fldCharType="begin"/>
        </w:r>
        <w:r>
          <w:rPr>
            <w:noProof/>
            <w:webHidden/>
          </w:rPr>
          <w:instrText xml:space="preserve"> PAGEREF _Toc469924761 \h </w:instrText>
        </w:r>
        <w:r>
          <w:rPr>
            <w:noProof/>
            <w:webHidden/>
          </w:rPr>
        </w:r>
        <w:r>
          <w:rPr>
            <w:noProof/>
            <w:webHidden/>
          </w:rPr>
          <w:fldChar w:fldCharType="separate"/>
        </w:r>
        <w:r>
          <w:rPr>
            <w:noProof/>
            <w:webHidden/>
          </w:rPr>
          <w:t>216</w:t>
        </w:r>
        <w:r>
          <w:rPr>
            <w:noProof/>
            <w:webHidden/>
          </w:rPr>
          <w:fldChar w:fldCharType="end"/>
        </w:r>
      </w:hyperlink>
    </w:p>
    <w:p w14:paraId="24036123" w14:textId="77777777" w:rsidR="00DA53BE" w:rsidRDefault="00DA53BE">
      <w:pPr>
        <w:pStyle w:val="Spistreci5"/>
        <w:tabs>
          <w:tab w:val="right" w:leader="dot" w:pos="14024"/>
        </w:tabs>
        <w:rPr>
          <w:noProof/>
          <w:sz w:val="22"/>
          <w:szCs w:val="22"/>
          <w:lang w:eastAsia="pl-PL"/>
        </w:rPr>
      </w:pPr>
      <w:hyperlink w:anchor="_Toc469924762" w:history="1">
        <w:r w:rsidRPr="00C95968">
          <w:rPr>
            <w:rStyle w:val="Hipercze"/>
            <w:noProof/>
          </w:rPr>
          <w:t>Poddziałanie 3.1.2 - typ projektu „Wsparcie początkowej fazy rozwoju przedsiębiorstw”</w:t>
        </w:r>
        <w:r>
          <w:rPr>
            <w:noProof/>
            <w:webHidden/>
          </w:rPr>
          <w:tab/>
        </w:r>
        <w:r>
          <w:rPr>
            <w:noProof/>
            <w:webHidden/>
          </w:rPr>
          <w:fldChar w:fldCharType="begin"/>
        </w:r>
        <w:r>
          <w:rPr>
            <w:noProof/>
            <w:webHidden/>
          </w:rPr>
          <w:instrText xml:space="preserve"> PAGEREF _Toc469924762 \h </w:instrText>
        </w:r>
        <w:r>
          <w:rPr>
            <w:noProof/>
            <w:webHidden/>
          </w:rPr>
        </w:r>
        <w:r>
          <w:rPr>
            <w:noProof/>
            <w:webHidden/>
          </w:rPr>
          <w:fldChar w:fldCharType="separate"/>
        </w:r>
        <w:r>
          <w:rPr>
            <w:noProof/>
            <w:webHidden/>
          </w:rPr>
          <w:t>219</w:t>
        </w:r>
        <w:r>
          <w:rPr>
            <w:noProof/>
            <w:webHidden/>
          </w:rPr>
          <w:fldChar w:fldCharType="end"/>
        </w:r>
      </w:hyperlink>
    </w:p>
    <w:p w14:paraId="30B24479" w14:textId="77777777" w:rsidR="00DA53BE" w:rsidRDefault="00DA53BE">
      <w:pPr>
        <w:pStyle w:val="Spistreci5"/>
        <w:tabs>
          <w:tab w:val="right" w:leader="dot" w:pos="14024"/>
        </w:tabs>
        <w:rPr>
          <w:noProof/>
          <w:sz w:val="22"/>
          <w:szCs w:val="22"/>
          <w:lang w:eastAsia="pl-PL"/>
        </w:rPr>
      </w:pPr>
      <w:hyperlink w:anchor="_Toc469924763" w:history="1">
        <w:r w:rsidRPr="00C95968">
          <w:rPr>
            <w:rStyle w:val="Hipercze"/>
            <w:rFonts w:eastAsia="Calibri"/>
            <w:noProof/>
          </w:rPr>
          <w:t>Poddziałanie 3.1.2 – typ projektu - Uporządkowanie i przygotowanie terenów inwestycyjnych w celu nadania im nowych funkcji gospodarczych</w:t>
        </w:r>
        <w:r>
          <w:rPr>
            <w:noProof/>
            <w:webHidden/>
          </w:rPr>
          <w:tab/>
        </w:r>
        <w:r>
          <w:rPr>
            <w:noProof/>
            <w:webHidden/>
          </w:rPr>
          <w:fldChar w:fldCharType="begin"/>
        </w:r>
        <w:r>
          <w:rPr>
            <w:noProof/>
            <w:webHidden/>
          </w:rPr>
          <w:instrText xml:space="preserve"> PAGEREF _Toc469924763 \h </w:instrText>
        </w:r>
        <w:r>
          <w:rPr>
            <w:noProof/>
            <w:webHidden/>
          </w:rPr>
        </w:r>
        <w:r>
          <w:rPr>
            <w:noProof/>
            <w:webHidden/>
          </w:rPr>
          <w:fldChar w:fldCharType="separate"/>
        </w:r>
        <w:r>
          <w:rPr>
            <w:noProof/>
            <w:webHidden/>
          </w:rPr>
          <w:t>224</w:t>
        </w:r>
        <w:r>
          <w:rPr>
            <w:noProof/>
            <w:webHidden/>
          </w:rPr>
          <w:fldChar w:fldCharType="end"/>
        </w:r>
      </w:hyperlink>
    </w:p>
    <w:p w14:paraId="41F997BF" w14:textId="77777777" w:rsidR="00DA53BE" w:rsidRDefault="00DA53BE">
      <w:pPr>
        <w:pStyle w:val="Spistreci4"/>
        <w:tabs>
          <w:tab w:val="right" w:leader="dot" w:pos="14024"/>
        </w:tabs>
        <w:rPr>
          <w:noProof/>
          <w:sz w:val="22"/>
          <w:szCs w:val="22"/>
          <w:lang w:eastAsia="pl-PL"/>
        </w:rPr>
      </w:pPr>
      <w:hyperlink w:anchor="_Toc469924764" w:history="1">
        <w:r w:rsidRPr="00C95968">
          <w:rPr>
            <w:rStyle w:val="Hipercze"/>
            <w:rFonts w:cs="Arial"/>
            <w:noProof/>
          </w:rPr>
          <w:t>Działanie 3.2 – Internacjonalizacja MŚP</w:t>
        </w:r>
        <w:r>
          <w:rPr>
            <w:noProof/>
            <w:webHidden/>
          </w:rPr>
          <w:tab/>
        </w:r>
        <w:r>
          <w:rPr>
            <w:noProof/>
            <w:webHidden/>
          </w:rPr>
          <w:fldChar w:fldCharType="begin"/>
        </w:r>
        <w:r>
          <w:rPr>
            <w:noProof/>
            <w:webHidden/>
          </w:rPr>
          <w:instrText xml:space="preserve"> PAGEREF _Toc469924764 \h </w:instrText>
        </w:r>
        <w:r>
          <w:rPr>
            <w:noProof/>
            <w:webHidden/>
          </w:rPr>
        </w:r>
        <w:r>
          <w:rPr>
            <w:noProof/>
            <w:webHidden/>
          </w:rPr>
          <w:fldChar w:fldCharType="separate"/>
        </w:r>
        <w:r>
          <w:rPr>
            <w:noProof/>
            <w:webHidden/>
          </w:rPr>
          <w:t>231</w:t>
        </w:r>
        <w:r>
          <w:rPr>
            <w:noProof/>
            <w:webHidden/>
          </w:rPr>
          <w:fldChar w:fldCharType="end"/>
        </w:r>
      </w:hyperlink>
    </w:p>
    <w:p w14:paraId="1F3F404C" w14:textId="77777777" w:rsidR="00DA53BE" w:rsidRDefault="00DA53BE">
      <w:pPr>
        <w:pStyle w:val="Spistreci5"/>
        <w:tabs>
          <w:tab w:val="right" w:leader="dot" w:pos="14024"/>
        </w:tabs>
        <w:rPr>
          <w:noProof/>
          <w:sz w:val="22"/>
          <w:szCs w:val="22"/>
          <w:lang w:eastAsia="pl-PL"/>
        </w:rPr>
      </w:pPr>
      <w:hyperlink w:anchor="_Toc469924765" w:history="1">
        <w:r w:rsidRPr="00C95968">
          <w:rPr>
            <w:rStyle w:val="Hipercze"/>
            <w:rFonts w:cs="Arial"/>
            <w:noProof/>
          </w:rPr>
          <w:t>Poddziałanie 3.2.2 – typ projektu: „Internacjonalizacja przedsiębiorstw”</w:t>
        </w:r>
        <w:r>
          <w:rPr>
            <w:noProof/>
            <w:webHidden/>
          </w:rPr>
          <w:tab/>
        </w:r>
        <w:r>
          <w:rPr>
            <w:noProof/>
            <w:webHidden/>
          </w:rPr>
          <w:fldChar w:fldCharType="begin"/>
        </w:r>
        <w:r>
          <w:rPr>
            <w:noProof/>
            <w:webHidden/>
          </w:rPr>
          <w:instrText xml:space="preserve"> PAGEREF _Toc469924765 \h </w:instrText>
        </w:r>
        <w:r>
          <w:rPr>
            <w:noProof/>
            <w:webHidden/>
          </w:rPr>
        </w:r>
        <w:r>
          <w:rPr>
            <w:noProof/>
            <w:webHidden/>
          </w:rPr>
          <w:fldChar w:fldCharType="separate"/>
        </w:r>
        <w:r>
          <w:rPr>
            <w:noProof/>
            <w:webHidden/>
          </w:rPr>
          <w:t>231</w:t>
        </w:r>
        <w:r>
          <w:rPr>
            <w:noProof/>
            <w:webHidden/>
          </w:rPr>
          <w:fldChar w:fldCharType="end"/>
        </w:r>
      </w:hyperlink>
    </w:p>
    <w:p w14:paraId="58926924" w14:textId="77777777" w:rsidR="00DA53BE" w:rsidRDefault="00DA53BE">
      <w:pPr>
        <w:pStyle w:val="Spistreci5"/>
        <w:tabs>
          <w:tab w:val="right" w:leader="dot" w:pos="14024"/>
        </w:tabs>
        <w:rPr>
          <w:noProof/>
          <w:sz w:val="22"/>
          <w:szCs w:val="22"/>
          <w:lang w:eastAsia="pl-PL"/>
        </w:rPr>
      </w:pPr>
      <w:hyperlink w:anchor="_Toc469924766" w:history="1">
        <w:r w:rsidRPr="00C95968">
          <w:rPr>
            <w:rStyle w:val="Hipercze"/>
            <w:rFonts w:eastAsia="Calibri"/>
            <w:noProof/>
          </w:rPr>
          <w:t>Poddziałanie 3.2.2 – typ projektu: „Internacjonalizacja przedsiębiorstw (konkurs przeznaczony dla grup przedsiębiorstw)”</w:t>
        </w:r>
        <w:r>
          <w:rPr>
            <w:noProof/>
            <w:webHidden/>
          </w:rPr>
          <w:tab/>
        </w:r>
        <w:r>
          <w:rPr>
            <w:noProof/>
            <w:webHidden/>
          </w:rPr>
          <w:fldChar w:fldCharType="begin"/>
        </w:r>
        <w:r>
          <w:rPr>
            <w:noProof/>
            <w:webHidden/>
          </w:rPr>
          <w:instrText xml:space="preserve"> PAGEREF _Toc469924766 \h </w:instrText>
        </w:r>
        <w:r>
          <w:rPr>
            <w:noProof/>
            <w:webHidden/>
          </w:rPr>
        </w:r>
        <w:r>
          <w:rPr>
            <w:noProof/>
            <w:webHidden/>
          </w:rPr>
          <w:fldChar w:fldCharType="separate"/>
        </w:r>
        <w:r>
          <w:rPr>
            <w:noProof/>
            <w:webHidden/>
          </w:rPr>
          <w:t>238</w:t>
        </w:r>
        <w:r>
          <w:rPr>
            <w:noProof/>
            <w:webHidden/>
          </w:rPr>
          <w:fldChar w:fldCharType="end"/>
        </w:r>
      </w:hyperlink>
    </w:p>
    <w:p w14:paraId="03D87980" w14:textId="77777777" w:rsidR="00DA53BE" w:rsidRDefault="00DA53BE">
      <w:pPr>
        <w:pStyle w:val="Spistreci4"/>
        <w:tabs>
          <w:tab w:val="right" w:leader="dot" w:pos="14024"/>
        </w:tabs>
        <w:rPr>
          <w:noProof/>
          <w:sz w:val="22"/>
          <w:szCs w:val="22"/>
          <w:lang w:eastAsia="pl-PL"/>
        </w:rPr>
      </w:pPr>
      <w:hyperlink w:anchor="_Toc469924767" w:history="1">
        <w:r w:rsidRPr="00C95968">
          <w:rPr>
            <w:rStyle w:val="Hipercze"/>
            <w:rFonts w:cs="Arial"/>
            <w:noProof/>
          </w:rPr>
          <w:t>Działanie 3.3 – Innowacje w MŚP</w:t>
        </w:r>
        <w:r>
          <w:rPr>
            <w:noProof/>
            <w:webHidden/>
          </w:rPr>
          <w:tab/>
        </w:r>
        <w:r>
          <w:rPr>
            <w:noProof/>
            <w:webHidden/>
          </w:rPr>
          <w:fldChar w:fldCharType="begin"/>
        </w:r>
        <w:r>
          <w:rPr>
            <w:noProof/>
            <w:webHidden/>
          </w:rPr>
          <w:instrText xml:space="preserve"> PAGEREF _Toc469924767 \h </w:instrText>
        </w:r>
        <w:r>
          <w:rPr>
            <w:noProof/>
            <w:webHidden/>
          </w:rPr>
        </w:r>
        <w:r>
          <w:rPr>
            <w:noProof/>
            <w:webHidden/>
          </w:rPr>
          <w:fldChar w:fldCharType="separate"/>
        </w:r>
        <w:r>
          <w:rPr>
            <w:noProof/>
            <w:webHidden/>
          </w:rPr>
          <w:t>244</w:t>
        </w:r>
        <w:r>
          <w:rPr>
            <w:noProof/>
            <w:webHidden/>
          </w:rPr>
          <w:fldChar w:fldCharType="end"/>
        </w:r>
      </w:hyperlink>
    </w:p>
    <w:p w14:paraId="22B9DACD" w14:textId="77777777" w:rsidR="00DA53BE" w:rsidRDefault="00DA53BE">
      <w:pPr>
        <w:pStyle w:val="Spistreci5"/>
        <w:tabs>
          <w:tab w:val="right" w:leader="dot" w:pos="14024"/>
        </w:tabs>
        <w:rPr>
          <w:noProof/>
          <w:sz w:val="22"/>
          <w:szCs w:val="22"/>
          <w:lang w:eastAsia="pl-PL"/>
        </w:rPr>
      </w:pPr>
      <w:hyperlink w:anchor="_Toc469924768" w:history="1">
        <w:r w:rsidRPr="00C95968">
          <w:rPr>
            <w:rStyle w:val="Hipercze"/>
            <w:rFonts w:eastAsia="Calibri"/>
            <w:noProof/>
          </w:rPr>
          <w:t>Działanie 3.3 Wprowadzanie na rynek nowych lub ulepszonych produktów lub usług (poprzez wdrożenie wyników prac B+R)</w:t>
        </w:r>
        <w:r>
          <w:rPr>
            <w:noProof/>
            <w:webHidden/>
          </w:rPr>
          <w:tab/>
        </w:r>
        <w:r>
          <w:rPr>
            <w:noProof/>
            <w:webHidden/>
          </w:rPr>
          <w:fldChar w:fldCharType="begin"/>
        </w:r>
        <w:r>
          <w:rPr>
            <w:noProof/>
            <w:webHidden/>
          </w:rPr>
          <w:instrText xml:space="preserve"> PAGEREF _Toc469924768 \h </w:instrText>
        </w:r>
        <w:r>
          <w:rPr>
            <w:noProof/>
            <w:webHidden/>
          </w:rPr>
        </w:r>
        <w:r>
          <w:rPr>
            <w:noProof/>
            <w:webHidden/>
          </w:rPr>
          <w:fldChar w:fldCharType="separate"/>
        </w:r>
        <w:r>
          <w:rPr>
            <w:noProof/>
            <w:webHidden/>
          </w:rPr>
          <w:t>244</w:t>
        </w:r>
        <w:r>
          <w:rPr>
            <w:noProof/>
            <w:webHidden/>
          </w:rPr>
          <w:fldChar w:fldCharType="end"/>
        </w:r>
      </w:hyperlink>
    </w:p>
    <w:p w14:paraId="4F0B9FE5" w14:textId="77777777" w:rsidR="00DA53BE" w:rsidRDefault="00DA53BE">
      <w:pPr>
        <w:pStyle w:val="Spistreci3"/>
        <w:rPr>
          <w:noProof/>
          <w:sz w:val="22"/>
          <w:szCs w:val="22"/>
          <w:lang w:eastAsia="pl-PL"/>
        </w:rPr>
      </w:pPr>
      <w:hyperlink w:anchor="_Toc469924769" w:history="1">
        <w:r w:rsidRPr="00C95968">
          <w:rPr>
            <w:rStyle w:val="Hipercze"/>
            <w:rFonts w:cs="Arial"/>
            <w:noProof/>
          </w:rPr>
          <w:t>Oś priorytetowa IV – Przejście na gospodarkę niskoemisyjną</w:t>
        </w:r>
        <w:r>
          <w:rPr>
            <w:noProof/>
            <w:webHidden/>
          </w:rPr>
          <w:tab/>
        </w:r>
        <w:r>
          <w:rPr>
            <w:noProof/>
            <w:webHidden/>
          </w:rPr>
          <w:fldChar w:fldCharType="begin"/>
        </w:r>
        <w:r>
          <w:rPr>
            <w:noProof/>
            <w:webHidden/>
          </w:rPr>
          <w:instrText xml:space="preserve"> PAGEREF _Toc469924769 \h </w:instrText>
        </w:r>
        <w:r>
          <w:rPr>
            <w:noProof/>
            <w:webHidden/>
          </w:rPr>
        </w:r>
        <w:r>
          <w:rPr>
            <w:noProof/>
            <w:webHidden/>
          </w:rPr>
          <w:fldChar w:fldCharType="separate"/>
        </w:r>
        <w:r>
          <w:rPr>
            <w:noProof/>
            <w:webHidden/>
          </w:rPr>
          <w:t>251</w:t>
        </w:r>
        <w:r>
          <w:rPr>
            <w:noProof/>
            <w:webHidden/>
          </w:rPr>
          <w:fldChar w:fldCharType="end"/>
        </w:r>
      </w:hyperlink>
    </w:p>
    <w:p w14:paraId="0C020197" w14:textId="77777777" w:rsidR="00DA53BE" w:rsidRDefault="00DA53BE">
      <w:pPr>
        <w:pStyle w:val="Spistreci4"/>
        <w:tabs>
          <w:tab w:val="right" w:leader="dot" w:pos="14024"/>
        </w:tabs>
        <w:rPr>
          <w:noProof/>
          <w:sz w:val="22"/>
          <w:szCs w:val="22"/>
          <w:lang w:eastAsia="pl-PL"/>
        </w:rPr>
      </w:pPr>
      <w:hyperlink w:anchor="_Toc469924770" w:history="1">
        <w:r w:rsidRPr="00C95968">
          <w:rPr>
            <w:rStyle w:val="Hipercze"/>
            <w:rFonts w:cs="Arial"/>
            <w:noProof/>
          </w:rPr>
          <w:t>Działanie 4.1 – Odnawialne źródła energii</w:t>
        </w:r>
        <w:r>
          <w:rPr>
            <w:noProof/>
            <w:webHidden/>
          </w:rPr>
          <w:tab/>
        </w:r>
        <w:r>
          <w:rPr>
            <w:noProof/>
            <w:webHidden/>
          </w:rPr>
          <w:fldChar w:fldCharType="begin"/>
        </w:r>
        <w:r>
          <w:rPr>
            <w:noProof/>
            <w:webHidden/>
          </w:rPr>
          <w:instrText xml:space="preserve"> PAGEREF _Toc469924770 \h </w:instrText>
        </w:r>
        <w:r>
          <w:rPr>
            <w:noProof/>
            <w:webHidden/>
          </w:rPr>
        </w:r>
        <w:r>
          <w:rPr>
            <w:noProof/>
            <w:webHidden/>
          </w:rPr>
          <w:fldChar w:fldCharType="separate"/>
        </w:r>
        <w:r>
          <w:rPr>
            <w:noProof/>
            <w:webHidden/>
          </w:rPr>
          <w:t>251</w:t>
        </w:r>
        <w:r>
          <w:rPr>
            <w:noProof/>
            <w:webHidden/>
          </w:rPr>
          <w:fldChar w:fldCharType="end"/>
        </w:r>
      </w:hyperlink>
    </w:p>
    <w:p w14:paraId="4403B8D3" w14:textId="77777777" w:rsidR="00DA53BE" w:rsidRDefault="00DA53BE">
      <w:pPr>
        <w:pStyle w:val="Spistreci5"/>
        <w:tabs>
          <w:tab w:val="right" w:leader="dot" w:pos="14024"/>
        </w:tabs>
        <w:rPr>
          <w:noProof/>
          <w:sz w:val="22"/>
          <w:szCs w:val="22"/>
          <w:lang w:eastAsia="pl-PL"/>
        </w:rPr>
      </w:pPr>
      <w:hyperlink w:anchor="_Toc469924771" w:history="1">
        <w:r w:rsidRPr="00C95968">
          <w:rPr>
            <w:rStyle w:val="Hipercze"/>
            <w:rFonts w:cs="Arial"/>
            <w:noProof/>
          </w:rPr>
          <w:t>Działanie 4.1 –typ projektu: „Infrastruktura do produkcji i dystrybucji energii ze źródeł odnawialnych”</w:t>
        </w:r>
        <w:r>
          <w:rPr>
            <w:noProof/>
            <w:webHidden/>
          </w:rPr>
          <w:tab/>
        </w:r>
        <w:r>
          <w:rPr>
            <w:noProof/>
            <w:webHidden/>
          </w:rPr>
          <w:fldChar w:fldCharType="begin"/>
        </w:r>
        <w:r>
          <w:rPr>
            <w:noProof/>
            <w:webHidden/>
          </w:rPr>
          <w:instrText xml:space="preserve"> PAGEREF _Toc469924771 \h </w:instrText>
        </w:r>
        <w:r>
          <w:rPr>
            <w:noProof/>
            <w:webHidden/>
          </w:rPr>
        </w:r>
        <w:r>
          <w:rPr>
            <w:noProof/>
            <w:webHidden/>
          </w:rPr>
          <w:fldChar w:fldCharType="separate"/>
        </w:r>
        <w:r>
          <w:rPr>
            <w:noProof/>
            <w:webHidden/>
          </w:rPr>
          <w:t>251</w:t>
        </w:r>
        <w:r>
          <w:rPr>
            <w:noProof/>
            <w:webHidden/>
          </w:rPr>
          <w:fldChar w:fldCharType="end"/>
        </w:r>
      </w:hyperlink>
    </w:p>
    <w:p w14:paraId="5DD64E9E" w14:textId="77777777" w:rsidR="00DA53BE" w:rsidRDefault="00DA53BE">
      <w:pPr>
        <w:pStyle w:val="Spistreci4"/>
        <w:tabs>
          <w:tab w:val="right" w:leader="dot" w:pos="14024"/>
        </w:tabs>
        <w:rPr>
          <w:noProof/>
          <w:sz w:val="22"/>
          <w:szCs w:val="22"/>
          <w:lang w:eastAsia="pl-PL"/>
        </w:rPr>
      </w:pPr>
      <w:hyperlink w:anchor="_Toc469924772" w:history="1">
        <w:r w:rsidRPr="00C95968">
          <w:rPr>
            <w:rStyle w:val="Hipercze"/>
            <w:rFonts w:cs="Arial"/>
            <w:noProof/>
          </w:rPr>
          <w:t>Działanie 4.2 – Efektywność energetyczna</w:t>
        </w:r>
        <w:r>
          <w:rPr>
            <w:noProof/>
            <w:webHidden/>
          </w:rPr>
          <w:tab/>
        </w:r>
        <w:r>
          <w:rPr>
            <w:noProof/>
            <w:webHidden/>
          </w:rPr>
          <w:fldChar w:fldCharType="begin"/>
        </w:r>
        <w:r>
          <w:rPr>
            <w:noProof/>
            <w:webHidden/>
          </w:rPr>
          <w:instrText xml:space="preserve"> PAGEREF _Toc469924772 \h </w:instrText>
        </w:r>
        <w:r>
          <w:rPr>
            <w:noProof/>
            <w:webHidden/>
          </w:rPr>
        </w:r>
        <w:r>
          <w:rPr>
            <w:noProof/>
            <w:webHidden/>
          </w:rPr>
          <w:fldChar w:fldCharType="separate"/>
        </w:r>
        <w:r>
          <w:rPr>
            <w:noProof/>
            <w:webHidden/>
          </w:rPr>
          <w:t>258</w:t>
        </w:r>
        <w:r>
          <w:rPr>
            <w:noProof/>
            <w:webHidden/>
          </w:rPr>
          <w:fldChar w:fldCharType="end"/>
        </w:r>
      </w:hyperlink>
    </w:p>
    <w:p w14:paraId="0192E6AF" w14:textId="77777777" w:rsidR="00DA53BE" w:rsidRDefault="00DA53BE">
      <w:pPr>
        <w:pStyle w:val="Spistreci5"/>
        <w:tabs>
          <w:tab w:val="right" w:leader="dot" w:pos="14024"/>
        </w:tabs>
        <w:rPr>
          <w:noProof/>
          <w:sz w:val="22"/>
          <w:szCs w:val="22"/>
          <w:lang w:eastAsia="pl-PL"/>
        </w:rPr>
      </w:pPr>
      <w:hyperlink w:anchor="_Toc469924773" w:history="1">
        <w:r w:rsidRPr="00C95968">
          <w:rPr>
            <w:rStyle w:val="Hipercze"/>
            <w:rFonts w:cs="Arial"/>
            <w:noProof/>
          </w:rPr>
          <w:t>Działanie 4.2 - typ projektu: „Termomodernizacja budynków użyteczności publicznej”</w:t>
        </w:r>
        <w:r>
          <w:rPr>
            <w:noProof/>
            <w:webHidden/>
          </w:rPr>
          <w:tab/>
        </w:r>
        <w:r>
          <w:rPr>
            <w:noProof/>
            <w:webHidden/>
          </w:rPr>
          <w:fldChar w:fldCharType="begin"/>
        </w:r>
        <w:r>
          <w:rPr>
            <w:noProof/>
            <w:webHidden/>
          </w:rPr>
          <w:instrText xml:space="preserve"> PAGEREF _Toc469924773 \h </w:instrText>
        </w:r>
        <w:r>
          <w:rPr>
            <w:noProof/>
            <w:webHidden/>
          </w:rPr>
        </w:r>
        <w:r>
          <w:rPr>
            <w:noProof/>
            <w:webHidden/>
          </w:rPr>
          <w:fldChar w:fldCharType="separate"/>
        </w:r>
        <w:r>
          <w:rPr>
            <w:noProof/>
            <w:webHidden/>
          </w:rPr>
          <w:t>258</w:t>
        </w:r>
        <w:r>
          <w:rPr>
            <w:noProof/>
            <w:webHidden/>
          </w:rPr>
          <w:fldChar w:fldCharType="end"/>
        </w:r>
      </w:hyperlink>
    </w:p>
    <w:p w14:paraId="7BA86E89" w14:textId="77777777" w:rsidR="00DA53BE" w:rsidRDefault="00DA53BE">
      <w:pPr>
        <w:pStyle w:val="Spistreci5"/>
        <w:tabs>
          <w:tab w:val="right" w:leader="dot" w:pos="14024"/>
        </w:tabs>
        <w:rPr>
          <w:noProof/>
          <w:sz w:val="22"/>
          <w:szCs w:val="22"/>
          <w:lang w:eastAsia="pl-PL"/>
        </w:rPr>
      </w:pPr>
      <w:hyperlink w:anchor="_Toc469924774" w:history="1">
        <w:r w:rsidRPr="00C95968">
          <w:rPr>
            <w:rStyle w:val="Hipercze"/>
            <w:rFonts w:cs="Arial"/>
            <w:noProof/>
          </w:rPr>
          <w:t>Działanie 4.2 – typ projektu: „Termomodernizacja budynków użyteczności publicznej” - w ramach planów inwestycyjnych dla subregionów objętych OSI problemowymi)</w:t>
        </w:r>
        <w:r>
          <w:rPr>
            <w:noProof/>
            <w:webHidden/>
          </w:rPr>
          <w:tab/>
        </w:r>
        <w:r>
          <w:rPr>
            <w:noProof/>
            <w:webHidden/>
          </w:rPr>
          <w:fldChar w:fldCharType="begin"/>
        </w:r>
        <w:r>
          <w:rPr>
            <w:noProof/>
            <w:webHidden/>
          </w:rPr>
          <w:instrText xml:space="preserve"> PAGEREF _Toc469924774 \h </w:instrText>
        </w:r>
        <w:r>
          <w:rPr>
            <w:noProof/>
            <w:webHidden/>
          </w:rPr>
        </w:r>
        <w:r>
          <w:rPr>
            <w:noProof/>
            <w:webHidden/>
          </w:rPr>
          <w:fldChar w:fldCharType="separate"/>
        </w:r>
        <w:r>
          <w:rPr>
            <w:noProof/>
            <w:webHidden/>
          </w:rPr>
          <w:t>263</w:t>
        </w:r>
        <w:r>
          <w:rPr>
            <w:noProof/>
            <w:webHidden/>
          </w:rPr>
          <w:fldChar w:fldCharType="end"/>
        </w:r>
      </w:hyperlink>
    </w:p>
    <w:p w14:paraId="07A568FF" w14:textId="77777777" w:rsidR="00DA53BE" w:rsidRDefault="00DA53BE">
      <w:pPr>
        <w:pStyle w:val="Spistreci4"/>
        <w:tabs>
          <w:tab w:val="right" w:leader="dot" w:pos="14024"/>
        </w:tabs>
        <w:rPr>
          <w:noProof/>
          <w:sz w:val="22"/>
          <w:szCs w:val="22"/>
          <w:lang w:eastAsia="pl-PL"/>
        </w:rPr>
      </w:pPr>
      <w:hyperlink w:anchor="_Toc469924775" w:history="1">
        <w:r w:rsidRPr="00C95968">
          <w:rPr>
            <w:rStyle w:val="Hipercze"/>
            <w:rFonts w:cs="Arial"/>
            <w:noProof/>
          </w:rPr>
          <w:t>Działanie 4.3 – Redukcja emisji zanieczyszczeń powietrza</w:t>
        </w:r>
        <w:r>
          <w:rPr>
            <w:noProof/>
            <w:webHidden/>
          </w:rPr>
          <w:tab/>
        </w:r>
        <w:r>
          <w:rPr>
            <w:noProof/>
            <w:webHidden/>
          </w:rPr>
          <w:fldChar w:fldCharType="begin"/>
        </w:r>
        <w:r>
          <w:rPr>
            <w:noProof/>
            <w:webHidden/>
          </w:rPr>
          <w:instrText xml:space="preserve"> PAGEREF _Toc469924775 \h </w:instrText>
        </w:r>
        <w:r>
          <w:rPr>
            <w:noProof/>
            <w:webHidden/>
          </w:rPr>
        </w:r>
        <w:r>
          <w:rPr>
            <w:noProof/>
            <w:webHidden/>
          </w:rPr>
          <w:fldChar w:fldCharType="separate"/>
        </w:r>
        <w:r>
          <w:rPr>
            <w:noProof/>
            <w:webHidden/>
          </w:rPr>
          <w:t>270</w:t>
        </w:r>
        <w:r>
          <w:rPr>
            <w:noProof/>
            <w:webHidden/>
          </w:rPr>
          <w:fldChar w:fldCharType="end"/>
        </w:r>
      </w:hyperlink>
    </w:p>
    <w:p w14:paraId="6FB9BAF4" w14:textId="77777777" w:rsidR="00DA53BE" w:rsidRDefault="00DA53BE">
      <w:pPr>
        <w:pStyle w:val="Spistreci5"/>
        <w:tabs>
          <w:tab w:val="right" w:leader="dot" w:pos="14024"/>
        </w:tabs>
        <w:rPr>
          <w:noProof/>
          <w:sz w:val="22"/>
          <w:szCs w:val="22"/>
          <w:lang w:eastAsia="pl-PL"/>
        </w:rPr>
      </w:pPr>
      <w:hyperlink w:anchor="_Toc469924776" w:history="1">
        <w:r w:rsidRPr="00C95968">
          <w:rPr>
            <w:rStyle w:val="Hipercze"/>
            <w:rFonts w:cs="Arial"/>
            <w:noProof/>
          </w:rPr>
          <w:t>Poddziałanie 4.3.1 – „Ograniczanie zanieczyszczeń powietrza i rozwój mobilności miejskiej” typ projektu: „Ścieżki i infrastruktura rowerowa”- w ramach planów inwestycyjnych dla subregionów objętych OSI problemowymi)</w:t>
        </w:r>
        <w:r>
          <w:rPr>
            <w:noProof/>
            <w:webHidden/>
          </w:rPr>
          <w:tab/>
        </w:r>
        <w:r>
          <w:rPr>
            <w:noProof/>
            <w:webHidden/>
          </w:rPr>
          <w:fldChar w:fldCharType="begin"/>
        </w:r>
        <w:r>
          <w:rPr>
            <w:noProof/>
            <w:webHidden/>
          </w:rPr>
          <w:instrText xml:space="preserve"> PAGEREF _Toc469924776 \h </w:instrText>
        </w:r>
        <w:r>
          <w:rPr>
            <w:noProof/>
            <w:webHidden/>
          </w:rPr>
        </w:r>
        <w:r>
          <w:rPr>
            <w:noProof/>
            <w:webHidden/>
          </w:rPr>
          <w:fldChar w:fldCharType="separate"/>
        </w:r>
        <w:r>
          <w:rPr>
            <w:noProof/>
            <w:webHidden/>
          </w:rPr>
          <w:t>270</w:t>
        </w:r>
        <w:r>
          <w:rPr>
            <w:noProof/>
            <w:webHidden/>
          </w:rPr>
          <w:fldChar w:fldCharType="end"/>
        </w:r>
      </w:hyperlink>
    </w:p>
    <w:p w14:paraId="434604F2" w14:textId="77777777" w:rsidR="00DA53BE" w:rsidRDefault="00DA53BE">
      <w:pPr>
        <w:pStyle w:val="Spistreci5"/>
        <w:tabs>
          <w:tab w:val="right" w:leader="dot" w:pos="14024"/>
        </w:tabs>
        <w:rPr>
          <w:noProof/>
          <w:sz w:val="22"/>
          <w:szCs w:val="22"/>
          <w:lang w:eastAsia="pl-PL"/>
        </w:rPr>
      </w:pPr>
      <w:hyperlink w:anchor="_Toc469924777" w:history="1">
        <w:r w:rsidRPr="00C95968">
          <w:rPr>
            <w:rStyle w:val="Hipercze"/>
            <w:rFonts w:cs="Arial"/>
            <w:noProof/>
          </w:rPr>
          <w:t>Poddziałanie 4.3.1 – „Ograniczanie zanieczyszczeń powietrza i rozwój mobilności miejskiej” (typ projektu: „Rozwój zrównoważonej multimodalnej mobilności miejskiej”- w ramach planów inwestycyjnych dla subregionów objętych OSI problemowymi)</w:t>
        </w:r>
        <w:r>
          <w:rPr>
            <w:noProof/>
            <w:webHidden/>
          </w:rPr>
          <w:tab/>
        </w:r>
        <w:r>
          <w:rPr>
            <w:noProof/>
            <w:webHidden/>
          </w:rPr>
          <w:fldChar w:fldCharType="begin"/>
        </w:r>
        <w:r>
          <w:rPr>
            <w:noProof/>
            <w:webHidden/>
          </w:rPr>
          <w:instrText xml:space="preserve"> PAGEREF _Toc469924777 \h </w:instrText>
        </w:r>
        <w:r>
          <w:rPr>
            <w:noProof/>
            <w:webHidden/>
          </w:rPr>
        </w:r>
        <w:r>
          <w:rPr>
            <w:noProof/>
            <w:webHidden/>
          </w:rPr>
          <w:fldChar w:fldCharType="separate"/>
        </w:r>
        <w:r>
          <w:rPr>
            <w:noProof/>
            <w:webHidden/>
          </w:rPr>
          <w:t>276</w:t>
        </w:r>
        <w:r>
          <w:rPr>
            <w:noProof/>
            <w:webHidden/>
          </w:rPr>
          <w:fldChar w:fldCharType="end"/>
        </w:r>
      </w:hyperlink>
    </w:p>
    <w:p w14:paraId="70389DBD" w14:textId="77777777" w:rsidR="00DA53BE" w:rsidRDefault="00DA53BE">
      <w:pPr>
        <w:pStyle w:val="Spistreci5"/>
        <w:tabs>
          <w:tab w:val="right" w:leader="dot" w:pos="14024"/>
        </w:tabs>
        <w:rPr>
          <w:noProof/>
          <w:sz w:val="22"/>
          <w:szCs w:val="22"/>
          <w:lang w:eastAsia="pl-PL"/>
        </w:rPr>
      </w:pPr>
      <w:hyperlink w:anchor="_Toc469924778" w:history="1">
        <w:r w:rsidRPr="00C95968">
          <w:rPr>
            <w:rStyle w:val="Hipercze"/>
            <w:rFonts w:cs="Arial"/>
            <w:noProof/>
          </w:rPr>
          <w:t>Poddziałanie 4.3.2 – ,,Mobilność miejska w ramach ZIT” (typ projektu: „Parkingi ”Parkuj i Jedź””)</w:t>
        </w:r>
        <w:r>
          <w:rPr>
            <w:noProof/>
            <w:webHidden/>
          </w:rPr>
          <w:tab/>
        </w:r>
        <w:r>
          <w:rPr>
            <w:noProof/>
            <w:webHidden/>
          </w:rPr>
          <w:fldChar w:fldCharType="begin"/>
        </w:r>
        <w:r>
          <w:rPr>
            <w:noProof/>
            <w:webHidden/>
          </w:rPr>
          <w:instrText xml:space="preserve"> PAGEREF _Toc469924778 \h </w:instrText>
        </w:r>
        <w:r>
          <w:rPr>
            <w:noProof/>
            <w:webHidden/>
          </w:rPr>
        </w:r>
        <w:r>
          <w:rPr>
            <w:noProof/>
            <w:webHidden/>
          </w:rPr>
          <w:fldChar w:fldCharType="separate"/>
        </w:r>
        <w:r>
          <w:rPr>
            <w:noProof/>
            <w:webHidden/>
          </w:rPr>
          <w:t>280</w:t>
        </w:r>
        <w:r>
          <w:rPr>
            <w:noProof/>
            <w:webHidden/>
          </w:rPr>
          <w:fldChar w:fldCharType="end"/>
        </w:r>
      </w:hyperlink>
    </w:p>
    <w:p w14:paraId="47085618" w14:textId="77777777" w:rsidR="00DA53BE" w:rsidRDefault="00DA53BE">
      <w:pPr>
        <w:pStyle w:val="Spistreci5"/>
        <w:tabs>
          <w:tab w:val="right" w:leader="dot" w:pos="14024"/>
        </w:tabs>
        <w:rPr>
          <w:noProof/>
          <w:sz w:val="22"/>
          <w:szCs w:val="22"/>
          <w:lang w:eastAsia="pl-PL"/>
        </w:rPr>
      </w:pPr>
      <w:hyperlink w:anchor="_Toc469924779" w:history="1">
        <w:r w:rsidRPr="00C95968">
          <w:rPr>
            <w:rStyle w:val="Hipercze"/>
            <w:rFonts w:cs="Arial"/>
            <w:noProof/>
          </w:rPr>
          <w:t>Poddziałanie 4.3.2 – ”Mobilność miejska w ramach ZIT” (typ projektu: „Ścieżki i infrastruktura rowerowa”)</w:t>
        </w:r>
        <w:r>
          <w:rPr>
            <w:noProof/>
            <w:webHidden/>
          </w:rPr>
          <w:tab/>
        </w:r>
        <w:r>
          <w:rPr>
            <w:noProof/>
            <w:webHidden/>
          </w:rPr>
          <w:fldChar w:fldCharType="begin"/>
        </w:r>
        <w:r>
          <w:rPr>
            <w:noProof/>
            <w:webHidden/>
          </w:rPr>
          <w:instrText xml:space="preserve"> PAGEREF _Toc469924779 \h </w:instrText>
        </w:r>
        <w:r>
          <w:rPr>
            <w:noProof/>
            <w:webHidden/>
          </w:rPr>
        </w:r>
        <w:r>
          <w:rPr>
            <w:noProof/>
            <w:webHidden/>
          </w:rPr>
          <w:fldChar w:fldCharType="separate"/>
        </w:r>
        <w:r>
          <w:rPr>
            <w:noProof/>
            <w:webHidden/>
          </w:rPr>
          <w:t>284</w:t>
        </w:r>
        <w:r>
          <w:rPr>
            <w:noProof/>
            <w:webHidden/>
          </w:rPr>
          <w:fldChar w:fldCharType="end"/>
        </w:r>
      </w:hyperlink>
    </w:p>
    <w:p w14:paraId="25DBA911" w14:textId="77777777" w:rsidR="00DA53BE" w:rsidRDefault="00DA53BE">
      <w:pPr>
        <w:pStyle w:val="Spistreci3"/>
        <w:rPr>
          <w:noProof/>
          <w:sz w:val="22"/>
          <w:szCs w:val="22"/>
          <w:lang w:eastAsia="pl-PL"/>
        </w:rPr>
      </w:pPr>
      <w:hyperlink w:anchor="_Toc469924780" w:history="1">
        <w:r w:rsidRPr="00C95968">
          <w:rPr>
            <w:rStyle w:val="Hipercze"/>
            <w:rFonts w:cs="Arial"/>
            <w:noProof/>
          </w:rPr>
          <w:t>Oś priorytetowa V – Gospodarka przyjazna środowisku</w:t>
        </w:r>
        <w:r>
          <w:rPr>
            <w:noProof/>
            <w:webHidden/>
          </w:rPr>
          <w:tab/>
        </w:r>
        <w:r>
          <w:rPr>
            <w:noProof/>
            <w:webHidden/>
          </w:rPr>
          <w:fldChar w:fldCharType="begin"/>
        </w:r>
        <w:r>
          <w:rPr>
            <w:noProof/>
            <w:webHidden/>
          </w:rPr>
          <w:instrText xml:space="preserve"> PAGEREF _Toc469924780 \h </w:instrText>
        </w:r>
        <w:r>
          <w:rPr>
            <w:noProof/>
            <w:webHidden/>
          </w:rPr>
        </w:r>
        <w:r>
          <w:rPr>
            <w:noProof/>
            <w:webHidden/>
          </w:rPr>
          <w:fldChar w:fldCharType="separate"/>
        </w:r>
        <w:r>
          <w:rPr>
            <w:noProof/>
            <w:webHidden/>
          </w:rPr>
          <w:t>289</w:t>
        </w:r>
        <w:r>
          <w:rPr>
            <w:noProof/>
            <w:webHidden/>
          </w:rPr>
          <w:fldChar w:fldCharType="end"/>
        </w:r>
      </w:hyperlink>
    </w:p>
    <w:p w14:paraId="76F1BC8D" w14:textId="77777777" w:rsidR="00DA53BE" w:rsidRDefault="00DA53BE">
      <w:pPr>
        <w:pStyle w:val="Spistreci4"/>
        <w:tabs>
          <w:tab w:val="right" w:leader="dot" w:pos="14024"/>
        </w:tabs>
        <w:rPr>
          <w:noProof/>
          <w:sz w:val="22"/>
          <w:szCs w:val="22"/>
          <w:lang w:eastAsia="pl-PL"/>
        </w:rPr>
      </w:pPr>
      <w:hyperlink w:anchor="_Toc469924781" w:history="1">
        <w:r w:rsidRPr="00C95968">
          <w:rPr>
            <w:rStyle w:val="Hipercze"/>
            <w:rFonts w:cs="Arial"/>
            <w:noProof/>
          </w:rPr>
          <w:t>Działanie 5.1 – Dostosowanie do zmian klimatu</w:t>
        </w:r>
        <w:r>
          <w:rPr>
            <w:noProof/>
            <w:webHidden/>
          </w:rPr>
          <w:tab/>
        </w:r>
        <w:r>
          <w:rPr>
            <w:noProof/>
            <w:webHidden/>
          </w:rPr>
          <w:fldChar w:fldCharType="begin"/>
        </w:r>
        <w:r>
          <w:rPr>
            <w:noProof/>
            <w:webHidden/>
          </w:rPr>
          <w:instrText xml:space="preserve"> PAGEREF _Toc469924781 \h </w:instrText>
        </w:r>
        <w:r>
          <w:rPr>
            <w:noProof/>
            <w:webHidden/>
          </w:rPr>
        </w:r>
        <w:r>
          <w:rPr>
            <w:noProof/>
            <w:webHidden/>
          </w:rPr>
          <w:fldChar w:fldCharType="separate"/>
        </w:r>
        <w:r>
          <w:rPr>
            <w:noProof/>
            <w:webHidden/>
          </w:rPr>
          <w:t>289</w:t>
        </w:r>
        <w:r>
          <w:rPr>
            <w:noProof/>
            <w:webHidden/>
          </w:rPr>
          <w:fldChar w:fldCharType="end"/>
        </w:r>
      </w:hyperlink>
    </w:p>
    <w:p w14:paraId="32DB6316" w14:textId="77777777" w:rsidR="00DA53BE" w:rsidRDefault="00DA53BE">
      <w:pPr>
        <w:pStyle w:val="Spistreci5"/>
        <w:tabs>
          <w:tab w:val="right" w:leader="dot" w:pos="14024"/>
        </w:tabs>
        <w:rPr>
          <w:noProof/>
          <w:sz w:val="22"/>
          <w:szCs w:val="22"/>
          <w:lang w:eastAsia="pl-PL"/>
        </w:rPr>
      </w:pPr>
      <w:hyperlink w:anchor="_Toc469924782" w:history="1">
        <w:r w:rsidRPr="00C95968">
          <w:rPr>
            <w:rStyle w:val="Hipercze"/>
            <w:rFonts w:cs="Arial"/>
            <w:noProof/>
          </w:rPr>
          <w:t>Działanie 5.1 - typ projektu: „Systemy wczesnego ostrzegania przed zjawiskami katastrofalnymi"</w:t>
        </w:r>
        <w:r>
          <w:rPr>
            <w:noProof/>
            <w:webHidden/>
          </w:rPr>
          <w:tab/>
        </w:r>
        <w:r>
          <w:rPr>
            <w:noProof/>
            <w:webHidden/>
          </w:rPr>
          <w:fldChar w:fldCharType="begin"/>
        </w:r>
        <w:r>
          <w:rPr>
            <w:noProof/>
            <w:webHidden/>
          </w:rPr>
          <w:instrText xml:space="preserve"> PAGEREF _Toc469924782 \h </w:instrText>
        </w:r>
        <w:r>
          <w:rPr>
            <w:noProof/>
            <w:webHidden/>
          </w:rPr>
        </w:r>
        <w:r>
          <w:rPr>
            <w:noProof/>
            <w:webHidden/>
          </w:rPr>
          <w:fldChar w:fldCharType="separate"/>
        </w:r>
        <w:r>
          <w:rPr>
            <w:noProof/>
            <w:webHidden/>
          </w:rPr>
          <w:t>289</w:t>
        </w:r>
        <w:r>
          <w:rPr>
            <w:noProof/>
            <w:webHidden/>
          </w:rPr>
          <w:fldChar w:fldCharType="end"/>
        </w:r>
      </w:hyperlink>
    </w:p>
    <w:p w14:paraId="25751231" w14:textId="77777777" w:rsidR="00DA53BE" w:rsidRDefault="00DA53BE">
      <w:pPr>
        <w:pStyle w:val="Spistreci5"/>
        <w:tabs>
          <w:tab w:val="right" w:leader="dot" w:pos="14024"/>
        </w:tabs>
        <w:rPr>
          <w:noProof/>
          <w:sz w:val="22"/>
          <w:szCs w:val="22"/>
          <w:lang w:eastAsia="pl-PL"/>
        </w:rPr>
      </w:pPr>
      <w:hyperlink w:anchor="_Toc469924783" w:history="1">
        <w:r w:rsidRPr="00C95968">
          <w:rPr>
            <w:rStyle w:val="Hipercze"/>
            <w:rFonts w:cs="Arial"/>
            <w:noProof/>
          </w:rPr>
          <w:t>Działanie 5.1 - typ projektu: „Wzmocnienie potencjału ochotniczych straży pożarnych”</w:t>
        </w:r>
        <w:r>
          <w:rPr>
            <w:noProof/>
            <w:webHidden/>
          </w:rPr>
          <w:tab/>
        </w:r>
        <w:r>
          <w:rPr>
            <w:noProof/>
            <w:webHidden/>
          </w:rPr>
          <w:fldChar w:fldCharType="begin"/>
        </w:r>
        <w:r>
          <w:rPr>
            <w:noProof/>
            <w:webHidden/>
          </w:rPr>
          <w:instrText xml:space="preserve"> PAGEREF _Toc469924783 \h </w:instrText>
        </w:r>
        <w:r>
          <w:rPr>
            <w:noProof/>
            <w:webHidden/>
          </w:rPr>
        </w:r>
        <w:r>
          <w:rPr>
            <w:noProof/>
            <w:webHidden/>
          </w:rPr>
          <w:fldChar w:fldCharType="separate"/>
        </w:r>
        <w:r>
          <w:rPr>
            <w:noProof/>
            <w:webHidden/>
          </w:rPr>
          <w:t>293</w:t>
        </w:r>
        <w:r>
          <w:rPr>
            <w:noProof/>
            <w:webHidden/>
          </w:rPr>
          <w:fldChar w:fldCharType="end"/>
        </w:r>
      </w:hyperlink>
    </w:p>
    <w:p w14:paraId="1747BB6B" w14:textId="77777777" w:rsidR="00DA53BE" w:rsidRDefault="00DA53BE">
      <w:pPr>
        <w:pStyle w:val="Spistreci5"/>
        <w:tabs>
          <w:tab w:val="right" w:leader="dot" w:pos="14024"/>
        </w:tabs>
        <w:rPr>
          <w:noProof/>
          <w:sz w:val="22"/>
          <w:szCs w:val="22"/>
          <w:lang w:eastAsia="pl-PL"/>
        </w:rPr>
      </w:pPr>
      <w:hyperlink w:anchor="_Toc469924784" w:history="1">
        <w:r w:rsidRPr="00C95968">
          <w:rPr>
            <w:rStyle w:val="Hipercze"/>
            <w:noProof/>
            <w:lang w:eastAsia="pl-PL"/>
          </w:rPr>
          <w:t>Działanie 5.1 typ projektu: „Rozwój kompleksowych systemów małej retencji zgodnie z Programem Małej Retencji dla Województwa Mazowieckiego oraz zabezpieczenie spływu wód wezbraniowych”</w:t>
        </w:r>
        <w:r>
          <w:rPr>
            <w:noProof/>
            <w:webHidden/>
          </w:rPr>
          <w:tab/>
        </w:r>
        <w:r>
          <w:rPr>
            <w:noProof/>
            <w:webHidden/>
          </w:rPr>
          <w:fldChar w:fldCharType="begin"/>
        </w:r>
        <w:r>
          <w:rPr>
            <w:noProof/>
            <w:webHidden/>
          </w:rPr>
          <w:instrText xml:space="preserve"> PAGEREF _Toc469924784 \h </w:instrText>
        </w:r>
        <w:r>
          <w:rPr>
            <w:noProof/>
            <w:webHidden/>
          </w:rPr>
        </w:r>
        <w:r>
          <w:rPr>
            <w:noProof/>
            <w:webHidden/>
          </w:rPr>
          <w:fldChar w:fldCharType="separate"/>
        </w:r>
        <w:r>
          <w:rPr>
            <w:noProof/>
            <w:webHidden/>
          </w:rPr>
          <w:t>299</w:t>
        </w:r>
        <w:r>
          <w:rPr>
            <w:noProof/>
            <w:webHidden/>
          </w:rPr>
          <w:fldChar w:fldCharType="end"/>
        </w:r>
      </w:hyperlink>
    </w:p>
    <w:p w14:paraId="35EDB4A4" w14:textId="77777777" w:rsidR="00DA53BE" w:rsidRDefault="00DA53BE">
      <w:pPr>
        <w:pStyle w:val="Spistreci4"/>
        <w:tabs>
          <w:tab w:val="right" w:leader="dot" w:pos="14024"/>
        </w:tabs>
        <w:rPr>
          <w:noProof/>
          <w:sz w:val="22"/>
          <w:szCs w:val="22"/>
          <w:lang w:eastAsia="pl-PL"/>
        </w:rPr>
      </w:pPr>
      <w:hyperlink w:anchor="_Toc469924785" w:history="1">
        <w:r w:rsidRPr="00C95968">
          <w:rPr>
            <w:rStyle w:val="Hipercze"/>
            <w:rFonts w:cs="Arial"/>
            <w:noProof/>
          </w:rPr>
          <w:t>Działanie 5.2 – Gospodarka odpadami</w:t>
        </w:r>
        <w:r>
          <w:rPr>
            <w:noProof/>
            <w:webHidden/>
          </w:rPr>
          <w:tab/>
        </w:r>
        <w:r>
          <w:rPr>
            <w:noProof/>
            <w:webHidden/>
          </w:rPr>
          <w:fldChar w:fldCharType="begin"/>
        </w:r>
        <w:r>
          <w:rPr>
            <w:noProof/>
            <w:webHidden/>
          </w:rPr>
          <w:instrText xml:space="preserve"> PAGEREF _Toc469924785 \h </w:instrText>
        </w:r>
        <w:r>
          <w:rPr>
            <w:noProof/>
            <w:webHidden/>
          </w:rPr>
        </w:r>
        <w:r>
          <w:rPr>
            <w:noProof/>
            <w:webHidden/>
          </w:rPr>
          <w:fldChar w:fldCharType="separate"/>
        </w:r>
        <w:r>
          <w:rPr>
            <w:noProof/>
            <w:webHidden/>
          </w:rPr>
          <w:t>304</w:t>
        </w:r>
        <w:r>
          <w:rPr>
            <w:noProof/>
            <w:webHidden/>
          </w:rPr>
          <w:fldChar w:fldCharType="end"/>
        </w:r>
      </w:hyperlink>
    </w:p>
    <w:p w14:paraId="7B37B6F7" w14:textId="77777777" w:rsidR="00DA53BE" w:rsidRDefault="00DA53BE">
      <w:pPr>
        <w:pStyle w:val="Spistreci5"/>
        <w:tabs>
          <w:tab w:val="right" w:leader="dot" w:pos="14024"/>
        </w:tabs>
        <w:rPr>
          <w:noProof/>
          <w:sz w:val="22"/>
          <w:szCs w:val="22"/>
          <w:lang w:eastAsia="pl-PL"/>
        </w:rPr>
      </w:pPr>
      <w:hyperlink w:anchor="_Toc469924786" w:history="1">
        <w:r w:rsidRPr="00C95968">
          <w:rPr>
            <w:rStyle w:val="Hipercze"/>
            <w:rFonts w:cs="Arial"/>
            <w:noProof/>
          </w:rPr>
          <w:t>Działanie 5.2 typ projektu: „Rozwój infrastruktury selektywnego systemu zbierania odpadów komunalnych, ze szczególnym uwzględnieniem budowy i modernizacji Punktów Selektywnego Zbierania Odpadów Komunalnych (PSZOK)”</w:t>
        </w:r>
        <w:r>
          <w:rPr>
            <w:noProof/>
            <w:webHidden/>
          </w:rPr>
          <w:tab/>
        </w:r>
        <w:r>
          <w:rPr>
            <w:noProof/>
            <w:webHidden/>
          </w:rPr>
          <w:fldChar w:fldCharType="begin"/>
        </w:r>
        <w:r>
          <w:rPr>
            <w:noProof/>
            <w:webHidden/>
          </w:rPr>
          <w:instrText xml:space="preserve"> PAGEREF _Toc469924786 \h </w:instrText>
        </w:r>
        <w:r>
          <w:rPr>
            <w:noProof/>
            <w:webHidden/>
          </w:rPr>
        </w:r>
        <w:r>
          <w:rPr>
            <w:noProof/>
            <w:webHidden/>
          </w:rPr>
          <w:fldChar w:fldCharType="separate"/>
        </w:r>
        <w:r>
          <w:rPr>
            <w:noProof/>
            <w:webHidden/>
          </w:rPr>
          <w:t>304</w:t>
        </w:r>
        <w:r>
          <w:rPr>
            <w:noProof/>
            <w:webHidden/>
          </w:rPr>
          <w:fldChar w:fldCharType="end"/>
        </w:r>
      </w:hyperlink>
    </w:p>
    <w:p w14:paraId="23731532" w14:textId="77777777" w:rsidR="00DA53BE" w:rsidRDefault="00DA53BE">
      <w:pPr>
        <w:pStyle w:val="Spistreci5"/>
        <w:tabs>
          <w:tab w:val="right" w:leader="dot" w:pos="14024"/>
        </w:tabs>
        <w:rPr>
          <w:noProof/>
          <w:sz w:val="22"/>
          <w:szCs w:val="22"/>
          <w:lang w:eastAsia="pl-PL"/>
        </w:rPr>
      </w:pPr>
      <w:hyperlink w:anchor="_Toc469924787" w:history="1">
        <w:r w:rsidRPr="00C95968">
          <w:rPr>
            <w:rStyle w:val="Hipercze"/>
            <w:rFonts w:eastAsia="Calibri"/>
            <w:noProof/>
          </w:rPr>
          <w:t>Działanie 5.2 typ projektu - ,,Rozbudowa i modernizacja regionalnych instalacji do przetwarzania odpadów komunalnych (RIPOK) oraz instalacji zastępczych w celu spełnienia przez nie standardów RIPOK ".</w:t>
        </w:r>
        <w:r>
          <w:rPr>
            <w:noProof/>
            <w:webHidden/>
          </w:rPr>
          <w:tab/>
        </w:r>
        <w:r>
          <w:rPr>
            <w:noProof/>
            <w:webHidden/>
          </w:rPr>
          <w:fldChar w:fldCharType="begin"/>
        </w:r>
        <w:r>
          <w:rPr>
            <w:noProof/>
            <w:webHidden/>
          </w:rPr>
          <w:instrText xml:space="preserve"> PAGEREF _Toc469924787 \h </w:instrText>
        </w:r>
        <w:r>
          <w:rPr>
            <w:noProof/>
            <w:webHidden/>
          </w:rPr>
        </w:r>
        <w:r>
          <w:rPr>
            <w:noProof/>
            <w:webHidden/>
          </w:rPr>
          <w:fldChar w:fldCharType="separate"/>
        </w:r>
        <w:r>
          <w:rPr>
            <w:noProof/>
            <w:webHidden/>
          </w:rPr>
          <w:t>310</w:t>
        </w:r>
        <w:r>
          <w:rPr>
            <w:noProof/>
            <w:webHidden/>
          </w:rPr>
          <w:fldChar w:fldCharType="end"/>
        </w:r>
      </w:hyperlink>
    </w:p>
    <w:p w14:paraId="1100F58F" w14:textId="77777777" w:rsidR="00DA53BE" w:rsidRDefault="00DA53BE">
      <w:pPr>
        <w:pStyle w:val="Spistreci4"/>
        <w:tabs>
          <w:tab w:val="right" w:leader="dot" w:pos="14024"/>
        </w:tabs>
        <w:rPr>
          <w:noProof/>
          <w:sz w:val="22"/>
          <w:szCs w:val="22"/>
          <w:lang w:eastAsia="pl-PL"/>
        </w:rPr>
      </w:pPr>
      <w:hyperlink w:anchor="_Toc469924788" w:history="1">
        <w:r w:rsidRPr="00C95968">
          <w:rPr>
            <w:rStyle w:val="Hipercze"/>
            <w:rFonts w:cs="Arial"/>
            <w:noProof/>
          </w:rPr>
          <w:t>Działanie 5.3 – Dziedzictwo kulturowe</w:t>
        </w:r>
        <w:r>
          <w:rPr>
            <w:noProof/>
            <w:webHidden/>
          </w:rPr>
          <w:tab/>
        </w:r>
        <w:r>
          <w:rPr>
            <w:noProof/>
            <w:webHidden/>
          </w:rPr>
          <w:fldChar w:fldCharType="begin"/>
        </w:r>
        <w:r>
          <w:rPr>
            <w:noProof/>
            <w:webHidden/>
          </w:rPr>
          <w:instrText xml:space="preserve"> PAGEREF _Toc469924788 \h </w:instrText>
        </w:r>
        <w:r>
          <w:rPr>
            <w:noProof/>
            <w:webHidden/>
          </w:rPr>
        </w:r>
        <w:r>
          <w:rPr>
            <w:noProof/>
            <w:webHidden/>
          </w:rPr>
          <w:fldChar w:fldCharType="separate"/>
        </w:r>
        <w:r>
          <w:rPr>
            <w:noProof/>
            <w:webHidden/>
          </w:rPr>
          <w:t>316</w:t>
        </w:r>
        <w:r>
          <w:rPr>
            <w:noProof/>
            <w:webHidden/>
          </w:rPr>
          <w:fldChar w:fldCharType="end"/>
        </w:r>
      </w:hyperlink>
    </w:p>
    <w:p w14:paraId="6CD932FB" w14:textId="77777777" w:rsidR="00DA53BE" w:rsidRDefault="00DA53BE">
      <w:pPr>
        <w:pStyle w:val="Spistreci5"/>
        <w:tabs>
          <w:tab w:val="right" w:leader="dot" w:pos="14024"/>
        </w:tabs>
        <w:rPr>
          <w:noProof/>
          <w:sz w:val="22"/>
          <w:szCs w:val="22"/>
          <w:lang w:eastAsia="pl-PL"/>
        </w:rPr>
      </w:pPr>
      <w:hyperlink w:anchor="_Toc469924789" w:history="1">
        <w:r w:rsidRPr="00C95968">
          <w:rPr>
            <w:rStyle w:val="Hipercze"/>
            <w:rFonts w:cs="Arial"/>
            <w:noProof/>
          </w:rPr>
          <w:t>Działanie 5.3 typ projektu: „Poprawa dostępności do zasobów kultury poprzez ich rozwój i efektywne wykorzystanie”</w:t>
        </w:r>
        <w:r>
          <w:rPr>
            <w:noProof/>
            <w:webHidden/>
          </w:rPr>
          <w:tab/>
        </w:r>
        <w:r>
          <w:rPr>
            <w:noProof/>
            <w:webHidden/>
          </w:rPr>
          <w:fldChar w:fldCharType="begin"/>
        </w:r>
        <w:r>
          <w:rPr>
            <w:noProof/>
            <w:webHidden/>
          </w:rPr>
          <w:instrText xml:space="preserve"> PAGEREF _Toc469924789 \h </w:instrText>
        </w:r>
        <w:r>
          <w:rPr>
            <w:noProof/>
            <w:webHidden/>
          </w:rPr>
        </w:r>
        <w:r>
          <w:rPr>
            <w:noProof/>
            <w:webHidden/>
          </w:rPr>
          <w:fldChar w:fldCharType="separate"/>
        </w:r>
        <w:r>
          <w:rPr>
            <w:noProof/>
            <w:webHidden/>
          </w:rPr>
          <w:t>316</w:t>
        </w:r>
        <w:r>
          <w:rPr>
            <w:noProof/>
            <w:webHidden/>
          </w:rPr>
          <w:fldChar w:fldCharType="end"/>
        </w:r>
      </w:hyperlink>
    </w:p>
    <w:p w14:paraId="6385C4B0" w14:textId="77777777" w:rsidR="00DA53BE" w:rsidRDefault="00DA53BE">
      <w:pPr>
        <w:pStyle w:val="Spistreci5"/>
        <w:tabs>
          <w:tab w:val="right" w:leader="dot" w:pos="14024"/>
        </w:tabs>
        <w:rPr>
          <w:noProof/>
          <w:sz w:val="22"/>
          <w:szCs w:val="22"/>
          <w:lang w:eastAsia="pl-PL"/>
        </w:rPr>
      </w:pPr>
      <w:hyperlink w:anchor="_Toc469924790" w:history="1">
        <w:r w:rsidRPr="00C95968">
          <w:rPr>
            <w:rStyle w:val="Hipercze"/>
            <w:rFonts w:cs="Arial"/>
            <w:noProof/>
          </w:rPr>
          <w:t>Działanie 5.3 typ projektu: „Wzrost regionalnego potencjału turystycznego poprzez ochronę obiektów zabytkowych”</w:t>
        </w:r>
        <w:r>
          <w:rPr>
            <w:noProof/>
            <w:webHidden/>
          </w:rPr>
          <w:tab/>
        </w:r>
        <w:r>
          <w:rPr>
            <w:noProof/>
            <w:webHidden/>
          </w:rPr>
          <w:fldChar w:fldCharType="begin"/>
        </w:r>
        <w:r>
          <w:rPr>
            <w:noProof/>
            <w:webHidden/>
          </w:rPr>
          <w:instrText xml:space="preserve"> PAGEREF _Toc469924790 \h </w:instrText>
        </w:r>
        <w:r>
          <w:rPr>
            <w:noProof/>
            <w:webHidden/>
          </w:rPr>
        </w:r>
        <w:r>
          <w:rPr>
            <w:noProof/>
            <w:webHidden/>
          </w:rPr>
          <w:fldChar w:fldCharType="separate"/>
        </w:r>
        <w:r>
          <w:rPr>
            <w:noProof/>
            <w:webHidden/>
          </w:rPr>
          <w:t>330</w:t>
        </w:r>
        <w:r>
          <w:rPr>
            <w:noProof/>
            <w:webHidden/>
          </w:rPr>
          <w:fldChar w:fldCharType="end"/>
        </w:r>
      </w:hyperlink>
    </w:p>
    <w:p w14:paraId="1DD7775F" w14:textId="77777777" w:rsidR="00DA53BE" w:rsidRDefault="00DA53BE">
      <w:pPr>
        <w:pStyle w:val="Spistreci5"/>
        <w:tabs>
          <w:tab w:val="right" w:leader="dot" w:pos="14024"/>
        </w:tabs>
        <w:rPr>
          <w:noProof/>
          <w:sz w:val="22"/>
          <w:szCs w:val="22"/>
          <w:lang w:eastAsia="pl-PL"/>
        </w:rPr>
      </w:pPr>
      <w:hyperlink w:anchor="_Toc469924791" w:history="1">
        <w:r w:rsidRPr="00C95968">
          <w:rPr>
            <w:rStyle w:val="Hipercze"/>
            <w:rFonts w:eastAsia="Calibri"/>
            <w:noProof/>
          </w:rPr>
          <w:t>Działanie 5.3 typ projektu:</w:t>
        </w:r>
        <w:r w:rsidRPr="00C95968">
          <w:rPr>
            <w:rStyle w:val="Hipercze"/>
            <w:rFonts w:eastAsia="Calibri" w:cs="Times New Roman"/>
            <w:noProof/>
          </w:rPr>
          <w:t xml:space="preserve"> „</w:t>
        </w:r>
        <w:r w:rsidRPr="00C95968">
          <w:rPr>
            <w:rStyle w:val="Hipercze"/>
            <w:rFonts w:eastAsia="Calibri"/>
            <w:noProof/>
          </w:rPr>
          <w:t>Wzrost regionalnego potencjału turystycznego poprzez ochronę obiektów zabytkowych”</w:t>
        </w:r>
        <w:r>
          <w:rPr>
            <w:noProof/>
            <w:webHidden/>
          </w:rPr>
          <w:tab/>
        </w:r>
        <w:r>
          <w:rPr>
            <w:noProof/>
            <w:webHidden/>
          </w:rPr>
          <w:fldChar w:fldCharType="begin"/>
        </w:r>
        <w:r>
          <w:rPr>
            <w:noProof/>
            <w:webHidden/>
          </w:rPr>
          <w:instrText xml:space="preserve"> PAGEREF _Toc469924791 \h </w:instrText>
        </w:r>
        <w:r>
          <w:rPr>
            <w:noProof/>
            <w:webHidden/>
          </w:rPr>
        </w:r>
        <w:r>
          <w:rPr>
            <w:noProof/>
            <w:webHidden/>
          </w:rPr>
          <w:fldChar w:fldCharType="separate"/>
        </w:r>
        <w:r>
          <w:rPr>
            <w:noProof/>
            <w:webHidden/>
          </w:rPr>
          <w:t>346</w:t>
        </w:r>
        <w:r>
          <w:rPr>
            <w:noProof/>
            <w:webHidden/>
          </w:rPr>
          <w:fldChar w:fldCharType="end"/>
        </w:r>
      </w:hyperlink>
    </w:p>
    <w:p w14:paraId="6E0B2C69" w14:textId="77777777" w:rsidR="00DA53BE" w:rsidRDefault="00DA53BE">
      <w:pPr>
        <w:pStyle w:val="Spistreci4"/>
        <w:tabs>
          <w:tab w:val="right" w:leader="dot" w:pos="14024"/>
        </w:tabs>
        <w:rPr>
          <w:noProof/>
          <w:sz w:val="22"/>
          <w:szCs w:val="22"/>
          <w:lang w:eastAsia="pl-PL"/>
        </w:rPr>
      </w:pPr>
      <w:hyperlink w:anchor="_Toc469924792" w:history="1">
        <w:r w:rsidRPr="00C95968">
          <w:rPr>
            <w:rStyle w:val="Hipercze"/>
            <w:rFonts w:cs="Arial"/>
            <w:noProof/>
          </w:rPr>
          <w:t>Działanie 5.4 – Ochrona bioróżnorodności</w:t>
        </w:r>
        <w:r>
          <w:rPr>
            <w:noProof/>
            <w:webHidden/>
          </w:rPr>
          <w:tab/>
        </w:r>
        <w:r>
          <w:rPr>
            <w:noProof/>
            <w:webHidden/>
          </w:rPr>
          <w:fldChar w:fldCharType="begin"/>
        </w:r>
        <w:r>
          <w:rPr>
            <w:noProof/>
            <w:webHidden/>
          </w:rPr>
          <w:instrText xml:space="preserve"> PAGEREF _Toc469924792 \h </w:instrText>
        </w:r>
        <w:r>
          <w:rPr>
            <w:noProof/>
            <w:webHidden/>
          </w:rPr>
        </w:r>
        <w:r>
          <w:rPr>
            <w:noProof/>
            <w:webHidden/>
          </w:rPr>
          <w:fldChar w:fldCharType="separate"/>
        </w:r>
        <w:r>
          <w:rPr>
            <w:noProof/>
            <w:webHidden/>
          </w:rPr>
          <w:t>360</w:t>
        </w:r>
        <w:r>
          <w:rPr>
            <w:noProof/>
            <w:webHidden/>
          </w:rPr>
          <w:fldChar w:fldCharType="end"/>
        </w:r>
      </w:hyperlink>
    </w:p>
    <w:p w14:paraId="3DB39B20" w14:textId="77777777" w:rsidR="00DA53BE" w:rsidRDefault="00DA53BE">
      <w:pPr>
        <w:pStyle w:val="Spistreci5"/>
        <w:tabs>
          <w:tab w:val="right" w:leader="dot" w:pos="14024"/>
        </w:tabs>
        <w:rPr>
          <w:noProof/>
          <w:sz w:val="22"/>
          <w:szCs w:val="22"/>
          <w:lang w:eastAsia="pl-PL"/>
        </w:rPr>
      </w:pPr>
      <w:hyperlink w:anchor="_Toc469924793" w:history="1">
        <w:r w:rsidRPr="00C95968">
          <w:rPr>
            <w:rStyle w:val="Hipercze"/>
            <w:rFonts w:cs="Arial"/>
            <w:noProof/>
          </w:rPr>
          <w:t>Działanie 5.4 typ projektów 1; 2 i 3 - (Ochrona in-situ i ex-situ zagrożonych gatunków i siedlisk przyrodniczych; Budowa i modernizacja niezbędnej infrastruktury związanej  z ochroną, przywróceniem właściwego stanu siedlisk przyrodniczych i gatunków; Projekty ograniczające negatywne oddziaływanie ruchu turystycznego i promujące lokalne zasoby przyrodnicze dotyczące infrastruktur)</w:t>
        </w:r>
        <w:r>
          <w:rPr>
            <w:noProof/>
            <w:webHidden/>
          </w:rPr>
          <w:tab/>
        </w:r>
        <w:r>
          <w:rPr>
            <w:noProof/>
            <w:webHidden/>
          </w:rPr>
          <w:fldChar w:fldCharType="begin"/>
        </w:r>
        <w:r>
          <w:rPr>
            <w:noProof/>
            <w:webHidden/>
          </w:rPr>
          <w:instrText xml:space="preserve"> PAGEREF _Toc469924793 \h </w:instrText>
        </w:r>
        <w:r>
          <w:rPr>
            <w:noProof/>
            <w:webHidden/>
          </w:rPr>
        </w:r>
        <w:r>
          <w:rPr>
            <w:noProof/>
            <w:webHidden/>
          </w:rPr>
          <w:fldChar w:fldCharType="separate"/>
        </w:r>
        <w:r>
          <w:rPr>
            <w:noProof/>
            <w:webHidden/>
          </w:rPr>
          <w:t>360</w:t>
        </w:r>
        <w:r>
          <w:rPr>
            <w:noProof/>
            <w:webHidden/>
          </w:rPr>
          <w:fldChar w:fldCharType="end"/>
        </w:r>
      </w:hyperlink>
    </w:p>
    <w:p w14:paraId="2E52F284" w14:textId="77777777" w:rsidR="00DA53BE" w:rsidRDefault="00DA53BE">
      <w:pPr>
        <w:pStyle w:val="Spistreci5"/>
        <w:tabs>
          <w:tab w:val="right" w:leader="dot" w:pos="14024"/>
        </w:tabs>
        <w:rPr>
          <w:noProof/>
          <w:sz w:val="22"/>
          <w:szCs w:val="22"/>
          <w:lang w:eastAsia="pl-PL"/>
        </w:rPr>
      </w:pPr>
      <w:hyperlink w:anchor="_Toc469924794" w:history="1">
        <w:r w:rsidRPr="00C95968">
          <w:rPr>
            <w:rStyle w:val="Hipercze"/>
            <w:rFonts w:cs="Arial"/>
            <w:noProof/>
          </w:rPr>
          <w:t>Działanie 5.4 typ projektu 4 – („opracowanie planów ochrony dla obszarów cennych przyrodniczo”)</w:t>
        </w:r>
        <w:r>
          <w:rPr>
            <w:noProof/>
            <w:webHidden/>
          </w:rPr>
          <w:tab/>
        </w:r>
        <w:r>
          <w:rPr>
            <w:noProof/>
            <w:webHidden/>
          </w:rPr>
          <w:fldChar w:fldCharType="begin"/>
        </w:r>
        <w:r>
          <w:rPr>
            <w:noProof/>
            <w:webHidden/>
          </w:rPr>
          <w:instrText xml:space="preserve"> PAGEREF _Toc469924794 \h </w:instrText>
        </w:r>
        <w:r>
          <w:rPr>
            <w:noProof/>
            <w:webHidden/>
          </w:rPr>
        </w:r>
        <w:r>
          <w:rPr>
            <w:noProof/>
            <w:webHidden/>
          </w:rPr>
          <w:fldChar w:fldCharType="separate"/>
        </w:r>
        <w:r>
          <w:rPr>
            <w:noProof/>
            <w:webHidden/>
          </w:rPr>
          <w:t>368</w:t>
        </w:r>
        <w:r>
          <w:rPr>
            <w:noProof/>
            <w:webHidden/>
          </w:rPr>
          <w:fldChar w:fldCharType="end"/>
        </w:r>
      </w:hyperlink>
    </w:p>
    <w:p w14:paraId="3F2E8E44" w14:textId="77777777" w:rsidR="00DA53BE" w:rsidRDefault="00DA53BE">
      <w:pPr>
        <w:pStyle w:val="Spistreci3"/>
        <w:rPr>
          <w:noProof/>
          <w:sz w:val="22"/>
          <w:szCs w:val="22"/>
          <w:lang w:eastAsia="pl-PL"/>
        </w:rPr>
      </w:pPr>
      <w:hyperlink w:anchor="_Toc469924795" w:history="1">
        <w:r w:rsidRPr="00C95968">
          <w:rPr>
            <w:rStyle w:val="Hipercze"/>
            <w:rFonts w:cs="Arial"/>
            <w:noProof/>
          </w:rPr>
          <w:t>Oś priorytetowa VI – Jakość życia</w:t>
        </w:r>
        <w:r>
          <w:rPr>
            <w:noProof/>
            <w:webHidden/>
          </w:rPr>
          <w:tab/>
        </w:r>
        <w:r>
          <w:rPr>
            <w:noProof/>
            <w:webHidden/>
          </w:rPr>
          <w:fldChar w:fldCharType="begin"/>
        </w:r>
        <w:r>
          <w:rPr>
            <w:noProof/>
            <w:webHidden/>
          </w:rPr>
          <w:instrText xml:space="preserve"> PAGEREF _Toc469924795 \h </w:instrText>
        </w:r>
        <w:r>
          <w:rPr>
            <w:noProof/>
            <w:webHidden/>
          </w:rPr>
        </w:r>
        <w:r>
          <w:rPr>
            <w:noProof/>
            <w:webHidden/>
          </w:rPr>
          <w:fldChar w:fldCharType="separate"/>
        </w:r>
        <w:r>
          <w:rPr>
            <w:noProof/>
            <w:webHidden/>
          </w:rPr>
          <w:t>370</w:t>
        </w:r>
        <w:r>
          <w:rPr>
            <w:noProof/>
            <w:webHidden/>
          </w:rPr>
          <w:fldChar w:fldCharType="end"/>
        </w:r>
      </w:hyperlink>
    </w:p>
    <w:p w14:paraId="78149826" w14:textId="77777777" w:rsidR="00DA53BE" w:rsidRDefault="00DA53BE">
      <w:pPr>
        <w:pStyle w:val="Spistreci4"/>
        <w:tabs>
          <w:tab w:val="right" w:leader="dot" w:pos="14024"/>
        </w:tabs>
        <w:rPr>
          <w:noProof/>
          <w:sz w:val="22"/>
          <w:szCs w:val="22"/>
          <w:lang w:eastAsia="pl-PL"/>
        </w:rPr>
      </w:pPr>
      <w:hyperlink w:anchor="_Toc469924796" w:history="1">
        <w:r w:rsidRPr="00C95968">
          <w:rPr>
            <w:rStyle w:val="Hipercze"/>
            <w:rFonts w:cs="Arial"/>
            <w:noProof/>
          </w:rPr>
          <w:t>Działanie 6.1 – Infrastruktura ochrony zdrowia</w:t>
        </w:r>
        <w:r>
          <w:rPr>
            <w:noProof/>
            <w:webHidden/>
          </w:rPr>
          <w:tab/>
        </w:r>
        <w:r>
          <w:rPr>
            <w:noProof/>
            <w:webHidden/>
          </w:rPr>
          <w:fldChar w:fldCharType="begin"/>
        </w:r>
        <w:r>
          <w:rPr>
            <w:noProof/>
            <w:webHidden/>
          </w:rPr>
          <w:instrText xml:space="preserve"> PAGEREF _Toc469924796 \h </w:instrText>
        </w:r>
        <w:r>
          <w:rPr>
            <w:noProof/>
            <w:webHidden/>
          </w:rPr>
        </w:r>
        <w:r>
          <w:rPr>
            <w:noProof/>
            <w:webHidden/>
          </w:rPr>
          <w:fldChar w:fldCharType="separate"/>
        </w:r>
        <w:r>
          <w:rPr>
            <w:noProof/>
            <w:webHidden/>
          </w:rPr>
          <w:t>370</w:t>
        </w:r>
        <w:r>
          <w:rPr>
            <w:noProof/>
            <w:webHidden/>
          </w:rPr>
          <w:fldChar w:fldCharType="end"/>
        </w:r>
      </w:hyperlink>
    </w:p>
    <w:p w14:paraId="491DD4A7" w14:textId="77777777" w:rsidR="00DA53BE" w:rsidRDefault="00DA53BE">
      <w:pPr>
        <w:pStyle w:val="Spistreci5"/>
        <w:tabs>
          <w:tab w:val="right" w:leader="dot" w:pos="14024"/>
        </w:tabs>
        <w:rPr>
          <w:noProof/>
          <w:sz w:val="22"/>
          <w:szCs w:val="22"/>
          <w:lang w:eastAsia="pl-PL"/>
        </w:rPr>
      </w:pPr>
      <w:hyperlink w:anchor="_Toc469924797" w:history="1">
        <w:r w:rsidRPr="00C95968">
          <w:rPr>
            <w:rStyle w:val="Hipercze"/>
            <w:rFonts w:eastAsia="Calibri"/>
            <w:noProof/>
          </w:rPr>
          <w:t xml:space="preserve">Działanie 6.1 - typ projektu: Inwestycje w infrastrukturę ochrony zdrowia wynikające ze zdiagnozowanych potrzeb (w zakresie infrastruktury szpitalnej służącej kardiologii i onkologii) - </w:t>
        </w:r>
        <w:r w:rsidRPr="00C95968">
          <w:rPr>
            <w:rStyle w:val="Hipercze"/>
            <w:rFonts w:eastAsia="Calibri"/>
            <w:bCs/>
            <w:noProof/>
          </w:rPr>
          <w:t>w ramach planów inwestycyjnych dla subregionów objętych OSI problemowymi</w:t>
        </w:r>
        <w:r>
          <w:rPr>
            <w:noProof/>
            <w:webHidden/>
          </w:rPr>
          <w:tab/>
        </w:r>
        <w:r>
          <w:rPr>
            <w:noProof/>
            <w:webHidden/>
          </w:rPr>
          <w:fldChar w:fldCharType="begin"/>
        </w:r>
        <w:r>
          <w:rPr>
            <w:noProof/>
            <w:webHidden/>
          </w:rPr>
          <w:instrText xml:space="preserve"> PAGEREF _Toc469924797 \h </w:instrText>
        </w:r>
        <w:r>
          <w:rPr>
            <w:noProof/>
            <w:webHidden/>
          </w:rPr>
        </w:r>
        <w:r>
          <w:rPr>
            <w:noProof/>
            <w:webHidden/>
          </w:rPr>
          <w:fldChar w:fldCharType="separate"/>
        </w:r>
        <w:r>
          <w:rPr>
            <w:noProof/>
            <w:webHidden/>
          </w:rPr>
          <w:t>370</w:t>
        </w:r>
        <w:r>
          <w:rPr>
            <w:noProof/>
            <w:webHidden/>
          </w:rPr>
          <w:fldChar w:fldCharType="end"/>
        </w:r>
      </w:hyperlink>
    </w:p>
    <w:p w14:paraId="1873E569" w14:textId="77777777" w:rsidR="00DA53BE" w:rsidRDefault="00DA53BE">
      <w:pPr>
        <w:pStyle w:val="Spistreci4"/>
        <w:tabs>
          <w:tab w:val="right" w:leader="dot" w:pos="14024"/>
        </w:tabs>
        <w:rPr>
          <w:noProof/>
          <w:sz w:val="22"/>
          <w:szCs w:val="22"/>
          <w:lang w:eastAsia="pl-PL"/>
        </w:rPr>
      </w:pPr>
      <w:hyperlink w:anchor="_Toc469924798" w:history="1">
        <w:r w:rsidRPr="00C95968">
          <w:rPr>
            <w:rStyle w:val="Hipercze"/>
            <w:rFonts w:cs="Arial"/>
            <w:noProof/>
          </w:rPr>
          <w:t>Działanie 6.2 – Rewitalizacja obszarów zmarginalizowanych</w:t>
        </w:r>
        <w:r>
          <w:rPr>
            <w:noProof/>
            <w:webHidden/>
          </w:rPr>
          <w:tab/>
        </w:r>
        <w:r>
          <w:rPr>
            <w:noProof/>
            <w:webHidden/>
          </w:rPr>
          <w:fldChar w:fldCharType="begin"/>
        </w:r>
        <w:r>
          <w:rPr>
            <w:noProof/>
            <w:webHidden/>
          </w:rPr>
          <w:instrText xml:space="preserve"> PAGEREF _Toc469924798 \h </w:instrText>
        </w:r>
        <w:r>
          <w:rPr>
            <w:noProof/>
            <w:webHidden/>
          </w:rPr>
        </w:r>
        <w:r>
          <w:rPr>
            <w:noProof/>
            <w:webHidden/>
          </w:rPr>
          <w:fldChar w:fldCharType="separate"/>
        </w:r>
        <w:r>
          <w:rPr>
            <w:noProof/>
            <w:webHidden/>
          </w:rPr>
          <w:t>381</w:t>
        </w:r>
        <w:r>
          <w:rPr>
            <w:noProof/>
            <w:webHidden/>
          </w:rPr>
          <w:fldChar w:fldCharType="end"/>
        </w:r>
      </w:hyperlink>
    </w:p>
    <w:p w14:paraId="31349F59" w14:textId="77777777" w:rsidR="00DA53BE" w:rsidRDefault="00DA53BE">
      <w:pPr>
        <w:pStyle w:val="Spistreci5"/>
        <w:tabs>
          <w:tab w:val="right" w:leader="dot" w:pos="14024"/>
        </w:tabs>
        <w:rPr>
          <w:noProof/>
          <w:sz w:val="22"/>
          <w:szCs w:val="22"/>
          <w:lang w:eastAsia="pl-PL"/>
        </w:rPr>
      </w:pPr>
      <w:hyperlink w:anchor="_Toc469924799" w:history="1">
        <w:r w:rsidRPr="00C95968">
          <w:rPr>
            <w:rStyle w:val="Hipercze"/>
            <w:rFonts w:cs="Arial"/>
            <w:noProof/>
          </w:rPr>
          <w:t>Działanie 6.2 typ projektu: „Rozwój infrastruktury technicznej na obszarach rewitalizowanych w celu ich aktywizacji społecznej i gospodarczej” - w ramach planów inwestycyjnych dla subregionów objętych OSI problemowymi</w:t>
        </w:r>
        <w:r>
          <w:rPr>
            <w:noProof/>
            <w:webHidden/>
          </w:rPr>
          <w:tab/>
        </w:r>
        <w:r>
          <w:rPr>
            <w:noProof/>
            <w:webHidden/>
          </w:rPr>
          <w:fldChar w:fldCharType="begin"/>
        </w:r>
        <w:r>
          <w:rPr>
            <w:noProof/>
            <w:webHidden/>
          </w:rPr>
          <w:instrText xml:space="preserve"> PAGEREF _Toc469924799 \h </w:instrText>
        </w:r>
        <w:r>
          <w:rPr>
            <w:noProof/>
            <w:webHidden/>
          </w:rPr>
        </w:r>
        <w:r>
          <w:rPr>
            <w:noProof/>
            <w:webHidden/>
          </w:rPr>
          <w:fldChar w:fldCharType="separate"/>
        </w:r>
        <w:r>
          <w:rPr>
            <w:noProof/>
            <w:webHidden/>
          </w:rPr>
          <w:t>381</w:t>
        </w:r>
        <w:r>
          <w:rPr>
            <w:noProof/>
            <w:webHidden/>
          </w:rPr>
          <w:fldChar w:fldCharType="end"/>
        </w:r>
      </w:hyperlink>
    </w:p>
    <w:p w14:paraId="4AD1E7A2" w14:textId="77777777" w:rsidR="00DA53BE" w:rsidRDefault="00DA53BE">
      <w:pPr>
        <w:pStyle w:val="Spistreci5"/>
        <w:tabs>
          <w:tab w:val="right" w:leader="dot" w:pos="14024"/>
        </w:tabs>
        <w:rPr>
          <w:noProof/>
          <w:sz w:val="22"/>
          <w:szCs w:val="22"/>
          <w:lang w:eastAsia="pl-PL"/>
        </w:rPr>
      </w:pPr>
      <w:hyperlink w:anchor="_Toc469924800" w:history="1">
        <w:r w:rsidRPr="00C95968">
          <w:rPr>
            <w:rStyle w:val="Hipercze"/>
            <w:rFonts w:eastAsia="Calibri"/>
            <w:noProof/>
          </w:rPr>
          <w:t>Działanie 6.2</w:t>
        </w:r>
        <w:r w:rsidRPr="00C95968">
          <w:rPr>
            <w:rStyle w:val="Hipercze"/>
            <w:rFonts w:eastAsia="Calibri" w:cs="Times New Roman"/>
            <w:noProof/>
          </w:rPr>
          <w:t xml:space="preserve"> t</w:t>
        </w:r>
        <w:r w:rsidRPr="00C95968">
          <w:rPr>
            <w:rStyle w:val="Hipercze"/>
            <w:rFonts w:eastAsia="Calibri"/>
            <w:noProof/>
          </w:rPr>
          <w:t>yp projektu: „Rozwój infrastruktury technicznej na obszarach rewitalizowanych w celu ich aktywizacji społecznej i gospodarczej”</w:t>
        </w:r>
        <w:r>
          <w:rPr>
            <w:noProof/>
            <w:webHidden/>
          </w:rPr>
          <w:tab/>
        </w:r>
        <w:r>
          <w:rPr>
            <w:noProof/>
            <w:webHidden/>
          </w:rPr>
          <w:fldChar w:fldCharType="begin"/>
        </w:r>
        <w:r>
          <w:rPr>
            <w:noProof/>
            <w:webHidden/>
          </w:rPr>
          <w:instrText xml:space="preserve"> PAGEREF _Toc469924800 \h </w:instrText>
        </w:r>
        <w:r>
          <w:rPr>
            <w:noProof/>
            <w:webHidden/>
          </w:rPr>
        </w:r>
        <w:r>
          <w:rPr>
            <w:noProof/>
            <w:webHidden/>
          </w:rPr>
          <w:fldChar w:fldCharType="separate"/>
        </w:r>
        <w:r>
          <w:rPr>
            <w:noProof/>
            <w:webHidden/>
          </w:rPr>
          <w:t>389</w:t>
        </w:r>
        <w:r>
          <w:rPr>
            <w:noProof/>
            <w:webHidden/>
          </w:rPr>
          <w:fldChar w:fldCharType="end"/>
        </w:r>
      </w:hyperlink>
    </w:p>
    <w:p w14:paraId="71B00492" w14:textId="77777777" w:rsidR="00DA53BE" w:rsidRDefault="00DA53BE">
      <w:pPr>
        <w:pStyle w:val="Spistreci3"/>
        <w:rPr>
          <w:noProof/>
          <w:sz w:val="22"/>
          <w:szCs w:val="22"/>
          <w:lang w:eastAsia="pl-PL"/>
        </w:rPr>
      </w:pPr>
      <w:hyperlink w:anchor="_Toc469924801" w:history="1">
        <w:r w:rsidRPr="00C95968">
          <w:rPr>
            <w:rStyle w:val="Hipercze"/>
            <w:rFonts w:cs="Arial"/>
            <w:noProof/>
          </w:rPr>
          <w:t>Oś priorytetowa VII – Rozwój regionalnego systemu transportowego</w:t>
        </w:r>
        <w:r>
          <w:rPr>
            <w:noProof/>
            <w:webHidden/>
          </w:rPr>
          <w:tab/>
        </w:r>
        <w:r>
          <w:rPr>
            <w:noProof/>
            <w:webHidden/>
          </w:rPr>
          <w:fldChar w:fldCharType="begin"/>
        </w:r>
        <w:r>
          <w:rPr>
            <w:noProof/>
            <w:webHidden/>
          </w:rPr>
          <w:instrText xml:space="preserve"> PAGEREF _Toc469924801 \h </w:instrText>
        </w:r>
        <w:r>
          <w:rPr>
            <w:noProof/>
            <w:webHidden/>
          </w:rPr>
        </w:r>
        <w:r>
          <w:rPr>
            <w:noProof/>
            <w:webHidden/>
          </w:rPr>
          <w:fldChar w:fldCharType="separate"/>
        </w:r>
        <w:r>
          <w:rPr>
            <w:noProof/>
            <w:webHidden/>
          </w:rPr>
          <w:t>398</w:t>
        </w:r>
        <w:r>
          <w:rPr>
            <w:noProof/>
            <w:webHidden/>
          </w:rPr>
          <w:fldChar w:fldCharType="end"/>
        </w:r>
      </w:hyperlink>
    </w:p>
    <w:p w14:paraId="08AC4343" w14:textId="77777777" w:rsidR="00DA53BE" w:rsidRDefault="00DA53BE">
      <w:pPr>
        <w:pStyle w:val="Spistreci4"/>
        <w:tabs>
          <w:tab w:val="right" w:leader="dot" w:pos="14024"/>
        </w:tabs>
        <w:rPr>
          <w:noProof/>
          <w:sz w:val="22"/>
          <w:szCs w:val="22"/>
          <w:lang w:eastAsia="pl-PL"/>
        </w:rPr>
      </w:pPr>
      <w:hyperlink w:anchor="_Toc469924802" w:history="1">
        <w:r w:rsidRPr="00C95968">
          <w:rPr>
            <w:rStyle w:val="Hipercze"/>
            <w:rFonts w:cs="Arial"/>
            <w:noProof/>
          </w:rPr>
          <w:t>Działanie 7.1 – Infrastruktura drogowa</w:t>
        </w:r>
        <w:r>
          <w:rPr>
            <w:noProof/>
            <w:webHidden/>
          </w:rPr>
          <w:tab/>
        </w:r>
        <w:r>
          <w:rPr>
            <w:noProof/>
            <w:webHidden/>
          </w:rPr>
          <w:fldChar w:fldCharType="begin"/>
        </w:r>
        <w:r>
          <w:rPr>
            <w:noProof/>
            <w:webHidden/>
          </w:rPr>
          <w:instrText xml:space="preserve"> PAGEREF _Toc469924802 \h </w:instrText>
        </w:r>
        <w:r>
          <w:rPr>
            <w:noProof/>
            <w:webHidden/>
          </w:rPr>
        </w:r>
        <w:r>
          <w:rPr>
            <w:noProof/>
            <w:webHidden/>
          </w:rPr>
          <w:fldChar w:fldCharType="separate"/>
        </w:r>
        <w:r>
          <w:rPr>
            <w:noProof/>
            <w:webHidden/>
          </w:rPr>
          <w:t>398</w:t>
        </w:r>
        <w:r>
          <w:rPr>
            <w:noProof/>
            <w:webHidden/>
          </w:rPr>
          <w:fldChar w:fldCharType="end"/>
        </w:r>
      </w:hyperlink>
    </w:p>
    <w:p w14:paraId="539D1C4F" w14:textId="77777777" w:rsidR="00DA53BE" w:rsidRDefault="00DA53BE">
      <w:pPr>
        <w:pStyle w:val="Spistreci5"/>
        <w:tabs>
          <w:tab w:val="right" w:leader="dot" w:pos="14024"/>
        </w:tabs>
        <w:rPr>
          <w:noProof/>
          <w:sz w:val="22"/>
          <w:szCs w:val="22"/>
          <w:lang w:eastAsia="pl-PL"/>
        </w:rPr>
      </w:pPr>
      <w:hyperlink w:anchor="_Toc469924803" w:history="1">
        <w:r w:rsidRPr="00C95968">
          <w:rPr>
            <w:rStyle w:val="Hipercze"/>
            <w:rFonts w:cs="Arial"/>
            <w:noProof/>
          </w:rPr>
          <w:t>Działanie 7.1. – typ projektu: „Budowa i przebudowa dróg powiatowych i gminnych w ramach planów inwestycyjnych dla subregionów objętych OSI problemowymi, spełniających warunki zapisane w UP” (tryb konkursowy)</w:t>
        </w:r>
        <w:r>
          <w:rPr>
            <w:noProof/>
            <w:webHidden/>
          </w:rPr>
          <w:tab/>
        </w:r>
        <w:r>
          <w:rPr>
            <w:noProof/>
            <w:webHidden/>
          </w:rPr>
          <w:fldChar w:fldCharType="begin"/>
        </w:r>
        <w:r>
          <w:rPr>
            <w:noProof/>
            <w:webHidden/>
          </w:rPr>
          <w:instrText xml:space="preserve"> PAGEREF _Toc469924803 \h </w:instrText>
        </w:r>
        <w:r>
          <w:rPr>
            <w:noProof/>
            <w:webHidden/>
          </w:rPr>
        </w:r>
        <w:r>
          <w:rPr>
            <w:noProof/>
            <w:webHidden/>
          </w:rPr>
          <w:fldChar w:fldCharType="separate"/>
        </w:r>
        <w:r>
          <w:rPr>
            <w:noProof/>
            <w:webHidden/>
          </w:rPr>
          <w:t>398</w:t>
        </w:r>
        <w:r>
          <w:rPr>
            <w:noProof/>
            <w:webHidden/>
          </w:rPr>
          <w:fldChar w:fldCharType="end"/>
        </w:r>
      </w:hyperlink>
    </w:p>
    <w:p w14:paraId="4D53DAAA" w14:textId="77777777" w:rsidR="00DA53BE" w:rsidRDefault="00DA53BE">
      <w:pPr>
        <w:pStyle w:val="Spistreci5"/>
        <w:tabs>
          <w:tab w:val="right" w:leader="dot" w:pos="14024"/>
        </w:tabs>
        <w:rPr>
          <w:noProof/>
          <w:sz w:val="22"/>
          <w:szCs w:val="22"/>
          <w:lang w:eastAsia="pl-PL"/>
        </w:rPr>
      </w:pPr>
      <w:hyperlink w:anchor="_Toc469924804" w:history="1">
        <w:r w:rsidRPr="00C95968">
          <w:rPr>
            <w:rStyle w:val="Hipercze"/>
            <w:rFonts w:cs="Arial"/>
            <w:noProof/>
          </w:rPr>
          <w:t>Działanie 7.1. – typ projektu: „Budowa i przebudowa dróg wojewódzkich w ramach planów inwestycyjnych dla subregionów objętych OSI problemowymi, spełniających warunki zapisane w UP” (tryb konkursowy)</w:t>
        </w:r>
        <w:r>
          <w:rPr>
            <w:noProof/>
            <w:webHidden/>
          </w:rPr>
          <w:tab/>
        </w:r>
        <w:r>
          <w:rPr>
            <w:noProof/>
            <w:webHidden/>
          </w:rPr>
          <w:fldChar w:fldCharType="begin"/>
        </w:r>
        <w:r>
          <w:rPr>
            <w:noProof/>
            <w:webHidden/>
          </w:rPr>
          <w:instrText xml:space="preserve"> PAGEREF _Toc469924804 \h </w:instrText>
        </w:r>
        <w:r>
          <w:rPr>
            <w:noProof/>
            <w:webHidden/>
          </w:rPr>
        </w:r>
        <w:r>
          <w:rPr>
            <w:noProof/>
            <w:webHidden/>
          </w:rPr>
          <w:fldChar w:fldCharType="separate"/>
        </w:r>
        <w:r>
          <w:rPr>
            <w:noProof/>
            <w:webHidden/>
          </w:rPr>
          <w:t>405</w:t>
        </w:r>
        <w:r>
          <w:rPr>
            <w:noProof/>
            <w:webHidden/>
          </w:rPr>
          <w:fldChar w:fldCharType="end"/>
        </w:r>
      </w:hyperlink>
    </w:p>
    <w:p w14:paraId="24F88F0A" w14:textId="77777777" w:rsidR="00DA53BE" w:rsidRDefault="00DA53BE">
      <w:pPr>
        <w:pStyle w:val="Spistreci5"/>
        <w:tabs>
          <w:tab w:val="right" w:leader="dot" w:pos="14024"/>
        </w:tabs>
        <w:rPr>
          <w:noProof/>
          <w:sz w:val="22"/>
          <w:szCs w:val="22"/>
          <w:lang w:eastAsia="pl-PL"/>
        </w:rPr>
      </w:pPr>
      <w:hyperlink w:anchor="_Toc469924805" w:history="1">
        <w:r w:rsidRPr="00C95968">
          <w:rPr>
            <w:rStyle w:val="Hipercze"/>
            <w:noProof/>
          </w:rPr>
          <w:t>Działanie 7.1. – typ projektu: „Budowa i przebudowa dróg wojewódzkich w ramach planów inwestycyjnych dla subregionów objętych OSI problemowymi, spełniających warunki zapisane w UP” (tryb konkursowy)</w:t>
        </w:r>
        <w:r>
          <w:rPr>
            <w:noProof/>
            <w:webHidden/>
          </w:rPr>
          <w:tab/>
        </w:r>
        <w:r>
          <w:rPr>
            <w:noProof/>
            <w:webHidden/>
          </w:rPr>
          <w:fldChar w:fldCharType="begin"/>
        </w:r>
        <w:r>
          <w:rPr>
            <w:noProof/>
            <w:webHidden/>
          </w:rPr>
          <w:instrText xml:space="preserve"> PAGEREF _Toc469924805 \h </w:instrText>
        </w:r>
        <w:r>
          <w:rPr>
            <w:noProof/>
            <w:webHidden/>
          </w:rPr>
        </w:r>
        <w:r>
          <w:rPr>
            <w:noProof/>
            <w:webHidden/>
          </w:rPr>
          <w:fldChar w:fldCharType="separate"/>
        </w:r>
        <w:r>
          <w:rPr>
            <w:noProof/>
            <w:webHidden/>
          </w:rPr>
          <w:t>411</w:t>
        </w:r>
        <w:r>
          <w:rPr>
            <w:noProof/>
            <w:webHidden/>
          </w:rPr>
          <w:fldChar w:fldCharType="end"/>
        </w:r>
      </w:hyperlink>
    </w:p>
    <w:p w14:paraId="6E943FF5" w14:textId="77777777" w:rsidR="00DA53BE" w:rsidRDefault="00DA53BE">
      <w:pPr>
        <w:pStyle w:val="Spistreci4"/>
        <w:tabs>
          <w:tab w:val="right" w:leader="dot" w:pos="14024"/>
        </w:tabs>
        <w:rPr>
          <w:noProof/>
          <w:sz w:val="22"/>
          <w:szCs w:val="22"/>
          <w:lang w:eastAsia="pl-PL"/>
        </w:rPr>
      </w:pPr>
      <w:hyperlink w:anchor="_Toc469924806" w:history="1">
        <w:r w:rsidRPr="00C95968">
          <w:rPr>
            <w:rStyle w:val="Hipercze"/>
            <w:rFonts w:cs="Arial"/>
            <w:noProof/>
            <w:lang w:eastAsia="pl-PL"/>
          </w:rPr>
          <w:t>Działanie 7.2 – Infrastruktura kolejowa</w:t>
        </w:r>
        <w:r>
          <w:rPr>
            <w:noProof/>
            <w:webHidden/>
          </w:rPr>
          <w:tab/>
        </w:r>
        <w:r>
          <w:rPr>
            <w:noProof/>
            <w:webHidden/>
          </w:rPr>
          <w:fldChar w:fldCharType="begin"/>
        </w:r>
        <w:r>
          <w:rPr>
            <w:noProof/>
            <w:webHidden/>
          </w:rPr>
          <w:instrText xml:space="preserve"> PAGEREF _Toc469924806 \h </w:instrText>
        </w:r>
        <w:r>
          <w:rPr>
            <w:noProof/>
            <w:webHidden/>
          </w:rPr>
        </w:r>
        <w:r>
          <w:rPr>
            <w:noProof/>
            <w:webHidden/>
          </w:rPr>
          <w:fldChar w:fldCharType="separate"/>
        </w:r>
        <w:r>
          <w:rPr>
            <w:noProof/>
            <w:webHidden/>
          </w:rPr>
          <w:t>418</w:t>
        </w:r>
        <w:r>
          <w:rPr>
            <w:noProof/>
            <w:webHidden/>
          </w:rPr>
          <w:fldChar w:fldCharType="end"/>
        </w:r>
      </w:hyperlink>
    </w:p>
    <w:p w14:paraId="4866853A" w14:textId="77777777" w:rsidR="00DA53BE" w:rsidRDefault="00DA53BE">
      <w:pPr>
        <w:pStyle w:val="Spistreci2"/>
        <w:tabs>
          <w:tab w:val="right" w:leader="dot" w:pos="14024"/>
        </w:tabs>
        <w:rPr>
          <w:i w:val="0"/>
          <w:iCs w:val="0"/>
          <w:noProof/>
          <w:sz w:val="22"/>
          <w:szCs w:val="22"/>
          <w:lang w:eastAsia="pl-PL"/>
        </w:rPr>
      </w:pPr>
      <w:hyperlink w:anchor="_Toc469924807" w:history="1">
        <w:r w:rsidRPr="00C95968">
          <w:rPr>
            <w:rStyle w:val="Hipercze"/>
            <w:rFonts w:cs="Arial"/>
            <w:noProof/>
            <w:lang w:eastAsia="pl-PL"/>
          </w:rPr>
          <w:t>5. Kryteria merytoryczne szczegółowe zgodności ze strategią ZIT WOF</w:t>
        </w:r>
        <w:r>
          <w:rPr>
            <w:noProof/>
            <w:webHidden/>
          </w:rPr>
          <w:tab/>
        </w:r>
        <w:r>
          <w:rPr>
            <w:noProof/>
            <w:webHidden/>
          </w:rPr>
          <w:fldChar w:fldCharType="begin"/>
        </w:r>
        <w:r>
          <w:rPr>
            <w:noProof/>
            <w:webHidden/>
          </w:rPr>
          <w:instrText xml:space="preserve"> PAGEREF _Toc469924807 \h </w:instrText>
        </w:r>
        <w:r>
          <w:rPr>
            <w:noProof/>
            <w:webHidden/>
          </w:rPr>
        </w:r>
        <w:r>
          <w:rPr>
            <w:noProof/>
            <w:webHidden/>
          </w:rPr>
          <w:fldChar w:fldCharType="separate"/>
        </w:r>
        <w:r>
          <w:rPr>
            <w:noProof/>
            <w:webHidden/>
          </w:rPr>
          <w:t>419</w:t>
        </w:r>
        <w:r>
          <w:rPr>
            <w:noProof/>
            <w:webHidden/>
          </w:rPr>
          <w:fldChar w:fldCharType="end"/>
        </w:r>
      </w:hyperlink>
    </w:p>
    <w:p w14:paraId="2011D937" w14:textId="77777777" w:rsidR="00DA53BE" w:rsidRDefault="00DA53BE">
      <w:pPr>
        <w:pStyle w:val="Spistreci3"/>
        <w:rPr>
          <w:noProof/>
          <w:sz w:val="22"/>
          <w:szCs w:val="22"/>
          <w:lang w:eastAsia="pl-PL"/>
        </w:rPr>
      </w:pPr>
      <w:hyperlink w:anchor="_Toc469924808" w:history="1">
        <w:r w:rsidRPr="00C95968">
          <w:rPr>
            <w:rStyle w:val="Hipercze"/>
            <w:rFonts w:eastAsia="Times New Roman"/>
            <w:noProof/>
            <w:lang w:eastAsia="pl-PL"/>
          </w:rPr>
          <w:t>Kryteria merytoryczne szczegółowe – Zgodności ze Strategią ZIT WOF dla projektów konkursowych</w:t>
        </w:r>
        <w:r>
          <w:rPr>
            <w:noProof/>
            <w:webHidden/>
          </w:rPr>
          <w:tab/>
        </w:r>
        <w:r>
          <w:rPr>
            <w:noProof/>
            <w:webHidden/>
          </w:rPr>
          <w:fldChar w:fldCharType="begin"/>
        </w:r>
        <w:r>
          <w:rPr>
            <w:noProof/>
            <w:webHidden/>
          </w:rPr>
          <w:instrText xml:space="preserve"> PAGEREF _Toc469924808 \h </w:instrText>
        </w:r>
        <w:r>
          <w:rPr>
            <w:noProof/>
            <w:webHidden/>
          </w:rPr>
        </w:r>
        <w:r>
          <w:rPr>
            <w:noProof/>
            <w:webHidden/>
          </w:rPr>
          <w:fldChar w:fldCharType="separate"/>
        </w:r>
        <w:r>
          <w:rPr>
            <w:noProof/>
            <w:webHidden/>
          </w:rPr>
          <w:t>419</w:t>
        </w:r>
        <w:r>
          <w:rPr>
            <w:noProof/>
            <w:webHidden/>
          </w:rPr>
          <w:fldChar w:fldCharType="end"/>
        </w:r>
      </w:hyperlink>
    </w:p>
    <w:p w14:paraId="67C6CFF8" w14:textId="77777777" w:rsidR="00DA53BE" w:rsidRDefault="00DA53BE">
      <w:pPr>
        <w:pStyle w:val="Spistreci3"/>
        <w:rPr>
          <w:noProof/>
          <w:sz w:val="22"/>
          <w:szCs w:val="22"/>
          <w:lang w:eastAsia="pl-PL"/>
        </w:rPr>
      </w:pPr>
      <w:hyperlink w:anchor="_Toc469924809" w:history="1">
        <w:r w:rsidRPr="00C95968">
          <w:rPr>
            <w:rStyle w:val="Hipercze"/>
            <w:rFonts w:eastAsia="Times New Roman"/>
            <w:noProof/>
            <w:lang w:eastAsia="pl-PL"/>
          </w:rPr>
          <w:t>Kryteria merytoryczne szczegółowe – Zgodności ze Strategią ZIT WOF dla projektów pozakonkursowych</w:t>
        </w:r>
        <w:r>
          <w:rPr>
            <w:noProof/>
            <w:webHidden/>
          </w:rPr>
          <w:tab/>
        </w:r>
        <w:r>
          <w:rPr>
            <w:noProof/>
            <w:webHidden/>
          </w:rPr>
          <w:fldChar w:fldCharType="begin"/>
        </w:r>
        <w:r>
          <w:rPr>
            <w:noProof/>
            <w:webHidden/>
          </w:rPr>
          <w:instrText xml:space="preserve"> PAGEREF _Toc469924809 \h </w:instrText>
        </w:r>
        <w:r>
          <w:rPr>
            <w:noProof/>
            <w:webHidden/>
          </w:rPr>
        </w:r>
        <w:r>
          <w:rPr>
            <w:noProof/>
            <w:webHidden/>
          </w:rPr>
          <w:fldChar w:fldCharType="separate"/>
        </w:r>
        <w:r>
          <w:rPr>
            <w:noProof/>
            <w:webHidden/>
          </w:rPr>
          <w:t>425</w:t>
        </w:r>
        <w:r>
          <w:rPr>
            <w:noProof/>
            <w:webHidden/>
          </w:rPr>
          <w:fldChar w:fldCharType="end"/>
        </w:r>
      </w:hyperlink>
    </w:p>
    <w:p w14:paraId="35DCD041" w14:textId="3E0AB017" w:rsidR="00242DF8" w:rsidRPr="00CA5078" w:rsidRDefault="000D2D70" w:rsidP="00775CF4">
      <w:pPr>
        <w:pStyle w:val="Spistreci2"/>
        <w:tabs>
          <w:tab w:val="right" w:leader="dot" w:pos="14024"/>
        </w:tabs>
        <w:rPr>
          <w:rFonts w:ascii="Arial" w:hAnsi="Arial" w:cs="Arial"/>
          <w:i w:val="0"/>
          <w:iCs w:val="0"/>
          <w:noProof/>
          <w:lang w:eastAsia="pl-PL"/>
        </w:rPr>
      </w:pPr>
      <w:r w:rsidRPr="00CA5078">
        <w:rPr>
          <w:rFonts w:ascii="Arial" w:hAnsi="Arial" w:cs="Arial"/>
          <w:bCs/>
          <w:i w:val="0"/>
          <w:noProof/>
        </w:rPr>
        <w:fldChar w:fldCharType="end"/>
      </w:r>
      <w:bookmarkStart w:id="7" w:name="_Toc462147020"/>
      <w:r w:rsidR="00242DF8" w:rsidRPr="00CA5078">
        <w:rPr>
          <w:rFonts w:ascii="Arial" w:hAnsi="Arial" w:cs="Arial"/>
          <w:i w:val="0"/>
          <w:noProof/>
        </w:rPr>
        <w:br w:type="page"/>
      </w:r>
    </w:p>
    <w:p w14:paraId="0E3560CA" w14:textId="4329F8A0" w:rsidR="0011564B" w:rsidRPr="00CE0119" w:rsidRDefault="0011564B" w:rsidP="00DD0841">
      <w:pPr>
        <w:pStyle w:val="Nagwek1"/>
        <w:rPr>
          <w:rFonts w:cs="Arial"/>
        </w:rPr>
      </w:pPr>
      <w:bookmarkStart w:id="8" w:name="_Toc469924663"/>
      <w:r w:rsidRPr="00CE0119">
        <w:rPr>
          <w:rFonts w:cs="Arial"/>
        </w:rPr>
        <w:t>Systematyka kryteriów obowiązujących w ramach RPO WM na lata 2014-2020 (EFRR)</w:t>
      </w:r>
      <w:bookmarkEnd w:id="3"/>
      <w:bookmarkEnd w:id="4"/>
      <w:bookmarkEnd w:id="5"/>
      <w:bookmarkEnd w:id="6"/>
      <w:bookmarkEnd w:id="7"/>
      <w:bookmarkEnd w:id="8"/>
    </w:p>
    <w:p w14:paraId="48D769A2" w14:textId="15A150D3" w:rsidR="00E26619" w:rsidRPr="00CE0119" w:rsidRDefault="00E26619" w:rsidP="000756CB">
      <w:pPr>
        <w:pStyle w:val="ZnakZnakZnakZnakZnakZnakZnakZnak"/>
        <w:numPr>
          <w:ilvl w:val="0"/>
          <w:numId w:val="247"/>
        </w:numPr>
        <w:tabs>
          <w:tab w:val="left" w:pos="720"/>
        </w:tabs>
        <w:spacing w:line="360" w:lineRule="auto"/>
        <w:ind w:left="993" w:hanging="567"/>
        <w:rPr>
          <w:rFonts w:ascii="Arial" w:hAnsi="Arial" w:cs="Arial"/>
          <w:sz w:val="22"/>
          <w:szCs w:val="18"/>
        </w:rPr>
      </w:pPr>
      <w:r w:rsidRPr="00CE0119">
        <w:rPr>
          <w:rFonts w:ascii="Arial" w:hAnsi="Arial" w:cs="Arial"/>
          <w:b/>
          <w:sz w:val="22"/>
          <w:szCs w:val="18"/>
        </w:rPr>
        <w:t>kryteria formalne</w:t>
      </w:r>
      <w:r w:rsidRPr="00CE0119">
        <w:rPr>
          <w:rFonts w:ascii="Arial" w:hAnsi="Arial" w:cs="Arial"/>
          <w:sz w:val="22"/>
          <w:szCs w:val="18"/>
        </w:rPr>
        <w:t xml:space="preserve"> – 0/1 – wspólne dla wszystkich działań;</w:t>
      </w:r>
    </w:p>
    <w:p w14:paraId="0AFC52E2" w14:textId="38DE53D1" w:rsidR="00E26619" w:rsidRPr="00CE0119" w:rsidRDefault="00E26619" w:rsidP="000756CB">
      <w:pPr>
        <w:pStyle w:val="ZnakZnakZnakZnakZnakZnakZnakZnak"/>
        <w:numPr>
          <w:ilvl w:val="1"/>
          <w:numId w:val="248"/>
        </w:numPr>
        <w:spacing w:line="360" w:lineRule="auto"/>
        <w:ind w:left="1418" w:hanging="567"/>
        <w:rPr>
          <w:rFonts w:ascii="Arial" w:hAnsi="Arial" w:cs="Arial"/>
          <w:sz w:val="22"/>
          <w:szCs w:val="18"/>
        </w:rPr>
      </w:pPr>
      <w:r w:rsidRPr="00CE0119">
        <w:rPr>
          <w:rFonts w:ascii="Arial" w:hAnsi="Arial" w:cs="Arial"/>
          <w:sz w:val="22"/>
          <w:szCs w:val="18"/>
        </w:rPr>
        <w:t>kryteria dotyczące pomocy publicznej – 0/1;</w:t>
      </w:r>
    </w:p>
    <w:p w14:paraId="0D045237" w14:textId="1109D664" w:rsidR="00E26619" w:rsidRPr="00CE0119" w:rsidRDefault="00E26619" w:rsidP="000756CB">
      <w:pPr>
        <w:pStyle w:val="ZnakZnakZnakZnakZnakZnakZnakZnak"/>
        <w:numPr>
          <w:ilvl w:val="1"/>
          <w:numId w:val="248"/>
        </w:numPr>
        <w:spacing w:line="360" w:lineRule="auto"/>
        <w:ind w:left="1418" w:hanging="567"/>
        <w:rPr>
          <w:rFonts w:ascii="Arial" w:hAnsi="Arial" w:cs="Arial"/>
          <w:sz w:val="22"/>
          <w:szCs w:val="18"/>
        </w:rPr>
      </w:pPr>
      <w:r w:rsidRPr="00CE0119">
        <w:rPr>
          <w:rFonts w:ascii="Arial" w:hAnsi="Arial" w:cs="Arial"/>
          <w:sz w:val="22"/>
          <w:szCs w:val="18"/>
        </w:rPr>
        <w:t>kryteria dotyczące dokumentów środowiskowych – 0/1;</w:t>
      </w:r>
    </w:p>
    <w:p w14:paraId="79D2BE9A" w14:textId="41726796" w:rsidR="00E26619" w:rsidRPr="00CE0119" w:rsidRDefault="00E26619" w:rsidP="000756CB">
      <w:pPr>
        <w:pStyle w:val="ZnakZnakZnakZnakZnakZnakZnakZnak"/>
        <w:numPr>
          <w:ilvl w:val="1"/>
          <w:numId w:val="248"/>
        </w:numPr>
        <w:spacing w:line="360" w:lineRule="auto"/>
        <w:ind w:left="1418" w:hanging="567"/>
        <w:rPr>
          <w:rFonts w:ascii="Arial" w:hAnsi="Arial" w:cs="Arial"/>
          <w:sz w:val="22"/>
          <w:szCs w:val="18"/>
        </w:rPr>
      </w:pPr>
      <w:r w:rsidRPr="00CE0119">
        <w:rPr>
          <w:rFonts w:ascii="Arial" w:hAnsi="Arial" w:cs="Arial"/>
          <w:sz w:val="22"/>
          <w:szCs w:val="18"/>
        </w:rPr>
        <w:t xml:space="preserve">dodatkowe kryteria formalne dla ZIT WOF – 0/1; </w:t>
      </w:r>
    </w:p>
    <w:p w14:paraId="24E703BF" w14:textId="5CFCB43E" w:rsidR="00E26619" w:rsidRPr="00CE0119" w:rsidRDefault="00E26619" w:rsidP="000756CB">
      <w:pPr>
        <w:pStyle w:val="ZnakZnakZnakZnakZnakZnakZnakZnak"/>
        <w:numPr>
          <w:ilvl w:val="1"/>
          <w:numId w:val="248"/>
        </w:numPr>
        <w:spacing w:line="360" w:lineRule="auto"/>
        <w:ind w:left="1418" w:hanging="567"/>
        <w:rPr>
          <w:rFonts w:ascii="Arial" w:hAnsi="Arial" w:cs="Arial"/>
          <w:sz w:val="22"/>
          <w:szCs w:val="18"/>
        </w:rPr>
      </w:pPr>
      <w:r w:rsidRPr="00CE0119">
        <w:rPr>
          <w:rFonts w:ascii="Arial" w:hAnsi="Arial" w:cs="Arial"/>
          <w:sz w:val="22"/>
          <w:szCs w:val="18"/>
        </w:rPr>
        <w:t>dodatkowe kryteria formalne dla inwestycji znajdujących się w Planie inwestycyjnym dla subregionów objętych OSI problemowymi (RIT) – 0/1;</w:t>
      </w:r>
    </w:p>
    <w:p w14:paraId="4D877C25" w14:textId="5892F3BE" w:rsidR="00E26619" w:rsidRPr="00CE0119" w:rsidRDefault="00E26619" w:rsidP="000756CB">
      <w:pPr>
        <w:pStyle w:val="ZnakZnakZnakZnakZnakZnakZnakZnak"/>
        <w:numPr>
          <w:ilvl w:val="0"/>
          <w:numId w:val="247"/>
        </w:numPr>
        <w:tabs>
          <w:tab w:val="left" w:pos="720"/>
        </w:tabs>
        <w:spacing w:line="360" w:lineRule="auto"/>
        <w:ind w:left="1276" w:hanging="862"/>
        <w:rPr>
          <w:rFonts w:ascii="Arial" w:hAnsi="Arial" w:cs="Arial"/>
          <w:sz w:val="22"/>
          <w:szCs w:val="18"/>
        </w:rPr>
      </w:pPr>
      <w:r w:rsidRPr="00CE0119">
        <w:rPr>
          <w:rFonts w:ascii="Arial" w:hAnsi="Arial" w:cs="Arial"/>
          <w:b/>
          <w:sz w:val="22"/>
          <w:szCs w:val="18"/>
        </w:rPr>
        <w:t>kryteria dostępu</w:t>
      </w:r>
      <w:r w:rsidRPr="00CE0119">
        <w:rPr>
          <w:rFonts w:ascii="Arial" w:hAnsi="Arial" w:cs="Arial"/>
          <w:sz w:val="22"/>
          <w:szCs w:val="18"/>
        </w:rPr>
        <w:t xml:space="preserve"> – 0/1 – dla danego typu operacji (dla projektów konkursowych i pozakonkursowych);</w:t>
      </w:r>
    </w:p>
    <w:p w14:paraId="61B27566" w14:textId="7797CF8F" w:rsidR="00E26619" w:rsidRPr="00CE0119" w:rsidRDefault="00E26619" w:rsidP="00611F07">
      <w:pPr>
        <w:pStyle w:val="ZnakZnakZnakZnakZnakZnakZnakZnak"/>
        <w:tabs>
          <w:tab w:val="left" w:pos="720"/>
        </w:tabs>
        <w:spacing w:line="360" w:lineRule="auto"/>
        <w:ind w:left="709"/>
        <w:rPr>
          <w:rFonts w:ascii="Arial" w:hAnsi="Arial" w:cs="Arial"/>
          <w:sz w:val="22"/>
          <w:szCs w:val="18"/>
        </w:rPr>
      </w:pPr>
      <w:r w:rsidRPr="00CE0119">
        <w:rPr>
          <w:rFonts w:ascii="Arial" w:hAnsi="Arial" w:cs="Arial"/>
          <w:sz w:val="22"/>
          <w:szCs w:val="18"/>
        </w:rPr>
        <w:t xml:space="preserve">W przypadku projektów konkursowych Regulamin konkursu wskazuje, które kryteria oceniane są w ramach oceny formalnej, a które </w:t>
      </w:r>
      <w:r w:rsidR="00790D54">
        <w:rPr>
          <w:rFonts w:ascii="Arial" w:hAnsi="Arial" w:cs="Arial"/>
          <w:sz w:val="22"/>
          <w:szCs w:val="18"/>
        </w:rPr>
        <w:br/>
      </w:r>
      <w:r w:rsidRPr="00CE0119">
        <w:rPr>
          <w:rFonts w:ascii="Arial" w:hAnsi="Arial" w:cs="Arial"/>
          <w:sz w:val="22"/>
          <w:szCs w:val="18"/>
        </w:rPr>
        <w:t>w ramach oceny merytorycznej.</w:t>
      </w:r>
    </w:p>
    <w:p w14:paraId="164EC1B8" w14:textId="522E4461" w:rsidR="00E26619" w:rsidRPr="00CE0119" w:rsidRDefault="00E26619" w:rsidP="000756CB">
      <w:pPr>
        <w:pStyle w:val="ZnakZnakZnakZnakZnakZnakZnakZnak"/>
        <w:numPr>
          <w:ilvl w:val="0"/>
          <w:numId w:val="247"/>
        </w:numPr>
        <w:tabs>
          <w:tab w:val="left" w:pos="720"/>
        </w:tabs>
        <w:spacing w:line="360" w:lineRule="auto"/>
        <w:ind w:left="1276" w:hanging="862"/>
        <w:rPr>
          <w:rFonts w:ascii="Arial" w:hAnsi="Arial" w:cs="Arial"/>
          <w:sz w:val="22"/>
          <w:szCs w:val="18"/>
        </w:rPr>
      </w:pPr>
      <w:r w:rsidRPr="00CE0119">
        <w:rPr>
          <w:rFonts w:ascii="Arial" w:hAnsi="Arial" w:cs="Arial"/>
          <w:b/>
          <w:sz w:val="22"/>
          <w:szCs w:val="18"/>
        </w:rPr>
        <w:t>kryteria merytoryczne ogólne</w:t>
      </w:r>
      <w:r w:rsidRPr="00CE0119">
        <w:rPr>
          <w:rFonts w:ascii="Arial" w:hAnsi="Arial" w:cs="Arial"/>
          <w:sz w:val="22"/>
          <w:szCs w:val="18"/>
        </w:rPr>
        <w:t xml:space="preserve"> – 0/1 – wspólne dla wszystkich działań;</w:t>
      </w:r>
    </w:p>
    <w:p w14:paraId="666A6664" w14:textId="77777777" w:rsidR="00E26619" w:rsidRPr="00CE0119" w:rsidRDefault="00E26619" w:rsidP="00611F07">
      <w:pPr>
        <w:pStyle w:val="ZnakZnakZnakZnakZnakZnakZnakZnak"/>
        <w:tabs>
          <w:tab w:val="left" w:pos="720"/>
          <w:tab w:val="left" w:pos="851"/>
        </w:tabs>
        <w:spacing w:line="360" w:lineRule="auto"/>
        <w:ind w:left="709"/>
        <w:rPr>
          <w:rFonts w:ascii="Arial" w:hAnsi="Arial" w:cs="Arial"/>
          <w:sz w:val="22"/>
          <w:szCs w:val="18"/>
        </w:rPr>
      </w:pPr>
      <w:r w:rsidRPr="00CE0119">
        <w:rPr>
          <w:rFonts w:ascii="Arial" w:hAnsi="Arial" w:cs="Arial"/>
          <w:sz w:val="22"/>
          <w:szCs w:val="18"/>
        </w:rPr>
        <w:t>W przypadku projektów konkursowych w Regulaminie konkursu wskazane jest, które kryteria podlegają ocenie w ramach danego konkursu.</w:t>
      </w:r>
    </w:p>
    <w:p w14:paraId="1AE6ED29" w14:textId="77777777" w:rsidR="00E26619" w:rsidRPr="00CE0119" w:rsidRDefault="00E26619" w:rsidP="00611F07">
      <w:pPr>
        <w:pStyle w:val="ZnakZnakZnakZnakZnakZnakZnakZnak"/>
        <w:tabs>
          <w:tab w:val="left" w:pos="720"/>
          <w:tab w:val="left" w:pos="851"/>
        </w:tabs>
        <w:spacing w:line="360" w:lineRule="auto"/>
        <w:ind w:left="709"/>
        <w:rPr>
          <w:rFonts w:ascii="Arial" w:hAnsi="Arial" w:cs="Arial"/>
          <w:sz w:val="22"/>
          <w:szCs w:val="18"/>
        </w:rPr>
      </w:pPr>
      <w:r w:rsidRPr="00CE0119">
        <w:rPr>
          <w:rFonts w:ascii="Arial" w:hAnsi="Arial" w:cs="Arial"/>
          <w:sz w:val="22"/>
          <w:szCs w:val="18"/>
        </w:rPr>
        <w:t>W przypadku projektów pozakonkursowych określenie kryteriów wyboru projektów znajduje się w Wezwaniu do złożenia wniosku w trybie pozakonkursowym.</w:t>
      </w:r>
    </w:p>
    <w:p w14:paraId="282507C7" w14:textId="23701275" w:rsidR="00E26619" w:rsidRPr="00CE0119" w:rsidRDefault="00E26619" w:rsidP="000756CB">
      <w:pPr>
        <w:pStyle w:val="ZnakZnakZnakZnakZnakZnakZnakZnak"/>
        <w:numPr>
          <w:ilvl w:val="0"/>
          <w:numId w:val="247"/>
        </w:numPr>
        <w:tabs>
          <w:tab w:val="left" w:pos="720"/>
        </w:tabs>
        <w:spacing w:line="360" w:lineRule="auto"/>
        <w:ind w:left="1276" w:hanging="862"/>
        <w:rPr>
          <w:rFonts w:ascii="Arial" w:hAnsi="Arial" w:cs="Arial"/>
          <w:sz w:val="22"/>
          <w:szCs w:val="18"/>
        </w:rPr>
      </w:pPr>
      <w:r w:rsidRPr="00CE0119">
        <w:rPr>
          <w:rFonts w:ascii="Arial" w:hAnsi="Arial" w:cs="Arial"/>
          <w:b/>
          <w:sz w:val="22"/>
          <w:szCs w:val="18"/>
        </w:rPr>
        <w:t>kryteria merytoryczne szczegółowe</w:t>
      </w:r>
      <w:r w:rsidRPr="00CE0119">
        <w:rPr>
          <w:rFonts w:ascii="Arial" w:hAnsi="Arial" w:cs="Arial"/>
          <w:sz w:val="22"/>
          <w:szCs w:val="18"/>
        </w:rPr>
        <w:t xml:space="preserve"> – punktowe dla projektów konkursowych;</w:t>
      </w:r>
    </w:p>
    <w:p w14:paraId="2FA81484" w14:textId="77777777" w:rsidR="00E26619" w:rsidRPr="00CE0119" w:rsidRDefault="00E26619" w:rsidP="00611F07">
      <w:pPr>
        <w:pStyle w:val="ZnakZnakZnakZnakZnakZnakZnakZnak"/>
        <w:tabs>
          <w:tab w:val="left" w:pos="720"/>
        </w:tabs>
        <w:spacing w:line="360" w:lineRule="auto"/>
        <w:ind w:left="709"/>
        <w:rPr>
          <w:rFonts w:ascii="Arial" w:hAnsi="Arial" w:cs="Arial"/>
          <w:sz w:val="22"/>
          <w:szCs w:val="18"/>
        </w:rPr>
      </w:pPr>
      <w:r w:rsidRPr="00CE0119">
        <w:rPr>
          <w:rFonts w:ascii="Arial" w:hAnsi="Arial" w:cs="Arial"/>
          <w:sz w:val="22"/>
          <w:szCs w:val="18"/>
        </w:rPr>
        <w:t>W przypadku projektów konkursowych przyjmuje się, że projekt spełnia kryteria merytoryczne punktowe w sytuacji, gdy suma punktów uzyskanych podczas oceny kryteriów merytorycznych stanowi, co najmniej 60% maksymalnej możliwej do uzyskania liczby punktów.</w:t>
      </w:r>
    </w:p>
    <w:p w14:paraId="5E27E0C5" w14:textId="77777777" w:rsidR="00E26619" w:rsidRPr="00CE0119" w:rsidRDefault="00E26619" w:rsidP="00611F07">
      <w:pPr>
        <w:pStyle w:val="ZnakZnakZnakZnakZnakZnakZnakZnak"/>
        <w:tabs>
          <w:tab w:val="left" w:pos="720"/>
        </w:tabs>
        <w:spacing w:line="360" w:lineRule="auto"/>
        <w:ind w:left="709"/>
        <w:rPr>
          <w:rFonts w:ascii="Arial" w:hAnsi="Arial" w:cs="Arial"/>
          <w:sz w:val="22"/>
          <w:szCs w:val="18"/>
        </w:rPr>
      </w:pPr>
      <w:r w:rsidRPr="00CE0119">
        <w:rPr>
          <w:rFonts w:ascii="Arial" w:hAnsi="Arial" w:cs="Arial"/>
          <w:sz w:val="22"/>
          <w:szCs w:val="18"/>
        </w:rPr>
        <w:t>W uzasadnionych przypadkach, jeżeli wynika to z Regulaminu konkursu, dopuszcza się odstąpienie od wymogu 60% limitu punktów dopuszczającego projekt do dalszej oceny.</w:t>
      </w:r>
    </w:p>
    <w:p w14:paraId="3AE6D715" w14:textId="4E0BC92F" w:rsidR="00E26619" w:rsidRPr="00CE0119" w:rsidRDefault="00E26619" w:rsidP="000756CB">
      <w:pPr>
        <w:pStyle w:val="ZnakZnakZnakZnakZnakZnakZnakZnak"/>
        <w:numPr>
          <w:ilvl w:val="0"/>
          <w:numId w:val="247"/>
        </w:numPr>
        <w:tabs>
          <w:tab w:val="left" w:pos="720"/>
        </w:tabs>
        <w:spacing w:line="360" w:lineRule="auto"/>
        <w:ind w:left="1276" w:hanging="862"/>
        <w:rPr>
          <w:rFonts w:ascii="Arial" w:hAnsi="Arial" w:cs="Arial"/>
          <w:sz w:val="22"/>
          <w:szCs w:val="18"/>
        </w:rPr>
      </w:pPr>
      <w:r w:rsidRPr="00CE0119">
        <w:rPr>
          <w:rFonts w:ascii="Arial" w:hAnsi="Arial" w:cs="Arial"/>
          <w:b/>
          <w:sz w:val="22"/>
          <w:szCs w:val="18"/>
        </w:rPr>
        <w:t>kryteria merytoryczne szczegółowe zgodności ze strategią ZIT WOF</w:t>
      </w:r>
      <w:r w:rsidRPr="00CE0119">
        <w:rPr>
          <w:rFonts w:ascii="Arial" w:hAnsi="Arial" w:cs="Arial"/>
          <w:sz w:val="22"/>
          <w:szCs w:val="18"/>
        </w:rPr>
        <w:t xml:space="preserve"> – punktowe dla projektów konkursowych, 0/1 dla projektów pozakonkursowych;</w:t>
      </w:r>
    </w:p>
    <w:p w14:paraId="44D62196" w14:textId="77777777" w:rsidR="00E26619" w:rsidRPr="00CE0119" w:rsidRDefault="00E26619" w:rsidP="00611F07">
      <w:pPr>
        <w:pStyle w:val="ZnakZnakZnakZnakZnakZnakZnakZnak"/>
        <w:tabs>
          <w:tab w:val="left" w:pos="720"/>
        </w:tabs>
        <w:spacing w:line="360" w:lineRule="auto"/>
        <w:ind w:left="851"/>
        <w:rPr>
          <w:rFonts w:ascii="Arial" w:hAnsi="Arial" w:cs="Arial"/>
          <w:sz w:val="22"/>
          <w:szCs w:val="18"/>
        </w:rPr>
      </w:pPr>
      <w:r w:rsidRPr="00CE0119">
        <w:rPr>
          <w:rFonts w:ascii="Arial" w:hAnsi="Arial" w:cs="Arial"/>
          <w:sz w:val="22"/>
          <w:szCs w:val="18"/>
        </w:rPr>
        <w:t>W przypadku stosowania kryteriów punktowych kryteria:</w:t>
      </w:r>
    </w:p>
    <w:p w14:paraId="352802FB" w14:textId="3486212D" w:rsidR="006A5102" w:rsidRDefault="00E26619" w:rsidP="004D1891">
      <w:pPr>
        <w:pStyle w:val="ZnakZnakZnakZnakZnakZnakZnakZnak"/>
        <w:numPr>
          <w:ilvl w:val="0"/>
          <w:numId w:val="459"/>
        </w:numPr>
        <w:tabs>
          <w:tab w:val="left" w:pos="720"/>
          <w:tab w:val="left" w:pos="1134"/>
        </w:tabs>
        <w:spacing w:line="360" w:lineRule="auto"/>
        <w:ind w:left="1276" w:hanging="425"/>
        <w:rPr>
          <w:rFonts w:ascii="Arial" w:hAnsi="Arial" w:cs="Arial"/>
          <w:sz w:val="22"/>
          <w:szCs w:val="18"/>
        </w:rPr>
      </w:pPr>
      <w:r w:rsidRPr="00CE0119">
        <w:rPr>
          <w:rFonts w:ascii="Arial" w:hAnsi="Arial" w:cs="Arial"/>
          <w:sz w:val="22"/>
          <w:szCs w:val="18"/>
        </w:rPr>
        <w:t>stanowią minimum 30 % ogólnej liczby punktów możliwych do uzyskania na etapie oceny merytorycznej</w:t>
      </w:r>
      <w:r w:rsidR="00611F07" w:rsidRPr="00CE0119">
        <w:rPr>
          <w:rFonts w:ascii="Arial" w:hAnsi="Arial" w:cs="Arial"/>
          <w:sz w:val="22"/>
          <w:szCs w:val="18"/>
        </w:rPr>
        <w:br/>
      </w:r>
      <w:r w:rsidRPr="00CE0119">
        <w:rPr>
          <w:rFonts w:ascii="Arial" w:hAnsi="Arial" w:cs="Arial"/>
          <w:sz w:val="22"/>
          <w:szCs w:val="18"/>
        </w:rPr>
        <w:t>oraz</w:t>
      </w:r>
    </w:p>
    <w:p w14:paraId="1D434336" w14:textId="3844B417" w:rsidR="00E26619" w:rsidRPr="00CE0119" w:rsidRDefault="00E26619" w:rsidP="004D1891">
      <w:pPr>
        <w:pStyle w:val="ZnakZnakZnakZnakZnakZnakZnakZnak"/>
        <w:numPr>
          <w:ilvl w:val="0"/>
          <w:numId w:val="459"/>
        </w:numPr>
        <w:tabs>
          <w:tab w:val="left" w:pos="720"/>
          <w:tab w:val="left" w:pos="1134"/>
        </w:tabs>
        <w:spacing w:line="360" w:lineRule="auto"/>
        <w:ind w:left="1276" w:hanging="425"/>
        <w:rPr>
          <w:rFonts w:ascii="Arial" w:hAnsi="Arial" w:cs="Arial"/>
          <w:sz w:val="22"/>
          <w:szCs w:val="18"/>
        </w:rPr>
      </w:pPr>
      <w:r w:rsidRPr="00CE0119">
        <w:rPr>
          <w:rFonts w:ascii="Arial" w:hAnsi="Arial" w:cs="Arial"/>
          <w:sz w:val="22"/>
          <w:szCs w:val="18"/>
        </w:rPr>
        <w:t>przyjmuje się, że projekt spełnia ww. kryteria w sytuacji, gdy projekt uzyska przynajmniej 50% maksymalnej liczby punktów.</w:t>
      </w:r>
    </w:p>
    <w:p w14:paraId="38761ECC" w14:textId="77777777" w:rsidR="00E26619" w:rsidRPr="00CE0119" w:rsidRDefault="00E26619" w:rsidP="00611F07">
      <w:pPr>
        <w:pStyle w:val="ZnakZnakZnakZnakZnakZnakZnakZnak"/>
        <w:tabs>
          <w:tab w:val="left" w:pos="720"/>
        </w:tabs>
        <w:spacing w:line="360" w:lineRule="auto"/>
        <w:ind w:left="851"/>
        <w:rPr>
          <w:rFonts w:ascii="Arial" w:hAnsi="Arial" w:cs="Arial"/>
          <w:sz w:val="22"/>
          <w:szCs w:val="18"/>
        </w:rPr>
      </w:pPr>
      <w:r w:rsidRPr="00CE0119">
        <w:rPr>
          <w:rFonts w:ascii="Arial" w:hAnsi="Arial" w:cs="Arial"/>
          <w:sz w:val="22"/>
          <w:szCs w:val="18"/>
        </w:rPr>
        <w:t>W przypadku kryteriów 0/1 uzyskanie przez projekt pozytywnej oceny oznacza spełnienie wszystkich 0/1 kryteriów.</w:t>
      </w:r>
    </w:p>
    <w:p w14:paraId="26884A15" w14:textId="77777777" w:rsidR="00E26619" w:rsidRPr="00CE0119" w:rsidRDefault="00E26619" w:rsidP="00611F07">
      <w:pPr>
        <w:pStyle w:val="ZnakZnakZnakZnakZnakZnakZnakZnak"/>
        <w:tabs>
          <w:tab w:val="left" w:pos="720"/>
        </w:tabs>
        <w:spacing w:before="480" w:after="120" w:line="360" w:lineRule="auto"/>
        <w:ind w:left="1276" w:hanging="862"/>
        <w:rPr>
          <w:rFonts w:ascii="Arial" w:hAnsi="Arial" w:cs="Arial"/>
          <w:sz w:val="22"/>
          <w:szCs w:val="18"/>
        </w:rPr>
      </w:pPr>
      <w:r w:rsidRPr="00CE0119">
        <w:rPr>
          <w:rFonts w:ascii="Arial" w:hAnsi="Arial" w:cs="Arial"/>
          <w:sz w:val="22"/>
          <w:szCs w:val="18"/>
        </w:rPr>
        <w:t>W zależności od specyfiki konkursu stosowane są wybrane pozycje kryteriów.</w:t>
      </w:r>
    </w:p>
    <w:p w14:paraId="558ED687" w14:textId="77777777" w:rsidR="00E26619" w:rsidRPr="00CE0119" w:rsidRDefault="00E26619" w:rsidP="00611F07">
      <w:pPr>
        <w:pStyle w:val="ZnakZnakZnakZnakZnakZnakZnakZnak"/>
        <w:tabs>
          <w:tab w:val="left" w:pos="426"/>
        </w:tabs>
        <w:spacing w:after="120" w:line="360" w:lineRule="auto"/>
        <w:ind w:left="426"/>
        <w:rPr>
          <w:rFonts w:ascii="Arial" w:hAnsi="Arial" w:cs="Arial"/>
          <w:sz w:val="22"/>
          <w:szCs w:val="18"/>
        </w:rPr>
      </w:pPr>
      <w:r w:rsidRPr="00CE0119">
        <w:rPr>
          <w:rFonts w:ascii="Arial" w:hAnsi="Arial" w:cs="Arial"/>
          <w:sz w:val="22"/>
          <w:szCs w:val="18"/>
        </w:rPr>
        <w:t>W przypadku, gdy ocenie podlega projekt pozakonkursowy, zapis dotyczący Regulaminu konkursu odnosi się do Wezwania do złożenia wniosku w trybie pozakonkursowym.</w:t>
      </w:r>
    </w:p>
    <w:p w14:paraId="2101CD77" w14:textId="63C8DD25" w:rsidR="00F704F8" w:rsidRPr="00CE0119" w:rsidRDefault="00E26619" w:rsidP="00611F07">
      <w:pPr>
        <w:pStyle w:val="ZnakZnakZnakZnakZnakZnakZnakZnak"/>
        <w:tabs>
          <w:tab w:val="left" w:pos="720"/>
        </w:tabs>
        <w:ind w:left="709"/>
        <w:contextualSpacing/>
        <w:rPr>
          <w:rFonts w:ascii="Arial" w:hAnsi="Arial" w:cs="Arial"/>
          <w:szCs w:val="18"/>
        </w:rPr>
      </w:pPr>
      <w:r w:rsidRPr="00CE0119">
        <w:rPr>
          <w:rFonts w:ascii="Arial" w:hAnsi="Arial" w:cs="Arial"/>
          <w:sz w:val="22"/>
          <w:szCs w:val="18"/>
        </w:rPr>
        <w:t> </w:t>
      </w:r>
      <w:r w:rsidR="00F704F8" w:rsidRPr="00CE0119">
        <w:rPr>
          <w:rFonts w:ascii="Arial" w:hAnsi="Arial" w:cs="Arial"/>
          <w:sz w:val="22"/>
          <w:szCs w:val="18"/>
        </w:rPr>
        <w:br w:type="page"/>
      </w:r>
    </w:p>
    <w:p w14:paraId="3CB4653A" w14:textId="0E28ED1F" w:rsidR="0011564B" w:rsidRPr="00CE0119" w:rsidRDefault="00424A2F" w:rsidP="001E108A">
      <w:pPr>
        <w:pStyle w:val="Nagwek2"/>
        <w:rPr>
          <w:lang w:eastAsia="pl-PL"/>
        </w:rPr>
      </w:pPr>
      <w:bookmarkStart w:id="9" w:name="_Toc457226059"/>
      <w:bookmarkStart w:id="10" w:name="_Toc457376809"/>
      <w:bookmarkStart w:id="11" w:name="_Toc457381385"/>
      <w:bookmarkStart w:id="12" w:name="_Toc457987658"/>
      <w:bookmarkStart w:id="13" w:name="_Toc462147021"/>
      <w:bookmarkStart w:id="14" w:name="_Toc469924664"/>
      <w:r w:rsidRPr="00CE0119">
        <w:rPr>
          <w:lang w:eastAsia="pl-PL"/>
        </w:rPr>
        <w:t xml:space="preserve">1. </w:t>
      </w:r>
      <w:r w:rsidR="00EC60DA" w:rsidRPr="00CE0119">
        <w:rPr>
          <w:lang w:eastAsia="pl-PL"/>
        </w:rPr>
        <w:t xml:space="preserve">Kryteria </w:t>
      </w:r>
      <w:r w:rsidR="00EC60DA" w:rsidRPr="001E108A">
        <w:t>formalne</w:t>
      </w:r>
      <w:bookmarkEnd w:id="9"/>
      <w:bookmarkEnd w:id="10"/>
      <w:bookmarkEnd w:id="11"/>
      <w:bookmarkEnd w:id="12"/>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formalne dla EFRR "/>
        <w:tblDescription w:val="Tabela zawiera nazwę kryterium, opis kryterium, punktację i informację o możliwości uzupełnienie i dotyczy kryteriów formalnych EFRR."/>
      </w:tblPr>
      <w:tblGrid>
        <w:gridCol w:w="516"/>
        <w:gridCol w:w="3529"/>
        <w:gridCol w:w="7240"/>
        <w:gridCol w:w="1161"/>
        <w:gridCol w:w="1578"/>
      </w:tblGrid>
      <w:tr w:rsidR="00611F07" w:rsidRPr="00191D93" w14:paraId="10765EA8" w14:textId="77777777" w:rsidTr="00606EC2">
        <w:trPr>
          <w:tblHeader/>
        </w:trPr>
        <w:tc>
          <w:tcPr>
            <w:tcW w:w="0" w:type="auto"/>
            <w:vAlign w:val="center"/>
          </w:tcPr>
          <w:p w14:paraId="1294F9D9" w14:textId="77777777" w:rsidR="00611F07" w:rsidRPr="00191D93" w:rsidRDefault="00611F07" w:rsidP="00606EC2">
            <w:pPr>
              <w:spacing w:after="0"/>
              <w:rPr>
                <w:rFonts w:eastAsia="Calibri" w:cs="Arial"/>
                <w:b/>
              </w:rPr>
            </w:pPr>
            <w:r w:rsidRPr="00191D93">
              <w:rPr>
                <w:rFonts w:eastAsia="Calibri" w:cs="Arial"/>
                <w:b/>
              </w:rPr>
              <w:t>Lp.</w:t>
            </w:r>
          </w:p>
        </w:tc>
        <w:tc>
          <w:tcPr>
            <w:tcW w:w="0" w:type="auto"/>
            <w:vAlign w:val="center"/>
          </w:tcPr>
          <w:p w14:paraId="7841A237" w14:textId="77777777" w:rsidR="00611F07" w:rsidRPr="00191D93" w:rsidRDefault="00611F07" w:rsidP="00606EC2">
            <w:pPr>
              <w:spacing w:after="0"/>
              <w:rPr>
                <w:rFonts w:eastAsia="Calibri" w:cs="Arial"/>
                <w:b/>
              </w:rPr>
            </w:pPr>
            <w:r w:rsidRPr="00191D93">
              <w:rPr>
                <w:rFonts w:eastAsia="Calibri" w:cs="Arial"/>
                <w:b/>
              </w:rPr>
              <w:t>Nazwa kryterium</w:t>
            </w:r>
          </w:p>
        </w:tc>
        <w:tc>
          <w:tcPr>
            <w:tcW w:w="0" w:type="auto"/>
            <w:vAlign w:val="center"/>
          </w:tcPr>
          <w:p w14:paraId="08F92004" w14:textId="77777777" w:rsidR="00611F07" w:rsidRPr="00191D93" w:rsidRDefault="00611F07" w:rsidP="00606EC2">
            <w:pPr>
              <w:spacing w:after="0"/>
              <w:rPr>
                <w:rFonts w:eastAsia="Calibri" w:cs="Arial"/>
                <w:b/>
              </w:rPr>
            </w:pPr>
            <w:r w:rsidRPr="00191D93">
              <w:rPr>
                <w:rFonts w:eastAsia="Calibri" w:cs="Arial"/>
                <w:b/>
              </w:rPr>
              <w:t>Opis kryterium</w:t>
            </w:r>
          </w:p>
        </w:tc>
        <w:tc>
          <w:tcPr>
            <w:tcW w:w="0" w:type="auto"/>
            <w:vAlign w:val="center"/>
          </w:tcPr>
          <w:p w14:paraId="584DF745" w14:textId="77777777" w:rsidR="00611F07" w:rsidRPr="00191D93" w:rsidRDefault="00611F07" w:rsidP="00606EC2">
            <w:pPr>
              <w:spacing w:after="0"/>
              <w:rPr>
                <w:rFonts w:eastAsia="Calibri" w:cs="Arial"/>
                <w:b/>
              </w:rPr>
            </w:pPr>
            <w:r w:rsidRPr="00191D93">
              <w:rPr>
                <w:rFonts w:eastAsia="Calibri" w:cs="Arial"/>
                <w:b/>
              </w:rPr>
              <w:t>Punktacja</w:t>
            </w:r>
          </w:p>
        </w:tc>
        <w:tc>
          <w:tcPr>
            <w:tcW w:w="0" w:type="auto"/>
            <w:vAlign w:val="center"/>
          </w:tcPr>
          <w:p w14:paraId="4213E649" w14:textId="77777777" w:rsidR="00611F07" w:rsidRPr="00191D93" w:rsidRDefault="00611F07" w:rsidP="00606EC2">
            <w:pPr>
              <w:spacing w:after="0"/>
              <w:rPr>
                <w:rFonts w:eastAsia="Calibri" w:cs="Arial"/>
                <w:b/>
              </w:rPr>
            </w:pPr>
            <w:r w:rsidRPr="00191D93">
              <w:rPr>
                <w:rFonts w:eastAsia="Calibri" w:cs="Arial"/>
                <w:b/>
              </w:rPr>
              <w:t>Możliwość uzupełnienia</w:t>
            </w:r>
          </w:p>
        </w:tc>
      </w:tr>
      <w:tr w:rsidR="00611F07" w:rsidRPr="00191D93" w14:paraId="0CEF352B" w14:textId="77777777" w:rsidTr="00606EC2">
        <w:tc>
          <w:tcPr>
            <w:tcW w:w="0" w:type="auto"/>
            <w:vAlign w:val="center"/>
          </w:tcPr>
          <w:p w14:paraId="281A083B" w14:textId="77777777" w:rsidR="00611F07" w:rsidRPr="00191D93" w:rsidRDefault="00611F07" w:rsidP="00606EC2">
            <w:pPr>
              <w:spacing w:after="0"/>
              <w:rPr>
                <w:rFonts w:eastAsia="Calibri" w:cs="Arial"/>
              </w:rPr>
            </w:pPr>
            <w:r w:rsidRPr="00191D93">
              <w:rPr>
                <w:rFonts w:eastAsia="Calibri" w:cs="Arial"/>
              </w:rPr>
              <w:t>1.</w:t>
            </w:r>
          </w:p>
        </w:tc>
        <w:tc>
          <w:tcPr>
            <w:tcW w:w="0" w:type="auto"/>
            <w:vAlign w:val="center"/>
          </w:tcPr>
          <w:p w14:paraId="09BA97ED" w14:textId="77777777" w:rsidR="00611F07" w:rsidRPr="00191D93" w:rsidRDefault="00611F07" w:rsidP="00606EC2">
            <w:pPr>
              <w:spacing w:after="0"/>
              <w:rPr>
                <w:rFonts w:eastAsia="Calibri" w:cs="Arial"/>
              </w:rPr>
            </w:pPr>
            <w:r w:rsidRPr="00191D93">
              <w:rPr>
                <w:rFonts w:eastAsia="Calibri" w:cs="Arial"/>
              </w:rPr>
              <w:t>Poprawność i kompletność złożenia  wniosku o dofinansowanie projektu oraz załączników.</w:t>
            </w:r>
          </w:p>
        </w:tc>
        <w:tc>
          <w:tcPr>
            <w:tcW w:w="0" w:type="auto"/>
          </w:tcPr>
          <w:p w14:paraId="5663266E" w14:textId="77777777" w:rsidR="00611F07" w:rsidRPr="00191D93" w:rsidRDefault="00611F07" w:rsidP="00191D93">
            <w:pPr>
              <w:autoSpaceDE w:val="0"/>
              <w:autoSpaceDN w:val="0"/>
              <w:adjustRightInd w:val="0"/>
              <w:spacing w:after="0"/>
              <w:rPr>
                <w:rFonts w:eastAsia="Times New Roman" w:cs="Arial"/>
                <w:color w:val="000000"/>
              </w:rPr>
            </w:pPr>
            <w:r w:rsidRPr="00191D93">
              <w:rPr>
                <w:rFonts w:eastAsia="Times New Roman" w:cs="Arial"/>
                <w:color w:val="000000"/>
                <w:lang w:eastAsia="pl-PL"/>
              </w:rPr>
              <w:t>W ramach kryterium weryfikowane będzie, czy łącznie zostały spełnione następujące elementy:</w:t>
            </w:r>
          </w:p>
          <w:p w14:paraId="34C620CE" w14:textId="77777777" w:rsidR="00611F07" w:rsidRPr="00191D93" w:rsidRDefault="00611F07" w:rsidP="00606EC2">
            <w:pPr>
              <w:numPr>
                <w:ilvl w:val="0"/>
                <w:numId w:val="6"/>
              </w:numPr>
              <w:autoSpaceDE w:val="0"/>
              <w:autoSpaceDN w:val="0"/>
              <w:adjustRightInd w:val="0"/>
              <w:ind w:left="520" w:hanging="425"/>
              <w:rPr>
                <w:rFonts w:eastAsia="Times New Roman" w:cs="Arial"/>
                <w:color w:val="000000"/>
                <w:lang w:eastAsia="pl-PL"/>
              </w:rPr>
            </w:pPr>
            <w:r w:rsidRPr="00191D93">
              <w:rPr>
                <w:rFonts w:eastAsia="Times New Roman" w:cs="Arial"/>
                <w:color w:val="000000"/>
                <w:lang w:eastAsia="pl-PL"/>
              </w:rPr>
              <w:t>wniosek o dofinansowanie wraz z  załącznikami zostały  podpisane przez osobę upoważnioną do reprezentowania wnioskodawcy w sposób określony w Regulaminie konkursu;</w:t>
            </w:r>
          </w:p>
          <w:p w14:paraId="2FE54652" w14:textId="77777777" w:rsidR="00611F07" w:rsidRPr="00191D93" w:rsidRDefault="00611F07" w:rsidP="00606EC2">
            <w:pPr>
              <w:numPr>
                <w:ilvl w:val="0"/>
                <w:numId w:val="6"/>
              </w:numPr>
              <w:ind w:left="520" w:hanging="425"/>
              <w:contextualSpacing/>
              <w:rPr>
                <w:rFonts w:eastAsia="Times New Roman" w:cs="Arial"/>
                <w:color w:val="000000"/>
                <w:lang w:eastAsia="pl-PL"/>
              </w:rPr>
            </w:pPr>
            <w:r w:rsidRPr="00191D93">
              <w:rPr>
                <w:rFonts w:eastAsia="Times New Roman" w:cs="Arial"/>
                <w:color w:val="000000"/>
                <w:lang w:eastAsia="pl-PL"/>
              </w:rPr>
              <w:t>wszystkie wymagane pola wniosku o dofinansowanie zostały wypełnione</w:t>
            </w:r>
          </w:p>
          <w:p w14:paraId="09C77635" w14:textId="77777777" w:rsidR="00611F07" w:rsidRPr="00191D93" w:rsidRDefault="00611F07" w:rsidP="00606EC2">
            <w:pPr>
              <w:numPr>
                <w:ilvl w:val="0"/>
                <w:numId w:val="6"/>
              </w:numPr>
              <w:ind w:left="520" w:hanging="425"/>
              <w:contextualSpacing/>
              <w:rPr>
                <w:rFonts w:eastAsia="Times New Roman" w:cs="Arial"/>
                <w:color w:val="000000"/>
                <w:lang w:eastAsia="pl-PL"/>
              </w:rPr>
            </w:pPr>
            <w:r w:rsidRPr="00191D93">
              <w:rPr>
                <w:rFonts w:eastAsia="Times New Roman" w:cs="Arial"/>
                <w:color w:val="000000"/>
                <w:lang w:eastAsia="pl-PL"/>
              </w:rPr>
              <w:t>pola opisowe wypełniono treścią dającą się interpretować znaczeniowo, zapisaną w języku polskim;</w:t>
            </w:r>
          </w:p>
          <w:p w14:paraId="440E8E7E" w14:textId="77777777" w:rsidR="00611F07" w:rsidRPr="00191D93" w:rsidRDefault="00611F07" w:rsidP="00606EC2">
            <w:pPr>
              <w:numPr>
                <w:ilvl w:val="0"/>
                <w:numId w:val="6"/>
              </w:numPr>
              <w:autoSpaceDE w:val="0"/>
              <w:autoSpaceDN w:val="0"/>
              <w:adjustRightInd w:val="0"/>
              <w:ind w:left="520" w:hanging="425"/>
              <w:rPr>
                <w:rFonts w:eastAsia="Times New Roman" w:cs="Arial"/>
                <w:color w:val="000000"/>
                <w:lang w:eastAsia="pl-PL"/>
              </w:rPr>
            </w:pPr>
            <w:r w:rsidRPr="00191D93">
              <w:rPr>
                <w:rFonts w:eastAsia="Times New Roman" w:cs="Arial"/>
                <w:color w:val="000000"/>
                <w:lang w:eastAsia="pl-PL"/>
              </w:rPr>
              <w:t>wnioskodawca złożył wszystkie wymagane oświadczenia znajdujące się we wniosku o dofinansowanie;</w:t>
            </w:r>
          </w:p>
          <w:p w14:paraId="7D7D5D4C" w14:textId="77777777" w:rsidR="00611F07" w:rsidRPr="00191D93" w:rsidRDefault="00611F07" w:rsidP="00606EC2">
            <w:pPr>
              <w:numPr>
                <w:ilvl w:val="0"/>
                <w:numId w:val="6"/>
              </w:numPr>
              <w:autoSpaceDE w:val="0"/>
              <w:autoSpaceDN w:val="0"/>
              <w:adjustRightInd w:val="0"/>
              <w:ind w:left="520" w:hanging="425"/>
              <w:rPr>
                <w:rFonts w:eastAsia="Times New Roman" w:cs="Arial"/>
                <w:color w:val="000000"/>
                <w:lang w:eastAsia="pl-PL"/>
              </w:rPr>
            </w:pPr>
            <w:r w:rsidRPr="00191D93">
              <w:rPr>
                <w:rFonts w:eastAsia="Times New Roman" w:cs="Arial"/>
                <w:color w:val="000000"/>
                <w:lang w:eastAsia="pl-PL"/>
              </w:rPr>
              <w:t>wnioskodawca złożył wszystkie wymagane załączniki – zgodnie z Regulaminem konkursu / w przypadku projektów pozakonkursowych zgodnie z wykazem załączników niezbędnych do złożenia wniosku;</w:t>
            </w:r>
          </w:p>
          <w:p w14:paraId="4D713188" w14:textId="77777777" w:rsidR="00611F07" w:rsidRPr="00191D93" w:rsidRDefault="00611F07" w:rsidP="00606EC2">
            <w:pPr>
              <w:numPr>
                <w:ilvl w:val="0"/>
                <w:numId w:val="6"/>
              </w:numPr>
              <w:ind w:left="520" w:hanging="425"/>
              <w:contextualSpacing/>
              <w:rPr>
                <w:rFonts w:eastAsia="Calibri" w:cs="Arial"/>
              </w:rPr>
            </w:pPr>
            <w:r w:rsidRPr="00191D93">
              <w:rPr>
                <w:rFonts w:eastAsia="Calibri" w:cs="Arial"/>
              </w:rPr>
              <w:t>załączniki do wniosku o dofinansowanie są aktualne i sporządzone na właściwych formularzach/we właściwej formie;</w:t>
            </w:r>
          </w:p>
          <w:p w14:paraId="0A86113E" w14:textId="77777777" w:rsidR="00611F07" w:rsidRPr="00191D93" w:rsidRDefault="00611F07" w:rsidP="00606EC2">
            <w:pPr>
              <w:numPr>
                <w:ilvl w:val="0"/>
                <w:numId w:val="6"/>
              </w:numPr>
              <w:ind w:left="520" w:hanging="425"/>
              <w:contextualSpacing/>
              <w:rPr>
                <w:rFonts w:eastAsia="Calibri" w:cs="Arial"/>
              </w:rPr>
            </w:pPr>
            <w:r w:rsidRPr="00191D93">
              <w:rPr>
                <w:rFonts w:eastAsia="Calibri" w:cs="Arial"/>
              </w:rPr>
              <w:t>uzupełnienie wniosku o dofinansowanie zostało złożone w terminie określonym w piśmie o uzupełnienie wniosku (jeśli dotyczy).</w:t>
            </w:r>
          </w:p>
        </w:tc>
        <w:tc>
          <w:tcPr>
            <w:tcW w:w="0" w:type="auto"/>
            <w:vAlign w:val="center"/>
          </w:tcPr>
          <w:p w14:paraId="54501B0A"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202A2C38"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46729C90" w14:textId="77777777" w:rsidTr="00606EC2">
        <w:tc>
          <w:tcPr>
            <w:tcW w:w="0" w:type="auto"/>
            <w:vAlign w:val="center"/>
          </w:tcPr>
          <w:p w14:paraId="4FD75769" w14:textId="77777777" w:rsidR="00611F07" w:rsidRPr="00191D93" w:rsidRDefault="00611F07" w:rsidP="00606EC2">
            <w:pPr>
              <w:spacing w:after="0"/>
              <w:rPr>
                <w:rFonts w:eastAsia="Calibri" w:cs="Arial"/>
              </w:rPr>
            </w:pPr>
            <w:r w:rsidRPr="00191D93">
              <w:rPr>
                <w:rFonts w:eastAsia="Calibri" w:cs="Arial"/>
              </w:rPr>
              <w:t>2.</w:t>
            </w:r>
          </w:p>
        </w:tc>
        <w:tc>
          <w:tcPr>
            <w:tcW w:w="0" w:type="auto"/>
            <w:vAlign w:val="center"/>
          </w:tcPr>
          <w:p w14:paraId="1341381B" w14:textId="77777777" w:rsidR="00611F07" w:rsidRPr="00191D93" w:rsidRDefault="00611F07" w:rsidP="00606EC2">
            <w:pPr>
              <w:spacing w:after="0"/>
              <w:rPr>
                <w:rFonts w:eastAsia="Calibri" w:cs="Arial"/>
              </w:rPr>
            </w:pPr>
            <w:r w:rsidRPr="00191D93">
              <w:rPr>
                <w:rFonts w:eastAsia="Calibri" w:cs="Arial"/>
              </w:rPr>
              <w:t xml:space="preserve">Wnioskodawca (oraz Partnerzy) nie podlega/ podlegają wykluczeniu z ubiegania się o dofinansowanie </w:t>
            </w:r>
          </w:p>
        </w:tc>
        <w:tc>
          <w:tcPr>
            <w:tcW w:w="0" w:type="auto"/>
          </w:tcPr>
          <w:p w14:paraId="481218EF" w14:textId="77777777" w:rsidR="00611F07" w:rsidRPr="00191D93" w:rsidRDefault="00611F07" w:rsidP="00191D93">
            <w:pPr>
              <w:spacing w:after="0"/>
              <w:rPr>
                <w:rFonts w:eastAsia="Calibri" w:cs="Arial"/>
              </w:rPr>
            </w:pPr>
            <w:r w:rsidRPr="00191D93">
              <w:rPr>
                <w:rFonts w:eastAsia="Calibri" w:cs="Arial"/>
              </w:rPr>
              <w:t>W ramach kryterium weryfikowane będzie czy wnioskodawca (oraz partnerzy – jeśli dotyczy) nie podlega/podlegają wykluczeniu z ubiegania się o dofinansowanie. Ocena w ramach kryterium odbywa się w oparciu o oświadczenia złożone przez wnioskodawcę stanowiące integralna część wniosku o dofinansowanie projektu.</w:t>
            </w:r>
          </w:p>
        </w:tc>
        <w:tc>
          <w:tcPr>
            <w:tcW w:w="0" w:type="auto"/>
            <w:vAlign w:val="center"/>
          </w:tcPr>
          <w:p w14:paraId="79535A58"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0DBDD3CA" w14:textId="77777777" w:rsidR="00611F07" w:rsidRPr="00191D93" w:rsidRDefault="00611F07" w:rsidP="00606EC2">
            <w:pPr>
              <w:spacing w:after="0"/>
              <w:jc w:val="center"/>
              <w:rPr>
                <w:rFonts w:eastAsia="Calibri" w:cs="Arial"/>
              </w:rPr>
            </w:pPr>
            <w:r w:rsidRPr="00191D93">
              <w:rPr>
                <w:rFonts w:eastAsia="Calibri" w:cs="Arial"/>
              </w:rPr>
              <w:t>NIE</w:t>
            </w:r>
          </w:p>
        </w:tc>
      </w:tr>
      <w:tr w:rsidR="00611F07" w:rsidRPr="00191D93" w14:paraId="7A876EAD" w14:textId="77777777" w:rsidTr="00606EC2">
        <w:tc>
          <w:tcPr>
            <w:tcW w:w="0" w:type="auto"/>
            <w:vAlign w:val="center"/>
          </w:tcPr>
          <w:p w14:paraId="35ED1249" w14:textId="77777777" w:rsidR="00611F07" w:rsidRPr="00191D93" w:rsidRDefault="00611F07" w:rsidP="00606EC2">
            <w:pPr>
              <w:spacing w:after="0"/>
              <w:rPr>
                <w:rFonts w:eastAsia="Calibri" w:cs="Arial"/>
              </w:rPr>
            </w:pPr>
            <w:r w:rsidRPr="00191D93">
              <w:rPr>
                <w:rFonts w:eastAsia="Calibri" w:cs="Arial"/>
              </w:rPr>
              <w:t xml:space="preserve">3. </w:t>
            </w:r>
          </w:p>
        </w:tc>
        <w:tc>
          <w:tcPr>
            <w:tcW w:w="0" w:type="auto"/>
            <w:vAlign w:val="center"/>
          </w:tcPr>
          <w:p w14:paraId="62E3496B" w14:textId="77777777" w:rsidR="00611F07" w:rsidRPr="00191D93" w:rsidRDefault="00611F07" w:rsidP="00606EC2">
            <w:pPr>
              <w:spacing w:after="0"/>
              <w:rPr>
                <w:rFonts w:eastAsia="Calibri" w:cs="Arial"/>
              </w:rPr>
            </w:pPr>
            <w:r w:rsidRPr="00191D93">
              <w:rPr>
                <w:rFonts w:eastAsia="Calibri" w:cs="Arial"/>
              </w:rPr>
              <w:t>Kwalifikowalność wnioskodawcy</w:t>
            </w:r>
          </w:p>
        </w:tc>
        <w:tc>
          <w:tcPr>
            <w:tcW w:w="0" w:type="auto"/>
          </w:tcPr>
          <w:p w14:paraId="448471FA" w14:textId="77777777" w:rsidR="00611F07" w:rsidRPr="00191D93" w:rsidRDefault="00611F07" w:rsidP="00191D93">
            <w:pPr>
              <w:spacing w:after="0"/>
              <w:ind w:left="238" w:hanging="238"/>
              <w:contextualSpacing/>
              <w:rPr>
                <w:rFonts w:eastAsia="Calibri" w:cs="Arial"/>
              </w:rPr>
            </w:pPr>
            <w:r w:rsidRPr="00191D93">
              <w:rPr>
                <w:rFonts w:eastAsia="Calibri" w:cs="Arial"/>
              </w:rPr>
              <w:t>W ramach kryterium ocenie podlega:</w:t>
            </w:r>
          </w:p>
          <w:p w14:paraId="28155113" w14:textId="77777777" w:rsidR="00611F07" w:rsidRPr="00191D93" w:rsidRDefault="00611F07" w:rsidP="000756CB">
            <w:pPr>
              <w:numPr>
                <w:ilvl w:val="0"/>
                <w:numId w:val="251"/>
              </w:numPr>
              <w:ind w:left="475" w:hanging="425"/>
              <w:rPr>
                <w:rFonts w:eastAsia="Calibri" w:cs="Arial"/>
              </w:rPr>
            </w:pPr>
            <w:r w:rsidRPr="00191D93">
              <w:rPr>
                <w:rFonts w:eastAsia="Calibri" w:cs="Arial"/>
              </w:rPr>
              <w:t>czy kategoria wnioskodawcy jest zgodna listą podmiotów uprawnionych do ubiegania się o dofinansowanie wskazaną w Regulaminie konkursu lub Wykazem Projektów Pozakonkursowych EFRR RPO WM 2014-2020 (w przypadku projektów pozakonkursowych);</w:t>
            </w:r>
          </w:p>
          <w:p w14:paraId="54D403CB" w14:textId="77777777" w:rsidR="00611F07" w:rsidRPr="00191D93" w:rsidRDefault="00611F07" w:rsidP="000756CB">
            <w:pPr>
              <w:numPr>
                <w:ilvl w:val="0"/>
                <w:numId w:val="251"/>
              </w:numPr>
              <w:ind w:left="475" w:hanging="425"/>
              <w:rPr>
                <w:rFonts w:eastAsia="Calibri" w:cs="Arial"/>
              </w:rPr>
            </w:pPr>
            <w:r w:rsidRPr="00191D93">
              <w:rPr>
                <w:rFonts w:eastAsia="Calibri" w:cs="Arial"/>
              </w:rPr>
              <w:t>czy w przypadku projektów realizowanych w partnerstwie, partnerstwo jest zgodne z zapisami  Regulaminu konkursu.</w:t>
            </w:r>
          </w:p>
        </w:tc>
        <w:tc>
          <w:tcPr>
            <w:tcW w:w="0" w:type="auto"/>
            <w:vAlign w:val="center"/>
          </w:tcPr>
          <w:p w14:paraId="64A25DEF"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43FA75D6"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6B641BAC" w14:textId="77777777" w:rsidTr="00606EC2">
        <w:tc>
          <w:tcPr>
            <w:tcW w:w="0" w:type="auto"/>
            <w:vAlign w:val="center"/>
          </w:tcPr>
          <w:p w14:paraId="38ADDE2E" w14:textId="77777777" w:rsidR="00611F07" w:rsidRPr="00191D93" w:rsidRDefault="00611F07" w:rsidP="00606EC2">
            <w:pPr>
              <w:spacing w:after="0"/>
              <w:rPr>
                <w:rFonts w:eastAsia="Calibri" w:cs="Arial"/>
              </w:rPr>
            </w:pPr>
            <w:r w:rsidRPr="00191D93">
              <w:rPr>
                <w:rFonts w:eastAsia="Calibri" w:cs="Arial"/>
              </w:rPr>
              <w:t xml:space="preserve">4. </w:t>
            </w:r>
          </w:p>
        </w:tc>
        <w:tc>
          <w:tcPr>
            <w:tcW w:w="0" w:type="auto"/>
            <w:vAlign w:val="center"/>
          </w:tcPr>
          <w:p w14:paraId="013163F4" w14:textId="77777777" w:rsidR="00611F07" w:rsidRPr="00191D93" w:rsidRDefault="00611F07" w:rsidP="00606EC2">
            <w:pPr>
              <w:spacing w:after="0"/>
              <w:rPr>
                <w:rFonts w:eastAsia="Calibri" w:cs="Arial"/>
              </w:rPr>
            </w:pPr>
            <w:r w:rsidRPr="00191D93">
              <w:rPr>
                <w:rFonts w:eastAsia="Calibri" w:cs="Arial"/>
              </w:rPr>
              <w:t>Kwalifikowalność projektu</w:t>
            </w:r>
          </w:p>
        </w:tc>
        <w:tc>
          <w:tcPr>
            <w:tcW w:w="0" w:type="auto"/>
          </w:tcPr>
          <w:p w14:paraId="5ED447ED" w14:textId="77777777" w:rsidR="00611F07" w:rsidRPr="00191D93" w:rsidRDefault="00611F07" w:rsidP="00191D93">
            <w:pPr>
              <w:rPr>
                <w:rFonts w:eastAsia="Calibri" w:cs="Arial"/>
              </w:rPr>
            </w:pPr>
            <w:r w:rsidRPr="00191D93">
              <w:rPr>
                <w:rFonts w:eastAsia="Calibri" w:cs="Arial"/>
              </w:rPr>
              <w:t>W ramach kryterium ocenie podlega czy:</w:t>
            </w:r>
          </w:p>
          <w:p w14:paraId="10D84976" w14:textId="77777777" w:rsidR="00611F07" w:rsidRPr="00191D93" w:rsidRDefault="00611F07" w:rsidP="000756CB">
            <w:pPr>
              <w:numPr>
                <w:ilvl w:val="0"/>
                <w:numId w:val="249"/>
              </w:numPr>
              <w:ind w:left="475" w:hanging="425"/>
              <w:rPr>
                <w:rFonts w:eastAsia="Calibri" w:cs="Arial"/>
              </w:rPr>
            </w:pPr>
            <w:r w:rsidRPr="00191D93">
              <w:rPr>
                <w:rFonts w:eastAsia="Calibri" w:cs="Arial"/>
              </w:rPr>
              <w:t>projekt realizowany będzie na terenie województwa mazowieckiego lub zgodnie z zapisami Regulaminu konkursu /formularzu projektu pozakonkursowego EFRR RPO 2014-2020 w przypadku projektów pozakonkursowych;</w:t>
            </w:r>
          </w:p>
          <w:p w14:paraId="5486E432" w14:textId="77777777" w:rsidR="00611F07" w:rsidRPr="00191D93" w:rsidRDefault="00611F07" w:rsidP="000756CB">
            <w:pPr>
              <w:numPr>
                <w:ilvl w:val="0"/>
                <w:numId w:val="249"/>
              </w:numPr>
              <w:ind w:left="475" w:hanging="425"/>
              <w:rPr>
                <w:rFonts w:eastAsia="Calibri" w:cs="Arial"/>
              </w:rPr>
            </w:pPr>
            <w:r w:rsidRPr="00191D93">
              <w:rPr>
                <w:rFonts w:eastAsia="Calibri" w:cs="Arial"/>
              </w:rPr>
              <w:t>projekt jest zgodny z celami działania/poddziałania;</w:t>
            </w:r>
          </w:p>
          <w:p w14:paraId="55ED3212" w14:textId="77777777" w:rsidR="00611F07" w:rsidRPr="00191D93" w:rsidRDefault="00611F07" w:rsidP="000756CB">
            <w:pPr>
              <w:numPr>
                <w:ilvl w:val="0"/>
                <w:numId w:val="249"/>
              </w:numPr>
              <w:ind w:left="475" w:hanging="425"/>
              <w:rPr>
                <w:rFonts w:eastAsia="Calibri" w:cs="Arial"/>
              </w:rPr>
            </w:pPr>
            <w:r w:rsidRPr="00191D93">
              <w:rPr>
                <w:rFonts w:eastAsia="Calibri" w:cs="Arial"/>
              </w:rPr>
              <w:t xml:space="preserve">typ projektu jest zgodny z typem działania/poddziałania; </w:t>
            </w:r>
          </w:p>
          <w:p w14:paraId="07A6C990" w14:textId="77777777" w:rsidR="00611F07" w:rsidRPr="00191D93" w:rsidRDefault="00611F07" w:rsidP="000756CB">
            <w:pPr>
              <w:numPr>
                <w:ilvl w:val="0"/>
                <w:numId w:val="249"/>
              </w:numPr>
              <w:ind w:left="475" w:hanging="425"/>
              <w:rPr>
                <w:rFonts w:eastAsia="Calibri" w:cs="Arial"/>
              </w:rPr>
            </w:pPr>
            <w:r w:rsidRPr="00191D93">
              <w:rPr>
                <w:rFonts w:eastAsia="Calibri" w:cs="Arial"/>
              </w:rPr>
              <w:t>projekt jest zgodny z przepisami art. 65 ust. 6 i art. 125 ust. 3 lit. e) i f) Rozporządzenia Parlamentu Europejskiego i Rady (UE) nr 1303/2013 z dnia 17 grudnia 2013 r. tj.:</w:t>
            </w:r>
          </w:p>
          <w:p w14:paraId="248F57CE" w14:textId="19D2EC73" w:rsidR="00611F07" w:rsidRPr="00191D93" w:rsidRDefault="00611F07" w:rsidP="000756CB">
            <w:pPr>
              <w:pStyle w:val="Akapitzlist0"/>
              <w:numPr>
                <w:ilvl w:val="0"/>
                <w:numId w:val="283"/>
              </w:numPr>
              <w:ind w:left="758" w:hanging="283"/>
              <w:rPr>
                <w:rFonts w:eastAsia="Calibri" w:cs="Arial"/>
              </w:rPr>
            </w:pPr>
            <w:r w:rsidRPr="00191D93">
              <w:rPr>
                <w:rFonts w:eastAsia="Calibri" w:cs="Arial"/>
              </w:rPr>
              <w:t>projekt nie został zakończony w rozumieniu art. 65 ust. 6,</w:t>
            </w:r>
          </w:p>
          <w:p w14:paraId="2A28400C" w14:textId="7BF3CF81" w:rsidR="00611F07" w:rsidRPr="00191D93" w:rsidRDefault="00611F07" w:rsidP="000756CB">
            <w:pPr>
              <w:pStyle w:val="Akapitzlist0"/>
              <w:numPr>
                <w:ilvl w:val="0"/>
                <w:numId w:val="283"/>
              </w:numPr>
              <w:ind w:left="758" w:hanging="283"/>
              <w:rPr>
                <w:rFonts w:eastAsia="Calibri" w:cs="Arial"/>
              </w:rPr>
            </w:pPr>
            <w:r w:rsidRPr="00191D93">
              <w:rPr>
                <w:rFonts w:eastAsia="Calibri" w:cs="Arial"/>
              </w:rPr>
              <w:t>wnioskodawca nie rozpoczął realizacji projektu przed dniem złożenia wniosku o dofinansowanie albo, że realizując projekt przed dniem złożenia wniosku, przestrzegał obowiązujących przepisów prawa dotyczących danej operacji</w:t>
            </w:r>
            <w:r w:rsidRPr="00191D93">
              <w:rPr>
                <w:rFonts w:eastAsia="Calibri" w:cs="Arial"/>
                <w:vertAlign w:val="superscript"/>
              </w:rPr>
              <w:footnoteReference w:id="1"/>
            </w:r>
            <w:r w:rsidRPr="00191D93">
              <w:rPr>
                <w:rFonts w:eastAsia="Calibri" w:cs="Arial"/>
              </w:rPr>
              <w:t xml:space="preserve"> (art. 125 ust. 3 lit. e),</w:t>
            </w:r>
          </w:p>
          <w:p w14:paraId="652DC767" w14:textId="0259EC35" w:rsidR="00611F07" w:rsidRPr="00191D93" w:rsidRDefault="00611F07" w:rsidP="000756CB">
            <w:pPr>
              <w:pStyle w:val="Akapitzlist0"/>
              <w:numPr>
                <w:ilvl w:val="0"/>
                <w:numId w:val="283"/>
              </w:numPr>
              <w:ind w:left="758" w:hanging="283"/>
              <w:rPr>
                <w:rFonts w:eastAsia="Calibri" w:cs="Arial"/>
              </w:rPr>
            </w:pPr>
            <w:r w:rsidRPr="00191D93">
              <w:rPr>
                <w:rFonts w:eastAsia="Calibri" w:cs="Arial"/>
              </w:rPr>
              <w:t>projekt nie obejmuje przedsięwzięć będących częścią operacji, które zostały objęte lub powinny zostać objęte procedurą odzyskiwania zgodnie z art. 71 (trwałość operacji) w następstwie przeniesienia działalności produkcyjnej poza obszar objęty programem (art. 125 ust. 3 lit. f).</w:t>
            </w:r>
          </w:p>
          <w:p w14:paraId="5DD2F0DA" w14:textId="61255DDD" w:rsidR="00611F07" w:rsidRPr="00191D93" w:rsidRDefault="00611F07" w:rsidP="00191D93">
            <w:pPr>
              <w:ind w:left="333"/>
              <w:rPr>
                <w:rFonts w:eastAsia="Calibri" w:cs="Arial"/>
              </w:rPr>
            </w:pPr>
            <w:r w:rsidRPr="00191D93">
              <w:rPr>
                <w:rFonts w:eastAsia="Calibri" w:cs="Arial"/>
                <w:bCs/>
                <w:iCs/>
              </w:rPr>
              <w:t>Kryterium „d” weryfikowane na podstawie złożonych oświadczeń stanowiących integralną część wniosku o dofinansowanie oraz załącznika w postaci harmonogramu realizacji zamówień publicznych w ramach projektu.</w:t>
            </w:r>
          </w:p>
        </w:tc>
        <w:tc>
          <w:tcPr>
            <w:tcW w:w="0" w:type="auto"/>
            <w:vAlign w:val="center"/>
          </w:tcPr>
          <w:p w14:paraId="006ECF43"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3611FEAE"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41988895" w14:textId="77777777" w:rsidTr="00606EC2">
        <w:tc>
          <w:tcPr>
            <w:tcW w:w="0" w:type="auto"/>
            <w:vAlign w:val="center"/>
          </w:tcPr>
          <w:p w14:paraId="7A867F34" w14:textId="77777777" w:rsidR="00611F07" w:rsidRPr="00191D93" w:rsidRDefault="00611F07" w:rsidP="00606EC2">
            <w:pPr>
              <w:spacing w:after="0"/>
              <w:rPr>
                <w:rFonts w:eastAsia="Calibri" w:cs="Arial"/>
              </w:rPr>
            </w:pPr>
            <w:r w:rsidRPr="00191D93">
              <w:rPr>
                <w:rFonts w:eastAsia="Calibri" w:cs="Arial"/>
              </w:rPr>
              <w:t xml:space="preserve">5. </w:t>
            </w:r>
          </w:p>
        </w:tc>
        <w:tc>
          <w:tcPr>
            <w:tcW w:w="0" w:type="auto"/>
            <w:vAlign w:val="center"/>
          </w:tcPr>
          <w:p w14:paraId="14CAF97C" w14:textId="77777777" w:rsidR="00611F07" w:rsidRPr="00191D93" w:rsidRDefault="00611F07" w:rsidP="00606EC2">
            <w:pPr>
              <w:spacing w:after="0"/>
              <w:rPr>
                <w:rFonts w:eastAsia="Times New Roman" w:cs="Arial"/>
                <w:lang w:eastAsia="pl-PL"/>
              </w:rPr>
            </w:pPr>
            <w:r w:rsidRPr="00191D93">
              <w:rPr>
                <w:rFonts w:eastAsia="Calibri" w:cs="Arial"/>
              </w:rPr>
              <w:t>Kwalifikowalność wydatków</w:t>
            </w:r>
          </w:p>
        </w:tc>
        <w:tc>
          <w:tcPr>
            <w:tcW w:w="0" w:type="auto"/>
          </w:tcPr>
          <w:p w14:paraId="49D1CCCF" w14:textId="77777777" w:rsidR="00611F07" w:rsidRPr="00191D93" w:rsidRDefault="00611F07" w:rsidP="00191D93">
            <w:pPr>
              <w:spacing w:after="0"/>
              <w:rPr>
                <w:rFonts w:eastAsia="Calibri" w:cs="Arial"/>
              </w:rPr>
            </w:pPr>
            <w:r w:rsidRPr="00191D93">
              <w:rPr>
                <w:rFonts w:eastAsia="Calibri" w:cs="Arial"/>
              </w:rPr>
              <w:t>W ramach kryterium weryfikowana jest potencjalna kwalifikowalność wydatków planowanych do poniesienia, tj. czy kategorie wydatków zawarte we wniosku o dofinansowanie projektu są prawidłowo określone - zgodnie z wytycznymi programowymi oraz zapisami Regulaminu konkursu</w:t>
            </w:r>
          </w:p>
        </w:tc>
        <w:tc>
          <w:tcPr>
            <w:tcW w:w="0" w:type="auto"/>
            <w:vAlign w:val="center"/>
          </w:tcPr>
          <w:p w14:paraId="10AAF4F9"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0984AAC9"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74786016" w14:textId="77777777" w:rsidTr="00606EC2">
        <w:tc>
          <w:tcPr>
            <w:tcW w:w="0" w:type="auto"/>
            <w:vAlign w:val="center"/>
          </w:tcPr>
          <w:p w14:paraId="13BC9260" w14:textId="77777777" w:rsidR="00611F07" w:rsidRPr="00191D93" w:rsidRDefault="00611F07" w:rsidP="00606EC2">
            <w:pPr>
              <w:spacing w:after="0"/>
              <w:rPr>
                <w:rFonts w:eastAsia="Calibri" w:cs="Arial"/>
              </w:rPr>
            </w:pPr>
            <w:r w:rsidRPr="00191D93">
              <w:rPr>
                <w:rFonts w:eastAsia="Calibri" w:cs="Arial"/>
              </w:rPr>
              <w:t xml:space="preserve">6. </w:t>
            </w:r>
          </w:p>
        </w:tc>
        <w:tc>
          <w:tcPr>
            <w:tcW w:w="0" w:type="auto"/>
            <w:vAlign w:val="center"/>
          </w:tcPr>
          <w:p w14:paraId="444822F9" w14:textId="77777777" w:rsidR="00611F07" w:rsidRPr="00191D93" w:rsidRDefault="00611F07" w:rsidP="00606EC2">
            <w:pPr>
              <w:spacing w:after="0"/>
              <w:rPr>
                <w:rFonts w:eastAsia="Calibri" w:cs="Arial"/>
              </w:rPr>
            </w:pPr>
            <w:r w:rsidRPr="00191D93">
              <w:rPr>
                <w:rFonts w:eastAsia="Calibri" w:cs="Arial"/>
              </w:rPr>
              <w:t>Zgodność z Regulaminem Konkursu / formularzem projektu pozakonkursowego</w:t>
            </w:r>
          </w:p>
        </w:tc>
        <w:tc>
          <w:tcPr>
            <w:tcW w:w="0" w:type="auto"/>
          </w:tcPr>
          <w:p w14:paraId="1E7289D8" w14:textId="77777777" w:rsidR="00611F07" w:rsidRPr="00191D93" w:rsidRDefault="00611F07" w:rsidP="00191D93">
            <w:pPr>
              <w:spacing w:after="0"/>
              <w:rPr>
                <w:rFonts w:eastAsia="Calibri" w:cs="Arial"/>
              </w:rPr>
            </w:pPr>
            <w:r w:rsidRPr="00191D93">
              <w:rPr>
                <w:rFonts w:eastAsia="Calibri" w:cs="Arial"/>
              </w:rPr>
              <w:t>W ramach kryterium weryfikacji podlegają elementy wskazane do oceny w Regulaminie konkursu/formularzu projektu pozakonkursowego EFRR RPO 2014-2020.</w:t>
            </w:r>
          </w:p>
        </w:tc>
        <w:tc>
          <w:tcPr>
            <w:tcW w:w="0" w:type="auto"/>
            <w:vAlign w:val="center"/>
          </w:tcPr>
          <w:p w14:paraId="2B1EDFB6"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5A792474"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14453B20" w14:textId="77777777" w:rsidTr="00606EC2">
        <w:tc>
          <w:tcPr>
            <w:tcW w:w="0" w:type="auto"/>
            <w:vAlign w:val="center"/>
          </w:tcPr>
          <w:p w14:paraId="490B260D" w14:textId="77777777" w:rsidR="00611F07" w:rsidRPr="00191D93" w:rsidRDefault="00611F07" w:rsidP="00606EC2">
            <w:pPr>
              <w:spacing w:after="0"/>
              <w:rPr>
                <w:rFonts w:eastAsia="Calibri" w:cs="Arial"/>
              </w:rPr>
            </w:pPr>
            <w:r w:rsidRPr="00191D93">
              <w:rPr>
                <w:rFonts w:eastAsia="Calibri" w:cs="Arial"/>
              </w:rPr>
              <w:t>7.</w:t>
            </w:r>
          </w:p>
        </w:tc>
        <w:tc>
          <w:tcPr>
            <w:tcW w:w="0" w:type="auto"/>
            <w:vAlign w:val="center"/>
          </w:tcPr>
          <w:p w14:paraId="4BBF9684" w14:textId="77777777" w:rsidR="00611F07" w:rsidRPr="00191D93" w:rsidRDefault="00611F07" w:rsidP="00606EC2">
            <w:pPr>
              <w:spacing w:after="0"/>
              <w:rPr>
                <w:rFonts w:eastAsia="Calibri" w:cs="Arial"/>
              </w:rPr>
            </w:pPr>
            <w:r w:rsidRPr="00191D93">
              <w:rPr>
                <w:rFonts w:eastAsia="Calibri" w:cs="Arial"/>
              </w:rPr>
              <w:t xml:space="preserve">Specyficzne kryteria dotyczące danego działania/poddziałania </w:t>
            </w:r>
          </w:p>
        </w:tc>
        <w:tc>
          <w:tcPr>
            <w:tcW w:w="0" w:type="auto"/>
          </w:tcPr>
          <w:p w14:paraId="0FFE1EF9" w14:textId="77777777" w:rsidR="00611F07" w:rsidRPr="00191D93" w:rsidRDefault="00611F07" w:rsidP="00191D93">
            <w:pPr>
              <w:spacing w:after="0"/>
              <w:rPr>
                <w:rFonts w:eastAsia="Calibri" w:cs="Arial"/>
              </w:rPr>
            </w:pPr>
            <w:r w:rsidRPr="00191D93">
              <w:rPr>
                <w:rFonts w:eastAsia="Calibri" w:cs="Arial"/>
              </w:rPr>
              <w:t>W ramach kryterium ocenie podlega:</w:t>
            </w:r>
          </w:p>
          <w:p w14:paraId="22F6E1D8" w14:textId="77777777" w:rsidR="00611F07" w:rsidRPr="00191D93" w:rsidRDefault="00611F07" w:rsidP="000756CB">
            <w:pPr>
              <w:numPr>
                <w:ilvl w:val="0"/>
                <w:numId w:val="250"/>
              </w:numPr>
              <w:ind w:left="362" w:hanging="283"/>
              <w:rPr>
                <w:rFonts w:eastAsia="Calibri" w:cs="Arial"/>
              </w:rPr>
            </w:pPr>
            <w:r w:rsidRPr="00191D93">
              <w:rPr>
                <w:rFonts w:eastAsia="Calibri" w:cs="Arial"/>
              </w:rPr>
              <w:t>czy kategoria interwencji jest zgodna  z Regulaminem konkursu;</w:t>
            </w:r>
          </w:p>
          <w:p w14:paraId="7442D576" w14:textId="77777777" w:rsidR="00611F07" w:rsidRPr="00191D93" w:rsidRDefault="00611F07" w:rsidP="000756CB">
            <w:pPr>
              <w:numPr>
                <w:ilvl w:val="0"/>
                <w:numId w:val="250"/>
              </w:numPr>
              <w:ind w:left="362" w:hanging="283"/>
              <w:rPr>
                <w:rFonts w:eastAsia="Calibri" w:cs="Arial"/>
              </w:rPr>
            </w:pPr>
            <w:r w:rsidRPr="00191D93">
              <w:rPr>
                <w:rFonts w:eastAsia="Calibri" w:cs="Arial"/>
              </w:rPr>
              <w:t>czy okres realizacji projektu jest zgodny z Regulaminem konkursu;</w:t>
            </w:r>
          </w:p>
          <w:p w14:paraId="43040056" w14:textId="77777777" w:rsidR="00611F07" w:rsidRPr="00191D93" w:rsidRDefault="00611F07" w:rsidP="000756CB">
            <w:pPr>
              <w:numPr>
                <w:ilvl w:val="0"/>
                <w:numId w:val="250"/>
              </w:numPr>
              <w:ind w:left="362" w:hanging="283"/>
              <w:rPr>
                <w:rFonts w:eastAsia="Calibri" w:cs="Arial"/>
              </w:rPr>
            </w:pPr>
            <w:r w:rsidRPr="00191D93">
              <w:rPr>
                <w:rFonts w:eastAsia="Calibri" w:cs="Arial"/>
              </w:rPr>
              <w:t>czy Wnioskodawca uwzględnił limity dotyczące:</w:t>
            </w:r>
          </w:p>
          <w:p w14:paraId="0B8DAF73" w14:textId="60A545C0" w:rsidR="00611F07" w:rsidRPr="00191D93" w:rsidRDefault="00611F07" w:rsidP="000756CB">
            <w:pPr>
              <w:pStyle w:val="Akapitzlist0"/>
              <w:numPr>
                <w:ilvl w:val="0"/>
                <w:numId w:val="284"/>
              </w:numPr>
              <w:rPr>
                <w:rFonts w:eastAsia="Calibri" w:cs="Arial"/>
              </w:rPr>
            </w:pPr>
            <w:r w:rsidRPr="00191D93">
              <w:rPr>
                <w:rFonts w:eastAsia="Calibri" w:cs="Arial"/>
              </w:rPr>
              <w:t>maksymalnego poziomu dofinansowania;</w:t>
            </w:r>
          </w:p>
          <w:p w14:paraId="559077D6" w14:textId="0A7BC0E8" w:rsidR="00611F07" w:rsidRPr="00191D93" w:rsidRDefault="00611F07" w:rsidP="000756CB">
            <w:pPr>
              <w:pStyle w:val="Akapitzlist0"/>
              <w:numPr>
                <w:ilvl w:val="0"/>
                <w:numId w:val="284"/>
              </w:numPr>
              <w:rPr>
                <w:rFonts w:eastAsia="Calibri" w:cs="Arial"/>
              </w:rPr>
            </w:pPr>
            <w:r w:rsidRPr="00191D93">
              <w:rPr>
                <w:rFonts w:eastAsia="Calibri" w:cs="Arial"/>
              </w:rPr>
              <w:t>minimalnego wkładu własnego;</w:t>
            </w:r>
          </w:p>
          <w:p w14:paraId="22523B43" w14:textId="5F521B44" w:rsidR="00611F07" w:rsidRPr="00191D93" w:rsidRDefault="00611F07" w:rsidP="000756CB">
            <w:pPr>
              <w:pStyle w:val="Akapitzlist0"/>
              <w:numPr>
                <w:ilvl w:val="0"/>
                <w:numId w:val="284"/>
              </w:numPr>
              <w:rPr>
                <w:rFonts w:eastAsia="Calibri" w:cs="Arial"/>
              </w:rPr>
            </w:pPr>
            <w:r w:rsidRPr="00191D93">
              <w:rPr>
                <w:rFonts w:eastAsia="Calibri" w:cs="Arial"/>
              </w:rPr>
              <w:t>minimalnej/maksymalnej wartości projektu</w:t>
            </w:r>
          </w:p>
          <w:p w14:paraId="47B8501B" w14:textId="77777777" w:rsidR="00611F07" w:rsidRPr="00191D93" w:rsidRDefault="00611F07" w:rsidP="00191D93">
            <w:pPr>
              <w:ind w:left="362" w:firstLine="16"/>
              <w:rPr>
                <w:rFonts w:eastAsia="Calibri" w:cs="Arial"/>
              </w:rPr>
            </w:pPr>
            <w:r w:rsidRPr="00191D93">
              <w:rPr>
                <w:rFonts w:eastAsia="Calibri" w:cs="Arial"/>
              </w:rPr>
              <w:t>określone w SZOOP lub Regulaminie konkursu;</w:t>
            </w:r>
          </w:p>
          <w:p w14:paraId="04E602B0" w14:textId="77777777" w:rsidR="00611F07" w:rsidRPr="00191D93" w:rsidRDefault="00611F07" w:rsidP="000756CB">
            <w:pPr>
              <w:numPr>
                <w:ilvl w:val="0"/>
                <w:numId w:val="250"/>
              </w:numPr>
              <w:ind w:left="362" w:hanging="283"/>
              <w:rPr>
                <w:rFonts w:eastAsia="Calibri" w:cs="Arial"/>
              </w:rPr>
            </w:pPr>
            <w:r w:rsidRPr="00191D93">
              <w:rPr>
                <w:rFonts w:eastAsia="Calibri" w:cs="Arial"/>
              </w:rPr>
              <w:t>czy wnioskodawca wybrał wszystkie wskaźniki określone w Regulaminie konkursu i określił ich wartości docelowe.</w:t>
            </w:r>
          </w:p>
        </w:tc>
        <w:tc>
          <w:tcPr>
            <w:tcW w:w="0" w:type="auto"/>
            <w:vAlign w:val="center"/>
          </w:tcPr>
          <w:p w14:paraId="0701DC7A"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6D73F32F"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0CBC6566" w14:textId="77777777" w:rsidTr="00606EC2">
        <w:tc>
          <w:tcPr>
            <w:tcW w:w="0" w:type="auto"/>
            <w:vAlign w:val="center"/>
          </w:tcPr>
          <w:p w14:paraId="3EFA0794" w14:textId="77777777" w:rsidR="00611F07" w:rsidRPr="00191D93" w:rsidRDefault="00611F07" w:rsidP="00606EC2">
            <w:pPr>
              <w:spacing w:after="0"/>
              <w:rPr>
                <w:rFonts w:eastAsia="Calibri" w:cs="Arial"/>
              </w:rPr>
            </w:pPr>
            <w:r w:rsidRPr="00191D93">
              <w:rPr>
                <w:rFonts w:eastAsia="Calibri" w:cs="Arial"/>
              </w:rPr>
              <w:t>8.</w:t>
            </w:r>
          </w:p>
        </w:tc>
        <w:tc>
          <w:tcPr>
            <w:tcW w:w="0" w:type="auto"/>
            <w:vAlign w:val="center"/>
          </w:tcPr>
          <w:p w14:paraId="19018126" w14:textId="77777777" w:rsidR="00611F07" w:rsidRPr="00191D93" w:rsidRDefault="00611F07" w:rsidP="00606EC2">
            <w:pPr>
              <w:spacing w:after="0"/>
              <w:rPr>
                <w:rFonts w:eastAsia="Calibri" w:cs="Arial"/>
              </w:rPr>
            </w:pPr>
            <w:r w:rsidRPr="00191D93">
              <w:rPr>
                <w:rFonts w:eastAsia="Calibri" w:cs="Arial"/>
              </w:rPr>
              <w:t>Zgodność z prawodawstwem krajowym i unijnym w zakresie pomocy publicznej</w:t>
            </w:r>
          </w:p>
        </w:tc>
        <w:tc>
          <w:tcPr>
            <w:tcW w:w="0" w:type="auto"/>
          </w:tcPr>
          <w:p w14:paraId="69C4541C" w14:textId="77777777" w:rsidR="00611F07" w:rsidRPr="00191D93" w:rsidRDefault="00611F07" w:rsidP="00191D93">
            <w:pPr>
              <w:rPr>
                <w:rFonts w:eastAsia="Calibri" w:cs="Arial"/>
              </w:rPr>
            </w:pPr>
            <w:r w:rsidRPr="00191D93">
              <w:rPr>
                <w:rFonts w:eastAsia="Calibri" w:cs="Arial"/>
              </w:rPr>
              <w:t>Kryterium uważa się za spełnione jeżeli:</w:t>
            </w:r>
          </w:p>
          <w:p w14:paraId="2BDBB70D" w14:textId="77777777" w:rsidR="00611F07" w:rsidRPr="00191D93" w:rsidRDefault="00611F07" w:rsidP="00FE4999">
            <w:pPr>
              <w:numPr>
                <w:ilvl w:val="0"/>
                <w:numId w:val="9"/>
              </w:numPr>
              <w:ind w:left="248" w:hanging="248"/>
              <w:rPr>
                <w:rFonts w:eastAsia="Calibri" w:cs="Arial"/>
              </w:rPr>
            </w:pPr>
            <w:r w:rsidRPr="00191D93">
              <w:rPr>
                <w:rFonts w:eastAsia="Calibri" w:cs="Arial"/>
              </w:rPr>
              <w:t>w konkursach zorientowanych wyłącznie na wsparcie projektów, których dofinansowanie nie stanowi pomocy publicznej, dokonana ocena potwierdzi brak spełnienia przesłanek z art. 107 ust. 1 TFUE;</w:t>
            </w:r>
          </w:p>
          <w:p w14:paraId="270A3162" w14:textId="77777777" w:rsidR="00611F07" w:rsidRPr="00191D93" w:rsidRDefault="00611F07" w:rsidP="00FE4999">
            <w:pPr>
              <w:numPr>
                <w:ilvl w:val="0"/>
                <w:numId w:val="9"/>
              </w:numPr>
              <w:ind w:left="238" w:hanging="238"/>
              <w:rPr>
                <w:rFonts w:eastAsia="Calibri" w:cs="Arial"/>
              </w:rPr>
            </w:pPr>
            <w:r w:rsidRPr="00191D93">
              <w:rPr>
                <w:rFonts w:eastAsia="Calibri" w:cs="Arial"/>
              </w:rPr>
              <w:t xml:space="preserve">w konkursach, w których dotacja dla projektu stanowi pomoc publiczną/pomoc de minimis, ocena dokonywana w oparciu o kryteria szczegółowe zawarte w tabeli nr 1.1 zakończy się wynikiem pozytywnym. </w:t>
            </w:r>
          </w:p>
        </w:tc>
        <w:tc>
          <w:tcPr>
            <w:tcW w:w="0" w:type="auto"/>
            <w:vAlign w:val="center"/>
          </w:tcPr>
          <w:p w14:paraId="4D155744"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46C19D4D"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31AC5945" w14:textId="77777777" w:rsidTr="00606EC2">
        <w:tc>
          <w:tcPr>
            <w:tcW w:w="0" w:type="auto"/>
            <w:vAlign w:val="center"/>
          </w:tcPr>
          <w:p w14:paraId="328AA60A" w14:textId="77777777" w:rsidR="00611F07" w:rsidRPr="00191D93" w:rsidRDefault="00611F07" w:rsidP="00606EC2">
            <w:pPr>
              <w:spacing w:after="0"/>
              <w:rPr>
                <w:rFonts w:eastAsia="Calibri" w:cs="Arial"/>
              </w:rPr>
            </w:pPr>
            <w:r w:rsidRPr="00191D93">
              <w:rPr>
                <w:rFonts w:eastAsia="Calibri" w:cs="Arial"/>
              </w:rPr>
              <w:t>9.</w:t>
            </w:r>
          </w:p>
        </w:tc>
        <w:tc>
          <w:tcPr>
            <w:tcW w:w="0" w:type="auto"/>
            <w:vAlign w:val="center"/>
          </w:tcPr>
          <w:p w14:paraId="0C109904" w14:textId="77777777" w:rsidR="00611F07" w:rsidRPr="00191D93" w:rsidRDefault="00611F07" w:rsidP="00606EC2">
            <w:pPr>
              <w:spacing w:after="0"/>
              <w:rPr>
                <w:rFonts w:eastAsia="Calibri" w:cs="Arial"/>
              </w:rPr>
            </w:pPr>
            <w:r w:rsidRPr="00191D93">
              <w:rPr>
                <w:rFonts w:eastAsia="Calibri" w:cs="Arial"/>
              </w:rPr>
              <w:t>Zgodność dokumentacji środowiskowej z obowiązującymi przepisami krajowymi i unijnymi w zakresie ochrony środowiska</w:t>
            </w:r>
          </w:p>
        </w:tc>
        <w:tc>
          <w:tcPr>
            <w:tcW w:w="0" w:type="auto"/>
          </w:tcPr>
          <w:p w14:paraId="73CAD796" w14:textId="2D0589CF" w:rsidR="00611F07" w:rsidRPr="00191D93" w:rsidRDefault="00611F07" w:rsidP="00191D93">
            <w:pPr>
              <w:spacing w:after="0"/>
              <w:rPr>
                <w:rFonts w:eastAsia="Calibri" w:cs="Arial"/>
              </w:rPr>
            </w:pPr>
            <w:r w:rsidRPr="00191D93">
              <w:rPr>
                <w:rFonts w:eastAsia="Calibri" w:cs="Arial"/>
              </w:rPr>
              <w:t xml:space="preserve">Ocena kryterium dokonywana jest w oparciu o kryteria szczegółowe  zawarte </w:t>
            </w:r>
            <w:r w:rsidR="00FE4999">
              <w:rPr>
                <w:rFonts w:eastAsia="Calibri" w:cs="Arial"/>
              </w:rPr>
              <w:br/>
            </w:r>
            <w:r w:rsidRPr="00191D93">
              <w:rPr>
                <w:rFonts w:eastAsia="Calibri" w:cs="Arial"/>
              </w:rPr>
              <w:t xml:space="preserve">w tabeli nr 1.2. </w:t>
            </w:r>
          </w:p>
        </w:tc>
        <w:tc>
          <w:tcPr>
            <w:tcW w:w="0" w:type="auto"/>
            <w:vAlign w:val="center"/>
          </w:tcPr>
          <w:p w14:paraId="47BD8AFB"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4D8991D4"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18635CE8" w14:textId="77777777" w:rsidTr="00606EC2">
        <w:tc>
          <w:tcPr>
            <w:tcW w:w="0" w:type="auto"/>
            <w:vAlign w:val="center"/>
          </w:tcPr>
          <w:p w14:paraId="3BE96B15" w14:textId="77777777" w:rsidR="00611F07" w:rsidRPr="00191D93" w:rsidRDefault="00611F07" w:rsidP="00606EC2">
            <w:pPr>
              <w:spacing w:after="0"/>
              <w:rPr>
                <w:rFonts w:eastAsia="Calibri" w:cs="Arial"/>
              </w:rPr>
            </w:pPr>
            <w:r w:rsidRPr="00191D93">
              <w:rPr>
                <w:rFonts w:eastAsia="Calibri" w:cs="Arial"/>
              </w:rPr>
              <w:t>10</w:t>
            </w:r>
          </w:p>
        </w:tc>
        <w:tc>
          <w:tcPr>
            <w:tcW w:w="0" w:type="auto"/>
            <w:vAlign w:val="center"/>
          </w:tcPr>
          <w:p w14:paraId="04BDD541" w14:textId="77777777" w:rsidR="00611F07" w:rsidRPr="00191D93" w:rsidRDefault="00611F07" w:rsidP="00606EC2">
            <w:pPr>
              <w:spacing w:after="0"/>
              <w:rPr>
                <w:rFonts w:eastAsia="Calibri" w:cs="Arial"/>
              </w:rPr>
            </w:pPr>
            <w:r w:rsidRPr="00191D93">
              <w:rPr>
                <w:rFonts w:eastAsia="Calibri" w:cs="Arial"/>
              </w:rPr>
              <w:t>Zgodność projektu z zasadą równości szans kobiet i mężczyzn</w:t>
            </w:r>
            <w:r w:rsidRPr="00191D93" w:rsidDel="009E37B9">
              <w:rPr>
                <w:rFonts w:eastAsia="Calibri" w:cs="Arial"/>
              </w:rPr>
              <w:t xml:space="preserve"> </w:t>
            </w:r>
          </w:p>
        </w:tc>
        <w:tc>
          <w:tcPr>
            <w:tcW w:w="0" w:type="auto"/>
          </w:tcPr>
          <w:p w14:paraId="01AAE32D" w14:textId="77777777" w:rsidR="00611F07" w:rsidRPr="00191D93" w:rsidRDefault="00611F07" w:rsidP="00191D93">
            <w:pPr>
              <w:rPr>
                <w:rFonts w:eastAsia="Calibri" w:cs="Arial"/>
              </w:rPr>
            </w:pPr>
            <w:r w:rsidRPr="00191D93">
              <w:rPr>
                <w:rFonts w:eastAsia="Calibri" w:cs="Arial"/>
              </w:rPr>
              <w:t>Kryterium uważa się za spełnione jeśli  wnioskodawca  wykaże pozytywny wpływ projektu na zasadę równości szans kobiet i mężczyzn.</w:t>
            </w:r>
          </w:p>
          <w:p w14:paraId="13D9F08B" w14:textId="77777777" w:rsidR="00611F07" w:rsidRPr="00191D93" w:rsidRDefault="00611F07" w:rsidP="00191D93">
            <w:pPr>
              <w:rPr>
                <w:rFonts w:eastAsia="Calibri" w:cs="Arial"/>
              </w:rPr>
            </w:pPr>
            <w:r w:rsidRPr="00191D93">
              <w:rPr>
                <w:rFonts w:eastAsia="Calibri" w:cs="Arial"/>
              </w:rPr>
              <w:t>Dopuszcza się, w uzasadnionych przypadkach, neutralny wpływ projektu na zasadę równości szans kobiet i mężczyzn.</w:t>
            </w:r>
          </w:p>
        </w:tc>
        <w:tc>
          <w:tcPr>
            <w:tcW w:w="0" w:type="auto"/>
            <w:vAlign w:val="center"/>
          </w:tcPr>
          <w:p w14:paraId="2AEDCB02"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7F91D348"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5E88D620" w14:textId="77777777" w:rsidTr="00606EC2">
        <w:tc>
          <w:tcPr>
            <w:tcW w:w="0" w:type="auto"/>
            <w:vAlign w:val="center"/>
          </w:tcPr>
          <w:p w14:paraId="36EFEB8D" w14:textId="77777777" w:rsidR="00611F07" w:rsidRPr="00191D93" w:rsidRDefault="00611F07" w:rsidP="00606EC2">
            <w:pPr>
              <w:spacing w:after="0"/>
              <w:rPr>
                <w:rFonts w:eastAsia="Calibri" w:cs="Arial"/>
              </w:rPr>
            </w:pPr>
            <w:r w:rsidRPr="00191D93">
              <w:rPr>
                <w:rFonts w:eastAsia="Calibri" w:cs="Arial"/>
              </w:rPr>
              <w:t xml:space="preserve">11 </w:t>
            </w:r>
          </w:p>
        </w:tc>
        <w:tc>
          <w:tcPr>
            <w:tcW w:w="0" w:type="auto"/>
            <w:vAlign w:val="center"/>
          </w:tcPr>
          <w:p w14:paraId="2D2C4DB3" w14:textId="77777777" w:rsidR="00611F07" w:rsidRPr="00191D93" w:rsidRDefault="00611F07" w:rsidP="00606EC2">
            <w:pPr>
              <w:spacing w:after="0"/>
              <w:rPr>
                <w:rFonts w:eastAsia="Calibri" w:cs="Arial"/>
              </w:rPr>
            </w:pPr>
            <w:r w:rsidRPr="00191D93">
              <w:rPr>
                <w:rFonts w:eastAsia="Calibri" w:cs="Arial"/>
              </w:rPr>
              <w:t>Zgodność projektu z zasadą równości szans i niedyskryminacji w tym dostępności dla osób z niepełnosprawnościami</w:t>
            </w:r>
          </w:p>
        </w:tc>
        <w:tc>
          <w:tcPr>
            <w:tcW w:w="0" w:type="auto"/>
          </w:tcPr>
          <w:p w14:paraId="17AD9ED3" w14:textId="3A9CAFC0" w:rsidR="00611F07" w:rsidRPr="00191D93" w:rsidRDefault="00611F07" w:rsidP="00191D93">
            <w:pPr>
              <w:rPr>
                <w:rFonts w:eastAsia="Calibri" w:cs="Arial"/>
              </w:rPr>
            </w:pPr>
            <w:r w:rsidRPr="00191D93">
              <w:rPr>
                <w:rFonts w:eastAsia="Calibri" w:cs="Arial"/>
              </w:rPr>
              <w:t>Kryterium uważa się za spełnione jeśli wnioskodawca wykaże pozytywny wpływ projektu na zasadę równości szans i niedyskryminacji w tym dostępności dla osób z niepełnosprawnościami.</w:t>
            </w:r>
          </w:p>
          <w:p w14:paraId="545CCDEE" w14:textId="77777777" w:rsidR="002972E3" w:rsidRPr="00191D93" w:rsidRDefault="00611F07" w:rsidP="00191D93">
            <w:pPr>
              <w:rPr>
                <w:rFonts w:eastAsia="Calibri" w:cs="Arial"/>
              </w:rPr>
            </w:pPr>
            <w:r w:rsidRPr="00191D93">
              <w:rPr>
                <w:rFonts w:eastAsia="Calibri" w:cs="Arial"/>
              </w:rPr>
              <w:t xml:space="preserve">Dopuszcza się, w uzasadnionych przypadkach, neutralny wpływ projektu na zasadę równości szans i niedyskryminacji, w tym dostępności dla osób z niepełnosprawnościami. </w:t>
            </w:r>
          </w:p>
          <w:p w14:paraId="7AB2D379" w14:textId="1CD183D6" w:rsidR="00611F07" w:rsidRPr="00191D93" w:rsidRDefault="00611F07" w:rsidP="00191D93">
            <w:pPr>
              <w:rPr>
                <w:rFonts w:eastAsia="Calibri" w:cs="Arial"/>
              </w:rPr>
            </w:pPr>
            <w:r w:rsidRPr="00191D93">
              <w:rPr>
                <w:rFonts w:eastAsia="Calibri" w:cs="Arial"/>
              </w:rPr>
              <w:t>W szczególności weryfikowane będzie czy wnioskodawca zapewnił, że w ramach projektu zastosowano zasady projektowania uniwersalnego.</w:t>
            </w:r>
          </w:p>
        </w:tc>
        <w:tc>
          <w:tcPr>
            <w:tcW w:w="0" w:type="auto"/>
            <w:vAlign w:val="center"/>
          </w:tcPr>
          <w:p w14:paraId="3967CC75"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5E1B75F3"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3F2F409D" w14:textId="77777777" w:rsidTr="00606EC2">
        <w:tc>
          <w:tcPr>
            <w:tcW w:w="0" w:type="auto"/>
            <w:vAlign w:val="center"/>
          </w:tcPr>
          <w:p w14:paraId="428B6437" w14:textId="77777777" w:rsidR="00611F07" w:rsidRPr="00191D93" w:rsidRDefault="00611F07" w:rsidP="00606EC2">
            <w:pPr>
              <w:spacing w:after="0"/>
              <w:rPr>
                <w:rFonts w:eastAsia="Calibri" w:cs="Arial"/>
              </w:rPr>
            </w:pPr>
            <w:r w:rsidRPr="00191D93">
              <w:rPr>
                <w:rFonts w:eastAsia="Calibri" w:cs="Arial"/>
              </w:rPr>
              <w:t>12</w:t>
            </w:r>
          </w:p>
        </w:tc>
        <w:tc>
          <w:tcPr>
            <w:tcW w:w="0" w:type="auto"/>
            <w:vAlign w:val="center"/>
          </w:tcPr>
          <w:p w14:paraId="78905C9B" w14:textId="77777777" w:rsidR="00611F07" w:rsidRPr="00191D93" w:rsidRDefault="00611F07" w:rsidP="00606EC2">
            <w:pPr>
              <w:spacing w:after="0"/>
              <w:rPr>
                <w:rFonts w:eastAsia="Calibri" w:cs="Arial"/>
              </w:rPr>
            </w:pPr>
            <w:r w:rsidRPr="00191D93">
              <w:rPr>
                <w:rFonts w:eastAsia="Calibri" w:cs="Arial"/>
              </w:rPr>
              <w:t>Zgodność projektu z zasadą zrównoważonego rozwoju</w:t>
            </w:r>
          </w:p>
        </w:tc>
        <w:tc>
          <w:tcPr>
            <w:tcW w:w="0" w:type="auto"/>
          </w:tcPr>
          <w:p w14:paraId="553DA337" w14:textId="743946C4" w:rsidR="00611F07" w:rsidRPr="00191D93" w:rsidRDefault="00611F07" w:rsidP="00191D93">
            <w:pPr>
              <w:rPr>
                <w:rFonts w:eastAsia="Calibri" w:cs="Arial"/>
              </w:rPr>
            </w:pPr>
            <w:r w:rsidRPr="00191D93">
              <w:rPr>
                <w:rFonts w:eastAsia="Calibri" w:cs="Arial"/>
              </w:rPr>
              <w:t>Kryterium uważa się za spełnione jeśli wnioskodawca wykaże pozytywny wpływ projektu na  zasadę zrównoważonego rozwoju.</w:t>
            </w:r>
          </w:p>
          <w:p w14:paraId="38AB4707" w14:textId="77777777" w:rsidR="00611F07" w:rsidRPr="00191D93" w:rsidRDefault="00611F07" w:rsidP="00191D93">
            <w:pPr>
              <w:rPr>
                <w:rFonts w:eastAsia="Calibri" w:cs="Arial"/>
              </w:rPr>
            </w:pPr>
            <w:r w:rsidRPr="00191D93">
              <w:rPr>
                <w:rFonts w:eastAsia="Calibri" w:cs="Arial"/>
              </w:rPr>
              <w:t>Dopuszcza się, w uzasadnionych przypadkach, neutralny wpływ projektu na zasadę zrównoważonego rozwoju.</w:t>
            </w:r>
          </w:p>
        </w:tc>
        <w:tc>
          <w:tcPr>
            <w:tcW w:w="0" w:type="auto"/>
            <w:vAlign w:val="center"/>
          </w:tcPr>
          <w:p w14:paraId="1DD0AD6A"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69997520"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348BCC55" w14:textId="77777777" w:rsidTr="00606EC2">
        <w:tc>
          <w:tcPr>
            <w:tcW w:w="0" w:type="auto"/>
            <w:vAlign w:val="center"/>
          </w:tcPr>
          <w:p w14:paraId="12CEA7C5" w14:textId="77777777" w:rsidR="00611F07" w:rsidRPr="00191D93" w:rsidRDefault="00611F07" w:rsidP="00606EC2">
            <w:pPr>
              <w:spacing w:after="0"/>
              <w:rPr>
                <w:rFonts w:eastAsia="Calibri" w:cs="Arial"/>
              </w:rPr>
            </w:pPr>
            <w:r w:rsidRPr="00191D93">
              <w:rPr>
                <w:rFonts w:eastAsia="Calibri" w:cs="Arial"/>
              </w:rPr>
              <w:t xml:space="preserve">13. </w:t>
            </w:r>
          </w:p>
        </w:tc>
        <w:tc>
          <w:tcPr>
            <w:tcW w:w="0" w:type="auto"/>
            <w:vAlign w:val="center"/>
          </w:tcPr>
          <w:p w14:paraId="1D06F727" w14:textId="77777777" w:rsidR="00611F07" w:rsidRPr="00191D93" w:rsidRDefault="00611F07" w:rsidP="00606EC2">
            <w:pPr>
              <w:spacing w:after="0"/>
              <w:rPr>
                <w:rFonts w:eastAsia="Calibri" w:cs="Arial"/>
              </w:rPr>
            </w:pPr>
            <w:r w:rsidRPr="00191D93">
              <w:rPr>
                <w:rFonts w:eastAsia="Calibri" w:cs="Arial"/>
              </w:rPr>
              <w:t>Poprawność zaklasyfikowania projektu jako „duży projekt”.</w:t>
            </w:r>
          </w:p>
        </w:tc>
        <w:tc>
          <w:tcPr>
            <w:tcW w:w="0" w:type="auto"/>
          </w:tcPr>
          <w:p w14:paraId="2F444AB1" w14:textId="77777777" w:rsidR="00611F07" w:rsidRPr="00191D93" w:rsidRDefault="00611F07" w:rsidP="00191D93">
            <w:pPr>
              <w:rPr>
                <w:rFonts w:eastAsia="Calibri" w:cs="Arial"/>
              </w:rPr>
            </w:pPr>
            <w:r w:rsidRPr="00191D93">
              <w:rPr>
                <w:rFonts w:eastAsia="Calibri" w:cs="Arial"/>
              </w:rPr>
              <w:t>W kryterium podlega ocenie  czy prawidłowo zaklasyfikowano projekt jako spełniający lub nie spełniający definicji dużego projektu w rozumieniu art. 100 rozporządzenia PE i Rady (UE) nr 1303/2013, tzn. czy ww. status projektu, zadeklarowany we Wniosku o dofinansowanie projektu, jest zgodny z oświadczeniem Wnioskodawcy i dokumentacją techniczną (jeśli dotyczy).</w:t>
            </w:r>
          </w:p>
          <w:p w14:paraId="69F232A1" w14:textId="77777777" w:rsidR="00611F07" w:rsidRPr="00191D93" w:rsidRDefault="00611F07" w:rsidP="00191D93">
            <w:pPr>
              <w:rPr>
                <w:rFonts w:eastAsia="Calibri" w:cs="Arial"/>
              </w:rPr>
            </w:pPr>
            <w:r w:rsidRPr="00191D93">
              <w:rPr>
                <w:rFonts w:eastAsia="Calibri" w:cs="Arial"/>
              </w:rPr>
              <w:t>W przypadku projektu oznaczonego jako niebędący „dużym projektem”, ocenie podlega także, czy z treści Wniosku o dofinansowanie projektu lub załączników nie wynika, że jest on częścią niepodzielnego zadania o sprecyzowanym charakterze gospodarczym lub technicznym, które posiada jasno określone cele i której całkowite koszty kwalifikowane przekraczają kwotę 50 mln EUR, a w przypadku operacji przyczyniających się do osiągnięcia celu tematycznego na mocy art. 9 pkt 7 rozporządzenia PE i Rady (UE) nr 1303/2013, której całkowite koszty kwalifikowalne przekraczają kwotę 75 mln EUR.</w:t>
            </w:r>
          </w:p>
        </w:tc>
        <w:tc>
          <w:tcPr>
            <w:tcW w:w="0" w:type="auto"/>
            <w:vAlign w:val="center"/>
          </w:tcPr>
          <w:p w14:paraId="0B8D2B86"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41CB6FC6" w14:textId="77777777" w:rsidR="00611F07" w:rsidRPr="00191D93" w:rsidRDefault="00611F07" w:rsidP="00606EC2">
            <w:pPr>
              <w:spacing w:after="0"/>
              <w:jc w:val="center"/>
              <w:rPr>
                <w:rFonts w:eastAsia="Calibri" w:cs="Arial"/>
              </w:rPr>
            </w:pPr>
            <w:r w:rsidRPr="00191D93">
              <w:rPr>
                <w:rFonts w:eastAsia="Calibri" w:cs="Arial"/>
              </w:rPr>
              <w:t>TAK</w:t>
            </w:r>
          </w:p>
        </w:tc>
      </w:tr>
    </w:tbl>
    <w:p w14:paraId="605BA480" w14:textId="77777777" w:rsidR="003C58CD" w:rsidRPr="00CE0119" w:rsidRDefault="003C58CD">
      <w:pPr>
        <w:rPr>
          <w:rFonts w:cs="Arial"/>
          <w:b/>
        </w:rPr>
      </w:pPr>
      <w:r w:rsidRPr="00CE0119">
        <w:rPr>
          <w:rFonts w:cs="Arial"/>
          <w:b/>
        </w:rPr>
        <w:br w:type="page"/>
      </w:r>
    </w:p>
    <w:p w14:paraId="71B843A2" w14:textId="34F4CCF5" w:rsidR="0011564B" w:rsidRPr="00CE0119" w:rsidRDefault="007623E7" w:rsidP="00CA5AB0">
      <w:pPr>
        <w:pStyle w:val="Nagwek3"/>
        <w:rPr>
          <w:rFonts w:cs="Arial"/>
        </w:rPr>
      </w:pPr>
      <w:bookmarkStart w:id="15" w:name="_Toc457226060"/>
      <w:bookmarkStart w:id="16" w:name="_Toc457376810"/>
      <w:bookmarkStart w:id="17" w:name="_Toc457381386"/>
      <w:bookmarkStart w:id="18" w:name="_Toc457987659"/>
      <w:bookmarkStart w:id="19" w:name="_Toc462147022"/>
      <w:bookmarkStart w:id="20" w:name="_Toc469924665"/>
      <w:r w:rsidRPr="00CE0119">
        <w:rPr>
          <w:rFonts w:cs="Arial"/>
        </w:rPr>
        <w:t>Dodatkowe kryterium formalne dla działania 2.1</w:t>
      </w:r>
      <w:r w:rsidR="002C4886" w:rsidRPr="00CE0119">
        <w:rPr>
          <w:rStyle w:val="Odwoanieprzypisudolnego"/>
          <w:rFonts w:cs="Arial"/>
          <w:szCs w:val="28"/>
        </w:rPr>
        <w:footnoteReference w:id="2"/>
      </w:r>
      <w:bookmarkEnd w:id="15"/>
      <w:bookmarkEnd w:id="16"/>
      <w:bookmarkEnd w:id="17"/>
      <w:bookmarkEnd w:id="18"/>
      <w:bookmarkEnd w:id="19"/>
      <w:bookmarkEnd w:id="20"/>
    </w:p>
    <w:tbl>
      <w:tblPr>
        <w:tblW w:w="0" w:type="auto"/>
        <w:tblCellMar>
          <w:left w:w="0" w:type="dxa"/>
          <w:right w:w="0" w:type="dxa"/>
        </w:tblCellMar>
        <w:tblLook w:val="04A0" w:firstRow="1" w:lastRow="0" w:firstColumn="1" w:lastColumn="0" w:noHBand="0" w:noVBand="1"/>
        <w:tblCaption w:val="dodatkowe kryterium formalne dla Działania 2.1"/>
        <w:tblDescription w:val="Tabela zawiera nazwę kryterium, opis kryterium, punktację i informację o możliwości uzupełnienie i dotyczy dodatkowych kryteriów formalnych dla Działania 2.1 dla konkursów z 2015 r."/>
      </w:tblPr>
      <w:tblGrid>
        <w:gridCol w:w="516"/>
        <w:gridCol w:w="2083"/>
        <w:gridCol w:w="8448"/>
        <w:gridCol w:w="992"/>
        <w:gridCol w:w="1497"/>
      </w:tblGrid>
      <w:tr w:rsidR="00937D4E" w:rsidRPr="0084221A" w14:paraId="481CBCDC" w14:textId="77777777" w:rsidTr="00606EC2">
        <w:trPr>
          <w:trHeight w:val="567"/>
          <w:tblHeader/>
        </w:trPr>
        <w:tc>
          <w:tcPr>
            <w:tcW w:w="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FAC17D1" w14:textId="77777777" w:rsidR="00937D4E" w:rsidRPr="0084221A" w:rsidRDefault="00937D4E" w:rsidP="00606EC2">
            <w:pPr>
              <w:rPr>
                <w:rFonts w:cs="Arial"/>
              </w:rPr>
            </w:pPr>
            <w:r w:rsidRPr="0084221A">
              <w:rPr>
                <w:rFonts w:cs="Arial"/>
                <w:b/>
              </w:rPr>
              <w:t>Lp.</w:t>
            </w:r>
          </w:p>
        </w:tc>
        <w:tc>
          <w:tcPr>
            <w:tcW w:w="2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81A85A5" w14:textId="77777777" w:rsidR="00937D4E" w:rsidRPr="0084221A" w:rsidRDefault="00937D4E" w:rsidP="00606EC2">
            <w:pPr>
              <w:rPr>
                <w:rFonts w:cs="Arial"/>
              </w:rPr>
            </w:pPr>
            <w:r w:rsidRPr="0084221A">
              <w:rPr>
                <w:rFonts w:cs="Arial"/>
                <w:b/>
              </w:rPr>
              <w:t>Nazwa kryterium</w:t>
            </w:r>
          </w:p>
        </w:tc>
        <w:tc>
          <w:tcPr>
            <w:tcW w:w="8448"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4C85C0D0" w14:textId="77777777" w:rsidR="00937D4E" w:rsidRPr="0084221A" w:rsidRDefault="00937D4E" w:rsidP="00606EC2">
            <w:pPr>
              <w:rPr>
                <w:rFonts w:cs="Arial"/>
              </w:rPr>
            </w:pPr>
            <w:r w:rsidRPr="0084221A">
              <w:rPr>
                <w:rFonts w:cs="Arial"/>
                <w:b/>
              </w:rPr>
              <w:t>Opis kryterium</w:t>
            </w:r>
          </w:p>
        </w:tc>
        <w:tc>
          <w:tcPr>
            <w:tcW w:w="992" w:type="dxa"/>
            <w:tcBorders>
              <w:top w:val="single" w:sz="4" w:space="0" w:color="auto"/>
              <w:left w:val="single" w:sz="4" w:space="0" w:color="auto"/>
              <w:bottom w:val="single" w:sz="4" w:space="0" w:color="auto"/>
              <w:right w:val="single" w:sz="4" w:space="0" w:color="auto"/>
            </w:tcBorders>
            <w:vAlign w:val="center"/>
          </w:tcPr>
          <w:p w14:paraId="4242DC68" w14:textId="77777777" w:rsidR="00937D4E" w:rsidRPr="0084221A" w:rsidRDefault="00937D4E" w:rsidP="00606EC2">
            <w:pPr>
              <w:rPr>
                <w:rFonts w:cs="Arial"/>
                <w:noProof/>
                <w:lang w:eastAsia="pl-PL"/>
              </w:rPr>
            </w:pPr>
            <w:r w:rsidRPr="0084221A">
              <w:rPr>
                <w:rFonts w:cs="Arial"/>
                <w:b/>
              </w:rPr>
              <w:t>Punktacja</w:t>
            </w:r>
          </w:p>
        </w:tc>
        <w:tc>
          <w:tcPr>
            <w:tcW w:w="1497" w:type="dxa"/>
            <w:tcBorders>
              <w:top w:val="single" w:sz="4" w:space="0" w:color="auto"/>
              <w:left w:val="single" w:sz="4" w:space="0" w:color="auto"/>
              <w:bottom w:val="single" w:sz="4" w:space="0" w:color="auto"/>
              <w:right w:val="single" w:sz="4" w:space="0" w:color="auto"/>
            </w:tcBorders>
            <w:vAlign w:val="center"/>
          </w:tcPr>
          <w:p w14:paraId="1A0E4A64" w14:textId="77777777" w:rsidR="00937D4E" w:rsidRPr="0084221A" w:rsidRDefault="00937D4E" w:rsidP="00606EC2">
            <w:pPr>
              <w:rPr>
                <w:rFonts w:cs="Arial"/>
                <w:noProof/>
                <w:lang w:eastAsia="pl-PL"/>
              </w:rPr>
            </w:pPr>
            <w:r w:rsidRPr="0084221A">
              <w:rPr>
                <w:rFonts w:cs="Arial"/>
                <w:b/>
              </w:rPr>
              <w:t>Możliwość uzupełnienia</w:t>
            </w:r>
          </w:p>
        </w:tc>
      </w:tr>
      <w:tr w:rsidR="00937D4E" w:rsidRPr="0084221A" w14:paraId="644A8C9C" w14:textId="77777777" w:rsidTr="00606EC2">
        <w:trPr>
          <w:trHeight w:val="2835"/>
        </w:trPr>
        <w:tc>
          <w:tcPr>
            <w:tcW w:w="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862F13" w14:textId="77777777" w:rsidR="00937D4E" w:rsidRPr="0084221A" w:rsidRDefault="00937D4E" w:rsidP="0084221A">
            <w:pPr>
              <w:rPr>
                <w:rFonts w:cs="Arial"/>
              </w:rPr>
            </w:pPr>
            <w:r w:rsidRPr="0084221A">
              <w:rPr>
                <w:rFonts w:cs="Arial"/>
              </w:rPr>
              <w:t>1.</w:t>
            </w:r>
          </w:p>
        </w:tc>
        <w:tc>
          <w:tcPr>
            <w:tcW w:w="2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C895A3" w14:textId="77777777" w:rsidR="00937D4E" w:rsidRPr="0084221A" w:rsidRDefault="00937D4E" w:rsidP="00606EC2">
            <w:pPr>
              <w:rPr>
                <w:rFonts w:cs="Arial"/>
              </w:rPr>
            </w:pPr>
            <w:r w:rsidRPr="0084221A">
              <w:rPr>
                <w:rFonts w:cs="Arial"/>
              </w:rPr>
              <w:t>Poprawne oszacowanie wielkości wskaźnika</w:t>
            </w:r>
          </w:p>
        </w:tc>
        <w:tc>
          <w:tcPr>
            <w:tcW w:w="8448"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21216EBA" w14:textId="75E15D6A" w:rsidR="00937D4E" w:rsidRPr="0084221A" w:rsidRDefault="00937D4E" w:rsidP="0084221A">
            <w:pPr>
              <w:rPr>
                <w:rFonts w:cs="Arial"/>
              </w:rPr>
            </w:pPr>
            <w:r w:rsidRPr="0084221A">
              <w:rPr>
                <w:rFonts w:cs="Arial"/>
              </w:rPr>
              <w:t>Wnioskodawca musi wybrać wskaźnik:</w:t>
            </w:r>
          </w:p>
          <w:p w14:paraId="1AA18740" w14:textId="2A0AC74E" w:rsidR="00937D4E" w:rsidRPr="0084221A" w:rsidRDefault="00937D4E" w:rsidP="0084221A">
            <w:pPr>
              <w:rPr>
                <w:rFonts w:cs="Arial"/>
              </w:rPr>
            </w:pPr>
            <w:r w:rsidRPr="0084221A">
              <w:rPr>
                <w:rFonts w:cs="Arial"/>
              </w:rPr>
              <w:t>„Liczba usług publicznych udostępnionych on-line o stopniu dojrzałości 3 - dwustronna interakcja [szt.]” lub „Liczba usług publicznych udostępnionych on-line o stopniu dojrzałości 4 –transakcja [szt.]”</w:t>
            </w:r>
          </w:p>
          <w:p w14:paraId="55339EF3" w14:textId="5ACD52B3" w:rsidR="00E81946" w:rsidRPr="0084221A" w:rsidRDefault="00E81946" w:rsidP="0084221A">
            <w:pPr>
              <w:rPr>
                <w:rFonts w:cs="Arial"/>
              </w:rPr>
            </w:pPr>
            <w:r w:rsidRPr="0084221A">
              <w:rPr>
                <w:rFonts w:cs="Arial"/>
              </w:rPr>
              <w:t>Wartość dofinansowania UE projektu (zł)</w:t>
            </w:r>
          </w:p>
          <w:p w14:paraId="70195B66" w14:textId="77777777" w:rsidR="00E81946" w:rsidRPr="0084221A" w:rsidRDefault="00E81946" w:rsidP="0084221A">
            <w:pPr>
              <w:rPr>
                <w:rFonts w:cs="Arial"/>
              </w:rPr>
            </w:pPr>
            <w:r w:rsidRPr="0084221A">
              <w:rPr>
                <w:rFonts w:cs="Arial"/>
                <w:noProof/>
                <w:lang w:eastAsia="pl-PL"/>
              </w:rPr>
              <mc:AlternateContent>
                <mc:Choice Requires="wps">
                  <w:drawing>
                    <wp:anchor distT="4294967294" distB="4294967294" distL="114300" distR="114300" simplePos="0" relativeHeight="251694080" behindDoc="1" locked="0" layoutInCell="1" allowOverlap="1" wp14:anchorId="208AEAE6" wp14:editId="0A004F3F">
                      <wp:simplePos x="0" y="0"/>
                      <wp:positionH relativeFrom="column">
                        <wp:posOffset>-3004820</wp:posOffset>
                      </wp:positionH>
                      <wp:positionV relativeFrom="paragraph">
                        <wp:posOffset>110490</wp:posOffset>
                      </wp:positionV>
                      <wp:extent cx="2956560" cy="0"/>
                      <wp:effectExtent l="0" t="0" r="15240" b="19050"/>
                      <wp:wrapTight wrapText="bothSides">
                        <wp:wrapPolygon edited="0">
                          <wp:start x="0" y="-1"/>
                          <wp:lineTo x="0" y="-1"/>
                          <wp:lineTo x="21572" y="-1"/>
                          <wp:lineTo x="21572" y="-1"/>
                          <wp:lineTo x="0" y="-1"/>
                        </wp:wrapPolygon>
                      </wp:wrapTight>
                      <wp:docPr id="4" name="Łącznik prosty ze strzałką 4" descr="kreska ułamkowa, nad kreską &quot;wartość dofinansowania UE projektu (zł)&quot;, pod kreską &quot;Suma wartości docelowych wskaźników: Liczba usług publicznych udostępnionych on-line o stopniu dojrzałości 3 - dwustronna interakcja  [szt.] i Liczba usług publicznych udostępnionych on-line o stopniu dojrzałości 4 –transakcja [szt.]&quot;. Wynik mniejszy równy 2053715 zł."/>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6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402300" id="_x0000_t32" coordsize="21600,21600" o:spt="32" o:oned="t" path="m,l21600,21600e" filled="f">
                      <v:path arrowok="t" fillok="f" o:connecttype="none"/>
                      <o:lock v:ext="edit" shapetype="t"/>
                    </v:shapetype>
                    <v:shape id="Łącznik prosty ze strzałką 4" o:spid="_x0000_s1026" type="#_x0000_t32" alt="kreska ułamkowa, nad kreską &quot;wartość dofinansowania UE projektu (zł)&quot;, pod kreską &quot;Suma wartości docelowych wskaźników: Liczba usług publicznych udostępnionych on-line o stopniu dojrzałości 3 - dwustronna interakcja  [szt.] i Liczba usług publicznych udostępnionych on-line o stopniu dojrzałości 4 –transakcja [szt.]&quot;. Wynik mniejszy równy 2053715 zł." style="position:absolute;margin-left:-236.6pt;margin-top:8.7pt;width:232.8pt;height:0;flip:x;z-index:-251622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">
                      <w10:wrap type="tight"/>
                    </v:shape>
                  </w:pict>
                </mc:Fallback>
              </mc:AlternateContent>
            </w:r>
            <w:r w:rsidRPr="0084221A">
              <w:rPr>
                <w:rFonts w:cs="Arial"/>
              </w:rPr>
              <w:t>≤ 2053715 zł</w:t>
            </w:r>
          </w:p>
          <w:p w14:paraId="7918F948" w14:textId="42D671C5" w:rsidR="00E81946" w:rsidRPr="0084221A" w:rsidRDefault="00E81946" w:rsidP="0084221A">
            <w:pPr>
              <w:ind w:right="4001"/>
              <w:rPr>
                <w:rFonts w:cs="Arial"/>
              </w:rPr>
            </w:pPr>
            <w:r w:rsidRPr="0084221A">
              <w:rPr>
                <w:rFonts w:cs="Arial"/>
              </w:rPr>
              <w:t>Suma wartości docelowych wskaźników:</w:t>
            </w:r>
            <w:r w:rsidRPr="0084221A">
              <w:rPr>
                <w:rFonts w:cs="Arial"/>
              </w:rPr>
              <w:br/>
              <w:t xml:space="preserve">„Liczba usług publicznych udostępnionych on-line </w:t>
            </w:r>
            <w:r w:rsidR="002C4886" w:rsidRPr="0084221A">
              <w:rPr>
                <w:rFonts w:cs="Arial"/>
              </w:rPr>
              <w:br/>
            </w:r>
            <w:r w:rsidRPr="0084221A">
              <w:rPr>
                <w:rFonts w:cs="Arial"/>
              </w:rPr>
              <w:t>o stopniu dojrzałości 3 - dwustronna interakcja  [szt.]”</w:t>
            </w:r>
            <w:r w:rsidRPr="0084221A">
              <w:rPr>
                <w:rFonts w:cs="Arial"/>
              </w:rPr>
              <w:br/>
              <w:t>i</w:t>
            </w:r>
            <w:r w:rsidRPr="0084221A">
              <w:rPr>
                <w:rFonts w:cs="Arial"/>
              </w:rPr>
              <w:br/>
              <w:t xml:space="preserve">„Liczba usług publicznych udostępnionych on-line </w:t>
            </w:r>
            <w:r w:rsidR="002C4886" w:rsidRPr="0084221A">
              <w:rPr>
                <w:rFonts w:cs="Arial"/>
              </w:rPr>
              <w:br/>
            </w:r>
            <w:r w:rsidRPr="0084221A">
              <w:rPr>
                <w:rFonts w:cs="Arial"/>
              </w:rPr>
              <w:t>o stopniu dojrzałości 4 –transakcja [szt.]”</w:t>
            </w:r>
          </w:p>
          <w:p w14:paraId="3E3D26B6" w14:textId="6594F517" w:rsidR="00937D4E" w:rsidRPr="0084221A" w:rsidRDefault="00937D4E" w:rsidP="0084221A">
            <w:pPr>
              <w:rPr>
                <w:rFonts w:cs="Arial"/>
                <w:u w:val="single"/>
              </w:rPr>
            </w:pPr>
            <w:r w:rsidRPr="0084221A">
              <w:rPr>
                <w:rFonts w:cs="Arial"/>
                <w:u w:val="single"/>
              </w:rPr>
              <w:t>Projekty przekraczające ww. wartość dofinansowania UE jed</w:t>
            </w:r>
            <w:r w:rsidR="00DF64C3" w:rsidRPr="0084221A">
              <w:rPr>
                <w:rFonts w:cs="Arial"/>
                <w:u w:val="single"/>
              </w:rPr>
              <w:t>n</w:t>
            </w:r>
            <w:r w:rsidRPr="0084221A">
              <w:rPr>
                <w:rFonts w:cs="Arial"/>
                <w:u w:val="single"/>
              </w:rPr>
              <w:t>ostki wskaźnika nie będą podlegały dofinansowaniu.</w:t>
            </w:r>
          </w:p>
        </w:tc>
        <w:tc>
          <w:tcPr>
            <w:tcW w:w="992" w:type="dxa"/>
            <w:tcBorders>
              <w:top w:val="single" w:sz="4" w:space="0" w:color="auto"/>
              <w:left w:val="single" w:sz="4" w:space="0" w:color="auto"/>
              <w:bottom w:val="single" w:sz="4" w:space="0" w:color="auto"/>
              <w:right w:val="single" w:sz="4" w:space="0" w:color="auto"/>
            </w:tcBorders>
            <w:vAlign w:val="center"/>
          </w:tcPr>
          <w:p w14:paraId="4B02E93C" w14:textId="77777777" w:rsidR="00937D4E" w:rsidRPr="0084221A" w:rsidRDefault="00937D4E" w:rsidP="00606EC2">
            <w:pPr>
              <w:jc w:val="center"/>
              <w:rPr>
                <w:rFonts w:cs="Arial"/>
                <w:noProof/>
                <w:lang w:eastAsia="pl-PL"/>
              </w:rPr>
            </w:pPr>
            <w:r w:rsidRPr="0084221A">
              <w:rPr>
                <w:rFonts w:cs="Arial"/>
                <w:noProof/>
                <w:lang w:eastAsia="pl-PL"/>
              </w:rPr>
              <w:t>0/1</w:t>
            </w:r>
          </w:p>
        </w:tc>
        <w:tc>
          <w:tcPr>
            <w:tcW w:w="1497" w:type="dxa"/>
            <w:tcBorders>
              <w:top w:val="single" w:sz="4" w:space="0" w:color="auto"/>
              <w:left w:val="single" w:sz="4" w:space="0" w:color="auto"/>
              <w:bottom w:val="single" w:sz="4" w:space="0" w:color="auto"/>
              <w:right w:val="single" w:sz="4" w:space="0" w:color="auto"/>
            </w:tcBorders>
            <w:vAlign w:val="center"/>
          </w:tcPr>
          <w:p w14:paraId="49BA89D3" w14:textId="57CE3BDE" w:rsidR="00937D4E" w:rsidRPr="0084221A" w:rsidRDefault="00937D4E" w:rsidP="00606EC2">
            <w:pPr>
              <w:jc w:val="center"/>
              <w:rPr>
                <w:rFonts w:cs="Arial"/>
                <w:noProof/>
                <w:lang w:eastAsia="pl-PL"/>
              </w:rPr>
            </w:pPr>
            <w:r w:rsidRPr="0084221A">
              <w:rPr>
                <w:rFonts w:cs="Arial"/>
                <w:noProof/>
                <w:lang w:eastAsia="pl-PL"/>
              </w:rPr>
              <w:t>TAK</w:t>
            </w:r>
          </w:p>
        </w:tc>
      </w:tr>
    </w:tbl>
    <w:p w14:paraId="189BB6B4" w14:textId="77777777" w:rsidR="003C58CD" w:rsidRPr="00CE0119" w:rsidRDefault="003C58CD">
      <w:pPr>
        <w:rPr>
          <w:rFonts w:cs="Arial"/>
          <w:b/>
          <w:sz w:val="28"/>
          <w:szCs w:val="28"/>
        </w:rPr>
      </w:pPr>
      <w:r w:rsidRPr="00CE0119">
        <w:rPr>
          <w:rFonts w:cs="Arial"/>
          <w:b/>
          <w:sz w:val="28"/>
          <w:szCs w:val="28"/>
        </w:rPr>
        <w:br w:type="page"/>
      </w:r>
    </w:p>
    <w:p w14:paraId="59070A27" w14:textId="31DC997F" w:rsidR="0011564B" w:rsidRPr="00CE0119" w:rsidRDefault="007623E7" w:rsidP="00271517">
      <w:pPr>
        <w:pStyle w:val="Nagwek3"/>
      </w:pPr>
      <w:bookmarkStart w:id="21" w:name="_Toc457226061"/>
      <w:bookmarkStart w:id="22" w:name="_Toc457376811"/>
      <w:bookmarkStart w:id="23" w:name="_Toc457381387"/>
      <w:bookmarkStart w:id="24" w:name="_Toc457987660"/>
      <w:bookmarkStart w:id="25" w:name="_Toc462147023"/>
      <w:bookmarkStart w:id="26" w:name="_Toc469924666"/>
      <w:r w:rsidRPr="00CE0119">
        <w:t xml:space="preserve">1.1 </w:t>
      </w:r>
      <w:r w:rsidRPr="00271517">
        <w:t>Kryteria</w:t>
      </w:r>
      <w:r w:rsidRPr="00CE0119">
        <w:t xml:space="preserve"> dotyczące pomocy publicznej</w:t>
      </w:r>
      <w:bookmarkEnd w:id="21"/>
      <w:bookmarkEnd w:id="22"/>
      <w:bookmarkEnd w:id="23"/>
      <w:bookmarkEnd w:id="24"/>
      <w:bookmarkEnd w:id="25"/>
      <w:bookmarkEnd w:id="26"/>
    </w:p>
    <w:tbl>
      <w:tblPr>
        <w:tblpPr w:leftFromText="141" w:rightFromText="141" w:vertAnchor="text" w:horzAnchor="margin" w:tblpY="2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tyczące pomocy publicznej"/>
        <w:tblDescription w:val="Tabela zawiera nazwę kryterium, opis kryterium, punktacjędla kryteriów dotyczących pomocy publicznej."/>
      </w:tblPr>
      <w:tblGrid>
        <w:gridCol w:w="572"/>
        <w:gridCol w:w="3817"/>
        <w:gridCol w:w="8193"/>
        <w:gridCol w:w="1442"/>
      </w:tblGrid>
      <w:tr w:rsidR="0011564B" w:rsidRPr="0084221A" w14:paraId="70EA8F1F" w14:textId="77777777" w:rsidTr="00606EC2">
        <w:trPr>
          <w:tblHeader/>
        </w:trPr>
        <w:tc>
          <w:tcPr>
            <w:tcW w:w="204" w:type="pct"/>
            <w:shd w:val="clear" w:color="auto" w:fill="auto"/>
            <w:vAlign w:val="center"/>
          </w:tcPr>
          <w:p w14:paraId="7E1D6982" w14:textId="77777777" w:rsidR="0011564B" w:rsidRPr="0084221A" w:rsidRDefault="0011564B" w:rsidP="00606EC2">
            <w:pPr>
              <w:rPr>
                <w:rFonts w:cs="Arial"/>
                <w:b/>
              </w:rPr>
            </w:pPr>
            <w:r w:rsidRPr="0084221A">
              <w:rPr>
                <w:rFonts w:cs="Arial"/>
                <w:b/>
              </w:rPr>
              <w:t>L.p.</w:t>
            </w:r>
          </w:p>
        </w:tc>
        <w:tc>
          <w:tcPr>
            <w:tcW w:w="1361" w:type="pct"/>
            <w:shd w:val="clear" w:color="auto" w:fill="auto"/>
            <w:vAlign w:val="center"/>
          </w:tcPr>
          <w:p w14:paraId="49659D48" w14:textId="77777777" w:rsidR="0011564B" w:rsidRPr="0084221A" w:rsidRDefault="0011564B" w:rsidP="00606EC2">
            <w:pPr>
              <w:rPr>
                <w:rFonts w:cs="Arial"/>
                <w:b/>
              </w:rPr>
            </w:pPr>
            <w:r w:rsidRPr="0084221A">
              <w:rPr>
                <w:rFonts w:cs="Arial"/>
                <w:b/>
              </w:rPr>
              <w:t>Kryterium szczegółowe</w:t>
            </w:r>
          </w:p>
        </w:tc>
        <w:tc>
          <w:tcPr>
            <w:tcW w:w="2921" w:type="pct"/>
            <w:shd w:val="clear" w:color="auto" w:fill="auto"/>
            <w:vAlign w:val="center"/>
          </w:tcPr>
          <w:p w14:paraId="5A4FB323" w14:textId="77777777" w:rsidR="0011564B" w:rsidRPr="0084221A" w:rsidRDefault="0011564B" w:rsidP="00606EC2">
            <w:pPr>
              <w:rPr>
                <w:rFonts w:cs="Arial"/>
                <w:b/>
              </w:rPr>
            </w:pPr>
            <w:r w:rsidRPr="0084221A">
              <w:rPr>
                <w:rFonts w:cs="Arial"/>
                <w:b/>
              </w:rPr>
              <w:t>Opis kryterium</w:t>
            </w:r>
          </w:p>
        </w:tc>
        <w:tc>
          <w:tcPr>
            <w:tcW w:w="514" w:type="pct"/>
            <w:tcBorders>
              <w:bottom w:val="single" w:sz="4" w:space="0" w:color="auto"/>
            </w:tcBorders>
            <w:shd w:val="clear" w:color="auto" w:fill="auto"/>
            <w:vAlign w:val="center"/>
          </w:tcPr>
          <w:p w14:paraId="3E9839B4" w14:textId="3E1581E3" w:rsidR="0011564B" w:rsidRPr="0084221A" w:rsidRDefault="0011564B" w:rsidP="00606EC2">
            <w:pPr>
              <w:rPr>
                <w:rFonts w:cs="Arial"/>
                <w:b/>
              </w:rPr>
            </w:pPr>
            <w:r w:rsidRPr="0084221A">
              <w:rPr>
                <w:rFonts w:cs="Arial"/>
                <w:b/>
              </w:rPr>
              <w:t>Punktacja</w:t>
            </w:r>
          </w:p>
        </w:tc>
      </w:tr>
      <w:tr w:rsidR="0011564B" w:rsidRPr="0084221A" w14:paraId="2F407D51" w14:textId="77777777" w:rsidTr="00606EC2">
        <w:tc>
          <w:tcPr>
            <w:tcW w:w="204" w:type="pct"/>
            <w:shd w:val="clear" w:color="auto" w:fill="auto"/>
            <w:vAlign w:val="center"/>
          </w:tcPr>
          <w:p w14:paraId="71818534" w14:textId="77777777" w:rsidR="0011564B" w:rsidRPr="0084221A" w:rsidRDefault="0011564B" w:rsidP="00606EC2">
            <w:pPr>
              <w:rPr>
                <w:rFonts w:cs="Arial"/>
              </w:rPr>
            </w:pPr>
            <w:r w:rsidRPr="0084221A">
              <w:rPr>
                <w:rFonts w:cs="Arial"/>
              </w:rPr>
              <w:t>1.</w:t>
            </w:r>
          </w:p>
        </w:tc>
        <w:tc>
          <w:tcPr>
            <w:tcW w:w="1361" w:type="pct"/>
            <w:shd w:val="clear" w:color="auto" w:fill="auto"/>
            <w:vAlign w:val="center"/>
          </w:tcPr>
          <w:p w14:paraId="10E0204B" w14:textId="35C10A27" w:rsidR="0011564B" w:rsidRPr="0084221A" w:rsidRDefault="0011564B" w:rsidP="00606EC2">
            <w:pPr>
              <w:rPr>
                <w:rFonts w:cs="Arial"/>
              </w:rPr>
            </w:pPr>
            <w:r w:rsidRPr="0084221A">
              <w:rPr>
                <w:rFonts w:cs="Arial"/>
              </w:rPr>
              <w:t>Kwalifikowalność Wnioskodawcy</w:t>
            </w:r>
          </w:p>
        </w:tc>
        <w:tc>
          <w:tcPr>
            <w:tcW w:w="2921" w:type="pct"/>
            <w:shd w:val="clear" w:color="auto" w:fill="auto"/>
            <w:vAlign w:val="center"/>
          </w:tcPr>
          <w:p w14:paraId="01438F3A" w14:textId="77777777" w:rsidR="0011564B" w:rsidRPr="0084221A" w:rsidRDefault="0011564B" w:rsidP="00606EC2">
            <w:pPr>
              <w:rPr>
                <w:rFonts w:cs="Arial"/>
              </w:rPr>
            </w:pPr>
            <w:r w:rsidRPr="0084221A">
              <w:rPr>
                <w:rFonts w:cs="Arial"/>
              </w:rPr>
              <w:t>Kryterium ma potwierdzić, iż podmiot może aplikować o daną kategorię pomocy, nie jest wykluczony na mocy przepisów prawa polskiego i unijnego oraz należy do kręgu podmiotów uprawnionych do aplikowania wskazanych w Regulaminie konkursu. ( w szczególności na podstawie Rozporządzenia Komisji (UE) nr 651/2014 lub rozporządzenia nr KE 1407/13 dotyczącego stosowania pomocy de minimis.</w:t>
            </w:r>
          </w:p>
        </w:tc>
        <w:tc>
          <w:tcPr>
            <w:tcW w:w="514" w:type="pct"/>
            <w:tcBorders>
              <w:right w:val="single" w:sz="4" w:space="0" w:color="auto"/>
            </w:tcBorders>
            <w:shd w:val="clear" w:color="auto" w:fill="auto"/>
            <w:vAlign w:val="center"/>
          </w:tcPr>
          <w:p w14:paraId="17DA5D78" w14:textId="77777777" w:rsidR="0011564B" w:rsidRPr="0084221A" w:rsidRDefault="0011564B" w:rsidP="00606EC2">
            <w:pPr>
              <w:jc w:val="center"/>
              <w:rPr>
                <w:rFonts w:cs="Arial"/>
              </w:rPr>
            </w:pPr>
            <w:r w:rsidRPr="0084221A">
              <w:rPr>
                <w:rFonts w:cs="Arial"/>
              </w:rPr>
              <w:t>0/1</w:t>
            </w:r>
          </w:p>
        </w:tc>
      </w:tr>
      <w:tr w:rsidR="0011564B" w:rsidRPr="0084221A" w14:paraId="36AE12ED" w14:textId="77777777" w:rsidTr="00606EC2">
        <w:tc>
          <w:tcPr>
            <w:tcW w:w="204" w:type="pct"/>
            <w:shd w:val="clear" w:color="auto" w:fill="auto"/>
            <w:vAlign w:val="center"/>
          </w:tcPr>
          <w:p w14:paraId="58145EA9" w14:textId="77777777" w:rsidR="0011564B" w:rsidRPr="0084221A" w:rsidRDefault="0011564B" w:rsidP="00606EC2">
            <w:pPr>
              <w:rPr>
                <w:rFonts w:cs="Arial"/>
              </w:rPr>
            </w:pPr>
            <w:r w:rsidRPr="0084221A">
              <w:rPr>
                <w:rFonts w:cs="Arial"/>
              </w:rPr>
              <w:t>2.</w:t>
            </w:r>
          </w:p>
        </w:tc>
        <w:tc>
          <w:tcPr>
            <w:tcW w:w="1361" w:type="pct"/>
            <w:shd w:val="clear" w:color="auto" w:fill="auto"/>
            <w:vAlign w:val="center"/>
          </w:tcPr>
          <w:p w14:paraId="20804D81" w14:textId="49AF452C" w:rsidR="0011564B" w:rsidRPr="0084221A" w:rsidRDefault="0011564B" w:rsidP="00606EC2">
            <w:pPr>
              <w:rPr>
                <w:rFonts w:cs="Arial"/>
              </w:rPr>
            </w:pPr>
            <w:r w:rsidRPr="0084221A">
              <w:rPr>
                <w:rFonts w:cs="Arial"/>
              </w:rPr>
              <w:t>Cel i przedmiot projektu zgodny z przeznaczeniem pomocy/kategorią pomocy</w:t>
            </w:r>
          </w:p>
        </w:tc>
        <w:tc>
          <w:tcPr>
            <w:tcW w:w="2921" w:type="pct"/>
            <w:shd w:val="clear" w:color="auto" w:fill="auto"/>
            <w:vAlign w:val="center"/>
          </w:tcPr>
          <w:p w14:paraId="69C3FE48" w14:textId="63FD7C01" w:rsidR="0011564B" w:rsidRPr="0084221A" w:rsidRDefault="0011564B" w:rsidP="00606EC2">
            <w:pPr>
              <w:rPr>
                <w:rFonts w:cs="Arial"/>
              </w:rPr>
            </w:pPr>
            <w:r w:rsidRPr="0084221A">
              <w:rPr>
                <w:rFonts w:cs="Arial"/>
              </w:rPr>
              <w:t>W ramach kryterium weryfikowana jest zgodność projektu z celem, przeznaczeniem oraz warunkami dopuszczalności danego rodzaju pomocy określonymi we właściwych podstawach prawnych udzielenia pomocy, w szczególności na podstawie Rozporządzenia Komisji (UE) nr 651/2014</w:t>
            </w:r>
          </w:p>
        </w:tc>
        <w:tc>
          <w:tcPr>
            <w:tcW w:w="514" w:type="pct"/>
            <w:tcBorders>
              <w:right w:val="single" w:sz="4" w:space="0" w:color="auto"/>
            </w:tcBorders>
            <w:shd w:val="clear" w:color="auto" w:fill="auto"/>
            <w:vAlign w:val="center"/>
          </w:tcPr>
          <w:p w14:paraId="1EFEF948" w14:textId="77777777" w:rsidR="0011564B" w:rsidRPr="0084221A" w:rsidRDefault="0011564B" w:rsidP="00606EC2">
            <w:pPr>
              <w:jc w:val="center"/>
              <w:rPr>
                <w:rFonts w:cs="Arial"/>
              </w:rPr>
            </w:pPr>
            <w:r w:rsidRPr="0084221A">
              <w:rPr>
                <w:rFonts w:cs="Arial"/>
              </w:rPr>
              <w:t>0/1</w:t>
            </w:r>
          </w:p>
        </w:tc>
      </w:tr>
      <w:tr w:rsidR="0011564B" w:rsidRPr="0084221A" w14:paraId="03060856" w14:textId="77777777" w:rsidTr="00606EC2">
        <w:tc>
          <w:tcPr>
            <w:tcW w:w="204" w:type="pct"/>
            <w:shd w:val="clear" w:color="auto" w:fill="auto"/>
            <w:vAlign w:val="center"/>
          </w:tcPr>
          <w:p w14:paraId="4F18EAC9" w14:textId="77777777" w:rsidR="0011564B" w:rsidRPr="0084221A" w:rsidRDefault="0011564B" w:rsidP="00606EC2">
            <w:pPr>
              <w:rPr>
                <w:rFonts w:cs="Arial"/>
              </w:rPr>
            </w:pPr>
            <w:r w:rsidRPr="0084221A">
              <w:rPr>
                <w:rFonts w:cs="Arial"/>
              </w:rPr>
              <w:t>3.</w:t>
            </w:r>
          </w:p>
        </w:tc>
        <w:tc>
          <w:tcPr>
            <w:tcW w:w="1361" w:type="pct"/>
            <w:shd w:val="clear" w:color="auto" w:fill="auto"/>
            <w:vAlign w:val="center"/>
          </w:tcPr>
          <w:p w14:paraId="09F3EEF3" w14:textId="77777777" w:rsidR="0011564B" w:rsidRPr="0084221A" w:rsidRDefault="0011564B" w:rsidP="00606EC2">
            <w:pPr>
              <w:rPr>
                <w:rFonts w:cs="Arial"/>
              </w:rPr>
            </w:pPr>
            <w:r w:rsidRPr="0084221A">
              <w:rPr>
                <w:rFonts w:cs="Arial"/>
              </w:rPr>
              <w:t>Potencjalna kwalifikowalność wydatków</w:t>
            </w:r>
          </w:p>
        </w:tc>
        <w:tc>
          <w:tcPr>
            <w:tcW w:w="2921" w:type="pct"/>
            <w:shd w:val="clear" w:color="auto" w:fill="auto"/>
            <w:vAlign w:val="center"/>
          </w:tcPr>
          <w:p w14:paraId="2ADB31CF" w14:textId="08DB677F" w:rsidR="0011564B" w:rsidRPr="0084221A" w:rsidRDefault="0011564B" w:rsidP="00606EC2">
            <w:pPr>
              <w:rPr>
                <w:rFonts w:cs="Arial"/>
              </w:rPr>
            </w:pPr>
            <w:r w:rsidRPr="0084221A">
              <w:rPr>
                <w:rFonts w:cs="Arial"/>
                <w:iCs/>
              </w:rPr>
              <w:t>W ramach kryterium ocenie podlegać będzie czy wydatki ujęte jako kwalifikowane w projekcie spełniają warunki kwalifikowalności wskazane we właściwej podstawie prawnej udzielenia pomocy,(…)</w:t>
            </w:r>
          </w:p>
        </w:tc>
        <w:tc>
          <w:tcPr>
            <w:tcW w:w="514" w:type="pct"/>
            <w:shd w:val="clear" w:color="auto" w:fill="auto"/>
            <w:vAlign w:val="center"/>
          </w:tcPr>
          <w:p w14:paraId="36129C61" w14:textId="77777777" w:rsidR="0011564B" w:rsidRPr="0084221A" w:rsidRDefault="0011564B" w:rsidP="00606EC2">
            <w:pPr>
              <w:jc w:val="center"/>
              <w:rPr>
                <w:rFonts w:cs="Arial"/>
              </w:rPr>
            </w:pPr>
            <w:r w:rsidRPr="0084221A">
              <w:rPr>
                <w:rFonts w:cs="Arial"/>
              </w:rPr>
              <w:t>0/1</w:t>
            </w:r>
          </w:p>
        </w:tc>
      </w:tr>
      <w:tr w:rsidR="0011564B" w:rsidRPr="0084221A" w14:paraId="5D809279" w14:textId="77777777" w:rsidTr="00606EC2">
        <w:tc>
          <w:tcPr>
            <w:tcW w:w="204" w:type="pct"/>
            <w:shd w:val="clear" w:color="auto" w:fill="auto"/>
            <w:vAlign w:val="center"/>
          </w:tcPr>
          <w:p w14:paraId="197A8F94" w14:textId="77777777" w:rsidR="0011564B" w:rsidRPr="0084221A" w:rsidRDefault="0011564B" w:rsidP="00606EC2">
            <w:pPr>
              <w:rPr>
                <w:rFonts w:cs="Arial"/>
              </w:rPr>
            </w:pPr>
            <w:r w:rsidRPr="0084221A">
              <w:rPr>
                <w:rFonts w:cs="Arial"/>
              </w:rPr>
              <w:t>4.</w:t>
            </w:r>
          </w:p>
        </w:tc>
        <w:tc>
          <w:tcPr>
            <w:tcW w:w="1361" w:type="pct"/>
            <w:shd w:val="clear" w:color="auto" w:fill="auto"/>
            <w:vAlign w:val="center"/>
          </w:tcPr>
          <w:p w14:paraId="0DE2ED6C" w14:textId="72A27361" w:rsidR="0011564B" w:rsidRPr="0084221A" w:rsidRDefault="0011564B" w:rsidP="00606EC2">
            <w:pPr>
              <w:rPr>
                <w:rFonts w:cs="Arial"/>
              </w:rPr>
            </w:pPr>
            <w:r w:rsidRPr="0084221A">
              <w:rPr>
                <w:rFonts w:cs="Arial"/>
              </w:rPr>
              <w:t>Intensywność i maksymalna wartość pomocy oraz p</w:t>
            </w:r>
            <w:r w:rsidR="007623E7" w:rsidRPr="0084221A">
              <w:rPr>
                <w:rFonts w:cs="Arial"/>
              </w:rPr>
              <w:t>rocentowy poziom dofinansowania</w:t>
            </w:r>
          </w:p>
        </w:tc>
        <w:tc>
          <w:tcPr>
            <w:tcW w:w="2921" w:type="pct"/>
            <w:shd w:val="clear" w:color="auto" w:fill="auto"/>
            <w:vAlign w:val="center"/>
          </w:tcPr>
          <w:p w14:paraId="55BB0BBE" w14:textId="77777777" w:rsidR="0011564B" w:rsidRPr="0084221A" w:rsidRDefault="0011564B" w:rsidP="00606EC2">
            <w:pPr>
              <w:rPr>
                <w:rFonts w:cs="Arial"/>
              </w:rPr>
            </w:pPr>
            <w:r w:rsidRPr="0084221A">
              <w:rPr>
                <w:rFonts w:cs="Arial"/>
              </w:rPr>
              <w:t>W ramach kryterium weryfikowane będzie w szczególności:</w:t>
            </w:r>
          </w:p>
          <w:p w14:paraId="03BE6B1E" w14:textId="0842D77B" w:rsidR="0011564B" w:rsidRPr="0084221A" w:rsidRDefault="0011564B" w:rsidP="00606EC2">
            <w:pPr>
              <w:pStyle w:val="Akapitzlist0"/>
              <w:numPr>
                <w:ilvl w:val="0"/>
                <w:numId w:val="252"/>
              </w:numPr>
              <w:ind w:left="360" w:hanging="284"/>
              <w:contextualSpacing w:val="0"/>
              <w:rPr>
                <w:rFonts w:cs="Arial"/>
              </w:rPr>
            </w:pPr>
            <w:r w:rsidRPr="0084221A">
              <w:rPr>
                <w:rFonts w:cs="Arial"/>
              </w:rPr>
              <w:t>weryfikacja dopuszczalnej intensywności pomocy oraz zasad kumulacji pomocy;</w:t>
            </w:r>
          </w:p>
          <w:p w14:paraId="3B201160" w14:textId="54B507C5" w:rsidR="0011564B" w:rsidRPr="0084221A" w:rsidRDefault="0011564B" w:rsidP="00606EC2">
            <w:pPr>
              <w:pStyle w:val="Akapitzlist0"/>
              <w:numPr>
                <w:ilvl w:val="0"/>
                <w:numId w:val="252"/>
              </w:numPr>
              <w:ind w:left="360" w:hanging="284"/>
              <w:contextualSpacing w:val="0"/>
              <w:rPr>
                <w:rFonts w:cs="Arial"/>
              </w:rPr>
            </w:pPr>
            <w:r w:rsidRPr="0084221A">
              <w:rPr>
                <w:rFonts w:cs="Arial"/>
              </w:rPr>
              <w:t>weryfikacja dopuszczalnego pułapu wsparcia oraz zasad kumulacji w ramach pomocy de minimis;</w:t>
            </w:r>
          </w:p>
          <w:p w14:paraId="5847618C" w14:textId="26301AB6" w:rsidR="0011564B" w:rsidRPr="0084221A" w:rsidRDefault="0011564B" w:rsidP="00606EC2">
            <w:pPr>
              <w:pStyle w:val="Akapitzlist0"/>
              <w:numPr>
                <w:ilvl w:val="0"/>
                <w:numId w:val="252"/>
              </w:numPr>
              <w:ind w:left="360" w:hanging="284"/>
              <w:contextualSpacing w:val="0"/>
              <w:rPr>
                <w:rFonts w:cs="Arial"/>
              </w:rPr>
            </w:pPr>
            <w:r w:rsidRPr="0084221A">
              <w:rPr>
                <w:rFonts w:cs="Arial"/>
              </w:rPr>
              <w:t>właściwy poziom procentowy dofinansowania wynikający z danego programu pomocowego przy uwzględnieniu rodzaju pomocy oraz wielkości przedsiębiorstwa.</w:t>
            </w:r>
          </w:p>
        </w:tc>
        <w:tc>
          <w:tcPr>
            <w:tcW w:w="514" w:type="pct"/>
            <w:shd w:val="clear" w:color="auto" w:fill="auto"/>
            <w:vAlign w:val="center"/>
          </w:tcPr>
          <w:p w14:paraId="45761140" w14:textId="77777777" w:rsidR="0011564B" w:rsidRPr="0084221A" w:rsidRDefault="0011564B" w:rsidP="00606EC2">
            <w:pPr>
              <w:jc w:val="center"/>
              <w:rPr>
                <w:rFonts w:cs="Arial"/>
              </w:rPr>
            </w:pPr>
            <w:r w:rsidRPr="0084221A">
              <w:rPr>
                <w:rFonts w:cs="Arial"/>
              </w:rPr>
              <w:t>0/1</w:t>
            </w:r>
          </w:p>
        </w:tc>
      </w:tr>
      <w:tr w:rsidR="0011564B" w:rsidRPr="0084221A" w14:paraId="563EB1CC" w14:textId="77777777" w:rsidTr="00606EC2">
        <w:tc>
          <w:tcPr>
            <w:tcW w:w="204" w:type="pct"/>
            <w:shd w:val="clear" w:color="auto" w:fill="auto"/>
            <w:vAlign w:val="center"/>
          </w:tcPr>
          <w:p w14:paraId="28801E13" w14:textId="77777777" w:rsidR="0011564B" w:rsidRPr="0084221A" w:rsidRDefault="0011564B" w:rsidP="00606EC2">
            <w:pPr>
              <w:rPr>
                <w:rFonts w:cs="Arial"/>
              </w:rPr>
            </w:pPr>
            <w:r w:rsidRPr="0084221A">
              <w:rPr>
                <w:rFonts w:cs="Arial"/>
              </w:rPr>
              <w:t>5.</w:t>
            </w:r>
          </w:p>
        </w:tc>
        <w:tc>
          <w:tcPr>
            <w:tcW w:w="1361" w:type="pct"/>
            <w:shd w:val="clear" w:color="auto" w:fill="auto"/>
            <w:vAlign w:val="center"/>
          </w:tcPr>
          <w:p w14:paraId="560E8AE1" w14:textId="451EF0DF" w:rsidR="0011564B" w:rsidRPr="0084221A" w:rsidRDefault="0011564B" w:rsidP="00606EC2">
            <w:pPr>
              <w:rPr>
                <w:rFonts w:cs="Arial"/>
              </w:rPr>
            </w:pPr>
            <w:r w:rsidRPr="0084221A">
              <w:rPr>
                <w:rFonts w:cs="Arial"/>
              </w:rPr>
              <w:t>Dodatkowe obowiązki warunkujące zgodność wsparcia w świetle postanowień podstaw prawnych udzielania pomocy</w:t>
            </w:r>
          </w:p>
        </w:tc>
        <w:tc>
          <w:tcPr>
            <w:tcW w:w="2921" w:type="pct"/>
            <w:shd w:val="clear" w:color="auto" w:fill="auto"/>
            <w:vAlign w:val="center"/>
          </w:tcPr>
          <w:p w14:paraId="06F2BAA0" w14:textId="4F0B6D95" w:rsidR="0011564B" w:rsidRPr="0084221A" w:rsidRDefault="0011564B" w:rsidP="00606EC2">
            <w:pPr>
              <w:rPr>
                <w:rFonts w:cs="Arial"/>
              </w:rPr>
            </w:pPr>
            <w:r w:rsidRPr="0084221A">
              <w:rPr>
                <w:rFonts w:cs="Arial"/>
              </w:rPr>
              <w:t>Kryterium ma sprawdzić, czy Beneficjent spełnia dodatkowe szczegółowe warunki otrzymania pomocy określone we właściwym rozporządzeniu MIR, rozporządzeniu Komisji Europejskiej lub innym akcie unijnym i każdorazowo zdefiniowane w Regulaminie konkursu.</w:t>
            </w:r>
          </w:p>
        </w:tc>
        <w:tc>
          <w:tcPr>
            <w:tcW w:w="514" w:type="pct"/>
            <w:shd w:val="clear" w:color="auto" w:fill="auto"/>
            <w:vAlign w:val="center"/>
          </w:tcPr>
          <w:p w14:paraId="28EE3A48" w14:textId="77777777" w:rsidR="0011564B" w:rsidRPr="0084221A" w:rsidRDefault="0011564B" w:rsidP="00606EC2">
            <w:pPr>
              <w:jc w:val="center"/>
              <w:rPr>
                <w:rFonts w:cs="Arial"/>
              </w:rPr>
            </w:pPr>
            <w:r w:rsidRPr="0084221A">
              <w:rPr>
                <w:rFonts w:cs="Arial"/>
              </w:rPr>
              <w:t>0/1</w:t>
            </w:r>
          </w:p>
        </w:tc>
      </w:tr>
    </w:tbl>
    <w:p w14:paraId="7E488B35" w14:textId="77777777" w:rsidR="0011564B" w:rsidRPr="00CE0119" w:rsidRDefault="0011564B" w:rsidP="0011564B">
      <w:pPr>
        <w:rPr>
          <w:rFonts w:cs="Arial"/>
          <w:b/>
          <w:bCs/>
          <w:sz w:val="24"/>
          <w:szCs w:val="24"/>
          <w:lang w:eastAsia="pl-PL"/>
        </w:rPr>
      </w:pPr>
      <w:r w:rsidRPr="00CE0119">
        <w:rPr>
          <w:rFonts w:cs="Arial"/>
          <w:b/>
          <w:bCs/>
          <w:sz w:val="24"/>
          <w:szCs w:val="24"/>
          <w:lang w:eastAsia="pl-PL"/>
        </w:rPr>
        <w:br w:type="page"/>
      </w:r>
    </w:p>
    <w:p w14:paraId="4011763A" w14:textId="63DBE93B" w:rsidR="0011564B" w:rsidRPr="00CE0119" w:rsidRDefault="0011564B" w:rsidP="00CA5AB0">
      <w:pPr>
        <w:pStyle w:val="Nagwek3"/>
        <w:rPr>
          <w:rFonts w:cs="Arial"/>
        </w:rPr>
      </w:pPr>
      <w:bookmarkStart w:id="27" w:name="_Toc457226062"/>
      <w:bookmarkStart w:id="28" w:name="_Toc457376812"/>
      <w:bookmarkStart w:id="29" w:name="_Toc457381388"/>
      <w:bookmarkStart w:id="30" w:name="_Toc457987661"/>
      <w:bookmarkStart w:id="31" w:name="_Toc462147024"/>
      <w:bookmarkStart w:id="32" w:name="_Toc469924667"/>
      <w:r w:rsidRPr="00CE0119">
        <w:rPr>
          <w:rFonts w:cs="Arial"/>
        </w:rPr>
        <w:t>1</w:t>
      </w:r>
      <w:r w:rsidR="007623E7" w:rsidRPr="00CE0119">
        <w:rPr>
          <w:rFonts w:cs="Arial"/>
        </w:rPr>
        <w:t>.2 Kryteria dotyczące dokumentów środowiskowych</w:t>
      </w:r>
      <w:bookmarkEnd w:id="27"/>
      <w:bookmarkEnd w:id="28"/>
      <w:bookmarkEnd w:id="29"/>
      <w:bookmarkEnd w:id="30"/>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tyczące dokumentów środowiskowych"/>
        <w:tblDescription w:val="Tabela zawiera nazwę kryterium, opis kryterium i ocenę dla kryteriów dotyczących dokumentów środowiskowych"/>
      </w:tblPr>
      <w:tblGrid>
        <w:gridCol w:w="1554"/>
        <w:gridCol w:w="1276"/>
        <w:gridCol w:w="3262"/>
        <w:gridCol w:w="6633"/>
        <w:gridCol w:w="1299"/>
      </w:tblGrid>
      <w:tr w:rsidR="0011564B" w:rsidRPr="0084221A" w14:paraId="3256B85F" w14:textId="77777777" w:rsidTr="00606EC2">
        <w:trPr>
          <w:tblHeader/>
        </w:trPr>
        <w:tc>
          <w:tcPr>
            <w:tcW w:w="2172" w:type="pct"/>
            <w:gridSpan w:val="3"/>
            <w:vAlign w:val="center"/>
          </w:tcPr>
          <w:p w14:paraId="78F16037" w14:textId="77777777" w:rsidR="0011564B" w:rsidRPr="0084221A" w:rsidRDefault="0011564B" w:rsidP="00606EC2">
            <w:pPr>
              <w:keepNext/>
              <w:rPr>
                <w:rFonts w:cs="Arial"/>
                <w:b/>
              </w:rPr>
            </w:pPr>
            <w:r w:rsidRPr="0084221A">
              <w:rPr>
                <w:rFonts w:cs="Arial"/>
                <w:b/>
              </w:rPr>
              <w:t>Kryterium</w:t>
            </w:r>
          </w:p>
        </w:tc>
        <w:tc>
          <w:tcPr>
            <w:tcW w:w="2365" w:type="pct"/>
            <w:vAlign w:val="center"/>
          </w:tcPr>
          <w:p w14:paraId="5F051351" w14:textId="77777777" w:rsidR="0011564B" w:rsidRPr="0084221A" w:rsidRDefault="0011564B" w:rsidP="00606EC2">
            <w:pPr>
              <w:keepNext/>
              <w:rPr>
                <w:rFonts w:cs="Arial"/>
                <w:b/>
              </w:rPr>
            </w:pPr>
            <w:r w:rsidRPr="0084221A">
              <w:rPr>
                <w:rFonts w:cs="Arial"/>
                <w:b/>
              </w:rPr>
              <w:t>Opis</w:t>
            </w:r>
          </w:p>
        </w:tc>
        <w:tc>
          <w:tcPr>
            <w:tcW w:w="463" w:type="pct"/>
            <w:vAlign w:val="center"/>
          </w:tcPr>
          <w:p w14:paraId="60C2F5A6" w14:textId="77777777" w:rsidR="0011564B" w:rsidRPr="0084221A" w:rsidRDefault="0011564B" w:rsidP="00606EC2">
            <w:pPr>
              <w:keepNext/>
              <w:rPr>
                <w:rFonts w:cs="Arial"/>
                <w:b/>
              </w:rPr>
            </w:pPr>
            <w:r w:rsidRPr="0084221A">
              <w:rPr>
                <w:rFonts w:cs="Arial"/>
                <w:b/>
              </w:rPr>
              <w:t>Ocena</w:t>
            </w:r>
          </w:p>
        </w:tc>
      </w:tr>
      <w:tr w:rsidR="0011564B" w:rsidRPr="0084221A" w14:paraId="6A2CA39E" w14:textId="77777777" w:rsidTr="00606EC2">
        <w:tc>
          <w:tcPr>
            <w:tcW w:w="554" w:type="pct"/>
            <w:vMerge w:val="restart"/>
            <w:vAlign w:val="center"/>
          </w:tcPr>
          <w:p w14:paraId="6509F449" w14:textId="6016E54C" w:rsidR="0011564B" w:rsidRPr="0084221A" w:rsidRDefault="0011564B" w:rsidP="00606EC2">
            <w:pPr>
              <w:autoSpaceDE w:val="0"/>
              <w:autoSpaceDN w:val="0"/>
              <w:adjustRightInd w:val="0"/>
              <w:rPr>
                <w:rFonts w:cs="Arial"/>
              </w:rPr>
            </w:pPr>
            <w:r w:rsidRPr="0084221A">
              <w:rPr>
                <w:rFonts w:cs="Arial"/>
                <w:lang w:eastAsia="pl-PL"/>
              </w:rPr>
              <w:t>Czy projekt</w:t>
            </w:r>
            <w:r w:rsidR="00606EC2">
              <w:rPr>
                <w:rFonts w:cs="Arial"/>
                <w:lang w:eastAsia="pl-PL"/>
              </w:rPr>
              <w:t xml:space="preserve">  </w:t>
            </w:r>
            <w:r w:rsidRPr="0084221A">
              <w:rPr>
                <w:rFonts w:cs="Arial"/>
                <w:lang w:eastAsia="pl-PL"/>
              </w:rPr>
              <w:t>podlega</w:t>
            </w:r>
            <w:r w:rsidR="00606EC2">
              <w:rPr>
                <w:rFonts w:cs="Arial"/>
                <w:lang w:eastAsia="pl-PL"/>
              </w:rPr>
              <w:t xml:space="preserve"> </w:t>
            </w:r>
            <w:r w:rsidRPr="0084221A">
              <w:rPr>
                <w:rFonts w:cs="Arial"/>
                <w:lang w:eastAsia="pl-PL"/>
              </w:rPr>
              <w:t>procedurze</w:t>
            </w:r>
            <w:r w:rsidR="00606EC2">
              <w:rPr>
                <w:rFonts w:cs="Arial"/>
                <w:lang w:eastAsia="pl-PL"/>
              </w:rPr>
              <w:t xml:space="preserve"> </w:t>
            </w:r>
            <w:r w:rsidR="00606EC2">
              <w:rPr>
                <w:rFonts w:cs="Arial"/>
                <w:lang w:eastAsia="pl-PL"/>
              </w:rPr>
              <w:br/>
            </w:r>
            <w:r w:rsidRPr="0084221A">
              <w:rPr>
                <w:rFonts w:cs="Arial"/>
                <w:lang w:eastAsia="pl-PL"/>
              </w:rPr>
              <w:t>w zakresie</w:t>
            </w:r>
            <w:r w:rsidR="007623E7" w:rsidRPr="0084221A">
              <w:rPr>
                <w:rFonts w:cs="Arial"/>
                <w:lang w:eastAsia="pl-PL"/>
              </w:rPr>
              <w:br/>
            </w:r>
            <w:r w:rsidRPr="0084221A">
              <w:rPr>
                <w:rFonts w:cs="Arial"/>
                <w:lang w:eastAsia="pl-PL"/>
              </w:rPr>
              <w:t>OOŚ</w:t>
            </w:r>
            <w:r w:rsidR="007623E7" w:rsidRPr="0084221A">
              <w:rPr>
                <w:rFonts w:cs="Arial"/>
                <w:lang w:eastAsia="pl-PL"/>
              </w:rPr>
              <w:br/>
            </w:r>
            <w:r w:rsidRPr="0084221A">
              <w:rPr>
                <w:rFonts w:cs="Arial"/>
                <w:lang w:eastAsia="pl-PL"/>
              </w:rPr>
              <w:t>Tak/Nie</w:t>
            </w:r>
          </w:p>
        </w:tc>
        <w:tc>
          <w:tcPr>
            <w:tcW w:w="455" w:type="pct"/>
            <w:vMerge w:val="restart"/>
            <w:vAlign w:val="center"/>
          </w:tcPr>
          <w:p w14:paraId="362B0006" w14:textId="50007DA1" w:rsidR="0011564B" w:rsidRPr="0084221A" w:rsidRDefault="0011564B" w:rsidP="0084221A">
            <w:pPr>
              <w:rPr>
                <w:rFonts w:cs="Arial"/>
              </w:rPr>
            </w:pPr>
            <w:r w:rsidRPr="0084221A">
              <w:rPr>
                <w:rFonts w:cs="Arial"/>
              </w:rPr>
              <w:t>TAK</w:t>
            </w:r>
          </w:p>
        </w:tc>
        <w:tc>
          <w:tcPr>
            <w:tcW w:w="1163" w:type="pct"/>
            <w:vAlign w:val="center"/>
          </w:tcPr>
          <w:p w14:paraId="3F359E2A" w14:textId="6796B96C" w:rsidR="0011564B" w:rsidRPr="0084221A" w:rsidRDefault="0011564B" w:rsidP="0084221A">
            <w:pPr>
              <w:autoSpaceDE w:val="0"/>
              <w:autoSpaceDN w:val="0"/>
              <w:adjustRightInd w:val="0"/>
              <w:rPr>
                <w:rFonts w:cs="Arial"/>
              </w:rPr>
            </w:pPr>
            <w:r w:rsidRPr="0084221A">
              <w:rPr>
                <w:rFonts w:cs="Arial"/>
                <w:lang w:eastAsia="pl-PL"/>
              </w:rPr>
              <w:t>Czy przedłożone zostały wszystkie</w:t>
            </w:r>
            <w:r w:rsidR="007623E7" w:rsidRPr="0084221A">
              <w:rPr>
                <w:rFonts w:cs="Arial"/>
                <w:lang w:eastAsia="pl-PL"/>
              </w:rPr>
              <w:br/>
            </w:r>
            <w:r w:rsidRPr="0084221A">
              <w:rPr>
                <w:rFonts w:cs="Arial"/>
                <w:lang w:eastAsia="pl-PL"/>
              </w:rPr>
              <w:t>wymagane załączniki w zakresie OOŚ</w:t>
            </w:r>
          </w:p>
        </w:tc>
        <w:tc>
          <w:tcPr>
            <w:tcW w:w="2365" w:type="pct"/>
            <w:vAlign w:val="center"/>
          </w:tcPr>
          <w:p w14:paraId="07017885" w14:textId="77777777" w:rsidR="0011564B" w:rsidRPr="0084221A" w:rsidRDefault="0011564B" w:rsidP="0084221A">
            <w:pPr>
              <w:autoSpaceDE w:val="0"/>
              <w:autoSpaceDN w:val="0"/>
              <w:adjustRightInd w:val="0"/>
              <w:rPr>
                <w:rFonts w:cs="Arial"/>
                <w:lang w:eastAsia="pl-PL"/>
              </w:rPr>
            </w:pPr>
            <w:r w:rsidRPr="0084221A">
              <w:rPr>
                <w:rFonts w:cs="Arial"/>
                <w:lang w:eastAsia="pl-PL"/>
              </w:rPr>
              <w:t>Przedsięwzięcia podlegające procedurze OOŚ wymagają przedłożenia wszystkich wymaganych załączników i dokumentacji dotyczących OOŚ (zgodnie z listą załączników do konkursu). Zaświadczenie organu odpowiedzialnego za monitorowanie obszarów Natura 2000 (w przypadku, gdy przedsięwzięcie nie wywrze istotnego wpływu na obszar Natura 2000, a więc nie zostało uznane za konieczne przeprowadzenie oceny, o której mowa w art. 6 ust. 3 Dyrektywy 92/43/EWG).</w:t>
            </w:r>
          </w:p>
        </w:tc>
        <w:tc>
          <w:tcPr>
            <w:tcW w:w="463" w:type="pct"/>
            <w:vAlign w:val="center"/>
          </w:tcPr>
          <w:p w14:paraId="5E792FD3" w14:textId="77777777" w:rsidR="0011564B" w:rsidRPr="0084221A" w:rsidRDefault="0011564B" w:rsidP="00606EC2">
            <w:pPr>
              <w:jc w:val="center"/>
              <w:rPr>
                <w:rFonts w:cs="Arial"/>
              </w:rPr>
            </w:pPr>
            <w:r w:rsidRPr="0084221A">
              <w:rPr>
                <w:rFonts w:cs="Arial"/>
              </w:rPr>
              <w:t>0/1</w:t>
            </w:r>
          </w:p>
        </w:tc>
      </w:tr>
      <w:tr w:rsidR="0011564B" w:rsidRPr="0084221A" w14:paraId="3E183206" w14:textId="77777777" w:rsidTr="00606EC2">
        <w:trPr>
          <w:trHeight w:val="1223"/>
        </w:trPr>
        <w:tc>
          <w:tcPr>
            <w:tcW w:w="554" w:type="pct"/>
            <w:vMerge/>
            <w:vAlign w:val="center"/>
          </w:tcPr>
          <w:p w14:paraId="4D8DC8CD" w14:textId="77777777" w:rsidR="0011564B" w:rsidRPr="0084221A" w:rsidRDefault="0011564B" w:rsidP="0084221A">
            <w:pPr>
              <w:rPr>
                <w:rFonts w:cs="Arial"/>
              </w:rPr>
            </w:pPr>
          </w:p>
        </w:tc>
        <w:tc>
          <w:tcPr>
            <w:tcW w:w="455" w:type="pct"/>
            <w:vMerge/>
            <w:vAlign w:val="center"/>
          </w:tcPr>
          <w:p w14:paraId="535D4999" w14:textId="77777777" w:rsidR="0011564B" w:rsidRPr="0084221A" w:rsidRDefault="0011564B" w:rsidP="0084221A">
            <w:pPr>
              <w:rPr>
                <w:rFonts w:cs="Arial"/>
              </w:rPr>
            </w:pPr>
          </w:p>
        </w:tc>
        <w:tc>
          <w:tcPr>
            <w:tcW w:w="1163" w:type="pct"/>
            <w:vAlign w:val="center"/>
          </w:tcPr>
          <w:p w14:paraId="3CDD465A" w14:textId="77777777" w:rsidR="0011564B" w:rsidRPr="0084221A" w:rsidRDefault="0011564B" w:rsidP="0084221A">
            <w:pPr>
              <w:autoSpaceDE w:val="0"/>
              <w:autoSpaceDN w:val="0"/>
              <w:adjustRightInd w:val="0"/>
              <w:rPr>
                <w:rFonts w:cs="Arial"/>
              </w:rPr>
            </w:pPr>
            <w:r w:rsidRPr="0084221A">
              <w:rPr>
                <w:rFonts w:cs="Arial"/>
                <w:lang w:eastAsia="pl-PL"/>
              </w:rPr>
              <w:t>Czy załączniki są wypełnione w sposób poprawny</w:t>
            </w:r>
          </w:p>
        </w:tc>
        <w:tc>
          <w:tcPr>
            <w:tcW w:w="2365" w:type="pct"/>
            <w:vAlign w:val="center"/>
          </w:tcPr>
          <w:p w14:paraId="255B01FC" w14:textId="59143536" w:rsidR="0011564B" w:rsidRPr="0084221A" w:rsidRDefault="0011564B" w:rsidP="001E108A">
            <w:pPr>
              <w:autoSpaceDE w:val="0"/>
              <w:autoSpaceDN w:val="0"/>
              <w:adjustRightInd w:val="0"/>
              <w:rPr>
                <w:rFonts w:cs="Arial"/>
              </w:rPr>
            </w:pPr>
            <w:r w:rsidRPr="0084221A">
              <w:rPr>
                <w:rFonts w:cs="Arial"/>
                <w:lang w:eastAsia="pl-PL"/>
              </w:rPr>
              <w:t>Kompletność wypełnienia poszczególnych</w:t>
            </w:r>
            <w:r w:rsidR="007623E7" w:rsidRPr="0084221A">
              <w:rPr>
                <w:rFonts w:cs="Arial"/>
                <w:lang w:eastAsia="pl-PL"/>
              </w:rPr>
              <w:t xml:space="preserve"> </w:t>
            </w:r>
            <w:r w:rsidRPr="0084221A">
              <w:rPr>
                <w:rFonts w:cs="Arial"/>
                <w:lang w:eastAsia="pl-PL"/>
              </w:rPr>
              <w:t>punktów w Formularzu do wniosku o dofinansowanie w zakresie OOŚ. Treść Formularza do wniosku o dofinansowanie w zakresie OOŚ oraz Zaświadczenia organu odpowiedzialnego za monitorowanie</w:t>
            </w:r>
            <w:r w:rsidR="007623E7" w:rsidRPr="0084221A">
              <w:rPr>
                <w:rFonts w:cs="Arial"/>
                <w:lang w:eastAsia="pl-PL"/>
              </w:rPr>
              <w:t xml:space="preserve"> </w:t>
            </w:r>
            <w:r w:rsidRPr="0084221A">
              <w:rPr>
                <w:rFonts w:cs="Arial"/>
                <w:lang w:eastAsia="pl-PL"/>
              </w:rPr>
              <w:t>obszarów Natura 2000 musi być zgodna z informacjami zawartymi we wniosku dokumentacji środowiskowej oraz postanowieniem uzgadniającym decyzji</w:t>
            </w:r>
            <w:r w:rsidR="007623E7" w:rsidRPr="0084221A">
              <w:rPr>
                <w:rFonts w:cs="Arial"/>
                <w:lang w:eastAsia="pl-PL"/>
              </w:rPr>
              <w:t xml:space="preserve"> </w:t>
            </w:r>
            <w:r w:rsidRPr="0084221A">
              <w:rPr>
                <w:rFonts w:cs="Arial"/>
                <w:lang w:eastAsia="pl-PL"/>
              </w:rPr>
              <w:t>budowlaną lub z tą decyzją.</w:t>
            </w:r>
          </w:p>
        </w:tc>
        <w:tc>
          <w:tcPr>
            <w:tcW w:w="463" w:type="pct"/>
            <w:vAlign w:val="center"/>
          </w:tcPr>
          <w:p w14:paraId="2F67D9B8" w14:textId="77777777" w:rsidR="0011564B" w:rsidRPr="0084221A" w:rsidRDefault="0011564B" w:rsidP="00606EC2">
            <w:pPr>
              <w:jc w:val="center"/>
              <w:rPr>
                <w:rFonts w:cs="Arial"/>
              </w:rPr>
            </w:pPr>
            <w:r w:rsidRPr="0084221A">
              <w:rPr>
                <w:rFonts w:cs="Arial"/>
              </w:rPr>
              <w:t>0/1</w:t>
            </w:r>
          </w:p>
        </w:tc>
      </w:tr>
      <w:tr w:rsidR="0011564B" w:rsidRPr="0084221A" w14:paraId="15B71FBD" w14:textId="77777777" w:rsidTr="00606EC2">
        <w:trPr>
          <w:trHeight w:val="1075"/>
        </w:trPr>
        <w:tc>
          <w:tcPr>
            <w:tcW w:w="554" w:type="pct"/>
            <w:vMerge/>
            <w:vAlign w:val="center"/>
          </w:tcPr>
          <w:p w14:paraId="4143E347" w14:textId="77777777" w:rsidR="0011564B" w:rsidRPr="0084221A" w:rsidRDefault="0011564B" w:rsidP="0084221A">
            <w:pPr>
              <w:rPr>
                <w:rFonts w:cs="Arial"/>
              </w:rPr>
            </w:pPr>
          </w:p>
        </w:tc>
        <w:tc>
          <w:tcPr>
            <w:tcW w:w="455" w:type="pct"/>
            <w:vMerge/>
            <w:vAlign w:val="center"/>
          </w:tcPr>
          <w:p w14:paraId="6472DF20" w14:textId="77777777" w:rsidR="0011564B" w:rsidRPr="0084221A" w:rsidRDefault="0011564B" w:rsidP="0084221A">
            <w:pPr>
              <w:rPr>
                <w:rFonts w:cs="Arial"/>
              </w:rPr>
            </w:pPr>
          </w:p>
        </w:tc>
        <w:tc>
          <w:tcPr>
            <w:tcW w:w="1163" w:type="pct"/>
            <w:vAlign w:val="center"/>
          </w:tcPr>
          <w:p w14:paraId="209F8373" w14:textId="179888A2" w:rsidR="0011564B" w:rsidRPr="0084221A" w:rsidRDefault="0011564B" w:rsidP="0084221A">
            <w:pPr>
              <w:autoSpaceDE w:val="0"/>
              <w:autoSpaceDN w:val="0"/>
              <w:adjustRightInd w:val="0"/>
              <w:rPr>
                <w:rFonts w:cs="Arial"/>
              </w:rPr>
            </w:pPr>
            <w:r w:rsidRPr="0084221A">
              <w:rPr>
                <w:rFonts w:cs="Arial"/>
                <w:lang w:eastAsia="pl-PL"/>
              </w:rPr>
              <w:t>Czy procedura OOŚ została</w:t>
            </w:r>
            <w:r w:rsidR="007623E7" w:rsidRPr="0084221A">
              <w:rPr>
                <w:rFonts w:cs="Arial"/>
                <w:lang w:eastAsia="pl-PL"/>
              </w:rPr>
              <w:br/>
            </w:r>
            <w:r w:rsidRPr="0084221A">
              <w:rPr>
                <w:rFonts w:cs="Arial"/>
                <w:lang w:eastAsia="pl-PL"/>
              </w:rPr>
              <w:t>przeprowadzona poprawnie</w:t>
            </w:r>
          </w:p>
        </w:tc>
        <w:tc>
          <w:tcPr>
            <w:tcW w:w="2365" w:type="pct"/>
            <w:vAlign w:val="center"/>
          </w:tcPr>
          <w:p w14:paraId="0989C20F" w14:textId="109B1902" w:rsidR="0011564B" w:rsidRPr="0084221A" w:rsidRDefault="0011564B" w:rsidP="0084221A">
            <w:pPr>
              <w:autoSpaceDE w:val="0"/>
              <w:autoSpaceDN w:val="0"/>
              <w:adjustRightInd w:val="0"/>
              <w:rPr>
                <w:rFonts w:cs="Arial"/>
              </w:rPr>
            </w:pPr>
            <w:r w:rsidRPr="0084221A">
              <w:rPr>
                <w:rFonts w:cs="Arial"/>
                <w:lang w:eastAsia="pl-PL"/>
              </w:rPr>
              <w:t>Zgodność z Dyrektywami OOŚ, Siedliskową i Ptasią oraz przepisami krajowymi w zakresie OOŚ (decyzja o środowiskowych uwarunkowaniach, postanowienia organów w przedmiocie konieczności sporządzenia raportu OOŚ, streszczenie raportu OOŚ w języku</w:t>
            </w:r>
            <w:r w:rsidR="007623E7" w:rsidRPr="0084221A">
              <w:rPr>
                <w:rFonts w:cs="Arial"/>
                <w:lang w:eastAsia="pl-PL"/>
              </w:rPr>
              <w:t xml:space="preserve"> </w:t>
            </w:r>
            <w:r w:rsidRPr="0084221A">
              <w:rPr>
                <w:rFonts w:cs="Arial"/>
                <w:lang w:eastAsia="pl-PL"/>
              </w:rPr>
              <w:t>niespecjalistycznym, itp.)</w:t>
            </w:r>
          </w:p>
        </w:tc>
        <w:tc>
          <w:tcPr>
            <w:tcW w:w="463" w:type="pct"/>
            <w:vAlign w:val="center"/>
          </w:tcPr>
          <w:p w14:paraId="04E664D6" w14:textId="77777777" w:rsidR="0011564B" w:rsidRPr="0084221A" w:rsidRDefault="0011564B" w:rsidP="00606EC2">
            <w:pPr>
              <w:jc w:val="center"/>
              <w:rPr>
                <w:rFonts w:cs="Arial"/>
              </w:rPr>
            </w:pPr>
            <w:r w:rsidRPr="0084221A">
              <w:rPr>
                <w:rFonts w:cs="Arial"/>
              </w:rPr>
              <w:t>0/1</w:t>
            </w:r>
          </w:p>
        </w:tc>
      </w:tr>
      <w:tr w:rsidR="0011564B" w:rsidRPr="0084221A" w14:paraId="6EFFA549" w14:textId="77777777" w:rsidTr="00606EC2">
        <w:trPr>
          <w:trHeight w:val="1791"/>
        </w:trPr>
        <w:tc>
          <w:tcPr>
            <w:tcW w:w="554" w:type="pct"/>
            <w:vMerge/>
            <w:vAlign w:val="center"/>
          </w:tcPr>
          <w:p w14:paraId="2D495FC4" w14:textId="77777777" w:rsidR="0011564B" w:rsidRPr="0084221A" w:rsidRDefault="0011564B" w:rsidP="0084221A">
            <w:pPr>
              <w:rPr>
                <w:rFonts w:cs="Arial"/>
              </w:rPr>
            </w:pPr>
          </w:p>
        </w:tc>
        <w:tc>
          <w:tcPr>
            <w:tcW w:w="455" w:type="pct"/>
            <w:vAlign w:val="center"/>
          </w:tcPr>
          <w:p w14:paraId="72EBAE54" w14:textId="77777777" w:rsidR="0011564B" w:rsidRPr="0084221A" w:rsidRDefault="0011564B" w:rsidP="0084221A">
            <w:pPr>
              <w:rPr>
                <w:rFonts w:cs="Arial"/>
              </w:rPr>
            </w:pPr>
            <w:r w:rsidRPr="0084221A">
              <w:rPr>
                <w:rFonts w:cs="Arial"/>
              </w:rPr>
              <w:t>NIE</w:t>
            </w:r>
          </w:p>
        </w:tc>
        <w:tc>
          <w:tcPr>
            <w:tcW w:w="1163" w:type="pct"/>
            <w:vAlign w:val="center"/>
          </w:tcPr>
          <w:p w14:paraId="499E9E98" w14:textId="2F23A46E" w:rsidR="0011564B" w:rsidRPr="0084221A" w:rsidRDefault="0011564B" w:rsidP="00606EC2">
            <w:pPr>
              <w:autoSpaceDE w:val="0"/>
              <w:autoSpaceDN w:val="0"/>
              <w:adjustRightInd w:val="0"/>
              <w:rPr>
                <w:rFonts w:cs="Arial"/>
              </w:rPr>
            </w:pPr>
            <w:r w:rsidRPr="0084221A">
              <w:rPr>
                <w:rFonts w:cs="Arial"/>
                <w:lang w:eastAsia="pl-PL"/>
              </w:rPr>
              <w:t>Wniosek nie podlega dalszej weryfikacji w ramach poprawności</w:t>
            </w:r>
            <w:r w:rsidR="007623E7" w:rsidRPr="0084221A">
              <w:rPr>
                <w:rFonts w:cs="Arial"/>
                <w:lang w:eastAsia="pl-PL"/>
              </w:rPr>
              <w:t xml:space="preserve"> </w:t>
            </w:r>
            <w:r w:rsidRPr="0084221A">
              <w:rPr>
                <w:rFonts w:cs="Arial"/>
                <w:lang w:eastAsia="pl-PL"/>
              </w:rPr>
              <w:t>procedury OOŚ i jest kierowany do dalszej oceny</w:t>
            </w:r>
          </w:p>
        </w:tc>
        <w:tc>
          <w:tcPr>
            <w:tcW w:w="2365" w:type="pct"/>
            <w:vAlign w:val="center"/>
          </w:tcPr>
          <w:p w14:paraId="65370A94" w14:textId="77777777" w:rsidR="0011564B" w:rsidRPr="0084221A" w:rsidRDefault="0011564B" w:rsidP="0084221A">
            <w:pPr>
              <w:autoSpaceDE w:val="0"/>
              <w:autoSpaceDN w:val="0"/>
              <w:adjustRightInd w:val="0"/>
              <w:rPr>
                <w:rFonts w:cs="Arial"/>
                <w:lang w:eastAsia="pl-PL"/>
              </w:rPr>
            </w:pPr>
            <w:r w:rsidRPr="0084221A">
              <w:rPr>
                <w:rFonts w:cs="Arial"/>
                <w:lang w:eastAsia="pl-PL"/>
              </w:rPr>
              <w:t>Przedsięwzięcia nie podlegające procedurze OOŚ wymagają przedłożenia Formularza do wniosku o dofinansowanie w zakresie OOŚ wypełnianego (w sposób prawidłowy) w ograniczonym zakresie.</w:t>
            </w:r>
          </w:p>
          <w:p w14:paraId="3C5D9B83" w14:textId="7FB42D69" w:rsidR="0011564B" w:rsidRPr="0084221A" w:rsidRDefault="0011564B" w:rsidP="0084221A">
            <w:pPr>
              <w:autoSpaceDE w:val="0"/>
              <w:autoSpaceDN w:val="0"/>
              <w:adjustRightInd w:val="0"/>
              <w:rPr>
                <w:rFonts w:cs="Arial"/>
                <w:lang w:eastAsia="pl-PL"/>
              </w:rPr>
            </w:pPr>
            <w:r w:rsidRPr="0084221A">
              <w:rPr>
                <w:rFonts w:cs="Arial"/>
                <w:lang w:eastAsia="pl-PL"/>
              </w:rPr>
              <w:t>Zaświadczenie organu odpowiedzialnego za</w:t>
            </w:r>
            <w:r w:rsidR="007623E7" w:rsidRPr="0084221A">
              <w:rPr>
                <w:rFonts w:cs="Arial"/>
                <w:lang w:eastAsia="pl-PL"/>
              </w:rPr>
              <w:t xml:space="preserve"> </w:t>
            </w:r>
            <w:r w:rsidRPr="0084221A">
              <w:rPr>
                <w:rFonts w:cs="Arial"/>
                <w:lang w:eastAsia="pl-PL"/>
              </w:rPr>
              <w:t>monitorowanie obszarów Natura 2000 jest wymagane w przypadku realizacji przedsięwzięć infrastrukturalnych.</w:t>
            </w:r>
          </w:p>
        </w:tc>
        <w:tc>
          <w:tcPr>
            <w:tcW w:w="463" w:type="pct"/>
            <w:vAlign w:val="center"/>
          </w:tcPr>
          <w:p w14:paraId="6E23D06C" w14:textId="77777777" w:rsidR="0011564B" w:rsidRPr="0084221A" w:rsidRDefault="0011564B" w:rsidP="00606EC2">
            <w:pPr>
              <w:jc w:val="center"/>
              <w:rPr>
                <w:rFonts w:cs="Arial"/>
              </w:rPr>
            </w:pPr>
            <w:r w:rsidRPr="0084221A">
              <w:rPr>
                <w:rFonts w:cs="Arial"/>
              </w:rPr>
              <w:t>0/1</w:t>
            </w:r>
          </w:p>
        </w:tc>
      </w:tr>
    </w:tbl>
    <w:p w14:paraId="592EC081" w14:textId="77777777" w:rsidR="003C58CD" w:rsidRPr="00CE0119" w:rsidRDefault="003C58CD">
      <w:pPr>
        <w:rPr>
          <w:rFonts w:cs="Arial"/>
          <w:b/>
          <w:szCs w:val="24"/>
          <w:lang w:eastAsia="pl-PL"/>
        </w:rPr>
      </w:pPr>
      <w:r w:rsidRPr="00CE0119">
        <w:rPr>
          <w:rFonts w:cs="Arial"/>
          <w:b/>
          <w:szCs w:val="24"/>
          <w:lang w:eastAsia="pl-PL"/>
        </w:rPr>
        <w:br w:type="page"/>
      </w:r>
    </w:p>
    <w:p w14:paraId="3591D5AD" w14:textId="09C1C6DA" w:rsidR="0011564B" w:rsidRPr="00CE0119" w:rsidRDefault="007623E7" w:rsidP="00CA5AB0">
      <w:pPr>
        <w:pStyle w:val="Nagwek3"/>
        <w:rPr>
          <w:rFonts w:cs="Arial"/>
        </w:rPr>
      </w:pPr>
      <w:bookmarkStart w:id="33" w:name="_Toc457226063"/>
      <w:bookmarkStart w:id="34" w:name="_Toc457376813"/>
      <w:bookmarkStart w:id="35" w:name="_Toc457381389"/>
      <w:bookmarkStart w:id="36" w:name="_Toc457987662"/>
      <w:bookmarkStart w:id="37" w:name="_Toc462147025"/>
      <w:bookmarkStart w:id="38" w:name="_Toc469924668"/>
      <w:r w:rsidRPr="00CE0119">
        <w:rPr>
          <w:rFonts w:cs="Arial"/>
        </w:rPr>
        <w:t xml:space="preserve">1.3 </w:t>
      </w:r>
      <w:r w:rsidR="00F43F93" w:rsidRPr="00CE0119">
        <w:rPr>
          <w:rFonts w:cs="Arial"/>
        </w:rPr>
        <w:t xml:space="preserve">Dodatkowe kryteria formalne dla </w:t>
      </w:r>
      <w:r w:rsidR="0011564B" w:rsidRPr="00CE0119">
        <w:rPr>
          <w:rFonts w:cs="Arial"/>
        </w:rPr>
        <w:t>ZIT WOF</w:t>
      </w:r>
      <w:bookmarkEnd w:id="33"/>
      <w:bookmarkEnd w:id="34"/>
      <w:bookmarkEnd w:id="35"/>
      <w:bookmarkEnd w:id="36"/>
      <w:bookmarkEnd w:id="37"/>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datkowe kryteria formalne dla ZIT WOF"/>
        <w:tblDescription w:val="Tabela zawiera nazwę kryterium, opis kryterium, punktację i informację o możliwości uzupełnienia  dla dodatkowych kryteriów formalnych dla ZIT WOF.  "/>
      </w:tblPr>
      <w:tblGrid>
        <w:gridCol w:w="556"/>
        <w:gridCol w:w="3228"/>
        <w:gridCol w:w="6033"/>
        <w:gridCol w:w="2384"/>
        <w:gridCol w:w="1823"/>
      </w:tblGrid>
      <w:tr w:rsidR="0011564B" w:rsidRPr="0084221A" w14:paraId="4600A78F" w14:textId="77777777" w:rsidTr="007E5E23">
        <w:trPr>
          <w:tblHeader/>
        </w:trPr>
        <w:tc>
          <w:tcPr>
            <w:tcW w:w="198" w:type="pct"/>
            <w:vAlign w:val="center"/>
          </w:tcPr>
          <w:p w14:paraId="5C00F806" w14:textId="77777777" w:rsidR="0011564B" w:rsidRPr="0084221A" w:rsidRDefault="0011564B" w:rsidP="007E5E23">
            <w:pPr>
              <w:rPr>
                <w:rFonts w:cs="Arial"/>
                <w:b/>
              </w:rPr>
            </w:pPr>
            <w:r w:rsidRPr="0084221A">
              <w:rPr>
                <w:rFonts w:cs="Arial"/>
                <w:b/>
              </w:rPr>
              <w:t>Lp.</w:t>
            </w:r>
          </w:p>
        </w:tc>
        <w:tc>
          <w:tcPr>
            <w:tcW w:w="1151" w:type="pct"/>
            <w:vAlign w:val="center"/>
          </w:tcPr>
          <w:p w14:paraId="2C37F53E" w14:textId="77777777" w:rsidR="0011564B" w:rsidRPr="0084221A" w:rsidRDefault="0011564B" w:rsidP="007E5E23">
            <w:pPr>
              <w:rPr>
                <w:rFonts w:cs="Arial"/>
                <w:b/>
              </w:rPr>
            </w:pPr>
            <w:r w:rsidRPr="0084221A">
              <w:rPr>
                <w:rFonts w:cs="Arial"/>
                <w:b/>
              </w:rPr>
              <w:t>Nazwa kryterium</w:t>
            </w:r>
          </w:p>
        </w:tc>
        <w:tc>
          <w:tcPr>
            <w:tcW w:w="2151" w:type="pct"/>
            <w:vAlign w:val="center"/>
          </w:tcPr>
          <w:p w14:paraId="79C8170C" w14:textId="77777777" w:rsidR="0011564B" w:rsidRPr="0084221A" w:rsidRDefault="0011564B" w:rsidP="007E5E23">
            <w:pPr>
              <w:rPr>
                <w:rFonts w:cs="Arial"/>
                <w:b/>
              </w:rPr>
            </w:pPr>
            <w:r w:rsidRPr="0084221A">
              <w:rPr>
                <w:rFonts w:cs="Arial"/>
                <w:b/>
              </w:rPr>
              <w:t>Opis kryterium</w:t>
            </w:r>
          </w:p>
        </w:tc>
        <w:tc>
          <w:tcPr>
            <w:tcW w:w="850" w:type="pct"/>
            <w:vAlign w:val="center"/>
          </w:tcPr>
          <w:p w14:paraId="0C292B29" w14:textId="77777777" w:rsidR="0011564B" w:rsidRPr="0084221A" w:rsidRDefault="0011564B" w:rsidP="007E5E23">
            <w:pPr>
              <w:rPr>
                <w:rFonts w:cs="Arial"/>
                <w:b/>
              </w:rPr>
            </w:pPr>
            <w:r w:rsidRPr="0084221A">
              <w:rPr>
                <w:rFonts w:cs="Arial"/>
                <w:b/>
              </w:rPr>
              <w:t>Punktacja</w:t>
            </w:r>
          </w:p>
        </w:tc>
        <w:tc>
          <w:tcPr>
            <w:tcW w:w="650" w:type="pct"/>
            <w:vAlign w:val="center"/>
          </w:tcPr>
          <w:p w14:paraId="22698ADB" w14:textId="77777777" w:rsidR="0011564B" w:rsidRPr="0084221A" w:rsidRDefault="0011564B" w:rsidP="007E5E23">
            <w:pPr>
              <w:rPr>
                <w:rFonts w:cs="Arial"/>
                <w:b/>
              </w:rPr>
            </w:pPr>
            <w:r w:rsidRPr="0084221A">
              <w:rPr>
                <w:rFonts w:cs="Arial"/>
                <w:b/>
              </w:rPr>
              <w:t>Możliwość uzupełnienia</w:t>
            </w:r>
          </w:p>
        </w:tc>
      </w:tr>
      <w:tr w:rsidR="0011564B" w:rsidRPr="0084221A" w14:paraId="5AD8E947" w14:textId="77777777" w:rsidTr="007E5E23">
        <w:tc>
          <w:tcPr>
            <w:tcW w:w="198" w:type="pct"/>
            <w:vAlign w:val="center"/>
          </w:tcPr>
          <w:p w14:paraId="2228F50A" w14:textId="77777777" w:rsidR="0011564B" w:rsidRPr="0084221A" w:rsidRDefault="0011564B" w:rsidP="0084221A">
            <w:pPr>
              <w:rPr>
                <w:rFonts w:cs="Arial"/>
              </w:rPr>
            </w:pPr>
            <w:r w:rsidRPr="0084221A">
              <w:rPr>
                <w:rFonts w:cs="Arial"/>
              </w:rPr>
              <w:t>1.</w:t>
            </w:r>
          </w:p>
        </w:tc>
        <w:tc>
          <w:tcPr>
            <w:tcW w:w="1151" w:type="pct"/>
            <w:vAlign w:val="center"/>
          </w:tcPr>
          <w:p w14:paraId="184D3D2D" w14:textId="77777777" w:rsidR="0011564B" w:rsidRPr="0084221A" w:rsidRDefault="0011564B" w:rsidP="0084221A">
            <w:pPr>
              <w:rPr>
                <w:rFonts w:cs="Arial"/>
              </w:rPr>
            </w:pPr>
            <w:r w:rsidRPr="0084221A">
              <w:rPr>
                <w:rFonts w:cs="Arial"/>
                <w:lang w:eastAsia="pl-PL"/>
              </w:rPr>
              <w:t>Obszar realizacji projektu</w:t>
            </w:r>
          </w:p>
        </w:tc>
        <w:tc>
          <w:tcPr>
            <w:tcW w:w="2151" w:type="pct"/>
            <w:vAlign w:val="center"/>
          </w:tcPr>
          <w:p w14:paraId="6630B831" w14:textId="01394BEA" w:rsidR="0011564B" w:rsidRPr="0084221A" w:rsidRDefault="00C414A0" w:rsidP="0084221A">
            <w:pPr>
              <w:rPr>
                <w:rFonts w:cs="Arial"/>
              </w:rPr>
            </w:pPr>
            <w:r w:rsidRPr="0084221A">
              <w:rPr>
                <w:rFonts w:cs="Arial"/>
                <w:lang w:eastAsia="pl-PL"/>
              </w:rPr>
              <w:t xml:space="preserve">Weryfikacji podlega, </w:t>
            </w:r>
            <w:r w:rsidR="0011564B" w:rsidRPr="0084221A">
              <w:rPr>
                <w:rFonts w:cs="Arial"/>
                <w:lang w:eastAsia="pl-PL"/>
              </w:rPr>
              <w:t>czy projekt będzie realizowany na obszarze ZIT WOF.</w:t>
            </w:r>
          </w:p>
        </w:tc>
        <w:tc>
          <w:tcPr>
            <w:tcW w:w="850" w:type="pct"/>
            <w:vAlign w:val="center"/>
          </w:tcPr>
          <w:p w14:paraId="76172FA0" w14:textId="77777777" w:rsidR="0011564B" w:rsidRPr="0084221A" w:rsidRDefault="0011564B" w:rsidP="007E5E23">
            <w:pPr>
              <w:jc w:val="center"/>
              <w:rPr>
                <w:rFonts w:cs="Arial"/>
              </w:rPr>
            </w:pPr>
            <w:r w:rsidRPr="0084221A">
              <w:rPr>
                <w:rFonts w:cs="Arial"/>
              </w:rPr>
              <w:t>0/1</w:t>
            </w:r>
          </w:p>
        </w:tc>
        <w:tc>
          <w:tcPr>
            <w:tcW w:w="650" w:type="pct"/>
            <w:vAlign w:val="center"/>
          </w:tcPr>
          <w:p w14:paraId="728B08AE" w14:textId="77777777" w:rsidR="0011564B" w:rsidRPr="0084221A" w:rsidRDefault="0011564B" w:rsidP="007E5E23">
            <w:pPr>
              <w:jc w:val="center"/>
              <w:rPr>
                <w:rFonts w:cs="Arial"/>
              </w:rPr>
            </w:pPr>
            <w:r w:rsidRPr="0084221A">
              <w:rPr>
                <w:rFonts w:cs="Arial"/>
              </w:rPr>
              <w:t>NIE</w:t>
            </w:r>
          </w:p>
        </w:tc>
      </w:tr>
    </w:tbl>
    <w:p w14:paraId="7B84B084" w14:textId="77777777" w:rsidR="003C58CD" w:rsidRPr="00CE0119" w:rsidRDefault="003C58CD">
      <w:pPr>
        <w:rPr>
          <w:rFonts w:cs="Arial"/>
          <w:b/>
          <w:szCs w:val="24"/>
          <w:lang w:eastAsia="pl-PL"/>
        </w:rPr>
      </w:pPr>
      <w:r w:rsidRPr="00CE0119">
        <w:rPr>
          <w:rFonts w:cs="Arial"/>
          <w:b/>
          <w:szCs w:val="24"/>
          <w:lang w:eastAsia="pl-PL"/>
        </w:rPr>
        <w:br w:type="page"/>
      </w:r>
    </w:p>
    <w:p w14:paraId="25BAC3F0" w14:textId="49243F64" w:rsidR="0011564B" w:rsidRPr="00CE0119" w:rsidRDefault="0011564B" w:rsidP="001E108A">
      <w:pPr>
        <w:pStyle w:val="Nagwek3"/>
      </w:pPr>
      <w:bookmarkStart w:id="39" w:name="_Toc457226064"/>
      <w:bookmarkStart w:id="40" w:name="_Toc457376814"/>
      <w:bookmarkStart w:id="41" w:name="_Toc457381390"/>
      <w:bookmarkStart w:id="42" w:name="_Toc457987663"/>
      <w:bookmarkStart w:id="43" w:name="_Toc462147026"/>
      <w:bookmarkStart w:id="44" w:name="_Toc469924669"/>
      <w:r w:rsidRPr="00CE0119">
        <w:t>1.4.</w:t>
      </w:r>
      <w:r w:rsidRPr="00CE0119">
        <w:tab/>
      </w:r>
      <w:r w:rsidR="000D2D70">
        <w:t xml:space="preserve"> </w:t>
      </w:r>
      <w:r w:rsidR="004C350F" w:rsidRPr="00CE0119">
        <w:t xml:space="preserve">Dodatkowe kryteria </w:t>
      </w:r>
      <w:r w:rsidR="004C350F" w:rsidRPr="001E108A">
        <w:t>formalne</w:t>
      </w:r>
      <w:r w:rsidR="004C350F" w:rsidRPr="00CE0119">
        <w:t xml:space="preserve"> dla inwestycji znajdujących się w planie inwestycyjnym dla subregionów objętych OSI problemowymi</w:t>
      </w:r>
      <w:r w:rsidRPr="00CE0119">
        <w:t xml:space="preserve"> (RIT)</w:t>
      </w:r>
      <w:bookmarkEnd w:id="39"/>
      <w:bookmarkEnd w:id="40"/>
      <w:bookmarkEnd w:id="41"/>
      <w:bookmarkEnd w:id="42"/>
      <w:bookmarkEnd w:id="43"/>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datkowe kryteria formalne dla inwestycji znajdujących się w planie inwestycyjnym dla subregionów objętych OSI problemowymi (RIT)"/>
        <w:tblDescription w:val="Tabela zawiera nazwę kryterium, opis kryterium, punktację i informacje o możliwości uzupełnienia dla dodatkowych kryteriów formalnych dla inwestycji znajdujących się w planie inwestycyjnym dla subregionów objętych OSI problemowymi (RIT)"/>
      </w:tblPr>
      <w:tblGrid>
        <w:gridCol w:w="561"/>
        <w:gridCol w:w="3223"/>
        <w:gridCol w:w="6016"/>
        <w:gridCol w:w="2387"/>
        <w:gridCol w:w="1837"/>
      </w:tblGrid>
      <w:tr w:rsidR="0011564B" w:rsidRPr="0084221A" w14:paraId="5A68F522" w14:textId="77777777" w:rsidTr="007E5E23">
        <w:trPr>
          <w:tblHeader/>
        </w:trPr>
        <w:tc>
          <w:tcPr>
            <w:tcW w:w="200" w:type="pct"/>
            <w:vAlign w:val="center"/>
          </w:tcPr>
          <w:p w14:paraId="388F700B" w14:textId="77777777" w:rsidR="0011564B" w:rsidRPr="0084221A" w:rsidRDefault="0011564B" w:rsidP="0084221A">
            <w:pPr>
              <w:rPr>
                <w:rFonts w:cs="Arial"/>
                <w:b/>
              </w:rPr>
            </w:pPr>
            <w:r w:rsidRPr="0084221A">
              <w:rPr>
                <w:rFonts w:cs="Arial"/>
                <w:b/>
              </w:rPr>
              <w:t>Lp.</w:t>
            </w:r>
          </w:p>
        </w:tc>
        <w:tc>
          <w:tcPr>
            <w:tcW w:w="1149" w:type="pct"/>
            <w:vAlign w:val="center"/>
          </w:tcPr>
          <w:p w14:paraId="71CA35AD" w14:textId="77777777" w:rsidR="0011564B" w:rsidRPr="0084221A" w:rsidRDefault="0011564B" w:rsidP="0084221A">
            <w:pPr>
              <w:rPr>
                <w:rFonts w:cs="Arial"/>
                <w:b/>
              </w:rPr>
            </w:pPr>
            <w:r w:rsidRPr="0084221A">
              <w:rPr>
                <w:rFonts w:cs="Arial"/>
                <w:b/>
              </w:rPr>
              <w:t>Nazwa kryterium</w:t>
            </w:r>
          </w:p>
        </w:tc>
        <w:tc>
          <w:tcPr>
            <w:tcW w:w="2145" w:type="pct"/>
            <w:vAlign w:val="center"/>
          </w:tcPr>
          <w:p w14:paraId="757A2C53" w14:textId="77777777" w:rsidR="0011564B" w:rsidRPr="0084221A" w:rsidRDefault="0011564B" w:rsidP="0084221A">
            <w:pPr>
              <w:rPr>
                <w:rFonts w:cs="Arial"/>
                <w:b/>
              </w:rPr>
            </w:pPr>
            <w:r w:rsidRPr="0084221A">
              <w:rPr>
                <w:rFonts w:cs="Arial"/>
                <w:b/>
              </w:rPr>
              <w:t>Opis kryterium</w:t>
            </w:r>
          </w:p>
        </w:tc>
        <w:tc>
          <w:tcPr>
            <w:tcW w:w="851" w:type="pct"/>
            <w:vAlign w:val="center"/>
          </w:tcPr>
          <w:p w14:paraId="6B035D5E" w14:textId="77777777" w:rsidR="0011564B" w:rsidRPr="0084221A" w:rsidRDefault="0011564B" w:rsidP="0084221A">
            <w:pPr>
              <w:rPr>
                <w:rFonts w:cs="Arial"/>
                <w:b/>
              </w:rPr>
            </w:pPr>
            <w:r w:rsidRPr="0084221A">
              <w:rPr>
                <w:rFonts w:cs="Arial"/>
                <w:b/>
              </w:rPr>
              <w:t>Punktacja</w:t>
            </w:r>
          </w:p>
        </w:tc>
        <w:tc>
          <w:tcPr>
            <w:tcW w:w="655" w:type="pct"/>
            <w:vAlign w:val="center"/>
          </w:tcPr>
          <w:p w14:paraId="7B21CAAB" w14:textId="77777777" w:rsidR="0011564B" w:rsidRPr="0084221A" w:rsidRDefault="0011564B" w:rsidP="0084221A">
            <w:pPr>
              <w:rPr>
                <w:rFonts w:cs="Arial"/>
                <w:b/>
              </w:rPr>
            </w:pPr>
            <w:r w:rsidRPr="0084221A">
              <w:rPr>
                <w:rFonts w:cs="Arial"/>
                <w:b/>
              </w:rPr>
              <w:t>Możliwość uzupełnienia</w:t>
            </w:r>
          </w:p>
        </w:tc>
      </w:tr>
      <w:tr w:rsidR="0011564B" w:rsidRPr="0084221A" w14:paraId="0112D8E8" w14:textId="77777777" w:rsidTr="007E5E23">
        <w:tc>
          <w:tcPr>
            <w:tcW w:w="200" w:type="pct"/>
            <w:vAlign w:val="center"/>
          </w:tcPr>
          <w:p w14:paraId="079112AA" w14:textId="77777777" w:rsidR="0011564B" w:rsidRPr="0084221A" w:rsidRDefault="0011564B" w:rsidP="0084221A">
            <w:pPr>
              <w:rPr>
                <w:rFonts w:cs="Arial"/>
              </w:rPr>
            </w:pPr>
            <w:r w:rsidRPr="0084221A">
              <w:rPr>
                <w:rFonts w:cs="Arial"/>
              </w:rPr>
              <w:t>1.</w:t>
            </w:r>
          </w:p>
        </w:tc>
        <w:tc>
          <w:tcPr>
            <w:tcW w:w="1149" w:type="pct"/>
            <w:vAlign w:val="center"/>
          </w:tcPr>
          <w:p w14:paraId="6385BA27" w14:textId="77777777" w:rsidR="0011564B" w:rsidRPr="0084221A" w:rsidRDefault="0011564B" w:rsidP="0084221A">
            <w:pPr>
              <w:rPr>
                <w:rFonts w:cs="Arial"/>
              </w:rPr>
            </w:pPr>
            <w:r w:rsidRPr="0084221A">
              <w:rPr>
                <w:rFonts w:cs="Arial"/>
                <w:lang w:eastAsia="pl-PL"/>
              </w:rPr>
              <w:t>Obszar realizacji projektu</w:t>
            </w:r>
          </w:p>
        </w:tc>
        <w:tc>
          <w:tcPr>
            <w:tcW w:w="2145" w:type="pct"/>
            <w:vAlign w:val="center"/>
          </w:tcPr>
          <w:p w14:paraId="6096D8B8" w14:textId="74E8D0AD" w:rsidR="0011564B" w:rsidRPr="0084221A" w:rsidRDefault="0011564B" w:rsidP="0084221A">
            <w:pPr>
              <w:rPr>
                <w:rFonts w:cs="Arial"/>
              </w:rPr>
            </w:pPr>
            <w:r w:rsidRPr="0084221A">
              <w:rPr>
                <w:rFonts w:cs="Arial"/>
                <w:lang w:eastAsia="pl-PL"/>
              </w:rPr>
              <w:t xml:space="preserve">Weryfikacji podlega, czy obszar realizacji projektu jest zgodny </w:t>
            </w:r>
            <w:r w:rsidRPr="0084221A">
              <w:rPr>
                <w:rFonts w:eastAsia="Times New Roman" w:cs="Arial"/>
                <w:lang w:eastAsia="pl-PL"/>
              </w:rPr>
              <w:t xml:space="preserve">z Planem inwestycyjnym dla subregionów objętych OSI problemowymi (RIT) </w:t>
            </w:r>
          </w:p>
        </w:tc>
        <w:tc>
          <w:tcPr>
            <w:tcW w:w="851" w:type="pct"/>
            <w:vAlign w:val="center"/>
          </w:tcPr>
          <w:p w14:paraId="1604E7AF" w14:textId="77777777" w:rsidR="0011564B" w:rsidRPr="0084221A" w:rsidRDefault="0011564B" w:rsidP="007E5E23">
            <w:pPr>
              <w:jc w:val="center"/>
              <w:rPr>
                <w:rFonts w:cs="Arial"/>
              </w:rPr>
            </w:pPr>
            <w:r w:rsidRPr="0084221A">
              <w:rPr>
                <w:rFonts w:cs="Arial"/>
              </w:rPr>
              <w:t>0/1</w:t>
            </w:r>
          </w:p>
        </w:tc>
        <w:tc>
          <w:tcPr>
            <w:tcW w:w="655" w:type="pct"/>
            <w:vAlign w:val="center"/>
          </w:tcPr>
          <w:p w14:paraId="5538DA12" w14:textId="77777777" w:rsidR="0011564B" w:rsidRPr="0084221A" w:rsidRDefault="0011564B" w:rsidP="007E5E23">
            <w:pPr>
              <w:jc w:val="center"/>
              <w:rPr>
                <w:rFonts w:cs="Arial"/>
              </w:rPr>
            </w:pPr>
            <w:r w:rsidRPr="0084221A">
              <w:rPr>
                <w:rFonts w:cs="Arial"/>
              </w:rPr>
              <w:t>NIE</w:t>
            </w:r>
          </w:p>
        </w:tc>
      </w:tr>
    </w:tbl>
    <w:p w14:paraId="7A037E81" w14:textId="77777777" w:rsidR="003C58CD" w:rsidRPr="00CE0119" w:rsidRDefault="003C58CD">
      <w:pPr>
        <w:rPr>
          <w:rFonts w:cs="Arial"/>
          <w:b/>
          <w:szCs w:val="24"/>
          <w:lang w:eastAsia="pl-PL"/>
        </w:rPr>
      </w:pPr>
      <w:r w:rsidRPr="00CE0119">
        <w:rPr>
          <w:rFonts w:cs="Arial"/>
          <w:b/>
          <w:szCs w:val="24"/>
          <w:lang w:eastAsia="pl-PL"/>
        </w:rPr>
        <w:br w:type="page"/>
      </w:r>
    </w:p>
    <w:p w14:paraId="29D570AD" w14:textId="0FC9F54C" w:rsidR="0011564B" w:rsidRPr="00CE0119" w:rsidRDefault="00EC60DA" w:rsidP="008C42C0">
      <w:pPr>
        <w:pStyle w:val="Nagwek2"/>
        <w:rPr>
          <w:rFonts w:cs="Arial"/>
          <w:lang w:eastAsia="pl-PL"/>
        </w:rPr>
      </w:pPr>
      <w:bookmarkStart w:id="45" w:name="_Toc457226065"/>
      <w:bookmarkStart w:id="46" w:name="_Toc457376815"/>
      <w:bookmarkStart w:id="47" w:name="_Toc457381391"/>
      <w:bookmarkStart w:id="48" w:name="_Toc457987664"/>
      <w:bookmarkStart w:id="49" w:name="_Toc462147027"/>
      <w:bookmarkStart w:id="50" w:name="_Toc469924670"/>
      <w:r w:rsidRPr="00CE0119">
        <w:rPr>
          <w:rFonts w:cs="Arial"/>
          <w:lang w:eastAsia="pl-PL"/>
        </w:rPr>
        <w:t>2. Kryteria dostępu</w:t>
      </w:r>
      <w:bookmarkEnd w:id="45"/>
      <w:bookmarkEnd w:id="46"/>
      <w:bookmarkEnd w:id="47"/>
      <w:bookmarkEnd w:id="48"/>
      <w:bookmarkEnd w:id="49"/>
      <w:bookmarkEnd w:id="50"/>
    </w:p>
    <w:p w14:paraId="7E535304" w14:textId="780B0CA6" w:rsidR="008179B9" w:rsidRPr="00CE0119" w:rsidRDefault="008179B9" w:rsidP="00701DD2">
      <w:pPr>
        <w:pStyle w:val="Nagwek3"/>
        <w:rPr>
          <w:rFonts w:cs="Arial"/>
          <w:lang w:eastAsia="pl-PL"/>
        </w:rPr>
      </w:pPr>
      <w:bookmarkStart w:id="51" w:name="_Toc457226066"/>
      <w:bookmarkStart w:id="52" w:name="_Toc457376816"/>
      <w:bookmarkStart w:id="53" w:name="_Toc457381392"/>
      <w:bookmarkStart w:id="54" w:name="_Toc457987665"/>
      <w:bookmarkStart w:id="55" w:name="_Toc462147028"/>
      <w:bookmarkStart w:id="56" w:name="_Toc469924671"/>
      <w:r w:rsidRPr="00CE0119">
        <w:rPr>
          <w:rFonts w:cs="Arial"/>
          <w:lang w:eastAsia="pl-PL"/>
        </w:rPr>
        <w:t>Oś priorytetowa I – Wykorzystanie działalności badawczo-rozwojowej w gospodarce</w:t>
      </w:r>
      <w:bookmarkEnd w:id="51"/>
      <w:bookmarkEnd w:id="52"/>
      <w:bookmarkEnd w:id="53"/>
      <w:bookmarkEnd w:id="54"/>
      <w:bookmarkEnd w:id="55"/>
      <w:bookmarkEnd w:id="56"/>
    </w:p>
    <w:p w14:paraId="19AF6A37" w14:textId="0585F169" w:rsidR="00701DD2" w:rsidRPr="00CE0119" w:rsidRDefault="00701DD2" w:rsidP="00701DD2">
      <w:pPr>
        <w:pStyle w:val="Nagwek4"/>
        <w:rPr>
          <w:rFonts w:cs="Arial"/>
          <w:lang w:eastAsia="pl-PL"/>
        </w:rPr>
      </w:pPr>
      <w:bookmarkStart w:id="57" w:name="_Toc457226067"/>
      <w:bookmarkStart w:id="58" w:name="_Toc457376817"/>
      <w:bookmarkStart w:id="59" w:name="_Toc457381393"/>
      <w:bookmarkStart w:id="60" w:name="_Toc457987666"/>
      <w:bookmarkStart w:id="61" w:name="_Toc462147029"/>
      <w:bookmarkStart w:id="62" w:name="_Toc469924672"/>
      <w:r w:rsidRPr="00CE0119">
        <w:rPr>
          <w:rFonts w:cs="Arial"/>
          <w:lang w:eastAsia="pl-PL"/>
        </w:rPr>
        <w:t>Działanie 1.1 – Działalność badawczo - rozwojowa jednostek naukowych</w:t>
      </w:r>
      <w:bookmarkEnd w:id="57"/>
      <w:bookmarkEnd w:id="58"/>
      <w:bookmarkEnd w:id="59"/>
      <w:bookmarkEnd w:id="60"/>
      <w:bookmarkEnd w:id="61"/>
      <w:bookmarkEnd w:id="62"/>
    </w:p>
    <w:p w14:paraId="06A24244" w14:textId="19D4E53A" w:rsidR="00D837E9" w:rsidRPr="00705DF4" w:rsidRDefault="00D837E9" w:rsidP="00705DF4">
      <w:pPr>
        <w:pStyle w:val="Nagwek5"/>
        <w:rPr>
          <w:rFonts w:cs="Arial"/>
          <w:b w:val="0"/>
        </w:rPr>
      </w:pPr>
      <w:bookmarkStart w:id="63" w:name="_Toc469924673"/>
      <w:r w:rsidRPr="00705DF4">
        <w:rPr>
          <w:rFonts w:cs="Arial"/>
        </w:rPr>
        <w:t>Działanie 1.1 typ projektu: „Wsparcie infrastruktury badawczo-rozwojowej jednostek naukowych”</w:t>
      </w:r>
      <w:bookmarkEnd w:id="63"/>
    </w:p>
    <w:p w14:paraId="616DBE89" w14:textId="4E71C164" w:rsidR="00D837E9" w:rsidRPr="00CE0119" w:rsidRDefault="00D837E9" w:rsidP="00D837E9">
      <w:pPr>
        <w:pStyle w:val="Bezodstpw"/>
        <w:rPr>
          <w:rFonts w:cs="Arial"/>
        </w:rPr>
      </w:pPr>
      <w:r w:rsidRPr="00CE0119">
        <w:rPr>
          <w:rFonts w:cs="Arial"/>
        </w:rPr>
        <w:t xml:space="preserve">Kryteria wyboru projektów przyjęte przez Komitet Monitorujący RPO WM na </w:t>
      </w:r>
      <w:r>
        <w:rPr>
          <w:rFonts w:cs="Arial"/>
        </w:rPr>
        <w:t>X</w:t>
      </w:r>
      <w:r w:rsidRPr="00CE0119">
        <w:rPr>
          <w:rFonts w:cs="Arial"/>
        </w:rPr>
        <w:t>V</w:t>
      </w:r>
      <w:r>
        <w:rPr>
          <w:rFonts w:cs="Arial"/>
        </w:rPr>
        <w:t>III</w:t>
      </w:r>
      <w:r w:rsidRPr="00CE0119">
        <w:rPr>
          <w:rFonts w:cs="Arial"/>
        </w:rPr>
        <w:t xml:space="preserve"> posiedzeniu w dniu </w:t>
      </w:r>
      <w:r>
        <w:rPr>
          <w:rFonts w:cs="Arial"/>
        </w:rPr>
        <w:t>18 listopada 2016</w:t>
      </w:r>
      <w:r w:rsidRPr="00CE0119">
        <w:rPr>
          <w:rFonts w:cs="Arial"/>
        </w:rPr>
        <w:t xml:space="preserve"> r.</w:t>
      </w:r>
    </w:p>
    <w:tbl>
      <w:tblPr>
        <w:tblStyle w:val="Tabela-Siatka"/>
        <w:tblW w:w="5000" w:type="pct"/>
        <w:jc w:val="center"/>
        <w:tblLook w:val="04A0" w:firstRow="1" w:lastRow="0" w:firstColumn="1" w:lastColumn="0" w:noHBand="0" w:noVBand="1"/>
        <w:tblCaption w:val="Kryteria dostępu dla Działania 1.1"/>
        <w:tblDescription w:val="Tabela zawiera nazwę i opis kryterium oraz punktację dla Działania 1.1 Działalnośćź badawczo-rozwojowa jednostek naukowych, typ projektu &quot;Wsparcie infrastruktury badawczo-rozwojowej jednostek naukowych&quot;."/>
      </w:tblPr>
      <w:tblGrid>
        <w:gridCol w:w="586"/>
        <w:gridCol w:w="3237"/>
        <w:gridCol w:w="8221"/>
        <w:gridCol w:w="1980"/>
      </w:tblGrid>
      <w:tr w:rsidR="00D837E9" w:rsidRPr="00A74624" w14:paraId="2F8DE3CE" w14:textId="77777777" w:rsidTr="00705DF4">
        <w:trPr>
          <w:tblHeader/>
          <w:jc w:val="center"/>
        </w:trPr>
        <w:tc>
          <w:tcPr>
            <w:tcW w:w="209" w:type="pct"/>
            <w:vAlign w:val="center"/>
          </w:tcPr>
          <w:p w14:paraId="32025738" w14:textId="77777777" w:rsidR="00D837E9" w:rsidRPr="00705DF4" w:rsidRDefault="00D837E9" w:rsidP="00705DF4">
            <w:pPr>
              <w:keepLines/>
              <w:rPr>
                <w:rFonts w:cs="Arial"/>
                <w:b/>
              </w:rPr>
            </w:pPr>
            <w:r w:rsidRPr="00705DF4">
              <w:rPr>
                <w:rFonts w:cs="Arial"/>
                <w:b/>
              </w:rPr>
              <w:t>Lp.</w:t>
            </w:r>
          </w:p>
        </w:tc>
        <w:tc>
          <w:tcPr>
            <w:tcW w:w="1154" w:type="pct"/>
            <w:vAlign w:val="center"/>
          </w:tcPr>
          <w:p w14:paraId="1ED8D417" w14:textId="77777777" w:rsidR="00D837E9" w:rsidRPr="00705DF4" w:rsidRDefault="00D837E9" w:rsidP="00705DF4">
            <w:pPr>
              <w:keepLines/>
              <w:rPr>
                <w:rFonts w:cs="Arial"/>
                <w:b/>
              </w:rPr>
            </w:pPr>
            <w:r w:rsidRPr="00705DF4">
              <w:rPr>
                <w:rFonts w:cs="Arial"/>
                <w:b/>
              </w:rPr>
              <w:t>Kryterium</w:t>
            </w:r>
          </w:p>
        </w:tc>
        <w:tc>
          <w:tcPr>
            <w:tcW w:w="2931" w:type="pct"/>
            <w:vAlign w:val="center"/>
          </w:tcPr>
          <w:p w14:paraId="7F4D3A89" w14:textId="77777777" w:rsidR="00D837E9" w:rsidRPr="00705DF4" w:rsidRDefault="00D837E9" w:rsidP="00705DF4">
            <w:pPr>
              <w:keepLines/>
              <w:rPr>
                <w:rFonts w:cs="Arial"/>
                <w:b/>
              </w:rPr>
            </w:pPr>
            <w:r w:rsidRPr="00705DF4">
              <w:rPr>
                <w:rFonts w:cs="Arial"/>
                <w:b/>
              </w:rPr>
              <w:t>Opis kryterium</w:t>
            </w:r>
          </w:p>
        </w:tc>
        <w:tc>
          <w:tcPr>
            <w:tcW w:w="706" w:type="pct"/>
            <w:vAlign w:val="center"/>
          </w:tcPr>
          <w:p w14:paraId="50CBA536" w14:textId="77777777" w:rsidR="00D837E9" w:rsidRPr="00705DF4" w:rsidRDefault="00D837E9" w:rsidP="00705DF4">
            <w:pPr>
              <w:keepLines/>
              <w:rPr>
                <w:rFonts w:cs="Arial"/>
                <w:b/>
              </w:rPr>
            </w:pPr>
            <w:r w:rsidRPr="00705DF4">
              <w:rPr>
                <w:rFonts w:cs="Arial"/>
                <w:b/>
              </w:rPr>
              <w:t>Punktacja</w:t>
            </w:r>
          </w:p>
        </w:tc>
      </w:tr>
      <w:tr w:rsidR="00D837E9" w:rsidRPr="00A74624" w14:paraId="3C048579" w14:textId="77777777" w:rsidTr="00705DF4">
        <w:trPr>
          <w:jc w:val="center"/>
        </w:trPr>
        <w:tc>
          <w:tcPr>
            <w:tcW w:w="209" w:type="pct"/>
            <w:vAlign w:val="center"/>
          </w:tcPr>
          <w:p w14:paraId="716931D8" w14:textId="77777777" w:rsidR="00D837E9" w:rsidRPr="00A74624" w:rsidRDefault="00D837E9" w:rsidP="00705DF4">
            <w:pPr>
              <w:pStyle w:val="Akapitzlist0"/>
              <w:numPr>
                <w:ilvl w:val="0"/>
                <w:numId w:val="478"/>
              </w:numPr>
              <w:ind w:left="313"/>
              <w:jc w:val="center"/>
              <w:rPr>
                <w:rFonts w:cs="Arial"/>
              </w:rPr>
            </w:pPr>
          </w:p>
        </w:tc>
        <w:tc>
          <w:tcPr>
            <w:tcW w:w="1154" w:type="pct"/>
            <w:vAlign w:val="center"/>
          </w:tcPr>
          <w:p w14:paraId="6BAA2DC4" w14:textId="77777777"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Projekt ujęty w Kontrakcie Terytorialnym dla Województwa Mazowieckiego</w:t>
            </w:r>
          </w:p>
        </w:tc>
        <w:tc>
          <w:tcPr>
            <w:tcW w:w="2931" w:type="pct"/>
            <w:vAlign w:val="center"/>
          </w:tcPr>
          <w:p w14:paraId="7AAAB39B" w14:textId="77777777" w:rsidR="00D837E9" w:rsidRPr="00A74624" w:rsidRDefault="00D837E9" w:rsidP="00705DF4">
            <w:pPr>
              <w:pStyle w:val="Default"/>
              <w:spacing w:before="80" w:after="80" w:line="312" w:lineRule="auto"/>
              <w:jc w:val="left"/>
              <w:rPr>
                <w:rFonts w:ascii="Arial" w:hAnsi="Arial" w:cs="Arial"/>
                <w:color w:val="auto"/>
                <w:sz w:val="20"/>
                <w:szCs w:val="20"/>
                <w:highlight w:val="yellow"/>
              </w:rPr>
            </w:pPr>
            <w:r w:rsidRPr="00A74624">
              <w:rPr>
                <w:rFonts w:ascii="Arial" w:hAnsi="Arial" w:cs="Arial"/>
                <w:color w:val="auto"/>
                <w:sz w:val="20"/>
                <w:szCs w:val="20"/>
              </w:rPr>
              <w:t>Zgodnie z RPO WM na lata 2014-2020, w ramach kryterium weryfikowane będzie, czy projekt znajduje się w załączniku 5b do Kontraktu Terytorialnego dla Województwa Mazowieckiego.</w:t>
            </w:r>
          </w:p>
        </w:tc>
        <w:tc>
          <w:tcPr>
            <w:tcW w:w="706" w:type="pct"/>
            <w:vAlign w:val="center"/>
          </w:tcPr>
          <w:p w14:paraId="01B947CF" w14:textId="77777777" w:rsidR="00D837E9" w:rsidRPr="00A74624" w:rsidRDefault="00D837E9" w:rsidP="00705DF4">
            <w:pPr>
              <w:jc w:val="center"/>
              <w:rPr>
                <w:rFonts w:cs="Arial"/>
              </w:rPr>
            </w:pPr>
            <w:r w:rsidRPr="00A74624">
              <w:rPr>
                <w:rFonts w:cs="Arial"/>
              </w:rPr>
              <w:t>0/1</w:t>
            </w:r>
          </w:p>
        </w:tc>
      </w:tr>
      <w:tr w:rsidR="00D837E9" w:rsidRPr="00A74624" w14:paraId="530EF252" w14:textId="77777777" w:rsidTr="00705DF4">
        <w:trPr>
          <w:jc w:val="center"/>
        </w:trPr>
        <w:tc>
          <w:tcPr>
            <w:tcW w:w="209" w:type="pct"/>
            <w:vAlign w:val="center"/>
          </w:tcPr>
          <w:p w14:paraId="1481526C" w14:textId="77777777" w:rsidR="00D837E9" w:rsidRPr="00A74624" w:rsidRDefault="00D837E9" w:rsidP="00705DF4">
            <w:pPr>
              <w:pStyle w:val="Akapitzlist0"/>
              <w:numPr>
                <w:ilvl w:val="0"/>
                <w:numId w:val="478"/>
              </w:numPr>
              <w:ind w:left="313"/>
              <w:jc w:val="center"/>
              <w:rPr>
                <w:rFonts w:cs="Arial"/>
              </w:rPr>
            </w:pPr>
          </w:p>
        </w:tc>
        <w:tc>
          <w:tcPr>
            <w:tcW w:w="1154" w:type="pct"/>
            <w:vAlign w:val="center"/>
          </w:tcPr>
          <w:p w14:paraId="7F53F324" w14:textId="7405026A" w:rsidR="00D837E9" w:rsidRPr="00A74624" w:rsidRDefault="00D837E9" w:rsidP="00705DF4">
            <w:pPr>
              <w:pStyle w:val="Default"/>
              <w:spacing w:before="80" w:after="80" w:line="312" w:lineRule="auto"/>
              <w:jc w:val="left"/>
              <w:rPr>
                <w:rFonts w:ascii="Arial" w:hAnsi="Arial" w:cs="Arial"/>
                <w:color w:val="auto"/>
                <w:sz w:val="20"/>
                <w:szCs w:val="20"/>
              </w:rPr>
            </w:pPr>
            <w:r w:rsidRPr="00A74624">
              <w:rPr>
                <w:rFonts w:ascii="Arial" w:hAnsi="Arial" w:cs="Arial"/>
                <w:color w:val="auto"/>
                <w:sz w:val="20"/>
                <w:szCs w:val="20"/>
              </w:rPr>
              <w:t>Realizacja agendy badawczej</w:t>
            </w:r>
          </w:p>
        </w:tc>
        <w:tc>
          <w:tcPr>
            <w:tcW w:w="2931" w:type="pct"/>
            <w:vAlign w:val="center"/>
          </w:tcPr>
          <w:p w14:paraId="52A3973A" w14:textId="29CE0BFC" w:rsidR="00D837E9" w:rsidRPr="00A74624" w:rsidRDefault="00D837E9" w:rsidP="00705DF4">
            <w:pPr>
              <w:autoSpaceDE w:val="0"/>
              <w:autoSpaceDN w:val="0"/>
              <w:adjustRightInd w:val="0"/>
              <w:rPr>
                <w:rFonts w:cs="Arial"/>
              </w:rPr>
            </w:pPr>
            <w:r w:rsidRPr="00A74624">
              <w:rPr>
                <w:rFonts w:cs="Arial"/>
              </w:rPr>
              <w:t>Zgodnie z RPO WM na lata 2014-2020, w ramach kryterium weryfikowane będzie, czy Wnioskodawca przedstawił wiarygodny i realny opis prac B+R rozumianych, jako badania przemysłowe czy też prace rozwojowe, których realizacji będzie służyła dofinansowana infrastruktura, tzw. agendę badawczą.</w:t>
            </w:r>
          </w:p>
          <w:p w14:paraId="68ED5C51" w14:textId="055BB226"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Ocenie podlegać będzie także, czy zakupywana lub wytwarzana infrastruktura jak i planowane prace B+R są adekwatne do wskazanego celu projektu i potrzeb wynikających z agendy badawczej.</w:t>
            </w:r>
          </w:p>
          <w:p w14:paraId="74FB7DDE" w14:textId="7F3A9464"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Ponadto agenda badawcza w sposób wiarygodny wskazuje zastosowanie wyników prac B+R w gospodarce.</w:t>
            </w:r>
          </w:p>
          <w:p w14:paraId="6F18A3CF" w14:textId="77777777"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 xml:space="preserve">W ramach kryterium oceniane będzie, czy Wnioskodawca: </w:t>
            </w:r>
          </w:p>
          <w:p w14:paraId="1F512746" w14:textId="77777777" w:rsidR="00D837E9" w:rsidRPr="00A74624" w:rsidRDefault="00D837E9" w:rsidP="00705DF4">
            <w:pPr>
              <w:pStyle w:val="Default"/>
              <w:numPr>
                <w:ilvl w:val="0"/>
                <w:numId w:val="476"/>
              </w:numPr>
              <w:spacing w:before="80" w:after="80" w:line="312" w:lineRule="auto"/>
              <w:jc w:val="left"/>
              <w:rPr>
                <w:rFonts w:ascii="Arial" w:hAnsi="Arial" w:cs="Arial"/>
                <w:sz w:val="20"/>
                <w:szCs w:val="20"/>
              </w:rPr>
            </w:pPr>
            <w:r w:rsidRPr="00A74624">
              <w:rPr>
                <w:rFonts w:ascii="Arial" w:hAnsi="Arial" w:cs="Arial"/>
                <w:sz w:val="20"/>
                <w:szCs w:val="20"/>
              </w:rPr>
              <w:t>dysponuje zespołem posiadającym niezbędne doświadczenie i kwalifikacje umożliwiające prawidłową realizację agendy badawczej;</w:t>
            </w:r>
          </w:p>
          <w:p w14:paraId="075C71A3" w14:textId="77777777" w:rsidR="00D837E9" w:rsidRPr="00A74624" w:rsidRDefault="00D837E9" w:rsidP="00705DF4">
            <w:pPr>
              <w:pStyle w:val="Default"/>
              <w:numPr>
                <w:ilvl w:val="0"/>
                <w:numId w:val="476"/>
              </w:numPr>
              <w:spacing w:before="80" w:after="80" w:line="312" w:lineRule="auto"/>
              <w:jc w:val="left"/>
              <w:rPr>
                <w:rFonts w:ascii="Arial" w:hAnsi="Arial" w:cs="Arial"/>
                <w:sz w:val="20"/>
                <w:szCs w:val="20"/>
              </w:rPr>
            </w:pPr>
            <w:r w:rsidRPr="00A74624">
              <w:rPr>
                <w:rFonts w:ascii="Arial" w:hAnsi="Arial" w:cs="Arial"/>
                <w:sz w:val="20"/>
                <w:szCs w:val="20"/>
              </w:rPr>
              <w:t>posiada zdolność instytucjonalną i techniczną adekwatną do realizacji agendy badawczej.</w:t>
            </w:r>
          </w:p>
        </w:tc>
        <w:tc>
          <w:tcPr>
            <w:tcW w:w="706" w:type="pct"/>
            <w:vAlign w:val="center"/>
          </w:tcPr>
          <w:p w14:paraId="00803F74" w14:textId="77777777" w:rsidR="00D837E9" w:rsidRPr="00A74624" w:rsidRDefault="00D837E9" w:rsidP="00705DF4">
            <w:pPr>
              <w:jc w:val="center"/>
              <w:rPr>
                <w:rFonts w:cs="Arial"/>
              </w:rPr>
            </w:pPr>
            <w:r w:rsidRPr="00A74624">
              <w:rPr>
                <w:rFonts w:cs="Arial"/>
              </w:rPr>
              <w:t>0/1</w:t>
            </w:r>
          </w:p>
        </w:tc>
      </w:tr>
      <w:tr w:rsidR="00D837E9" w:rsidRPr="00A74624" w14:paraId="0C906475" w14:textId="77777777" w:rsidTr="00705DF4">
        <w:trPr>
          <w:jc w:val="center"/>
        </w:trPr>
        <w:tc>
          <w:tcPr>
            <w:tcW w:w="209" w:type="pct"/>
            <w:vAlign w:val="center"/>
          </w:tcPr>
          <w:p w14:paraId="7F7321EE" w14:textId="77777777" w:rsidR="00D837E9" w:rsidRPr="00A74624" w:rsidRDefault="00D837E9" w:rsidP="00705DF4">
            <w:pPr>
              <w:pStyle w:val="Akapitzlist0"/>
              <w:numPr>
                <w:ilvl w:val="0"/>
                <w:numId w:val="478"/>
              </w:numPr>
              <w:ind w:left="313"/>
              <w:jc w:val="center"/>
              <w:rPr>
                <w:rFonts w:cs="Arial"/>
              </w:rPr>
            </w:pPr>
          </w:p>
        </w:tc>
        <w:tc>
          <w:tcPr>
            <w:tcW w:w="1154" w:type="pct"/>
            <w:vAlign w:val="center"/>
          </w:tcPr>
          <w:p w14:paraId="7EE9B393" w14:textId="77777777" w:rsidR="00D837E9" w:rsidRPr="00A74624" w:rsidRDefault="00D837E9" w:rsidP="00705DF4">
            <w:pPr>
              <w:rPr>
                <w:rFonts w:cs="Arial"/>
                <w:highlight w:val="yellow"/>
              </w:rPr>
            </w:pPr>
            <w:r w:rsidRPr="00A74624">
              <w:rPr>
                <w:rFonts w:cs="Arial"/>
              </w:rPr>
              <w:t>Zgodność projektu z regionalną inteligentną specjalizacją</w:t>
            </w:r>
          </w:p>
        </w:tc>
        <w:tc>
          <w:tcPr>
            <w:tcW w:w="2931" w:type="pct"/>
            <w:vAlign w:val="center"/>
          </w:tcPr>
          <w:p w14:paraId="669B0204" w14:textId="77777777"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Zgodnie z RPO WM na lata 2014-2020, w ramach kryterium oceniane będzie, czy projekt jest zgodny z kierunkami rozwoju innowacyjności w województwie mazowieckim wskazanymi poprzez obszary inteligentnej specjalizacji (załącznik nr 1 do Regionalnej Strategii Innowacji dla Mazowsza do 2020 roku).</w:t>
            </w:r>
          </w:p>
          <w:p w14:paraId="63A937C8" w14:textId="77777777" w:rsidR="00D837E9" w:rsidRPr="00A74624" w:rsidDel="003E12B2"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W ramach kryterium weryfikowane będzie, czy Wnioskodawca w agendzie badawczej przedstawił wiarygodny i realny opis potwierdzający zgodność projektu z kierunkami rozwoju innowacyjności w województwie mazowieckim wskazanymi poprzez obszary inteligentnej specjalizacji.</w:t>
            </w:r>
          </w:p>
        </w:tc>
        <w:tc>
          <w:tcPr>
            <w:tcW w:w="706" w:type="pct"/>
            <w:vAlign w:val="center"/>
          </w:tcPr>
          <w:p w14:paraId="6DCDD5CF" w14:textId="77777777" w:rsidR="00D837E9" w:rsidRPr="00A74624" w:rsidRDefault="00D837E9" w:rsidP="00705DF4">
            <w:pPr>
              <w:jc w:val="center"/>
              <w:rPr>
                <w:rFonts w:cs="Arial"/>
              </w:rPr>
            </w:pPr>
            <w:r w:rsidRPr="00A74624">
              <w:rPr>
                <w:rFonts w:cs="Arial"/>
              </w:rPr>
              <w:t>0/1</w:t>
            </w:r>
          </w:p>
        </w:tc>
      </w:tr>
      <w:tr w:rsidR="00D837E9" w:rsidRPr="00A74624" w14:paraId="36464D5E" w14:textId="77777777" w:rsidTr="00705DF4">
        <w:trPr>
          <w:jc w:val="center"/>
        </w:trPr>
        <w:tc>
          <w:tcPr>
            <w:tcW w:w="209" w:type="pct"/>
            <w:vAlign w:val="center"/>
          </w:tcPr>
          <w:p w14:paraId="1A6A9288" w14:textId="77777777" w:rsidR="00D837E9" w:rsidRPr="00A74624" w:rsidRDefault="00D837E9" w:rsidP="00705DF4">
            <w:pPr>
              <w:pStyle w:val="Akapitzlist0"/>
              <w:numPr>
                <w:ilvl w:val="0"/>
                <w:numId w:val="478"/>
              </w:numPr>
              <w:ind w:left="313"/>
              <w:jc w:val="center"/>
              <w:rPr>
                <w:rFonts w:cs="Arial"/>
              </w:rPr>
            </w:pPr>
          </w:p>
        </w:tc>
        <w:tc>
          <w:tcPr>
            <w:tcW w:w="1154" w:type="pct"/>
            <w:vAlign w:val="center"/>
          </w:tcPr>
          <w:p w14:paraId="05841D76" w14:textId="77777777" w:rsidR="00D837E9" w:rsidRPr="00A74624" w:rsidRDefault="00D837E9" w:rsidP="00705DF4">
            <w:pPr>
              <w:pStyle w:val="Default"/>
              <w:spacing w:before="80" w:after="80" w:line="312" w:lineRule="auto"/>
              <w:jc w:val="left"/>
              <w:rPr>
                <w:rFonts w:ascii="Arial" w:hAnsi="Arial" w:cs="Arial"/>
                <w:color w:val="0D0D0D" w:themeColor="text1" w:themeTint="F2"/>
                <w:sz w:val="20"/>
                <w:szCs w:val="20"/>
              </w:rPr>
            </w:pPr>
            <w:r w:rsidRPr="00A74624">
              <w:rPr>
                <w:rFonts w:ascii="Arial" w:hAnsi="Arial" w:cs="Arial"/>
                <w:color w:val="auto"/>
                <w:sz w:val="20"/>
                <w:szCs w:val="20"/>
              </w:rPr>
              <w:t>Plan wykorzystania infrastruktury badawczej</w:t>
            </w:r>
          </w:p>
        </w:tc>
        <w:tc>
          <w:tcPr>
            <w:tcW w:w="2931" w:type="pct"/>
            <w:vAlign w:val="center"/>
          </w:tcPr>
          <w:p w14:paraId="386AF83B" w14:textId="442E5D16"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Zgodnie z RPO WM na lata 2014-2020, w ramach kryterium weryfikowane będzie, czy Wnioskodawca w ramach studium wykonalności przedstawił realny plan dotyczący wykorzystania infrastruktury B+R w okresie co najmniej 5 lat po zakończeniu projektu, ocenie będzie podlegać realność planu, jak i samych założeń prz</w:t>
            </w:r>
            <w:r w:rsidR="00F94574">
              <w:rPr>
                <w:rFonts w:ascii="Arial" w:hAnsi="Arial" w:cs="Arial"/>
                <w:sz w:val="20"/>
                <w:szCs w:val="20"/>
              </w:rPr>
              <w:t>yjętych do jego skonstruowania.</w:t>
            </w:r>
          </w:p>
          <w:p w14:paraId="7AC1CA65" w14:textId="5DAC587B" w:rsidR="00D837E9" w:rsidRPr="00A74624" w:rsidRDefault="00F94574" w:rsidP="00705DF4">
            <w:pPr>
              <w:pStyle w:val="Default"/>
              <w:spacing w:before="80" w:after="80" w:line="312" w:lineRule="auto"/>
              <w:jc w:val="left"/>
              <w:rPr>
                <w:rFonts w:ascii="Arial" w:hAnsi="Arial" w:cs="Arial"/>
                <w:sz w:val="20"/>
                <w:szCs w:val="20"/>
              </w:rPr>
            </w:pPr>
            <w:r>
              <w:rPr>
                <w:rFonts w:ascii="Arial" w:hAnsi="Arial" w:cs="Arial"/>
                <w:sz w:val="20"/>
                <w:szCs w:val="20"/>
              </w:rPr>
              <w:t>Plan musi zawierać min.</w:t>
            </w:r>
          </w:p>
          <w:p w14:paraId="777E7229" w14:textId="77777777" w:rsidR="00D837E9" w:rsidRPr="00A74624" w:rsidRDefault="00D837E9" w:rsidP="00705DF4">
            <w:pPr>
              <w:pStyle w:val="Default"/>
              <w:numPr>
                <w:ilvl w:val="0"/>
                <w:numId w:val="475"/>
              </w:numPr>
              <w:spacing w:before="80" w:after="80" w:line="312" w:lineRule="auto"/>
              <w:jc w:val="left"/>
              <w:rPr>
                <w:rFonts w:ascii="Arial" w:hAnsi="Arial" w:cs="Arial"/>
                <w:sz w:val="20"/>
                <w:szCs w:val="20"/>
              </w:rPr>
            </w:pPr>
            <w:r w:rsidRPr="00A74624">
              <w:rPr>
                <w:rFonts w:ascii="Arial" w:hAnsi="Arial" w:cs="Arial"/>
                <w:sz w:val="20"/>
                <w:szCs w:val="20"/>
              </w:rPr>
              <w:t>zakres i sposób udostępniania infrastruktury B+R dla podmiotów/osób spoza jednostki otrzymującej wsparcie;</w:t>
            </w:r>
          </w:p>
          <w:p w14:paraId="48EE7745" w14:textId="77777777" w:rsidR="00D837E9" w:rsidRPr="00A74624" w:rsidRDefault="00D837E9" w:rsidP="00705DF4">
            <w:pPr>
              <w:pStyle w:val="Default"/>
              <w:numPr>
                <w:ilvl w:val="0"/>
                <w:numId w:val="475"/>
              </w:numPr>
              <w:spacing w:before="80" w:after="80" w:line="312" w:lineRule="auto"/>
              <w:jc w:val="left"/>
              <w:rPr>
                <w:rFonts w:ascii="Arial" w:hAnsi="Arial" w:cs="Arial"/>
                <w:sz w:val="20"/>
                <w:szCs w:val="20"/>
              </w:rPr>
            </w:pPr>
            <w:r w:rsidRPr="00A74624">
              <w:rPr>
                <w:rFonts w:ascii="Arial" w:hAnsi="Arial" w:cs="Arial"/>
                <w:sz w:val="20"/>
                <w:szCs w:val="20"/>
              </w:rPr>
              <w:t>zakres i sposób zaangażowania sektora przedsiębiorstw w obszarze wykorzystania infrastruktury i wyników prac B+R na niej prowadzonych;</w:t>
            </w:r>
          </w:p>
          <w:p w14:paraId="7F626CF3" w14:textId="77777777" w:rsidR="00D837E9" w:rsidRPr="00A74624" w:rsidRDefault="00D837E9" w:rsidP="00705DF4">
            <w:pPr>
              <w:pStyle w:val="Default"/>
              <w:numPr>
                <w:ilvl w:val="0"/>
                <w:numId w:val="475"/>
              </w:numPr>
              <w:spacing w:before="80" w:after="80" w:line="312" w:lineRule="auto"/>
              <w:jc w:val="left"/>
              <w:rPr>
                <w:rFonts w:ascii="Arial" w:hAnsi="Arial" w:cs="Arial"/>
                <w:sz w:val="20"/>
                <w:szCs w:val="20"/>
              </w:rPr>
            </w:pPr>
            <w:r w:rsidRPr="00A74624">
              <w:rPr>
                <w:rFonts w:ascii="Arial" w:hAnsi="Arial" w:cs="Arial"/>
                <w:sz w:val="20"/>
                <w:szCs w:val="20"/>
              </w:rPr>
              <w:t>analizę potwierdzającą, że  projektowana infrastruktura nie powiela istniejącej infrastruktury i w jaki sposób dopełnia istniejące zasoby, w tym powstałe w ramach wsparcia udzielonego w ramach perspektywy 2007-2013. Ww. analiza powinna odnosić się co najmniej do obszaru województwa mazowieckiego;</w:t>
            </w:r>
          </w:p>
          <w:p w14:paraId="7DFAB324" w14:textId="77777777" w:rsidR="00D837E9" w:rsidRPr="00A74624" w:rsidRDefault="00D837E9" w:rsidP="00705DF4">
            <w:pPr>
              <w:pStyle w:val="Default"/>
              <w:numPr>
                <w:ilvl w:val="0"/>
                <w:numId w:val="475"/>
              </w:numPr>
              <w:spacing w:before="80" w:after="80" w:line="312" w:lineRule="auto"/>
              <w:jc w:val="left"/>
              <w:rPr>
                <w:rFonts w:ascii="Arial" w:hAnsi="Arial" w:cs="Arial"/>
                <w:sz w:val="20"/>
                <w:szCs w:val="20"/>
              </w:rPr>
            </w:pPr>
            <w:r w:rsidRPr="00A74624">
              <w:rPr>
                <w:rFonts w:ascii="Arial" w:hAnsi="Arial" w:cs="Arial"/>
                <w:sz w:val="20"/>
                <w:szCs w:val="20"/>
              </w:rPr>
              <w:t>źródła finansowania utrzymania infrastruktury (m. in na podstawie danych historycznych i prognozowanych potwierdzających zdolność do utrzymania projektu w fazie eksploatacji);</w:t>
            </w:r>
          </w:p>
          <w:p w14:paraId="15B75881" w14:textId="77777777" w:rsidR="00D837E9" w:rsidRPr="00A74624" w:rsidRDefault="00D837E9" w:rsidP="00705DF4">
            <w:pPr>
              <w:pStyle w:val="Default"/>
              <w:numPr>
                <w:ilvl w:val="0"/>
                <w:numId w:val="475"/>
              </w:numPr>
              <w:spacing w:before="80" w:after="80" w:line="312" w:lineRule="auto"/>
              <w:jc w:val="left"/>
              <w:rPr>
                <w:rFonts w:ascii="Arial" w:hAnsi="Arial" w:cs="Arial"/>
                <w:sz w:val="20"/>
                <w:szCs w:val="20"/>
              </w:rPr>
            </w:pPr>
            <w:r w:rsidRPr="00A74624">
              <w:rPr>
                <w:rFonts w:ascii="Arial" w:hAnsi="Arial" w:cs="Arial"/>
                <w:sz w:val="20"/>
                <w:szCs w:val="20"/>
              </w:rPr>
              <w:t>opis planowanej komercjalizacji badań realizowanych przy wykorzystaniu wspartej infrastruktury;</w:t>
            </w:r>
          </w:p>
          <w:p w14:paraId="35CAFA0C" w14:textId="77777777" w:rsidR="00D837E9" w:rsidRPr="00A74624" w:rsidRDefault="00D837E9" w:rsidP="00705DF4">
            <w:pPr>
              <w:pStyle w:val="Default"/>
              <w:numPr>
                <w:ilvl w:val="0"/>
                <w:numId w:val="475"/>
              </w:numPr>
              <w:spacing w:before="80" w:after="80" w:line="312" w:lineRule="auto"/>
              <w:jc w:val="left"/>
              <w:rPr>
                <w:rFonts w:ascii="Arial" w:hAnsi="Arial" w:cs="Arial"/>
                <w:sz w:val="20"/>
                <w:szCs w:val="20"/>
              </w:rPr>
            </w:pPr>
            <w:r w:rsidRPr="00A74624">
              <w:rPr>
                <w:rFonts w:ascii="Arial" w:hAnsi="Arial" w:cs="Arial"/>
                <w:sz w:val="20"/>
                <w:szCs w:val="20"/>
              </w:rPr>
              <w:t>sposób szacowania przychodów z sektora przedsiębiorstw.</w:t>
            </w:r>
          </w:p>
        </w:tc>
        <w:tc>
          <w:tcPr>
            <w:tcW w:w="706" w:type="pct"/>
            <w:vAlign w:val="center"/>
          </w:tcPr>
          <w:p w14:paraId="46E76624" w14:textId="77777777" w:rsidR="00D837E9" w:rsidRPr="00A74624" w:rsidRDefault="00D837E9" w:rsidP="00705DF4">
            <w:pPr>
              <w:jc w:val="center"/>
              <w:rPr>
                <w:rFonts w:cs="Arial"/>
              </w:rPr>
            </w:pPr>
            <w:r w:rsidRPr="00A74624">
              <w:rPr>
                <w:rFonts w:cs="Arial"/>
              </w:rPr>
              <w:t>0/1</w:t>
            </w:r>
          </w:p>
        </w:tc>
      </w:tr>
      <w:tr w:rsidR="00D837E9" w:rsidRPr="00A74624" w14:paraId="620D5000" w14:textId="77777777" w:rsidTr="00705DF4">
        <w:trPr>
          <w:jc w:val="center"/>
        </w:trPr>
        <w:tc>
          <w:tcPr>
            <w:tcW w:w="209" w:type="pct"/>
            <w:vAlign w:val="center"/>
          </w:tcPr>
          <w:p w14:paraId="4212E444" w14:textId="77777777" w:rsidR="00D837E9" w:rsidRPr="00A74624" w:rsidRDefault="00D837E9" w:rsidP="00705DF4">
            <w:pPr>
              <w:pStyle w:val="Akapitzlist0"/>
              <w:numPr>
                <w:ilvl w:val="0"/>
                <w:numId w:val="478"/>
              </w:numPr>
              <w:ind w:left="313"/>
              <w:jc w:val="center"/>
              <w:rPr>
                <w:rFonts w:cs="Arial"/>
              </w:rPr>
            </w:pPr>
          </w:p>
        </w:tc>
        <w:tc>
          <w:tcPr>
            <w:tcW w:w="1154" w:type="pct"/>
            <w:vAlign w:val="center"/>
          </w:tcPr>
          <w:p w14:paraId="69CBEBBA" w14:textId="77777777" w:rsidR="00D837E9" w:rsidRPr="00A74624" w:rsidRDefault="00D837E9" w:rsidP="00705DF4">
            <w:pPr>
              <w:pStyle w:val="Default"/>
              <w:spacing w:before="80" w:after="80" w:line="312" w:lineRule="auto"/>
              <w:jc w:val="left"/>
              <w:rPr>
                <w:rFonts w:ascii="Arial" w:hAnsi="Arial" w:cs="Arial"/>
                <w:color w:val="0D0D0D" w:themeColor="text1" w:themeTint="F2"/>
                <w:sz w:val="20"/>
                <w:szCs w:val="20"/>
              </w:rPr>
            </w:pPr>
            <w:r w:rsidRPr="00A74624">
              <w:rPr>
                <w:rFonts w:ascii="Arial" w:hAnsi="Arial" w:cs="Arial"/>
                <w:color w:val="auto"/>
                <w:sz w:val="20"/>
                <w:szCs w:val="20"/>
              </w:rPr>
              <w:t>Wykorzystanie gospodarcze</w:t>
            </w:r>
          </w:p>
        </w:tc>
        <w:tc>
          <w:tcPr>
            <w:tcW w:w="2931" w:type="pct"/>
            <w:vAlign w:val="center"/>
          </w:tcPr>
          <w:p w14:paraId="4F1F3568" w14:textId="77777777" w:rsidR="00D837E9" w:rsidRPr="00A74624" w:rsidRDefault="00D837E9" w:rsidP="00705DF4">
            <w:pPr>
              <w:autoSpaceDE w:val="0"/>
              <w:autoSpaceDN w:val="0"/>
              <w:adjustRightInd w:val="0"/>
              <w:rPr>
                <w:rFonts w:cs="Arial"/>
              </w:rPr>
            </w:pPr>
            <w:r w:rsidRPr="00A74624">
              <w:rPr>
                <w:rFonts w:cs="Arial"/>
              </w:rPr>
              <w:t>W ramach kryterium oceniane będzie, czy część projektu przeznaczona do wykorzystania gospodarczego i tym samym objęta pomocą publiczną stanowi powyżej 20% wartości kosztów kwalifikowalnych projektu.</w:t>
            </w:r>
          </w:p>
        </w:tc>
        <w:tc>
          <w:tcPr>
            <w:tcW w:w="706" w:type="pct"/>
            <w:vAlign w:val="center"/>
          </w:tcPr>
          <w:p w14:paraId="7B50B3C4" w14:textId="77777777" w:rsidR="00D837E9" w:rsidRPr="00A74624" w:rsidRDefault="00D837E9" w:rsidP="00705DF4">
            <w:pPr>
              <w:jc w:val="center"/>
              <w:rPr>
                <w:rFonts w:cs="Arial"/>
              </w:rPr>
            </w:pPr>
            <w:r w:rsidRPr="00A74624">
              <w:rPr>
                <w:rFonts w:cs="Arial"/>
              </w:rPr>
              <w:t>0/1</w:t>
            </w:r>
          </w:p>
        </w:tc>
      </w:tr>
      <w:tr w:rsidR="00D837E9" w:rsidRPr="00A74624" w14:paraId="248D4619" w14:textId="77777777" w:rsidTr="00705DF4">
        <w:trPr>
          <w:jc w:val="center"/>
        </w:trPr>
        <w:tc>
          <w:tcPr>
            <w:tcW w:w="209" w:type="pct"/>
            <w:vAlign w:val="center"/>
          </w:tcPr>
          <w:p w14:paraId="33C2FC1F" w14:textId="77777777" w:rsidR="00D837E9" w:rsidRPr="00A74624" w:rsidRDefault="00D837E9" w:rsidP="00705DF4">
            <w:pPr>
              <w:pStyle w:val="Akapitzlist0"/>
              <w:numPr>
                <w:ilvl w:val="0"/>
                <w:numId w:val="478"/>
              </w:numPr>
              <w:ind w:left="313"/>
              <w:jc w:val="center"/>
              <w:rPr>
                <w:rFonts w:cs="Arial"/>
              </w:rPr>
            </w:pPr>
          </w:p>
        </w:tc>
        <w:tc>
          <w:tcPr>
            <w:tcW w:w="1154" w:type="pct"/>
            <w:vAlign w:val="center"/>
          </w:tcPr>
          <w:p w14:paraId="5A4F0F38" w14:textId="77777777" w:rsidR="00D837E9" w:rsidRPr="00A74624" w:rsidRDefault="00D837E9" w:rsidP="00705DF4">
            <w:pPr>
              <w:pStyle w:val="Default"/>
              <w:spacing w:before="80" w:after="80" w:line="312" w:lineRule="auto"/>
              <w:jc w:val="left"/>
              <w:rPr>
                <w:rFonts w:ascii="Arial" w:hAnsi="Arial" w:cs="Arial"/>
                <w:color w:val="0D0D0D" w:themeColor="text1" w:themeTint="F2"/>
                <w:sz w:val="20"/>
                <w:szCs w:val="20"/>
              </w:rPr>
            </w:pPr>
            <w:r w:rsidRPr="00A74624">
              <w:rPr>
                <w:rFonts w:ascii="Arial" w:hAnsi="Arial" w:cs="Arial"/>
                <w:color w:val="0D0D0D" w:themeColor="text1" w:themeTint="F2"/>
                <w:sz w:val="20"/>
                <w:szCs w:val="20"/>
              </w:rPr>
              <w:t>Wkład pochodzący od przedsiębiorstw lub jednostek naukowych</w:t>
            </w:r>
          </w:p>
        </w:tc>
        <w:tc>
          <w:tcPr>
            <w:tcW w:w="2931" w:type="pct"/>
            <w:vAlign w:val="center"/>
          </w:tcPr>
          <w:p w14:paraId="2607CF02" w14:textId="77777777"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W ramach kryterium weryfikowane będzie, czy budżet projektu przewiduje, że:</w:t>
            </w:r>
          </w:p>
          <w:p w14:paraId="149D3647" w14:textId="77777777" w:rsidR="00D837E9" w:rsidRPr="00A74624" w:rsidRDefault="00D837E9" w:rsidP="00705DF4">
            <w:pPr>
              <w:pStyle w:val="Default"/>
              <w:numPr>
                <w:ilvl w:val="0"/>
                <w:numId w:val="477"/>
              </w:numPr>
              <w:spacing w:before="80" w:after="80" w:line="312" w:lineRule="auto"/>
              <w:jc w:val="left"/>
              <w:rPr>
                <w:rFonts w:ascii="Arial" w:hAnsi="Arial" w:cs="Arial"/>
                <w:sz w:val="20"/>
                <w:szCs w:val="20"/>
              </w:rPr>
            </w:pPr>
            <w:r w:rsidRPr="00A74624">
              <w:rPr>
                <w:rFonts w:ascii="Arial" w:hAnsi="Arial" w:cs="Arial"/>
                <w:sz w:val="20"/>
                <w:szCs w:val="20"/>
              </w:rPr>
              <w:t>Schemat A: minimum 2,5% wartości kosztów kwalifikowalnych projektu będzie sfinansowane ze środków jednostek naukowych i ponoszone w formie wkładu finansowego;</w:t>
            </w:r>
          </w:p>
          <w:p w14:paraId="6E37FE42" w14:textId="77777777" w:rsidR="00D837E9" w:rsidRPr="00A74624" w:rsidRDefault="00D837E9" w:rsidP="00705DF4">
            <w:pPr>
              <w:pStyle w:val="Default"/>
              <w:spacing w:before="80" w:after="80" w:line="312" w:lineRule="auto"/>
              <w:ind w:left="720"/>
              <w:jc w:val="left"/>
              <w:rPr>
                <w:rFonts w:ascii="Arial" w:hAnsi="Arial" w:cs="Arial"/>
                <w:sz w:val="20"/>
                <w:szCs w:val="20"/>
              </w:rPr>
            </w:pPr>
            <w:r w:rsidRPr="00A74624">
              <w:rPr>
                <w:rFonts w:ascii="Arial" w:hAnsi="Arial" w:cs="Arial"/>
                <w:sz w:val="20"/>
                <w:szCs w:val="20"/>
              </w:rPr>
              <w:t>lub</w:t>
            </w:r>
          </w:p>
          <w:p w14:paraId="75221A37" w14:textId="77777777" w:rsidR="00D837E9" w:rsidRPr="00A74624" w:rsidRDefault="00D837E9" w:rsidP="00705DF4">
            <w:pPr>
              <w:pStyle w:val="Default"/>
              <w:numPr>
                <w:ilvl w:val="0"/>
                <w:numId w:val="477"/>
              </w:numPr>
              <w:spacing w:before="80" w:after="80" w:line="312" w:lineRule="auto"/>
              <w:jc w:val="left"/>
              <w:rPr>
                <w:rFonts w:ascii="Arial" w:hAnsi="Arial" w:cs="Arial"/>
                <w:sz w:val="20"/>
                <w:szCs w:val="20"/>
              </w:rPr>
            </w:pPr>
            <w:r w:rsidRPr="00A74624">
              <w:rPr>
                <w:rFonts w:ascii="Arial" w:hAnsi="Arial" w:cs="Arial"/>
                <w:sz w:val="20"/>
                <w:szCs w:val="20"/>
              </w:rPr>
              <w:t>Schemat B: minimum 10% wartości kosztów kwalifikowalnych projektu będzie sfinansowane ze środków pochodzących od przedsiębiorców.</w:t>
            </w:r>
          </w:p>
        </w:tc>
        <w:tc>
          <w:tcPr>
            <w:tcW w:w="706" w:type="pct"/>
            <w:vAlign w:val="center"/>
          </w:tcPr>
          <w:p w14:paraId="3854B414" w14:textId="77777777" w:rsidR="00D837E9" w:rsidRPr="00A74624" w:rsidRDefault="00D837E9" w:rsidP="00705DF4">
            <w:pPr>
              <w:jc w:val="center"/>
              <w:rPr>
                <w:rFonts w:cs="Arial"/>
              </w:rPr>
            </w:pPr>
            <w:r w:rsidRPr="00A74624">
              <w:rPr>
                <w:rFonts w:cs="Arial"/>
              </w:rPr>
              <w:t>0/1</w:t>
            </w:r>
          </w:p>
        </w:tc>
      </w:tr>
      <w:tr w:rsidR="00D837E9" w:rsidRPr="00A74624" w14:paraId="4046B7C6" w14:textId="77777777" w:rsidTr="00705DF4">
        <w:trPr>
          <w:jc w:val="center"/>
        </w:trPr>
        <w:tc>
          <w:tcPr>
            <w:tcW w:w="209" w:type="pct"/>
            <w:vAlign w:val="center"/>
          </w:tcPr>
          <w:p w14:paraId="5AC6F6F6" w14:textId="77777777" w:rsidR="00D837E9" w:rsidRPr="00A74624" w:rsidRDefault="00D837E9" w:rsidP="00705DF4">
            <w:pPr>
              <w:pStyle w:val="Akapitzlist0"/>
              <w:numPr>
                <w:ilvl w:val="0"/>
                <w:numId w:val="478"/>
              </w:numPr>
              <w:ind w:left="313"/>
              <w:jc w:val="center"/>
              <w:rPr>
                <w:rFonts w:cs="Arial"/>
              </w:rPr>
            </w:pPr>
          </w:p>
        </w:tc>
        <w:tc>
          <w:tcPr>
            <w:tcW w:w="1154" w:type="pct"/>
            <w:vAlign w:val="center"/>
          </w:tcPr>
          <w:p w14:paraId="1DFD18F4" w14:textId="77777777"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 xml:space="preserve">Udostępnienie infrastruktury </w:t>
            </w:r>
          </w:p>
        </w:tc>
        <w:tc>
          <w:tcPr>
            <w:tcW w:w="2931" w:type="pct"/>
            <w:vAlign w:val="center"/>
          </w:tcPr>
          <w:p w14:paraId="11B31D76" w14:textId="77777777"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 xml:space="preserve">Zgodnie z RPO WM na lata 2014-2020, w ramach kryterium weryfikowane będzie, czy opis zasad dostępu do infrastruktury w dokumentacji aplikacyjnej umożliwia korzystanie z infrastruktury użytkownikom spoza jednostki otrzymującej wsparcie, na przejrzystych i niedyskryminacyjnych zasadach. </w:t>
            </w:r>
          </w:p>
        </w:tc>
        <w:tc>
          <w:tcPr>
            <w:tcW w:w="706" w:type="pct"/>
            <w:vAlign w:val="center"/>
          </w:tcPr>
          <w:p w14:paraId="1F7E0306" w14:textId="77777777" w:rsidR="00D837E9" w:rsidRPr="00A74624" w:rsidRDefault="00D837E9" w:rsidP="00705DF4">
            <w:pPr>
              <w:jc w:val="center"/>
              <w:rPr>
                <w:rFonts w:cs="Arial"/>
              </w:rPr>
            </w:pPr>
            <w:r w:rsidRPr="00A74624">
              <w:rPr>
                <w:rFonts w:cs="Arial"/>
              </w:rPr>
              <w:t>0/1</w:t>
            </w:r>
          </w:p>
        </w:tc>
      </w:tr>
    </w:tbl>
    <w:p w14:paraId="37063D83" w14:textId="0572A0FC" w:rsidR="00701DD2" w:rsidRPr="00CE0119" w:rsidRDefault="00701DD2">
      <w:pPr>
        <w:rPr>
          <w:rFonts w:cs="Arial"/>
          <w:lang w:eastAsia="pl-PL"/>
        </w:rPr>
      </w:pPr>
      <w:r w:rsidRPr="00CE0119">
        <w:rPr>
          <w:rFonts w:cs="Arial"/>
          <w:lang w:eastAsia="pl-PL"/>
        </w:rPr>
        <w:br w:type="page"/>
      </w:r>
    </w:p>
    <w:p w14:paraId="457C292A" w14:textId="0F16BADC" w:rsidR="00701DD2" w:rsidRPr="00CE0119" w:rsidRDefault="00701DD2" w:rsidP="00701DD2">
      <w:pPr>
        <w:pStyle w:val="Nagwek4"/>
        <w:rPr>
          <w:rFonts w:cs="Arial"/>
          <w:lang w:eastAsia="pl-PL"/>
        </w:rPr>
      </w:pPr>
      <w:bookmarkStart w:id="64" w:name="_Toc457226068"/>
      <w:bookmarkStart w:id="65" w:name="_Toc457376818"/>
      <w:bookmarkStart w:id="66" w:name="_Toc457381394"/>
      <w:bookmarkStart w:id="67" w:name="_Toc457987667"/>
      <w:bookmarkStart w:id="68" w:name="_Toc462147030"/>
      <w:bookmarkStart w:id="69" w:name="_Toc469924674"/>
      <w:r w:rsidRPr="00CE0119">
        <w:rPr>
          <w:rFonts w:cs="Arial"/>
          <w:lang w:eastAsia="pl-PL"/>
        </w:rPr>
        <w:t>Działanie 1.2 – Działalność badawczo – rozwojowa przedsiębiorstw</w:t>
      </w:r>
      <w:bookmarkEnd w:id="64"/>
      <w:bookmarkEnd w:id="65"/>
      <w:bookmarkEnd w:id="66"/>
      <w:bookmarkEnd w:id="67"/>
      <w:bookmarkEnd w:id="68"/>
      <w:bookmarkEnd w:id="69"/>
    </w:p>
    <w:p w14:paraId="336DAC10" w14:textId="3A3F14FD" w:rsidR="0011564B" w:rsidRPr="00CE0119" w:rsidRDefault="0011564B" w:rsidP="00701DD2">
      <w:pPr>
        <w:pStyle w:val="Nagwek5"/>
        <w:rPr>
          <w:rFonts w:cs="Arial"/>
        </w:rPr>
      </w:pPr>
      <w:bookmarkStart w:id="70" w:name="_Toc457226069"/>
      <w:bookmarkStart w:id="71" w:name="_Toc457376819"/>
      <w:bookmarkStart w:id="72" w:name="_Toc457381395"/>
      <w:bookmarkStart w:id="73" w:name="_Toc457987668"/>
      <w:bookmarkStart w:id="74" w:name="_Toc462147031"/>
      <w:bookmarkStart w:id="75" w:name="_Toc469924675"/>
      <w:r w:rsidRPr="00CE0119">
        <w:rPr>
          <w:rFonts w:cs="Arial"/>
        </w:rPr>
        <w:t>Działanie 1.2 – typ projektu: „Bon na innowacje”</w:t>
      </w:r>
      <w:bookmarkEnd w:id="70"/>
      <w:bookmarkEnd w:id="71"/>
      <w:bookmarkEnd w:id="72"/>
      <w:bookmarkEnd w:id="73"/>
      <w:bookmarkEnd w:id="74"/>
      <w:bookmarkEnd w:id="75"/>
    </w:p>
    <w:p w14:paraId="5C8A22C7" w14:textId="7957BCC3" w:rsidR="00145FC2" w:rsidRPr="00CE0119" w:rsidRDefault="00145FC2" w:rsidP="00145FC2">
      <w:pPr>
        <w:pStyle w:val="Bezodstpw"/>
        <w:rPr>
          <w:rFonts w:cs="Arial"/>
        </w:rPr>
      </w:pPr>
      <w:r w:rsidRPr="00CE0119">
        <w:rPr>
          <w:rFonts w:cs="Arial"/>
        </w:rPr>
        <w:t>Kryteria wyboru projektów przyjęte przez Komitet Monitorujący RPO WM na V posiedzeniu w dniu 20 listopada 2015 r.</w:t>
      </w:r>
    </w:p>
    <w:tbl>
      <w:tblPr>
        <w:tblStyle w:val="Tabela-Siatka"/>
        <w:tblW w:w="5000" w:type="pct"/>
        <w:tblLook w:val="04A0" w:firstRow="1" w:lastRow="0" w:firstColumn="1" w:lastColumn="0" w:noHBand="0" w:noVBand="1"/>
        <w:tblCaption w:val="kryteria dostępu dla Działania 1.2"/>
        <w:tblDescription w:val="Tabela zawiera nazwę i opis kryterium oraz punktację dla Działania 1.2 typ projektu &quot;Bon na innowacje&quot;"/>
      </w:tblPr>
      <w:tblGrid>
        <w:gridCol w:w="553"/>
        <w:gridCol w:w="3234"/>
        <w:gridCol w:w="8257"/>
        <w:gridCol w:w="1980"/>
      </w:tblGrid>
      <w:tr w:rsidR="0011564B" w:rsidRPr="0084221A" w14:paraId="787E2492" w14:textId="77777777" w:rsidTr="007E5E23">
        <w:trPr>
          <w:trHeight w:val="346"/>
          <w:tblHeader/>
        </w:trPr>
        <w:tc>
          <w:tcPr>
            <w:tcW w:w="197" w:type="pct"/>
            <w:vAlign w:val="center"/>
          </w:tcPr>
          <w:p w14:paraId="5DF9E02B" w14:textId="77777777" w:rsidR="0011564B" w:rsidRPr="0084221A" w:rsidRDefault="0011564B" w:rsidP="007E5E23">
            <w:pPr>
              <w:rPr>
                <w:rFonts w:cs="Arial"/>
                <w:b/>
              </w:rPr>
            </w:pPr>
            <w:r w:rsidRPr="0084221A">
              <w:rPr>
                <w:rFonts w:cs="Arial"/>
                <w:b/>
              </w:rPr>
              <w:t>Lp.</w:t>
            </w:r>
          </w:p>
        </w:tc>
        <w:tc>
          <w:tcPr>
            <w:tcW w:w="1153" w:type="pct"/>
            <w:vAlign w:val="center"/>
          </w:tcPr>
          <w:p w14:paraId="5619C2FD" w14:textId="77777777" w:rsidR="0011564B" w:rsidRPr="0084221A" w:rsidRDefault="0011564B" w:rsidP="007E5E23">
            <w:pPr>
              <w:rPr>
                <w:rFonts w:cs="Arial"/>
                <w:b/>
              </w:rPr>
            </w:pPr>
            <w:r w:rsidRPr="0084221A">
              <w:rPr>
                <w:rFonts w:cs="Arial"/>
                <w:b/>
              </w:rPr>
              <w:t>Kryterium</w:t>
            </w:r>
          </w:p>
        </w:tc>
        <w:tc>
          <w:tcPr>
            <w:tcW w:w="2944" w:type="pct"/>
            <w:vAlign w:val="center"/>
          </w:tcPr>
          <w:p w14:paraId="355A36EF" w14:textId="77777777" w:rsidR="0011564B" w:rsidRPr="0084221A" w:rsidRDefault="0011564B" w:rsidP="007E5E23">
            <w:pPr>
              <w:rPr>
                <w:rFonts w:cs="Arial"/>
                <w:b/>
              </w:rPr>
            </w:pPr>
            <w:r w:rsidRPr="0084221A">
              <w:rPr>
                <w:rFonts w:cs="Arial"/>
                <w:b/>
              </w:rPr>
              <w:t>Opis kryterium</w:t>
            </w:r>
          </w:p>
        </w:tc>
        <w:tc>
          <w:tcPr>
            <w:tcW w:w="706" w:type="pct"/>
            <w:vAlign w:val="center"/>
          </w:tcPr>
          <w:p w14:paraId="60FA2C30" w14:textId="77777777" w:rsidR="0011564B" w:rsidRPr="0084221A" w:rsidRDefault="0011564B" w:rsidP="007E5E23">
            <w:pPr>
              <w:rPr>
                <w:rFonts w:cs="Arial"/>
                <w:b/>
              </w:rPr>
            </w:pPr>
            <w:r w:rsidRPr="0084221A">
              <w:rPr>
                <w:rFonts w:cs="Arial"/>
                <w:b/>
              </w:rPr>
              <w:t>Punktacja</w:t>
            </w:r>
          </w:p>
        </w:tc>
      </w:tr>
      <w:tr w:rsidR="0011564B" w:rsidRPr="0084221A" w14:paraId="081F565C" w14:textId="77777777" w:rsidTr="007E5E23">
        <w:tc>
          <w:tcPr>
            <w:tcW w:w="197" w:type="pct"/>
            <w:vAlign w:val="center"/>
          </w:tcPr>
          <w:p w14:paraId="1A4DEDE7" w14:textId="77777777" w:rsidR="0011564B" w:rsidRPr="0084221A" w:rsidRDefault="0011564B" w:rsidP="0084221A">
            <w:pPr>
              <w:rPr>
                <w:rFonts w:cs="Arial"/>
              </w:rPr>
            </w:pPr>
            <w:r w:rsidRPr="0084221A">
              <w:rPr>
                <w:rFonts w:cs="Arial"/>
              </w:rPr>
              <w:t>1.</w:t>
            </w:r>
          </w:p>
        </w:tc>
        <w:tc>
          <w:tcPr>
            <w:tcW w:w="1153" w:type="pct"/>
            <w:vAlign w:val="center"/>
          </w:tcPr>
          <w:p w14:paraId="3AAC69F2" w14:textId="77777777" w:rsidR="0011564B" w:rsidRPr="0084221A" w:rsidRDefault="0011564B" w:rsidP="007E5E23">
            <w:pPr>
              <w:rPr>
                <w:rFonts w:cs="Arial"/>
              </w:rPr>
            </w:pPr>
            <w:r w:rsidRPr="0084221A">
              <w:rPr>
                <w:rFonts w:cs="Arial"/>
              </w:rPr>
              <w:t>Zgodność z inteligentną specjalizacją województwa mazowieckiego.</w:t>
            </w:r>
          </w:p>
        </w:tc>
        <w:tc>
          <w:tcPr>
            <w:tcW w:w="2944" w:type="pct"/>
            <w:vAlign w:val="center"/>
          </w:tcPr>
          <w:p w14:paraId="03693725" w14:textId="77777777" w:rsidR="0011564B" w:rsidRPr="0084221A" w:rsidRDefault="0011564B" w:rsidP="0084221A">
            <w:pPr>
              <w:rPr>
                <w:rFonts w:cs="Arial"/>
              </w:rPr>
            </w:pPr>
            <w:r w:rsidRPr="0084221A">
              <w:rPr>
                <w:rFonts w:cs="Arial"/>
              </w:rPr>
              <w:t>W ramach kryterium oceniana będzie zgodność projektu z kierunkami rozwoju innowacyjności w województwie mazowieckiem wskazanymi poprzez obszary inteligentnej specjalizacji (załącznik nr 1 do Regionalnej Strategii Innowacji dla Mazowsza do 2020 roku).</w:t>
            </w:r>
          </w:p>
        </w:tc>
        <w:tc>
          <w:tcPr>
            <w:tcW w:w="706" w:type="pct"/>
            <w:vAlign w:val="center"/>
          </w:tcPr>
          <w:p w14:paraId="76752BD4" w14:textId="77777777" w:rsidR="0011564B" w:rsidRPr="0084221A" w:rsidRDefault="0011564B" w:rsidP="007E5E23">
            <w:pPr>
              <w:jc w:val="center"/>
              <w:rPr>
                <w:rFonts w:cs="Arial"/>
              </w:rPr>
            </w:pPr>
            <w:r w:rsidRPr="0084221A">
              <w:rPr>
                <w:rFonts w:cs="Arial"/>
              </w:rPr>
              <w:t>0/1</w:t>
            </w:r>
          </w:p>
        </w:tc>
      </w:tr>
      <w:tr w:rsidR="0011564B" w:rsidRPr="0084221A" w14:paraId="017031E6" w14:textId="77777777" w:rsidTr="007E5E23">
        <w:tc>
          <w:tcPr>
            <w:tcW w:w="197" w:type="pct"/>
            <w:vAlign w:val="center"/>
          </w:tcPr>
          <w:p w14:paraId="3540C217" w14:textId="77777777" w:rsidR="0011564B" w:rsidRPr="0084221A" w:rsidRDefault="0011564B" w:rsidP="0084221A">
            <w:pPr>
              <w:rPr>
                <w:rFonts w:cs="Arial"/>
              </w:rPr>
            </w:pPr>
            <w:r w:rsidRPr="0084221A">
              <w:rPr>
                <w:rFonts w:cs="Arial"/>
              </w:rPr>
              <w:t>2.</w:t>
            </w:r>
          </w:p>
        </w:tc>
        <w:tc>
          <w:tcPr>
            <w:tcW w:w="1153" w:type="pct"/>
            <w:vAlign w:val="center"/>
          </w:tcPr>
          <w:p w14:paraId="1062CED1" w14:textId="77777777" w:rsidR="0011564B" w:rsidRPr="0084221A" w:rsidRDefault="0011564B" w:rsidP="007E5E23">
            <w:pPr>
              <w:rPr>
                <w:rFonts w:cs="Arial"/>
              </w:rPr>
            </w:pPr>
            <w:r w:rsidRPr="0084221A">
              <w:rPr>
                <w:rFonts w:cs="Arial"/>
              </w:rPr>
              <w:t>Brak możliwości osiągnięcia celów projektu bez wsparcia środkami publicznymi.</w:t>
            </w:r>
          </w:p>
        </w:tc>
        <w:tc>
          <w:tcPr>
            <w:tcW w:w="2944" w:type="pct"/>
            <w:vAlign w:val="center"/>
          </w:tcPr>
          <w:p w14:paraId="39A4CEF7" w14:textId="77777777" w:rsidR="0011564B" w:rsidRPr="0084221A" w:rsidRDefault="0011564B" w:rsidP="0084221A">
            <w:pPr>
              <w:rPr>
                <w:rFonts w:cs="Arial"/>
              </w:rPr>
            </w:pPr>
            <w:r w:rsidRPr="0084221A">
              <w:rPr>
                <w:rFonts w:cs="Arial"/>
              </w:rPr>
              <w:t>Zakres prac B+R objętych wnioskiem o dofinansowanie nie został rozpoczęty przed dniem złożenia wniosku o dofinansowanie.</w:t>
            </w:r>
          </w:p>
        </w:tc>
        <w:tc>
          <w:tcPr>
            <w:tcW w:w="706" w:type="pct"/>
            <w:vAlign w:val="center"/>
          </w:tcPr>
          <w:p w14:paraId="02A4A590" w14:textId="77777777" w:rsidR="0011564B" w:rsidRPr="0084221A" w:rsidRDefault="0011564B" w:rsidP="007E5E23">
            <w:pPr>
              <w:jc w:val="center"/>
              <w:rPr>
                <w:rFonts w:cs="Arial"/>
              </w:rPr>
            </w:pPr>
            <w:r w:rsidRPr="0084221A">
              <w:rPr>
                <w:rFonts w:cs="Arial"/>
              </w:rPr>
              <w:t>0/1</w:t>
            </w:r>
          </w:p>
        </w:tc>
      </w:tr>
      <w:tr w:rsidR="0011564B" w:rsidRPr="0084221A" w14:paraId="0A0DCF1F" w14:textId="77777777" w:rsidTr="007E5E23">
        <w:tc>
          <w:tcPr>
            <w:tcW w:w="197" w:type="pct"/>
            <w:vAlign w:val="center"/>
          </w:tcPr>
          <w:p w14:paraId="4836FAF4" w14:textId="77777777" w:rsidR="0011564B" w:rsidRPr="0084221A" w:rsidRDefault="0011564B" w:rsidP="0084221A">
            <w:pPr>
              <w:rPr>
                <w:rFonts w:cs="Arial"/>
              </w:rPr>
            </w:pPr>
            <w:r w:rsidRPr="0084221A">
              <w:rPr>
                <w:rFonts w:cs="Arial"/>
              </w:rPr>
              <w:t>3.</w:t>
            </w:r>
          </w:p>
        </w:tc>
        <w:tc>
          <w:tcPr>
            <w:tcW w:w="1153" w:type="pct"/>
            <w:vAlign w:val="center"/>
          </w:tcPr>
          <w:p w14:paraId="00464E89" w14:textId="77777777" w:rsidR="0011564B" w:rsidRPr="0084221A" w:rsidRDefault="0011564B" w:rsidP="007E5E23">
            <w:pPr>
              <w:rPr>
                <w:rFonts w:cs="Arial"/>
              </w:rPr>
            </w:pPr>
            <w:r w:rsidRPr="0084221A">
              <w:rPr>
                <w:rFonts w:cs="Arial"/>
              </w:rPr>
              <w:t>Utrzymanie pozytywnych efektów inwestycji w przyszłości.</w:t>
            </w:r>
          </w:p>
        </w:tc>
        <w:tc>
          <w:tcPr>
            <w:tcW w:w="2944" w:type="pct"/>
            <w:vAlign w:val="center"/>
          </w:tcPr>
          <w:p w14:paraId="243F93B8" w14:textId="77777777" w:rsidR="0011564B" w:rsidRPr="0084221A" w:rsidRDefault="0011564B" w:rsidP="0084221A">
            <w:pPr>
              <w:rPr>
                <w:rFonts w:cs="Arial"/>
              </w:rPr>
            </w:pPr>
            <w:r w:rsidRPr="0084221A">
              <w:rPr>
                <w:rFonts w:cs="Arial"/>
              </w:rPr>
              <w:t>Wnioskodawca zakłada wdrożenie wyników prac B+R w przypadku uzyskania pozytywnego wyniku tych prac i przedkłada wiarygodny plan komercjalizacji.</w:t>
            </w:r>
          </w:p>
        </w:tc>
        <w:tc>
          <w:tcPr>
            <w:tcW w:w="706" w:type="pct"/>
            <w:vAlign w:val="center"/>
          </w:tcPr>
          <w:p w14:paraId="3612CB4B" w14:textId="77777777" w:rsidR="0011564B" w:rsidRPr="0084221A" w:rsidRDefault="0011564B" w:rsidP="007E5E23">
            <w:pPr>
              <w:jc w:val="center"/>
              <w:rPr>
                <w:rFonts w:cs="Arial"/>
              </w:rPr>
            </w:pPr>
            <w:r w:rsidRPr="0084221A">
              <w:rPr>
                <w:rFonts w:cs="Arial"/>
              </w:rPr>
              <w:t>0/1</w:t>
            </w:r>
          </w:p>
        </w:tc>
      </w:tr>
      <w:tr w:rsidR="0011564B" w:rsidRPr="0084221A" w14:paraId="21310113" w14:textId="77777777" w:rsidTr="007E5E23">
        <w:tc>
          <w:tcPr>
            <w:tcW w:w="197" w:type="pct"/>
            <w:vAlign w:val="center"/>
          </w:tcPr>
          <w:p w14:paraId="4ECF87B1" w14:textId="77777777" w:rsidR="0011564B" w:rsidRPr="0084221A" w:rsidRDefault="0011564B" w:rsidP="0084221A">
            <w:pPr>
              <w:rPr>
                <w:rFonts w:cs="Arial"/>
              </w:rPr>
            </w:pPr>
            <w:r w:rsidRPr="0084221A">
              <w:rPr>
                <w:rFonts w:cs="Arial"/>
              </w:rPr>
              <w:t>4.</w:t>
            </w:r>
          </w:p>
        </w:tc>
        <w:tc>
          <w:tcPr>
            <w:tcW w:w="1153" w:type="pct"/>
            <w:vAlign w:val="center"/>
          </w:tcPr>
          <w:p w14:paraId="0A956A52" w14:textId="77777777" w:rsidR="0011564B" w:rsidRPr="0084221A" w:rsidRDefault="0011564B" w:rsidP="007E5E23">
            <w:pPr>
              <w:rPr>
                <w:rFonts w:cs="Arial"/>
              </w:rPr>
            </w:pPr>
            <w:r w:rsidRPr="0084221A">
              <w:rPr>
                <w:rFonts w:cs="Arial"/>
              </w:rPr>
              <w:t>Brak aktywności B+R+I finansowanej ze środków publicznych.</w:t>
            </w:r>
          </w:p>
        </w:tc>
        <w:tc>
          <w:tcPr>
            <w:tcW w:w="2944" w:type="pct"/>
            <w:vAlign w:val="center"/>
          </w:tcPr>
          <w:p w14:paraId="211C772D" w14:textId="77777777" w:rsidR="0011564B" w:rsidRPr="0084221A" w:rsidRDefault="0011564B" w:rsidP="0084221A">
            <w:pPr>
              <w:rPr>
                <w:rFonts w:cs="Arial"/>
              </w:rPr>
            </w:pPr>
            <w:r w:rsidRPr="0084221A">
              <w:rPr>
                <w:rFonts w:cs="Arial"/>
              </w:rPr>
              <w:t>Wnioskodawcy nie została przyznana pomoc publiczna lub pomoc de minimis na projekty związane z pracami B+R lub wdrożeniem (komercjalizacją) wyników prac B+R, w okresie 2 lat poprzedzających ogłoszenie naboru wniosków.</w:t>
            </w:r>
          </w:p>
        </w:tc>
        <w:tc>
          <w:tcPr>
            <w:tcW w:w="706" w:type="pct"/>
            <w:vAlign w:val="center"/>
          </w:tcPr>
          <w:p w14:paraId="5C14B357" w14:textId="77777777" w:rsidR="0011564B" w:rsidRPr="0084221A" w:rsidRDefault="0011564B" w:rsidP="007E5E23">
            <w:pPr>
              <w:jc w:val="center"/>
              <w:rPr>
                <w:rFonts w:cs="Arial"/>
              </w:rPr>
            </w:pPr>
            <w:r w:rsidRPr="0084221A">
              <w:rPr>
                <w:rFonts w:cs="Arial"/>
              </w:rPr>
              <w:t>0/1</w:t>
            </w:r>
          </w:p>
        </w:tc>
      </w:tr>
    </w:tbl>
    <w:p w14:paraId="5D471A1A" w14:textId="77777777" w:rsidR="003C58CD" w:rsidRPr="00CE0119" w:rsidRDefault="003C58CD">
      <w:pPr>
        <w:rPr>
          <w:rFonts w:cs="Arial"/>
          <w:b/>
          <w:szCs w:val="24"/>
          <w:lang w:eastAsia="pl-PL"/>
        </w:rPr>
      </w:pPr>
      <w:r w:rsidRPr="00CE0119">
        <w:rPr>
          <w:rFonts w:cs="Arial"/>
          <w:b/>
          <w:szCs w:val="24"/>
          <w:lang w:eastAsia="pl-PL"/>
        </w:rPr>
        <w:br w:type="page"/>
      </w:r>
    </w:p>
    <w:p w14:paraId="28E76C11" w14:textId="2025D6B8" w:rsidR="00DD7416" w:rsidRPr="00CE0119" w:rsidRDefault="00DD7416" w:rsidP="00701DD2">
      <w:pPr>
        <w:pStyle w:val="Nagwek5"/>
        <w:rPr>
          <w:rFonts w:cs="Arial"/>
        </w:rPr>
      </w:pPr>
      <w:bookmarkStart w:id="76" w:name="_Toc457226070"/>
      <w:bookmarkStart w:id="77" w:name="_Toc457376820"/>
      <w:bookmarkStart w:id="78" w:name="_Toc457381396"/>
      <w:bookmarkStart w:id="79" w:name="_Toc457987669"/>
      <w:bookmarkStart w:id="80" w:name="_Toc462147032"/>
      <w:bookmarkStart w:id="81" w:name="_Toc469924676"/>
      <w:r w:rsidRPr="00CE0119">
        <w:rPr>
          <w:rFonts w:cs="Arial"/>
        </w:rPr>
        <w:t xml:space="preserve">Działanie 1.2 – typ projektu: „Projekty badawczo-rozwojowe (dla beneficjentów posiadających doświadczenie </w:t>
      </w:r>
      <w:r w:rsidR="0089589C">
        <w:rPr>
          <w:rFonts w:cs="Arial"/>
        </w:rPr>
        <w:br/>
      </w:r>
      <w:r w:rsidRPr="00CE0119">
        <w:rPr>
          <w:rFonts w:cs="Arial"/>
        </w:rPr>
        <w:t>w prowadzeniu prac B+R)”</w:t>
      </w:r>
      <w:bookmarkEnd w:id="76"/>
      <w:bookmarkEnd w:id="77"/>
      <w:bookmarkEnd w:id="78"/>
      <w:bookmarkEnd w:id="79"/>
      <w:bookmarkEnd w:id="80"/>
      <w:bookmarkEnd w:id="81"/>
    </w:p>
    <w:p w14:paraId="4A6B8B26" w14:textId="01065339" w:rsidR="000858A1" w:rsidRPr="00CE0119" w:rsidRDefault="000858A1" w:rsidP="00DD0841">
      <w:pPr>
        <w:pStyle w:val="Bezodstpw"/>
        <w:rPr>
          <w:rFonts w:cs="Arial"/>
        </w:rPr>
      </w:pPr>
      <w:r w:rsidRPr="00CE0119">
        <w:rPr>
          <w:rFonts w:cs="Arial"/>
        </w:rPr>
        <w:t>Kryteria wyboru projektów przyjęte przez Komitet Monitorujący RPO WM na  IX posiedzeniu w dniu 19 lutego 2016 r.</w:t>
      </w:r>
    </w:p>
    <w:tbl>
      <w:tblPr>
        <w:tblStyle w:val="Tabela-Siatka1"/>
        <w:tblW w:w="14029" w:type="dxa"/>
        <w:tblLook w:val="04A0" w:firstRow="1" w:lastRow="0" w:firstColumn="1" w:lastColumn="0" w:noHBand="0" w:noVBand="1"/>
        <w:tblCaption w:val="kryteria dostępu dla Działania 1.2"/>
        <w:tblDescription w:val="tabela kryetria dostępu dla Działania 1.2, typ projektu Projekty badawczo-rozwojowe (dla beneficjentów posiadających doświadczenie w prowadzeniu prac B+R"/>
      </w:tblPr>
      <w:tblGrid>
        <w:gridCol w:w="519"/>
        <w:gridCol w:w="3304"/>
        <w:gridCol w:w="8788"/>
        <w:gridCol w:w="1418"/>
      </w:tblGrid>
      <w:tr w:rsidR="00DD7416" w:rsidRPr="0084221A" w14:paraId="02BC8C2D" w14:textId="77777777" w:rsidTr="007E5E23">
        <w:trPr>
          <w:trHeight w:val="188"/>
          <w:tblHeader/>
        </w:trPr>
        <w:tc>
          <w:tcPr>
            <w:tcW w:w="519" w:type="dxa"/>
            <w:vAlign w:val="center"/>
          </w:tcPr>
          <w:p w14:paraId="426AA575" w14:textId="77777777" w:rsidR="00DD7416" w:rsidRPr="0084221A" w:rsidRDefault="00DD7416" w:rsidP="007E5E23">
            <w:pPr>
              <w:keepLines/>
              <w:rPr>
                <w:rFonts w:eastAsiaTheme="minorHAnsi" w:cs="Arial"/>
                <w:b/>
              </w:rPr>
            </w:pPr>
            <w:r w:rsidRPr="0084221A">
              <w:rPr>
                <w:rFonts w:eastAsiaTheme="minorHAnsi" w:cs="Arial"/>
                <w:b/>
              </w:rPr>
              <w:t>Lp.</w:t>
            </w:r>
          </w:p>
        </w:tc>
        <w:tc>
          <w:tcPr>
            <w:tcW w:w="3304" w:type="dxa"/>
            <w:vAlign w:val="center"/>
          </w:tcPr>
          <w:p w14:paraId="105A4D5A" w14:textId="77777777" w:rsidR="00DD7416" w:rsidRPr="0084221A" w:rsidRDefault="00DD7416" w:rsidP="007E5E23">
            <w:pPr>
              <w:keepLines/>
              <w:rPr>
                <w:rFonts w:eastAsiaTheme="minorHAnsi" w:cs="Arial"/>
                <w:b/>
              </w:rPr>
            </w:pPr>
            <w:r w:rsidRPr="0084221A">
              <w:rPr>
                <w:rFonts w:eastAsiaTheme="minorHAnsi" w:cs="Arial"/>
                <w:b/>
              </w:rPr>
              <w:t>Kryterium</w:t>
            </w:r>
          </w:p>
        </w:tc>
        <w:tc>
          <w:tcPr>
            <w:tcW w:w="8788" w:type="dxa"/>
            <w:vAlign w:val="center"/>
          </w:tcPr>
          <w:p w14:paraId="735632FC" w14:textId="77777777" w:rsidR="00DD7416" w:rsidRPr="0084221A" w:rsidRDefault="00DD7416" w:rsidP="007E5E23">
            <w:pPr>
              <w:keepLines/>
              <w:rPr>
                <w:rFonts w:eastAsiaTheme="minorHAnsi" w:cs="Arial"/>
                <w:b/>
              </w:rPr>
            </w:pPr>
            <w:r w:rsidRPr="0084221A">
              <w:rPr>
                <w:rFonts w:eastAsiaTheme="minorHAnsi" w:cs="Arial"/>
                <w:b/>
              </w:rPr>
              <w:t>Opis kryterium</w:t>
            </w:r>
          </w:p>
        </w:tc>
        <w:tc>
          <w:tcPr>
            <w:tcW w:w="1418" w:type="dxa"/>
            <w:vAlign w:val="center"/>
          </w:tcPr>
          <w:p w14:paraId="4CEEDDB7" w14:textId="77777777" w:rsidR="00DD7416" w:rsidRPr="0084221A" w:rsidRDefault="00DD7416" w:rsidP="007E5E23">
            <w:pPr>
              <w:keepLines/>
              <w:rPr>
                <w:rFonts w:eastAsiaTheme="minorHAnsi" w:cs="Arial"/>
                <w:b/>
              </w:rPr>
            </w:pPr>
            <w:r w:rsidRPr="0084221A">
              <w:rPr>
                <w:rFonts w:eastAsiaTheme="minorHAnsi" w:cs="Arial"/>
                <w:b/>
              </w:rPr>
              <w:t>Punktacja</w:t>
            </w:r>
          </w:p>
        </w:tc>
      </w:tr>
      <w:tr w:rsidR="00DD7416" w:rsidRPr="0084221A" w14:paraId="547A5F81" w14:textId="77777777" w:rsidTr="007E5E23">
        <w:tc>
          <w:tcPr>
            <w:tcW w:w="519" w:type="dxa"/>
            <w:vAlign w:val="center"/>
          </w:tcPr>
          <w:p w14:paraId="165A53E5" w14:textId="77777777" w:rsidR="00DD7416" w:rsidRPr="0084221A" w:rsidRDefault="00DD7416" w:rsidP="0084221A">
            <w:pPr>
              <w:rPr>
                <w:rFonts w:eastAsiaTheme="minorHAnsi" w:cs="Arial"/>
              </w:rPr>
            </w:pPr>
            <w:r w:rsidRPr="0084221A">
              <w:rPr>
                <w:rFonts w:eastAsiaTheme="minorHAnsi" w:cs="Arial"/>
              </w:rPr>
              <w:t>1.</w:t>
            </w:r>
          </w:p>
        </w:tc>
        <w:tc>
          <w:tcPr>
            <w:tcW w:w="3304" w:type="dxa"/>
            <w:vAlign w:val="center"/>
          </w:tcPr>
          <w:p w14:paraId="22513EDA" w14:textId="77777777" w:rsidR="00DD7416" w:rsidRPr="0084221A" w:rsidRDefault="00DD7416" w:rsidP="007E5E23">
            <w:pPr>
              <w:rPr>
                <w:rFonts w:eastAsiaTheme="minorHAnsi" w:cs="Arial"/>
              </w:rPr>
            </w:pPr>
            <w:r w:rsidRPr="0084221A">
              <w:rPr>
                <w:rFonts w:eastAsiaTheme="minorHAnsi" w:cs="Arial"/>
              </w:rPr>
              <w:t>Potencjał Wnioskodawcy</w:t>
            </w:r>
          </w:p>
        </w:tc>
        <w:tc>
          <w:tcPr>
            <w:tcW w:w="8788" w:type="dxa"/>
            <w:vAlign w:val="center"/>
          </w:tcPr>
          <w:p w14:paraId="21E506B1" w14:textId="77777777" w:rsidR="00DD7416" w:rsidRPr="0084221A" w:rsidRDefault="00DD7416" w:rsidP="0084221A">
            <w:pPr>
              <w:autoSpaceDE w:val="0"/>
              <w:autoSpaceDN w:val="0"/>
              <w:rPr>
                <w:rFonts w:eastAsiaTheme="minorHAnsi" w:cs="Arial"/>
                <w:color w:val="000000"/>
              </w:rPr>
            </w:pPr>
            <w:r w:rsidRPr="0084221A">
              <w:rPr>
                <w:rFonts w:eastAsiaTheme="minorHAnsi" w:cs="Arial"/>
                <w:color w:val="000000"/>
              </w:rPr>
              <w:t>Wnioskodawca w ramach ocenianego kryterium wykazuje potencjał do prowadzenia prac badawczo-rozwojowych przewidzianych w projekcie. W szczególności ocenie będzie poddane czy:</w:t>
            </w:r>
          </w:p>
          <w:p w14:paraId="6A3E7171" w14:textId="60CB4E44" w:rsidR="00DD7416" w:rsidRPr="0084221A" w:rsidRDefault="00DD7416" w:rsidP="000756CB">
            <w:pPr>
              <w:numPr>
                <w:ilvl w:val="1"/>
                <w:numId w:val="76"/>
              </w:numPr>
              <w:ind w:left="252" w:hanging="217"/>
              <w:rPr>
                <w:rFonts w:eastAsiaTheme="minorHAnsi" w:cs="Arial"/>
                <w:lang w:eastAsia="pl-PL"/>
              </w:rPr>
            </w:pPr>
            <w:r w:rsidRPr="0084221A">
              <w:rPr>
                <w:rFonts w:eastAsiaTheme="minorHAnsi" w:cs="Arial"/>
                <w:lang w:eastAsia="pl-PL"/>
              </w:rPr>
              <w:t>dotychczasowe doświadczenie Wnioskodawcy lub Partnera w prowadzeniu prac badawczo-rozwojowych (samodzielnie lub na zlecenie) pozwolą na merytoryczną i terminową realizację projektu;</w:t>
            </w:r>
          </w:p>
          <w:p w14:paraId="7892DE47" w14:textId="72A0157D" w:rsidR="00DD7416" w:rsidRPr="0084221A" w:rsidRDefault="00DD7416" w:rsidP="000756CB">
            <w:pPr>
              <w:numPr>
                <w:ilvl w:val="1"/>
                <w:numId w:val="76"/>
              </w:numPr>
              <w:ind w:left="252" w:hanging="217"/>
              <w:rPr>
                <w:rFonts w:eastAsiaTheme="minorHAnsi" w:cs="Arial"/>
                <w:lang w:eastAsia="pl-PL"/>
              </w:rPr>
            </w:pPr>
            <w:r w:rsidRPr="0084221A">
              <w:rPr>
                <w:rFonts w:eastAsiaTheme="minorHAnsi" w:cs="Arial"/>
                <w:lang w:eastAsia="pl-PL"/>
              </w:rPr>
              <w:t>Wnioskodawca lub Partner zapewniają zasoby kadrowe, w tym kluczowy personel zaangażowany w realizację projektu oraz zasoby rzeczowe, w tym infrastrukturę naukowo – badawczą (pomieszczenia, aparatura naukowo – badawcza oraz inne wyposażenie niezbędne do realizacji prac w projekcie), które pozwolą na merytoryczną i terminową realizację projektu.</w:t>
            </w:r>
          </w:p>
          <w:p w14:paraId="35664F04" w14:textId="663B9C69" w:rsidR="00DD7416" w:rsidRPr="0084221A" w:rsidRDefault="00DD7416" w:rsidP="0084221A">
            <w:pPr>
              <w:ind w:left="252"/>
              <w:rPr>
                <w:rFonts w:eastAsiaTheme="minorHAnsi" w:cs="Arial"/>
                <w:lang w:eastAsia="pl-PL"/>
              </w:rPr>
            </w:pPr>
            <w:r w:rsidRPr="0084221A">
              <w:rPr>
                <w:rFonts w:eastAsiaTheme="minorHAnsi" w:cs="Arial"/>
                <w:lang w:eastAsia="pl-PL"/>
              </w:rPr>
              <w:t>Wnioskodawca musi opisać zasoby, które jego zdaniem są niezbędne dla realizacji projektu oraz podać uzasadnienie. Jeżeli wnioskodawca w momencie składania wniosku nie posiada pełnych zasobów, możliwe jest pozyskanie ich w ramach projektu, wówczas przedstawia on wiarygodne analizy potwierdzające potencjał umożliwiający pozyskanie właściwych zasobów.</w:t>
            </w:r>
          </w:p>
        </w:tc>
        <w:tc>
          <w:tcPr>
            <w:tcW w:w="1418" w:type="dxa"/>
            <w:vAlign w:val="center"/>
          </w:tcPr>
          <w:p w14:paraId="30F224CB" w14:textId="77777777" w:rsidR="00DD7416" w:rsidRPr="0084221A" w:rsidRDefault="00DD7416" w:rsidP="007E5E23">
            <w:pPr>
              <w:jc w:val="center"/>
              <w:rPr>
                <w:rFonts w:eastAsiaTheme="minorHAnsi" w:cs="Arial"/>
              </w:rPr>
            </w:pPr>
            <w:r w:rsidRPr="0084221A">
              <w:rPr>
                <w:rFonts w:eastAsiaTheme="minorHAnsi" w:cs="Arial"/>
              </w:rPr>
              <w:t>0/1</w:t>
            </w:r>
          </w:p>
        </w:tc>
      </w:tr>
      <w:tr w:rsidR="00DD7416" w:rsidRPr="0084221A" w14:paraId="3DEDB2A2" w14:textId="77777777" w:rsidTr="007E5E23">
        <w:tc>
          <w:tcPr>
            <w:tcW w:w="519" w:type="dxa"/>
            <w:vAlign w:val="center"/>
          </w:tcPr>
          <w:p w14:paraId="75AEB6F2" w14:textId="77777777" w:rsidR="00DD7416" w:rsidRPr="0084221A" w:rsidRDefault="00DD7416" w:rsidP="0084221A">
            <w:pPr>
              <w:rPr>
                <w:rFonts w:eastAsiaTheme="minorHAnsi" w:cs="Arial"/>
              </w:rPr>
            </w:pPr>
            <w:r w:rsidRPr="0084221A">
              <w:rPr>
                <w:rFonts w:eastAsiaTheme="minorHAnsi" w:cs="Arial"/>
              </w:rPr>
              <w:t>2.</w:t>
            </w:r>
          </w:p>
        </w:tc>
        <w:tc>
          <w:tcPr>
            <w:tcW w:w="3304" w:type="dxa"/>
            <w:vAlign w:val="center"/>
          </w:tcPr>
          <w:p w14:paraId="4AAD4F02" w14:textId="2944CBEC" w:rsidR="00DD7416" w:rsidRPr="0084221A" w:rsidRDefault="00DD7416" w:rsidP="007E5E23">
            <w:pPr>
              <w:ind w:right="-102"/>
              <w:rPr>
                <w:rFonts w:eastAsiaTheme="minorHAnsi" w:cs="Arial"/>
              </w:rPr>
            </w:pPr>
            <w:r w:rsidRPr="0084221A">
              <w:rPr>
                <w:rFonts w:eastAsiaTheme="minorHAnsi" w:cs="Arial"/>
              </w:rPr>
              <w:t>Efekty dyfuzji działalności B+R</w:t>
            </w:r>
            <w:r w:rsidRPr="0084221A">
              <w:rPr>
                <w:rFonts w:eastAsiaTheme="minorHAnsi" w:cs="Arial"/>
                <w:vertAlign w:val="superscript"/>
              </w:rPr>
              <w:footnoteReference w:id="3"/>
            </w:r>
          </w:p>
        </w:tc>
        <w:tc>
          <w:tcPr>
            <w:tcW w:w="8788" w:type="dxa"/>
            <w:vAlign w:val="center"/>
          </w:tcPr>
          <w:p w14:paraId="75BCEB8C" w14:textId="6D8BD111" w:rsidR="00DD7416" w:rsidRPr="0084221A" w:rsidRDefault="00DD7416" w:rsidP="0084221A">
            <w:pPr>
              <w:autoSpaceDE w:val="0"/>
              <w:autoSpaceDN w:val="0"/>
              <w:adjustRightInd w:val="0"/>
              <w:rPr>
                <w:rFonts w:eastAsiaTheme="minorHAnsi" w:cs="Arial"/>
                <w:color w:val="000000"/>
              </w:rPr>
            </w:pPr>
            <w:r w:rsidRPr="0084221A">
              <w:rPr>
                <w:rFonts w:eastAsiaTheme="minorHAnsi" w:cs="Arial"/>
                <w:color w:val="000000"/>
              </w:rPr>
              <w:t xml:space="preserve">Zgodnie z RPO WM 2014 – 2020, warunkiem otrzymania przez duże przedsiębiorstwo wsparcia w konkursie jest wykazanie efektu dyfuzji m.in. poprzez opis planowanej współpracy z MŚP lub organizacjami badawczymi w trakcie realizacji projektu lub w terminie 3 lat od rzeczowego zakończenia projektu. W przypadku MŚP kryterium uznaje się za spełnione. </w:t>
            </w:r>
          </w:p>
        </w:tc>
        <w:tc>
          <w:tcPr>
            <w:tcW w:w="1418" w:type="dxa"/>
            <w:vAlign w:val="center"/>
          </w:tcPr>
          <w:p w14:paraId="6BA5424F" w14:textId="77777777" w:rsidR="00DD7416" w:rsidRPr="0084221A" w:rsidRDefault="00DD7416" w:rsidP="007E5E23">
            <w:pPr>
              <w:jc w:val="center"/>
              <w:rPr>
                <w:rFonts w:eastAsiaTheme="minorHAnsi" w:cs="Arial"/>
              </w:rPr>
            </w:pPr>
            <w:r w:rsidRPr="0084221A">
              <w:rPr>
                <w:rFonts w:eastAsiaTheme="minorHAnsi" w:cs="Arial"/>
              </w:rPr>
              <w:t>0/1</w:t>
            </w:r>
          </w:p>
        </w:tc>
      </w:tr>
      <w:tr w:rsidR="00DD7416" w:rsidRPr="0084221A" w14:paraId="41314007" w14:textId="77777777" w:rsidTr="007E5E23">
        <w:trPr>
          <w:trHeight w:val="1126"/>
        </w:trPr>
        <w:tc>
          <w:tcPr>
            <w:tcW w:w="519" w:type="dxa"/>
            <w:vAlign w:val="center"/>
          </w:tcPr>
          <w:p w14:paraId="62EAB3E9" w14:textId="77777777" w:rsidR="00DD7416" w:rsidRPr="0084221A" w:rsidRDefault="00DD7416" w:rsidP="0084221A">
            <w:pPr>
              <w:rPr>
                <w:rFonts w:eastAsiaTheme="minorHAnsi" w:cs="Arial"/>
              </w:rPr>
            </w:pPr>
            <w:r w:rsidRPr="0084221A">
              <w:rPr>
                <w:rFonts w:eastAsiaTheme="minorHAnsi" w:cs="Arial"/>
              </w:rPr>
              <w:t>3.</w:t>
            </w:r>
          </w:p>
        </w:tc>
        <w:tc>
          <w:tcPr>
            <w:tcW w:w="3304" w:type="dxa"/>
            <w:vAlign w:val="center"/>
          </w:tcPr>
          <w:p w14:paraId="6104E149" w14:textId="4F4FD5AE" w:rsidR="00DD7416" w:rsidRPr="0084221A" w:rsidRDefault="00DD7416" w:rsidP="007E5E23">
            <w:pPr>
              <w:rPr>
                <w:rFonts w:eastAsiaTheme="minorHAnsi" w:cs="Arial"/>
              </w:rPr>
            </w:pPr>
            <w:r w:rsidRPr="0084221A">
              <w:rPr>
                <w:rFonts w:eastAsiaTheme="minorHAnsi" w:cs="Arial"/>
              </w:rPr>
              <w:t>Zgodność projektu z inteligentną specjalizacją</w:t>
            </w:r>
          </w:p>
        </w:tc>
        <w:tc>
          <w:tcPr>
            <w:tcW w:w="8788" w:type="dxa"/>
            <w:vAlign w:val="center"/>
          </w:tcPr>
          <w:p w14:paraId="1343A017" w14:textId="77777777" w:rsidR="00DD7416" w:rsidRPr="0084221A" w:rsidRDefault="00DD7416" w:rsidP="0084221A">
            <w:pPr>
              <w:autoSpaceDE w:val="0"/>
              <w:autoSpaceDN w:val="0"/>
              <w:adjustRightInd w:val="0"/>
              <w:rPr>
                <w:rFonts w:eastAsiaTheme="minorHAnsi" w:cs="Arial"/>
                <w:color w:val="000000"/>
              </w:rPr>
            </w:pPr>
            <w:r w:rsidRPr="0084221A">
              <w:rPr>
                <w:rFonts w:eastAsiaTheme="minorHAnsi" w:cs="Arial"/>
                <w:color w:val="000000"/>
              </w:rPr>
              <w:t>Zgodnie z RPO WM 2014 - 2020, projekt musi być zgodny</w:t>
            </w:r>
            <w:r w:rsidRPr="0084221A">
              <w:rPr>
                <w:rFonts w:eastAsiaTheme="minorHAnsi" w:cs="Arial"/>
              </w:rPr>
              <w:t xml:space="preserve"> z priorytetowymi kierunkami badań określonymi dla obszarów inteligentnej specjalizacji województwa mazowieckiego, wskazanymi w Regulaminie Konkursu.</w:t>
            </w:r>
          </w:p>
        </w:tc>
        <w:tc>
          <w:tcPr>
            <w:tcW w:w="1418" w:type="dxa"/>
            <w:vAlign w:val="center"/>
          </w:tcPr>
          <w:p w14:paraId="24613B6B" w14:textId="77777777" w:rsidR="00DD7416" w:rsidRPr="0084221A" w:rsidRDefault="00DD7416" w:rsidP="007E5E23">
            <w:pPr>
              <w:jc w:val="center"/>
              <w:rPr>
                <w:rFonts w:eastAsiaTheme="minorHAnsi" w:cs="Arial"/>
              </w:rPr>
            </w:pPr>
            <w:r w:rsidRPr="0084221A">
              <w:rPr>
                <w:rFonts w:eastAsiaTheme="minorHAnsi" w:cs="Arial"/>
              </w:rPr>
              <w:t>0/1</w:t>
            </w:r>
          </w:p>
        </w:tc>
      </w:tr>
      <w:tr w:rsidR="00DD7416" w:rsidRPr="0084221A" w14:paraId="20779E71" w14:textId="77777777" w:rsidTr="007E5E23">
        <w:tc>
          <w:tcPr>
            <w:tcW w:w="519" w:type="dxa"/>
            <w:vAlign w:val="center"/>
          </w:tcPr>
          <w:p w14:paraId="19722350" w14:textId="77777777" w:rsidR="00DD7416" w:rsidRPr="0084221A" w:rsidRDefault="00DD7416" w:rsidP="0084221A">
            <w:pPr>
              <w:rPr>
                <w:rFonts w:eastAsiaTheme="minorHAnsi" w:cs="Arial"/>
              </w:rPr>
            </w:pPr>
            <w:r w:rsidRPr="0084221A">
              <w:rPr>
                <w:rFonts w:eastAsiaTheme="minorHAnsi" w:cs="Arial"/>
              </w:rPr>
              <w:t>4.</w:t>
            </w:r>
          </w:p>
        </w:tc>
        <w:tc>
          <w:tcPr>
            <w:tcW w:w="3304" w:type="dxa"/>
            <w:vAlign w:val="center"/>
          </w:tcPr>
          <w:p w14:paraId="4AC17493" w14:textId="77777777" w:rsidR="00DD7416" w:rsidRPr="0084221A" w:rsidDel="00947AF7" w:rsidRDefault="00DD7416" w:rsidP="007E5E23">
            <w:pPr>
              <w:rPr>
                <w:rFonts w:eastAsiaTheme="minorHAnsi" w:cs="Arial"/>
                <w:color w:val="000000" w:themeColor="text1"/>
              </w:rPr>
            </w:pPr>
            <w:r w:rsidRPr="0084221A">
              <w:rPr>
                <w:rFonts w:eastAsiaTheme="minorHAnsi" w:cs="Arial"/>
                <w:color w:val="000000" w:themeColor="text1"/>
              </w:rPr>
              <w:t xml:space="preserve">Prace B+R </w:t>
            </w:r>
          </w:p>
        </w:tc>
        <w:tc>
          <w:tcPr>
            <w:tcW w:w="8788" w:type="dxa"/>
            <w:vAlign w:val="center"/>
          </w:tcPr>
          <w:p w14:paraId="7AA2144C" w14:textId="77777777" w:rsidR="00DD7416" w:rsidRPr="0084221A" w:rsidRDefault="00DD7416" w:rsidP="0084221A">
            <w:pPr>
              <w:suppressAutoHyphens/>
              <w:rPr>
                <w:rFonts w:eastAsiaTheme="minorHAnsi" w:cs="Arial"/>
                <w:color w:val="000000" w:themeColor="text1"/>
              </w:rPr>
            </w:pPr>
            <w:r w:rsidRPr="0084221A">
              <w:rPr>
                <w:rFonts w:eastAsiaTheme="minorHAnsi" w:cs="Arial"/>
                <w:color w:val="000000" w:themeColor="text1"/>
              </w:rPr>
              <w:t>Prace B+R ujęte w projekcie obejmują jedynie badania przemysłowe</w:t>
            </w:r>
            <w:r w:rsidRPr="0084221A">
              <w:rPr>
                <w:rFonts w:eastAsiaTheme="minorHAnsi" w:cs="Arial"/>
                <w:color w:val="000000" w:themeColor="text1"/>
                <w:vertAlign w:val="superscript"/>
              </w:rPr>
              <w:footnoteReference w:id="4"/>
            </w:r>
            <w:r w:rsidRPr="0084221A">
              <w:rPr>
                <w:rFonts w:eastAsiaTheme="minorHAnsi" w:cs="Arial"/>
                <w:color w:val="000000" w:themeColor="text1"/>
              </w:rPr>
              <w:t xml:space="preserve"> i/lub prace rozwojowe</w:t>
            </w:r>
            <w:r w:rsidRPr="0084221A">
              <w:rPr>
                <w:rFonts w:eastAsiaTheme="minorHAnsi" w:cs="Arial"/>
                <w:color w:val="000000" w:themeColor="text1"/>
                <w:vertAlign w:val="superscript"/>
              </w:rPr>
              <w:footnoteReference w:id="5"/>
            </w:r>
            <w:r w:rsidRPr="0084221A">
              <w:rPr>
                <w:rFonts w:eastAsiaTheme="minorHAnsi" w:cs="Arial"/>
                <w:color w:val="000000" w:themeColor="text1"/>
              </w:rPr>
              <w:t>.</w:t>
            </w:r>
          </w:p>
          <w:p w14:paraId="36F1B334" w14:textId="77777777" w:rsidR="00DD7416" w:rsidRPr="0084221A" w:rsidRDefault="00DD7416" w:rsidP="0084221A">
            <w:pPr>
              <w:suppressAutoHyphens/>
              <w:rPr>
                <w:rFonts w:eastAsiaTheme="minorHAnsi" w:cs="Arial"/>
                <w:b/>
              </w:rPr>
            </w:pPr>
            <w:r w:rsidRPr="0084221A">
              <w:rPr>
                <w:rFonts w:eastAsiaTheme="minorHAnsi" w:cs="Arial"/>
                <w:color w:val="000000" w:themeColor="text1"/>
              </w:rPr>
              <w:t>Prace B+R zostały prawidłowo przyporządkowane do badań przemysłowych i/lub prac rozwojowych.</w:t>
            </w:r>
          </w:p>
        </w:tc>
        <w:tc>
          <w:tcPr>
            <w:tcW w:w="1418" w:type="dxa"/>
            <w:vAlign w:val="center"/>
          </w:tcPr>
          <w:p w14:paraId="717494A6" w14:textId="77777777" w:rsidR="00DD7416" w:rsidRPr="0084221A" w:rsidRDefault="00DD7416" w:rsidP="007E5E23">
            <w:pPr>
              <w:jc w:val="center"/>
              <w:rPr>
                <w:rFonts w:eastAsiaTheme="minorHAnsi" w:cs="Arial"/>
              </w:rPr>
            </w:pPr>
            <w:r w:rsidRPr="0084221A">
              <w:rPr>
                <w:rFonts w:eastAsiaTheme="minorHAnsi" w:cs="Arial"/>
              </w:rPr>
              <w:t>0/1</w:t>
            </w:r>
          </w:p>
        </w:tc>
      </w:tr>
      <w:tr w:rsidR="00DD7416" w:rsidRPr="0084221A" w14:paraId="5B9BF95D" w14:textId="77777777" w:rsidTr="007E5E23">
        <w:tc>
          <w:tcPr>
            <w:tcW w:w="519" w:type="dxa"/>
            <w:vAlign w:val="center"/>
          </w:tcPr>
          <w:p w14:paraId="28060B87" w14:textId="77777777" w:rsidR="00DD7416" w:rsidRPr="0084221A" w:rsidRDefault="00DD7416" w:rsidP="0084221A">
            <w:pPr>
              <w:rPr>
                <w:rFonts w:eastAsiaTheme="minorHAnsi" w:cs="Arial"/>
              </w:rPr>
            </w:pPr>
            <w:r w:rsidRPr="0084221A">
              <w:rPr>
                <w:rFonts w:eastAsiaTheme="minorHAnsi" w:cs="Arial"/>
              </w:rPr>
              <w:t>5.</w:t>
            </w:r>
          </w:p>
        </w:tc>
        <w:tc>
          <w:tcPr>
            <w:tcW w:w="3304" w:type="dxa"/>
            <w:vAlign w:val="center"/>
          </w:tcPr>
          <w:p w14:paraId="1C038E68" w14:textId="7C46FFF8" w:rsidR="00DD7416" w:rsidRPr="0084221A" w:rsidRDefault="00DD7416" w:rsidP="007E5E23">
            <w:pPr>
              <w:ind w:left="-3"/>
              <w:rPr>
                <w:rFonts w:eastAsiaTheme="minorHAnsi" w:cs="Arial"/>
              </w:rPr>
            </w:pPr>
            <w:r w:rsidRPr="0084221A">
              <w:rPr>
                <w:rFonts w:eastAsiaTheme="minorHAnsi" w:cs="Arial"/>
              </w:rPr>
              <w:t>Wykonalność finansowa</w:t>
            </w:r>
          </w:p>
        </w:tc>
        <w:tc>
          <w:tcPr>
            <w:tcW w:w="8788" w:type="dxa"/>
            <w:vAlign w:val="center"/>
          </w:tcPr>
          <w:p w14:paraId="4F7AF13D" w14:textId="77777777" w:rsidR="00DD7416" w:rsidRPr="0084221A" w:rsidRDefault="00DD7416" w:rsidP="0084221A">
            <w:pPr>
              <w:rPr>
                <w:rFonts w:eastAsiaTheme="minorHAnsi" w:cs="Arial"/>
                <w:lang w:eastAsia="pl-PL"/>
              </w:rPr>
            </w:pPr>
            <w:r w:rsidRPr="0084221A">
              <w:rPr>
                <w:rFonts w:eastAsiaTheme="minorHAnsi" w:cs="Arial"/>
                <w:lang w:eastAsia="pl-PL"/>
              </w:rPr>
              <w:t>Wnioskodawca przedstawił wiarygodne analizy wskazujące, że:</w:t>
            </w:r>
          </w:p>
          <w:p w14:paraId="3A85999C" w14:textId="77777777" w:rsidR="00DD7416" w:rsidRPr="0084221A" w:rsidRDefault="00DD7416" w:rsidP="000756CB">
            <w:pPr>
              <w:numPr>
                <w:ilvl w:val="1"/>
                <w:numId w:val="76"/>
              </w:numPr>
              <w:ind w:left="252" w:hanging="217"/>
              <w:rPr>
                <w:rFonts w:eastAsiaTheme="minorHAnsi" w:cs="Arial"/>
                <w:lang w:eastAsia="pl-PL"/>
              </w:rPr>
            </w:pPr>
            <w:r w:rsidRPr="0084221A">
              <w:rPr>
                <w:rFonts w:eastAsiaTheme="minorHAnsi" w:cs="Arial"/>
                <w:lang w:eastAsia="pl-PL"/>
              </w:rPr>
              <w:t>koszty są kwalifikowalne w ramach działania oraz niezbędne do realizacji projektu</w:t>
            </w:r>
            <w:r w:rsidRPr="0084221A">
              <w:rPr>
                <w:rFonts w:eastAsiaTheme="minorHAnsi" w:cs="Arial"/>
                <w:lang w:eastAsia="pl-PL"/>
              </w:rPr>
              <w:br/>
              <w:t xml:space="preserve"> i osiągnięcia jego celów;</w:t>
            </w:r>
          </w:p>
          <w:p w14:paraId="3262D774" w14:textId="7EF93694" w:rsidR="00DD7416" w:rsidRPr="0084221A" w:rsidRDefault="00DD7416" w:rsidP="000756CB">
            <w:pPr>
              <w:numPr>
                <w:ilvl w:val="1"/>
                <w:numId w:val="76"/>
              </w:numPr>
              <w:ind w:left="252" w:hanging="217"/>
              <w:rPr>
                <w:rFonts w:eastAsiaTheme="minorHAnsi" w:cs="Arial"/>
                <w:lang w:eastAsia="pl-PL"/>
              </w:rPr>
            </w:pPr>
            <w:r w:rsidRPr="0084221A">
              <w:rPr>
                <w:rFonts w:eastAsiaTheme="minorHAnsi" w:cs="Arial"/>
                <w:lang w:eastAsia="pl-PL"/>
              </w:rPr>
              <w:t>analiza finansowa i ekonomiczna jest poprawna, założenia do analizy, w szczególności – analizy przychodów, są uzasadnione i rzetelne (ocena uwzględnia sytuację finansową Wnioskodawcy);</w:t>
            </w:r>
          </w:p>
          <w:p w14:paraId="14F0588E" w14:textId="77777777" w:rsidR="00DD7416" w:rsidRPr="0084221A" w:rsidRDefault="00DD7416" w:rsidP="000756CB">
            <w:pPr>
              <w:numPr>
                <w:ilvl w:val="1"/>
                <w:numId w:val="76"/>
              </w:numPr>
              <w:ind w:left="252" w:hanging="217"/>
              <w:rPr>
                <w:rFonts w:eastAsiaTheme="minorHAnsi" w:cs="Arial"/>
                <w:lang w:eastAsia="pl-PL"/>
              </w:rPr>
            </w:pPr>
            <w:r w:rsidRPr="0084221A">
              <w:rPr>
                <w:rFonts w:eastAsiaTheme="minorHAnsi" w:cs="Arial"/>
                <w:lang w:eastAsia="pl-PL"/>
              </w:rPr>
              <w:t>sytuacja finansowa Wnioskodawcy gwarantuje zdolność do realizacji projektu;</w:t>
            </w:r>
          </w:p>
          <w:p w14:paraId="63820A23" w14:textId="77777777" w:rsidR="00DD7416" w:rsidRPr="0084221A" w:rsidRDefault="00DD7416" w:rsidP="000756CB">
            <w:pPr>
              <w:numPr>
                <w:ilvl w:val="1"/>
                <w:numId w:val="76"/>
              </w:numPr>
              <w:ind w:left="252" w:hanging="217"/>
              <w:rPr>
                <w:rFonts w:eastAsiaTheme="minorHAnsi" w:cs="Arial"/>
                <w:lang w:eastAsia="pl-PL"/>
              </w:rPr>
            </w:pPr>
            <w:r w:rsidRPr="0084221A">
              <w:rPr>
                <w:rFonts w:eastAsiaTheme="minorHAnsi" w:cs="Arial"/>
                <w:lang w:eastAsia="pl-PL"/>
              </w:rPr>
              <w:t>harmonogram rzeczowo-finansowy projektu jest czytelny i realny do przeprowadzenia, umożliwia prawidłową i terminową realizację przedsięwzięcia.</w:t>
            </w:r>
          </w:p>
          <w:p w14:paraId="0ECBD6A8" w14:textId="77777777" w:rsidR="00DD7416" w:rsidRPr="0084221A" w:rsidRDefault="00DD7416" w:rsidP="0084221A">
            <w:pPr>
              <w:ind w:left="35"/>
              <w:rPr>
                <w:rFonts w:eastAsiaTheme="minorHAnsi" w:cs="Arial"/>
                <w:lang w:eastAsia="pl-PL"/>
              </w:rPr>
            </w:pPr>
            <w:r w:rsidRPr="0084221A">
              <w:rPr>
                <w:rFonts w:eastAsiaTheme="minorHAnsi" w:cs="Arial"/>
                <w:lang w:eastAsia="pl-PL"/>
              </w:rPr>
              <w:t>Kryterium uznaje się za spełnione w sytuacji, gdy zostały spełnione wszystkie ww. warunki.</w:t>
            </w:r>
          </w:p>
        </w:tc>
        <w:tc>
          <w:tcPr>
            <w:tcW w:w="1418" w:type="dxa"/>
            <w:vAlign w:val="center"/>
          </w:tcPr>
          <w:p w14:paraId="3CF69AC3" w14:textId="77777777" w:rsidR="00DD7416" w:rsidRPr="0084221A" w:rsidRDefault="00DD7416" w:rsidP="007E5E23">
            <w:pPr>
              <w:jc w:val="center"/>
              <w:rPr>
                <w:rFonts w:eastAsiaTheme="minorHAnsi" w:cs="Arial"/>
              </w:rPr>
            </w:pPr>
            <w:r w:rsidRPr="0084221A">
              <w:rPr>
                <w:rFonts w:eastAsiaTheme="minorHAnsi" w:cs="Arial"/>
              </w:rPr>
              <w:t>0/1</w:t>
            </w:r>
          </w:p>
        </w:tc>
      </w:tr>
      <w:tr w:rsidR="00DD7416" w:rsidRPr="0084221A" w14:paraId="2414AB27" w14:textId="77777777" w:rsidTr="007E5E23">
        <w:tc>
          <w:tcPr>
            <w:tcW w:w="519" w:type="dxa"/>
            <w:vAlign w:val="center"/>
          </w:tcPr>
          <w:p w14:paraId="4B123A00" w14:textId="77777777" w:rsidR="00DD7416" w:rsidRPr="0084221A" w:rsidRDefault="00DD7416" w:rsidP="0084221A">
            <w:pPr>
              <w:rPr>
                <w:rFonts w:eastAsiaTheme="minorHAnsi" w:cs="Arial"/>
              </w:rPr>
            </w:pPr>
            <w:r w:rsidRPr="0084221A">
              <w:rPr>
                <w:rFonts w:eastAsiaTheme="minorHAnsi" w:cs="Arial"/>
              </w:rPr>
              <w:t>6.</w:t>
            </w:r>
          </w:p>
        </w:tc>
        <w:tc>
          <w:tcPr>
            <w:tcW w:w="3304" w:type="dxa"/>
            <w:vAlign w:val="center"/>
          </w:tcPr>
          <w:p w14:paraId="5F0585EA" w14:textId="77777777" w:rsidR="00DD7416" w:rsidRPr="0084221A" w:rsidRDefault="00DD7416" w:rsidP="007E5E23">
            <w:pPr>
              <w:autoSpaceDE w:val="0"/>
              <w:autoSpaceDN w:val="0"/>
              <w:adjustRightInd w:val="0"/>
              <w:rPr>
                <w:rFonts w:eastAsiaTheme="minorHAnsi" w:cs="Arial"/>
                <w:color w:val="000000"/>
              </w:rPr>
            </w:pPr>
            <w:r w:rsidRPr="0084221A">
              <w:rPr>
                <w:rFonts w:eastAsiaTheme="minorHAnsi" w:cs="Arial"/>
                <w:color w:val="000000"/>
              </w:rPr>
              <w:t>Własność intelektualna</w:t>
            </w:r>
          </w:p>
        </w:tc>
        <w:tc>
          <w:tcPr>
            <w:tcW w:w="8788" w:type="dxa"/>
            <w:vAlign w:val="center"/>
          </w:tcPr>
          <w:p w14:paraId="71EF424A" w14:textId="77777777" w:rsidR="00DD7416" w:rsidRPr="0084221A" w:rsidRDefault="00DD7416" w:rsidP="0084221A">
            <w:pPr>
              <w:autoSpaceDE w:val="0"/>
              <w:autoSpaceDN w:val="0"/>
              <w:adjustRightInd w:val="0"/>
              <w:rPr>
                <w:rFonts w:eastAsiaTheme="minorHAnsi" w:cs="Arial"/>
                <w:color w:val="000000"/>
              </w:rPr>
            </w:pPr>
            <w:r w:rsidRPr="0084221A">
              <w:rPr>
                <w:rFonts w:eastAsiaTheme="minorHAnsi" w:cs="Arial"/>
                <w:color w:val="000000"/>
              </w:rPr>
              <w:t>W ramach kryterium ocenie podlega, czy Wnioskodawca zapewnił, że prawa własności intelektualnej nie stanowią bariery do realizacji projektu i zakładanego wdrożenia projektu:</w:t>
            </w:r>
          </w:p>
          <w:p w14:paraId="02CEFA63" w14:textId="77777777" w:rsidR="00DD7416" w:rsidRPr="0084221A" w:rsidRDefault="00DD7416" w:rsidP="007E5E23">
            <w:pPr>
              <w:numPr>
                <w:ilvl w:val="0"/>
                <w:numId w:val="77"/>
              </w:numPr>
              <w:autoSpaceDE w:val="0"/>
              <w:autoSpaceDN w:val="0"/>
              <w:adjustRightInd w:val="0"/>
              <w:ind w:left="317" w:hanging="284"/>
              <w:rPr>
                <w:rFonts w:eastAsiaTheme="minorHAnsi" w:cs="Arial"/>
                <w:color w:val="000000"/>
              </w:rPr>
            </w:pPr>
            <w:r w:rsidRPr="0084221A">
              <w:rPr>
                <w:rFonts w:eastAsiaTheme="minorHAnsi" w:cs="Arial"/>
                <w:color w:val="000000"/>
              </w:rPr>
              <w:t xml:space="preserve">Wnioskodawca dysponuje lub pozyska prawa własności intelektualnej, które są niezbędne dla prowadzenia prac B+R zaplanowanych w projekcie; </w:t>
            </w:r>
          </w:p>
          <w:p w14:paraId="596851D9" w14:textId="77777777" w:rsidR="00DD7416" w:rsidRPr="0084221A" w:rsidRDefault="00DD7416" w:rsidP="007E5E23">
            <w:pPr>
              <w:numPr>
                <w:ilvl w:val="0"/>
                <w:numId w:val="77"/>
              </w:numPr>
              <w:autoSpaceDE w:val="0"/>
              <w:autoSpaceDN w:val="0"/>
              <w:adjustRightInd w:val="0"/>
              <w:ind w:left="317" w:hanging="284"/>
              <w:rPr>
                <w:rFonts w:eastAsiaTheme="minorHAnsi" w:cs="Arial"/>
                <w:color w:val="000000"/>
              </w:rPr>
            </w:pPr>
            <w:r w:rsidRPr="0084221A">
              <w:rPr>
                <w:rFonts w:eastAsiaTheme="minorHAnsi" w:cs="Arial"/>
                <w:color w:val="000000"/>
              </w:rPr>
              <w:t>Wnioskodawca uzasadnił, że zaplanowane wdrożenie rezultatów projektu nie narusza praw własności intelektualnej.</w:t>
            </w:r>
          </w:p>
          <w:p w14:paraId="1218E048" w14:textId="77777777" w:rsidR="00DD7416" w:rsidRPr="0084221A" w:rsidRDefault="00DD7416" w:rsidP="0084221A">
            <w:pPr>
              <w:rPr>
                <w:rFonts w:eastAsiaTheme="minorHAnsi" w:cs="Arial"/>
                <w:lang w:eastAsia="pl-PL"/>
              </w:rPr>
            </w:pPr>
            <w:r w:rsidRPr="0084221A">
              <w:rPr>
                <w:rFonts w:eastAsiaTheme="minorHAnsi" w:cs="Arial"/>
                <w:lang w:eastAsia="pl-PL"/>
              </w:rPr>
              <w:t>Kryterium uznaje się za spełnione w sytuacji, gdy zostały spełnione wszystkie ww. warunki.</w:t>
            </w:r>
          </w:p>
        </w:tc>
        <w:tc>
          <w:tcPr>
            <w:tcW w:w="1418" w:type="dxa"/>
            <w:vAlign w:val="center"/>
          </w:tcPr>
          <w:p w14:paraId="5F60EA98" w14:textId="77777777" w:rsidR="00DD7416" w:rsidRPr="0084221A" w:rsidRDefault="00DD7416" w:rsidP="007E5E23">
            <w:pPr>
              <w:jc w:val="center"/>
              <w:rPr>
                <w:rFonts w:eastAsiaTheme="minorHAnsi" w:cs="Arial"/>
              </w:rPr>
            </w:pPr>
            <w:r w:rsidRPr="0084221A">
              <w:rPr>
                <w:rFonts w:eastAsiaTheme="minorHAnsi" w:cs="Arial"/>
              </w:rPr>
              <w:t>0/1</w:t>
            </w:r>
          </w:p>
        </w:tc>
      </w:tr>
      <w:tr w:rsidR="00DD7416" w:rsidRPr="0084221A" w14:paraId="0DDF3566" w14:textId="77777777" w:rsidTr="007E5E23">
        <w:tc>
          <w:tcPr>
            <w:tcW w:w="519" w:type="dxa"/>
            <w:vAlign w:val="center"/>
          </w:tcPr>
          <w:p w14:paraId="47F6BA27" w14:textId="77777777" w:rsidR="00DD7416" w:rsidRPr="0084221A" w:rsidDel="00EF6060" w:rsidRDefault="00DD7416" w:rsidP="0084221A">
            <w:pPr>
              <w:rPr>
                <w:rFonts w:eastAsiaTheme="minorHAnsi" w:cs="Arial"/>
              </w:rPr>
            </w:pPr>
            <w:r w:rsidRPr="0084221A">
              <w:rPr>
                <w:rFonts w:eastAsiaTheme="minorHAnsi" w:cs="Arial"/>
              </w:rPr>
              <w:t>7.</w:t>
            </w:r>
          </w:p>
        </w:tc>
        <w:tc>
          <w:tcPr>
            <w:tcW w:w="3304" w:type="dxa"/>
            <w:vAlign w:val="center"/>
          </w:tcPr>
          <w:p w14:paraId="2786F8CB" w14:textId="44C54FD9" w:rsidR="00DD7416" w:rsidRPr="0084221A" w:rsidRDefault="00DD7416" w:rsidP="007E5E23">
            <w:pPr>
              <w:rPr>
                <w:rFonts w:eastAsiaTheme="minorHAnsi" w:cs="Arial"/>
                <w:color w:val="000000"/>
              </w:rPr>
            </w:pPr>
            <w:r w:rsidRPr="0084221A">
              <w:rPr>
                <w:rFonts w:eastAsiaTheme="minorHAnsi" w:cs="Arial"/>
                <w:lang w:eastAsia="pl-PL"/>
              </w:rPr>
              <w:t>Zasada zrównoważonego rozwoju</w:t>
            </w:r>
            <w:r w:rsidRPr="0084221A">
              <w:rPr>
                <w:rFonts w:eastAsiaTheme="minorHAnsi" w:cs="Arial"/>
                <w:vertAlign w:val="superscript"/>
                <w:lang w:eastAsia="pl-PL"/>
              </w:rPr>
              <w:footnoteReference w:id="6"/>
            </w:r>
          </w:p>
        </w:tc>
        <w:tc>
          <w:tcPr>
            <w:tcW w:w="8788" w:type="dxa"/>
            <w:vAlign w:val="center"/>
          </w:tcPr>
          <w:p w14:paraId="000352CD" w14:textId="77777777" w:rsidR="00DD7416" w:rsidRPr="0084221A" w:rsidRDefault="00DD7416" w:rsidP="0084221A">
            <w:pPr>
              <w:rPr>
                <w:rFonts w:eastAsiaTheme="minorHAnsi" w:cs="Arial"/>
              </w:rPr>
            </w:pPr>
            <w:r w:rsidRPr="0084221A">
              <w:rPr>
                <w:rFonts w:eastAsiaTheme="minorHAnsi" w:cs="Arial"/>
                <w:lang w:eastAsia="pl-PL"/>
              </w:rPr>
              <w:t xml:space="preserve">Wnioskodawca będący dużym przedsiębiorstwem zapewnia, że wkład finansowy z funduszy nie spowoduje znacznego ubytku liczby miejsc pracy w istniejących lokalizacjach tego Wnioskodawcy na terytorium Unii Europejskiej w związku z realizacją dofinansowywanego projektu. </w:t>
            </w:r>
            <w:r w:rsidRPr="0084221A">
              <w:rPr>
                <w:rFonts w:eastAsiaTheme="minorHAnsi" w:cs="Arial"/>
              </w:rPr>
              <w:t>W przypadku MŚP kryterium uznaje się za spełnione.</w:t>
            </w:r>
          </w:p>
        </w:tc>
        <w:tc>
          <w:tcPr>
            <w:tcW w:w="1418" w:type="dxa"/>
            <w:vAlign w:val="center"/>
          </w:tcPr>
          <w:p w14:paraId="1A8C27CA" w14:textId="77777777" w:rsidR="00DD7416" w:rsidRPr="0084221A" w:rsidRDefault="00DD7416" w:rsidP="007E5E23">
            <w:pPr>
              <w:jc w:val="center"/>
              <w:rPr>
                <w:rFonts w:eastAsiaTheme="minorHAnsi" w:cs="Arial"/>
              </w:rPr>
            </w:pPr>
            <w:r w:rsidRPr="0084221A">
              <w:rPr>
                <w:rFonts w:eastAsiaTheme="minorHAnsi" w:cs="Arial"/>
              </w:rPr>
              <w:t>0/1</w:t>
            </w:r>
          </w:p>
        </w:tc>
      </w:tr>
    </w:tbl>
    <w:p w14:paraId="6D3A2EC8" w14:textId="77777777" w:rsidR="003C58CD" w:rsidRPr="00CE0119" w:rsidRDefault="003C58CD">
      <w:pPr>
        <w:rPr>
          <w:rFonts w:eastAsiaTheme="minorHAnsi" w:cs="Arial"/>
          <w:b/>
        </w:rPr>
      </w:pPr>
      <w:r w:rsidRPr="00CE0119">
        <w:rPr>
          <w:rFonts w:eastAsiaTheme="minorHAnsi" w:cs="Arial"/>
          <w:b/>
        </w:rPr>
        <w:br w:type="page"/>
      </w:r>
    </w:p>
    <w:p w14:paraId="1031796D" w14:textId="1C048BDB" w:rsidR="00D43B6A" w:rsidRPr="00CE0119" w:rsidRDefault="00D43B6A" w:rsidP="00701DD2">
      <w:pPr>
        <w:pStyle w:val="Nagwek5"/>
        <w:rPr>
          <w:rFonts w:cs="Arial"/>
        </w:rPr>
      </w:pPr>
      <w:bookmarkStart w:id="82" w:name="_Toc457226071"/>
      <w:bookmarkStart w:id="83" w:name="_Toc457376821"/>
      <w:bookmarkStart w:id="84" w:name="_Toc457381397"/>
      <w:bookmarkStart w:id="85" w:name="_Toc457987670"/>
      <w:bookmarkStart w:id="86" w:name="_Toc462147033"/>
      <w:bookmarkStart w:id="87" w:name="_Toc469924677"/>
      <w:r w:rsidRPr="00CE0119">
        <w:rPr>
          <w:rFonts w:cs="Arial"/>
        </w:rPr>
        <w:t>Działanie 1.2 – typ projektu: „Proces eksperymentowania i poszukiwania nisz rozwojowych i innowacyjnych (konkurs nieprofilowany)”</w:t>
      </w:r>
      <w:bookmarkEnd w:id="82"/>
      <w:bookmarkEnd w:id="83"/>
      <w:bookmarkEnd w:id="84"/>
      <w:bookmarkEnd w:id="85"/>
      <w:bookmarkEnd w:id="86"/>
      <w:bookmarkEnd w:id="87"/>
    </w:p>
    <w:p w14:paraId="4AC802BB" w14:textId="4BCFBC8A" w:rsidR="00BD17B8" w:rsidRPr="00CE0119" w:rsidRDefault="00BD17B8" w:rsidP="00DD0841">
      <w:pPr>
        <w:pStyle w:val="Bezodstpw"/>
        <w:rPr>
          <w:rFonts w:cs="Arial"/>
        </w:rPr>
      </w:pPr>
      <w:r w:rsidRPr="00CE0119">
        <w:rPr>
          <w:rFonts w:cs="Arial"/>
        </w:rPr>
        <w:t>Kryteria wyboru projektów przyjęte przez Komitet Monitorujący RPO WM na  XII posiedzeniu w dniu 20 maja 2016 r.</w:t>
      </w:r>
    </w:p>
    <w:tbl>
      <w:tblPr>
        <w:tblStyle w:val="Tabela-Siatka3"/>
        <w:tblW w:w="5000" w:type="pct"/>
        <w:tblLook w:val="04A0" w:firstRow="1" w:lastRow="0" w:firstColumn="1" w:lastColumn="0" w:noHBand="0" w:noVBand="1"/>
        <w:tblCaption w:val="kryterium dostępu dla Dziłania 1.2"/>
        <w:tblDescription w:val="tabela kryteriów dostępu dla Działania 1.2 Działalność badawczo-rozwojowa przedsiębiorstw, typ projektu &quot;Proces eksperymentowania i poszukiwania nisz rozwojowych i innowacyjnych (konkurs nieprofilowany)"/>
      </w:tblPr>
      <w:tblGrid>
        <w:gridCol w:w="549"/>
        <w:gridCol w:w="3282"/>
        <w:gridCol w:w="8779"/>
        <w:gridCol w:w="1414"/>
      </w:tblGrid>
      <w:tr w:rsidR="00D43B6A" w:rsidRPr="0084221A" w14:paraId="1331BF9E" w14:textId="77777777" w:rsidTr="007E5E23">
        <w:trPr>
          <w:trHeight w:val="188"/>
          <w:tblHeader/>
        </w:trPr>
        <w:tc>
          <w:tcPr>
            <w:tcW w:w="196" w:type="pct"/>
            <w:shd w:val="clear" w:color="auto" w:fill="auto"/>
            <w:tcMar>
              <w:left w:w="108" w:type="dxa"/>
            </w:tcMar>
            <w:vAlign w:val="center"/>
          </w:tcPr>
          <w:p w14:paraId="5B140746" w14:textId="77777777" w:rsidR="00D43B6A" w:rsidRPr="0084221A" w:rsidRDefault="00D43B6A" w:rsidP="007E5E23">
            <w:pPr>
              <w:keepLines/>
              <w:suppressAutoHyphens/>
              <w:rPr>
                <w:rFonts w:cs="Arial"/>
                <w:b/>
                <w:szCs w:val="20"/>
              </w:rPr>
            </w:pPr>
            <w:r w:rsidRPr="0084221A">
              <w:rPr>
                <w:rFonts w:cs="Arial"/>
                <w:b/>
                <w:szCs w:val="20"/>
              </w:rPr>
              <w:t>Lp.</w:t>
            </w:r>
          </w:p>
        </w:tc>
        <w:tc>
          <w:tcPr>
            <w:tcW w:w="1170" w:type="pct"/>
            <w:shd w:val="clear" w:color="auto" w:fill="auto"/>
            <w:tcMar>
              <w:left w:w="108" w:type="dxa"/>
            </w:tcMar>
            <w:vAlign w:val="center"/>
          </w:tcPr>
          <w:p w14:paraId="2A67DC93" w14:textId="77777777" w:rsidR="00D43B6A" w:rsidRPr="0084221A" w:rsidRDefault="00D43B6A" w:rsidP="007E5E23">
            <w:pPr>
              <w:keepLines/>
              <w:suppressAutoHyphens/>
              <w:rPr>
                <w:rFonts w:cs="Arial"/>
                <w:b/>
                <w:szCs w:val="20"/>
              </w:rPr>
            </w:pPr>
            <w:r w:rsidRPr="0084221A">
              <w:rPr>
                <w:rFonts w:cs="Arial"/>
                <w:b/>
                <w:szCs w:val="20"/>
              </w:rPr>
              <w:t>Kryterium</w:t>
            </w:r>
          </w:p>
        </w:tc>
        <w:tc>
          <w:tcPr>
            <w:tcW w:w="3130" w:type="pct"/>
            <w:shd w:val="clear" w:color="auto" w:fill="auto"/>
            <w:tcMar>
              <w:left w:w="108" w:type="dxa"/>
            </w:tcMar>
            <w:vAlign w:val="center"/>
          </w:tcPr>
          <w:p w14:paraId="6D85CC91" w14:textId="77777777" w:rsidR="00D43B6A" w:rsidRPr="0084221A" w:rsidRDefault="00D43B6A" w:rsidP="007E5E23">
            <w:pPr>
              <w:keepLines/>
              <w:suppressAutoHyphens/>
              <w:rPr>
                <w:rFonts w:cs="Arial"/>
                <w:b/>
                <w:szCs w:val="20"/>
              </w:rPr>
            </w:pPr>
            <w:r w:rsidRPr="0084221A">
              <w:rPr>
                <w:rFonts w:cs="Arial"/>
                <w:b/>
                <w:szCs w:val="20"/>
              </w:rPr>
              <w:t>Opis kryterium</w:t>
            </w:r>
          </w:p>
        </w:tc>
        <w:tc>
          <w:tcPr>
            <w:tcW w:w="504" w:type="pct"/>
            <w:shd w:val="clear" w:color="auto" w:fill="auto"/>
            <w:tcMar>
              <w:left w:w="108" w:type="dxa"/>
            </w:tcMar>
            <w:vAlign w:val="center"/>
          </w:tcPr>
          <w:p w14:paraId="4105B65C" w14:textId="77777777" w:rsidR="00D43B6A" w:rsidRPr="0084221A" w:rsidRDefault="00D43B6A" w:rsidP="007E5E23">
            <w:pPr>
              <w:keepLines/>
              <w:suppressAutoHyphens/>
              <w:rPr>
                <w:rFonts w:cs="Arial"/>
                <w:b/>
                <w:szCs w:val="20"/>
              </w:rPr>
            </w:pPr>
            <w:r w:rsidRPr="0084221A">
              <w:rPr>
                <w:rFonts w:cs="Arial"/>
                <w:b/>
                <w:szCs w:val="20"/>
              </w:rPr>
              <w:t>Punktacja</w:t>
            </w:r>
          </w:p>
        </w:tc>
      </w:tr>
      <w:tr w:rsidR="00D43B6A" w:rsidRPr="0084221A" w14:paraId="297BA816" w14:textId="77777777" w:rsidTr="007E5E23">
        <w:tc>
          <w:tcPr>
            <w:tcW w:w="196" w:type="pct"/>
            <w:shd w:val="clear" w:color="auto" w:fill="auto"/>
            <w:tcMar>
              <w:left w:w="108" w:type="dxa"/>
            </w:tcMar>
            <w:vAlign w:val="center"/>
          </w:tcPr>
          <w:p w14:paraId="7690BBDB" w14:textId="77777777" w:rsidR="00D43B6A" w:rsidRPr="0084221A" w:rsidRDefault="00D43B6A" w:rsidP="007E5E23">
            <w:pPr>
              <w:suppressAutoHyphens/>
              <w:rPr>
                <w:rFonts w:cs="Arial"/>
                <w:szCs w:val="20"/>
              </w:rPr>
            </w:pPr>
            <w:r w:rsidRPr="0084221A">
              <w:rPr>
                <w:rFonts w:cs="Arial"/>
                <w:szCs w:val="20"/>
              </w:rPr>
              <w:t>1.</w:t>
            </w:r>
          </w:p>
        </w:tc>
        <w:tc>
          <w:tcPr>
            <w:tcW w:w="1170" w:type="pct"/>
            <w:shd w:val="clear" w:color="auto" w:fill="auto"/>
            <w:tcMar>
              <w:left w:w="108" w:type="dxa"/>
            </w:tcMar>
            <w:vAlign w:val="center"/>
          </w:tcPr>
          <w:p w14:paraId="2983A7E3" w14:textId="77777777" w:rsidR="00D43B6A" w:rsidRPr="0084221A" w:rsidRDefault="00D43B6A" w:rsidP="007E5E23">
            <w:pPr>
              <w:suppressAutoHyphens/>
              <w:rPr>
                <w:rFonts w:cs="Arial"/>
                <w:szCs w:val="20"/>
              </w:rPr>
            </w:pPr>
            <w:r w:rsidRPr="0084221A">
              <w:rPr>
                <w:rFonts w:cs="Arial"/>
                <w:szCs w:val="20"/>
              </w:rPr>
              <w:t>Potencjał Wnioskodawcy</w:t>
            </w:r>
          </w:p>
        </w:tc>
        <w:tc>
          <w:tcPr>
            <w:tcW w:w="3130" w:type="pct"/>
            <w:shd w:val="clear" w:color="auto" w:fill="auto"/>
            <w:tcMar>
              <w:left w:w="108" w:type="dxa"/>
            </w:tcMar>
            <w:vAlign w:val="center"/>
          </w:tcPr>
          <w:p w14:paraId="3ACC7586" w14:textId="77777777" w:rsidR="00D43B6A" w:rsidRPr="0084221A" w:rsidRDefault="00D43B6A" w:rsidP="0084221A">
            <w:pPr>
              <w:suppressAutoHyphens/>
              <w:rPr>
                <w:rFonts w:cs="Arial"/>
                <w:color w:val="000000"/>
                <w:szCs w:val="20"/>
              </w:rPr>
            </w:pPr>
            <w:r w:rsidRPr="0084221A">
              <w:rPr>
                <w:rFonts w:cs="Arial"/>
                <w:color w:val="000000"/>
                <w:szCs w:val="20"/>
              </w:rPr>
              <w:t>Wnioskodawca w ramach ocenianego kryterium wykazuje potencjał do prowadzenia prac badawczo-rozwojowych przewidzianych w projekcie. W szczególności ocenie będzie poddane czy:</w:t>
            </w:r>
          </w:p>
          <w:p w14:paraId="50C56926" w14:textId="03A53806" w:rsidR="00D43B6A" w:rsidRPr="0084221A" w:rsidRDefault="00D43B6A" w:rsidP="000756CB">
            <w:pPr>
              <w:numPr>
                <w:ilvl w:val="1"/>
                <w:numId w:val="165"/>
              </w:numPr>
              <w:suppressAutoHyphens/>
              <w:ind w:left="252" w:hanging="217"/>
              <w:rPr>
                <w:rFonts w:cs="Arial"/>
                <w:szCs w:val="20"/>
                <w:lang w:eastAsia="pl-PL"/>
              </w:rPr>
            </w:pPr>
            <w:r w:rsidRPr="0084221A">
              <w:rPr>
                <w:rFonts w:cs="Arial"/>
                <w:szCs w:val="20"/>
                <w:lang w:eastAsia="pl-PL"/>
              </w:rPr>
              <w:t>dotychczasowe doświadczenie Wnioskodawcy lub Partnera w prowadzeniu prac badawczo-rozwojowych (samodzielnie lub na zlecenie) pozwolą na merytoryczną i terminową realizację projektu;</w:t>
            </w:r>
          </w:p>
          <w:p w14:paraId="405FBDFB" w14:textId="0C21E7BC" w:rsidR="00D43B6A" w:rsidRPr="0084221A" w:rsidRDefault="00D43B6A" w:rsidP="000756CB">
            <w:pPr>
              <w:numPr>
                <w:ilvl w:val="1"/>
                <w:numId w:val="165"/>
              </w:numPr>
              <w:suppressAutoHyphens/>
              <w:ind w:left="252" w:hanging="217"/>
              <w:rPr>
                <w:rFonts w:cs="Arial"/>
                <w:szCs w:val="20"/>
                <w:lang w:eastAsia="pl-PL"/>
              </w:rPr>
            </w:pPr>
            <w:r w:rsidRPr="0084221A">
              <w:rPr>
                <w:rFonts w:cs="Arial"/>
                <w:szCs w:val="20"/>
                <w:lang w:eastAsia="pl-PL"/>
              </w:rPr>
              <w:t>Wnioskodawca lub Partner zapewniają zasoby kadrowe, w tym kluczowy personel zaangażowany w realizację projektu oraz zasoby rzeczowe, w tym infrastrukturę naukowo – badawczą (pomieszczenia, aparatura naukowo – badawcza oraz inne wyposażenie niezbędne do realizacji prac w projekcie), które pozwolą na merytoryczną i terminową realizację projektu.</w:t>
            </w:r>
          </w:p>
          <w:p w14:paraId="3770AFF7" w14:textId="77777777" w:rsidR="00D43B6A" w:rsidRPr="0084221A" w:rsidRDefault="00D43B6A" w:rsidP="0084221A">
            <w:pPr>
              <w:suppressAutoHyphens/>
              <w:ind w:left="35"/>
              <w:rPr>
                <w:rFonts w:cs="Arial"/>
                <w:szCs w:val="20"/>
                <w:lang w:eastAsia="pl-PL"/>
              </w:rPr>
            </w:pPr>
            <w:r w:rsidRPr="0084221A">
              <w:rPr>
                <w:rFonts w:cs="Arial"/>
                <w:szCs w:val="20"/>
                <w:lang w:eastAsia="pl-PL"/>
              </w:rPr>
              <w:t>Wnioskodawca musi opisać zasoby, które jego zdaniem są niezbędne dla realizacji projektu oraz podać uzasadnienie. Jeżeli wnioskodawca w momencie składania wniosku nie posiada pełnych zasobów, możliwe jest pozyskanie ich w ramach projektu, wówczas przedstawia on wiarygodne analizy potwierdzające potencjał umożliwiający pozyskanie właściwych zasobów.</w:t>
            </w:r>
            <w:r w:rsidRPr="0084221A">
              <w:rPr>
                <w:rFonts w:cs="Arial"/>
                <w:color w:val="000000"/>
                <w:szCs w:val="20"/>
                <w:lang w:eastAsia="pl-PL"/>
              </w:rPr>
              <w:t xml:space="preserve"> </w:t>
            </w:r>
          </w:p>
        </w:tc>
        <w:tc>
          <w:tcPr>
            <w:tcW w:w="504" w:type="pct"/>
            <w:shd w:val="clear" w:color="auto" w:fill="auto"/>
            <w:tcMar>
              <w:left w:w="108" w:type="dxa"/>
            </w:tcMar>
            <w:vAlign w:val="center"/>
          </w:tcPr>
          <w:p w14:paraId="791B5AE9" w14:textId="77777777" w:rsidR="00D43B6A" w:rsidRPr="0084221A" w:rsidRDefault="00D43B6A" w:rsidP="007E5E23">
            <w:pPr>
              <w:suppressAutoHyphens/>
              <w:jc w:val="center"/>
              <w:rPr>
                <w:rFonts w:cs="Arial"/>
                <w:szCs w:val="20"/>
              </w:rPr>
            </w:pPr>
            <w:r w:rsidRPr="0084221A">
              <w:rPr>
                <w:rFonts w:cs="Arial"/>
                <w:szCs w:val="20"/>
              </w:rPr>
              <w:t>0/1</w:t>
            </w:r>
          </w:p>
        </w:tc>
      </w:tr>
      <w:tr w:rsidR="00D43B6A" w:rsidRPr="0084221A" w14:paraId="77A18395" w14:textId="77777777" w:rsidTr="007E5E23">
        <w:tc>
          <w:tcPr>
            <w:tcW w:w="196" w:type="pct"/>
            <w:shd w:val="clear" w:color="auto" w:fill="auto"/>
            <w:tcMar>
              <w:left w:w="108" w:type="dxa"/>
            </w:tcMar>
            <w:vAlign w:val="center"/>
          </w:tcPr>
          <w:p w14:paraId="07EC2F2F" w14:textId="77777777" w:rsidR="00D43B6A" w:rsidRPr="0084221A" w:rsidRDefault="00D43B6A" w:rsidP="007E5E23">
            <w:pPr>
              <w:suppressAutoHyphens/>
              <w:rPr>
                <w:rFonts w:cs="Arial"/>
                <w:szCs w:val="20"/>
              </w:rPr>
            </w:pPr>
            <w:r w:rsidRPr="0084221A">
              <w:rPr>
                <w:rFonts w:cs="Arial"/>
                <w:szCs w:val="20"/>
              </w:rPr>
              <w:t>2.</w:t>
            </w:r>
          </w:p>
        </w:tc>
        <w:tc>
          <w:tcPr>
            <w:tcW w:w="1170" w:type="pct"/>
            <w:shd w:val="clear" w:color="auto" w:fill="auto"/>
            <w:tcMar>
              <w:left w:w="108" w:type="dxa"/>
            </w:tcMar>
            <w:vAlign w:val="center"/>
          </w:tcPr>
          <w:p w14:paraId="0ADAD3BA" w14:textId="77777777" w:rsidR="00D43B6A" w:rsidRPr="0084221A" w:rsidRDefault="00D43B6A" w:rsidP="007E5E23">
            <w:pPr>
              <w:suppressAutoHyphens/>
              <w:ind w:right="-102"/>
              <w:rPr>
                <w:rFonts w:cs="Arial"/>
                <w:szCs w:val="20"/>
              </w:rPr>
            </w:pPr>
            <w:r w:rsidRPr="0084221A">
              <w:rPr>
                <w:rFonts w:cs="Arial"/>
                <w:szCs w:val="20"/>
              </w:rPr>
              <w:t>Efekty dyfuzji działalności B+R</w:t>
            </w:r>
            <w:r w:rsidRPr="0084221A">
              <w:rPr>
                <w:rFonts w:cs="Arial"/>
                <w:szCs w:val="20"/>
                <w:vertAlign w:val="superscript"/>
              </w:rPr>
              <w:footnoteReference w:id="7"/>
            </w:r>
            <w:r w:rsidRPr="0084221A">
              <w:rPr>
                <w:rFonts w:cs="Arial"/>
                <w:szCs w:val="20"/>
              </w:rPr>
              <w:t xml:space="preserve"> </w:t>
            </w:r>
          </w:p>
        </w:tc>
        <w:tc>
          <w:tcPr>
            <w:tcW w:w="3130" w:type="pct"/>
            <w:shd w:val="clear" w:color="auto" w:fill="auto"/>
            <w:tcMar>
              <w:left w:w="108" w:type="dxa"/>
            </w:tcMar>
            <w:vAlign w:val="center"/>
          </w:tcPr>
          <w:p w14:paraId="7F852C68" w14:textId="2F12399C" w:rsidR="00D43B6A" w:rsidRPr="0084221A" w:rsidRDefault="00D43B6A" w:rsidP="0084221A">
            <w:pPr>
              <w:suppressAutoHyphens/>
              <w:rPr>
                <w:rFonts w:eastAsia="Calibri" w:cs="Arial"/>
                <w:color w:val="000000"/>
                <w:szCs w:val="20"/>
              </w:rPr>
            </w:pPr>
            <w:r w:rsidRPr="0084221A">
              <w:rPr>
                <w:rFonts w:eastAsia="Calibri" w:cs="Arial"/>
                <w:color w:val="000000"/>
                <w:szCs w:val="20"/>
              </w:rPr>
              <w:t>Zgodnie z Regionalnym Programem Operacyjnym Województwa Mazowieckiego na lata 2014 – 2020 (RPO WM 2014 – 2020), warunkiem otrzymania przez duże przedsiębiorstwo wsparcia w konkursie jest wykazanie efektu dyfuzji między innymi poprzez opis planowanej współpracy z MŚP lub organizacjami badawczymi w trakcie realizacji projektu lub w terminie do 3 lat od rzeczowego zakończenia projektu. W przypadku MŚP kryterium uznaje się za spełnione.</w:t>
            </w:r>
          </w:p>
        </w:tc>
        <w:tc>
          <w:tcPr>
            <w:tcW w:w="504" w:type="pct"/>
            <w:shd w:val="clear" w:color="auto" w:fill="auto"/>
            <w:tcMar>
              <w:left w:w="108" w:type="dxa"/>
            </w:tcMar>
            <w:vAlign w:val="center"/>
          </w:tcPr>
          <w:p w14:paraId="3305913C" w14:textId="77777777" w:rsidR="00D43B6A" w:rsidRPr="0084221A" w:rsidRDefault="00D43B6A" w:rsidP="007E5E23">
            <w:pPr>
              <w:suppressAutoHyphens/>
              <w:jc w:val="center"/>
              <w:rPr>
                <w:rFonts w:cs="Arial"/>
                <w:szCs w:val="20"/>
              </w:rPr>
            </w:pPr>
            <w:r w:rsidRPr="0084221A">
              <w:rPr>
                <w:rFonts w:cs="Arial"/>
                <w:szCs w:val="20"/>
              </w:rPr>
              <w:t>0/1</w:t>
            </w:r>
          </w:p>
        </w:tc>
      </w:tr>
      <w:tr w:rsidR="00D43B6A" w:rsidRPr="0084221A" w14:paraId="27E9EA01" w14:textId="77777777" w:rsidTr="007E5E23">
        <w:tc>
          <w:tcPr>
            <w:tcW w:w="196" w:type="pct"/>
            <w:shd w:val="clear" w:color="auto" w:fill="auto"/>
            <w:tcMar>
              <w:left w:w="108" w:type="dxa"/>
            </w:tcMar>
            <w:vAlign w:val="center"/>
          </w:tcPr>
          <w:p w14:paraId="0A41F4B3" w14:textId="77777777" w:rsidR="00D43B6A" w:rsidRPr="0084221A" w:rsidRDefault="00D43B6A" w:rsidP="007E5E23">
            <w:pPr>
              <w:suppressAutoHyphens/>
              <w:rPr>
                <w:rFonts w:cs="Arial"/>
                <w:szCs w:val="20"/>
              </w:rPr>
            </w:pPr>
            <w:r w:rsidRPr="0084221A">
              <w:rPr>
                <w:rFonts w:cs="Arial"/>
                <w:szCs w:val="20"/>
              </w:rPr>
              <w:t>3.</w:t>
            </w:r>
          </w:p>
        </w:tc>
        <w:tc>
          <w:tcPr>
            <w:tcW w:w="1170" w:type="pct"/>
            <w:shd w:val="clear" w:color="auto" w:fill="auto"/>
            <w:tcMar>
              <w:left w:w="108" w:type="dxa"/>
            </w:tcMar>
            <w:vAlign w:val="center"/>
          </w:tcPr>
          <w:p w14:paraId="1F553D63" w14:textId="77777777" w:rsidR="00D43B6A" w:rsidRPr="0084221A" w:rsidRDefault="00D43B6A" w:rsidP="007E5E23">
            <w:pPr>
              <w:suppressAutoHyphens/>
              <w:rPr>
                <w:rFonts w:cs="Arial"/>
                <w:color w:val="000000" w:themeColor="text1"/>
                <w:szCs w:val="20"/>
              </w:rPr>
            </w:pPr>
            <w:r w:rsidRPr="0084221A">
              <w:rPr>
                <w:rFonts w:cs="Arial"/>
                <w:color w:val="000000" w:themeColor="text1"/>
                <w:szCs w:val="20"/>
              </w:rPr>
              <w:t xml:space="preserve">Prace B+R </w:t>
            </w:r>
          </w:p>
        </w:tc>
        <w:tc>
          <w:tcPr>
            <w:tcW w:w="3130" w:type="pct"/>
            <w:shd w:val="clear" w:color="auto" w:fill="auto"/>
            <w:tcMar>
              <w:left w:w="108" w:type="dxa"/>
            </w:tcMar>
            <w:vAlign w:val="center"/>
          </w:tcPr>
          <w:p w14:paraId="2420C7F2" w14:textId="77777777" w:rsidR="00D43B6A" w:rsidRPr="0084221A" w:rsidRDefault="00D43B6A" w:rsidP="0084221A">
            <w:pPr>
              <w:suppressAutoHyphens/>
              <w:rPr>
                <w:rFonts w:cs="Arial"/>
                <w:color w:val="000000" w:themeColor="text1"/>
                <w:szCs w:val="20"/>
              </w:rPr>
            </w:pPr>
            <w:r w:rsidRPr="0084221A">
              <w:rPr>
                <w:rFonts w:cs="Arial"/>
                <w:color w:val="000000" w:themeColor="text1"/>
                <w:szCs w:val="20"/>
              </w:rPr>
              <w:t>Prace B+R ujęte w projekcie obejmują jedynie badania przemysłowe</w:t>
            </w:r>
            <w:r w:rsidRPr="0084221A">
              <w:rPr>
                <w:rFonts w:cs="Arial"/>
                <w:color w:val="000000" w:themeColor="text1"/>
                <w:szCs w:val="20"/>
                <w:vertAlign w:val="superscript"/>
              </w:rPr>
              <w:footnoteReference w:id="8"/>
            </w:r>
            <w:r w:rsidRPr="0084221A">
              <w:rPr>
                <w:rFonts w:cs="Arial"/>
                <w:color w:val="000000" w:themeColor="text1"/>
                <w:szCs w:val="20"/>
              </w:rPr>
              <w:t xml:space="preserve"> i/lub prace rozwojowe</w:t>
            </w:r>
            <w:r w:rsidRPr="0084221A">
              <w:rPr>
                <w:rFonts w:cs="Arial"/>
                <w:color w:val="000000" w:themeColor="text1"/>
                <w:szCs w:val="20"/>
                <w:vertAlign w:val="superscript"/>
              </w:rPr>
              <w:footnoteReference w:id="9"/>
            </w:r>
            <w:r w:rsidRPr="0084221A">
              <w:rPr>
                <w:rFonts w:cs="Arial"/>
                <w:color w:val="000000" w:themeColor="text1"/>
                <w:szCs w:val="20"/>
              </w:rPr>
              <w:t>.</w:t>
            </w:r>
          </w:p>
          <w:p w14:paraId="18A3659C" w14:textId="77777777" w:rsidR="00D43B6A" w:rsidRPr="0084221A" w:rsidRDefault="00D43B6A" w:rsidP="0084221A">
            <w:pPr>
              <w:suppressAutoHyphens/>
              <w:rPr>
                <w:rFonts w:cs="Arial"/>
                <w:szCs w:val="20"/>
              </w:rPr>
            </w:pPr>
            <w:r w:rsidRPr="0084221A">
              <w:rPr>
                <w:rFonts w:cs="Arial"/>
                <w:color w:val="000000" w:themeColor="text1"/>
                <w:szCs w:val="20"/>
              </w:rPr>
              <w:t>Prace B+R zostały prawidłowo przyporządkowane do badań przemysłowych i/lub prac rozwojowych.</w:t>
            </w:r>
          </w:p>
        </w:tc>
        <w:tc>
          <w:tcPr>
            <w:tcW w:w="504" w:type="pct"/>
            <w:shd w:val="clear" w:color="auto" w:fill="auto"/>
            <w:tcMar>
              <w:left w:w="108" w:type="dxa"/>
            </w:tcMar>
            <w:vAlign w:val="center"/>
          </w:tcPr>
          <w:p w14:paraId="4F7DCB37" w14:textId="77777777" w:rsidR="00D43B6A" w:rsidRPr="0084221A" w:rsidRDefault="00D43B6A" w:rsidP="007E5E23">
            <w:pPr>
              <w:suppressAutoHyphens/>
              <w:jc w:val="center"/>
              <w:rPr>
                <w:rFonts w:cs="Arial"/>
                <w:szCs w:val="20"/>
              </w:rPr>
            </w:pPr>
            <w:r w:rsidRPr="0084221A">
              <w:rPr>
                <w:rFonts w:cs="Arial"/>
                <w:szCs w:val="20"/>
              </w:rPr>
              <w:t>0/1</w:t>
            </w:r>
          </w:p>
        </w:tc>
      </w:tr>
      <w:tr w:rsidR="00D43B6A" w:rsidRPr="0084221A" w14:paraId="2E7EA3C2" w14:textId="77777777" w:rsidTr="007E5E23">
        <w:tc>
          <w:tcPr>
            <w:tcW w:w="196" w:type="pct"/>
            <w:shd w:val="clear" w:color="auto" w:fill="auto"/>
            <w:tcMar>
              <w:left w:w="108" w:type="dxa"/>
            </w:tcMar>
            <w:vAlign w:val="center"/>
          </w:tcPr>
          <w:p w14:paraId="53C2E6DA" w14:textId="77777777" w:rsidR="00D43B6A" w:rsidRPr="0084221A" w:rsidRDefault="00D43B6A" w:rsidP="007E5E23">
            <w:pPr>
              <w:suppressAutoHyphens/>
              <w:rPr>
                <w:rFonts w:cs="Arial"/>
                <w:szCs w:val="20"/>
              </w:rPr>
            </w:pPr>
            <w:r w:rsidRPr="0084221A">
              <w:rPr>
                <w:rFonts w:cs="Arial"/>
                <w:szCs w:val="20"/>
              </w:rPr>
              <w:t>4.</w:t>
            </w:r>
          </w:p>
        </w:tc>
        <w:tc>
          <w:tcPr>
            <w:tcW w:w="1170" w:type="pct"/>
            <w:shd w:val="clear" w:color="auto" w:fill="auto"/>
            <w:tcMar>
              <w:left w:w="108" w:type="dxa"/>
            </w:tcMar>
            <w:vAlign w:val="center"/>
          </w:tcPr>
          <w:p w14:paraId="00F8B19D" w14:textId="206C37D5" w:rsidR="00D43B6A" w:rsidRPr="0084221A" w:rsidRDefault="00D43B6A" w:rsidP="007E5E23">
            <w:pPr>
              <w:suppressAutoHyphens/>
              <w:ind w:left="-3"/>
              <w:rPr>
                <w:rFonts w:cs="Arial"/>
                <w:szCs w:val="20"/>
              </w:rPr>
            </w:pPr>
            <w:r w:rsidRPr="0084221A">
              <w:rPr>
                <w:rFonts w:cs="Arial"/>
                <w:szCs w:val="20"/>
              </w:rPr>
              <w:t>Wykonalność finansowa</w:t>
            </w:r>
          </w:p>
        </w:tc>
        <w:tc>
          <w:tcPr>
            <w:tcW w:w="3130" w:type="pct"/>
            <w:shd w:val="clear" w:color="auto" w:fill="auto"/>
            <w:tcMar>
              <w:left w:w="108" w:type="dxa"/>
            </w:tcMar>
            <w:vAlign w:val="center"/>
          </w:tcPr>
          <w:p w14:paraId="5FC28C9B" w14:textId="77777777" w:rsidR="00D43B6A" w:rsidRPr="0084221A" w:rsidRDefault="00D43B6A" w:rsidP="0084221A">
            <w:pPr>
              <w:suppressAutoHyphens/>
              <w:rPr>
                <w:rFonts w:cs="Arial"/>
                <w:szCs w:val="20"/>
                <w:lang w:eastAsia="pl-PL"/>
              </w:rPr>
            </w:pPr>
            <w:r w:rsidRPr="0084221A">
              <w:rPr>
                <w:rFonts w:cs="Arial"/>
                <w:szCs w:val="20"/>
                <w:lang w:eastAsia="pl-PL"/>
              </w:rPr>
              <w:t>Wnioskodawca przedstawił wiarygodne analizy wskazujące, że:</w:t>
            </w:r>
          </w:p>
          <w:p w14:paraId="4598F578" w14:textId="77777777" w:rsidR="00D43B6A" w:rsidRPr="0084221A" w:rsidRDefault="00D43B6A" w:rsidP="000756CB">
            <w:pPr>
              <w:numPr>
                <w:ilvl w:val="1"/>
                <w:numId w:val="165"/>
              </w:numPr>
              <w:suppressAutoHyphens/>
              <w:ind w:left="252" w:hanging="217"/>
              <w:rPr>
                <w:rFonts w:cs="Arial"/>
                <w:szCs w:val="20"/>
                <w:lang w:eastAsia="pl-PL"/>
              </w:rPr>
            </w:pPr>
            <w:r w:rsidRPr="0084221A">
              <w:rPr>
                <w:rFonts w:cs="Arial"/>
                <w:szCs w:val="20"/>
                <w:lang w:eastAsia="pl-PL"/>
              </w:rPr>
              <w:t>koszty są kwalifikowalne w ramach działania oraz niezbędne do realizacji projektu</w:t>
            </w:r>
            <w:r w:rsidRPr="0084221A">
              <w:rPr>
                <w:rFonts w:cs="Arial"/>
                <w:szCs w:val="20"/>
                <w:lang w:eastAsia="pl-PL"/>
              </w:rPr>
              <w:br/>
              <w:t xml:space="preserve"> i osiągnięcia jego celów;</w:t>
            </w:r>
          </w:p>
          <w:p w14:paraId="180DD5C3" w14:textId="24EA0049" w:rsidR="00D43B6A" w:rsidRPr="0084221A" w:rsidRDefault="00D43B6A" w:rsidP="000756CB">
            <w:pPr>
              <w:numPr>
                <w:ilvl w:val="1"/>
                <w:numId w:val="165"/>
              </w:numPr>
              <w:suppressAutoHyphens/>
              <w:ind w:left="252" w:hanging="217"/>
              <w:rPr>
                <w:rFonts w:cs="Arial"/>
                <w:szCs w:val="20"/>
                <w:lang w:eastAsia="pl-PL"/>
              </w:rPr>
            </w:pPr>
            <w:r w:rsidRPr="0084221A">
              <w:rPr>
                <w:rFonts w:cs="Arial"/>
                <w:szCs w:val="20"/>
                <w:lang w:eastAsia="pl-PL"/>
              </w:rPr>
              <w:t>analiza finansowa i ekonomiczna jest poprawna, założenia do analizy, w szczególności – analizy przychodów, są uzasadnione i rzetelne (ocena uwzględnia sytuację finansową Wnioskodawcy);</w:t>
            </w:r>
          </w:p>
          <w:p w14:paraId="65CE5328" w14:textId="77777777" w:rsidR="00D43B6A" w:rsidRPr="0084221A" w:rsidRDefault="00D43B6A" w:rsidP="000756CB">
            <w:pPr>
              <w:numPr>
                <w:ilvl w:val="1"/>
                <w:numId w:val="165"/>
              </w:numPr>
              <w:suppressAutoHyphens/>
              <w:ind w:left="252" w:hanging="217"/>
              <w:rPr>
                <w:rFonts w:cs="Arial"/>
                <w:szCs w:val="20"/>
                <w:lang w:eastAsia="pl-PL"/>
              </w:rPr>
            </w:pPr>
            <w:r w:rsidRPr="0084221A">
              <w:rPr>
                <w:rFonts w:cs="Arial"/>
                <w:szCs w:val="20"/>
                <w:lang w:eastAsia="pl-PL"/>
              </w:rPr>
              <w:t>sytuacja finansowa Wnioskodawcy gwarantuje zdolność do realizacji projektu;</w:t>
            </w:r>
          </w:p>
          <w:p w14:paraId="37592403" w14:textId="77777777" w:rsidR="00D43B6A" w:rsidRPr="0084221A" w:rsidRDefault="00D43B6A" w:rsidP="000756CB">
            <w:pPr>
              <w:numPr>
                <w:ilvl w:val="1"/>
                <w:numId w:val="165"/>
              </w:numPr>
              <w:suppressAutoHyphens/>
              <w:ind w:left="252" w:hanging="217"/>
              <w:rPr>
                <w:rFonts w:cs="Arial"/>
                <w:szCs w:val="20"/>
                <w:lang w:eastAsia="pl-PL"/>
              </w:rPr>
            </w:pPr>
            <w:r w:rsidRPr="0084221A">
              <w:rPr>
                <w:rFonts w:cs="Arial"/>
                <w:szCs w:val="20"/>
                <w:lang w:eastAsia="pl-PL"/>
              </w:rPr>
              <w:t>harmonogram rzeczowo-finansowy projektu jest czytelny i realny do przeprowadzenia, umożliwia prawidłową i terminową realizację przedsięwzięcia.</w:t>
            </w:r>
          </w:p>
          <w:p w14:paraId="71C751F1" w14:textId="77777777" w:rsidR="00D43B6A" w:rsidRPr="0084221A" w:rsidRDefault="00D43B6A" w:rsidP="0084221A">
            <w:pPr>
              <w:suppressAutoHyphens/>
              <w:ind w:left="35"/>
              <w:rPr>
                <w:rFonts w:cs="Arial"/>
                <w:szCs w:val="20"/>
                <w:lang w:eastAsia="pl-PL"/>
              </w:rPr>
            </w:pPr>
            <w:r w:rsidRPr="0084221A">
              <w:rPr>
                <w:rFonts w:cs="Arial"/>
                <w:szCs w:val="20"/>
                <w:lang w:eastAsia="pl-PL"/>
              </w:rPr>
              <w:t>Kryterium uznaje się za spełnione w sytuacji, gdy zostały spełnione wszystkie wyżej wymienione warunki.</w:t>
            </w:r>
          </w:p>
        </w:tc>
        <w:tc>
          <w:tcPr>
            <w:tcW w:w="504" w:type="pct"/>
            <w:shd w:val="clear" w:color="auto" w:fill="auto"/>
            <w:tcMar>
              <w:left w:w="108" w:type="dxa"/>
            </w:tcMar>
            <w:vAlign w:val="center"/>
          </w:tcPr>
          <w:p w14:paraId="069F7600" w14:textId="77777777" w:rsidR="00D43B6A" w:rsidRPr="0084221A" w:rsidRDefault="00D43B6A" w:rsidP="007E5E23">
            <w:pPr>
              <w:suppressAutoHyphens/>
              <w:jc w:val="center"/>
              <w:rPr>
                <w:rFonts w:cs="Arial"/>
                <w:szCs w:val="20"/>
              </w:rPr>
            </w:pPr>
            <w:r w:rsidRPr="0084221A">
              <w:rPr>
                <w:rFonts w:cs="Arial"/>
                <w:szCs w:val="20"/>
              </w:rPr>
              <w:t>0/1</w:t>
            </w:r>
          </w:p>
        </w:tc>
      </w:tr>
      <w:tr w:rsidR="00D43B6A" w:rsidRPr="0084221A" w14:paraId="3B88B13F" w14:textId="77777777" w:rsidTr="007E5E23">
        <w:tc>
          <w:tcPr>
            <w:tcW w:w="196" w:type="pct"/>
            <w:shd w:val="clear" w:color="auto" w:fill="auto"/>
            <w:tcMar>
              <w:left w:w="108" w:type="dxa"/>
            </w:tcMar>
            <w:vAlign w:val="center"/>
          </w:tcPr>
          <w:p w14:paraId="4FBEC4FC" w14:textId="77777777" w:rsidR="00D43B6A" w:rsidRPr="0084221A" w:rsidRDefault="00D43B6A" w:rsidP="007E5E23">
            <w:pPr>
              <w:suppressAutoHyphens/>
              <w:rPr>
                <w:rFonts w:cs="Arial"/>
                <w:szCs w:val="20"/>
              </w:rPr>
            </w:pPr>
            <w:r w:rsidRPr="0084221A">
              <w:rPr>
                <w:rFonts w:cs="Arial"/>
                <w:szCs w:val="20"/>
              </w:rPr>
              <w:t>5.</w:t>
            </w:r>
          </w:p>
        </w:tc>
        <w:tc>
          <w:tcPr>
            <w:tcW w:w="1170" w:type="pct"/>
            <w:shd w:val="clear" w:color="auto" w:fill="auto"/>
            <w:tcMar>
              <w:left w:w="108" w:type="dxa"/>
            </w:tcMar>
            <w:vAlign w:val="center"/>
          </w:tcPr>
          <w:p w14:paraId="6497D475" w14:textId="3F44FBD9" w:rsidR="00D43B6A" w:rsidRPr="0084221A" w:rsidRDefault="00D43B6A" w:rsidP="007E5E23">
            <w:pPr>
              <w:suppressAutoHyphens/>
              <w:rPr>
                <w:rFonts w:eastAsia="Calibri" w:cs="Arial"/>
                <w:color w:val="000000"/>
                <w:szCs w:val="20"/>
              </w:rPr>
            </w:pPr>
            <w:r w:rsidRPr="0084221A">
              <w:rPr>
                <w:rFonts w:eastAsia="Calibri" w:cs="Arial"/>
                <w:color w:val="000000"/>
                <w:szCs w:val="20"/>
              </w:rPr>
              <w:t>Własność intelektualna</w:t>
            </w:r>
          </w:p>
        </w:tc>
        <w:tc>
          <w:tcPr>
            <w:tcW w:w="3130" w:type="pct"/>
            <w:shd w:val="clear" w:color="auto" w:fill="auto"/>
            <w:tcMar>
              <w:left w:w="108" w:type="dxa"/>
            </w:tcMar>
            <w:vAlign w:val="center"/>
          </w:tcPr>
          <w:p w14:paraId="2FBE6F56" w14:textId="77777777" w:rsidR="00D43B6A" w:rsidRPr="0084221A" w:rsidRDefault="00D43B6A" w:rsidP="0084221A">
            <w:pPr>
              <w:suppressAutoHyphens/>
              <w:rPr>
                <w:rFonts w:eastAsia="Calibri" w:cs="Arial"/>
                <w:color w:val="000000"/>
                <w:szCs w:val="20"/>
              </w:rPr>
            </w:pPr>
            <w:r w:rsidRPr="0084221A">
              <w:rPr>
                <w:rFonts w:eastAsia="Calibri" w:cs="Arial"/>
                <w:color w:val="000000"/>
                <w:szCs w:val="20"/>
              </w:rPr>
              <w:t>W ramach kryterium ocenie podlega, czy Wnioskodawca zapewnił, że prawa własności intelektualnej nie stanowią bariery do realizacji projektu i zakładanego wdrożenia projektu:</w:t>
            </w:r>
          </w:p>
          <w:p w14:paraId="37C2001F" w14:textId="77777777" w:rsidR="00D43B6A" w:rsidRPr="0084221A" w:rsidRDefault="00D43B6A" w:rsidP="007E5E23">
            <w:pPr>
              <w:numPr>
                <w:ilvl w:val="0"/>
                <w:numId w:val="166"/>
              </w:numPr>
              <w:suppressAutoHyphens/>
              <w:ind w:left="592" w:hanging="425"/>
              <w:rPr>
                <w:rFonts w:eastAsia="Calibri" w:cs="Arial"/>
                <w:color w:val="000000"/>
                <w:szCs w:val="20"/>
              </w:rPr>
            </w:pPr>
            <w:r w:rsidRPr="0084221A">
              <w:rPr>
                <w:rFonts w:eastAsia="Calibri" w:cs="Arial"/>
                <w:color w:val="000000"/>
                <w:szCs w:val="20"/>
              </w:rPr>
              <w:t xml:space="preserve">Wnioskodawca dysponuje lub pozyska prawa własności intelektualnej, które są niezbędne dla prowadzenia prac B+R zaplanowanych w projekcie; </w:t>
            </w:r>
          </w:p>
          <w:p w14:paraId="288B82D9" w14:textId="77777777" w:rsidR="00D43B6A" w:rsidRPr="0084221A" w:rsidRDefault="00D43B6A" w:rsidP="007E5E23">
            <w:pPr>
              <w:numPr>
                <w:ilvl w:val="0"/>
                <w:numId w:val="166"/>
              </w:numPr>
              <w:suppressAutoHyphens/>
              <w:ind w:left="592" w:hanging="425"/>
              <w:rPr>
                <w:rFonts w:eastAsia="Calibri" w:cs="Arial"/>
                <w:color w:val="000000"/>
                <w:szCs w:val="20"/>
              </w:rPr>
            </w:pPr>
            <w:r w:rsidRPr="0084221A">
              <w:rPr>
                <w:rFonts w:eastAsia="Calibri" w:cs="Arial"/>
                <w:color w:val="000000"/>
                <w:szCs w:val="20"/>
              </w:rPr>
              <w:t>Wnioskodawca uzasadnił, że zaplanowane wdrożenie rezultatów projektu nie narusza praw własności intelektualnej.</w:t>
            </w:r>
          </w:p>
          <w:p w14:paraId="0B2793A8" w14:textId="77777777" w:rsidR="00D43B6A" w:rsidRPr="0084221A" w:rsidRDefault="00D43B6A" w:rsidP="0084221A">
            <w:pPr>
              <w:suppressAutoHyphens/>
              <w:rPr>
                <w:rFonts w:cs="Arial"/>
                <w:szCs w:val="20"/>
                <w:lang w:eastAsia="pl-PL"/>
              </w:rPr>
            </w:pPr>
            <w:r w:rsidRPr="0084221A">
              <w:rPr>
                <w:rFonts w:cs="Arial"/>
                <w:szCs w:val="20"/>
                <w:lang w:eastAsia="pl-PL"/>
              </w:rPr>
              <w:t>Kryterium uznaje się za spełnione w sytuacji, gdy zostały spełnione wszystkie wyżej wymienione warunki.</w:t>
            </w:r>
          </w:p>
        </w:tc>
        <w:tc>
          <w:tcPr>
            <w:tcW w:w="504" w:type="pct"/>
            <w:shd w:val="clear" w:color="auto" w:fill="auto"/>
            <w:tcMar>
              <w:left w:w="108" w:type="dxa"/>
            </w:tcMar>
            <w:vAlign w:val="center"/>
          </w:tcPr>
          <w:p w14:paraId="085838D3" w14:textId="77777777" w:rsidR="00D43B6A" w:rsidRPr="0084221A" w:rsidRDefault="00D43B6A" w:rsidP="007E5E23">
            <w:pPr>
              <w:suppressAutoHyphens/>
              <w:jc w:val="center"/>
              <w:rPr>
                <w:rFonts w:cs="Arial"/>
                <w:szCs w:val="20"/>
              </w:rPr>
            </w:pPr>
            <w:r w:rsidRPr="0084221A">
              <w:rPr>
                <w:rFonts w:cs="Arial"/>
                <w:szCs w:val="20"/>
              </w:rPr>
              <w:t>0/1</w:t>
            </w:r>
          </w:p>
        </w:tc>
      </w:tr>
      <w:tr w:rsidR="00D43B6A" w:rsidRPr="0084221A" w14:paraId="3935658A" w14:textId="77777777" w:rsidTr="007E5E23">
        <w:tc>
          <w:tcPr>
            <w:tcW w:w="196" w:type="pct"/>
            <w:shd w:val="clear" w:color="auto" w:fill="auto"/>
            <w:tcMar>
              <w:left w:w="108" w:type="dxa"/>
            </w:tcMar>
            <w:vAlign w:val="center"/>
          </w:tcPr>
          <w:p w14:paraId="06049961" w14:textId="77777777" w:rsidR="00D43B6A" w:rsidRPr="0084221A" w:rsidRDefault="00D43B6A" w:rsidP="007E5E23">
            <w:pPr>
              <w:suppressAutoHyphens/>
              <w:rPr>
                <w:rFonts w:cs="Arial"/>
                <w:szCs w:val="20"/>
              </w:rPr>
            </w:pPr>
            <w:r w:rsidRPr="0084221A">
              <w:rPr>
                <w:rFonts w:cs="Arial"/>
                <w:szCs w:val="20"/>
              </w:rPr>
              <w:t>6.</w:t>
            </w:r>
          </w:p>
        </w:tc>
        <w:tc>
          <w:tcPr>
            <w:tcW w:w="1170" w:type="pct"/>
            <w:shd w:val="clear" w:color="auto" w:fill="auto"/>
            <w:tcMar>
              <w:left w:w="108" w:type="dxa"/>
            </w:tcMar>
            <w:vAlign w:val="center"/>
          </w:tcPr>
          <w:p w14:paraId="797CC965" w14:textId="77777777" w:rsidR="00D43B6A" w:rsidRPr="0084221A" w:rsidRDefault="00D43B6A" w:rsidP="007E5E23">
            <w:pPr>
              <w:suppressAutoHyphens/>
              <w:rPr>
                <w:rFonts w:cs="Arial"/>
                <w:szCs w:val="20"/>
                <w:lang w:eastAsia="pl-PL"/>
              </w:rPr>
            </w:pPr>
            <w:r w:rsidRPr="0084221A">
              <w:rPr>
                <w:rFonts w:cs="Arial"/>
                <w:szCs w:val="20"/>
                <w:lang w:eastAsia="pl-PL"/>
              </w:rPr>
              <w:t>Zasada zrównoważonego rozwoju</w:t>
            </w:r>
            <w:r w:rsidRPr="0084221A">
              <w:rPr>
                <w:rFonts w:cs="Arial"/>
                <w:szCs w:val="20"/>
                <w:vertAlign w:val="superscript"/>
                <w:lang w:eastAsia="pl-PL"/>
              </w:rPr>
              <w:footnoteReference w:id="10"/>
            </w:r>
          </w:p>
        </w:tc>
        <w:tc>
          <w:tcPr>
            <w:tcW w:w="3130" w:type="pct"/>
            <w:shd w:val="clear" w:color="auto" w:fill="auto"/>
            <w:tcMar>
              <w:left w:w="108" w:type="dxa"/>
            </w:tcMar>
            <w:vAlign w:val="center"/>
          </w:tcPr>
          <w:p w14:paraId="43471982" w14:textId="77777777" w:rsidR="00D43B6A" w:rsidRPr="0084221A" w:rsidRDefault="00D43B6A" w:rsidP="0084221A">
            <w:pPr>
              <w:suppressAutoHyphens/>
              <w:rPr>
                <w:rFonts w:cs="Arial"/>
                <w:szCs w:val="20"/>
              </w:rPr>
            </w:pPr>
            <w:r w:rsidRPr="0084221A">
              <w:rPr>
                <w:rFonts w:cs="Arial"/>
                <w:szCs w:val="20"/>
                <w:lang w:eastAsia="pl-PL"/>
              </w:rPr>
              <w:t xml:space="preserve">Wnioskodawca będący dużym przedsiębiorstwem zapewnia, że wkład finansowy z funduszy nie spowoduje znacznego ubytku liczby miejsc pracy w istniejących lokalizacjach tego Wnioskodawcy na terytorium Unii Europejskiej w związku z realizacją dofinansowywanego projektu. </w:t>
            </w:r>
            <w:r w:rsidRPr="0084221A">
              <w:rPr>
                <w:rFonts w:cs="Arial"/>
                <w:szCs w:val="20"/>
              </w:rPr>
              <w:t>W przypadku MŚP kryterium uznaje się za spełnione.</w:t>
            </w:r>
          </w:p>
        </w:tc>
        <w:tc>
          <w:tcPr>
            <w:tcW w:w="504" w:type="pct"/>
            <w:shd w:val="clear" w:color="auto" w:fill="auto"/>
            <w:tcMar>
              <w:left w:w="108" w:type="dxa"/>
            </w:tcMar>
            <w:vAlign w:val="center"/>
          </w:tcPr>
          <w:p w14:paraId="19AA66C5" w14:textId="77777777" w:rsidR="00D43B6A" w:rsidRPr="0084221A" w:rsidRDefault="00D43B6A" w:rsidP="007E5E23">
            <w:pPr>
              <w:suppressAutoHyphens/>
              <w:jc w:val="center"/>
              <w:rPr>
                <w:rFonts w:cs="Arial"/>
                <w:szCs w:val="20"/>
              </w:rPr>
            </w:pPr>
            <w:r w:rsidRPr="0084221A">
              <w:rPr>
                <w:rFonts w:cs="Arial"/>
                <w:szCs w:val="20"/>
              </w:rPr>
              <w:t>0/1</w:t>
            </w:r>
          </w:p>
        </w:tc>
      </w:tr>
      <w:tr w:rsidR="00D43B6A" w:rsidRPr="0084221A" w14:paraId="22E92D1D" w14:textId="77777777" w:rsidTr="007E5E23">
        <w:tc>
          <w:tcPr>
            <w:tcW w:w="196" w:type="pct"/>
            <w:shd w:val="clear" w:color="auto" w:fill="auto"/>
            <w:tcMar>
              <w:left w:w="108" w:type="dxa"/>
            </w:tcMar>
            <w:vAlign w:val="center"/>
          </w:tcPr>
          <w:p w14:paraId="50852E08" w14:textId="77777777" w:rsidR="00D43B6A" w:rsidRPr="0084221A" w:rsidRDefault="00D43B6A" w:rsidP="007E5E23">
            <w:pPr>
              <w:suppressAutoHyphens/>
              <w:rPr>
                <w:rFonts w:cs="Arial"/>
                <w:szCs w:val="20"/>
              </w:rPr>
            </w:pPr>
            <w:r w:rsidRPr="0084221A">
              <w:rPr>
                <w:rFonts w:cs="Arial"/>
                <w:szCs w:val="20"/>
              </w:rPr>
              <w:t>7.</w:t>
            </w:r>
          </w:p>
        </w:tc>
        <w:tc>
          <w:tcPr>
            <w:tcW w:w="1170" w:type="pct"/>
            <w:shd w:val="clear" w:color="auto" w:fill="auto"/>
            <w:tcMar>
              <w:left w:w="108" w:type="dxa"/>
            </w:tcMar>
            <w:vAlign w:val="center"/>
          </w:tcPr>
          <w:p w14:paraId="2043CD03" w14:textId="77777777" w:rsidR="00D43B6A" w:rsidRPr="0084221A" w:rsidRDefault="00D43B6A" w:rsidP="007E5E23">
            <w:pPr>
              <w:suppressAutoHyphens/>
              <w:rPr>
                <w:rFonts w:cs="Arial"/>
                <w:szCs w:val="20"/>
                <w:lang w:eastAsia="pl-PL"/>
              </w:rPr>
            </w:pPr>
            <w:r w:rsidRPr="0084221A">
              <w:rPr>
                <w:rFonts w:cs="Arial"/>
                <w:szCs w:val="20"/>
                <w:lang w:eastAsia="pl-PL"/>
              </w:rPr>
              <w:t>Eksperymentalny charakter projektu</w:t>
            </w:r>
          </w:p>
        </w:tc>
        <w:tc>
          <w:tcPr>
            <w:tcW w:w="3130" w:type="pct"/>
            <w:shd w:val="clear" w:color="auto" w:fill="auto"/>
            <w:tcMar>
              <w:left w:w="108" w:type="dxa"/>
            </w:tcMar>
            <w:vAlign w:val="center"/>
          </w:tcPr>
          <w:p w14:paraId="641CB957" w14:textId="4AE0DCDF" w:rsidR="00D43B6A" w:rsidRPr="0084221A" w:rsidRDefault="00D43B6A" w:rsidP="0084221A">
            <w:pPr>
              <w:suppressAutoHyphens/>
              <w:rPr>
                <w:rFonts w:cs="Arial"/>
                <w:szCs w:val="20"/>
              </w:rPr>
            </w:pPr>
            <w:r w:rsidRPr="0084221A">
              <w:rPr>
                <w:rFonts w:cs="Arial"/>
                <w:szCs w:val="20"/>
              </w:rPr>
              <w:t>Zgodnie z RPO WM 2014 - 2020, projekt wykracza poza priorytetowe kierunki badań określone dla obszarów inteligentnej specjalizacji województwa mazowieckiego, wskazane w Regulaminie Konkursu.</w:t>
            </w:r>
          </w:p>
        </w:tc>
        <w:tc>
          <w:tcPr>
            <w:tcW w:w="504" w:type="pct"/>
            <w:shd w:val="clear" w:color="auto" w:fill="auto"/>
            <w:tcMar>
              <w:left w:w="108" w:type="dxa"/>
            </w:tcMar>
            <w:vAlign w:val="center"/>
          </w:tcPr>
          <w:p w14:paraId="3CFF22DC" w14:textId="77777777" w:rsidR="00D43B6A" w:rsidRPr="0084221A" w:rsidRDefault="00D43B6A" w:rsidP="007E5E23">
            <w:pPr>
              <w:suppressAutoHyphens/>
              <w:jc w:val="center"/>
              <w:rPr>
                <w:rFonts w:cs="Arial"/>
                <w:szCs w:val="20"/>
              </w:rPr>
            </w:pPr>
            <w:r w:rsidRPr="0084221A">
              <w:rPr>
                <w:rFonts w:cs="Arial"/>
                <w:szCs w:val="20"/>
              </w:rPr>
              <w:t>0/1</w:t>
            </w:r>
          </w:p>
        </w:tc>
      </w:tr>
    </w:tbl>
    <w:p w14:paraId="79522A87" w14:textId="77777777" w:rsidR="00F67447" w:rsidRDefault="00F67447">
      <w:pPr>
        <w:spacing w:before="120" w:after="120" w:line="276" w:lineRule="auto"/>
        <w:jc w:val="both"/>
        <w:rPr>
          <w:rFonts w:eastAsiaTheme="minorHAnsi" w:cs="Arial"/>
          <w:b/>
        </w:rPr>
      </w:pPr>
      <w:r>
        <w:rPr>
          <w:rFonts w:eastAsiaTheme="minorHAnsi" w:cs="Arial"/>
          <w:b/>
        </w:rPr>
        <w:br w:type="page"/>
      </w:r>
    </w:p>
    <w:p w14:paraId="36FE7C2F" w14:textId="7FFDC5D1" w:rsidR="00F67447" w:rsidRDefault="00F67447" w:rsidP="00EB698A">
      <w:pPr>
        <w:pStyle w:val="Nagwek5"/>
        <w:rPr>
          <w:rFonts w:eastAsiaTheme="minorHAnsi"/>
        </w:rPr>
      </w:pPr>
      <w:bookmarkStart w:id="88" w:name="_Toc469924678"/>
      <w:r w:rsidRPr="00F67447">
        <w:rPr>
          <w:rFonts w:eastAsiaTheme="minorHAnsi"/>
        </w:rPr>
        <w:t xml:space="preserve">Działanie 1.2 </w:t>
      </w:r>
      <w:r>
        <w:rPr>
          <w:rFonts w:eastAsiaTheme="minorHAnsi"/>
        </w:rPr>
        <w:t>-</w:t>
      </w:r>
      <w:r w:rsidRPr="00F67447">
        <w:rPr>
          <w:rFonts w:eastAsiaTheme="minorHAnsi"/>
        </w:rPr>
        <w:t xml:space="preserve"> typ projektu: „Tworzenie lub rozwój zaplecza badawczo-rozwojowego”.</w:t>
      </w:r>
      <w:bookmarkEnd w:id="88"/>
    </w:p>
    <w:p w14:paraId="6E117617" w14:textId="62CF1DC2" w:rsidR="00F67447" w:rsidRDefault="00F67447" w:rsidP="00EB698A">
      <w:pPr>
        <w:pStyle w:val="Bezodstpw"/>
        <w:rPr>
          <w:rFonts w:eastAsiaTheme="minorHAnsi"/>
        </w:rPr>
      </w:pPr>
      <w:r w:rsidRPr="00F67447">
        <w:rPr>
          <w:rFonts w:eastAsiaTheme="minorHAnsi"/>
        </w:rPr>
        <w:t xml:space="preserve">Kryteria wyboru projektów przyjęte przez </w:t>
      </w:r>
      <w:r>
        <w:rPr>
          <w:rFonts w:eastAsiaTheme="minorHAnsi"/>
        </w:rPr>
        <w:t>Komitet Monitorujący RPO WM na XV</w:t>
      </w:r>
      <w:r w:rsidRPr="00F67447">
        <w:rPr>
          <w:rFonts w:eastAsiaTheme="minorHAnsi"/>
        </w:rPr>
        <w:t xml:space="preserve">I posiedzeniu w dniu </w:t>
      </w:r>
      <w:r>
        <w:rPr>
          <w:rFonts w:eastAsiaTheme="minorHAnsi"/>
        </w:rPr>
        <w:t>23 września 2016</w:t>
      </w:r>
      <w:r w:rsidRPr="00F67447">
        <w:rPr>
          <w:rFonts w:eastAsiaTheme="minorHAnsi"/>
        </w:rPr>
        <w:t xml:space="preserve"> r.</w:t>
      </w:r>
    </w:p>
    <w:tbl>
      <w:tblPr>
        <w:tblStyle w:val="Tabela-Siatka7"/>
        <w:tblW w:w="5000" w:type="pct"/>
        <w:tblLook w:val="04A0" w:firstRow="1" w:lastRow="0" w:firstColumn="1" w:lastColumn="0" w:noHBand="0" w:noVBand="1"/>
        <w:tblCaption w:val="Kryteria dostępu dla Działania 1.2 "/>
        <w:tblDescription w:val="Tabela zawiera nazwę kryterium, opis kryterium  i punktację dla Działania 1.2 Działalność badawczo-rozwojowa przedsiębiorstw, typ projektu: Tworzenie lub rozwój zaplecza badawczo-rozwojowego."/>
      </w:tblPr>
      <w:tblGrid>
        <w:gridCol w:w="550"/>
        <w:gridCol w:w="3231"/>
        <w:gridCol w:w="9006"/>
        <w:gridCol w:w="1237"/>
      </w:tblGrid>
      <w:tr w:rsidR="00166F0F" w:rsidRPr="00166F0F" w14:paraId="7A263D65" w14:textId="77777777" w:rsidTr="008434E6">
        <w:trPr>
          <w:trHeight w:val="564"/>
          <w:tblHeader/>
        </w:trPr>
        <w:tc>
          <w:tcPr>
            <w:tcW w:w="196" w:type="pct"/>
            <w:shd w:val="clear" w:color="auto" w:fill="auto"/>
            <w:tcMar>
              <w:left w:w="108" w:type="dxa"/>
            </w:tcMar>
            <w:vAlign w:val="center"/>
          </w:tcPr>
          <w:p w14:paraId="4C49C455" w14:textId="77777777" w:rsidR="00166F0F" w:rsidRPr="00166F0F" w:rsidRDefault="00166F0F" w:rsidP="008434E6">
            <w:pPr>
              <w:keepLines/>
              <w:suppressAutoHyphens/>
              <w:rPr>
                <w:rFonts w:cs="Arial"/>
                <w:b/>
              </w:rPr>
            </w:pPr>
            <w:r w:rsidRPr="00166F0F">
              <w:rPr>
                <w:rFonts w:cs="Arial"/>
                <w:b/>
              </w:rPr>
              <w:t>Lp.</w:t>
            </w:r>
          </w:p>
        </w:tc>
        <w:tc>
          <w:tcPr>
            <w:tcW w:w="1152" w:type="pct"/>
            <w:shd w:val="clear" w:color="auto" w:fill="auto"/>
            <w:tcMar>
              <w:left w:w="108" w:type="dxa"/>
            </w:tcMar>
            <w:vAlign w:val="center"/>
          </w:tcPr>
          <w:p w14:paraId="44FDDB0D" w14:textId="77777777" w:rsidR="00166F0F" w:rsidRPr="00166F0F" w:rsidRDefault="00166F0F" w:rsidP="008434E6">
            <w:pPr>
              <w:keepLines/>
              <w:suppressAutoHyphens/>
              <w:rPr>
                <w:rFonts w:cs="Arial"/>
                <w:b/>
              </w:rPr>
            </w:pPr>
            <w:r w:rsidRPr="00166F0F">
              <w:rPr>
                <w:rFonts w:cs="Arial"/>
                <w:b/>
              </w:rPr>
              <w:t>Kryterium</w:t>
            </w:r>
          </w:p>
        </w:tc>
        <w:tc>
          <w:tcPr>
            <w:tcW w:w="3211" w:type="pct"/>
            <w:shd w:val="clear" w:color="auto" w:fill="auto"/>
            <w:tcMar>
              <w:left w:w="108" w:type="dxa"/>
            </w:tcMar>
            <w:vAlign w:val="center"/>
          </w:tcPr>
          <w:p w14:paraId="59C96A52" w14:textId="77777777" w:rsidR="00166F0F" w:rsidRPr="00166F0F" w:rsidRDefault="00166F0F" w:rsidP="008434E6">
            <w:pPr>
              <w:keepLines/>
              <w:suppressAutoHyphens/>
              <w:rPr>
                <w:rFonts w:cs="Arial"/>
                <w:b/>
              </w:rPr>
            </w:pPr>
            <w:r w:rsidRPr="00166F0F">
              <w:rPr>
                <w:rFonts w:cs="Arial"/>
                <w:b/>
              </w:rPr>
              <w:t>Opis kryterium</w:t>
            </w:r>
          </w:p>
        </w:tc>
        <w:tc>
          <w:tcPr>
            <w:tcW w:w="441" w:type="pct"/>
            <w:shd w:val="clear" w:color="auto" w:fill="auto"/>
            <w:tcMar>
              <w:left w:w="108" w:type="dxa"/>
            </w:tcMar>
            <w:vAlign w:val="center"/>
          </w:tcPr>
          <w:p w14:paraId="1F00BB82" w14:textId="77777777" w:rsidR="00166F0F" w:rsidRPr="00166F0F" w:rsidRDefault="00166F0F" w:rsidP="008434E6">
            <w:pPr>
              <w:keepLines/>
              <w:suppressAutoHyphens/>
              <w:rPr>
                <w:rFonts w:cs="Arial"/>
                <w:b/>
              </w:rPr>
            </w:pPr>
            <w:r w:rsidRPr="00166F0F">
              <w:rPr>
                <w:rFonts w:cs="Arial"/>
                <w:b/>
              </w:rPr>
              <w:t>Punktacja</w:t>
            </w:r>
          </w:p>
        </w:tc>
      </w:tr>
      <w:tr w:rsidR="00166F0F" w:rsidRPr="00166F0F" w14:paraId="561C8788" w14:textId="77777777" w:rsidTr="008434E6">
        <w:tc>
          <w:tcPr>
            <w:tcW w:w="196" w:type="pct"/>
            <w:shd w:val="clear" w:color="auto" w:fill="auto"/>
            <w:tcMar>
              <w:left w:w="108" w:type="dxa"/>
            </w:tcMar>
            <w:vAlign w:val="center"/>
          </w:tcPr>
          <w:p w14:paraId="280E3D5C" w14:textId="77777777" w:rsidR="00166F0F" w:rsidRPr="00166F0F" w:rsidRDefault="00166F0F" w:rsidP="00EB698A">
            <w:pPr>
              <w:suppressAutoHyphens/>
              <w:rPr>
                <w:rFonts w:cs="Arial"/>
              </w:rPr>
            </w:pPr>
            <w:r w:rsidRPr="00166F0F">
              <w:rPr>
                <w:rFonts w:cs="Arial"/>
              </w:rPr>
              <w:t>1.</w:t>
            </w:r>
          </w:p>
        </w:tc>
        <w:tc>
          <w:tcPr>
            <w:tcW w:w="1152" w:type="pct"/>
            <w:shd w:val="clear" w:color="auto" w:fill="auto"/>
            <w:tcMar>
              <w:left w:w="108" w:type="dxa"/>
            </w:tcMar>
            <w:vAlign w:val="center"/>
          </w:tcPr>
          <w:p w14:paraId="4554BB07" w14:textId="14098429" w:rsidR="00166F0F" w:rsidRPr="00166F0F" w:rsidRDefault="00166F0F" w:rsidP="008434E6">
            <w:pPr>
              <w:suppressAutoHyphens/>
              <w:rPr>
                <w:rFonts w:cs="Arial"/>
              </w:rPr>
            </w:pPr>
            <w:r w:rsidRPr="00166F0F">
              <w:rPr>
                <w:rFonts w:cs="Arial"/>
              </w:rPr>
              <w:t>Plan wykorzystania infrastruktury badawczo-rozwojow</w:t>
            </w:r>
            <w:r w:rsidRPr="00166F0F">
              <w:rPr>
                <w:rFonts w:cs="Arial"/>
                <w:i/>
              </w:rPr>
              <w:t>e</w:t>
            </w:r>
            <w:r w:rsidRPr="00166F0F">
              <w:rPr>
                <w:rFonts w:cs="Arial"/>
              </w:rPr>
              <w:t>j</w:t>
            </w:r>
          </w:p>
        </w:tc>
        <w:tc>
          <w:tcPr>
            <w:tcW w:w="3211" w:type="pct"/>
            <w:shd w:val="clear" w:color="auto" w:fill="auto"/>
            <w:tcMar>
              <w:left w:w="108" w:type="dxa"/>
            </w:tcMar>
            <w:vAlign w:val="center"/>
          </w:tcPr>
          <w:p w14:paraId="5E97D5C1" w14:textId="3C2EEF5F" w:rsidR="00166F0F" w:rsidRPr="00166F0F" w:rsidRDefault="00166F0F" w:rsidP="00EB698A">
            <w:pPr>
              <w:autoSpaceDE w:val="0"/>
              <w:autoSpaceDN w:val="0"/>
              <w:adjustRightInd w:val="0"/>
              <w:rPr>
                <w:rFonts w:cs="Arial"/>
              </w:rPr>
            </w:pPr>
            <w:r w:rsidRPr="00166F0F">
              <w:rPr>
                <w:rFonts w:cs="Arial"/>
              </w:rPr>
              <w:t xml:space="preserve">Zgodnie z RPO WM na lata 2014-2020 w ramach kryterium weryfikowane będzie, czy Wnioskodawca przedstawił wiarygodny i realny opis prac B+R, których realizacji będzie służyła dofinansowana infrastruktura oraz opis ich zastosowania w przedsiębiorstwie, tzw. agendę badawczą. Przedsięwzięcie w zakresie infrastruktury B+R powinno służyć realizacji wskazanych w planie badań </w:t>
            </w:r>
            <w:r w:rsidRPr="00166F0F">
              <w:rPr>
                <w:rFonts w:cs="Arial"/>
                <w:color w:val="000000" w:themeColor="text1"/>
              </w:rPr>
              <w:t>przemysłowych i prac rozwojowych</w:t>
            </w:r>
            <w:r w:rsidRPr="00166F0F">
              <w:rPr>
                <w:rFonts w:cs="Arial"/>
              </w:rPr>
              <w:t>.</w:t>
            </w:r>
          </w:p>
          <w:p w14:paraId="01F041A2" w14:textId="77777777" w:rsidR="00166F0F" w:rsidRPr="00166F0F" w:rsidRDefault="00166F0F" w:rsidP="00EB698A">
            <w:pPr>
              <w:autoSpaceDE w:val="0"/>
              <w:autoSpaceDN w:val="0"/>
              <w:adjustRightInd w:val="0"/>
              <w:rPr>
                <w:rFonts w:cs="Arial"/>
              </w:rPr>
            </w:pPr>
            <w:r w:rsidRPr="00166F0F">
              <w:rPr>
                <w:rFonts w:cs="Arial"/>
              </w:rPr>
              <w:t>Ocenie podlegać będzie także, czy zakupiona infrastruktura jak i planowane prace B+R są adekwatne do wskazanego celu projektu, realizacji potrzeb przedsiębiorstwa.</w:t>
            </w:r>
          </w:p>
        </w:tc>
        <w:tc>
          <w:tcPr>
            <w:tcW w:w="441" w:type="pct"/>
            <w:shd w:val="clear" w:color="auto" w:fill="auto"/>
            <w:tcMar>
              <w:left w:w="108" w:type="dxa"/>
            </w:tcMar>
            <w:vAlign w:val="center"/>
          </w:tcPr>
          <w:p w14:paraId="79128245" w14:textId="77777777" w:rsidR="00166F0F" w:rsidRPr="00166F0F" w:rsidRDefault="00166F0F" w:rsidP="008434E6">
            <w:pPr>
              <w:suppressAutoHyphens/>
              <w:jc w:val="center"/>
              <w:rPr>
                <w:rFonts w:cs="Arial"/>
              </w:rPr>
            </w:pPr>
            <w:r w:rsidRPr="00166F0F">
              <w:rPr>
                <w:rFonts w:cs="Arial"/>
              </w:rPr>
              <w:t>0/1</w:t>
            </w:r>
          </w:p>
        </w:tc>
      </w:tr>
      <w:tr w:rsidR="00166F0F" w:rsidRPr="00166F0F" w14:paraId="01576A55" w14:textId="77777777" w:rsidTr="008434E6">
        <w:tc>
          <w:tcPr>
            <w:tcW w:w="196" w:type="pct"/>
            <w:shd w:val="clear" w:color="auto" w:fill="auto"/>
            <w:tcMar>
              <w:left w:w="108" w:type="dxa"/>
            </w:tcMar>
            <w:vAlign w:val="center"/>
          </w:tcPr>
          <w:p w14:paraId="1F883D8E" w14:textId="77777777" w:rsidR="00166F0F" w:rsidRPr="00166F0F" w:rsidRDefault="00166F0F" w:rsidP="00EB698A">
            <w:pPr>
              <w:suppressAutoHyphens/>
              <w:rPr>
                <w:rFonts w:cs="Arial"/>
              </w:rPr>
            </w:pPr>
            <w:r w:rsidRPr="00166F0F">
              <w:rPr>
                <w:rFonts w:cs="Arial"/>
              </w:rPr>
              <w:t>2.</w:t>
            </w:r>
          </w:p>
        </w:tc>
        <w:tc>
          <w:tcPr>
            <w:tcW w:w="1152" w:type="pct"/>
            <w:shd w:val="clear" w:color="auto" w:fill="auto"/>
            <w:tcMar>
              <w:left w:w="108" w:type="dxa"/>
            </w:tcMar>
            <w:vAlign w:val="center"/>
          </w:tcPr>
          <w:p w14:paraId="48AE3F8F" w14:textId="77777777" w:rsidR="00166F0F" w:rsidRPr="00166F0F" w:rsidRDefault="00166F0F" w:rsidP="008434E6">
            <w:pPr>
              <w:suppressAutoHyphens/>
              <w:rPr>
                <w:rFonts w:cs="Arial"/>
              </w:rPr>
            </w:pPr>
            <w:r w:rsidRPr="00166F0F">
              <w:rPr>
                <w:rFonts w:cs="Arial"/>
              </w:rPr>
              <w:t>Zakres projektu</w:t>
            </w:r>
          </w:p>
        </w:tc>
        <w:tc>
          <w:tcPr>
            <w:tcW w:w="3211" w:type="pct"/>
            <w:shd w:val="clear" w:color="auto" w:fill="auto"/>
            <w:tcMar>
              <w:left w:w="108" w:type="dxa"/>
            </w:tcMar>
            <w:vAlign w:val="center"/>
          </w:tcPr>
          <w:p w14:paraId="5FC93C05" w14:textId="77777777" w:rsidR="00166F0F" w:rsidRPr="00166F0F" w:rsidRDefault="00166F0F" w:rsidP="00EB698A">
            <w:pPr>
              <w:suppressAutoHyphens/>
              <w:rPr>
                <w:rFonts w:eastAsia="Calibri" w:cs="Arial"/>
                <w:color w:val="000000"/>
              </w:rPr>
            </w:pPr>
            <w:r w:rsidRPr="00166F0F">
              <w:rPr>
                <w:rFonts w:eastAsia="Calibri" w:cs="Arial"/>
                <w:color w:val="000000"/>
              </w:rPr>
              <w:t>Zgodnie z RPO WM na lata 2014-2020 w ramach kryterium weryfikowane będzie, czy wykorzystanie wspartej infrastruktury dotyczy prac badawczo-rozwojowych, w wyniku których może zostać opracowana innowacja produktowa lub procesowa.</w:t>
            </w:r>
          </w:p>
        </w:tc>
        <w:tc>
          <w:tcPr>
            <w:tcW w:w="441" w:type="pct"/>
            <w:shd w:val="clear" w:color="auto" w:fill="auto"/>
            <w:tcMar>
              <w:left w:w="108" w:type="dxa"/>
            </w:tcMar>
            <w:vAlign w:val="center"/>
          </w:tcPr>
          <w:p w14:paraId="46107B4F" w14:textId="77777777" w:rsidR="00166F0F" w:rsidRPr="00166F0F" w:rsidRDefault="00166F0F" w:rsidP="008434E6">
            <w:pPr>
              <w:suppressAutoHyphens/>
              <w:jc w:val="center"/>
              <w:rPr>
                <w:rFonts w:cs="Arial"/>
              </w:rPr>
            </w:pPr>
            <w:r w:rsidRPr="00166F0F">
              <w:rPr>
                <w:rFonts w:cs="Arial"/>
              </w:rPr>
              <w:t>0/1</w:t>
            </w:r>
          </w:p>
        </w:tc>
      </w:tr>
      <w:tr w:rsidR="00166F0F" w:rsidRPr="00166F0F" w14:paraId="17F17093" w14:textId="77777777" w:rsidTr="008434E6">
        <w:tc>
          <w:tcPr>
            <w:tcW w:w="196" w:type="pct"/>
            <w:shd w:val="clear" w:color="auto" w:fill="auto"/>
            <w:tcMar>
              <w:left w:w="108" w:type="dxa"/>
            </w:tcMar>
            <w:vAlign w:val="center"/>
          </w:tcPr>
          <w:p w14:paraId="1196F02F" w14:textId="77777777" w:rsidR="00166F0F" w:rsidRPr="00166F0F" w:rsidRDefault="00166F0F" w:rsidP="00EB698A">
            <w:pPr>
              <w:suppressAutoHyphens/>
              <w:rPr>
                <w:rFonts w:cs="Arial"/>
              </w:rPr>
            </w:pPr>
            <w:r w:rsidRPr="00166F0F">
              <w:rPr>
                <w:rFonts w:cs="Arial"/>
              </w:rPr>
              <w:t>3.</w:t>
            </w:r>
          </w:p>
        </w:tc>
        <w:tc>
          <w:tcPr>
            <w:tcW w:w="1152" w:type="pct"/>
            <w:shd w:val="clear" w:color="auto" w:fill="auto"/>
            <w:tcMar>
              <w:left w:w="108" w:type="dxa"/>
            </w:tcMar>
            <w:vAlign w:val="center"/>
          </w:tcPr>
          <w:p w14:paraId="6689027B" w14:textId="4C1FD895" w:rsidR="00166F0F" w:rsidRPr="00166F0F" w:rsidRDefault="00166F0F" w:rsidP="008434E6">
            <w:pPr>
              <w:suppressAutoHyphens/>
              <w:rPr>
                <w:rFonts w:cs="Arial"/>
              </w:rPr>
            </w:pPr>
            <w:r w:rsidRPr="00166F0F">
              <w:rPr>
                <w:rFonts w:cs="Arial"/>
              </w:rPr>
              <w:t>Zgodność projektu z regionalną inteligentną specjalizacją</w:t>
            </w:r>
          </w:p>
        </w:tc>
        <w:tc>
          <w:tcPr>
            <w:tcW w:w="3211" w:type="pct"/>
            <w:shd w:val="clear" w:color="auto" w:fill="auto"/>
            <w:tcMar>
              <w:left w:w="108" w:type="dxa"/>
            </w:tcMar>
            <w:vAlign w:val="center"/>
          </w:tcPr>
          <w:p w14:paraId="313111FF" w14:textId="77777777" w:rsidR="00166F0F" w:rsidRPr="00166F0F" w:rsidRDefault="00166F0F" w:rsidP="00EB698A">
            <w:pPr>
              <w:suppressAutoHyphens/>
              <w:rPr>
                <w:rFonts w:eastAsia="Calibri" w:cs="Arial"/>
                <w:color w:val="000000"/>
              </w:rPr>
            </w:pPr>
            <w:r w:rsidRPr="00166F0F">
              <w:rPr>
                <w:rFonts w:eastAsia="Calibri" w:cs="Arial"/>
                <w:color w:val="000000"/>
              </w:rPr>
              <w:t>Zgodnie z RPO WM na lata 2014-2020 w ramach kryterium oceniana będzie zgodność projektu z kierunkami rozwoju innowacyjności w województwie mazowieckim wskazanymi poprzez obszary inteligentnej specjalizacji (załącznik nr 1 do Regionalnej Strategii Innowacji dla Mazowsza do 2020 roku).</w:t>
            </w:r>
          </w:p>
        </w:tc>
        <w:tc>
          <w:tcPr>
            <w:tcW w:w="441" w:type="pct"/>
            <w:shd w:val="clear" w:color="auto" w:fill="auto"/>
            <w:tcMar>
              <w:left w:w="108" w:type="dxa"/>
            </w:tcMar>
            <w:vAlign w:val="center"/>
          </w:tcPr>
          <w:p w14:paraId="428C359C" w14:textId="77777777" w:rsidR="00166F0F" w:rsidRPr="00166F0F" w:rsidRDefault="00166F0F" w:rsidP="008434E6">
            <w:pPr>
              <w:suppressAutoHyphens/>
              <w:jc w:val="center"/>
              <w:rPr>
                <w:rFonts w:cs="Arial"/>
              </w:rPr>
            </w:pPr>
            <w:r w:rsidRPr="00166F0F">
              <w:rPr>
                <w:rFonts w:cs="Arial"/>
              </w:rPr>
              <w:t>0/1</w:t>
            </w:r>
          </w:p>
        </w:tc>
      </w:tr>
      <w:tr w:rsidR="00166F0F" w:rsidRPr="00166F0F" w14:paraId="68E3CE3B" w14:textId="77777777" w:rsidTr="008434E6">
        <w:tc>
          <w:tcPr>
            <w:tcW w:w="196" w:type="pct"/>
            <w:shd w:val="clear" w:color="auto" w:fill="auto"/>
            <w:tcMar>
              <w:left w:w="108" w:type="dxa"/>
            </w:tcMar>
            <w:vAlign w:val="center"/>
          </w:tcPr>
          <w:p w14:paraId="24787525" w14:textId="77777777" w:rsidR="00166F0F" w:rsidRPr="00166F0F" w:rsidRDefault="00166F0F" w:rsidP="00EB698A">
            <w:pPr>
              <w:suppressAutoHyphens/>
              <w:rPr>
                <w:rFonts w:cs="Arial"/>
              </w:rPr>
            </w:pPr>
            <w:r w:rsidRPr="00166F0F">
              <w:rPr>
                <w:rFonts w:cs="Arial"/>
              </w:rPr>
              <w:t>4.</w:t>
            </w:r>
          </w:p>
        </w:tc>
        <w:tc>
          <w:tcPr>
            <w:tcW w:w="1152" w:type="pct"/>
            <w:shd w:val="clear" w:color="auto" w:fill="auto"/>
            <w:tcMar>
              <w:left w:w="108" w:type="dxa"/>
            </w:tcMar>
            <w:vAlign w:val="center"/>
          </w:tcPr>
          <w:p w14:paraId="3C32D9B1" w14:textId="77777777" w:rsidR="00166F0F" w:rsidRPr="00166F0F" w:rsidRDefault="00166F0F" w:rsidP="008434E6">
            <w:pPr>
              <w:suppressAutoHyphens/>
              <w:rPr>
                <w:rFonts w:cs="Arial"/>
              </w:rPr>
            </w:pPr>
            <w:r w:rsidRPr="00166F0F">
              <w:rPr>
                <w:rFonts w:cs="Arial"/>
              </w:rPr>
              <w:t>Zgodność wsparcia dużych przedsiębiorstw z zasadami programu</w:t>
            </w:r>
          </w:p>
        </w:tc>
        <w:tc>
          <w:tcPr>
            <w:tcW w:w="3211" w:type="pct"/>
            <w:shd w:val="clear" w:color="auto" w:fill="auto"/>
            <w:tcMar>
              <w:left w:w="108" w:type="dxa"/>
            </w:tcMar>
            <w:vAlign w:val="center"/>
          </w:tcPr>
          <w:p w14:paraId="05D63F8F" w14:textId="77777777" w:rsidR="00166F0F" w:rsidRPr="00166F0F" w:rsidRDefault="00166F0F" w:rsidP="00EB698A">
            <w:pPr>
              <w:suppressAutoHyphens/>
              <w:rPr>
                <w:rFonts w:eastAsia="Calibri" w:cs="Arial"/>
                <w:color w:val="000000"/>
              </w:rPr>
            </w:pPr>
            <w:r w:rsidRPr="00166F0F">
              <w:rPr>
                <w:rFonts w:eastAsia="Calibri" w:cs="Arial"/>
                <w:color w:val="000000"/>
              </w:rPr>
              <w:t>Zgodnie z RPO WM na lata 2014-2020 w ramach kryterium weryfikowane będzie, czy Wnioskodawca spełnia warunki uzyskania wsparcia związane z wielkością przedsiębiorstwa.</w:t>
            </w:r>
          </w:p>
          <w:p w14:paraId="075105C7" w14:textId="77777777" w:rsidR="00166F0F" w:rsidRPr="00166F0F" w:rsidRDefault="00166F0F" w:rsidP="00EB698A">
            <w:pPr>
              <w:suppressAutoHyphens/>
              <w:rPr>
                <w:rFonts w:eastAsia="Calibri" w:cs="Arial"/>
                <w:color w:val="000000"/>
              </w:rPr>
            </w:pPr>
            <w:r w:rsidRPr="00166F0F">
              <w:rPr>
                <w:rFonts w:eastAsia="Calibri" w:cs="Arial"/>
                <w:color w:val="000000"/>
              </w:rPr>
              <w:t>W przypadku, gdy Wnioskodawca należy do sektora MŚP kryterium uważa się za spełnione.</w:t>
            </w:r>
          </w:p>
          <w:p w14:paraId="4A5758F1" w14:textId="3FF17E5A" w:rsidR="00166F0F" w:rsidRPr="00166F0F" w:rsidRDefault="00166F0F" w:rsidP="00EB698A">
            <w:pPr>
              <w:suppressAutoHyphens/>
              <w:rPr>
                <w:rFonts w:eastAsia="Calibri" w:cs="Arial"/>
                <w:color w:val="000000"/>
              </w:rPr>
            </w:pPr>
            <w:r w:rsidRPr="00166F0F">
              <w:rPr>
                <w:rFonts w:eastAsia="Calibri" w:cs="Arial"/>
                <w:color w:val="000000"/>
              </w:rPr>
              <w:t xml:space="preserve">W innym </w:t>
            </w:r>
            <w:r w:rsidRPr="00166F0F">
              <w:rPr>
                <w:rFonts w:eastAsia="Calibri" w:cs="Arial"/>
                <w:color w:val="000000" w:themeColor="text1"/>
              </w:rPr>
              <w:t xml:space="preserve">przypadku ocena </w:t>
            </w:r>
            <w:r w:rsidRPr="00166F0F">
              <w:rPr>
                <w:rFonts w:eastAsia="Calibri" w:cs="Arial"/>
                <w:color w:val="000000"/>
              </w:rPr>
              <w:t>w ramach kryterium obejmuje weryfikację, czy Wnioskodawca wykazał spełnienie następujących warunków:</w:t>
            </w:r>
          </w:p>
          <w:p w14:paraId="13FBF17E" w14:textId="75CDDEA7" w:rsidR="00166F0F" w:rsidRPr="00EB698A" w:rsidRDefault="00166F0F" w:rsidP="00EB698A">
            <w:pPr>
              <w:pStyle w:val="Akapitzlist0"/>
              <w:numPr>
                <w:ilvl w:val="1"/>
                <w:numId w:val="325"/>
              </w:numPr>
              <w:suppressAutoHyphens/>
              <w:ind w:left="501" w:hanging="426"/>
              <w:rPr>
                <w:rFonts w:eastAsia="Calibri" w:cs="Arial"/>
                <w:color w:val="000000"/>
              </w:rPr>
            </w:pPr>
            <w:r w:rsidRPr="00EB698A">
              <w:rPr>
                <w:rFonts w:eastAsia="Calibri" w:cs="Arial"/>
                <w:color w:val="000000"/>
              </w:rPr>
              <w:t>zapewnienie, że w wyniku realizacji projektu wystąpią konkretne efekty dyfuzji działalności badawczo-rozwojowej i innowacyjnej do polskiej gospodarki, m.in. poprzez planowaną współpracę z MŚP w trakcie realizacji projektu lub w ciągu  3 lat po rzeczowym zakończeniu projektu nie później niż po zakończeniu okresu trwałości;</w:t>
            </w:r>
          </w:p>
          <w:p w14:paraId="436C1D61" w14:textId="53EECE91" w:rsidR="00166F0F" w:rsidRPr="00EB698A" w:rsidRDefault="00166F0F" w:rsidP="00EB698A">
            <w:pPr>
              <w:pStyle w:val="Akapitzlist0"/>
              <w:numPr>
                <w:ilvl w:val="1"/>
                <w:numId w:val="325"/>
              </w:numPr>
              <w:suppressAutoHyphens/>
              <w:ind w:left="501" w:hanging="426"/>
              <w:rPr>
                <w:rFonts w:eastAsia="Calibri" w:cs="Arial"/>
                <w:color w:val="000000"/>
              </w:rPr>
            </w:pPr>
            <w:r w:rsidRPr="00EB698A">
              <w:rPr>
                <w:rFonts w:eastAsia="Calibri" w:cs="Arial"/>
                <w:color w:val="000000"/>
              </w:rPr>
              <w:t xml:space="preserve">zapewnienie, że wkład finansowy z funduszy europejskich, udzielony w przypadku wyboru projektu do dofinansowania, nie spowoduje – pośrednio lub bezpośrednio, znacznego ubytku liczby miejsc pracy w istniejących lokalizacjach Wnioskodawcy na terytorium Unii Europejskiej, przy czym znacząca utrata miejsc pracy oznacza utratę co najmniej 100 miejsc pracy. </w:t>
            </w:r>
          </w:p>
        </w:tc>
        <w:tc>
          <w:tcPr>
            <w:tcW w:w="441" w:type="pct"/>
            <w:shd w:val="clear" w:color="auto" w:fill="auto"/>
            <w:tcMar>
              <w:left w:w="108" w:type="dxa"/>
            </w:tcMar>
            <w:vAlign w:val="center"/>
          </w:tcPr>
          <w:p w14:paraId="25AFEB54" w14:textId="77777777" w:rsidR="00166F0F" w:rsidRPr="00166F0F" w:rsidRDefault="00166F0F" w:rsidP="008434E6">
            <w:pPr>
              <w:suppressAutoHyphens/>
              <w:jc w:val="center"/>
              <w:rPr>
                <w:rFonts w:cs="Arial"/>
              </w:rPr>
            </w:pPr>
            <w:r w:rsidRPr="00166F0F">
              <w:rPr>
                <w:rFonts w:cs="Arial"/>
              </w:rPr>
              <w:t>0/1</w:t>
            </w:r>
          </w:p>
        </w:tc>
      </w:tr>
      <w:tr w:rsidR="00166F0F" w:rsidRPr="00166F0F" w14:paraId="3EC0A0FB" w14:textId="77777777" w:rsidTr="008434E6">
        <w:tc>
          <w:tcPr>
            <w:tcW w:w="196" w:type="pct"/>
          </w:tcPr>
          <w:p w14:paraId="066B89AD" w14:textId="77777777" w:rsidR="00166F0F" w:rsidRPr="00166F0F" w:rsidRDefault="00166F0F" w:rsidP="00EB698A">
            <w:pPr>
              <w:suppressAutoHyphens/>
              <w:rPr>
                <w:rFonts w:cs="Arial"/>
              </w:rPr>
            </w:pPr>
            <w:r w:rsidRPr="00166F0F">
              <w:rPr>
                <w:rFonts w:cs="Arial"/>
              </w:rPr>
              <w:t>5.</w:t>
            </w:r>
          </w:p>
        </w:tc>
        <w:tc>
          <w:tcPr>
            <w:tcW w:w="1152" w:type="pct"/>
            <w:vAlign w:val="center"/>
          </w:tcPr>
          <w:p w14:paraId="668D55F6" w14:textId="0CA20DA1" w:rsidR="00166F0F" w:rsidRPr="00166F0F" w:rsidRDefault="00166F0F" w:rsidP="008434E6">
            <w:pPr>
              <w:suppressAutoHyphens/>
              <w:rPr>
                <w:rFonts w:cs="Arial"/>
                <w:color w:val="000000" w:themeColor="text1"/>
              </w:rPr>
            </w:pPr>
            <w:r w:rsidRPr="00166F0F">
              <w:rPr>
                <w:rFonts w:cs="Arial"/>
                <w:color w:val="000000" w:themeColor="text1"/>
              </w:rPr>
              <w:t>Potencjał wnioskodawcy</w:t>
            </w:r>
          </w:p>
        </w:tc>
        <w:tc>
          <w:tcPr>
            <w:tcW w:w="3211" w:type="pct"/>
          </w:tcPr>
          <w:p w14:paraId="5727AD56" w14:textId="77777777" w:rsidR="00166F0F" w:rsidRPr="00166F0F" w:rsidRDefault="00166F0F" w:rsidP="00EB698A">
            <w:pPr>
              <w:suppressAutoHyphens/>
              <w:rPr>
                <w:rFonts w:eastAsia="Calibri" w:cs="Arial"/>
                <w:bCs/>
                <w:color w:val="000000" w:themeColor="text1"/>
              </w:rPr>
            </w:pPr>
            <w:r w:rsidRPr="00166F0F">
              <w:rPr>
                <w:rFonts w:eastAsia="Calibri" w:cs="Arial"/>
                <w:bCs/>
                <w:color w:val="000000" w:themeColor="text1"/>
              </w:rPr>
              <w:t>W ramach kryterium weryfikowane będzie, czy wnioskodawca posiada:</w:t>
            </w:r>
          </w:p>
          <w:p w14:paraId="28319675" w14:textId="237D8F69" w:rsidR="00166F0F" w:rsidRPr="00EB698A" w:rsidRDefault="00166F0F" w:rsidP="00EB698A">
            <w:pPr>
              <w:pStyle w:val="Akapitzlist0"/>
              <w:numPr>
                <w:ilvl w:val="1"/>
                <w:numId w:val="327"/>
              </w:numPr>
              <w:suppressAutoHyphens/>
              <w:ind w:left="501" w:hanging="426"/>
              <w:rPr>
                <w:rFonts w:eastAsia="Calibri" w:cs="Arial"/>
                <w:color w:val="000000" w:themeColor="text1"/>
              </w:rPr>
            </w:pPr>
            <w:r w:rsidRPr="00EB698A">
              <w:rPr>
                <w:rFonts w:eastAsia="Calibri" w:cs="Arial"/>
                <w:bCs/>
                <w:color w:val="000000" w:themeColor="text1"/>
              </w:rPr>
              <w:t xml:space="preserve">potencjał organizacyjny i techniczny do zarządzania projektem po jego zakończeniu, </w:t>
            </w:r>
            <w:r w:rsidRPr="00EB698A">
              <w:rPr>
                <w:rFonts w:eastAsia="Calibri" w:cs="Arial"/>
                <w:color w:val="000000" w:themeColor="text1"/>
              </w:rPr>
              <w:t>tj. posiada odpowiednie zasoby i struktury niezbędne do zapewnienia właściwego zarządzania infrastrukturą na etapie jej eksploatacji (działalności operacyjnej),</w:t>
            </w:r>
          </w:p>
          <w:p w14:paraId="1165D4A8" w14:textId="5604F1C0" w:rsidR="00166F0F" w:rsidRPr="00EB698A" w:rsidRDefault="00166F0F" w:rsidP="00EB698A">
            <w:pPr>
              <w:pStyle w:val="Akapitzlist0"/>
              <w:numPr>
                <w:ilvl w:val="1"/>
                <w:numId w:val="327"/>
              </w:numPr>
              <w:suppressAutoHyphens/>
              <w:ind w:left="501" w:hanging="426"/>
              <w:rPr>
                <w:rFonts w:eastAsia="Calibri" w:cs="Arial"/>
                <w:color w:val="000000" w:themeColor="text1"/>
              </w:rPr>
            </w:pPr>
            <w:r w:rsidRPr="00EB698A">
              <w:rPr>
                <w:rFonts w:eastAsia="Calibri" w:cs="Arial"/>
                <w:color w:val="000000" w:themeColor="text1"/>
              </w:rPr>
              <w:t>doświadczone kadry dotychczas zatrudnione, zaangażowane w przygotowanie agendy badawczej (zatrudnienie co najmniej 1 miesiąc na pełnym etacie).</w:t>
            </w:r>
          </w:p>
          <w:p w14:paraId="1C322307" w14:textId="77777777" w:rsidR="00166F0F" w:rsidRPr="00166F0F" w:rsidRDefault="00166F0F" w:rsidP="00EB698A">
            <w:pPr>
              <w:suppressAutoHyphens/>
              <w:rPr>
                <w:rFonts w:eastAsia="Calibri" w:cs="Arial"/>
                <w:color w:val="000000" w:themeColor="text1"/>
              </w:rPr>
            </w:pPr>
            <w:r w:rsidRPr="00166F0F">
              <w:rPr>
                <w:rFonts w:eastAsia="Calibri" w:cs="Arial"/>
                <w:color w:val="000000" w:themeColor="text1"/>
              </w:rPr>
              <w:t>Wnioskodawca nie musi dysponować wszystkimi zasobami niezbędnymi do realizacji projektu i agendy badawczej – na etapie składania wniosku o dofinansowanie. Część z tych zasobów Wnioskodawca może pozyskać w trakcie realizacji projektu i agendy badawczej, co zobowiązany jest opisać we wniosku o dofinansowanie.</w:t>
            </w:r>
          </w:p>
        </w:tc>
        <w:tc>
          <w:tcPr>
            <w:tcW w:w="441" w:type="pct"/>
            <w:vAlign w:val="center"/>
          </w:tcPr>
          <w:p w14:paraId="4A767DB0" w14:textId="77777777" w:rsidR="00166F0F" w:rsidRPr="00166F0F" w:rsidRDefault="00166F0F" w:rsidP="008434E6">
            <w:pPr>
              <w:suppressAutoHyphens/>
              <w:jc w:val="center"/>
              <w:rPr>
                <w:rFonts w:cs="Arial"/>
              </w:rPr>
            </w:pPr>
            <w:r w:rsidRPr="00166F0F">
              <w:rPr>
                <w:rFonts w:cs="Arial"/>
              </w:rPr>
              <w:t>0/1</w:t>
            </w:r>
          </w:p>
        </w:tc>
      </w:tr>
    </w:tbl>
    <w:p w14:paraId="3B645569" w14:textId="77777777" w:rsidR="00DA1928" w:rsidRDefault="00DA1928">
      <w:pPr>
        <w:spacing w:before="120" w:after="120" w:line="276" w:lineRule="auto"/>
        <w:jc w:val="both"/>
        <w:rPr>
          <w:rFonts w:eastAsiaTheme="minorHAnsi" w:cs="Arial"/>
          <w:b/>
        </w:rPr>
      </w:pPr>
      <w:r>
        <w:rPr>
          <w:rFonts w:eastAsiaTheme="minorHAnsi" w:cs="Arial"/>
          <w:b/>
        </w:rPr>
        <w:br w:type="page"/>
      </w:r>
    </w:p>
    <w:p w14:paraId="339387BE" w14:textId="1D12DF4C" w:rsidR="00DA1928" w:rsidRDefault="00DA1928" w:rsidP="00EB698A">
      <w:pPr>
        <w:pStyle w:val="Nagwek5"/>
        <w:rPr>
          <w:rFonts w:eastAsiaTheme="minorHAnsi"/>
        </w:rPr>
      </w:pPr>
      <w:bookmarkStart w:id="89" w:name="_Toc469924679"/>
      <w:r w:rsidRPr="00DA1928">
        <w:rPr>
          <w:rFonts w:eastAsiaTheme="minorHAnsi"/>
        </w:rPr>
        <w:t xml:space="preserve">Działanie 1.2 </w:t>
      </w:r>
      <w:r>
        <w:rPr>
          <w:rFonts w:eastAsiaTheme="minorHAnsi"/>
        </w:rPr>
        <w:t xml:space="preserve">- </w:t>
      </w:r>
      <w:r w:rsidRPr="00DA1928">
        <w:rPr>
          <w:rFonts w:eastAsiaTheme="minorHAnsi"/>
        </w:rPr>
        <w:t>typ projektu: „Bon na innowacje”.</w:t>
      </w:r>
      <w:bookmarkEnd w:id="89"/>
    </w:p>
    <w:p w14:paraId="28BA2AC3" w14:textId="54391F77" w:rsidR="00DA1928" w:rsidRDefault="00DA1928" w:rsidP="00EB698A">
      <w:pPr>
        <w:pStyle w:val="Bezodstpw"/>
        <w:rPr>
          <w:rFonts w:eastAsiaTheme="minorHAnsi"/>
        </w:rPr>
      </w:pPr>
      <w:r w:rsidRPr="00DA1928">
        <w:rPr>
          <w:rFonts w:eastAsiaTheme="minorHAnsi"/>
        </w:rPr>
        <w:t>Kryteria wyboru projektów przyjęte przez Komitet Monitorujący RPO WM na XVI posiedzeniu w dniu 23 września 2016 r.</w:t>
      </w:r>
    </w:p>
    <w:tbl>
      <w:tblPr>
        <w:tblStyle w:val="Tabela-Siatka9"/>
        <w:tblW w:w="5000" w:type="pct"/>
        <w:tblLook w:val="04A0" w:firstRow="1" w:lastRow="0" w:firstColumn="1" w:lastColumn="0" w:noHBand="0" w:noVBand="1"/>
        <w:tblCaption w:val="kryteria dostępu dla Działania 1.2"/>
        <w:tblDescription w:val="Tabela zawiera nazwę kryterium, opis kryterium i punktację dla Działania 1.2 typ projektu &quot;Bon na innowacje&quot;."/>
      </w:tblPr>
      <w:tblGrid>
        <w:gridCol w:w="583"/>
        <w:gridCol w:w="2875"/>
        <w:gridCol w:w="9332"/>
        <w:gridCol w:w="1234"/>
      </w:tblGrid>
      <w:tr w:rsidR="00965C61" w:rsidRPr="00DA1928" w14:paraId="2ECCB8E7" w14:textId="77777777" w:rsidTr="008434E6">
        <w:trPr>
          <w:tblHeader/>
        </w:trPr>
        <w:tc>
          <w:tcPr>
            <w:tcW w:w="208" w:type="pct"/>
            <w:vAlign w:val="center"/>
          </w:tcPr>
          <w:p w14:paraId="58D688A3" w14:textId="77777777" w:rsidR="00DA1928" w:rsidRPr="00DA1928" w:rsidRDefault="00DA1928" w:rsidP="008434E6">
            <w:pPr>
              <w:keepLines/>
              <w:rPr>
                <w:rFonts w:cs="Arial"/>
                <w:b/>
              </w:rPr>
            </w:pPr>
            <w:r w:rsidRPr="00DA1928">
              <w:rPr>
                <w:rFonts w:cs="Arial"/>
                <w:b/>
              </w:rPr>
              <w:t>Lp.</w:t>
            </w:r>
          </w:p>
        </w:tc>
        <w:tc>
          <w:tcPr>
            <w:tcW w:w="1025" w:type="pct"/>
            <w:vAlign w:val="center"/>
          </w:tcPr>
          <w:p w14:paraId="3944AFCE" w14:textId="77777777" w:rsidR="00DA1928" w:rsidRPr="00DA1928" w:rsidRDefault="00DA1928" w:rsidP="008434E6">
            <w:pPr>
              <w:keepLines/>
              <w:rPr>
                <w:rFonts w:cs="Arial"/>
                <w:b/>
              </w:rPr>
            </w:pPr>
            <w:r w:rsidRPr="00DA1928">
              <w:rPr>
                <w:rFonts w:cs="Arial"/>
                <w:b/>
              </w:rPr>
              <w:t>Kryterium</w:t>
            </w:r>
          </w:p>
        </w:tc>
        <w:tc>
          <w:tcPr>
            <w:tcW w:w="3327" w:type="pct"/>
            <w:vAlign w:val="center"/>
          </w:tcPr>
          <w:p w14:paraId="1B193C78" w14:textId="77777777" w:rsidR="00DA1928" w:rsidRPr="00DA1928" w:rsidRDefault="00DA1928" w:rsidP="008434E6">
            <w:pPr>
              <w:keepLines/>
              <w:rPr>
                <w:rFonts w:cs="Arial"/>
                <w:b/>
              </w:rPr>
            </w:pPr>
            <w:r w:rsidRPr="00DA1928">
              <w:rPr>
                <w:rFonts w:cs="Arial"/>
                <w:b/>
              </w:rPr>
              <w:t>Opis kryterium</w:t>
            </w:r>
          </w:p>
        </w:tc>
        <w:tc>
          <w:tcPr>
            <w:tcW w:w="440" w:type="pct"/>
            <w:vAlign w:val="center"/>
          </w:tcPr>
          <w:p w14:paraId="323177C6" w14:textId="77777777" w:rsidR="00DA1928" w:rsidRPr="00DA1928" w:rsidRDefault="00DA1928" w:rsidP="008434E6">
            <w:pPr>
              <w:keepLines/>
              <w:rPr>
                <w:rFonts w:cs="Arial"/>
                <w:b/>
              </w:rPr>
            </w:pPr>
            <w:r w:rsidRPr="00DA1928">
              <w:rPr>
                <w:rFonts w:cs="Arial"/>
                <w:b/>
              </w:rPr>
              <w:t>Punktacja</w:t>
            </w:r>
          </w:p>
        </w:tc>
      </w:tr>
      <w:tr w:rsidR="00965C61" w:rsidRPr="00DA1928" w14:paraId="676FA65B" w14:textId="77777777" w:rsidTr="008434E6">
        <w:tc>
          <w:tcPr>
            <w:tcW w:w="208" w:type="pct"/>
            <w:vAlign w:val="center"/>
          </w:tcPr>
          <w:p w14:paraId="7EDE44D0" w14:textId="77777777" w:rsidR="00DA1928" w:rsidRPr="00DA1928" w:rsidRDefault="00DA1928" w:rsidP="008434E6">
            <w:pPr>
              <w:rPr>
                <w:rFonts w:cs="Arial"/>
              </w:rPr>
            </w:pPr>
            <w:r w:rsidRPr="00DA1928">
              <w:rPr>
                <w:rFonts w:cs="Arial"/>
              </w:rPr>
              <w:t>1.</w:t>
            </w:r>
          </w:p>
        </w:tc>
        <w:tc>
          <w:tcPr>
            <w:tcW w:w="1025" w:type="pct"/>
            <w:vAlign w:val="center"/>
          </w:tcPr>
          <w:p w14:paraId="3002EA08" w14:textId="77777777" w:rsidR="00DA1928" w:rsidRPr="00DA1928" w:rsidRDefault="00DA1928" w:rsidP="008434E6">
            <w:pPr>
              <w:rPr>
                <w:rFonts w:cs="Arial"/>
              </w:rPr>
            </w:pPr>
            <w:r w:rsidRPr="00DA1928">
              <w:rPr>
                <w:rFonts w:cs="Arial"/>
              </w:rPr>
              <w:t>Zgodność z inteligentną specjalizacją województwa mazowieckiego</w:t>
            </w:r>
          </w:p>
        </w:tc>
        <w:tc>
          <w:tcPr>
            <w:tcW w:w="3327" w:type="pct"/>
          </w:tcPr>
          <w:p w14:paraId="7AD90227" w14:textId="77777777" w:rsidR="00DA1928" w:rsidRPr="00DA1928" w:rsidRDefault="00DA1928" w:rsidP="00EB698A">
            <w:pPr>
              <w:rPr>
                <w:rFonts w:cs="Arial"/>
              </w:rPr>
            </w:pPr>
            <w:r w:rsidRPr="00DA1928">
              <w:rPr>
                <w:rFonts w:cs="Arial"/>
              </w:rPr>
              <w:t>Zgodnie z RPO WM 2014 – 2020, w ramach kryterium oceniana będzie zgodność projektu z kierunkami rozwoju innowacyjności w województwie mazowieckiem wskazanymi poprzez obszary inteligentnej specjalizacji (załącznik nr 1 do Regionalnej Strategii Innowacji dla Mazowsza do 2020 roku).</w:t>
            </w:r>
          </w:p>
        </w:tc>
        <w:tc>
          <w:tcPr>
            <w:tcW w:w="440" w:type="pct"/>
            <w:vAlign w:val="center"/>
          </w:tcPr>
          <w:p w14:paraId="72349CC8" w14:textId="77777777" w:rsidR="00DA1928" w:rsidRPr="00DA1928" w:rsidRDefault="00DA1928" w:rsidP="008434E6">
            <w:pPr>
              <w:jc w:val="center"/>
              <w:rPr>
                <w:rFonts w:cs="Arial"/>
              </w:rPr>
            </w:pPr>
            <w:r w:rsidRPr="00DA1928">
              <w:rPr>
                <w:rFonts w:cs="Arial"/>
              </w:rPr>
              <w:t>0/1</w:t>
            </w:r>
          </w:p>
        </w:tc>
      </w:tr>
      <w:tr w:rsidR="00965C61" w:rsidRPr="00DA1928" w14:paraId="34EF362D" w14:textId="77777777" w:rsidTr="008434E6">
        <w:tc>
          <w:tcPr>
            <w:tcW w:w="208" w:type="pct"/>
            <w:vAlign w:val="center"/>
          </w:tcPr>
          <w:p w14:paraId="414DDB15" w14:textId="77777777" w:rsidR="00DA1928" w:rsidRPr="00DA1928" w:rsidRDefault="00DA1928" w:rsidP="008434E6">
            <w:pPr>
              <w:rPr>
                <w:rFonts w:cs="Arial"/>
              </w:rPr>
            </w:pPr>
            <w:r w:rsidRPr="00DA1928">
              <w:rPr>
                <w:rFonts w:cs="Arial"/>
              </w:rPr>
              <w:t>2.</w:t>
            </w:r>
          </w:p>
        </w:tc>
        <w:tc>
          <w:tcPr>
            <w:tcW w:w="1025" w:type="pct"/>
            <w:vAlign w:val="center"/>
          </w:tcPr>
          <w:p w14:paraId="62DA8F4A" w14:textId="77777777" w:rsidR="00DA1928" w:rsidRPr="00DA1928" w:rsidRDefault="00DA1928" w:rsidP="008434E6">
            <w:pPr>
              <w:rPr>
                <w:rFonts w:cs="Arial"/>
              </w:rPr>
            </w:pPr>
            <w:r w:rsidRPr="00DA1928">
              <w:rPr>
                <w:rFonts w:cs="Arial"/>
              </w:rPr>
              <w:t>Zakres projektu</w:t>
            </w:r>
          </w:p>
        </w:tc>
        <w:tc>
          <w:tcPr>
            <w:tcW w:w="3327" w:type="pct"/>
          </w:tcPr>
          <w:p w14:paraId="75B801D7" w14:textId="77777777" w:rsidR="00DA1928" w:rsidRPr="00DA1928" w:rsidRDefault="00DA1928" w:rsidP="00EB698A">
            <w:pPr>
              <w:rPr>
                <w:rFonts w:cs="Arial"/>
              </w:rPr>
            </w:pPr>
            <w:r w:rsidRPr="00DA1928">
              <w:rPr>
                <w:rFonts w:cs="Arial"/>
              </w:rPr>
              <w:t>W ramach kryterium oceniane będzie czy projekt obejmuje usługi w zakresie innowacji produktowej lub procesowej</w:t>
            </w:r>
            <w:r w:rsidRPr="00DA1928">
              <w:rPr>
                <w:rFonts w:cs="Arial"/>
                <w:vertAlign w:val="superscript"/>
              </w:rPr>
              <w:footnoteReference w:id="11"/>
            </w:r>
            <w:r w:rsidRPr="00DA1928">
              <w:rPr>
                <w:rFonts w:cs="Arial"/>
              </w:rPr>
              <w:t xml:space="preserve">.  </w:t>
            </w:r>
          </w:p>
        </w:tc>
        <w:tc>
          <w:tcPr>
            <w:tcW w:w="440" w:type="pct"/>
            <w:vAlign w:val="center"/>
          </w:tcPr>
          <w:p w14:paraId="2F2B8DE4" w14:textId="77777777" w:rsidR="00DA1928" w:rsidRPr="00DA1928" w:rsidRDefault="00DA1928" w:rsidP="008434E6">
            <w:pPr>
              <w:jc w:val="center"/>
              <w:rPr>
                <w:rFonts w:cs="Arial"/>
              </w:rPr>
            </w:pPr>
            <w:r w:rsidRPr="00DA1928">
              <w:rPr>
                <w:rFonts w:cs="Arial"/>
              </w:rPr>
              <w:t>0/1</w:t>
            </w:r>
          </w:p>
        </w:tc>
      </w:tr>
      <w:tr w:rsidR="00965C61" w:rsidRPr="00DA1928" w14:paraId="1D697DAC" w14:textId="77777777" w:rsidTr="008434E6">
        <w:tc>
          <w:tcPr>
            <w:tcW w:w="208" w:type="pct"/>
            <w:vAlign w:val="center"/>
          </w:tcPr>
          <w:p w14:paraId="57FE27B9" w14:textId="77777777" w:rsidR="00DA1928" w:rsidRPr="00DA1928" w:rsidRDefault="00DA1928" w:rsidP="008434E6">
            <w:pPr>
              <w:rPr>
                <w:rFonts w:cs="Arial"/>
              </w:rPr>
            </w:pPr>
            <w:r w:rsidRPr="00DA1928">
              <w:rPr>
                <w:rFonts w:cs="Arial"/>
              </w:rPr>
              <w:t>3.</w:t>
            </w:r>
          </w:p>
        </w:tc>
        <w:tc>
          <w:tcPr>
            <w:tcW w:w="1025" w:type="pct"/>
            <w:vAlign w:val="center"/>
          </w:tcPr>
          <w:p w14:paraId="4C46DA12" w14:textId="77777777" w:rsidR="00DA1928" w:rsidRPr="00DA1928" w:rsidRDefault="00DA1928" w:rsidP="008434E6">
            <w:pPr>
              <w:rPr>
                <w:rFonts w:cs="Arial"/>
              </w:rPr>
            </w:pPr>
            <w:r w:rsidRPr="00DA1928">
              <w:rPr>
                <w:rFonts w:cs="Arial"/>
              </w:rPr>
              <w:t>Uzasadnienie wsparcia środkami publicznymi</w:t>
            </w:r>
          </w:p>
        </w:tc>
        <w:tc>
          <w:tcPr>
            <w:tcW w:w="3327" w:type="pct"/>
          </w:tcPr>
          <w:p w14:paraId="5528B3AA" w14:textId="77777777" w:rsidR="00DA1928" w:rsidRPr="00DA1928" w:rsidRDefault="00DA1928" w:rsidP="00EB698A">
            <w:pPr>
              <w:rPr>
                <w:rFonts w:cs="Arial"/>
              </w:rPr>
            </w:pPr>
            <w:r w:rsidRPr="00DA1928">
              <w:rPr>
                <w:rFonts w:cs="Arial"/>
              </w:rPr>
              <w:t>Zgodnie z RPO WM 2014 – 2020, zakres prac B+R objętych wnioskiem o dofinansowanie nie został rozpoczęty przed dniem złożenia wniosku o dofinansowanie.</w:t>
            </w:r>
          </w:p>
        </w:tc>
        <w:tc>
          <w:tcPr>
            <w:tcW w:w="440" w:type="pct"/>
            <w:vAlign w:val="center"/>
          </w:tcPr>
          <w:p w14:paraId="15815368" w14:textId="77777777" w:rsidR="00DA1928" w:rsidRPr="00DA1928" w:rsidRDefault="00DA1928" w:rsidP="008434E6">
            <w:pPr>
              <w:jc w:val="center"/>
              <w:rPr>
                <w:rFonts w:cs="Arial"/>
              </w:rPr>
            </w:pPr>
            <w:r w:rsidRPr="00DA1928">
              <w:rPr>
                <w:rFonts w:cs="Arial"/>
              </w:rPr>
              <w:t>0/1</w:t>
            </w:r>
          </w:p>
        </w:tc>
      </w:tr>
      <w:tr w:rsidR="00965C61" w:rsidRPr="00DA1928" w14:paraId="1E67643B" w14:textId="77777777" w:rsidTr="008434E6">
        <w:tc>
          <w:tcPr>
            <w:tcW w:w="208" w:type="pct"/>
            <w:vAlign w:val="center"/>
          </w:tcPr>
          <w:p w14:paraId="7306EE7F" w14:textId="77777777" w:rsidR="00DA1928" w:rsidRPr="00DA1928" w:rsidRDefault="00DA1928" w:rsidP="008434E6">
            <w:pPr>
              <w:rPr>
                <w:rFonts w:cs="Arial"/>
              </w:rPr>
            </w:pPr>
            <w:r w:rsidRPr="00DA1928">
              <w:rPr>
                <w:rFonts w:cs="Arial"/>
              </w:rPr>
              <w:t>4.</w:t>
            </w:r>
          </w:p>
        </w:tc>
        <w:tc>
          <w:tcPr>
            <w:tcW w:w="1025" w:type="pct"/>
            <w:vAlign w:val="center"/>
          </w:tcPr>
          <w:p w14:paraId="6BF8751F" w14:textId="77777777" w:rsidR="00DA1928" w:rsidRPr="00DA1928" w:rsidRDefault="00DA1928" w:rsidP="008434E6">
            <w:pPr>
              <w:rPr>
                <w:rFonts w:cs="Arial"/>
              </w:rPr>
            </w:pPr>
            <w:r w:rsidRPr="00DA1928">
              <w:rPr>
                <w:rFonts w:cs="Arial"/>
              </w:rPr>
              <w:t>Potencjał nowej wiedzy oraz rozwój przedsiębiorstwa</w:t>
            </w:r>
          </w:p>
        </w:tc>
        <w:tc>
          <w:tcPr>
            <w:tcW w:w="3327" w:type="pct"/>
          </w:tcPr>
          <w:p w14:paraId="35B2112F" w14:textId="77777777" w:rsidR="00DA1928" w:rsidRPr="00DA1928" w:rsidRDefault="00DA1928" w:rsidP="00EB698A">
            <w:pPr>
              <w:rPr>
                <w:rFonts w:cs="Arial"/>
              </w:rPr>
            </w:pPr>
            <w:r w:rsidRPr="00DA1928">
              <w:rPr>
                <w:rFonts w:cs="Arial"/>
              </w:rPr>
              <w:t>W ramach kryterium oceniane będzie, czy projekt przewiduje nowatorskie rozwiązania oraz czy wnioskodawca wykazał ich wpływ na stworzenie przewagi konkurencyjnej i/lub rozwój firmy.</w:t>
            </w:r>
          </w:p>
        </w:tc>
        <w:tc>
          <w:tcPr>
            <w:tcW w:w="440" w:type="pct"/>
            <w:vAlign w:val="center"/>
          </w:tcPr>
          <w:p w14:paraId="34C9023B" w14:textId="77777777" w:rsidR="00DA1928" w:rsidRPr="00DA1928" w:rsidRDefault="00DA1928" w:rsidP="008434E6">
            <w:pPr>
              <w:jc w:val="center"/>
              <w:rPr>
                <w:rFonts w:cs="Arial"/>
              </w:rPr>
            </w:pPr>
            <w:r w:rsidRPr="00DA1928">
              <w:rPr>
                <w:rFonts w:cs="Arial"/>
              </w:rPr>
              <w:t>0/1</w:t>
            </w:r>
          </w:p>
        </w:tc>
      </w:tr>
      <w:tr w:rsidR="00965C61" w:rsidRPr="00DA1928" w14:paraId="7E32655D" w14:textId="77777777" w:rsidTr="008434E6">
        <w:tc>
          <w:tcPr>
            <w:tcW w:w="208" w:type="pct"/>
            <w:vAlign w:val="center"/>
          </w:tcPr>
          <w:p w14:paraId="7F7CFA41" w14:textId="77777777" w:rsidR="00DA1928" w:rsidRPr="00DA1928" w:rsidRDefault="00DA1928" w:rsidP="008434E6">
            <w:pPr>
              <w:rPr>
                <w:rFonts w:cs="Arial"/>
                <w:color w:val="000000" w:themeColor="text1"/>
              </w:rPr>
            </w:pPr>
            <w:r w:rsidRPr="00DA1928">
              <w:rPr>
                <w:rFonts w:cs="Arial"/>
                <w:color w:val="000000" w:themeColor="text1"/>
              </w:rPr>
              <w:t>5.</w:t>
            </w:r>
          </w:p>
        </w:tc>
        <w:tc>
          <w:tcPr>
            <w:tcW w:w="1025" w:type="pct"/>
            <w:vAlign w:val="center"/>
          </w:tcPr>
          <w:p w14:paraId="7899931C" w14:textId="77777777" w:rsidR="00DA1928" w:rsidRPr="00DA1928" w:rsidRDefault="00DA1928" w:rsidP="008434E6">
            <w:pPr>
              <w:rPr>
                <w:rFonts w:cs="Arial"/>
                <w:color w:val="000000" w:themeColor="text1"/>
              </w:rPr>
            </w:pPr>
            <w:r w:rsidRPr="00DA1928">
              <w:rPr>
                <w:rFonts w:cs="Arial"/>
                <w:color w:val="000000" w:themeColor="text1"/>
              </w:rPr>
              <w:t>Zakres badań</w:t>
            </w:r>
          </w:p>
        </w:tc>
        <w:tc>
          <w:tcPr>
            <w:tcW w:w="3327" w:type="pct"/>
          </w:tcPr>
          <w:p w14:paraId="36AD90FC" w14:textId="77777777" w:rsidR="00DA1928" w:rsidRPr="00DA1928" w:rsidRDefault="00DA1928" w:rsidP="00EB698A">
            <w:pPr>
              <w:rPr>
                <w:rFonts w:cs="Arial"/>
                <w:color w:val="000000" w:themeColor="text1"/>
              </w:rPr>
            </w:pPr>
            <w:r w:rsidRPr="00DA1928">
              <w:rPr>
                <w:rFonts w:cs="Arial"/>
                <w:color w:val="000000" w:themeColor="text1"/>
              </w:rPr>
              <w:t>Projekt obejmuje badania przemysłowe</w:t>
            </w:r>
            <w:r w:rsidRPr="00DA1928">
              <w:rPr>
                <w:rFonts w:cs="Arial"/>
                <w:color w:val="000000" w:themeColor="text1"/>
                <w:vertAlign w:val="superscript"/>
              </w:rPr>
              <w:footnoteReference w:id="12"/>
            </w:r>
            <w:r w:rsidRPr="00DA1928">
              <w:rPr>
                <w:rFonts w:cs="Arial"/>
                <w:color w:val="000000" w:themeColor="text1"/>
              </w:rPr>
              <w:t xml:space="preserve"> lub prace rozwojowe</w:t>
            </w:r>
            <w:r w:rsidRPr="00DA1928">
              <w:rPr>
                <w:rFonts w:cs="Arial"/>
                <w:color w:val="000000" w:themeColor="text1"/>
                <w:vertAlign w:val="superscript"/>
              </w:rPr>
              <w:footnoteReference w:id="13"/>
            </w:r>
            <w:r w:rsidRPr="00DA1928">
              <w:rPr>
                <w:rFonts w:cs="Arial"/>
                <w:color w:val="000000" w:themeColor="text1"/>
              </w:rPr>
              <w:t>.</w:t>
            </w:r>
          </w:p>
        </w:tc>
        <w:tc>
          <w:tcPr>
            <w:tcW w:w="440" w:type="pct"/>
            <w:vAlign w:val="center"/>
          </w:tcPr>
          <w:p w14:paraId="3B9FD81B" w14:textId="77777777" w:rsidR="00DA1928" w:rsidRPr="00DA1928" w:rsidRDefault="00DA1928" w:rsidP="008434E6">
            <w:pPr>
              <w:jc w:val="center"/>
              <w:rPr>
                <w:rFonts w:cs="Arial"/>
                <w:color w:val="000000" w:themeColor="text1"/>
              </w:rPr>
            </w:pPr>
            <w:r w:rsidRPr="00DA1928">
              <w:rPr>
                <w:rFonts w:cs="Arial"/>
                <w:color w:val="000000" w:themeColor="text1"/>
              </w:rPr>
              <w:t>0/1</w:t>
            </w:r>
          </w:p>
        </w:tc>
      </w:tr>
      <w:tr w:rsidR="00965C61" w:rsidRPr="00DA1928" w14:paraId="0E4E3525" w14:textId="77777777" w:rsidTr="008434E6">
        <w:tc>
          <w:tcPr>
            <w:tcW w:w="208" w:type="pct"/>
            <w:vAlign w:val="center"/>
          </w:tcPr>
          <w:p w14:paraId="6E678DA7" w14:textId="77777777" w:rsidR="00DA1928" w:rsidRPr="00DA1928" w:rsidRDefault="00DA1928" w:rsidP="008434E6">
            <w:pPr>
              <w:rPr>
                <w:rFonts w:cs="Arial"/>
                <w:color w:val="000000" w:themeColor="text1"/>
              </w:rPr>
            </w:pPr>
            <w:r w:rsidRPr="00DA1928">
              <w:rPr>
                <w:rFonts w:cs="Arial"/>
                <w:color w:val="000000" w:themeColor="text1"/>
              </w:rPr>
              <w:t>6.</w:t>
            </w:r>
          </w:p>
        </w:tc>
        <w:tc>
          <w:tcPr>
            <w:tcW w:w="1025" w:type="pct"/>
            <w:vAlign w:val="center"/>
          </w:tcPr>
          <w:p w14:paraId="15B23D07" w14:textId="77777777" w:rsidR="00DA1928" w:rsidRPr="00DA1928" w:rsidRDefault="00DA1928" w:rsidP="008434E6">
            <w:pPr>
              <w:rPr>
                <w:rFonts w:cs="Arial"/>
                <w:color w:val="000000" w:themeColor="text1"/>
              </w:rPr>
            </w:pPr>
            <w:r w:rsidRPr="00DA1928">
              <w:rPr>
                <w:rFonts w:cs="Arial"/>
                <w:color w:val="000000" w:themeColor="text1"/>
              </w:rPr>
              <w:t>Wykonawca usługi</w:t>
            </w:r>
          </w:p>
        </w:tc>
        <w:tc>
          <w:tcPr>
            <w:tcW w:w="3327" w:type="pct"/>
          </w:tcPr>
          <w:p w14:paraId="71DBE4AC" w14:textId="77777777" w:rsidR="00DA1928" w:rsidRPr="00DA1928" w:rsidRDefault="00DA1928" w:rsidP="00EB698A">
            <w:pPr>
              <w:rPr>
                <w:rFonts w:cs="Arial"/>
                <w:color w:val="000000" w:themeColor="text1"/>
              </w:rPr>
            </w:pPr>
            <w:r w:rsidRPr="00DA1928">
              <w:rPr>
                <w:rFonts w:cs="Arial"/>
                <w:color w:val="000000" w:themeColor="text1"/>
              </w:rPr>
              <w:t>Wykonawcą usług będącej przedmiotem dofinansowania są jednostki naukowe w rozumieniu art. 2 pkt 9 ustawy z dnia 30 kwietnia 2010 r. o zasadach finansowania nauki (Dz.U. z 2014 r., poz. 1620, z późn. zm.), posiadające siedzibę na terytorium Rzeczypospolitej Polskiej oraz przyznaną kategorię naukową A+, A albo B, o której mowa w art. 42 ust. 3 ustawy o zasadach finansowania nauki.</w:t>
            </w:r>
          </w:p>
        </w:tc>
        <w:tc>
          <w:tcPr>
            <w:tcW w:w="440" w:type="pct"/>
            <w:vAlign w:val="center"/>
          </w:tcPr>
          <w:p w14:paraId="1BE07DFE" w14:textId="77777777" w:rsidR="00DA1928" w:rsidRPr="00DA1928" w:rsidRDefault="00DA1928" w:rsidP="008434E6">
            <w:pPr>
              <w:jc w:val="center"/>
              <w:rPr>
                <w:rFonts w:cs="Arial"/>
                <w:color w:val="000000" w:themeColor="text1"/>
              </w:rPr>
            </w:pPr>
            <w:r w:rsidRPr="00DA1928">
              <w:rPr>
                <w:rFonts w:cs="Arial"/>
                <w:color w:val="000000" w:themeColor="text1"/>
              </w:rPr>
              <w:t>0/1</w:t>
            </w:r>
          </w:p>
        </w:tc>
      </w:tr>
    </w:tbl>
    <w:p w14:paraId="2A4B3020" w14:textId="77777777" w:rsidR="00D43B6A" w:rsidRPr="00CE0119" w:rsidRDefault="00D43B6A">
      <w:pPr>
        <w:rPr>
          <w:rFonts w:eastAsiaTheme="minorHAnsi" w:cs="Arial"/>
          <w:b/>
        </w:rPr>
      </w:pPr>
      <w:r w:rsidRPr="00CE0119">
        <w:rPr>
          <w:rFonts w:eastAsiaTheme="minorHAnsi" w:cs="Arial"/>
          <w:b/>
        </w:rPr>
        <w:br w:type="page"/>
      </w:r>
    </w:p>
    <w:p w14:paraId="240E6BB8" w14:textId="265B04F7" w:rsidR="00701DD2" w:rsidRPr="00CE0119" w:rsidRDefault="00701DD2" w:rsidP="00CA5AB0">
      <w:pPr>
        <w:pStyle w:val="Nagwek3"/>
        <w:rPr>
          <w:rFonts w:cs="Arial"/>
          <w:lang w:eastAsia="pl-PL"/>
        </w:rPr>
      </w:pPr>
      <w:bookmarkStart w:id="90" w:name="_Toc457226072"/>
      <w:bookmarkStart w:id="91" w:name="_Toc457376822"/>
      <w:bookmarkStart w:id="92" w:name="_Toc457381398"/>
      <w:bookmarkStart w:id="93" w:name="_Toc457987671"/>
      <w:bookmarkStart w:id="94" w:name="_Toc462147034"/>
      <w:bookmarkStart w:id="95" w:name="_Toc469924680"/>
      <w:r w:rsidRPr="00CE0119">
        <w:rPr>
          <w:rFonts w:cs="Arial"/>
          <w:lang w:eastAsia="pl-PL"/>
        </w:rPr>
        <w:t>Oś priorytetowa II – Wzrost e-potencjału Mazowsza</w:t>
      </w:r>
      <w:bookmarkEnd w:id="90"/>
      <w:bookmarkEnd w:id="91"/>
      <w:bookmarkEnd w:id="92"/>
      <w:bookmarkEnd w:id="93"/>
      <w:bookmarkEnd w:id="94"/>
      <w:bookmarkEnd w:id="95"/>
    </w:p>
    <w:p w14:paraId="4438C815" w14:textId="62C34835" w:rsidR="00701DD2" w:rsidRPr="00CE0119" w:rsidRDefault="00701DD2" w:rsidP="00AA5AE1">
      <w:pPr>
        <w:pStyle w:val="Nagwek4"/>
        <w:rPr>
          <w:rFonts w:cs="Arial"/>
          <w:lang w:eastAsia="pl-PL"/>
        </w:rPr>
      </w:pPr>
      <w:bookmarkStart w:id="96" w:name="_Toc457226073"/>
      <w:bookmarkStart w:id="97" w:name="_Toc457376823"/>
      <w:bookmarkStart w:id="98" w:name="_Toc457381399"/>
      <w:bookmarkStart w:id="99" w:name="_Toc457987672"/>
      <w:bookmarkStart w:id="100" w:name="_Toc462147035"/>
      <w:bookmarkStart w:id="101" w:name="_Toc469924681"/>
      <w:r w:rsidRPr="00CE0119">
        <w:rPr>
          <w:rFonts w:cs="Arial"/>
          <w:lang w:eastAsia="pl-PL"/>
        </w:rPr>
        <w:t>Działanie 2.1 – E-usługi</w:t>
      </w:r>
      <w:bookmarkEnd w:id="96"/>
      <w:bookmarkEnd w:id="97"/>
      <w:bookmarkEnd w:id="98"/>
      <w:bookmarkEnd w:id="99"/>
      <w:bookmarkEnd w:id="100"/>
      <w:bookmarkEnd w:id="101"/>
    </w:p>
    <w:p w14:paraId="219C2B28" w14:textId="6DDD0935" w:rsidR="0011564B" w:rsidRPr="00CE0119" w:rsidRDefault="0011564B" w:rsidP="00AA5AE1">
      <w:pPr>
        <w:pStyle w:val="Nagwek5"/>
        <w:rPr>
          <w:rFonts w:cs="Arial"/>
        </w:rPr>
      </w:pPr>
      <w:bookmarkStart w:id="102" w:name="_Toc457226074"/>
      <w:bookmarkStart w:id="103" w:name="_Toc457376824"/>
      <w:bookmarkStart w:id="104" w:name="_Toc457381400"/>
      <w:bookmarkStart w:id="105" w:name="_Toc457987673"/>
      <w:bookmarkStart w:id="106" w:name="_Toc462147036"/>
      <w:bookmarkStart w:id="107" w:name="_Toc469924682"/>
      <w:r w:rsidRPr="00CE0119">
        <w:rPr>
          <w:rFonts w:cs="Arial"/>
        </w:rPr>
        <w:t>Działanie 2.1 - typ projektu: e-administracja, e-zdrowie</w:t>
      </w:r>
      <w:bookmarkEnd w:id="102"/>
      <w:bookmarkEnd w:id="103"/>
      <w:bookmarkEnd w:id="104"/>
      <w:bookmarkEnd w:id="105"/>
      <w:bookmarkEnd w:id="106"/>
      <w:bookmarkEnd w:id="107"/>
    </w:p>
    <w:p w14:paraId="4AD10686" w14:textId="29910912" w:rsidR="0071205E" w:rsidRPr="00CE0119" w:rsidRDefault="0071205E" w:rsidP="00DD0841">
      <w:pPr>
        <w:pStyle w:val="Bezodstpw"/>
        <w:rPr>
          <w:rFonts w:cs="Arial"/>
        </w:rPr>
      </w:pPr>
      <w:r w:rsidRPr="00CE0119">
        <w:rPr>
          <w:rFonts w:cs="Arial"/>
        </w:rPr>
        <w:t>Kryteria wyboru projektów przyjęte przez Komitet Monitorujący RPO WM na  III posiedzeniu w dniu 10 sierpnia 2015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2.1"/>
        <w:tblDescription w:val="Tabela zawiera nazwę kryterium. opis kryterium, punktację dla Działania 2.1 typ projektu: e-administracja, e-zdrowie."/>
      </w:tblPr>
      <w:tblGrid>
        <w:gridCol w:w="516"/>
        <w:gridCol w:w="3299"/>
        <w:gridCol w:w="9048"/>
        <w:gridCol w:w="1161"/>
      </w:tblGrid>
      <w:tr w:rsidR="0011564B" w:rsidRPr="00CE0119" w14:paraId="6D83687C" w14:textId="77777777" w:rsidTr="008434E6">
        <w:trPr>
          <w:tblHeader/>
        </w:trPr>
        <w:tc>
          <w:tcPr>
            <w:tcW w:w="0" w:type="auto"/>
            <w:vAlign w:val="center"/>
          </w:tcPr>
          <w:p w14:paraId="00C2304D" w14:textId="77777777" w:rsidR="0011564B" w:rsidRPr="00CE0119" w:rsidRDefault="0011564B" w:rsidP="008434E6">
            <w:pPr>
              <w:rPr>
                <w:rFonts w:cs="Arial"/>
                <w:b/>
                <w:szCs w:val="24"/>
                <w:lang w:eastAsia="pl-PL"/>
              </w:rPr>
            </w:pPr>
            <w:r w:rsidRPr="00CE0119">
              <w:rPr>
                <w:rFonts w:cs="Arial"/>
                <w:b/>
                <w:szCs w:val="24"/>
                <w:lang w:eastAsia="pl-PL"/>
              </w:rPr>
              <w:t>Lp.</w:t>
            </w:r>
          </w:p>
        </w:tc>
        <w:tc>
          <w:tcPr>
            <w:tcW w:w="3307" w:type="dxa"/>
            <w:vAlign w:val="center"/>
          </w:tcPr>
          <w:p w14:paraId="34C3A98E" w14:textId="77777777" w:rsidR="0011564B" w:rsidRPr="00CE0119" w:rsidRDefault="0011564B" w:rsidP="008434E6">
            <w:pPr>
              <w:rPr>
                <w:rFonts w:cs="Arial"/>
                <w:b/>
                <w:szCs w:val="24"/>
                <w:lang w:eastAsia="pl-PL"/>
              </w:rPr>
            </w:pPr>
            <w:r w:rsidRPr="00CE0119">
              <w:rPr>
                <w:rFonts w:cs="Arial"/>
                <w:b/>
                <w:szCs w:val="24"/>
                <w:lang w:eastAsia="pl-PL"/>
              </w:rPr>
              <w:t>Nazwa kryterium</w:t>
            </w:r>
          </w:p>
        </w:tc>
        <w:tc>
          <w:tcPr>
            <w:tcW w:w="9084" w:type="dxa"/>
            <w:vAlign w:val="center"/>
          </w:tcPr>
          <w:p w14:paraId="514C6D2D" w14:textId="77777777" w:rsidR="0011564B" w:rsidRPr="00CE0119" w:rsidRDefault="0011564B" w:rsidP="008434E6">
            <w:pPr>
              <w:rPr>
                <w:rFonts w:cs="Arial"/>
                <w:b/>
                <w:szCs w:val="24"/>
                <w:lang w:eastAsia="pl-PL"/>
              </w:rPr>
            </w:pPr>
            <w:r w:rsidRPr="00CE0119">
              <w:rPr>
                <w:rFonts w:cs="Arial"/>
                <w:b/>
                <w:szCs w:val="24"/>
                <w:lang w:eastAsia="pl-PL"/>
              </w:rPr>
              <w:t>Opis kryterium</w:t>
            </w:r>
          </w:p>
        </w:tc>
        <w:tc>
          <w:tcPr>
            <w:tcW w:w="0" w:type="auto"/>
            <w:vAlign w:val="center"/>
          </w:tcPr>
          <w:p w14:paraId="7C052C5A" w14:textId="77777777" w:rsidR="0011564B" w:rsidRPr="00CE0119" w:rsidRDefault="0011564B" w:rsidP="008434E6">
            <w:pPr>
              <w:rPr>
                <w:rFonts w:cs="Arial"/>
                <w:b/>
                <w:szCs w:val="24"/>
                <w:lang w:eastAsia="pl-PL"/>
              </w:rPr>
            </w:pPr>
            <w:r w:rsidRPr="00CE0119">
              <w:rPr>
                <w:rFonts w:cs="Arial"/>
                <w:b/>
                <w:szCs w:val="24"/>
                <w:lang w:eastAsia="pl-PL"/>
              </w:rPr>
              <w:t>Punktacja</w:t>
            </w:r>
          </w:p>
        </w:tc>
      </w:tr>
      <w:tr w:rsidR="0011564B" w:rsidRPr="00CE0119" w14:paraId="43056718" w14:textId="77777777" w:rsidTr="008434E6">
        <w:tc>
          <w:tcPr>
            <w:tcW w:w="0" w:type="auto"/>
            <w:vAlign w:val="center"/>
          </w:tcPr>
          <w:p w14:paraId="654C5D8C" w14:textId="77777777" w:rsidR="0011564B" w:rsidRPr="00CE0119" w:rsidRDefault="0011564B" w:rsidP="008434E6">
            <w:pPr>
              <w:rPr>
                <w:rFonts w:cs="Arial"/>
                <w:szCs w:val="24"/>
                <w:lang w:eastAsia="pl-PL"/>
              </w:rPr>
            </w:pPr>
            <w:r w:rsidRPr="00CE0119">
              <w:rPr>
                <w:rFonts w:cs="Arial"/>
                <w:szCs w:val="24"/>
                <w:lang w:eastAsia="pl-PL"/>
              </w:rPr>
              <w:t>1</w:t>
            </w:r>
          </w:p>
        </w:tc>
        <w:tc>
          <w:tcPr>
            <w:tcW w:w="3307" w:type="dxa"/>
            <w:vAlign w:val="center"/>
          </w:tcPr>
          <w:p w14:paraId="3DADB17B" w14:textId="77777777" w:rsidR="0011564B" w:rsidRPr="00CE0119" w:rsidRDefault="0011564B" w:rsidP="008434E6">
            <w:pPr>
              <w:rPr>
                <w:rFonts w:cs="Arial"/>
                <w:szCs w:val="24"/>
                <w:lang w:eastAsia="pl-PL"/>
              </w:rPr>
            </w:pPr>
            <w:r w:rsidRPr="00CE0119">
              <w:rPr>
                <w:rFonts w:cs="Arial"/>
                <w:szCs w:val="24"/>
                <w:lang w:eastAsia="pl-PL"/>
              </w:rPr>
              <w:t xml:space="preserve">Zapewnienie oszczędności dla przedsiębiorstw i obywateli oraz uproszczeń administracyjnych </w:t>
            </w:r>
          </w:p>
        </w:tc>
        <w:tc>
          <w:tcPr>
            <w:tcW w:w="9084" w:type="dxa"/>
            <w:vAlign w:val="center"/>
          </w:tcPr>
          <w:p w14:paraId="50BCB88D" w14:textId="26365DC0" w:rsidR="0011564B" w:rsidRPr="00CE0119" w:rsidRDefault="0011564B" w:rsidP="0084221A">
            <w:pPr>
              <w:rPr>
                <w:rFonts w:cs="Arial"/>
                <w:szCs w:val="24"/>
                <w:lang w:eastAsia="pl-PL"/>
              </w:rPr>
            </w:pPr>
            <w:r w:rsidRPr="00CE0119">
              <w:rPr>
                <w:rFonts w:cs="Arial"/>
                <w:szCs w:val="24"/>
                <w:lang w:eastAsia="pl-PL"/>
              </w:rPr>
              <w:t>Wnioskodawca powinien wykazać, iż realizacja projektu zapewni oszczędności dla przedsiębiorstw i obywateli ora</w:t>
            </w:r>
            <w:r w:rsidR="00C926EA" w:rsidRPr="00CE0119">
              <w:rPr>
                <w:rFonts w:cs="Arial"/>
                <w:szCs w:val="24"/>
                <w:lang w:eastAsia="pl-PL"/>
              </w:rPr>
              <w:t>z uproszczenia administracyjne.</w:t>
            </w:r>
          </w:p>
        </w:tc>
        <w:tc>
          <w:tcPr>
            <w:tcW w:w="0" w:type="auto"/>
            <w:vAlign w:val="center"/>
          </w:tcPr>
          <w:p w14:paraId="03432C41" w14:textId="0EB75470" w:rsidR="0011564B" w:rsidRPr="00CE0119" w:rsidRDefault="0011564B" w:rsidP="008434E6">
            <w:pPr>
              <w:jc w:val="center"/>
              <w:rPr>
                <w:rFonts w:cs="Arial"/>
                <w:szCs w:val="24"/>
                <w:lang w:eastAsia="pl-PL"/>
              </w:rPr>
            </w:pPr>
            <w:r w:rsidRPr="00CE0119">
              <w:rPr>
                <w:rFonts w:cs="Arial"/>
                <w:szCs w:val="24"/>
                <w:lang w:eastAsia="pl-PL"/>
              </w:rPr>
              <w:t>0/1</w:t>
            </w:r>
          </w:p>
        </w:tc>
      </w:tr>
      <w:tr w:rsidR="0011564B" w:rsidRPr="00CE0119" w14:paraId="0FE3BA45" w14:textId="77777777" w:rsidTr="008434E6">
        <w:tc>
          <w:tcPr>
            <w:tcW w:w="0" w:type="auto"/>
            <w:vAlign w:val="center"/>
          </w:tcPr>
          <w:p w14:paraId="4150E760" w14:textId="77777777" w:rsidR="0011564B" w:rsidRPr="00CE0119" w:rsidRDefault="0011564B" w:rsidP="008434E6">
            <w:pPr>
              <w:rPr>
                <w:rFonts w:cs="Arial"/>
                <w:szCs w:val="24"/>
                <w:lang w:eastAsia="pl-PL"/>
              </w:rPr>
            </w:pPr>
            <w:r w:rsidRPr="00CE0119">
              <w:rPr>
                <w:rFonts w:cs="Arial"/>
                <w:szCs w:val="24"/>
                <w:lang w:eastAsia="pl-PL"/>
              </w:rPr>
              <w:t>2</w:t>
            </w:r>
          </w:p>
        </w:tc>
        <w:tc>
          <w:tcPr>
            <w:tcW w:w="3307" w:type="dxa"/>
            <w:vAlign w:val="center"/>
          </w:tcPr>
          <w:p w14:paraId="5C10BD20" w14:textId="67B8E1D8" w:rsidR="0011564B" w:rsidRPr="00CE0119" w:rsidRDefault="0011564B" w:rsidP="008434E6">
            <w:pPr>
              <w:rPr>
                <w:rFonts w:cs="Arial"/>
                <w:szCs w:val="24"/>
                <w:lang w:eastAsia="pl-PL"/>
              </w:rPr>
            </w:pPr>
            <w:r w:rsidRPr="00CE0119">
              <w:rPr>
                <w:rFonts w:cs="Arial"/>
                <w:szCs w:val="24"/>
                <w:lang w:eastAsia="pl-PL"/>
              </w:rPr>
              <w:t>Dostosowanie do obowiązujących norm krajowych (dotyczy projektów z zakresu e-zdrowia i e-administracji)</w:t>
            </w:r>
          </w:p>
        </w:tc>
        <w:tc>
          <w:tcPr>
            <w:tcW w:w="9084" w:type="dxa"/>
            <w:vAlign w:val="center"/>
          </w:tcPr>
          <w:p w14:paraId="09344E65" w14:textId="77777777" w:rsidR="0011564B" w:rsidRPr="00CE0119" w:rsidRDefault="0011564B" w:rsidP="0084221A">
            <w:pPr>
              <w:rPr>
                <w:rFonts w:cs="Arial"/>
                <w:szCs w:val="24"/>
                <w:lang w:eastAsia="pl-PL"/>
              </w:rPr>
            </w:pPr>
            <w:r w:rsidRPr="00CE0119">
              <w:rPr>
                <w:rFonts w:cs="Arial"/>
                <w:szCs w:val="24"/>
                <w:lang w:eastAsia="pl-PL"/>
              </w:rPr>
              <w:t>Wnioskodawca powinien wykazać, że wszystkie systemy teleinformatyczne w ramach projektu będą wdrażane zgodnie z wymaganiami dotyczącymi interoperacyjności wynikającymi m.in. z Rozporządzenia Rady Ministrów z dnia 12 kwietnia 2012 r. w sprawie Krajowych Ram Interoperacyjności, minimalnych wymagań dla rejestrów publicznych i wymiany informacji w postaci elektronicznej oraz minimalnych wymagań dla systemów teleinformatycznych (Dz. U. poz. 526).</w:t>
            </w:r>
          </w:p>
          <w:p w14:paraId="36B01D08" w14:textId="77777777" w:rsidR="0011564B" w:rsidRPr="00CE0119" w:rsidRDefault="0011564B" w:rsidP="0084221A">
            <w:pPr>
              <w:rPr>
                <w:rFonts w:cs="Arial"/>
                <w:szCs w:val="24"/>
                <w:lang w:eastAsia="pl-PL"/>
              </w:rPr>
            </w:pPr>
            <w:r w:rsidRPr="00CE0119">
              <w:rPr>
                <w:rFonts w:cs="Arial"/>
                <w:szCs w:val="24"/>
                <w:lang w:eastAsia="pl-PL"/>
              </w:rPr>
              <w:t>Dodatkowo dla projektów z obszaru geoinformacji zastosowanie będą miały zapisy Ustawy z dnia 4 marca 2010 r. o infrastrukturze informacji przestrzennej (Dz. U. Nr 76, poz. 489 z późn. zm.).</w:t>
            </w:r>
          </w:p>
          <w:p w14:paraId="1D56996B" w14:textId="77777777" w:rsidR="0011564B" w:rsidRPr="00CE0119" w:rsidRDefault="0011564B" w:rsidP="0084221A">
            <w:pPr>
              <w:rPr>
                <w:rFonts w:cs="Arial"/>
                <w:szCs w:val="24"/>
                <w:lang w:eastAsia="pl-PL"/>
              </w:rPr>
            </w:pPr>
            <w:r w:rsidRPr="00CE0119">
              <w:rPr>
                <w:rFonts w:cs="Arial"/>
                <w:szCs w:val="24"/>
                <w:lang w:eastAsia="pl-PL"/>
              </w:rPr>
              <w:t>Dodatkowo w obszarze e-zdrowia wdrażanie elektronicznej dokumentacji medycznej będzie zgodne z Ustawą z dnia 28 kwietnia 2011 r. o systemie informacji w ochronie zdrowia (Dz. U. Nr 113, poz. 657 z późn. zm.).</w:t>
            </w:r>
          </w:p>
        </w:tc>
        <w:tc>
          <w:tcPr>
            <w:tcW w:w="0" w:type="auto"/>
            <w:vAlign w:val="center"/>
          </w:tcPr>
          <w:p w14:paraId="5B59677B" w14:textId="2A2EFD51" w:rsidR="0011564B" w:rsidRPr="00CE0119" w:rsidRDefault="0011564B" w:rsidP="008434E6">
            <w:pPr>
              <w:jc w:val="center"/>
              <w:rPr>
                <w:rFonts w:cs="Arial"/>
                <w:szCs w:val="24"/>
                <w:lang w:eastAsia="pl-PL"/>
              </w:rPr>
            </w:pPr>
            <w:r w:rsidRPr="00CE0119">
              <w:rPr>
                <w:rFonts w:cs="Arial"/>
                <w:szCs w:val="24"/>
                <w:lang w:eastAsia="pl-PL"/>
              </w:rPr>
              <w:t>0/1</w:t>
            </w:r>
          </w:p>
        </w:tc>
      </w:tr>
      <w:tr w:rsidR="0011564B" w:rsidRPr="00CE0119" w14:paraId="4342D5B5" w14:textId="77777777" w:rsidTr="008434E6">
        <w:tc>
          <w:tcPr>
            <w:tcW w:w="0" w:type="auto"/>
            <w:vAlign w:val="center"/>
          </w:tcPr>
          <w:p w14:paraId="2E6DA1B7" w14:textId="77777777" w:rsidR="0011564B" w:rsidRPr="00CE0119" w:rsidRDefault="0011564B" w:rsidP="008434E6">
            <w:pPr>
              <w:rPr>
                <w:rFonts w:cs="Arial"/>
                <w:szCs w:val="24"/>
                <w:lang w:eastAsia="pl-PL"/>
              </w:rPr>
            </w:pPr>
            <w:r w:rsidRPr="00CE0119">
              <w:rPr>
                <w:rFonts w:cs="Arial"/>
                <w:szCs w:val="24"/>
                <w:lang w:eastAsia="pl-PL"/>
              </w:rPr>
              <w:t>3</w:t>
            </w:r>
          </w:p>
        </w:tc>
        <w:tc>
          <w:tcPr>
            <w:tcW w:w="3307" w:type="dxa"/>
            <w:vAlign w:val="center"/>
          </w:tcPr>
          <w:p w14:paraId="3EE1A93F" w14:textId="77777777" w:rsidR="0011564B" w:rsidRPr="00CE0119" w:rsidRDefault="0011564B" w:rsidP="008434E6">
            <w:pPr>
              <w:rPr>
                <w:rFonts w:cs="Arial"/>
                <w:szCs w:val="24"/>
                <w:lang w:eastAsia="pl-PL"/>
              </w:rPr>
            </w:pPr>
            <w:r w:rsidRPr="00CE0119">
              <w:rPr>
                <w:rFonts w:cs="Arial"/>
                <w:szCs w:val="24"/>
                <w:lang w:eastAsia="pl-PL"/>
              </w:rPr>
              <w:t>Zapewnienie interoperacyjności z platformą krajową P1 lub P2 (dotyczy tylko projektów z zakresu e-zdrowia)</w:t>
            </w:r>
          </w:p>
        </w:tc>
        <w:tc>
          <w:tcPr>
            <w:tcW w:w="9084" w:type="dxa"/>
            <w:vAlign w:val="center"/>
          </w:tcPr>
          <w:p w14:paraId="4EC0804E" w14:textId="3ABCF801" w:rsidR="0011564B" w:rsidRPr="00CE0119" w:rsidRDefault="0011564B" w:rsidP="0084221A">
            <w:pPr>
              <w:rPr>
                <w:rFonts w:cs="Arial"/>
                <w:szCs w:val="24"/>
                <w:lang w:eastAsia="pl-PL"/>
              </w:rPr>
            </w:pPr>
            <w:r w:rsidRPr="00CE0119">
              <w:rPr>
                <w:rFonts w:cs="Arial"/>
                <w:szCs w:val="24"/>
                <w:lang w:eastAsia="pl-PL"/>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tc>
        <w:tc>
          <w:tcPr>
            <w:tcW w:w="0" w:type="auto"/>
            <w:vAlign w:val="center"/>
          </w:tcPr>
          <w:p w14:paraId="76CD765D" w14:textId="08245EF8" w:rsidR="0011564B" w:rsidRPr="00CE0119" w:rsidRDefault="0011564B" w:rsidP="008434E6">
            <w:pPr>
              <w:jc w:val="center"/>
              <w:rPr>
                <w:rFonts w:cs="Arial"/>
                <w:szCs w:val="24"/>
                <w:lang w:eastAsia="pl-PL"/>
              </w:rPr>
            </w:pPr>
            <w:r w:rsidRPr="00CE0119">
              <w:rPr>
                <w:rFonts w:cs="Arial"/>
                <w:szCs w:val="24"/>
                <w:lang w:eastAsia="pl-PL"/>
              </w:rPr>
              <w:t>0/1</w:t>
            </w:r>
          </w:p>
        </w:tc>
      </w:tr>
      <w:tr w:rsidR="0011564B" w:rsidRPr="00CE0119" w14:paraId="7B66C1FA" w14:textId="77777777" w:rsidTr="008434E6">
        <w:tc>
          <w:tcPr>
            <w:tcW w:w="0" w:type="auto"/>
            <w:vAlign w:val="center"/>
          </w:tcPr>
          <w:p w14:paraId="760D4769" w14:textId="77777777" w:rsidR="0011564B" w:rsidRPr="00CE0119" w:rsidRDefault="0011564B" w:rsidP="008434E6">
            <w:pPr>
              <w:rPr>
                <w:rFonts w:cs="Arial"/>
                <w:szCs w:val="24"/>
                <w:lang w:eastAsia="pl-PL"/>
              </w:rPr>
            </w:pPr>
            <w:r w:rsidRPr="00CE0119">
              <w:rPr>
                <w:rFonts w:cs="Arial"/>
                <w:szCs w:val="24"/>
                <w:lang w:eastAsia="pl-PL"/>
              </w:rPr>
              <w:t>4</w:t>
            </w:r>
          </w:p>
        </w:tc>
        <w:tc>
          <w:tcPr>
            <w:tcW w:w="3307" w:type="dxa"/>
            <w:vAlign w:val="center"/>
          </w:tcPr>
          <w:p w14:paraId="76796BFF" w14:textId="77777777" w:rsidR="0011564B" w:rsidRPr="00CE0119" w:rsidRDefault="0011564B" w:rsidP="008434E6">
            <w:pPr>
              <w:rPr>
                <w:rFonts w:cs="Arial"/>
                <w:szCs w:val="24"/>
                <w:lang w:eastAsia="pl-PL"/>
              </w:rPr>
            </w:pPr>
            <w:r w:rsidRPr="00CE0119">
              <w:rPr>
                <w:rFonts w:cs="Arial"/>
                <w:szCs w:val="24"/>
                <w:lang w:eastAsia="pl-PL"/>
              </w:rPr>
              <w:t>Bezpieczeństwo wdrażanych systemów informatycznych oraz przetwarzania danych zgodnie z obowiązującym prawem.</w:t>
            </w:r>
          </w:p>
        </w:tc>
        <w:tc>
          <w:tcPr>
            <w:tcW w:w="9084" w:type="dxa"/>
            <w:vAlign w:val="center"/>
          </w:tcPr>
          <w:p w14:paraId="2B31025C" w14:textId="77777777" w:rsidR="0011564B" w:rsidRPr="00CE0119" w:rsidRDefault="0011564B" w:rsidP="0084221A">
            <w:pPr>
              <w:rPr>
                <w:rFonts w:cs="Arial"/>
                <w:szCs w:val="24"/>
                <w:lang w:eastAsia="pl-PL"/>
              </w:rPr>
            </w:pPr>
            <w:r w:rsidRPr="00CE0119">
              <w:rPr>
                <w:rFonts w:cs="Arial"/>
                <w:szCs w:val="24"/>
                <w:lang w:eastAsia="pl-PL"/>
              </w:rPr>
              <w:t>W ramach kryterium wnioskodawca powinien wykazać zgodność standardów bezpieczeństwa wdrażanych systemów informatycznych oraz przetwarzania danych zgodnie z obowiązującym prawem.</w:t>
            </w:r>
          </w:p>
        </w:tc>
        <w:tc>
          <w:tcPr>
            <w:tcW w:w="0" w:type="auto"/>
            <w:vAlign w:val="center"/>
          </w:tcPr>
          <w:p w14:paraId="12344C7B" w14:textId="77777777" w:rsidR="0011564B" w:rsidRPr="00CE0119" w:rsidRDefault="0011564B" w:rsidP="008434E6">
            <w:pPr>
              <w:jc w:val="center"/>
              <w:rPr>
                <w:rFonts w:cs="Arial"/>
                <w:szCs w:val="24"/>
                <w:lang w:eastAsia="pl-PL"/>
              </w:rPr>
            </w:pPr>
            <w:r w:rsidRPr="00CE0119">
              <w:rPr>
                <w:rFonts w:cs="Arial"/>
                <w:szCs w:val="24"/>
                <w:lang w:eastAsia="pl-PL"/>
              </w:rPr>
              <w:t>0/1</w:t>
            </w:r>
          </w:p>
        </w:tc>
      </w:tr>
      <w:tr w:rsidR="0011564B" w:rsidRPr="00CE0119" w14:paraId="27A9C165" w14:textId="77777777" w:rsidTr="008434E6">
        <w:tc>
          <w:tcPr>
            <w:tcW w:w="0" w:type="auto"/>
            <w:vAlign w:val="center"/>
          </w:tcPr>
          <w:p w14:paraId="302C95F9" w14:textId="77777777" w:rsidR="0011564B" w:rsidRPr="00CE0119" w:rsidRDefault="0011564B" w:rsidP="008434E6">
            <w:pPr>
              <w:rPr>
                <w:rFonts w:cs="Arial"/>
                <w:szCs w:val="24"/>
                <w:lang w:eastAsia="pl-PL"/>
              </w:rPr>
            </w:pPr>
            <w:r w:rsidRPr="00CE0119">
              <w:rPr>
                <w:rFonts w:cs="Arial"/>
                <w:szCs w:val="24"/>
                <w:lang w:eastAsia="pl-PL"/>
              </w:rPr>
              <w:t>5</w:t>
            </w:r>
          </w:p>
        </w:tc>
        <w:tc>
          <w:tcPr>
            <w:tcW w:w="3307" w:type="dxa"/>
            <w:vAlign w:val="center"/>
          </w:tcPr>
          <w:p w14:paraId="39823891" w14:textId="77777777" w:rsidR="0011564B" w:rsidRPr="00CE0119" w:rsidRDefault="0011564B" w:rsidP="008434E6">
            <w:pPr>
              <w:rPr>
                <w:rFonts w:cs="Arial"/>
                <w:szCs w:val="24"/>
                <w:lang w:eastAsia="pl-PL"/>
              </w:rPr>
            </w:pPr>
            <w:r w:rsidRPr="00CE0119">
              <w:rPr>
                <w:rFonts w:cs="Arial"/>
                <w:szCs w:val="24"/>
                <w:lang w:eastAsia="pl-PL"/>
              </w:rPr>
              <w:t>Zgodność e-usług że standardami WCAG 2.0</w:t>
            </w:r>
          </w:p>
        </w:tc>
        <w:tc>
          <w:tcPr>
            <w:tcW w:w="9084" w:type="dxa"/>
            <w:vAlign w:val="center"/>
          </w:tcPr>
          <w:p w14:paraId="53C0D49D" w14:textId="77777777" w:rsidR="0011564B" w:rsidRPr="00CE0119" w:rsidRDefault="0011564B" w:rsidP="0084221A">
            <w:pPr>
              <w:rPr>
                <w:rFonts w:cs="Arial"/>
                <w:szCs w:val="24"/>
                <w:lang w:eastAsia="pl-PL"/>
              </w:rPr>
            </w:pPr>
            <w:r w:rsidRPr="00CE0119">
              <w:rPr>
                <w:rFonts w:cs="Arial"/>
                <w:szCs w:val="24"/>
                <w:lang w:eastAsia="pl-PL"/>
              </w:rPr>
              <w:t>W ramach kryterium Wnioskodawca powinien wykazać zgodność e-usług ze standardami WCAG 2.0 dla osób niepełnosprawnych</w:t>
            </w:r>
          </w:p>
        </w:tc>
        <w:tc>
          <w:tcPr>
            <w:tcW w:w="0" w:type="auto"/>
            <w:vAlign w:val="center"/>
          </w:tcPr>
          <w:p w14:paraId="27A95EE2" w14:textId="77777777" w:rsidR="0011564B" w:rsidRPr="00CE0119" w:rsidRDefault="0011564B" w:rsidP="008434E6">
            <w:pPr>
              <w:jc w:val="center"/>
              <w:rPr>
                <w:rFonts w:cs="Arial"/>
                <w:szCs w:val="24"/>
                <w:lang w:eastAsia="pl-PL"/>
              </w:rPr>
            </w:pPr>
            <w:r w:rsidRPr="00CE0119">
              <w:rPr>
                <w:rFonts w:cs="Arial"/>
                <w:szCs w:val="24"/>
                <w:lang w:eastAsia="pl-PL"/>
              </w:rPr>
              <w:t>0/1</w:t>
            </w:r>
          </w:p>
        </w:tc>
      </w:tr>
    </w:tbl>
    <w:p w14:paraId="2981ABD1" w14:textId="77777777" w:rsidR="007C789E" w:rsidRPr="00CE0119" w:rsidRDefault="007C789E">
      <w:pPr>
        <w:rPr>
          <w:rFonts w:cs="Arial"/>
          <w:b/>
          <w:szCs w:val="24"/>
          <w:lang w:eastAsia="pl-PL"/>
        </w:rPr>
      </w:pPr>
      <w:r w:rsidRPr="00CE0119">
        <w:rPr>
          <w:rFonts w:cs="Arial"/>
          <w:b/>
          <w:szCs w:val="24"/>
          <w:lang w:eastAsia="pl-PL"/>
        </w:rPr>
        <w:br w:type="page"/>
      </w:r>
    </w:p>
    <w:p w14:paraId="6CE0AF2F" w14:textId="77AB4B3A" w:rsidR="00833628" w:rsidRPr="00CE0119" w:rsidRDefault="00DC4279" w:rsidP="00AA5AE1">
      <w:pPr>
        <w:pStyle w:val="Nagwek5"/>
        <w:rPr>
          <w:rFonts w:cs="Arial"/>
        </w:rPr>
      </w:pPr>
      <w:bookmarkStart w:id="108" w:name="_Toc457226075"/>
      <w:bookmarkStart w:id="109" w:name="_Toc457376825"/>
      <w:bookmarkStart w:id="110" w:name="_Toc457381401"/>
      <w:bookmarkStart w:id="111" w:name="_Toc457987674"/>
      <w:bookmarkStart w:id="112" w:name="_Toc462147037"/>
      <w:bookmarkStart w:id="113" w:name="_Toc469924683"/>
      <w:r w:rsidRPr="00CE0119">
        <w:rPr>
          <w:rFonts w:cs="Arial"/>
        </w:rPr>
        <w:t>Działanie 2.1 – typ projektu</w:t>
      </w:r>
      <w:r w:rsidR="00BD4112" w:rsidRPr="00CE0119">
        <w:rPr>
          <w:rFonts w:cs="Arial"/>
        </w:rPr>
        <w:t>: „W</w:t>
      </w:r>
      <w:r w:rsidRPr="00CE0119">
        <w:rPr>
          <w:rFonts w:cs="Arial"/>
        </w:rPr>
        <w:t>ykorzystanie technologii informacyjno-komunikacyjnych (TIK) do obsługi procesów związanych z edukacją na uczelniach wyższych</w:t>
      </w:r>
      <w:r w:rsidR="00BD4112" w:rsidRPr="00CE0119">
        <w:rPr>
          <w:rFonts w:cs="Arial"/>
        </w:rPr>
        <w:t>”</w:t>
      </w:r>
      <w:bookmarkEnd w:id="108"/>
      <w:bookmarkEnd w:id="109"/>
      <w:bookmarkEnd w:id="110"/>
      <w:bookmarkEnd w:id="111"/>
      <w:bookmarkEnd w:id="112"/>
      <w:bookmarkEnd w:id="113"/>
    </w:p>
    <w:p w14:paraId="7968A61C" w14:textId="4B01CE05" w:rsidR="0043249B" w:rsidRPr="00CE0119" w:rsidRDefault="0043249B" w:rsidP="00DD0841">
      <w:pPr>
        <w:pStyle w:val="Bezodstpw"/>
        <w:rPr>
          <w:rFonts w:cs="Arial"/>
        </w:rPr>
      </w:pPr>
      <w:r w:rsidRPr="00CE0119">
        <w:rPr>
          <w:rFonts w:cs="Arial"/>
        </w:rPr>
        <w:t>Kryteria wyboru projektów przyjęte przez Komitet Monitorujący RPO WM na XI posiedzeniu w dniu 22 kwietnia 2016 r.</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2.1"/>
        <w:tblDescription w:val="Tabela zawiera nazwę kryterium. opis kryterium, punktację dla Działania 2.1 typ projektu: Wykorzystanie technologii informacyjno-komunikacyjnych (TIK) do obsługi procesów związanych z edukacją na uczelniach wyższych."/>
      </w:tblPr>
      <w:tblGrid>
        <w:gridCol w:w="520"/>
        <w:gridCol w:w="3303"/>
        <w:gridCol w:w="8930"/>
        <w:gridCol w:w="1276"/>
      </w:tblGrid>
      <w:tr w:rsidR="00AB5AC1" w:rsidRPr="0084221A" w14:paraId="1EB4F010" w14:textId="77777777" w:rsidTr="008434E6">
        <w:trPr>
          <w:tblHeader/>
        </w:trPr>
        <w:tc>
          <w:tcPr>
            <w:tcW w:w="0" w:type="auto"/>
            <w:vAlign w:val="center"/>
          </w:tcPr>
          <w:p w14:paraId="2730B207" w14:textId="77777777" w:rsidR="00AB5AC1" w:rsidRPr="0084221A" w:rsidRDefault="00AB5AC1" w:rsidP="008434E6">
            <w:pPr>
              <w:rPr>
                <w:rFonts w:cs="Arial"/>
                <w:b/>
              </w:rPr>
            </w:pPr>
            <w:r w:rsidRPr="0084221A">
              <w:rPr>
                <w:rFonts w:cs="Arial"/>
                <w:b/>
              </w:rPr>
              <w:t>Lp.</w:t>
            </w:r>
          </w:p>
        </w:tc>
        <w:tc>
          <w:tcPr>
            <w:tcW w:w="3303" w:type="dxa"/>
            <w:vAlign w:val="center"/>
          </w:tcPr>
          <w:p w14:paraId="122A73C3" w14:textId="77777777" w:rsidR="00AB5AC1" w:rsidRPr="0084221A" w:rsidRDefault="00AB5AC1" w:rsidP="008434E6">
            <w:pPr>
              <w:rPr>
                <w:rFonts w:cs="Arial"/>
                <w:b/>
              </w:rPr>
            </w:pPr>
            <w:r w:rsidRPr="0084221A">
              <w:rPr>
                <w:rFonts w:cs="Arial"/>
                <w:b/>
              </w:rPr>
              <w:t>Nazwa kryterium</w:t>
            </w:r>
          </w:p>
        </w:tc>
        <w:tc>
          <w:tcPr>
            <w:tcW w:w="8930" w:type="dxa"/>
            <w:vAlign w:val="center"/>
          </w:tcPr>
          <w:p w14:paraId="01A7C2AE" w14:textId="77777777" w:rsidR="00AB5AC1" w:rsidRPr="0084221A" w:rsidRDefault="00AB5AC1" w:rsidP="008434E6">
            <w:pPr>
              <w:rPr>
                <w:rFonts w:cs="Arial"/>
                <w:b/>
              </w:rPr>
            </w:pPr>
            <w:r w:rsidRPr="0084221A">
              <w:rPr>
                <w:rFonts w:cs="Arial"/>
                <w:b/>
              </w:rPr>
              <w:t>Opis kryterium</w:t>
            </w:r>
          </w:p>
        </w:tc>
        <w:tc>
          <w:tcPr>
            <w:tcW w:w="1276" w:type="dxa"/>
            <w:vAlign w:val="center"/>
          </w:tcPr>
          <w:p w14:paraId="1BE44197" w14:textId="77777777" w:rsidR="00AB5AC1" w:rsidRPr="0084221A" w:rsidRDefault="00AB5AC1" w:rsidP="008434E6">
            <w:pPr>
              <w:rPr>
                <w:rFonts w:cs="Arial"/>
                <w:b/>
              </w:rPr>
            </w:pPr>
            <w:r w:rsidRPr="0084221A">
              <w:rPr>
                <w:rFonts w:cs="Arial"/>
                <w:b/>
              </w:rPr>
              <w:t>Punktacja</w:t>
            </w:r>
          </w:p>
        </w:tc>
      </w:tr>
      <w:tr w:rsidR="00AB5AC1" w:rsidRPr="0084221A" w14:paraId="738ACE3B" w14:textId="77777777" w:rsidTr="008434E6">
        <w:tc>
          <w:tcPr>
            <w:tcW w:w="0" w:type="auto"/>
            <w:vAlign w:val="center"/>
          </w:tcPr>
          <w:p w14:paraId="1E6A4941" w14:textId="77777777" w:rsidR="00AB5AC1" w:rsidRPr="0084221A" w:rsidRDefault="00AB5AC1" w:rsidP="008434E6">
            <w:pPr>
              <w:rPr>
                <w:rFonts w:cs="Arial"/>
              </w:rPr>
            </w:pPr>
            <w:r w:rsidRPr="0084221A">
              <w:rPr>
                <w:rFonts w:cs="Arial"/>
              </w:rPr>
              <w:t>1</w:t>
            </w:r>
          </w:p>
        </w:tc>
        <w:tc>
          <w:tcPr>
            <w:tcW w:w="3303" w:type="dxa"/>
            <w:vAlign w:val="center"/>
          </w:tcPr>
          <w:p w14:paraId="6E88FD9E" w14:textId="738C376F" w:rsidR="00AB5AC1" w:rsidRPr="0084221A" w:rsidRDefault="00AB5AC1" w:rsidP="008434E6">
            <w:pPr>
              <w:rPr>
                <w:rFonts w:cs="Arial"/>
              </w:rPr>
            </w:pPr>
            <w:r w:rsidRPr="0084221A">
              <w:rPr>
                <w:rFonts w:cs="Arial"/>
              </w:rPr>
              <w:t>Bezpieczeństwo systemów informatycznych</w:t>
            </w:r>
          </w:p>
        </w:tc>
        <w:tc>
          <w:tcPr>
            <w:tcW w:w="8930" w:type="dxa"/>
            <w:vAlign w:val="center"/>
          </w:tcPr>
          <w:p w14:paraId="18768508" w14:textId="5B3C23E8" w:rsidR="00AB5AC1" w:rsidRPr="0084221A" w:rsidRDefault="008434E6" w:rsidP="004B544E">
            <w:pPr>
              <w:rPr>
                <w:rFonts w:cs="Arial"/>
              </w:rPr>
            </w:pPr>
            <w:r>
              <w:rPr>
                <w:rFonts w:cs="Arial"/>
              </w:rPr>
              <w:t xml:space="preserve">Zgodnie </w:t>
            </w:r>
            <w:r w:rsidR="00AB5AC1" w:rsidRPr="0084221A">
              <w:rPr>
                <w:rFonts w:cs="Arial"/>
              </w:rPr>
              <w:t>z RPO WM 2014-2020, w ramach kryterium wnioskodawca powinien wykazać zgodność standardów bezpieczeństwa wdrażanych systemów informatyc</w:t>
            </w:r>
            <w:r w:rsidR="00C926EA" w:rsidRPr="0084221A">
              <w:rPr>
                <w:rFonts w:cs="Arial"/>
              </w:rPr>
              <w:t>znych oraz przetwarzania danych</w:t>
            </w:r>
            <w:r w:rsidR="00AB5AC1" w:rsidRPr="0084221A">
              <w:rPr>
                <w:rFonts w:cs="Arial"/>
              </w:rPr>
              <w:t>.</w:t>
            </w:r>
          </w:p>
        </w:tc>
        <w:tc>
          <w:tcPr>
            <w:tcW w:w="1276" w:type="dxa"/>
            <w:vAlign w:val="center"/>
          </w:tcPr>
          <w:p w14:paraId="15DA520F" w14:textId="4AD6C13B" w:rsidR="00AB5AC1" w:rsidRPr="0084221A" w:rsidRDefault="00AB5AC1" w:rsidP="008434E6">
            <w:pPr>
              <w:jc w:val="center"/>
              <w:rPr>
                <w:rFonts w:cs="Arial"/>
              </w:rPr>
            </w:pPr>
            <w:r w:rsidRPr="0084221A">
              <w:rPr>
                <w:rFonts w:cs="Arial"/>
              </w:rPr>
              <w:t>0/1</w:t>
            </w:r>
          </w:p>
        </w:tc>
      </w:tr>
      <w:tr w:rsidR="00AB5AC1" w:rsidRPr="0084221A" w14:paraId="25339802" w14:textId="77777777" w:rsidTr="008434E6">
        <w:tc>
          <w:tcPr>
            <w:tcW w:w="0" w:type="auto"/>
            <w:vAlign w:val="center"/>
          </w:tcPr>
          <w:p w14:paraId="2F16A3E6" w14:textId="77777777" w:rsidR="00AB5AC1" w:rsidRPr="0084221A" w:rsidRDefault="00AB5AC1" w:rsidP="008434E6">
            <w:pPr>
              <w:rPr>
                <w:rFonts w:cs="Arial"/>
              </w:rPr>
            </w:pPr>
            <w:r w:rsidRPr="0084221A">
              <w:rPr>
                <w:rFonts w:cs="Arial"/>
              </w:rPr>
              <w:t>2</w:t>
            </w:r>
          </w:p>
        </w:tc>
        <w:tc>
          <w:tcPr>
            <w:tcW w:w="3303" w:type="dxa"/>
            <w:vAlign w:val="center"/>
          </w:tcPr>
          <w:p w14:paraId="129A68C7" w14:textId="20BD2023" w:rsidR="00AB5AC1" w:rsidRPr="0084221A" w:rsidRDefault="00C926EA" w:rsidP="008434E6">
            <w:pPr>
              <w:rPr>
                <w:rFonts w:cs="Arial"/>
              </w:rPr>
            </w:pPr>
            <w:r w:rsidRPr="0084221A">
              <w:rPr>
                <w:rFonts w:cs="Arial"/>
              </w:rPr>
              <w:t>Standard WCAG 2.0</w:t>
            </w:r>
          </w:p>
        </w:tc>
        <w:tc>
          <w:tcPr>
            <w:tcW w:w="8930" w:type="dxa"/>
            <w:vAlign w:val="center"/>
          </w:tcPr>
          <w:p w14:paraId="48B252F0" w14:textId="1286AF7E" w:rsidR="00AB5AC1" w:rsidRPr="0084221A" w:rsidRDefault="00AB5AC1" w:rsidP="008434E6">
            <w:pPr>
              <w:rPr>
                <w:rFonts w:cs="Arial"/>
              </w:rPr>
            </w:pPr>
            <w:r w:rsidRPr="0084221A">
              <w:rPr>
                <w:rFonts w:cs="Arial"/>
              </w:rPr>
              <w:t>Zgodnie z RPO  WM 2014-2020, w ramach kryterium wnioskodawca powinien wykazać zgodność e-usług ze standardami WCAG 2.0 dla osób niepełnosprawnych wynikającymi z  Rozporządzenia Rady Ministrów z dnia 12 kwietnia 2012 r. w sprawie Krajowych Ram Interoperacyjności, minimalnych wymagań dla rejestrów publicznych i wymiany informacji w postaci elektronicznej oraz minimalnych wymagań dla systemów teleinformatycznych (Dz. U. z 2016 r., poz. 113).</w:t>
            </w:r>
          </w:p>
        </w:tc>
        <w:tc>
          <w:tcPr>
            <w:tcW w:w="1276" w:type="dxa"/>
            <w:vAlign w:val="center"/>
          </w:tcPr>
          <w:p w14:paraId="7C24A750" w14:textId="2BBFE341" w:rsidR="00AB5AC1" w:rsidRPr="0084221A" w:rsidRDefault="00AB5AC1" w:rsidP="008434E6">
            <w:pPr>
              <w:jc w:val="center"/>
              <w:rPr>
                <w:rFonts w:cs="Arial"/>
              </w:rPr>
            </w:pPr>
            <w:r w:rsidRPr="0084221A">
              <w:rPr>
                <w:rFonts w:cs="Arial"/>
              </w:rPr>
              <w:t>0/1</w:t>
            </w:r>
          </w:p>
        </w:tc>
      </w:tr>
      <w:tr w:rsidR="00AB5AC1" w:rsidRPr="0084221A" w14:paraId="1E1F5B2F" w14:textId="77777777" w:rsidTr="008434E6">
        <w:tc>
          <w:tcPr>
            <w:tcW w:w="0" w:type="auto"/>
            <w:vAlign w:val="center"/>
          </w:tcPr>
          <w:p w14:paraId="475B4697" w14:textId="77777777" w:rsidR="00AB5AC1" w:rsidRPr="0084221A" w:rsidRDefault="00AB5AC1" w:rsidP="008434E6">
            <w:pPr>
              <w:rPr>
                <w:rFonts w:cs="Arial"/>
              </w:rPr>
            </w:pPr>
            <w:r w:rsidRPr="0084221A">
              <w:rPr>
                <w:rFonts w:cs="Arial"/>
              </w:rPr>
              <w:t>3</w:t>
            </w:r>
          </w:p>
        </w:tc>
        <w:tc>
          <w:tcPr>
            <w:tcW w:w="3303" w:type="dxa"/>
            <w:vAlign w:val="center"/>
          </w:tcPr>
          <w:p w14:paraId="13AFDBBC" w14:textId="77777777" w:rsidR="00AB5AC1" w:rsidRPr="0084221A" w:rsidRDefault="00AB5AC1" w:rsidP="008434E6">
            <w:pPr>
              <w:rPr>
                <w:rFonts w:cs="Arial"/>
              </w:rPr>
            </w:pPr>
            <w:r w:rsidRPr="0084221A">
              <w:rPr>
                <w:rFonts w:cs="Arial"/>
              </w:rPr>
              <w:t>Interoperacyjności  systemu</w:t>
            </w:r>
          </w:p>
        </w:tc>
        <w:tc>
          <w:tcPr>
            <w:tcW w:w="8930" w:type="dxa"/>
            <w:vAlign w:val="center"/>
          </w:tcPr>
          <w:p w14:paraId="5C8D7CB5" w14:textId="28F5DDD7" w:rsidR="00AB5AC1" w:rsidRPr="0084221A" w:rsidRDefault="00AB5AC1" w:rsidP="004B544E">
            <w:pPr>
              <w:rPr>
                <w:rFonts w:cs="Arial"/>
              </w:rPr>
            </w:pPr>
            <w:r w:rsidRPr="0084221A">
              <w:rPr>
                <w:rFonts w:cs="Arial"/>
              </w:rPr>
              <w:t>Wnioskodawca powinien wykazać, że wszystkie systemy teleinformatyczne w ramach projektu będą wdrażane zgodnie z wymaganiami dotyczącymi interoperacyjności wynikającymi m.in. z Rozporządzenia Rady Ministrów z dnia 12 kwietnia 2012 r. w sprawie Krajowych Ram Interoperacyjności, minimalnych wymagań dla rejestrów publicznych i wymiany informacji w postaci elektronicznej oraz minimalnych wymagań dla systemów teleinformatycznych (Dz. U. z 2016 r., poz. 113).</w:t>
            </w:r>
          </w:p>
        </w:tc>
        <w:tc>
          <w:tcPr>
            <w:tcW w:w="1276" w:type="dxa"/>
            <w:vAlign w:val="center"/>
          </w:tcPr>
          <w:p w14:paraId="0E8BA400" w14:textId="2BF50139" w:rsidR="00AB5AC1" w:rsidRPr="0084221A" w:rsidRDefault="00AB5AC1" w:rsidP="008434E6">
            <w:pPr>
              <w:jc w:val="center"/>
              <w:rPr>
                <w:rFonts w:cs="Arial"/>
              </w:rPr>
            </w:pPr>
            <w:r w:rsidRPr="0084221A">
              <w:rPr>
                <w:rFonts w:cs="Arial"/>
              </w:rPr>
              <w:t>0/1</w:t>
            </w:r>
          </w:p>
        </w:tc>
      </w:tr>
      <w:tr w:rsidR="00AB5AC1" w:rsidRPr="0084221A" w14:paraId="2461BC48" w14:textId="77777777" w:rsidTr="008434E6">
        <w:tc>
          <w:tcPr>
            <w:tcW w:w="0" w:type="auto"/>
            <w:vAlign w:val="center"/>
          </w:tcPr>
          <w:p w14:paraId="33F9E2FB" w14:textId="77777777" w:rsidR="00AB5AC1" w:rsidRPr="0084221A" w:rsidRDefault="00AB5AC1" w:rsidP="008434E6">
            <w:pPr>
              <w:rPr>
                <w:rFonts w:cs="Arial"/>
              </w:rPr>
            </w:pPr>
            <w:r w:rsidRPr="0084221A">
              <w:rPr>
                <w:rFonts w:cs="Arial"/>
              </w:rPr>
              <w:t>4</w:t>
            </w:r>
          </w:p>
        </w:tc>
        <w:tc>
          <w:tcPr>
            <w:tcW w:w="3303" w:type="dxa"/>
            <w:vAlign w:val="center"/>
          </w:tcPr>
          <w:p w14:paraId="148586E9" w14:textId="77777777" w:rsidR="00AB5AC1" w:rsidRPr="0084221A" w:rsidRDefault="00AB5AC1" w:rsidP="008434E6">
            <w:pPr>
              <w:rPr>
                <w:rFonts w:cs="Arial"/>
              </w:rPr>
            </w:pPr>
            <w:r w:rsidRPr="0084221A">
              <w:rPr>
                <w:rFonts w:cs="Arial"/>
                <w:color w:val="000000"/>
                <w:lang w:eastAsia="pl-PL"/>
              </w:rPr>
              <w:t>Zasadność oraz komplementarność projektu</w:t>
            </w:r>
          </w:p>
        </w:tc>
        <w:tc>
          <w:tcPr>
            <w:tcW w:w="8930" w:type="dxa"/>
            <w:vAlign w:val="center"/>
          </w:tcPr>
          <w:p w14:paraId="391D0159" w14:textId="5597482C" w:rsidR="00AB5AC1" w:rsidRPr="0084221A" w:rsidRDefault="00AB5AC1" w:rsidP="004B544E">
            <w:pPr>
              <w:autoSpaceDE w:val="0"/>
              <w:autoSpaceDN w:val="0"/>
              <w:adjustRightInd w:val="0"/>
              <w:ind w:right="91"/>
              <w:rPr>
                <w:rFonts w:cs="Arial"/>
                <w:color w:val="000000"/>
                <w:lang w:eastAsia="pl-PL"/>
              </w:rPr>
            </w:pPr>
            <w:r w:rsidRPr="0084221A">
              <w:rPr>
                <w:rFonts w:cs="Arial"/>
              </w:rPr>
              <w:t xml:space="preserve">Wnioskodawca powinien wykazać, </w:t>
            </w:r>
            <w:r w:rsidRPr="0084221A">
              <w:rPr>
                <w:rFonts w:cs="Arial"/>
                <w:color w:val="000000"/>
                <w:lang w:eastAsia="pl-PL"/>
              </w:rPr>
              <w:t>zasadność realizacji projektu w świetle zależności pomiędzy projektem, a innymi przedsięwzięciami, w szczególności czy produkty specjalistyczne projektu nie dublują tych, które są eksploatowane, przede wszystkim bezpłatnie udostępnione lub stworzone w innych projektach realizowanych przez wnioskodawcę i inne podmioty na poziomie regionalnym i krajowym.</w:t>
            </w:r>
          </w:p>
          <w:p w14:paraId="28C97558" w14:textId="06387216" w:rsidR="00AB5AC1" w:rsidRPr="0084221A" w:rsidRDefault="00AB5AC1" w:rsidP="004B544E">
            <w:pPr>
              <w:rPr>
                <w:rFonts w:cs="Arial"/>
              </w:rPr>
            </w:pPr>
            <w:r w:rsidRPr="0084221A">
              <w:rPr>
                <w:rFonts w:cs="Arial"/>
                <w:color w:val="000000"/>
                <w:lang w:eastAsia="pl-PL"/>
              </w:rPr>
              <w:t xml:space="preserve">Wnioskodawca powinien również wykazać, że produkty projektów finansowanych z funduszy europejskich w latach 2007-2013, niezbędne do realizacji produktów planowanych w projektach zgłaszanych do RPO WM 2014-2020, są gotowe, tj. dokonano ich odbioru oraz uruchomiono wszystkie związane z nimi usługi </w:t>
            </w:r>
            <w:r w:rsidR="00C926EA" w:rsidRPr="0084221A">
              <w:rPr>
                <w:rFonts w:cs="Arial"/>
                <w:color w:val="000000"/>
                <w:lang w:eastAsia="pl-PL"/>
              </w:rPr>
              <w:br/>
            </w:r>
            <w:r w:rsidRPr="0084221A">
              <w:rPr>
                <w:rFonts w:cs="Arial"/>
                <w:color w:val="000000"/>
                <w:lang w:eastAsia="pl-PL"/>
              </w:rPr>
              <w:t>i funkcjonalności, niezbędne dla wdrożenia nowych usług.</w:t>
            </w:r>
          </w:p>
        </w:tc>
        <w:tc>
          <w:tcPr>
            <w:tcW w:w="1276" w:type="dxa"/>
            <w:vAlign w:val="center"/>
          </w:tcPr>
          <w:p w14:paraId="6ADFBCFA" w14:textId="713CABD0" w:rsidR="00AB5AC1" w:rsidRPr="0084221A" w:rsidRDefault="00AB5AC1" w:rsidP="008434E6">
            <w:pPr>
              <w:jc w:val="center"/>
              <w:rPr>
                <w:rFonts w:cs="Arial"/>
              </w:rPr>
            </w:pPr>
            <w:r w:rsidRPr="0084221A">
              <w:rPr>
                <w:rFonts w:cs="Arial"/>
              </w:rPr>
              <w:t>0/1</w:t>
            </w:r>
          </w:p>
        </w:tc>
      </w:tr>
      <w:tr w:rsidR="00AB5AC1" w:rsidRPr="0084221A" w14:paraId="195A281D" w14:textId="77777777" w:rsidTr="008434E6">
        <w:tc>
          <w:tcPr>
            <w:tcW w:w="0" w:type="auto"/>
            <w:vAlign w:val="center"/>
          </w:tcPr>
          <w:p w14:paraId="5480DA91" w14:textId="77777777" w:rsidR="00AB5AC1" w:rsidRPr="0084221A" w:rsidRDefault="00AB5AC1" w:rsidP="008434E6">
            <w:pPr>
              <w:rPr>
                <w:rFonts w:cs="Arial"/>
              </w:rPr>
            </w:pPr>
            <w:r w:rsidRPr="0084221A">
              <w:rPr>
                <w:rFonts w:cs="Arial"/>
              </w:rPr>
              <w:t>5</w:t>
            </w:r>
          </w:p>
        </w:tc>
        <w:tc>
          <w:tcPr>
            <w:tcW w:w="3303" w:type="dxa"/>
            <w:vAlign w:val="center"/>
          </w:tcPr>
          <w:p w14:paraId="37D6F25C" w14:textId="3E7D6CC4" w:rsidR="00AB5AC1" w:rsidRPr="0084221A" w:rsidRDefault="00AB5AC1" w:rsidP="008434E6">
            <w:pPr>
              <w:rPr>
                <w:rFonts w:cs="Arial"/>
              </w:rPr>
            </w:pPr>
            <w:r w:rsidRPr="0084221A">
              <w:rPr>
                <w:rFonts w:cs="Arial"/>
              </w:rPr>
              <w:t>Efektywność kosztowa</w:t>
            </w:r>
          </w:p>
        </w:tc>
        <w:tc>
          <w:tcPr>
            <w:tcW w:w="8930" w:type="dxa"/>
            <w:vAlign w:val="center"/>
          </w:tcPr>
          <w:p w14:paraId="4C1C89AA" w14:textId="77777777" w:rsidR="00AB5AC1" w:rsidRPr="0084221A" w:rsidRDefault="00AB5AC1" w:rsidP="004B544E">
            <w:pPr>
              <w:rPr>
                <w:rFonts w:cs="Arial"/>
              </w:rPr>
            </w:pPr>
            <w:r w:rsidRPr="0084221A">
              <w:rPr>
                <w:rFonts w:cs="Arial"/>
              </w:rPr>
              <w:t>Zgodnie z RPO WM 2014-2020, wskaźnik:</w:t>
            </w:r>
          </w:p>
          <w:p w14:paraId="7DDA1B37" w14:textId="6CC26C93" w:rsidR="00AB5AC1" w:rsidRPr="0084221A" w:rsidRDefault="00AB5AC1" w:rsidP="004B544E">
            <w:pPr>
              <w:rPr>
                <w:rFonts w:cs="Arial"/>
              </w:rPr>
            </w:pPr>
            <w:r w:rsidRPr="0084221A">
              <w:rPr>
                <w:rFonts w:cs="Arial"/>
              </w:rPr>
              <w:t>„Liczba usług publicznych udostępnionych on-line o stopniu dojrzałości co najmniej 3 [szt.]” jest ramą wykonania osi priorytetowej i będzie służył KE do oceny realizacji celów RPO WM.</w:t>
            </w:r>
          </w:p>
          <w:p w14:paraId="335312BB" w14:textId="77777777" w:rsidR="00AB5AC1" w:rsidRPr="0084221A" w:rsidRDefault="00AB5AC1" w:rsidP="004B544E">
            <w:pPr>
              <w:rPr>
                <w:rFonts w:cs="Arial"/>
              </w:rPr>
            </w:pPr>
            <w:r w:rsidRPr="0084221A">
              <w:rPr>
                <w:rFonts w:cs="Arial"/>
              </w:rPr>
              <w:t>Kryterium będzie liczone zgodnie z poniższym wzorem:</w:t>
            </w:r>
          </w:p>
          <w:p w14:paraId="15024C41" w14:textId="77777777" w:rsidR="00AB5AC1" w:rsidRPr="0084221A" w:rsidRDefault="00AB5AC1" w:rsidP="004B544E">
            <w:pPr>
              <w:rPr>
                <w:rFonts w:cs="Arial"/>
              </w:rPr>
            </w:pPr>
            <w:r w:rsidRPr="0084221A">
              <w:rPr>
                <w:rFonts w:cs="Arial"/>
              </w:rPr>
              <w:t>Wartość dofinansowania UE projektu (euro)</w:t>
            </w:r>
          </w:p>
          <w:p w14:paraId="1434158F" w14:textId="0FD5856C" w:rsidR="00AB5AC1" w:rsidRPr="0084221A" w:rsidRDefault="00AB5AC1" w:rsidP="004B544E">
            <w:pPr>
              <w:rPr>
                <w:rFonts w:cs="Arial"/>
              </w:rPr>
            </w:pPr>
            <w:r w:rsidRPr="0084221A">
              <w:rPr>
                <w:rFonts w:cs="Arial"/>
                <w:noProof/>
                <w:lang w:eastAsia="pl-PL"/>
              </w:rPr>
              <mc:AlternateContent>
                <mc:Choice Requires="wps">
                  <w:drawing>
                    <wp:anchor distT="0" distB="0" distL="114300" distR="114300" simplePos="0" relativeHeight="251665408" behindDoc="1" locked="0" layoutInCell="1" allowOverlap="1" wp14:anchorId="5F959865" wp14:editId="1D8FEC20">
                      <wp:simplePos x="0" y="0"/>
                      <wp:positionH relativeFrom="column">
                        <wp:posOffset>96520</wp:posOffset>
                      </wp:positionH>
                      <wp:positionV relativeFrom="paragraph">
                        <wp:posOffset>73025</wp:posOffset>
                      </wp:positionV>
                      <wp:extent cx="2638425" cy="9525"/>
                      <wp:effectExtent l="0" t="0" r="28575" b="28575"/>
                      <wp:wrapTight wrapText="bothSides">
                        <wp:wrapPolygon edited="0">
                          <wp:start x="0" y="0"/>
                          <wp:lineTo x="0" y="43200"/>
                          <wp:lineTo x="21678" y="43200"/>
                          <wp:lineTo x="21678" y="0"/>
                          <wp:lineTo x="0" y="0"/>
                        </wp:wrapPolygon>
                      </wp:wrapTight>
                      <wp:docPr id="38" name="Łącznik prostoliniowy 2" descr="kreska ułamkowa, nad kreską: &quot;Wartość dofinansowania UE projektu (euro)&quot;, pod kreską &quot;Suma wartości docelowych wskaźników:&#10;Liczba usług publicznych udostępnionych on-line o stopniu dojrzałości 3 - dwustronna interakcja  [szt.] &#10;i Liczba usług publicznych udostępnionych on-line o stopniu dojrzałości co najmniej 4 –transakcja [szt.]”, wynik  mniejszy równy 578511 euro.&#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384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321ABB" id="Łącznik prostoliniowy 2" o:spid="_x0000_s1026" alt="kreska ułamkowa, nad kreską: &quot;Wartość dofinansowania UE projektu (euro)&quot;, pod kreską &quot;Suma wartości docelowych wskaźników:&#10;Liczba usług publicznych udostępnionych on-line o stopniu dojrzałości 3 - dwustronna interakcja  [szt.] &#10;i Liczba usług publicznych udostępnionych on-line o stopniu dojrzałości co najmniej 4 –transakcja [szt.]”, wynik  mniejszy równy 578511 euro.&#10;"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5.75pt" to="21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" strokecolor="windowText">
                      <o:lock v:ext="edit" shapetype="f"/>
                      <w10:wrap type="tight"/>
                    </v:line>
                  </w:pict>
                </mc:Fallback>
              </mc:AlternateContent>
            </w:r>
            <w:r w:rsidRPr="0084221A">
              <w:rPr>
                <w:rFonts w:cs="Arial"/>
              </w:rPr>
              <w:t>&lt;= 578 511 euro</w:t>
            </w:r>
          </w:p>
          <w:p w14:paraId="2D2BCE6A" w14:textId="77777777" w:rsidR="00AB5AC1" w:rsidRPr="0084221A" w:rsidRDefault="00AB5AC1" w:rsidP="004B544E">
            <w:pPr>
              <w:ind w:right="4286"/>
              <w:contextualSpacing/>
              <w:rPr>
                <w:rFonts w:cs="Arial"/>
              </w:rPr>
            </w:pPr>
            <w:r w:rsidRPr="0084221A">
              <w:rPr>
                <w:rFonts w:cs="Arial"/>
              </w:rPr>
              <w:t>Suma wartości docelowych wskaźników:</w:t>
            </w:r>
          </w:p>
          <w:p w14:paraId="7CEE7FB9" w14:textId="326236BB" w:rsidR="00AB5AC1" w:rsidRPr="0084221A" w:rsidRDefault="00AB5AC1" w:rsidP="004B544E">
            <w:pPr>
              <w:ind w:right="4286"/>
              <w:contextualSpacing/>
              <w:rPr>
                <w:rFonts w:cs="Arial"/>
              </w:rPr>
            </w:pPr>
            <w:r w:rsidRPr="0084221A">
              <w:rPr>
                <w:rFonts w:cs="Arial"/>
              </w:rPr>
              <w:t>„Liczba usług publicznych udostępnionych</w:t>
            </w:r>
            <w:r w:rsidR="009A00A1" w:rsidRPr="0084221A">
              <w:rPr>
                <w:rFonts w:cs="Arial"/>
              </w:rPr>
              <w:t xml:space="preserve"> on-line o stopniu dojrzałości</w:t>
            </w:r>
            <w:r w:rsidRPr="0084221A">
              <w:rPr>
                <w:rFonts w:cs="Arial"/>
              </w:rPr>
              <w:t xml:space="preserve"> 3 - dwustronna interakcja  [szt.]”</w:t>
            </w:r>
            <w:r w:rsidR="00B430E3" w:rsidRPr="0084221A">
              <w:rPr>
                <w:rFonts w:cs="Arial"/>
              </w:rPr>
              <w:br/>
            </w:r>
            <w:r w:rsidRPr="0084221A">
              <w:rPr>
                <w:rFonts w:cs="Arial"/>
              </w:rPr>
              <w:t>i</w:t>
            </w:r>
            <w:r w:rsidR="00B430E3" w:rsidRPr="0084221A">
              <w:rPr>
                <w:rFonts w:cs="Arial"/>
              </w:rPr>
              <w:br/>
            </w:r>
            <w:r w:rsidRPr="0084221A">
              <w:rPr>
                <w:rFonts w:cs="Arial"/>
              </w:rPr>
              <w:t>„Liczba usług publicznych udostępnionych on-line o stopniu dojrzałości co najmniej 4 –transakcja [szt.]”</w:t>
            </w:r>
          </w:p>
          <w:p w14:paraId="6EAAADC0" w14:textId="585782BE" w:rsidR="00AB5AC1" w:rsidRPr="0084221A" w:rsidRDefault="00AB5AC1" w:rsidP="004B544E">
            <w:pPr>
              <w:rPr>
                <w:rFonts w:cs="Arial"/>
              </w:rPr>
            </w:pPr>
            <w:r w:rsidRPr="0084221A">
              <w:rPr>
                <w:rFonts w:cs="Arial"/>
              </w:rPr>
              <w:t xml:space="preserve">Średnia wartość dofinansowania UE wsparcia jednej usługi udostępnionej on-line o stopniu dojrzałości co najmniej 3 </w:t>
            </w:r>
            <w:r w:rsidR="00C926EA" w:rsidRPr="0084221A">
              <w:rPr>
                <w:rFonts w:cs="Arial"/>
              </w:rPr>
              <w:t>nie może przekroczyć kwoty 578</w:t>
            </w:r>
            <w:r w:rsidRPr="0084221A">
              <w:rPr>
                <w:rFonts w:cs="Arial"/>
              </w:rPr>
              <w:t>511  euro. Koszt należy przeliczyć kursem euro podanym w regulaminie konkursu.</w:t>
            </w:r>
          </w:p>
        </w:tc>
        <w:tc>
          <w:tcPr>
            <w:tcW w:w="1276" w:type="dxa"/>
            <w:vAlign w:val="center"/>
          </w:tcPr>
          <w:p w14:paraId="241D7690" w14:textId="511CEB81" w:rsidR="00AB5AC1" w:rsidRPr="0084221A" w:rsidRDefault="00AB5AC1" w:rsidP="008434E6">
            <w:pPr>
              <w:jc w:val="center"/>
              <w:rPr>
                <w:rFonts w:cs="Arial"/>
              </w:rPr>
            </w:pPr>
            <w:r w:rsidRPr="0084221A">
              <w:rPr>
                <w:rFonts w:cs="Arial"/>
              </w:rPr>
              <w:t>0/1</w:t>
            </w:r>
          </w:p>
        </w:tc>
      </w:tr>
      <w:tr w:rsidR="00AB5AC1" w:rsidRPr="0084221A" w14:paraId="473F631D" w14:textId="77777777" w:rsidTr="008434E6">
        <w:tc>
          <w:tcPr>
            <w:tcW w:w="0" w:type="auto"/>
            <w:vAlign w:val="center"/>
          </w:tcPr>
          <w:p w14:paraId="32C1A40C" w14:textId="77777777" w:rsidR="00AB5AC1" w:rsidRPr="0084221A" w:rsidRDefault="00AB5AC1" w:rsidP="008434E6">
            <w:pPr>
              <w:rPr>
                <w:rFonts w:cs="Arial"/>
              </w:rPr>
            </w:pPr>
            <w:r w:rsidRPr="0084221A">
              <w:rPr>
                <w:rFonts w:cs="Arial"/>
              </w:rPr>
              <w:t>6</w:t>
            </w:r>
          </w:p>
        </w:tc>
        <w:tc>
          <w:tcPr>
            <w:tcW w:w="3303" w:type="dxa"/>
            <w:vAlign w:val="center"/>
          </w:tcPr>
          <w:p w14:paraId="49BF2D16" w14:textId="77777777" w:rsidR="00AB5AC1" w:rsidRPr="0084221A" w:rsidRDefault="00AB5AC1" w:rsidP="008434E6">
            <w:pPr>
              <w:rPr>
                <w:rFonts w:cs="Arial"/>
              </w:rPr>
            </w:pPr>
            <w:r w:rsidRPr="0084221A">
              <w:rPr>
                <w:rFonts w:cs="Arial"/>
              </w:rPr>
              <w:t>Rodzaj usług</w:t>
            </w:r>
          </w:p>
        </w:tc>
        <w:tc>
          <w:tcPr>
            <w:tcW w:w="8930" w:type="dxa"/>
            <w:vAlign w:val="center"/>
          </w:tcPr>
          <w:p w14:paraId="46317ED5" w14:textId="1264BC71" w:rsidR="00AB5AC1" w:rsidRPr="0084221A" w:rsidRDefault="00AB5AC1" w:rsidP="004B544E">
            <w:pPr>
              <w:rPr>
                <w:rFonts w:cs="Arial"/>
              </w:rPr>
            </w:pPr>
            <w:r w:rsidRPr="0084221A">
              <w:rPr>
                <w:rFonts w:cs="Arial"/>
              </w:rPr>
              <w:t>Zgodnie z RPO WM 2014-2020, w ramach kryterium wnioskodawca powinien wskazać, że efektem realizowanego projektu będą e-usługi w obszarze „front office”.  Wdrożenie będzie mogło być poparte przygotowaniem zaplecza informacyjnego w danej instytucji w obszarz</w:t>
            </w:r>
            <w:r w:rsidR="00C926EA" w:rsidRPr="0084221A">
              <w:rPr>
                <w:rFonts w:cs="Arial"/>
              </w:rPr>
              <w:t>e „back-office”.</w:t>
            </w:r>
          </w:p>
        </w:tc>
        <w:tc>
          <w:tcPr>
            <w:tcW w:w="1276" w:type="dxa"/>
            <w:vAlign w:val="center"/>
          </w:tcPr>
          <w:p w14:paraId="73DB830C" w14:textId="77777777" w:rsidR="00AB5AC1" w:rsidRPr="0084221A" w:rsidRDefault="00AB5AC1" w:rsidP="008434E6">
            <w:pPr>
              <w:jc w:val="center"/>
              <w:rPr>
                <w:rFonts w:cs="Arial"/>
              </w:rPr>
            </w:pPr>
            <w:r w:rsidRPr="0084221A">
              <w:rPr>
                <w:rFonts w:cs="Arial"/>
              </w:rPr>
              <w:t>0/1</w:t>
            </w:r>
          </w:p>
        </w:tc>
      </w:tr>
      <w:tr w:rsidR="00AB5AC1" w:rsidRPr="0084221A" w14:paraId="7EDC2C1F" w14:textId="77777777" w:rsidTr="008434E6">
        <w:tc>
          <w:tcPr>
            <w:tcW w:w="0" w:type="auto"/>
            <w:vAlign w:val="center"/>
          </w:tcPr>
          <w:p w14:paraId="65CA1DD5" w14:textId="77777777" w:rsidR="00AB5AC1" w:rsidRPr="0084221A" w:rsidRDefault="00AB5AC1" w:rsidP="008434E6">
            <w:pPr>
              <w:rPr>
                <w:rFonts w:cs="Arial"/>
              </w:rPr>
            </w:pPr>
            <w:r w:rsidRPr="0084221A">
              <w:rPr>
                <w:rFonts w:cs="Arial"/>
              </w:rPr>
              <w:t>7</w:t>
            </w:r>
          </w:p>
        </w:tc>
        <w:tc>
          <w:tcPr>
            <w:tcW w:w="3303" w:type="dxa"/>
            <w:vAlign w:val="center"/>
          </w:tcPr>
          <w:p w14:paraId="15E76D77" w14:textId="77777777" w:rsidR="00AB5AC1" w:rsidRPr="0084221A" w:rsidRDefault="00AB5AC1" w:rsidP="008434E6">
            <w:pPr>
              <w:rPr>
                <w:rFonts w:cs="Arial"/>
              </w:rPr>
            </w:pPr>
            <w:r w:rsidRPr="0084221A">
              <w:rPr>
                <w:rFonts w:cs="Arial"/>
              </w:rPr>
              <w:t>Projektowanie i budowa usług</w:t>
            </w:r>
          </w:p>
        </w:tc>
        <w:tc>
          <w:tcPr>
            <w:tcW w:w="8930" w:type="dxa"/>
            <w:vAlign w:val="center"/>
          </w:tcPr>
          <w:p w14:paraId="6A5F3616" w14:textId="77777777" w:rsidR="00AB5AC1" w:rsidRPr="0084221A" w:rsidRDefault="00AB5AC1" w:rsidP="004B544E">
            <w:pPr>
              <w:rPr>
                <w:rFonts w:cs="Arial"/>
                <w:color w:val="000000"/>
              </w:rPr>
            </w:pPr>
            <w:r w:rsidRPr="0084221A">
              <w:rPr>
                <w:rFonts w:cs="Arial"/>
              </w:rPr>
              <w:t xml:space="preserve">Zgodnie z RPO WM 2014-2020,  </w:t>
            </w:r>
            <w:r w:rsidRPr="0084221A">
              <w:rPr>
                <w:rFonts w:cs="Arial"/>
                <w:color w:val="000000"/>
              </w:rPr>
              <w:t>w ramach kryterium należy wykazać, że:</w:t>
            </w:r>
          </w:p>
          <w:p w14:paraId="61AACB3F" w14:textId="75BDDEAD" w:rsidR="00AB5AC1" w:rsidRPr="0084221A" w:rsidRDefault="00AB5AC1" w:rsidP="00C6371E">
            <w:pPr>
              <w:numPr>
                <w:ilvl w:val="0"/>
                <w:numId w:val="106"/>
              </w:numPr>
              <w:ind w:left="459" w:right="91" w:hanging="284"/>
              <w:rPr>
                <w:rFonts w:cs="Arial"/>
                <w:color w:val="000000"/>
              </w:rPr>
            </w:pPr>
            <w:r w:rsidRPr="0084221A">
              <w:rPr>
                <w:rFonts w:cs="Arial"/>
                <w:color w:val="000000"/>
              </w:rPr>
              <w:t xml:space="preserve">projektowanie usług będzie realizowane w oparciu o metody projektowania zorientowanego na użytkownika; </w:t>
            </w:r>
          </w:p>
          <w:p w14:paraId="7044273F" w14:textId="77777777" w:rsidR="00AB5AC1" w:rsidRPr="0084221A" w:rsidRDefault="00AB5AC1" w:rsidP="00C6371E">
            <w:pPr>
              <w:numPr>
                <w:ilvl w:val="0"/>
                <w:numId w:val="106"/>
              </w:numPr>
              <w:ind w:left="459" w:right="91" w:hanging="284"/>
              <w:rPr>
                <w:rFonts w:cs="Arial"/>
                <w:color w:val="000000"/>
              </w:rPr>
            </w:pPr>
            <w:r w:rsidRPr="0084221A">
              <w:rPr>
                <w:rFonts w:cs="Arial"/>
                <w:color w:val="000000"/>
              </w:rPr>
              <w:t>poziom dostępności usług</w:t>
            </w:r>
            <w:r w:rsidRPr="0084221A">
              <w:rPr>
                <w:rFonts w:cs="Arial"/>
                <w:color w:val="000000"/>
                <w:vertAlign w:val="superscript"/>
              </w:rPr>
              <w:footnoteReference w:id="14"/>
            </w:r>
            <w:r w:rsidRPr="0084221A">
              <w:rPr>
                <w:rFonts w:cs="Arial"/>
                <w:color w:val="000000"/>
              </w:rPr>
              <w:t xml:space="preserve"> proponowany w ramach projektu jest zgodny z wynikami badań potrzeb usługobiorców;</w:t>
            </w:r>
          </w:p>
          <w:p w14:paraId="01A2834B" w14:textId="77777777" w:rsidR="00AB5AC1" w:rsidRPr="0084221A" w:rsidRDefault="00AB5AC1" w:rsidP="00C6371E">
            <w:pPr>
              <w:numPr>
                <w:ilvl w:val="0"/>
                <w:numId w:val="106"/>
              </w:numPr>
              <w:ind w:left="459" w:right="91" w:hanging="284"/>
              <w:rPr>
                <w:rFonts w:cs="Arial"/>
                <w:color w:val="000000"/>
              </w:rPr>
            </w:pPr>
            <w:r w:rsidRPr="0084221A">
              <w:rPr>
                <w:rFonts w:cs="Arial"/>
                <w:color w:val="000000"/>
              </w:rPr>
              <w:t>zaplanowano działania polegające na monitorowaniu usług pod kątem dostępności i użyteczności graficznych interfejsów dla wszystkich interesariuszy, ciągłości działania i powszechności wykorzystania.</w:t>
            </w:r>
          </w:p>
        </w:tc>
        <w:tc>
          <w:tcPr>
            <w:tcW w:w="1276" w:type="dxa"/>
            <w:vAlign w:val="center"/>
          </w:tcPr>
          <w:p w14:paraId="52937AD5" w14:textId="77777777" w:rsidR="00AB5AC1" w:rsidRPr="0084221A" w:rsidRDefault="00AB5AC1" w:rsidP="008434E6">
            <w:pPr>
              <w:jc w:val="center"/>
              <w:rPr>
                <w:rFonts w:cs="Arial"/>
              </w:rPr>
            </w:pPr>
            <w:r w:rsidRPr="0084221A">
              <w:rPr>
                <w:rFonts w:cs="Arial"/>
              </w:rPr>
              <w:t>0/1</w:t>
            </w:r>
          </w:p>
        </w:tc>
      </w:tr>
    </w:tbl>
    <w:p w14:paraId="5B2AE8D3" w14:textId="048ED004" w:rsidR="00DC4279" w:rsidRPr="00CE0119" w:rsidRDefault="00DC4279">
      <w:pPr>
        <w:rPr>
          <w:rFonts w:cs="Arial"/>
          <w:b/>
          <w:sz w:val="28"/>
          <w:szCs w:val="28"/>
        </w:rPr>
      </w:pPr>
      <w:r w:rsidRPr="00CE0119">
        <w:rPr>
          <w:rFonts w:cs="Arial"/>
          <w:b/>
          <w:sz w:val="28"/>
          <w:szCs w:val="28"/>
        </w:rPr>
        <w:br w:type="page"/>
      </w:r>
    </w:p>
    <w:p w14:paraId="7F4102D5" w14:textId="58777CB5" w:rsidR="00B64650" w:rsidRPr="004D1891" w:rsidRDefault="00B64650" w:rsidP="004D1891">
      <w:pPr>
        <w:pStyle w:val="Nagwek5"/>
        <w:rPr>
          <w:b w:val="0"/>
        </w:rPr>
      </w:pPr>
      <w:bookmarkStart w:id="114" w:name="_Toc469924684"/>
      <w:bookmarkStart w:id="115" w:name="_Toc457226076"/>
      <w:bookmarkStart w:id="116" w:name="_Toc457376826"/>
      <w:bookmarkStart w:id="117" w:name="_Toc457381402"/>
      <w:bookmarkStart w:id="118" w:name="_Toc457987675"/>
      <w:bookmarkStart w:id="119" w:name="_Toc462147038"/>
      <w:r w:rsidRPr="004D1891">
        <w:t>Poddziałanie 2.1.1 – E-usługi dla Mazowsza - typ projektu Informatyzacja służby zdrowia</w:t>
      </w:r>
      <w:r>
        <w:t xml:space="preserve"> </w:t>
      </w:r>
      <w:r w:rsidRPr="008A015C">
        <w:t>- nabór wniosków na projekty wskazane w Planie inwestycyjnym dla subregionów objętych OSI problemowymi.</w:t>
      </w:r>
      <w:bookmarkEnd w:id="114"/>
    </w:p>
    <w:p w14:paraId="227E97C3" w14:textId="77777777" w:rsidR="00B64650" w:rsidRPr="00B64650" w:rsidRDefault="00B64650" w:rsidP="004D1891">
      <w:pPr>
        <w:pStyle w:val="Bezodstpw"/>
        <w:rPr>
          <w:rFonts w:eastAsia="Calibri"/>
        </w:rPr>
      </w:pPr>
      <w:r w:rsidRPr="00B64650">
        <w:rPr>
          <w:rFonts w:eastAsia="Calibri"/>
        </w:rPr>
        <w:t>Kryteria wyboru przyjęte przez Komitet Monitorujący RPO WM na XVII posiedzeniu w dniu 21 października 2016 r.</w:t>
      </w:r>
    </w:p>
    <w:tbl>
      <w:tblPr>
        <w:tblStyle w:val="Tabela-Siatka14"/>
        <w:tblW w:w="5000" w:type="pct"/>
        <w:tblLook w:val="04A0" w:firstRow="1" w:lastRow="0" w:firstColumn="1" w:lastColumn="0" w:noHBand="0" w:noVBand="1"/>
        <w:tblCaption w:val="kryteria dostępu dla Podddziałania 2.1.1"/>
        <w:tblDescription w:val="Tabela zwiera nazwę kryterium. opis kryterium i punktację dla Poddziałania 2.1.1 – E-usługi dla Mazowsza - typ projektu Informatyzacja służby zdrowia - nabór wniosków na projekty wskazane w Planie inwestycyjnym dla subregionów objętych OSI problemowymi."/>
      </w:tblPr>
      <w:tblGrid>
        <w:gridCol w:w="539"/>
        <w:gridCol w:w="3284"/>
        <w:gridCol w:w="8930"/>
        <w:gridCol w:w="1271"/>
      </w:tblGrid>
      <w:tr w:rsidR="00B64650" w:rsidRPr="00B64650" w14:paraId="03B8114A" w14:textId="77777777" w:rsidTr="004D1891">
        <w:trPr>
          <w:tblHeader/>
        </w:trPr>
        <w:tc>
          <w:tcPr>
            <w:tcW w:w="192" w:type="pct"/>
            <w:tcBorders>
              <w:top w:val="single" w:sz="4" w:space="0" w:color="auto"/>
              <w:left w:val="single" w:sz="4" w:space="0" w:color="auto"/>
              <w:bottom w:val="single" w:sz="4" w:space="0" w:color="auto"/>
              <w:right w:val="single" w:sz="4" w:space="0" w:color="auto"/>
            </w:tcBorders>
            <w:vAlign w:val="center"/>
            <w:hideMark/>
          </w:tcPr>
          <w:p w14:paraId="021E5595" w14:textId="77777777" w:rsidR="00B64650" w:rsidRPr="004D1891" w:rsidRDefault="00B64650" w:rsidP="004D1891">
            <w:pPr>
              <w:keepNext/>
              <w:keepLines/>
              <w:rPr>
                <w:rFonts w:cs="Arial"/>
                <w:b/>
                <w:szCs w:val="20"/>
              </w:rPr>
            </w:pPr>
            <w:r w:rsidRPr="004D1891">
              <w:rPr>
                <w:rFonts w:cs="Arial"/>
                <w:b/>
              </w:rPr>
              <w:t>Lp.</w:t>
            </w:r>
          </w:p>
        </w:tc>
        <w:tc>
          <w:tcPr>
            <w:tcW w:w="1171" w:type="pct"/>
            <w:tcBorders>
              <w:top w:val="single" w:sz="4" w:space="0" w:color="auto"/>
              <w:left w:val="single" w:sz="4" w:space="0" w:color="auto"/>
              <w:bottom w:val="single" w:sz="4" w:space="0" w:color="auto"/>
              <w:right w:val="single" w:sz="4" w:space="0" w:color="auto"/>
            </w:tcBorders>
            <w:vAlign w:val="center"/>
            <w:hideMark/>
          </w:tcPr>
          <w:p w14:paraId="60C5F258" w14:textId="77777777" w:rsidR="00B64650" w:rsidRPr="004D1891" w:rsidRDefault="00B64650" w:rsidP="004D1891">
            <w:pPr>
              <w:keepNext/>
              <w:keepLines/>
              <w:rPr>
                <w:rFonts w:cs="Arial"/>
                <w:b/>
                <w:szCs w:val="20"/>
              </w:rPr>
            </w:pPr>
            <w:r w:rsidRPr="004D1891">
              <w:rPr>
                <w:rFonts w:cs="Arial"/>
                <w:b/>
              </w:rPr>
              <w:t>Kryterium</w:t>
            </w:r>
          </w:p>
        </w:tc>
        <w:tc>
          <w:tcPr>
            <w:tcW w:w="3184" w:type="pct"/>
            <w:tcBorders>
              <w:top w:val="single" w:sz="4" w:space="0" w:color="auto"/>
              <w:left w:val="single" w:sz="4" w:space="0" w:color="auto"/>
              <w:bottom w:val="single" w:sz="4" w:space="0" w:color="auto"/>
              <w:right w:val="single" w:sz="4" w:space="0" w:color="auto"/>
            </w:tcBorders>
            <w:vAlign w:val="center"/>
            <w:hideMark/>
          </w:tcPr>
          <w:p w14:paraId="24EF032C" w14:textId="77777777" w:rsidR="00B64650" w:rsidRPr="004D1891" w:rsidRDefault="00B64650" w:rsidP="004D1891">
            <w:pPr>
              <w:keepNext/>
              <w:keepLines/>
              <w:rPr>
                <w:rFonts w:cs="Arial"/>
                <w:b/>
                <w:szCs w:val="20"/>
              </w:rPr>
            </w:pPr>
            <w:r w:rsidRPr="004D1891">
              <w:rPr>
                <w:rFonts w:cs="Arial"/>
                <w:b/>
              </w:rPr>
              <w:t>Opis kryterium</w:t>
            </w:r>
          </w:p>
        </w:tc>
        <w:tc>
          <w:tcPr>
            <w:tcW w:w="453" w:type="pct"/>
            <w:tcBorders>
              <w:top w:val="single" w:sz="4" w:space="0" w:color="auto"/>
              <w:left w:val="single" w:sz="4" w:space="0" w:color="auto"/>
              <w:bottom w:val="single" w:sz="4" w:space="0" w:color="auto"/>
              <w:right w:val="single" w:sz="4" w:space="0" w:color="auto"/>
            </w:tcBorders>
            <w:vAlign w:val="center"/>
            <w:hideMark/>
          </w:tcPr>
          <w:p w14:paraId="00597A5E" w14:textId="77777777" w:rsidR="00B64650" w:rsidRPr="004D1891" w:rsidRDefault="00B64650" w:rsidP="004D1891">
            <w:pPr>
              <w:keepNext/>
              <w:keepLines/>
              <w:rPr>
                <w:rFonts w:cs="Arial"/>
                <w:b/>
                <w:szCs w:val="20"/>
              </w:rPr>
            </w:pPr>
            <w:r w:rsidRPr="004D1891">
              <w:rPr>
                <w:rFonts w:cs="Arial"/>
                <w:b/>
              </w:rPr>
              <w:t>Punktacja</w:t>
            </w:r>
          </w:p>
        </w:tc>
      </w:tr>
      <w:tr w:rsidR="00B64650" w:rsidRPr="00B64650" w14:paraId="53967D22"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477BECA5" w14:textId="77777777" w:rsidR="00B64650" w:rsidRPr="004D1891" w:rsidRDefault="00B64650" w:rsidP="004D1891">
            <w:pPr>
              <w:jc w:val="center"/>
              <w:rPr>
                <w:rFonts w:cs="Arial"/>
                <w:szCs w:val="20"/>
              </w:rPr>
            </w:pPr>
            <w:r w:rsidRPr="004D1891">
              <w:rPr>
                <w:rFonts w:cs="Arial"/>
              </w:rPr>
              <w:t>1.</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783256F5"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Plan inwestycyjny dla subregionów objętych OSI problemowymi</w:t>
            </w:r>
          </w:p>
        </w:tc>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3E3EE6F8" w14:textId="40F6D161" w:rsidR="00B64650" w:rsidRPr="004D1891" w:rsidRDefault="00B64650" w:rsidP="004D1891">
            <w:pPr>
              <w:autoSpaceDE w:val="0"/>
              <w:autoSpaceDN w:val="0"/>
              <w:adjustRightInd w:val="0"/>
              <w:rPr>
                <w:rFonts w:eastAsia="Calibri" w:cs="Arial"/>
                <w:szCs w:val="20"/>
              </w:rPr>
            </w:pPr>
            <w:r w:rsidRPr="004D1891">
              <w:rPr>
                <w:rFonts w:eastAsia="Calibri" w:cs="Aria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53" w:type="pct"/>
            <w:shd w:val="clear" w:color="auto" w:fill="auto"/>
            <w:vAlign w:val="center"/>
          </w:tcPr>
          <w:p w14:paraId="0E2F9C93"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1311D22C"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4F4B5100" w14:textId="77777777" w:rsidR="00B64650" w:rsidRPr="004D1891" w:rsidRDefault="00B64650" w:rsidP="004D1891">
            <w:pPr>
              <w:jc w:val="center"/>
              <w:rPr>
                <w:rFonts w:cs="Arial"/>
                <w:szCs w:val="20"/>
              </w:rPr>
            </w:pPr>
            <w:r w:rsidRPr="004D1891">
              <w:rPr>
                <w:rFonts w:cs="Arial"/>
              </w:rPr>
              <w:t>2.</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176F4A10" w14:textId="77777777" w:rsidR="00B64650" w:rsidRPr="004D1891" w:rsidRDefault="00B64650" w:rsidP="004D1891">
            <w:pPr>
              <w:autoSpaceDE w:val="0"/>
              <w:autoSpaceDN w:val="0"/>
              <w:adjustRightInd w:val="0"/>
              <w:rPr>
                <w:rFonts w:eastAsia="Calibri" w:cs="Arial"/>
                <w:szCs w:val="20"/>
              </w:rPr>
            </w:pPr>
            <w:r w:rsidRPr="004D1891">
              <w:rPr>
                <w:rFonts w:eastAsia="Calibri" w:cs="Arial"/>
                <w:lang w:eastAsia="pl-PL"/>
              </w:rPr>
              <w:t>Zapewnienie oszczędności dla przedsiębiorstw i obywateli oraz uproszczeń administracyjnych</w:t>
            </w:r>
          </w:p>
        </w:tc>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23791238" w14:textId="77777777" w:rsidR="00B64650" w:rsidRPr="004D1891" w:rsidRDefault="00B64650" w:rsidP="004D1891">
            <w:pPr>
              <w:autoSpaceDE w:val="0"/>
              <w:autoSpaceDN w:val="0"/>
              <w:adjustRightInd w:val="0"/>
              <w:rPr>
                <w:rFonts w:eastAsia="Calibri" w:cs="Arial"/>
                <w:szCs w:val="20"/>
              </w:rPr>
            </w:pPr>
            <w:r w:rsidRPr="004D1891">
              <w:rPr>
                <w:rFonts w:eastAsia="Calibri" w:cs="Arial"/>
              </w:rPr>
              <w:t xml:space="preserve">Zgodnie  z RPO WM 2014-2020, </w:t>
            </w:r>
            <w:r w:rsidRPr="004D1891">
              <w:rPr>
                <w:rFonts w:eastAsia="Calibri" w:cs="Arial"/>
                <w:lang w:eastAsia="pl-PL"/>
              </w:rPr>
              <w:t>wnioskodawca zobowiązany jest wykazać, iż realizacja projektu zapewni oszczędności dla przedsiębiorstw i obywateli oraz uproszczenia administracyjne.</w:t>
            </w:r>
          </w:p>
        </w:tc>
        <w:tc>
          <w:tcPr>
            <w:tcW w:w="453" w:type="pct"/>
            <w:shd w:val="clear" w:color="auto" w:fill="auto"/>
            <w:vAlign w:val="center"/>
          </w:tcPr>
          <w:p w14:paraId="76BCAFFA"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p w14:paraId="3FB80E85" w14:textId="77777777" w:rsidR="00B64650" w:rsidRPr="004D1891" w:rsidRDefault="00B64650" w:rsidP="004D1891">
            <w:pPr>
              <w:autoSpaceDE w:val="0"/>
              <w:autoSpaceDN w:val="0"/>
              <w:adjustRightInd w:val="0"/>
              <w:jc w:val="center"/>
              <w:rPr>
                <w:rFonts w:eastAsia="Calibri" w:cs="Arial"/>
                <w:szCs w:val="20"/>
              </w:rPr>
            </w:pPr>
          </w:p>
        </w:tc>
      </w:tr>
      <w:tr w:rsidR="00B64650" w:rsidRPr="00B64650" w14:paraId="6AE22170"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2DB88AE6" w14:textId="77777777" w:rsidR="00B64650" w:rsidRPr="004D1891" w:rsidRDefault="00B64650" w:rsidP="004D1891">
            <w:pPr>
              <w:jc w:val="center"/>
              <w:rPr>
                <w:rFonts w:cs="Arial"/>
                <w:szCs w:val="20"/>
              </w:rPr>
            </w:pPr>
            <w:r w:rsidRPr="004D1891">
              <w:rPr>
                <w:rFonts w:cs="Arial"/>
              </w:rPr>
              <w:t>3.</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1BB553C7"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 xml:space="preserve">Dostosowanie do obowiązujących norm krajowych </w:t>
            </w:r>
          </w:p>
        </w:tc>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165BB1F1" w14:textId="28E1E457" w:rsidR="00B64650" w:rsidRPr="004D1891" w:rsidRDefault="00B64650" w:rsidP="004D1891">
            <w:pPr>
              <w:rPr>
                <w:rFonts w:eastAsia="Calibri" w:cs="Arial"/>
                <w:szCs w:val="20"/>
                <w:lang w:eastAsia="pl-PL"/>
              </w:rPr>
            </w:pPr>
            <w:r w:rsidRPr="004D1891">
              <w:rPr>
                <w:rFonts w:eastAsia="Calibri" w:cs="Arial"/>
                <w:lang w:eastAsia="pl-PL"/>
              </w:rPr>
              <w:t xml:space="preserve">Zgodnie  z RPO WM 2014-2020,  </w:t>
            </w:r>
            <w:r w:rsidRPr="004D1891">
              <w:rPr>
                <w:rFonts w:cs="Arial"/>
                <w:lang w:eastAsia="pl-PL"/>
              </w:rPr>
              <w:t>wnioskodawca zobowiązany jest wykazać</w:t>
            </w:r>
            <w:r w:rsidRPr="004D1891">
              <w:rPr>
                <w:rFonts w:eastAsia="Calibri" w:cs="Arial"/>
                <w:lang w:eastAsia="pl-PL"/>
              </w:rPr>
              <w:t>, że wszystkie systemy teleinformatyczne w ramach projektu będą wdrażane zgodnie z wymaganiami dotyczącymi interoperacyjności wynikającymi m.in. z Rozporządzenia Rady Ministrów z dnia 12 kwietnia 2012 r. w sprawie Krajowych Ram Interoperacyjności, minimalnych wymagań dla rejestrów publicznych i wymiany informacji w postaci elektronicznej oraz minimalnych wymagań dla systemów teleinformatycznych (Dz. U. z 2016 r., poz. 113).</w:t>
            </w:r>
          </w:p>
          <w:p w14:paraId="56C62A50" w14:textId="775AFF59" w:rsidR="00B64650" w:rsidRPr="004D1891" w:rsidRDefault="00B64650" w:rsidP="004D1891">
            <w:pPr>
              <w:rPr>
                <w:rFonts w:eastAsia="Calibri" w:cs="Arial"/>
                <w:szCs w:val="20"/>
                <w:lang w:eastAsia="pl-PL"/>
              </w:rPr>
            </w:pPr>
            <w:r w:rsidRPr="004D1891">
              <w:rPr>
                <w:rFonts w:cs="Arial"/>
                <w:lang w:eastAsia="pl-PL"/>
              </w:rPr>
              <w:t xml:space="preserve">Dodatkowo w obszarze e-zdrowia wdrażanie elektronicznej dokumentacji medycznej będzie zgodne z Ustawą z dnia 28 kwietnia 2011 r. o systemie informacji w ochronie zdrowia (Dz. U. </w:t>
            </w:r>
            <w:r>
              <w:rPr>
                <w:rFonts w:cs="Arial"/>
                <w:szCs w:val="20"/>
                <w:lang w:eastAsia="pl-PL"/>
              </w:rPr>
              <w:br/>
            </w:r>
            <w:r w:rsidRPr="004D1891">
              <w:rPr>
                <w:rFonts w:cs="Arial"/>
                <w:lang w:eastAsia="pl-PL"/>
              </w:rPr>
              <w:t>z 2016 r., poz. 1535 z późn. zm.).</w:t>
            </w:r>
          </w:p>
        </w:tc>
        <w:tc>
          <w:tcPr>
            <w:tcW w:w="453" w:type="pct"/>
            <w:shd w:val="clear" w:color="auto" w:fill="auto"/>
            <w:vAlign w:val="center"/>
          </w:tcPr>
          <w:p w14:paraId="0B522F02"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43BB30AE"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0029AAFF" w14:textId="77777777" w:rsidR="00B64650" w:rsidRPr="004D1891" w:rsidRDefault="00B64650" w:rsidP="004D1891">
            <w:pPr>
              <w:jc w:val="center"/>
              <w:rPr>
                <w:rFonts w:cs="Arial"/>
                <w:szCs w:val="20"/>
              </w:rPr>
            </w:pPr>
            <w:r w:rsidRPr="004D1891">
              <w:rPr>
                <w:rFonts w:cs="Arial"/>
              </w:rPr>
              <w:t>4.</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59919BED"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Bezpieczeństwo systemów informatycznych</w:t>
            </w:r>
          </w:p>
        </w:tc>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247FCEA6" w14:textId="65D5DA08"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Zgodnie z RPO WM 2014-2020, w ramach kryterium wnioskodawca zobowiązany jest wykazać zgodność standardów bezpieczeństwa wdrażanych systemów informatycznych oraz przetwarzania danych, zgodnych co najmniej z Rozporządzeniem Prezesa Rady Ministrów z dnia 20 lipca 2011 w sprawie podstawowych wymagań bezpieczeństwa teleinformatycznego (Dz. U. Nr 159, poz. 948)</w:t>
            </w:r>
            <w:r>
              <w:rPr>
                <w:rFonts w:eastAsia="Calibri" w:cs="Arial"/>
                <w:szCs w:val="20"/>
                <w:lang w:eastAsia="pl-PL"/>
              </w:rPr>
              <w:t>.</w:t>
            </w:r>
          </w:p>
        </w:tc>
        <w:tc>
          <w:tcPr>
            <w:tcW w:w="453" w:type="pct"/>
            <w:shd w:val="clear" w:color="auto" w:fill="auto"/>
            <w:vAlign w:val="center"/>
          </w:tcPr>
          <w:p w14:paraId="56277B8A"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6FE663AE"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7F474AFD" w14:textId="77777777" w:rsidR="00B64650" w:rsidRPr="004D1891" w:rsidRDefault="00B64650" w:rsidP="004D1891">
            <w:pPr>
              <w:jc w:val="center"/>
              <w:rPr>
                <w:rFonts w:cs="Arial"/>
                <w:szCs w:val="20"/>
              </w:rPr>
            </w:pPr>
            <w:r w:rsidRPr="004D1891">
              <w:rPr>
                <w:rFonts w:cs="Arial"/>
              </w:rPr>
              <w:t>5.</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6D14CC8F"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Standard WCAG 2.0</w:t>
            </w:r>
          </w:p>
        </w:tc>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462693EF" w14:textId="662EA2BF"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Zgodnie z RPO  WM 2014-2020, w ramach kryterium wnioskodawca zobowiązany jest wykazać zgodność e-usług ze standardami WCAG 2.0 dla osób z niepełnosprawnością wynikającymi z  Rozporządzenia Rady Ministrów z dnia 12 kwietnia 2012 r. w sprawie Krajowych Ram Interoperacyjności, minimalnych wymagań dla rejestrów publicznych i wymiany informacji w postaci elektronicznej oraz minimalnych wymagań dla systemów teleinformatycznych (Dz. U. z 2016 r., poz. 113).</w:t>
            </w:r>
          </w:p>
        </w:tc>
        <w:tc>
          <w:tcPr>
            <w:tcW w:w="453" w:type="pct"/>
            <w:shd w:val="clear" w:color="auto" w:fill="auto"/>
            <w:vAlign w:val="center"/>
          </w:tcPr>
          <w:p w14:paraId="51060B25"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684568E3"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748AF0DC"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6.</w:t>
            </w:r>
          </w:p>
        </w:tc>
        <w:tc>
          <w:tcPr>
            <w:tcW w:w="1171" w:type="pct"/>
            <w:shd w:val="clear" w:color="auto" w:fill="auto"/>
            <w:vAlign w:val="center"/>
          </w:tcPr>
          <w:p w14:paraId="1147226F"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Komplementarność</w:t>
            </w:r>
            <w:r w:rsidRPr="004D1891">
              <w:rPr>
                <w:rFonts w:eastAsia="Calibri" w:cs="Arial"/>
                <w:lang w:eastAsia="pl-PL"/>
              </w:rPr>
              <w:br/>
              <w:t>i interoperacyjność z platformą krajową P1 lub P2 lub P4</w:t>
            </w:r>
          </w:p>
        </w:tc>
        <w:tc>
          <w:tcPr>
            <w:tcW w:w="3184" w:type="pct"/>
            <w:shd w:val="clear" w:color="auto" w:fill="auto"/>
            <w:vAlign w:val="center"/>
          </w:tcPr>
          <w:p w14:paraId="424E1E2E" w14:textId="58D64915" w:rsidR="00B64650" w:rsidRPr="004D1891" w:rsidRDefault="00B64650" w:rsidP="004D1891">
            <w:pPr>
              <w:autoSpaceDE w:val="0"/>
              <w:autoSpaceDN w:val="0"/>
              <w:adjustRightInd w:val="0"/>
              <w:ind w:right="91"/>
              <w:rPr>
                <w:rFonts w:eastAsia="Calibri" w:cs="Arial"/>
                <w:szCs w:val="20"/>
                <w:lang w:eastAsia="pl-PL"/>
              </w:rPr>
            </w:pPr>
            <w:r w:rsidRPr="004D1891">
              <w:rPr>
                <w:rFonts w:eastAsia="Calibri" w:cs="Arial"/>
                <w:lang w:eastAsia="pl-PL"/>
              </w:rPr>
              <w:t>Kryterium zapewnia komplementarność i interoperacyjność z innymi projektami z obszaru e-zdrowia. Oznacza to, że projekty, w tym m.in. polegające na dostosowaniu systemów informatycznych świadczeniodawców do wymiany danych z Systemem Informacji Medycznej lub z systemami innych świadczeniodawców, będą weryfikowane pod kątem komplementarności, interoperacyjności oraz nie dublowania funkcjonalności przewidzianych w krajowych Platformach P1 lub P2 lub P4.</w:t>
            </w:r>
          </w:p>
        </w:tc>
        <w:tc>
          <w:tcPr>
            <w:tcW w:w="453" w:type="pct"/>
            <w:shd w:val="clear" w:color="auto" w:fill="auto"/>
            <w:vAlign w:val="center"/>
          </w:tcPr>
          <w:p w14:paraId="7C2310B8" w14:textId="4D462D26"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1D0D718D"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49D5CB05"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7.</w:t>
            </w:r>
          </w:p>
        </w:tc>
        <w:tc>
          <w:tcPr>
            <w:tcW w:w="1171" w:type="pct"/>
            <w:shd w:val="clear" w:color="auto" w:fill="auto"/>
            <w:vAlign w:val="center"/>
          </w:tcPr>
          <w:p w14:paraId="29DA50A4"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Podłączenie wytworzonych w projekcie produktów z Platformą P1 oraz zgodność ze standardami wymiany informacji opracowanymi przez CSIOZ</w:t>
            </w:r>
          </w:p>
        </w:tc>
        <w:tc>
          <w:tcPr>
            <w:tcW w:w="3184" w:type="pct"/>
            <w:shd w:val="clear" w:color="auto" w:fill="auto"/>
            <w:vAlign w:val="center"/>
          </w:tcPr>
          <w:p w14:paraId="3BA1EE7B" w14:textId="5DC543ED" w:rsidR="00B64650" w:rsidRPr="004D1891" w:rsidRDefault="00B64650" w:rsidP="004D1891">
            <w:pPr>
              <w:autoSpaceDE w:val="0"/>
              <w:autoSpaceDN w:val="0"/>
              <w:adjustRightInd w:val="0"/>
              <w:ind w:right="91"/>
              <w:rPr>
                <w:rFonts w:eastAsia="Calibri" w:cs="Arial"/>
                <w:szCs w:val="20"/>
                <w:lang w:eastAsia="pl-PL"/>
              </w:rPr>
            </w:pPr>
            <w:r w:rsidRPr="004D1891">
              <w:rPr>
                <w:rFonts w:eastAsia="Calibri" w:cs="Arial"/>
                <w:lang w:eastAsia="pl-PL"/>
              </w:rPr>
              <w:t>Kryterium zapewnia podłączenie wytworzonych w projekcie produktów z Platformą P1 oraz zgodność ze standardami wymiany informacji opracowanymi przez Centrum Systemów Informacyjnych Ochrony Zdrowia (CSIOZ), jeśli projekt obejmuje obszary wspierane w P1.  W przypadku, gdy w regionie funkcjonuje platforma regionalna, produkty wytworzone w ramach projektu powinny zostać zintegrowane z Platformą P1 za pomocą platformy regionalnej.</w:t>
            </w:r>
          </w:p>
        </w:tc>
        <w:tc>
          <w:tcPr>
            <w:tcW w:w="453" w:type="pct"/>
            <w:shd w:val="clear" w:color="auto" w:fill="auto"/>
            <w:vAlign w:val="center"/>
          </w:tcPr>
          <w:p w14:paraId="09084360" w14:textId="10A0F034"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5180093E"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27C9E020"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8.</w:t>
            </w:r>
          </w:p>
        </w:tc>
        <w:tc>
          <w:tcPr>
            <w:tcW w:w="1171" w:type="pct"/>
            <w:shd w:val="clear" w:color="auto" w:fill="auto"/>
            <w:vAlign w:val="center"/>
          </w:tcPr>
          <w:p w14:paraId="06A8046B" w14:textId="77777777" w:rsidR="00B64650" w:rsidRPr="004D1891" w:rsidRDefault="00B64650" w:rsidP="004D1891">
            <w:pPr>
              <w:tabs>
                <w:tab w:val="left" w:pos="915"/>
              </w:tabs>
              <w:autoSpaceDE w:val="0"/>
              <w:autoSpaceDN w:val="0"/>
              <w:adjustRightInd w:val="0"/>
              <w:rPr>
                <w:rFonts w:eastAsia="Calibri" w:cs="Arial"/>
                <w:szCs w:val="20"/>
                <w:lang w:eastAsia="pl-PL"/>
              </w:rPr>
            </w:pPr>
            <w:r w:rsidRPr="004D1891">
              <w:rPr>
                <w:rFonts w:eastAsia="Calibri" w:cs="Arial"/>
                <w:lang w:eastAsia="pl-PL"/>
              </w:rPr>
              <w:t>Skalowalność projektu</w:t>
            </w:r>
          </w:p>
        </w:tc>
        <w:tc>
          <w:tcPr>
            <w:tcW w:w="3184" w:type="pct"/>
            <w:shd w:val="clear" w:color="auto" w:fill="auto"/>
            <w:vAlign w:val="center"/>
          </w:tcPr>
          <w:p w14:paraId="7AB8E7D6" w14:textId="1088793F" w:rsidR="00B64650" w:rsidRPr="004D1891" w:rsidRDefault="00B64650" w:rsidP="004D1891">
            <w:pPr>
              <w:autoSpaceDE w:val="0"/>
              <w:autoSpaceDN w:val="0"/>
              <w:adjustRightInd w:val="0"/>
              <w:ind w:right="91"/>
              <w:rPr>
                <w:rFonts w:eastAsia="Calibri" w:cs="Arial"/>
                <w:szCs w:val="20"/>
                <w:lang w:eastAsia="pl-PL"/>
              </w:rPr>
            </w:pPr>
            <w:r w:rsidRPr="004D1891">
              <w:rPr>
                <w:rFonts w:eastAsia="Calibri" w:cs="Arial"/>
                <w:lang w:eastAsia="pl-PL"/>
              </w:rPr>
              <w:t>Kryterium zapewnia, możliwość zwiększenia liczby użytkowników, tj. podmioty udzielające świadczeń zdrowotnych bez względu na typ – opieka szpitalna, ambulatoryjna opieka specjalistyczna (AOS), podstawowa opieka zdrowotna ( POZ) oraz bez względu na podmiot tworzący.</w:t>
            </w:r>
          </w:p>
        </w:tc>
        <w:tc>
          <w:tcPr>
            <w:tcW w:w="453" w:type="pct"/>
            <w:shd w:val="clear" w:color="auto" w:fill="auto"/>
            <w:vAlign w:val="center"/>
          </w:tcPr>
          <w:p w14:paraId="5F4ABEA1" w14:textId="1F62F84F"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0F1FD25A"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37EF78CC"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9.</w:t>
            </w:r>
          </w:p>
        </w:tc>
        <w:tc>
          <w:tcPr>
            <w:tcW w:w="1171" w:type="pct"/>
            <w:shd w:val="clear" w:color="auto" w:fill="auto"/>
            <w:vAlign w:val="center"/>
          </w:tcPr>
          <w:p w14:paraId="78FA0BD0"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Dane medyczne w elektronicznym rekordzie pacjenta oraz tworzenie EDM</w:t>
            </w:r>
          </w:p>
        </w:tc>
        <w:tc>
          <w:tcPr>
            <w:tcW w:w="3184" w:type="pct"/>
            <w:shd w:val="clear" w:color="auto" w:fill="auto"/>
            <w:vAlign w:val="center"/>
          </w:tcPr>
          <w:p w14:paraId="533A7C43" w14:textId="7FF41ED6" w:rsidR="00B64650" w:rsidRPr="004D1891" w:rsidRDefault="00B64650" w:rsidP="004D1891">
            <w:pPr>
              <w:autoSpaceDE w:val="0"/>
              <w:autoSpaceDN w:val="0"/>
              <w:adjustRightInd w:val="0"/>
              <w:ind w:right="91"/>
              <w:rPr>
                <w:rFonts w:eastAsia="Calibri" w:cs="Arial"/>
                <w:szCs w:val="20"/>
                <w:lang w:eastAsia="pl-PL"/>
              </w:rPr>
            </w:pPr>
            <w:r w:rsidRPr="004D1891">
              <w:rPr>
                <w:rFonts w:eastAsia="Calibri" w:cs="Arial"/>
                <w:lang w:eastAsia="pl-PL"/>
              </w:rPr>
              <w:t>Kryterium zapewnia, że projekt dotyczący prowadzenia lub wymiany elektronicznej dokumentacji medycznej w rozumieniu ustawy o systemie informacji w ochronie zdrowia (EDM), w tym indywidualnej dokumentacji medycznej (wewnętrznej lub zewnętrznej), uwzględnia rozwiązania umożliwiające zbieranie przez podmiot udzielający świadczeń opieki zdrowotnej jednostkowych danych medycznych w elektronicznym rekordzie pacjenta oraz tworzenie EDM zgodnej ze standardem HL7 CDA  opublikowanym przez CSIOZ.</w:t>
            </w:r>
          </w:p>
        </w:tc>
        <w:tc>
          <w:tcPr>
            <w:tcW w:w="453" w:type="pct"/>
            <w:shd w:val="clear" w:color="auto" w:fill="auto"/>
            <w:vAlign w:val="center"/>
          </w:tcPr>
          <w:p w14:paraId="62270CB8" w14:textId="037595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17E2A7B7"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52D58290"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10.</w:t>
            </w:r>
          </w:p>
        </w:tc>
        <w:tc>
          <w:tcPr>
            <w:tcW w:w="1171" w:type="pct"/>
            <w:shd w:val="clear" w:color="auto" w:fill="auto"/>
            <w:vAlign w:val="center"/>
          </w:tcPr>
          <w:p w14:paraId="63FEAD2B" w14:textId="77777777" w:rsidR="00B64650" w:rsidRPr="004D1891" w:rsidRDefault="00B64650" w:rsidP="004D1891">
            <w:pPr>
              <w:rPr>
                <w:rFonts w:eastAsia="Calibri" w:cs="Arial"/>
                <w:szCs w:val="20"/>
                <w:lang w:eastAsia="pl-PL"/>
              </w:rPr>
            </w:pPr>
            <w:r w:rsidRPr="004D1891">
              <w:rPr>
                <w:rFonts w:eastAsia="Calibri" w:cs="Arial"/>
                <w:lang w:eastAsia="pl-PL"/>
              </w:rPr>
              <w:t>Repozytorium EDM, z obsługą przechowywania EDM</w:t>
            </w:r>
          </w:p>
        </w:tc>
        <w:tc>
          <w:tcPr>
            <w:tcW w:w="3184" w:type="pct"/>
            <w:shd w:val="clear" w:color="auto" w:fill="auto"/>
            <w:vAlign w:val="center"/>
          </w:tcPr>
          <w:p w14:paraId="6F72152B" w14:textId="2573BF00" w:rsidR="00B64650" w:rsidRPr="004D1891" w:rsidRDefault="00B64650" w:rsidP="004D1891">
            <w:pPr>
              <w:autoSpaceDE w:val="0"/>
              <w:autoSpaceDN w:val="0"/>
              <w:adjustRightInd w:val="0"/>
              <w:ind w:right="91"/>
              <w:rPr>
                <w:rFonts w:eastAsia="Calibri" w:cs="Arial"/>
                <w:szCs w:val="20"/>
                <w:lang w:eastAsia="pl-PL"/>
              </w:rPr>
            </w:pPr>
            <w:r w:rsidRPr="004D1891">
              <w:rPr>
                <w:rFonts w:eastAsia="Calibri" w:cs="Arial"/>
                <w:lang w:eastAsia="pl-PL"/>
              </w:rPr>
              <w:t>Kryterium zapewnia, że repozytorium EDM realizuje co najmniej usługę przyjmowania, przechowywania, archiwizacji i udostępniania EDM zgodnej z HL7 CDA, a w przypadku repozytoriów badań obrazowych przyjmowania, archiwizacji i udostępniania obiektów DICOM.</w:t>
            </w:r>
          </w:p>
        </w:tc>
        <w:tc>
          <w:tcPr>
            <w:tcW w:w="453" w:type="pct"/>
            <w:shd w:val="clear" w:color="auto" w:fill="auto"/>
            <w:vAlign w:val="center"/>
          </w:tcPr>
          <w:p w14:paraId="355BA556" w14:textId="16623BB2"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7D6C4B2A"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6D48D84A"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11.</w:t>
            </w:r>
          </w:p>
        </w:tc>
        <w:tc>
          <w:tcPr>
            <w:tcW w:w="1171" w:type="pct"/>
            <w:shd w:val="clear" w:color="auto" w:fill="auto"/>
            <w:vAlign w:val="center"/>
          </w:tcPr>
          <w:p w14:paraId="1E9E93A8"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Zasadność oraz komplementarność projektu</w:t>
            </w:r>
          </w:p>
        </w:tc>
        <w:tc>
          <w:tcPr>
            <w:tcW w:w="3184" w:type="pct"/>
            <w:shd w:val="clear" w:color="auto" w:fill="auto"/>
            <w:vAlign w:val="center"/>
          </w:tcPr>
          <w:p w14:paraId="66275E7A" w14:textId="618B80E6" w:rsidR="00B64650" w:rsidRPr="004D1891" w:rsidRDefault="00B64650" w:rsidP="004D1891">
            <w:pPr>
              <w:autoSpaceDE w:val="0"/>
              <w:autoSpaceDN w:val="0"/>
              <w:adjustRightInd w:val="0"/>
              <w:ind w:right="91"/>
              <w:rPr>
                <w:rFonts w:eastAsia="Calibri" w:cs="Arial"/>
                <w:szCs w:val="20"/>
                <w:lang w:eastAsia="pl-PL"/>
              </w:rPr>
            </w:pPr>
            <w:r w:rsidRPr="004D1891">
              <w:rPr>
                <w:rFonts w:eastAsia="Calibri" w:cs="Arial"/>
                <w:lang w:eastAsia="pl-PL"/>
              </w:rPr>
              <w:t xml:space="preserve">Zgodnie z RPO WM 2014-2020, </w:t>
            </w:r>
            <w:r w:rsidRPr="004D1891">
              <w:rPr>
                <w:rFonts w:cs="Arial"/>
                <w:lang w:eastAsia="pl-PL"/>
              </w:rPr>
              <w:t>wnioskodawca zobowiązany jest wykazać</w:t>
            </w:r>
            <w:r w:rsidRPr="004D1891">
              <w:rPr>
                <w:rFonts w:eastAsia="Calibri" w:cs="Arial"/>
                <w:lang w:eastAsia="pl-PL"/>
              </w:rPr>
              <w:t xml:space="preserve"> zasadność realizacji projektu w świetle zależności pomiędzy projektem, a innymi przedsięwzięciami, w szczególności czy produkty specjalistyczne projektu nie dublują tych, które są eksploatowane, przede wszystkim bezpłatnie udostępnione lub stworzone w innych projektach realizowanych przez wnioskodawcę i inne podmioty na p</w:t>
            </w:r>
            <w:r>
              <w:rPr>
                <w:rFonts w:eastAsia="Calibri" w:cs="Arial"/>
                <w:lang w:eastAsia="pl-PL"/>
              </w:rPr>
              <w:t>oziomie regionalnym i krajowym.</w:t>
            </w:r>
          </w:p>
        </w:tc>
        <w:tc>
          <w:tcPr>
            <w:tcW w:w="453" w:type="pct"/>
            <w:shd w:val="clear" w:color="auto" w:fill="auto"/>
            <w:vAlign w:val="center"/>
          </w:tcPr>
          <w:p w14:paraId="0F605367"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6FCBE474" w14:textId="77777777" w:rsidTr="004D1891">
        <w:tc>
          <w:tcPr>
            <w:tcW w:w="192" w:type="pct"/>
            <w:vAlign w:val="center"/>
          </w:tcPr>
          <w:p w14:paraId="3E8C85AA" w14:textId="77777777" w:rsidR="00B64650" w:rsidRPr="004D1891" w:rsidRDefault="00B64650" w:rsidP="004D1891">
            <w:pPr>
              <w:jc w:val="center"/>
              <w:rPr>
                <w:rFonts w:cs="Arial"/>
                <w:szCs w:val="20"/>
                <w:highlight w:val="yellow"/>
              </w:rPr>
            </w:pPr>
            <w:r w:rsidRPr="004D1891">
              <w:rPr>
                <w:rFonts w:cs="Arial"/>
              </w:rPr>
              <w:t>12.</w:t>
            </w:r>
          </w:p>
        </w:tc>
        <w:tc>
          <w:tcPr>
            <w:tcW w:w="1171" w:type="pct"/>
            <w:vAlign w:val="center"/>
          </w:tcPr>
          <w:p w14:paraId="1D8C7CD2" w14:textId="1522BA1B" w:rsidR="00B64650" w:rsidRPr="004D1891" w:rsidRDefault="00B64650" w:rsidP="004D1891">
            <w:pPr>
              <w:rPr>
                <w:rFonts w:eastAsia="Calibri" w:cs="Arial"/>
                <w:szCs w:val="20"/>
                <w:lang w:eastAsia="pl-PL"/>
              </w:rPr>
            </w:pPr>
            <w:r w:rsidRPr="004D1891">
              <w:rPr>
                <w:rFonts w:eastAsia="Calibri" w:cs="Arial"/>
                <w:lang w:eastAsia="pl-PL"/>
              </w:rPr>
              <w:t>Informacja publiczna</w:t>
            </w:r>
          </w:p>
        </w:tc>
        <w:tc>
          <w:tcPr>
            <w:tcW w:w="3184" w:type="pct"/>
            <w:vAlign w:val="center"/>
          </w:tcPr>
          <w:p w14:paraId="7A6AE99A" w14:textId="1B5D62BC" w:rsidR="00B64650" w:rsidRPr="004D1891" w:rsidRDefault="00B64650" w:rsidP="004D1891">
            <w:pPr>
              <w:rPr>
                <w:rFonts w:eastAsia="Calibri" w:cs="Arial"/>
                <w:color w:val="FF0000"/>
                <w:szCs w:val="20"/>
                <w:lang w:eastAsia="pl-PL"/>
              </w:rPr>
            </w:pPr>
            <w:r w:rsidRPr="004D1891">
              <w:rPr>
                <w:rFonts w:eastAsia="Calibri" w:cs="Arial"/>
                <w:lang w:eastAsia="pl-PL"/>
              </w:rPr>
              <w:t xml:space="preserve">W ramach kryterium </w:t>
            </w:r>
            <w:r w:rsidRPr="004D1891">
              <w:rPr>
                <w:rFonts w:cs="Arial"/>
                <w:lang w:eastAsia="pl-PL"/>
              </w:rPr>
              <w:t>wnioskodawca zobowiązany jest wykazać</w:t>
            </w:r>
            <w:r w:rsidRPr="004D1891">
              <w:rPr>
                <w:rFonts w:eastAsia="Calibri" w:cs="Arial"/>
                <w:lang w:eastAsia="pl-PL"/>
              </w:rPr>
              <w:t>, że jeżeli w ramach usługi objętej projektem przetwarzane są dane, które są informacją publiczną, to zostaną one udostępnione w odpowiedni sposób, tzn.:</w:t>
            </w:r>
          </w:p>
          <w:p w14:paraId="7290A6CA"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Wnioskodawca zobowiązany jest dla każdej z usług objętych projektem, (jeżeli dotyczy):</w:t>
            </w:r>
          </w:p>
          <w:p w14:paraId="325B7850" w14:textId="48807877" w:rsidR="00B64650" w:rsidRPr="004D1891" w:rsidRDefault="00B64650" w:rsidP="004D1891">
            <w:pPr>
              <w:pStyle w:val="Akapitzlist0"/>
              <w:numPr>
                <w:ilvl w:val="2"/>
                <w:numId w:val="395"/>
              </w:numPr>
              <w:autoSpaceDE w:val="0"/>
              <w:autoSpaceDN w:val="0"/>
              <w:adjustRightInd w:val="0"/>
              <w:ind w:left="600" w:hanging="425"/>
              <w:rPr>
                <w:rFonts w:eastAsia="Calibri" w:cs="Arial"/>
                <w:lang w:eastAsia="pl-PL"/>
              </w:rPr>
            </w:pPr>
            <w:r w:rsidRPr="004D1891">
              <w:rPr>
                <w:rFonts w:eastAsia="Calibri" w:cs="Arial"/>
                <w:lang w:eastAsia="pl-PL"/>
              </w:rPr>
              <w:t>Wskazać, które spośród danych, przetwarzanych w ramach usługi, są informacją publiczną</w:t>
            </w:r>
            <w:r w:rsidRPr="004D1891">
              <w:rPr>
                <w:rFonts w:eastAsiaTheme="minorEastAsia"/>
                <w:vertAlign w:val="superscript"/>
                <w:lang w:eastAsia="pl-PL"/>
              </w:rPr>
              <w:footnoteReference w:id="15"/>
            </w:r>
            <w:r w:rsidRPr="004D1891">
              <w:rPr>
                <w:rFonts w:eastAsia="Calibri" w:cs="Arial"/>
                <w:lang w:eastAsia="pl-PL"/>
              </w:rPr>
              <w:t>,</w:t>
            </w:r>
          </w:p>
          <w:p w14:paraId="7A23624F" w14:textId="0432873F" w:rsidR="00B64650" w:rsidRPr="004D1891" w:rsidRDefault="00B64650" w:rsidP="004D1891">
            <w:pPr>
              <w:pStyle w:val="Akapitzlist0"/>
              <w:numPr>
                <w:ilvl w:val="2"/>
                <w:numId w:val="395"/>
              </w:numPr>
              <w:autoSpaceDE w:val="0"/>
              <w:autoSpaceDN w:val="0"/>
              <w:adjustRightInd w:val="0"/>
              <w:ind w:left="600" w:hanging="425"/>
              <w:rPr>
                <w:rFonts w:eastAsia="Calibri" w:cs="Arial"/>
                <w:lang w:eastAsia="pl-PL"/>
              </w:rPr>
            </w:pPr>
            <w:r w:rsidRPr="004D1891">
              <w:rPr>
                <w:rFonts w:eastAsia="Calibri" w:cs="Arial"/>
                <w:lang w:eastAsia="pl-PL"/>
              </w:rPr>
              <w:t>Wskazać, które spośród danych, przetwarzanych w ramach usługi, są danymi pozyskanymi z innej usługi lub z innego systemu teleinformatycznego.</w:t>
            </w:r>
          </w:p>
          <w:p w14:paraId="3A7F7B51" w14:textId="433FEC20" w:rsidR="00B64650" w:rsidRPr="004D1891" w:rsidRDefault="00B64650" w:rsidP="004D1891">
            <w:pPr>
              <w:pStyle w:val="Akapitzlist0"/>
              <w:numPr>
                <w:ilvl w:val="2"/>
                <w:numId w:val="395"/>
              </w:numPr>
              <w:autoSpaceDE w:val="0"/>
              <w:autoSpaceDN w:val="0"/>
              <w:adjustRightInd w:val="0"/>
              <w:ind w:left="600" w:hanging="425"/>
              <w:rPr>
                <w:rFonts w:eastAsia="Calibri" w:cs="Arial"/>
                <w:lang w:eastAsia="pl-PL"/>
              </w:rPr>
            </w:pPr>
            <w:r w:rsidRPr="004D1891">
              <w:rPr>
                <w:rFonts w:eastAsia="Calibri" w:cs="Arial"/>
                <w:lang w:eastAsia="pl-PL"/>
              </w:rPr>
              <w:t>Zadeklarować, że wszystkie dane przetwarzane w ramach usługi (wraz z ich metadanymi), które spełniają łącznie następujące warunki:</w:t>
            </w:r>
          </w:p>
          <w:p w14:paraId="47AAADC3" w14:textId="558EF15D" w:rsidR="00B64650" w:rsidRPr="004D1891" w:rsidRDefault="00B64650" w:rsidP="004D1891">
            <w:pPr>
              <w:pStyle w:val="Akapitzlist0"/>
              <w:numPr>
                <w:ilvl w:val="1"/>
                <w:numId w:val="396"/>
              </w:numPr>
              <w:autoSpaceDE w:val="0"/>
              <w:autoSpaceDN w:val="0"/>
              <w:adjustRightInd w:val="0"/>
              <w:ind w:left="1026" w:hanging="426"/>
              <w:rPr>
                <w:rFonts w:eastAsia="Calibri" w:cs="Arial"/>
                <w:lang w:eastAsia="pl-PL"/>
              </w:rPr>
            </w:pPr>
            <w:r w:rsidRPr="004D1891">
              <w:rPr>
                <w:rFonts w:eastAsia="Calibri" w:cs="Arial"/>
                <w:lang w:eastAsia="pl-PL"/>
              </w:rPr>
              <w:t>są informacją publiczną podlegającą nieodpłatnemu udostępnieniu na podstawie obowiązujących przepisów,</w:t>
            </w:r>
          </w:p>
          <w:p w14:paraId="79D8FBC9" w14:textId="5B110CD7" w:rsidR="00B64650" w:rsidRPr="004D1891" w:rsidRDefault="00B64650" w:rsidP="004D1891">
            <w:pPr>
              <w:pStyle w:val="Akapitzlist0"/>
              <w:numPr>
                <w:ilvl w:val="1"/>
                <w:numId w:val="396"/>
              </w:numPr>
              <w:autoSpaceDE w:val="0"/>
              <w:autoSpaceDN w:val="0"/>
              <w:adjustRightInd w:val="0"/>
              <w:ind w:left="1026" w:hanging="426"/>
              <w:rPr>
                <w:rFonts w:eastAsia="Calibri" w:cs="Arial"/>
                <w:lang w:eastAsia="pl-PL"/>
              </w:rPr>
            </w:pPr>
            <w:r w:rsidRPr="004D1891">
              <w:rPr>
                <w:rFonts w:eastAsia="Calibri" w:cs="Arial"/>
                <w:lang w:eastAsia="pl-PL"/>
              </w:rPr>
              <w:t>nie są danymi pozyskanymi z innej usługi,</w:t>
            </w:r>
          </w:p>
          <w:p w14:paraId="14404815"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zostaną udostępnione publicznie w formie umożliwiającej ich powtórne wykorzystanie.</w:t>
            </w:r>
          </w:p>
          <w:p w14:paraId="0119FD10" w14:textId="2B1C007F" w:rsidR="00B64650" w:rsidRPr="004D1891" w:rsidRDefault="00B64650" w:rsidP="004D1891">
            <w:pPr>
              <w:pStyle w:val="Akapitzlist0"/>
              <w:numPr>
                <w:ilvl w:val="2"/>
                <w:numId w:val="395"/>
              </w:numPr>
              <w:autoSpaceDE w:val="0"/>
              <w:autoSpaceDN w:val="0"/>
              <w:adjustRightInd w:val="0"/>
              <w:ind w:left="459" w:hanging="284"/>
              <w:rPr>
                <w:rFonts w:eastAsia="Calibri" w:cs="Arial"/>
                <w:lang w:eastAsia="pl-PL"/>
              </w:rPr>
            </w:pPr>
            <w:r w:rsidRPr="004D1891">
              <w:rPr>
                <w:rFonts w:eastAsia="Calibri" w:cs="Arial"/>
                <w:lang w:eastAsia="pl-PL"/>
              </w:rPr>
              <w:t>Zadeklarować, że publiczne udostępnienie ww. danych wraz z metadanymi nastąpi poprzez ich zamieszczenie na publicznie dostępnej stronie internetowej.</w:t>
            </w:r>
          </w:p>
          <w:p w14:paraId="7D5B03FA" w14:textId="23559405" w:rsidR="00B64650" w:rsidRPr="004D1891" w:rsidRDefault="00B64650" w:rsidP="004D1891">
            <w:pPr>
              <w:pStyle w:val="Akapitzlist0"/>
              <w:numPr>
                <w:ilvl w:val="2"/>
                <w:numId w:val="395"/>
              </w:numPr>
              <w:autoSpaceDE w:val="0"/>
              <w:autoSpaceDN w:val="0"/>
              <w:adjustRightInd w:val="0"/>
              <w:ind w:left="459" w:hanging="284"/>
              <w:rPr>
                <w:rFonts w:eastAsia="Calibri" w:cs="Arial"/>
                <w:lang w:eastAsia="pl-PL"/>
              </w:rPr>
            </w:pPr>
            <w:r w:rsidRPr="004D1891">
              <w:rPr>
                <w:rFonts w:eastAsia="Calibri" w:cs="Arial"/>
                <w:lang w:eastAsia="pl-PL"/>
              </w:rPr>
              <w:t>Zadeklarować, że dane z repozytorium danych usługi zostaną zgłoszone do Centralnego Repozytorium Informacji Publicznej.</w:t>
            </w:r>
          </w:p>
          <w:p w14:paraId="51AB711A" w14:textId="704A59AC" w:rsidR="00B64650" w:rsidRPr="004D1891" w:rsidRDefault="00B64650" w:rsidP="004D1891">
            <w:pPr>
              <w:rPr>
                <w:rFonts w:eastAsia="Calibri" w:cs="Arial"/>
                <w:szCs w:val="20"/>
                <w:lang w:eastAsia="pl-PL"/>
              </w:rPr>
            </w:pPr>
            <w:r w:rsidRPr="004D1891">
              <w:rPr>
                <w:rFonts w:eastAsia="Calibri" w:cs="Arial"/>
                <w:lang w:eastAsia="pl-PL"/>
              </w:rPr>
              <w:t>W przypadku, gdy projekt nie przewiduje informacji publicznej kryterium uznaje się za spełnione.</w:t>
            </w:r>
          </w:p>
        </w:tc>
        <w:tc>
          <w:tcPr>
            <w:tcW w:w="453" w:type="pct"/>
            <w:vAlign w:val="center"/>
          </w:tcPr>
          <w:p w14:paraId="391EDB32" w14:textId="77777777" w:rsidR="00B64650" w:rsidRPr="004D1891" w:rsidRDefault="00B64650" w:rsidP="004D1891">
            <w:pPr>
              <w:jc w:val="center"/>
              <w:rPr>
                <w:rFonts w:cs="Arial"/>
                <w:szCs w:val="20"/>
              </w:rPr>
            </w:pPr>
            <w:r w:rsidRPr="004D1891">
              <w:rPr>
                <w:rFonts w:cs="Arial"/>
              </w:rPr>
              <w:t>0/1</w:t>
            </w:r>
          </w:p>
        </w:tc>
      </w:tr>
    </w:tbl>
    <w:p w14:paraId="26B2A40D" w14:textId="478A413F" w:rsidR="00B64650" w:rsidRDefault="00B64650">
      <w:pPr>
        <w:spacing w:before="120" w:after="120" w:line="276" w:lineRule="auto"/>
        <w:jc w:val="both"/>
        <w:rPr>
          <w:rFonts w:cs="Arial"/>
          <w:b/>
          <w:spacing w:val="5"/>
          <w:sz w:val="28"/>
          <w:szCs w:val="24"/>
        </w:rPr>
      </w:pPr>
      <w:r>
        <w:rPr>
          <w:rFonts w:cs="Arial"/>
        </w:rPr>
        <w:br w:type="page"/>
      </w:r>
    </w:p>
    <w:p w14:paraId="332DCE83" w14:textId="394FE23C" w:rsidR="005017D4" w:rsidRDefault="005017D4" w:rsidP="00962140">
      <w:pPr>
        <w:pStyle w:val="Nagwek5"/>
      </w:pPr>
      <w:bookmarkStart w:id="120" w:name="_Toc469924685"/>
      <w:r>
        <w:t>Poddziałanie 2</w:t>
      </w:r>
      <w:r w:rsidRPr="00F24A5D">
        <w:t>.</w:t>
      </w:r>
      <w:r>
        <w:t>1</w:t>
      </w:r>
      <w:r w:rsidRPr="00F24A5D">
        <w:t>.</w:t>
      </w:r>
      <w:r>
        <w:t>2</w:t>
      </w:r>
      <w:r w:rsidRPr="00F24A5D">
        <w:t xml:space="preserve"> </w:t>
      </w:r>
      <w:r>
        <w:t>–</w:t>
      </w:r>
      <w:r w:rsidRPr="00F24A5D">
        <w:t xml:space="preserve"> </w:t>
      </w:r>
      <w:r>
        <w:t>typ projektu: „</w:t>
      </w:r>
      <w:r w:rsidRPr="005B4B81">
        <w:t>E-usługi dla Mazowsza w ramach ZIT</w:t>
      </w:r>
      <w:r>
        <w:t>”</w:t>
      </w:r>
      <w:bookmarkEnd w:id="120"/>
    </w:p>
    <w:p w14:paraId="09419483" w14:textId="77777777" w:rsidR="00885CBE" w:rsidRPr="00F877B4" w:rsidRDefault="00885CBE" w:rsidP="00885CBE">
      <w:pPr>
        <w:pStyle w:val="Bezodstpw"/>
        <w:rPr>
          <w:rFonts w:cs="Arial"/>
          <w:lang w:eastAsia="pl-PL"/>
        </w:rPr>
      </w:pPr>
      <w:r w:rsidRPr="00F877B4">
        <w:rPr>
          <w:rFonts w:cs="Arial"/>
          <w:lang w:eastAsia="pl-PL"/>
        </w:rPr>
        <w:t xml:space="preserve">Kryteria wyboru projektów przyjęte przez Komitet Monitorujący RPO WM na </w:t>
      </w:r>
      <w:r>
        <w:rPr>
          <w:rFonts w:cs="Arial"/>
          <w:lang w:eastAsia="pl-PL"/>
        </w:rPr>
        <w:t>XIX</w:t>
      </w:r>
      <w:r w:rsidRPr="00F877B4">
        <w:rPr>
          <w:rFonts w:cs="Arial"/>
          <w:lang w:eastAsia="pl-PL"/>
        </w:rPr>
        <w:t xml:space="preserve"> Posiedzeniu w dniu 16 </w:t>
      </w:r>
      <w:r>
        <w:rPr>
          <w:rFonts w:cs="Arial"/>
          <w:lang w:eastAsia="pl-PL"/>
        </w:rPr>
        <w:t>grudnia</w:t>
      </w:r>
      <w:r w:rsidRPr="00F877B4">
        <w:rPr>
          <w:rFonts w:cs="Arial"/>
          <w:lang w:eastAsia="pl-PL"/>
        </w:rPr>
        <w:t xml:space="preserve"> 201</w:t>
      </w:r>
      <w:r>
        <w:rPr>
          <w:rFonts w:cs="Arial"/>
          <w:lang w:eastAsia="pl-PL"/>
        </w:rPr>
        <w:t>6</w:t>
      </w:r>
      <w:r w:rsidRPr="00F877B4">
        <w:rPr>
          <w:rFonts w:cs="Arial"/>
          <w:lang w:eastAsia="pl-PL"/>
        </w:rPr>
        <w:t xml:space="preserve"> r.</w:t>
      </w:r>
    </w:p>
    <w:tbl>
      <w:tblPr>
        <w:tblStyle w:val="Tabela-Siatka"/>
        <w:tblW w:w="5000" w:type="pct"/>
        <w:tblLook w:val="04A0" w:firstRow="1" w:lastRow="0" w:firstColumn="1" w:lastColumn="0" w:noHBand="0" w:noVBand="1"/>
        <w:tblCaption w:val="Kryteria dostępu dla Poddziałania 2.1.2"/>
        <w:tblDescription w:val="Tabela zawiara nazwę i opis kryterium oraz punktację dla kryteriów dostępu dla Poddziałania 2.1.1 typ projektu &quot;E-usługi dla Mazowsza w ramach ZIT&quot;."/>
      </w:tblPr>
      <w:tblGrid>
        <w:gridCol w:w="597"/>
        <w:gridCol w:w="3226"/>
        <w:gridCol w:w="8930"/>
        <w:gridCol w:w="1271"/>
      </w:tblGrid>
      <w:tr w:rsidR="005017D4" w:rsidRPr="005017D4" w14:paraId="00459971" w14:textId="77777777" w:rsidTr="00962140">
        <w:trPr>
          <w:tblHeader/>
        </w:trPr>
        <w:tc>
          <w:tcPr>
            <w:tcW w:w="213" w:type="pct"/>
            <w:tcBorders>
              <w:top w:val="single" w:sz="4" w:space="0" w:color="auto"/>
              <w:left w:val="single" w:sz="4" w:space="0" w:color="auto"/>
              <w:bottom w:val="single" w:sz="4" w:space="0" w:color="auto"/>
              <w:right w:val="single" w:sz="4" w:space="0" w:color="auto"/>
            </w:tcBorders>
            <w:vAlign w:val="center"/>
            <w:hideMark/>
          </w:tcPr>
          <w:p w14:paraId="653BDAB3" w14:textId="77777777" w:rsidR="005017D4" w:rsidRPr="00962140" w:rsidRDefault="005017D4" w:rsidP="00962140">
            <w:pPr>
              <w:keepNext/>
              <w:keepLines/>
              <w:rPr>
                <w:rFonts w:cs="Arial"/>
                <w:b/>
              </w:rPr>
            </w:pPr>
            <w:r w:rsidRPr="00962140">
              <w:rPr>
                <w:rFonts w:cs="Arial"/>
                <w:b/>
              </w:rPr>
              <w:t>Lp.</w:t>
            </w:r>
          </w:p>
        </w:tc>
        <w:tc>
          <w:tcPr>
            <w:tcW w:w="1150" w:type="pct"/>
            <w:tcBorders>
              <w:top w:val="single" w:sz="4" w:space="0" w:color="auto"/>
              <w:left w:val="single" w:sz="4" w:space="0" w:color="auto"/>
              <w:bottom w:val="single" w:sz="4" w:space="0" w:color="auto"/>
              <w:right w:val="single" w:sz="4" w:space="0" w:color="auto"/>
            </w:tcBorders>
            <w:vAlign w:val="center"/>
            <w:hideMark/>
          </w:tcPr>
          <w:p w14:paraId="4441F1E6" w14:textId="77777777" w:rsidR="005017D4" w:rsidRPr="00962140" w:rsidRDefault="005017D4" w:rsidP="00962140">
            <w:pPr>
              <w:keepNext/>
              <w:keepLines/>
              <w:rPr>
                <w:rFonts w:cs="Arial"/>
                <w:b/>
              </w:rPr>
            </w:pPr>
            <w:r w:rsidRPr="00962140">
              <w:rPr>
                <w:rFonts w:cs="Arial"/>
                <w:b/>
              </w:rPr>
              <w:t>Kryterium</w:t>
            </w:r>
          </w:p>
        </w:tc>
        <w:tc>
          <w:tcPr>
            <w:tcW w:w="3184" w:type="pct"/>
            <w:tcBorders>
              <w:top w:val="single" w:sz="4" w:space="0" w:color="auto"/>
              <w:left w:val="single" w:sz="4" w:space="0" w:color="auto"/>
              <w:bottom w:val="single" w:sz="4" w:space="0" w:color="auto"/>
              <w:right w:val="single" w:sz="4" w:space="0" w:color="auto"/>
            </w:tcBorders>
            <w:vAlign w:val="center"/>
            <w:hideMark/>
          </w:tcPr>
          <w:p w14:paraId="30E9DB79" w14:textId="77777777" w:rsidR="005017D4" w:rsidRPr="00962140" w:rsidRDefault="005017D4" w:rsidP="00962140">
            <w:pPr>
              <w:keepNext/>
              <w:keepLines/>
              <w:rPr>
                <w:rFonts w:cs="Arial"/>
                <w:b/>
              </w:rPr>
            </w:pPr>
            <w:r w:rsidRPr="00962140">
              <w:rPr>
                <w:rFonts w:cs="Arial"/>
                <w:b/>
              </w:rPr>
              <w:t>Opis kryterium</w:t>
            </w:r>
          </w:p>
        </w:tc>
        <w:tc>
          <w:tcPr>
            <w:tcW w:w="453" w:type="pct"/>
            <w:tcBorders>
              <w:top w:val="single" w:sz="4" w:space="0" w:color="auto"/>
              <w:left w:val="single" w:sz="4" w:space="0" w:color="auto"/>
              <w:bottom w:val="single" w:sz="4" w:space="0" w:color="auto"/>
              <w:right w:val="single" w:sz="4" w:space="0" w:color="auto"/>
            </w:tcBorders>
            <w:vAlign w:val="center"/>
            <w:hideMark/>
          </w:tcPr>
          <w:p w14:paraId="16957F69" w14:textId="77777777" w:rsidR="005017D4" w:rsidRPr="00962140" w:rsidRDefault="005017D4" w:rsidP="00962140">
            <w:pPr>
              <w:keepNext/>
              <w:keepLines/>
              <w:rPr>
                <w:rFonts w:cs="Arial"/>
                <w:b/>
              </w:rPr>
            </w:pPr>
            <w:r w:rsidRPr="00962140">
              <w:rPr>
                <w:rFonts w:cs="Arial"/>
                <w:b/>
              </w:rPr>
              <w:t>Punktacja</w:t>
            </w:r>
          </w:p>
        </w:tc>
      </w:tr>
      <w:tr w:rsidR="005017D4" w:rsidRPr="005017D4" w14:paraId="115641F0" w14:textId="77777777" w:rsidTr="00962140">
        <w:trPr>
          <w:trHeight w:val="1371"/>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091C43AB" w14:textId="77777777" w:rsidR="005017D4" w:rsidRPr="00962140" w:rsidRDefault="005017D4" w:rsidP="00962140">
            <w:pPr>
              <w:jc w:val="center"/>
              <w:rPr>
                <w:rFonts w:cs="Arial"/>
              </w:rPr>
            </w:pPr>
            <w:r w:rsidRPr="00962140">
              <w:rPr>
                <w:rFonts w:cs="Arial"/>
              </w:rPr>
              <w:t>1.</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1C5CB2C5" w14:textId="77777777"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Zapewnienie oszczędności dla przedsiębiorstw i/lub obywateli oraz uproszczeń administracyjnych</w:t>
            </w:r>
          </w:p>
        </w:tc>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2B42E189" w14:textId="61E66F25"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Zgodnie z RPO WM 2014-2020, wnioskodawca zobowiązany jest wykazać, iż realizacja projektu zapewni oszczędności dla przedsiębiorstw i/lub obywateli, a także uproszczenia administracyjne, w tym lepszy dostęp do usług publicznych.</w:t>
            </w:r>
          </w:p>
        </w:tc>
        <w:tc>
          <w:tcPr>
            <w:tcW w:w="453" w:type="pct"/>
            <w:shd w:val="clear" w:color="auto" w:fill="auto"/>
            <w:vAlign w:val="center"/>
          </w:tcPr>
          <w:p w14:paraId="1FE43872" w14:textId="6042C970" w:rsidR="005017D4" w:rsidRPr="00962140" w:rsidRDefault="005017D4"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0/1</w:t>
            </w:r>
          </w:p>
        </w:tc>
      </w:tr>
      <w:tr w:rsidR="005017D4" w:rsidRPr="005017D4" w14:paraId="0FBAD94B" w14:textId="77777777" w:rsidTr="00962140">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52C4378" w14:textId="77777777" w:rsidR="005017D4" w:rsidRPr="00962140" w:rsidRDefault="005017D4" w:rsidP="00962140">
            <w:pPr>
              <w:jc w:val="center"/>
              <w:rPr>
                <w:rFonts w:cs="Arial"/>
              </w:rPr>
            </w:pPr>
            <w:r w:rsidRPr="00962140">
              <w:rPr>
                <w:rFonts w:cs="Arial"/>
              </w:rPr>
              <w:t>2.</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7E251DAB" w14:textId="77777777"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Dostosowanie do obowiązujących norm krajowych, w tym zgodność e-usług ze standardami WCAG 2.0</w:t>
            </w:r>
          </w:p>
        </w:tc>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70F02978" w14:textId="69D820B8" w:rsidR="005017D4" w:rsidRPr="00962140" w:rsidRDefault="005017D4" w:rsidP="00962140">
            <w:pPr>
              <w:rPr>
                <w:rFonts w:cs="Arial"/>
              </w:rPr>
            </w:pPr>
            <w:r w:rsidRPr="00962140">
              <w:rPr>
                <w:rFonts w:cs="Arial"/>
              </w:rPr>
              <w:t xml:space="preserve">Zgodnie z RPO WM 2014-2020, wnioskodawca zobowiązany jest wykazać, że wszystkie systemy teleinformatyczne w ramach projektu będą wdrażane zgodnie z wymaganiami dotyczącymi interoperacyjności wynikającymi z Rozporządzenia Rady Ministrów z dnia 12 kwietnia 2012 r. </w:t>
            </w:r>
            <w:r>
              <w:rPr>
                <w:rFonts w:cs="Arial"/>
              </w:rPr>
              <w:br/>
            </w:r>
            <w:r w:rsidRPr="00962140">
              <w:rPr>
                <w:rFonts w:cs="Arial"/>
              </w:rPr>
              <w:t xml:space="preserve">w sprawie Krajowych Ram Interoperacyjności, minimalnych wymagań dla rejestrów publicznych </w:t>
            </w:r>
            <w:r>
              <w:rPr>
                <w:rFonts w:cs="Arial"/>
              </w:rPr>
              <w:br/>
            </w:r>
            <w:r w:rsidRPr="00962140">
              <w:rPr>
                <w:rFonts w:cs="Arial"/>
              </w:rPr>
              <w:t>i wymiany informacji w postaci elektronicznej oraz minimalnych wymagań dla systemów teleinformatycznych (Dz. U. z 2016 r, poz. 113). Ponadto w ramach kryterium wnioskodawca powinien wykazać zgodność e-usług ze standardami WCAG 2.0 dla osób z niepełnosprawnością.</w:t>
            </w:r>
          </w:p>
          <w:p w14:paraId="2163F9C5" w14:textId="36F91E5E" w:rsidR="005017D4" w:rsidRPr="00962140" w:rsidRDefault="005017D4" w:rsidP="00962140">
            <w:pPr>
              <w:rPr>
                <w:rFonts w:cs="Arial"/>
              </w:rPr>
            </w:pPr>
            <w:r w:rsidRPr="00962140">
              <w:rPr>
                <w:rFonts w:cs="Arial"/>
              </w:rPr>
              <w:t>Dla projektów z obszaru geoinformacji zastosowanie będą miały zapisy Ustawy z dnia 4 marca 2010 r. o infrastrukturze informacji przestrzennej (Dz. U. Nr 76, poz. 489 z późn. zm.).</w:t>
            </w:r>
          </w:p>
        </w:tc>
        <w:tc>
          <w:tcPr>
            <w:tcW w:w="453" w:type="pct"/>
            <w:shd w:val="clear" w:color="auto" w:fill="auto"/>
            <w:vAlign w:val="center"/>
          </w:tcPr>
          <w:p w14:paraId="1371CC64" w14:textId="77777777" w:rsidR="005017D4" w:rsidRPr="00962140" w:rsidRDefault="005017D4"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0/1</w:t>
            </w:r>
          </w:p>
        </w:tc>
      </w:tr>
      <w:tr w:rsidR="005017D4" w:rsidRPr="005017D4" w14:paraId="56E0F5E0" w14:textId="77777777" w:rsidTr="00962140">
        <w:trPr>
          <w:trHeight w:val="1762"/>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0E2ED83C" w14:textId="77777777" w:rsidR="005017D4" w:rsidRPr="00962140" w:rsidRDefault="005017D4" w:rsidP="00962140">
            <w:pPr>
              <w:jc w:val="center"/>
              <w:rPr>
                <w:rFonts w:cs="Arial"/>
              </w:rPr>
            </w:pPr>
            <w:r w:rsidRPr="00962140">
              <w:rPr>
                <w:rFonts w:cs="Arial"/>
              </w:rPr>
              <w:t>3.</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362A1BF0" w14:textId="77777777"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Bezpieczeństwo systemów informatycznych</w:t>
            </w:r>
          </w:p>
        </w:tc>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087E8B20" w14:textId="77777777"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Zgodnie z RPO WM 2014-2020, w ramach kryterium wnioskodawca zobowiązany jest wykazać zgodność standardów bezpieczeństwa wdrażanych systemów informatycznych oraz przetwarzania danych, zgodnie z obowiązującym prawem.</w:t>
            </w:r>
            <w:r w:rsidRPr="00962140" w:rsidDel="007724AE">
              <w:rPr>
                <w:rFonts w:ascii="Arial" w:hAnsi="Arial" w:cs="Arial"/>
                <w:color w:val="auto"/>
                <w:sz w:val="20"/>
                <w:szCs w:val="20"/>
              </w:rPr>
              <w:t xml:space="preserve"> </w:t>
            </w:r>
          </w:p>
        </w:tc>
        <w:tc>
          <w:tcPr>
            <w:tcW w:w="453" w:type="pct"/>
            <w:shd w:val="clear" w:color="auto" w:fill="auto"/>
            <w:vAlign w:val="center"/>
          </w:tcPr>
          <w:p w14:paraId="79AC024B" w14:textId="77777777" w:rsidR="005017D4" w:rsidRPr="00962140" w:rsidRDefault="005017D4"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0/1</w:t>
            </w:r>
          </w:p>
        </w:tc>
      </w:tr>
      <w:tr w:rsidR="005017D4" w:rsidRPr="005017D4" w14:paraId="736BCEB5" w14:textId="77777777" w:rsidTr="00962140">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0F456B51" w14:textId="77777777" w:rsidR="005017D4" w:rsidRPr="00962140" w:rsidRDefault="005017D4"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4.</w:t>
            </w:r>
          </w:p>
        </w:tc>
        <w:tc>
          <w:tcPr>
            <w:tcW w:w="1150" w:type="pct"/>
            <w:shd w:val="clear" w:color="auto" w:fill="auto"/>
            <w:vAlign w:val="center"/>
          </w:tcPr>
          <w:p w14:paraId="7532CD34" w14:textId="77777777"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Zasadność oraz komplementarność  realizacji  projektu</w:t>
            </w:r>
          </w:p>
        </w:tc>
        <w:tc>
          <w:tcPr>
            <w:tcW w:w="3184" w:type="pct"/>
            <w:shd w:val="clear" w:color="auto" w:fill="auto"/>
            <w:vAlign w:val="center"/>
          </w:tcPr>
          <w:p w14:paraId="38F7285F" w14:textId="77777777" w:rsidR="005017D4" w:rsidRPr="00962140" w:rsidRDefault="005017D4" w:rsidP="00962140">
            <w:pPr>
              <w:autoSpaceDE w:val="0"/>
              <w:autoSpaceDN w:val="0"/>
              <w:adjustRightInd w:val="0"/>
              <w:ind w:right="91"/>
              <w:rPr>
                <w:rFonts w:cs="Arial"/>
              </w:rPr>
            </w:pPr>
            <w:r w:rsidRPr="00962140">
              <w:rPr>
                <w:rFonts w:cs="Arial"/>
              </w:rPr>
              <w:t>Wnioskodawca zobowiązany jest wykazać, zasadność oraz komplementarność realizacji projektu w świetle zależności pomiędzy projektem, a innymi przedsięwzięciami, w szczególności czy produkty specjalistyczne projektu nie dublują tych, które są eksploatowane, przede wszystkim bezpłatnie udostępnione lub stworzone w innych projektach realizowanych przez wnioskodawcę i inne podmioty na poziomie regionalnym i krajowym.</w:t>
            </w:r>
          </w:p>
          <w:p w14:paraId="7CD48E50" w14:textId="77777777" w:rsidR="005017D4" w:rsidRPr="00962140" w:rsidRDefault="005017D4" w:rsidP="00962140">
            <w:pPr>
              <w:autoSpaceDE w:val="0"/>
              <w:autoSpaceDN w:val="0"/>
              <w:adjustRightInd w:val="0"/>
              <w:ind w:right="91"/>
              <w:rPr>
                <w:rFonts w:cs="Arial"/>
              </w:rPr>
            </w:pPr>
            <w:r w:rsidRPr="00962140">
              <w:rPr>
                <w:rFonts w:cs="Arial"/>
              </w:rPr>
              <w:t>Ponadto weryfikacji podlega, czy wnioskodawca zapewnił optymalne wykorzystanie efektów dotychczasowych inwestycji w zakresie rozwoju e-usług realizowanych przez wnioskodawcę oraz partnerów.</w:t>
            </w:r>
          </w:p>
          <w:p w14:paraId="09F6CEF1" w14:textId="05A20B0F" w:rsidR="005017D4" w:rsidRPr="00962140" w:rsidRDefault="005017D4" w:rsidP="00962140">
            <w:pPr>
              <w:autoSpaceDE w:val="0"/>
              <w:autoSpaceDN w:val="0"/>
              <w:adjustRightInd w:val="0"/>
              <w:ind w:right="91"/>
              <w:rPr>
                <w:rFonts w:cs="Arial"/>
              </w:rPr>
            </w:pPr>
            <w:r w:rsidRPr="00962140">
              <w:rPr>
                <w:rFonts w:cs="Arial"/>
              </w:rPr>
              <w:t>W szczególności weryfikacji będą podlegały przedsięwzięcia finansowane ze środków UE.</w:t>
            </w:r>
          </w:p>
        </w:tc>
        <w:tc>
          <w:tcPr>
            <w:tcW w:w="453" w:type="pct"/>
            <w:shd w:val="clear" w:color="auto" w:fill="auto"/>
            <w:vAlign w:val="center"/>
          </w:tcPr>
          <w:p w14:paraId="5C6D97F7" w14:textId="77777777" w:rsidR="005017D4" w:rsidRPr="00962140" w:rsidRDefault="005017D4"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0/1</w:t>
            </w:r>
          </w:p>
        </w:tc>
      </w:tr>
      <w:tr w:rsidR="005017D4" w:rsidRPr="005017D4" w14:paraId="289122A8" w14:textId="77777777" w:rsidTr="00962140">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09E5F489" w14:textId="77777777" w:rsidR="005017D4" w:rsidRPr="00962140" w:rsidRDefault="005017D4"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5.</w:t>
            </w:r>
          </w:p>
        </w:tc>
        <w:tc>
          <w:tcPr>
            <w:tcW w:w="1150" w:type="pct"/>
            <w:shd w:val="clear" w:color="auto" w:fill="auto"/>
            <w:vAlign w:val="center"/>
          </w:tcPr>
          <w:p w14:paraId="55E2EC22" w14:textId="77777777"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Zakres projektu </w:t>
            </w:r>
          </w:p>
        </w:tc>
        <w:tc>
          <w:tcPr>
            <w:tcW w:w="3184" w:type="pct"/>
            <w:shd w:val="clear" w:color="auto" w:fill="auto"/>
            <w:vAlign w:val="center"/>
          </w:tcPr>
          <w:p w14:paraId="7D89AF50" w14:textId="77777777"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Projekt zakłada, kompleksowe zintegrowane działania</w:t>
            </w:r>
            <w:r w:rsidRPr="00962140" w:rsidDel="00E5799B">
              <w:rPr>
                <w:rFonts w:ascii="Arial" w:hAnsi="Arial" w:cs="Arial"/>
                <w:color w:val="auto"/>
                <w:sz w:val="20"/>
                <w:szCs w:val="20"/>
              </w:rPr>
              <w:t xml:space="preserve"> </w:t>
            </w:r>
            <w:r w:rsidRPr="00962140">
              <w:rPr>
                <w:rFonts w:ascii="Arial" w:hAnsi="Arial" w:cs="Arial"/>
                <w:color w:val="auto"/>
                <w:sz w:val="20"/>
                <w:szCs w:val="20"/>
              </w:rPr>
              <w:t>o dużej skali i sile odziaływania, polegające co najmniej na:</w:t>
            </w:r>
          </w:p>
          <w:p w14:paraId="26177D89" w14:textId="77777777" w:rsidR="005017D4" w:rsidRPr="00962140" w:rsidRDefault="005017D4" w:rsidP="00962140">
            <w:pPr>
              <w:pStyle w:val="Default"/>
              <w:numPr>
                <w:ilvl w:val="0"/>
                <w:numId w:val="503"/>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ułatwieniu korzystania, zwiększeniu dostępu do infrastruktury gmin WOF i/lub usług administracji publicznej WOF, takich jak transport publiczny, usługi z zakresu turystyki, usługi opiekuńcze i/lub informacji publicznej, danych generowanych przez gminy WOF;</w:t>
            </w:r>
          </w:p>
          <w:p w14:paraId="6E37B2C7" w14:textId="77777777" w:rsidR="005017D4" w:rsidRPr="00962140" w:rsidRDefault="005017D4" w:rsidP="00962140">
            <w:pPr>
              <w:pStyle w:val="Default"/>
              <w:numPr>
                <w:ilvl w:val="0"/>
                <w:numId w:val="503"/>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stworzeniu bazy aktualnych informacji o WOF;</w:t>
            </w:r>
          </w:p>
          <w:p w14:paraId="69D27D78" w14:textId="77777777" w:rsidR="005017D4" w:rsidRPr="00962140" w:rsidRDefault="005017D4" w:rsidP="00962140">
            <w:pPr>
              <w:pStyle w:val="Default"/>
              <w:numPr>
                <w:ilvl w:val="0"/>
                <w:numId w:val="503"/>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umożliwieniu swobodnego poruszania się po terenie WOF osobom </w:t>
            </w:r>
            <w:r w:rsidRPr="00962140">
              <w:rPr>
                <w:rFonts w:ascii="Arial" w:hAnsi="Arial" w:cs="Arial"/>
                <w:color w:val="auto"/>
                <w:sz w:val="20"/>
                <w:szCs w:val="20"/>
              </w:rPr>
              <w:br/>
              <w:t>z niepełnosprawnościami;</w:t>
            </w:r>
          </w:p>
          <w:p w14:paraId="4B244421" w14:textId="77777777" w:rsidR="005017D4" w:rsidRPr="00962140" w:rsidRDefault="005017D4" w:rsidP="00962140">
            <w:pPr>
              <w:pStyle w:val="Default"/>
              <w:numPr>
                <w:ilvl w:val="0"/>
                <w:numId w:val="503"/>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ujednolicenie dostępu do różnorodnych zasobów informacji, będących w kompetencji władz samorządowych;</w:t>
            </w:r>
          </w:p>
          <w:p w14:paraId="4956702B" w14:textId="77777777" w:rsidR="005017D4" w:rsidRPr="00962140" w:rsidRDefault="005017D4" w:rsidP="00962140">
            <w:pPr>
              <w:pStyle w:val="Default"/>
              <w:numPr>
                <w:ilvl w:val="0"/>
                <w:numId w:val="503"/>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podniesieniu jakości życia osób korzystających z usług opiekuńczych poprzez zwiększenie ich efektywności.</w:t>
            </w:r>
          </w:p>
          <w:p w14:paraId="42CDFB2E" w14:textId="348EE171"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oceniane będzie czy projekt uwzględnia co najmniej 2 działania z wymienionych powyżej.</w:t>
            </w:r>
          </w:p>
        </w:tc>
        <w:tc>
          <w:tcPr>
            <w:tcW w:w="453" w:type="pct"/>
            <w:shd w:val="clear" w:color="auto" w:fill="auto"/>
            <w:vAlign w:val="center"/>
          </w:tcPr>
          <w:p w14:paraId="7329E05C" w14:textId="77777777" w:rsidR="005017D4" w:rsidRPr="00962140" w:rsidRDefault="005017D4"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0/1</w:t>
            </w:r>
          </w:p>
        </w:tc>
      </w:tr>
      <w:tr w:rsidR="005017D4" w:rsidRPr="005017D4" w14:paraId="7C7B5136" w14:textId="77777777" w:rsidTr="00962140">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62EB5CF9" w14:textId="77777777" w:rsidR="005017D4" w:rsidRPr="00962140" w:rsidRDefault="005017D4" w:rsidP="00962140">
            <w:pPr>
              <w:jc w:val="center"/>
              <w:rPr>
                <w:rFonts w:cs="Arial"/>
              </w:rPr>
            </w:pPr>
            <w:r w:rsidRPr="00962140">
              <w:rPr>
                <w:rFonts w:cs="Arial"/>
              </w:rPr>
              <w:t>6.</w:t>
            </w:r>
          </w:p>
        </w:tc>
        <w:tc>
          <w:tcPr>
            <w:tcW w:w="1150" w:type="pct"/>
            <w:tcBorders>
              <w:top w:val="single" w:sz="4" w:space="0" w:color="auto"/>
              <w:left w:val="nil"/>
              <w:bottom w:val="single" w:sz="4" w:space="0" w:color="auto"/>
              <w:right w:val="single" w:sz="8" w:space="0" w:color="auto"/>
            </w:tcBorders>
            <w:shd w:val="clear" w:color="auto" w:fill="auto"/>
            <w:vAlign w:val="center"/>
          </w:tcPr>
          <w:p w14:paraId="7A5AA368" w14:textId="77777777"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Funkcjonalność zaplanowanych rozwiązań</w:t>
            </w:r>
          </w:p>
        </w:tc>
        <w:tc>
          <w:tcPr>
            <w:tcW w:w="3184" w:type="pct"/>
            <w:tcBorders>
              <w:top w:val="single" w:sz="4" w:space="0" w:color="auto"/>
              <w:left w:val="nil"/>
              <w:bottom w:val="single" w:sz="4" w:space="0" w:color="auto"/>
              <w:right w:val="single" w:sz="8" w:space="0" w:color="auto"/>
            </w:tcBorders>
            <w:shd w:val="clear" w:color="auto" w:fill="auto"/>
            <w:vAlign w:val="center"/>
          </w:tcPr>
          <w:p w14:paraId="48C10D7D" w14:textId="7EFC7902" w:rsidR="005017D4" w:rsidRPr="00962140" w:rsidRDefault="005017D4" w:rsidP="00962140">
            <w:pPr>
              <w:rPr>
                <w:rFonts w:cs="Arial"/>
              </w:rPr>
            </w:pPr>
            <w:r w:rsidRPr="00962140">
              <w:rPr>
                <w:rFonts w:cs="Arial"/>
              </w:rPr>
              <w:t>Zgodnie z RPO WM 2014-2020, wnioskodawca powinien wykazać optymalizację wykorzystania infrastruktury (np. dzięki zastosowaniu technologii „chmury obliczeniowej„) oraz kompatybilność z urządzeniami mobilnymi np. poprzez stronę responsywną lub odpowiednie aplikacje.</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312F3E71" w14:textId="77777777" w:rsidR="005017D4" w:rsidRPr="00962140" w:rsidRDefault="005017D4" w:rsidP="005017D4">
            <w:pPr>
              <w:jc w:val="center"/>
              <w:rPr>
                <w:rFonts w:cs="Arial"/>
              </w:rPr>
            </w:pPr>
            <w:r w:rsidRPr="00962140">
              <w:rPr>
                <w:rFonts w:cs="Arial"/>
              </w:rPr>
              <w:t>0/1</w:t>
            </w:r>
          </w:p>
        </w:tc>
      </w:tr>
      <w:tr w:rsidR="005017D4" w:rsidRPr="005017D4" w14:paraId="255A0F8C" w14:textId="77777777" w:rsidTr="00962140">
        <w:tc>
          <w:tcPr>
            <w:tcW w:w="213" w:type="pct"/>
            <w:vAlign w:val="center"/>
          </w:tcPr>
          <w:p w14:paraId="21E76E7E" w14:textId="77777777" w:rsidR="005017D4" w:rsidRPr="00962140" w:rsidRDefault="005017D4" w:rsidP="00962140">
            <w:pPr>
              <w:jc w:val="center"/>
              <w:rPr>
                <w:rFonts w:cs="Arial"/>
              </w:rPr>
            </w:pPr>
            <w:r w:rsidRPr="00962140">
              <w:rPr>
                <w:rFonts w:cs="Arial"/>
              </w:rPr>
              <w:t>7.</w:t>
            </w:r>
          </w:p>
        </w:tc>
        <w:tc>
          <w:tcPr>
            <w:tcW w:w="1150" w:type="pct"/>
            <w:vAlign w:val="center"/>
          </w:tcPr>
          <w:p w14:paraId="36647C36" w14:textId="77777777"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Możliwość rozwoju projektu po zakończeniu jego realizacji</w:t>
            </w:r>
          </w:p>
        </w:tc>
        <w:tc>
          <w:tcPr>
            <w:tcW w:w="3184" w:type="pct"/>
            <w:vAlign w:val="center"/>
          </w:tcPr>
          <w:p w14:paraId="47FDF12B" w14:textId="77777777" w:rsidR="005017D4" w:rsidRPr="00962140" w:rsidRDefault="005017D4" w:rsidP="00962140">
            <w:pPr>
              <w:rPr>
                <w:rFonts w:cs="Arial"/>
              </w:rPr>
            </w:pPr>
            <w:r w:rsidRPr="00962140">
              <w:rPr>
                <w:rFonts w:cs="Arial"/>
              </w:rPr>
              <w:t>Ocenie w ramach kryterium podlegać będzie czy po zakończeniu realizacji projektu możliwe będzie spełnienie wszystkich poniższych warunków:</w:t>
            </w:r>
          </w:p>
          <w:p w14:paraId="7419D862" w14:textId="77777777" w:rsidR="005017D4" w:rsidRPr="00962140" w:rsidRDefault="005017D4" w:rsidP="00962140">
            <w:pPr>
              <w:pStyle w:val="Default"/>
              <w:numPr>
                <w:ilvl w:val="0"/>
                <w:numId w:val="504"/>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zwiększenie zasięgu terytorialnego projektu;</w:t>
            </w:r>
          </w:p>
          <w:p w14:paraId="1E8F18AC" w14:textId="77777777" w:rsidR="005017D4" w:rsidRPr="00962140" w:rsidRDefault="005017D4" w:rsidP="00962140">
            <w:pPr>
              <w:pStyle w:val="Default"/>
              <w:numPr>
                <w:ilvl w:val="0"/>
                <w:numId w:val="504"/>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rozwój i optymalizacja e-usług będących produktami projektu;</w:t>
            </w:r>
          </w:p>
          <w:p w14:paraId="39C33593" w14:textId="36BB309F" w:rsidR="005017D4" w:rsidRPr="00962140" w:rsidRDefault="005017D4" w:rsidP="00962140">
            <w:pPr>
              <w:pStyle w:val="Default"/>
              <w:numPr>
                <w:ilvl w:val="0"/>
                <w:numId w:val="504"/>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stworzenie dodatkowych e-usług.</w:t>
            </w:r>
          </w:p>
        </w:tc>
        <w:tc>
          <w:tcPr>
            <w:tcW w:w="453" w:type="pct"/>
            <w:vAlign w:val="center"/>
          </w:tcPr>
          <w:p w14:paraId="10EB138F" w14:textId="77777777" w:rsidR="005017D4" w:rsidRPr="00962140" w:rsidRDefault="005017D4" w:rsidP="005017D4">
            <w:pPr>
              <w:jc w:val="center"/>
              <w:rPr>
                <w:rFonts w:cs="Arial"/>
              </w:rPr>
            </w:pPr>
            <w:r w:rsidRPr="00962140">
              <w:rPr>
                <w:rFonts w:cs="Arial"/>
              </w:rPr>
              <w:t>0/1</w:t>
            </w:r>
          </w:p>
        </w:tc>
      </w:tr>
      <w:tr w:rsidR="005017D4" w:rsidRPr="005017D4" w14:paraId="57D6098F" w14:textId="77777777" w:rsidTr="00962140">
        <w:tc>
          <w:tcPr>
            <w:tcW w:w="213" w:type="pct"/>
            <w:vAlign w:val="center"/>
          </w:tcPr>
          <w:p w14:paraId="0B1322FD" w14:textId="77777777" w:rsidR="005017D4" w:rsidRPr="00962140" w:rsidRDefault="005017D4" w:rsidP="00962140">
            <w:pPr>
              <w:jc w:val="center"/>
              <w:rPr>
                <w:rFonts w:cs="Arial"/>
              </w:rPr>
            </w:pPr>
            <w:r w:rsidRPr="00962140">
              <w:rPr>
                <w:rFonts w:cs="Arial"/>
              </w:rPr>
              <w:t>8.</w:t>
            </w:r>
          </w:p>
        </w:tc>
        <w:tc>
          <w:tcPr>
            <w:tcW w:w="1150" w:type="pct"/>
            <w:vAlign w:val="center"/>
          </w:tcPr>
          <w:p w14:paraId="4A08F6D1" w14:textId="77777777" w:rsidR="005017D4" w:rsidRPr="00962140" w:rsidRDefault="005017D4" w:rsidP="005017D4">
            <w:pPr>
              <w:rPr>
                <w:rFonts w:cs="Arial"/>
              </w:rPr>
            </w:pPr>
            <w:r w:rsidRPr="00962140">
              <w:rPr>
                <w:rFonts w:cs="Arial"/>
              </w:rPr>
              <w:t>Wskaźniki realizacji celów RPO WM 2014-2020</w:t>
            </w:r>
          </w:p>
        </w:tc>
        <w:tc>
          <w:tcPr>
            <w:tcW w:w="3184" w:type="pct"/>
            <w:vAlign w:val="center"/>
          </w:tcPr>
          <w:p w14:paraId="54F181E5" w14:textId="46451702" w:rsidR="005017D4" w:rsidRPr="00962140" w:rsidRDefault="005017D4" w:rsidP="00962140">
            <w:pPr>
              <w:rPr>
                <w:rFonts w:cs="Arial"/>
              </w:rPr>
            </w:pPr>
            <w:r w:rsidRPr="00962140">
              <w:rPr>
                <w:rFonts w:cs="Arial"/>
              </w:rPr>
              <w:t xml:space="preserve">W ramach kryterium ocenie będzie podlegać, czy wnioskodawca wybrał prawidłowe wskaźniki i czy ich wartości są adekwatne do skali projektu i zaangażowanych środków. </w:t>
            </w:r>
          </w:p>
          <w:p w14:paraId="50112374" w14:textId="77777777" w:rsidR="005017D4" w:rsidRPr="00962140" w:rsidRDefault="005017D4" w:rsidP="00962140">
            <w:pPr>
              <w:autoSpaceDE w:val="0"/>
              <w:autoSpaceDN w:val="0"/>
              <w:rPr>
                <w:rFonts w:cs="Arial"/>
              </w:rPr>
            </w:pPr>
            <w:r w:rsidRPr="00962140">
              <w:rPr>
                <w:rFonts w:cs="Arial"/>
              </w:rPr>
              <w:t>Wnioskodawca jest zobowiązany do realizacji co najmniej następujących wskaźników produktu (podania wartości większej niż „0”):</w:t>
            </w:r>
          </w:p>
          <w:p w14:paraId="3C89FD3F" w14:textId="77777777" w:rsidR="005017D4" w:rsidRPr="00962140" w:rsidRDefault="005017D4" w:rsidP="00962140">
            <w:pPr>
              <w:numPr>
                <w:ilvl w:val="0"/>
                <w:numId w:val="505"/>
              </w:numPr>
              <w:ind w:left="709"/>
              <w:rPr>
                <w:rFonts w:cs="Arial"/>
              </w:rPr>
            </w:pPr>
            <w:r w:rsidRPr="00962140">
              <w:rPr>
                <w:rFonts w:cs="Arial"/>
              </w:rPr>
              <w:t>„Liczba usług publicznych udostępnionych on-line o stopniu dojrzałości 3 - dwustronna interakcja [szt.]”</w:t>
            </w:r>
          </w:p>
          <w:p w14:paraId="14C52724" w14:textId="77777777" w:rsidR="005017D4" w:rsidRPr="00962140" w:rsidRDefault="005017D4" w:rsidP="00962140">
            <w:pPr>
              <w:ind w:left="709"/>
              <w:rPr>
                <w:rFonts w:cs="Arial"/>
              </w:rPr>
            </w:pPr>
            <w:r w:rsidRPr="00962140">
              <w:rPr>
                <w:rFonts w:cs="Arial"/>
              </w:rPr>
              <w:t>i/lub</w:t>
            </w:r>
          </w:p>
          <w:p w14:paraId="176AFE49" w14:textId="639079FF" w:rsidR="005017D4" w:rsidRPr="00962140" w:rsidRDefault="005017D4" w:rsidP="00962140">
            <w:pPr>
              <w:numPr>
                <w:ilvl w:val="0"/>
                <w:numId w:val="505"/>
              </w:numPr>
              <w:ind w:left="709"/>
              <w:rPr>
                <w:rFonts w:cs="Arial"/>
              </w:rPr>
            </w:pPr>
            <w:r w:rsidRPr="00962140">
              <w:rPr>
                <w:rFonts w:cs="Arial"/>
              </w:rPr>
              <w:t>„Liczba usług publicznych udostępnionych on-line o stopniu dojrzałości co najmniej 4 –transakcja [szt.]”</w:t>
            </w:r>
          </w:p>
        </w:tc>
        <w:tc>
          <w:tcPr>
            <w:tcW w:w="453" w:type="pct"/>
            <w:vAlign w:val="center"/>
          </w:tcPr>
          <w:p w14:paraId="7EA9EC2A" w14:textId="77777777" w:rsidR="005017D4" w:rsidRPr="00962140" w:rsidRDefault="005017D4" w:rsidP="005017D4">
            <w:pPr>
              <w:jc w:val="center"/>
              <w:rPr>
                <w:rFonts w:cs="Arial"/>
              </w:rPr>
            </w:pPr>
            <w:r w:rsidRPr="00962140">
              <w:rPr>
                <w:rFonts w:cs="Arial"/>
              </w:rPr>
              <w:t>0/1</w:t>
            </w:r>
          </w:p>
        </w:tc>
      </w:tr>
      <w:tr w:rsidR="005017D4" w:rsidRPr="005017D4" w14:paraId="6C97DE16" w14:textId="77777777" w:rsidTr="00962140">
        <w:tc>
          <w:tcPr>
            <w:tcW w:w="213" w:type="pct"/>
            <w:vAlign w:val="center"/>
          </w:tcPr>
          <w:p w14:paraId="493987FE" w14:textId="77777777" w:rsidR="005017D4" w:rsidRPr="00962140" w:rsidRDefault="005017D4" w:rsidP="00962140">
            <w:pPr>
              <w:jc w:val="center"/>
              <w:rPr>
                <w:rFonts w:cs="Arial"/>
              </w:rPr>
            </w:pPr>
            <w:r w:rsidRPr="00962140">
              <w:rPr>
                <w:rFonts w:cs="Arial"/>
              </w:rPr>
              <w:t>9.</w:t>
            </w:r>
          </w:p>
        </w:tc>
        <w:tc>
          <w:tcPr>
            <w:tcW w:w="1150" w:type="pct"/>
            <w:vAlign w:val="center"/>
          </w:tcPr>
          <w:p w14:paraId="3F22FB55" w14:textId="77777777" w:rsidR="005017D4" w:rsidRPr="00962140" w:rsidRDefault="005017D4" w:rsidP="005017D4">
            <w:pPr>
              <w:rPr>
                <w:rFonts w:cs="Arial"/>
              </w:rPr>
            </w:pPr>
            <w:r w:rsidRPr="00962140">
              <w:rPr>
                <w:rFonts w:cs="Arial"/>
              </w:rPr>
              <w:t>Projektowanie usług</w:t>
            </w:r>
          </w:p>
        </w:tc>
        <w:tc>
          <w:tcPr>
            <w:tcW w:w="3184" w:type="pct"/>
            <w:vAlign w:val="center"/>
          </w:tcPr>
          <w:p w14:paraId="55FFADFF" w14:textId="76A066F3" w:rsidR="005017D4" w:rsidRPr="00962140" w:rsidRDefault="005017D4" w:rsidP="00962140">
            <w:pPr>
              <w:rPr>
                <w:rFonts w:cs="Arial"/>
              </w:rPr>
            </w:pPr>
            <w:r w:rsidRPr="00962140">
              <w:rPr>
                <w:rFonts w:cs="Arial"/>
              </w:rPr>
              <w:t>Zgodnie z RPO WM 2014-2020, w ramach kryterium należy wykazać, że projektowanie usług będzie realizowane w oparciu o metody projektowania zorientowanego na użytkownika.</w:t>
            </w:r>
          </w:p>
        </w:tc>
        <w:tc>
          <w:tcPr>
            <w:tcW w:w="453" w:type="pct"/>
            <w:vAlign w:val="center"/>
          </w:tcPr>
          <w:p w14:paraId="4CC2EA00" w14:textId="77777777" w:rsidR="005017D4" w:rsidRPr="00962140" w:rsidRDefault="005017D4" w:rsidP="005017D4">
            <w:pPr>
              <w:jc w:val="center"/>
              <w:rPr>
                <w:rFonts w:cs="Arial"/>
              </w:rPr>
            </w:pPr>
            <w:r w:rsidRPr="00962140">
              <w:rPr>
                <w:rFonts w:cs="Arial"/>
              </w:rPr>
              <w:t>0/1</w:t>
            </w:r>
          </w:p>
        </w:tc>
      </w:tr>
    </w:tbl>
    <w:p w14:paraId="1DB31943" w14:textId="192FD4E6" w:rsidR="005017D4" w:rsidRDefault="005017D4">
      <w:pPr>
        <w:spacing w:before="120" w:after="120" w:line="276" w:lineRule="auto"/>
        <w:jc w:val="both"/>
        <w:rPr>
          <w:rFonts w:cs="Arial"/>
          <w:b/>
          <w:spacing w:val="5"/>
          <w:sz w:val="28"/>
          <w:szCs w:val="24"/>
        </w:rPr>
      </w:pPr>
      <w:r>
        <w:rPr>
          <w:rFonts w:cs="Arial"/>
        </w:rPr>
        <w:br w:type="page"/>
      </w:r>
    </w:p>
    <w:p w14:paraId="378D2FCB" w14:textId="2B4D6EA0" w:rsidR="00750C7A" w:rsidRPr="00CE0119" w:rsidRDefault="00750C7A" w:rsidP="00750C7A">
      <w:pPr>
        <w:pStyle w:val="Nagwek3"/>
        <w:rPr>
          <w:rFonts w:cs="Arial"/>
        </w:rPr>
      </w:pPr>
      <w:bookmarkStart w:id="121" w:name="_Toc469924686"/>
      <w:r w:rsidRPr="00CE0119">
        <w:rPr>
          <w:rFonts w:cs="Arial"/>
        </w:rPr>
        <w:t>Oś priorytetowa III – Rozwój potencjału innowacyjnego i przedsiębiorczości</w:t>
      </w:r>
      <w:bookmarkEnd w:id="115"/>
      <w:bookmarkEnd w:id="116"/>
      <w:bookmarkEnd w:id="117"/>
      <w:bookmarkEnd w:id="118"/>
      <w:bookmarkEnd w:id="119"/>
      <w:bookmarkEnd w:id="121"/>
    </w:p>
    <w:p w14:paraId="76C94372" w14:textId="723DFDFB" w:rsidR="00750C7A" w:rsidRPr="00CE0119" w:rsidRDefault="00750C7A" w:rsidP="00750C7A">
      <w:pPr>
        <w:pStyle w:val="Nagwek4"/>
        <w:rPr>
          <w:rFonts w:cs="Arial"/>
        </w:rPr>
      </w:pPr>
      <w:bookmarkStart w:id="122" w:name="_Toc457226077"/>
      <w:bookmarkStart w:id="123" w:name="_Toc457376827"/>
      <w:bookmarkStart w:id="124" w:name="_Toc457381403"/>
      <w:bookmarkStart w:id="125" w:name="_Toc457987676"/>
      <w:bookmarkStart w:id="126" w:name="_Toc462147039"/>
      <w:bookmarkStart w:id="127" w:name="_Toc469924687"/>
      <w:r w:rsidRPr="00CE0119">
        <w:rPr>
          <w:rFonts w:cs="Arial"/>
        </w:rPr>
        <w:t>Działanie 3.1 – Poprawa rozwoju MŚP na Mazowszu</w:t>
      </w:r>
      <w:bookmarkEnd w:id="122"/>
      <w:bookmarkEnd w:id="123"/>
      <w:bookmarkEnd w:id="124"/>
      <w:bookmarkEnd w:id="125"/>
      <w:bookmarkEnd w:id="126"/>
      <w:bookmarkEnd w:id="127"/>
    </w:p>
    <w:p w14:paraId="48A9B005" w14:textId="331AB296" w:rsidR="00DB23B5" w:rsidRPr="00CE0119" w:rsidRDefault="00DB23B5" w:rsidP="00750C7A">
      <w:pPr>
        <w:pStyle w:val="Nagwek5"/>
        <w:rPr>
          <w:rFonts w:cs="Arial"/>
        </w:rPr>
      </w:pPr>
      <w:bookmarkStart w:id="128" w:name="_Toc457226078"/>
      <w:bookmarkStart w:id="129" w:name="_Toc457376828"/>
      <w:bookmarkStart w:id="130" w:name="_Toc457381404"/>
      <w:bookmarkStart w:id="131" w:name="_Toc457987677"/>
      <w:bookmarkStart w:id="132" w:name="_Toc462147040"/>
      <w:bookmarkStart w:id="133" w:name="_Toc469924688"/>
      <w:r w:rsidRPr="00CE0119">
        <w:rPr>
          <w:rFonts w:cs="Arial"/>
        </w:rPr>
        <w:t>Poddziałanie 3.1.1 – typ projektu</w:t>
      </w:r>
      <w:r w:rsidR="00BD4112" w:rsidRPr="00CE0119">
        <w:rPr>
          <w:rFonts w:cs="Arial"/>
        </w:rPr>
        <w:t>:</w:t>
      </w:r>
      <w:r w:rsidRPr="00CE0119">
        <w:rPr>
          <w:rFonts w:cs="Arial"/>
        </w:rPr>
        <w:t xml:space="preserve"> </w:t>
      </w:r>
      <w:r w:rsidR="00BD4112" w:rsidRPr="00CE0119">
        <w:rPr>
          <w:rFonts w:cs="Arial"/>
        </w:rPr>
        <w:t>„</w:t>
      </w:r>
      <w:r w:rsidRPr="00CE0119">
        <w:rPr>
          <w:rFonts w:cs="Arial"/>
        </w:rPr>
        <w:t>Uporządkowanie i przygotowanie terenów inwestycyjnych w celu nadania im nowych funkcji gospodarczych w ramach ZIT</w:t>
      </w:r>
      <w:bookmarkEnd w:id="128"/>
      <w:r w:rsidR="00BD4112" w:rsidRPr="00CE0119">
        <w:rPr>
          <w:rFonts w:cs="Arial"/>
        </w:rPr>
        <w:t>”</w:t>
      </w:r>
      <w:bookmarkEnd w:id="129"/>
      <w:bookmarkEnd w:id="130"/>
      <w:bookmarkEnd w:id="131"/>
      <w:bookmarkEnd w:id="132"/>
      <w:bookmarkEnd w:id="133"/>
    </w:p>
    <w:p w14:paraId="0F3AD005" w14:textId="36CF3DAB" w:rsidR="00206CE1" w:rsidRPr="00DD0841" w:rsidRDefault="00206CE1" w:rsidP="00DD0841">
      <w:pPr>
        <w:pStyle w:val="Bezodstpw"/>
        <w:rPr>
          <w:rFonts w:cs="Arial"/>
          <w:lang w:eastAsia="pl-PL"/>
        </w:rPr>
      </w:pPr>
      <w:r w:rsidRPr="00CE0119">
        <w:rPr>
          <w:rFonts w:cs="Arial"/>
          <w:lang w:eastAsia="pl-PL"/>
        </w:rPr>
        <w:t>Kryteria wyboru projektów przyjęte przez Komitet Monitorujący RPO WM na X posiedzeniu w dniu 21 marca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3.1.1"/>
        <w:tblDescription w:val="Tabela zawiera nazwę kryterium. opis kryterium, punktację dla Poddziałania 3.1.1 &quot;Uporządkowanie i przygotowanie terenów inwestycyjnych w celu nadania im nowych funkcji gospodarczych&quot;."/>
      </w:tblPr>
      <w:tblGrid>
        <w:gridCol w:w="517"/>
        <w:gridCol w:w="3186"/>
        <w:gridCol w:w="9160"/>
        <w:gridCol w:w="1161"/>
      </w:tblGrid>
      <w:tr w:rsidR="00DB23B5" w:rsidRPr="00CE0119" w14:paraId="2342EEE3" w14:textId="77777777" w:rsidTr="00D54CCC">
        <w:trPr>
          <w:trHeight w:val="411"/>
          <w:tblHeader/>
        </w:trPr>
        <w:tc>
          <w:tcPr>
            <w:tcW w:w="184" w:type="pct"/>
            <w:vAlign w:val="center"/>
          </w:tcPr>
          <w:p w14:paraId="15A79E59" w14:textId="77777777" w:rsidR="00DB23B5" w:rsidRPr="00CE0119" w:rsidRDefault="00DB23B5" w:rsidP="00D54CCC">
            <w:pPr>
              <w:autoSpaceDE w:val="0"/>
              <w:autoSpaceDN w:val="0"/>
              <w:adjustRightInd w:val="0"/>
              <w:rPr>
                <w:rFonts w:cs="Arial"/>
                <w:b/>
              </w:rPr>
            </w:pPr>
            <w:r w:rsidRPr="00CE0119">
              <w:rPr>
                <w:rFonts w:cs="Arial"/>
                <w:b/>
              </w:rPr>
              <w:t>Lp.</w:t>
            </w:r>
          </w:p>
        </w:tc>
        <w:tc>
          <w:tcPr>
            <w:tcW w:w="1136" w:type="pct"/>
            <w:vAlign w:val="center"/>
          </w:tcPr>
          <w:p w14:paraId="5A72744D" w14:textId="77777777" w:rsidR="00DB23B5" w:rsidRPr="00CE0119" w:rsidRDefault="00DB23B5" w:rsidP="00D54CCC">
            <w:pPr>
              <w:autoSpaceDE w:val="0"/>
              <w:autoSpaceDN w:val="0"/>
              <w:adjustRightInd w:val="0"/>
              <w:rPr>
                <w:rFonts w:cs="Arial"/>
                <w:b/>
              </w:rPr>
            </w:pPr>
            <w:r w:rsidRPr="00CE0119">
              <w:rPr>
                <w:rFonts w:cs="Arial"/>
                <w:b/>
              </w:rPr>
              <w:t>Nazwa kryterium</w:t>
            </w:r>
          </w:p>
        </w:tc>
        <w:tc>
          <w:tcPr>
            <w:tcW w:w="3266" w:type="pct"/>
            <w:vAlign w:val="center"/>
          </w:tcPr>
          <w:p w14:paraId="73E4A21C" w14:textId="77777777" w:rsidR="00DB23B5" w:rsidRPr="00CE0119" w:rsidRDefault="00DB23B5" w:rsidP="00D54CCC">
            <w:pPr>
              <w:autoSpaceDE w:val="0"/>
              <w:autoSpaceDN w:val="0"/>
              <w:adjustRightInd w:val="0"/>
              <w:rPr>
                <w:rFonts w:cs="Arial"/>
                <w:b/>
              </w:rPr>
            </w:pPr>
            <w:r w:rsidRPr="00CE0119">
              <w:rPr>
                <w:rFonts w:cs="Arial"/>
                <w:b/>
              </w:rPr>
              <w:t>Opis kryterium</w:t>
            </w:r>
          </w:p>
        </w:tc>
        <w:tc>
          <w:tcPr>
            <w:tcW w:w="414" w:type="pct"/>
            <w:vAlign w:val="center"/>
          </w:tcPr>
          <w:p w14:paraId="252BFAD8" w14:textId="77777777" w:rsidR="00DB23B5" w:rsidRPr="00CE0119" w:rsidRDefault="00DB23B5" w:rsidP="00D54CCC">
            <w:pPr>
              <w:rPr>
                <w:rFonts w:cs="Arial"/>
                <w:b/>
              </w:rPr>
            </w:pPr>
            <w:r w:rsidRPr="00CE0119">
              <w:rPr>
                <w:rFonts w:cs="Arial"/>
                <w:b/>
              </w:rPr>
              <w:t>Punktacja</w:t>
            </w:r>
          </w:p>
        </w:tc>
      </w:tr>
      <w:tr w:rsidR="00DB23B5" w:rsidRPr="00CE0119" w14:paraId="365465D1" w14:textId="77777777" w:rsidTr="00D54CCC">
        <w:trPr>
          <w:trHeight w:val="3706"/>
        </w:trPr>
        <w:tc>
          <w:tcPr>
            <w:tcW w:w="184" w:type="pct"/>
            <w:vAlign w:val="center"/>
          </w:tcPr>
          <w:p w14:paraId="59D339B4" w14:textId="77777777" w:rsidR="00DB23B5" w:rsidRPr="00CE0119" w:rsidRDefault="00DB23B5" w:rsidP="00D54CCC">
            <w:pPr>
              <w:autoSpaceDE w:val="0"/>
              <w:autoSpaceDN w:val="0"/>
              <w:adjustRightInd w:val="0"/>
              <w:rPr>
                <w:rFonts w:cs="Arial"/>
              </w:rPr>
            </w:pPr>
            <w:r w:rsidRPr="00CE0119">
              <w:rPr>
                <w:rFonts w:cs="Arial"/>
              </w:rPr>
              <w:t>1.</w:t>
            </w:r>
          </w:p>
        </w:tc>
        <w:tc>
          <w:tcPr>
            <w:tcW w:w="1136" w:type="pct"/>
            <w:vAlign w:val="center"/>
          </w:tcPr>
          <w:p w14:paraId="175993EC" w14:textId="77777777" w:rsidR="00DB23B5" w:rsidRPr="00CE0119" w:rsidRDefault="00DB23B5" w:rsidP="00D54CCC">
            <w:pPr>
              <w:autoSpaceDE w:val="0"/>
              <w:autoSpaceDN w:val="0"/>
              <w:adjustRightInd w:val="0"/>
              <w:rPr>
                <w:rFonts w:cs="Arial"/>
                <w:color w:val="000000"/>
              </w:rPr>
            </w:pPr>
            <w:r w:rsidRPr="00CE0119">
              <w:rPr>
                <w:rFonts w:cs="Arial"/>
                <w:color w:val="000000"/>
              </w:rPr>
              <w:t>Niepowielanie dostępnej infrastruktury</w:t>
            </w:r>
          </w:p>
        </w:tc>
        <w:tc>
          <w:tcPr>
            <w:tcW w:w="3266" w:type="pct"/>
            <w:vAlign w:val="center"/>
          </w:tcPr>
          <w:p w14:paraId="628C7CEE" w14:textId="1457D020" w:rsidR="00DB23B5" w:rsidRPr="00CE0119" w:rsidRDefault="00DB23B5" w:rsidP="0084221A">
            <w:pPr>
              <w:autoSpaceDE w:val="0"/>
              <w:autoSpaceDN w:val="0"/>
              <w:adjustRightInd w:val="0"/>
              <w:rPr>
                <w:rFonts w:cs="Arial"/>
                <w:color w:val="000000"/>
              </w:rPr>
            </w:pPr>
            <w:r w:rsidRPr="00CE0119">
              <w:rPr>
                <w:rFonts w:cs="Arial"/>
                <w:color w:val="000000"/>
              </w:rPr>
              <w:t>Zgodnie z RPO WM 2014 -2020, projekt nie powiela dostępnej infrastruktury, chyba, że limit dostępnej powierzchni został wyczerpany.</w:t>
            </w:r>
          </w:p>
          <w:p w14:paraId="42A19924" w14:textId="07D8292E" w:rsidR="00DB23B5" w:rsidRPr="00CE0119" w:rsidRDefault="00DB23B5" w:rsidP="0084221A">
            <w:pPr>
              <w:autoSpaceDE w:val="0"/>
              <w:autoSpaceDN w:val="0"/>
              <w:adjustRightInd w:val="0"/>
              <w:rPr>
                <w:rFonts w:cs="Arial"/>
              </w:rPr>
            </w:pPr>
            <w:r w:rsidRPr="00CE0119">
              <w:rPr>
                <w:rFonts w:cs="Arial"/>
                <w:color w:val="000000"/>
              </w:rPr>
              <w:t>Wnioskodawca przeprowadził analizę, z której wynika, że przygotowywane tereny inwestycyjne nie powielają dostępnej infrastruktury z uwzględnieniem specyfiki wynikającej z planowanego przeznaczenia ze szczególnym uwzględnieniem wykorzystania terenów.</w:t>
            </w:r>
          </w:p>
          <w:p w14:paraId="4C7CDC62" w14:textId="77777777" w:rsidR="00DB23B5" w:rsidRPr="00CE0119" w:rsidRDefault="00DB23B5" w:rsidP="0084221A">
            <w:pPr>
              <w:autoSpaceDE w:val="0"/>
              <w:autoSpaceDN w:val="0"/>
              <w:adjustRightInd w:val="0"/>
              <w:rPr>
                <w:rFonts w:cs="Arial"/>
              </w:rPr>
            </w:pPr>
            <w:r w:rsidRPr="00CE0119">
              <w:rPr>
                <w:rFonts w:cs="Arial"/>
              </w:rPr>
              <w:t>Dokument wskazuje m.in.:</w:t>
            </w:r>
          </w:p>
          <w:p w14:paraId="6D1F816D" w14:textId="1CC4C780" w:rsidR="00DB23B5" w:rsidRPr="00CE0119" w:rsidRDefault="00DB23B5" w:rsidP="00D54CCC">
            <w:pPr>
              <w:pStyle w:val="Akapitzlist0"/>
              <w:numPr>
                <w:ilvl w:val="0"/>
                <w:numId w:val="114"/>
              </w:numPr>
              <w:autoSpaceDE w:val="0"/>
              <w:autoSpaceDN w:val="0"/>
              <w:adjustRightInd w:val="0"/>
              <w:ind w:left="438" w:hanging="284"/>
              <w:rPr>
                <w:rFonts w:cs="Arial"/>
              </w:rPr>
            </w:pPr>
            <w:r w:rsidRPr="00CE0119">
              <w:rPr>
                <w:rFonts w:cs="Arial"/>
              </w:rPr>
              <w:t>jakie są tereny inwestycyjne na terenie WOF.</w:t>
            </w:r>
          </w:p>
          <w:p w14:paraId="6CB52D07" w14:textId="0C696D04" w:rsidR="00DB23B5" w:rsidRPr="00CE0119" w:rsidRDefault="00DB23B5" w:rsidP="00D54CCC">
            <w:pPr>
              <w:pStyle w:val="Akapitzlist0"/>
              <w:numPr>
                <w:ilvl w:val="0"/>
                <w:numId w:val="114"/>
              </w:numPr>
              <w:autoSpaceDE w:val="0"/>
              <w:autoSpaceDN w:val="0"/>
              <w:adjustRightInd w:val="0"/>
              <w:ind w:left="438" w:hanging="284"/>
              <w:rPr>
                <w:rFonts w:cs="Arial"/>
              </w:rPr>
            </w:pPr>
            <w:r w:rsidRPr="00CE0119">
              <w:rPr>
                <w:rFonts w:cs="Arial"/>
              </w:rPr>
              <w:t>jakie jest wykorzystanie terenów inwestycyjnych na terenie WOF;</w:t>
            </w:r>
          </w:p>
          <w:p w14:paraId="7D8D5E40" w14:textId="4EFFD378" w:rsidR="00DB23B5" w:rsidRPr="00CE0119" w:rsidRDefault="00DB23B5" w:rsidP="00D54CCC">
            <w:pPr>
              <w:pStyle w:val="Akapitzlist0"/>
              <w:numPr>
                <w:ilvl w:val="0"/>
                <w:numId w:val="114"/>
              </w:numPr>
              <w:autoSpaceDE w:val="0"/>
              <w:autoSpaceDN w:val="0"/>
              <w:adjustRightInd w:val="0"/>
              <w:ind w:left="438" w:hanging="284"/>
              <w:rPr>
                <w:rFonts w:cs="Arial"/>
              </w:rPr>
            </w:pPr>
            <w:r w:rsidRPr="00CE0119">
              <w:rPr>
                <w:rFonts w:cs="Arial"/>
              </w:rPr>
              <w:t>które z analizowanych terenów inwestycyjnych były finansowane ze środków UE,</w:t>
            </w:r>
          </w:p>
          <w:p w14:paraId="3365AF11" w14:textId="5D054F50" w:rsidR="00DB23B5" w:rsidRPr="00CE0119" w:rsidRDefault="00DB23B5" w:rsidP="00D54CCC">
            <w:pPr>
              <w:pStyle w:val="Akapitzlist0"/>
              <w:numPr>
                <w:ilvl w:val="0"/>
                <w:numId w:val="114"/>
              </w:numPr>
              <w:autoSpaceDE w:val="0"/>
              <w:autoSpaceDN w:val="0"/>
              <w:adjustRightInd w:val="0"/>
              <w:ind w:left="438" w:hanging="284"/>
              <w:rPr>
                <w:rFonts w:cs="Arial"/>
              </w:rPr>
            </w:pPr>
            <w:r w:rsidRPr="00CE0119">
              <w:rPr>
                <w:rFonts w:cs="Arial"/>
                <w:color w:val="000000"/>
              </w:rPr>
              <w:t>udokumentowane zapotrzebowanie firm poszukujących lokalizacji dla prowadzenia działalności.</w:t>
            </w:r>
          </w:p>
        </w:tc>
        <w:tc>
          <w:tcPr>
            <w:tcW w:w="414" w:type="pct"/>
            <w:vAlign w:val="center"/>
          </w:tcPr>
          <w:p w14:paraId="5EF9F5B7" w14:textId="77777777" w:rsidR="00DB23B5" w:rsidRPr="00CE0119" w:rsidRDefault="00DB23B5" w:rsidP="00D54CCC">
            <w:pPr>
              <w:autoSpaceDE w:val="0"/>
              <w:autoSpaceDN w:val="0"/>
              <w:adjustRightInd w:val="0"/>
              <w:jc w:val="center"/>
              <w:rPr>
                <w:rFonts w:cs="Arial"/>
                <w:color w:val="000000"/>
              </w:rPr>
            </w:pPr>
            <w:r w:rsidRPr="00CE0119">
              <w:rPr>
                <w:rFonts w:cs="Arial"/>
                <w:color w:val="000000"/>
              </w:rPr>
              <w:t>0/1</w:t>
            </w:r>
          </w:p>
        </w:tc>
      </w:tr>
      <w:tr w:rsidR="00DB23B5" w:rsidRPr="00CE0119" w14:paraId="741292D6" w14:textId="77777777" w:rsidTr="00D54CCC">
        <w:trPr>
          <w:trHeight w:val="1274"/>
        </w:trPr>
        <w:tc>
          <w:tcPr>
            <w:tcW w:w="184" w:type="pct"/>
            <w:vAlign w:val="center"/>
          </w:tcPr>
          <w:p w14:paraId="5ED2D1D3" w14:textId="77777777" w:rsidR="00DB23B5" w:rsidRPr="00CE0119" w:rsidRDefault="00DB23B5" w:rsidP="00D54CCC">
            <w:pPr>
              <w:autoSpaceDE w:val="0"/>
              <w:autoSpaceDN w:val="0"/>
              <w:adjustRightInd w:val="0"/>
              <w:rPr>
                <w:rFonts w:cs="Arial"/>
                <w:color w:val="000000"/>
              </w:rPr>
            </w:pPr>
            <w:r w:rsidRPr="00CE0119">
              <w:rPr>
                <w:rFonts w:cs="Arial"/>
                <w:color w:val="000000"/>
              </w:rPr>
              <w:t>2.</w:t>
            </w:r>
          </w:p>
        </w:tc>
        <w:tc>
          <w:tcPr>
            <w:tcW w:w="1136" w:type="pct"/>
            <w:vAlign w:val="center"/>
          </w:tcPr>
          <w:p w14:paraId="58C86FC1" w14:textId="77777777" w:rsidR="00DB23B5" w:rsidRPr="00CE0119" w:rsidRDefault="00DB23B5" w:rsidP="00D54CCC">
            <w:pPr>
              <w:autoSpaceDE w:val="0"/>
              <w:autoSpaceDN w:val="0"/>
              <w:adjustRightInd w:val="0"/>
              <w:rPr>
                <w:rFonts w:cs="Arial"/>
                <w:color w:val="000000"/>
              </w:rPr>
            </w:pPr>
            <w:r w:rsidRPr="00CE0119">
              <w:rPr>
                <w:rFonts w:cs="Arial"/>
                <w:color w:val="000000"/>
              </w:rPr>
              <w:t>Zgodność projektu z MPZP/</w:t>
            </w:r>
            <w:r w:rsidRPr="00CE0119">
              <w:rPr>
                <w:rFonts w:cs="Arial"/>
                <w:color w:val="000000"/>
                <w:sz w:val="24"/>
                <w:szCs w:val="24"/>
              </w:rPr>
              <w:t xml:space="preserve"> </w:t>
            </w:r>
            <w:r w:rsidRPr="00CE0119">
              <w:rPr>
                <w:rFonts w:cs="Arial"/>
                <w:color w:val="000000"/>
              </w:rPr>
              <w:t>SUiKZP</w:t>
            </w:r>
          </w:p>
        </w:tc>
        <w:tc>
          <w:tcPr>
            <w:tcW w:w="3266" w:type="pct"/>
            <w:vAlign w:val="center"/>
          </w:tcPr>
          <w:p w14:paraId="1C7432BB" w14:textId="77777777" w:rsidR="00DB23B5" w:rsidRPr="00CE0119" w:rsidRDefault="00DB23B5" w:rsidP="0084221A">
            <w:pPr>
              <w:autoSpaceDE w:val="0"/>
              <w:autoSpaceDN w:val="0"/>
              <w:adjustRightInd w:val="0"/>
              <w:rPr>
                <w:rFonts w:cs="Arial"/>
                <w:color w:val="000000"/>
              </w:rPr>
            </w:pPr>
            <w:r w:rsidRPr="00CE0119">
              <w:rPr>
                <w:rFonts w:cs="Arial"/>
                <w:color w:val="000000"/>
              </w:rPr>
              <w:t>W ramach kryterium oceniana będzie zgodność projektu z miejscowym planem zagospodarowania przestrzennego lub ze studium uwarunkowań i kierunków zagospodarowania przestrzennego.</w:t>
            </w:r>
          </w:p>
        </w:tc>
        <w:tc>
          <w:tcPr>
            <w:tcW w:w="414" w:type="pct"/>
            <w:vAlign w:val="center"/>
          </w:tcPr>
          <w:p w14:paraId="30CAEDD3" w14:textId="77777777" w:rsidR="00DB23B5" w:rsidRPr="00CE0119" w:rsidRDefault="00DB23B5" w:rsidP="00D54CCC">
            <w:pPr>
              <w:autoSpaceDE w:val="0"/>
              <w:autoSpaceDN w:val="0"/>
              <w:adjustRightInd w:val="0"/>
              <w:jc w:val="center"/>
              <w:rPr>
                <w:rFonts w:cs="Arial"/>
                <w:color w:val="000000"/>
              </w:rPr>
            </w:pPr>
            <w:r w:rsidRPr="00CE0119">
              <w:rPr>
                <w:rFonts w:cs="Arial"/>
                <w:color w:val="000000"/>
              </w:rPr>
              <w:t>0/1</w:t>
            </w:r>
          </w:p>
        </w:tc>
      </w:tr>
      <w:tr w:rsidR="00DB23B5" w:rsidRPr="00CE0119" w14:paraId="6E3FA2B5" w14:textId="77777777" w:rsidTr="00D54CCC">
        <w:trPr>
          <w:trHeight w:val="1134"/>
        </w:trPr>
        <w:tc>
          <w:tcPr>
            <w:tcW w:w="184" w:type="pct"/>
            <w:vAlign w:val="center"/>
          </w:tcPr>
          <w:p w14:paraId="07981E1F" w14:textId="77777777" w:rsidR="00DB23B5" w:rsidRPr="00CE0119" w:rsidRDefault="00DB23B5" w:rsidP="00D54CCC">
            <w:pPr>
              <w:autoSpaceDE w:val="0"/>
              <w:autoSpaceDN w:val="0"/>
              <w:adjustRightInd w:val="0"/>
              <w:rPr>
                <w:rFonts w:cs="Arial"/>
                <w:color w:val="000000"/>
              </w:rPr>
            </w:pPr>
            <w:r w:rsidRPr="00CE0119">
              <w:rPr>
                <w:rFonts w:cs="Arial"/>
                <w:color w:val="000000"/>
              </w:rPr>
              <w:t>3.</w:t>
            </w:r>
          </w:p>
        </w:tc>
        <w:tc>
          <w:tcPr>
            <w:tcW w:w="1136" w:type="pct"/>
            <w:vAlign w:val="center"/>
          </w:tcPr>
          <w:p w14:paraId="71C840D5" w14:textId="77777777" w:rsidR="00DB23B5" w:rsidRPr="00CE0119" w:rsidRDefault="00DB23B5" w:rsidP="00D54CCC">
            <w:pPr>
              <w:autoSpaceDE w:val="0"/>
              <w:autoSpaceDN w:val="0"/>
              <w:adjustRightInd w:val="0"/>
              <w:rPr>
                <w:rFonts w:cs="Arial"/>
                <w:color w:val="000000"/>
              </w:rPr>
            </w:pPr>
            <w:r w:rsidRPr="00CE0119">
              <w:rPr>
                <w:rFonts w:cs="Arial"/>
                <w:color w:val="000000"/>
              </w:rPr>
              <w:t>Dostęp do terenu inwestycyjnego</w:t>
            </w:r>
          </w:p>
        </w:tc>
        <w:tc>
          <w:tcPr>
            <w:tcW w:w="3266" w:type="pct"/>
            <w:vAlign w:val="center"/>
          </w:tcPr>
          <w:p w14:paraId="2A6C26B6" w14:textId="25EC425A" w:rsidR="00DB23B5" w:rsidRPr="00CE0119" w:rsidRDefault="00DB23B5" w:rsidP="0084221A">
            <w:pPr>
              <w:autoSpaceDE w:val="0"/>
              <w:autoSpaceDN w:val="0"/>
              <w:adjustRightInd w:val="0"/>
              <w:rPr>
                <w:rFonts w:cs="Arial"/>
                <w:color w:val="000000"/>
              </w:rPr>
            </w:pPr>
            <w:r w:rsidRPr="00CE0119">
              <w:rPr>
                <w:rFonts w:cs="Arial"/>
                <w:color w:val="000000"/>
              </w:rPr>
              <w:t xml:space="preserve">Wnioskodawca powinien zagwarantować dostęp </w:t>
            </w:r>
            <w:r w:rsidRPr="00CE0119">
              <w:rPr>
                <w:rFonts w:cs="Arial"/>
                <w:bCs/>
                <w:iCs/>
                <w:color w:val="000000"/>
              </w:rPr>
              <w:t>komunikacyjny</w:t>
            </w:r>
            <w:r w:rsidRPr="00CE0119">
              <w:rPr>
                <w:rFonts w:cs="Arial"/>
                <w:color w:val="000000"/>
              </w:rPr>
              <w:t xml:space="preserve"> do terenu inwestycyjnego (</w:t>
            </w:r>
            <w:r w:rsidRPr="00CE0119">
              <w:rPr>
                <w:rFonts w:cs="Arial"/>
                <w:bCs/>
                <w:iCs/>
                <w:color w:val="000000"/>
              </w:rPr>
              <w:t>tj. przedstawić w dokumentacji aplikacyjnej skomunikowanie terenu z istniejącą siecią transportową (kolejową lub drogową))</w:t>
            </w:r>
            <w:r w:rsidRPr="00CE0119">
              <w:rPr>
                <w:rFonts w:cs="Arial"/>
                <w:color w:val="000000"/>
              </w:rPr>
              <w:t xml:space="preserve"> w momencie składania wniosku o dofinansowanie lub złożyć deklarację, że zapewni dostęp</w:t>
            </w:r>
            <w:r w:rsidRPr="00CE0119">
              <w:rPr>
                <w:rFonts w:cs="Arial"/>
                <w:bCs/>
                <w:iCs/>
                <w:color w:val="000000"/>
              </w:rPr>
              <w:t xml:space="preserve"> komunikacyjny</w:t>
            </w:r>
            <w:r w:rsidRPr="00CE0119">
              <w:rPr>
                <w:rFonts w:cs="Arial"/>
                <w:color w:val="000000"/>
              </w:rPr>
              <w:t xml:space="preserve"> do terenu inwestycyjnego najpóźniej do czasu rzeczowego zakończenia realizacji projektu.</w:t>
            </w:r>
          </w:p>
        </w:tc>
        <w:tc>
          <w:tcPr>
            <w:tcW w:w="414" w:type="pct"/>
            <w:vAlign w:val="center"/>
          </w:tcPr>
          <w:p w14:paraId="1215ED5C" w14:textId="77777777" w:rsidR="00DB23B5" w:rsidRPr="00CE0119" w:rsidRDefault="00DB23B5" w:rsidP="00D54CCC">
            <w:pPr>
              <w:autoSpaceDE w:val="0"/>
              <w:autoSpaceDN w:val="0"/>
              <w:adjustRightInd w:val="0"/>
              <w:jc w:val="center"/>
              <w:rPr>
                <w:rFonts w:cs="Arial"/>
                <w:color w:val="000000"/>
              </w:rPr>
            </w:pPr>
            <w:r w:rsidRPr="00CE0119">
              <w:rPr>
                <w:rFonts w:cs="Arial"/>
                <w:color w:val="000000"/>
              </w:rPr>
              <w:t>0/1</w:t>
            </w:r>
          </w:p>
        </w:tc>
      </w:tr>
    </w:tbl>
    <w:p w14:paraId="27FF6357" w14:textId="77777777" w:rsidR="00041E37" w:rsidRPr="00CE0119" w:rsidRDefault="00041E37">
      <w:pPr>
        <w:rPr>
          <w:rFonts w:cs="Arial"/>
          <w:b/>
          <w:szCs w:val="24"/>
          <w:lang w:eastAsia="pl-PL"/>
        </w:rPr>
      </w:pPr>
      <w:r w:rsidRPr="00CE0119">
        <w:rPr>
          <w:rFonts w:cs="Arial"/>
          <w:b/>
          <w:szCs w:val="24"/>
          <w:lang w:eastAsia="pl-PL"/>
        </w:rPr>
        <w:br w:type="page"/>
      </w:r>
    </w:p>
    <w:p w14:paraId="01F7D3C8" w14:textId="3B638AD5" w:rsidR="006D577E" w:rsidRPr="00CE0119" w:rsidRDefault="006D577E" w:rsidP="00AA5AE1">
      <w:pPr>
        <w:pStyle w:val="Nagwek5"/>
        <w:rPr>
          <w:rFonts w:cs="Arial"/>
        </w:rPr>
      </w:pPr>
      <w:bookmarkStart w:id="134" w:name="_Toc457226079"/>
      <w:bookmarkStart w:id="135" w:name="_Toc457376829"/>
      <w:bookmarkStart w:id="136" w:name="_Toc457381405"/>
      <w:bookmarkStart w:id="137" w:name="_Toc457987678"/>
      <w:bookmarkStart w:id="138" w:name="_Toc462147041"/>
      <w:bookmarkStart w:id="139" w:name="_Toc469924689"/>
      <w:r w:rsidRPr="00CE0119">
        <w:rPr>
          <w:rFonts w:cs="Arial"/>
        </w:rPr>
        <w:t>Poddziałanie 3.1.2 – typ projektu</w:t>
      </w:r>
      <w:r w:rsidR="00BD4112" w:rsidRPr="00CE0119">
        <w:rPr>
          <w:rFonts w:cs="Arial"/>
        </w:rPr>
        <w:t>:</w:t>
      </w:r>
      <w:r w:rsidRPr="00CE0119">
        <w:rPr>
          <w:rFonts w:cs="Arial"/>
        </w:rPr>
        <w:t xml:space="preserve"> </w:t>
      </w:r>
      <w:r w:rsidR="00BD4112" w:rsidRPr="00CE0119">
        <w:rPr>
          <w:rFonts w:cs="Arial"/>
        </w:rPr>
        <w:t>„</w:t>
      </w:r>
      <w:r w:rsidRPr="00CE0119">
        <w:rPr>
          <w:rFonts w:cs="Arial"/>
        </w:rPr>
        <w:t>Uporządkowanie i przygotowanie terenów inwestycyjnych w celu nadania im nowych funkcji gospodarczych, w ramach planów inwestycyjnych dla subregionów objętych OSI problemowymi</w:t>
      </w:r>
      <w:bookmarkEnd w:id="134"/>
      <w:r w:rsidR="00BD4112" w:rsidRPr="00CE0119">
        <w:rPr>
          <w:rFonts w:cs="Arial"/>
        </w:rPr>
        <w:t>”</w:t>
      </w:r>
      <w:bookmarkEnd w:id="135"/>
      <w:bookmarkEnd w:id="136"/>
      <w:bookmarkEnd w:id="137"/>
      <w:bookmarkEnd w:id="138"/>
      <w:bookmarkEnd w:id="139"/>
    </w:p>
    <w:p w14:paraId="35F0966F" w14:textId="429447D1" w:rsidR="00206CE1" w:rsidRPr="00DD0841" w:rsidRDefault="00206CE1" w:rsidP="00DD0841">
      <w:pPr>
        <w:pStyle w:val="Bezodstpw"/>
        <w:rPr>
          <w:rFonts w:cs="Arial"/>
          <w:lang w:eastAsia="pl-PL"/>
        </w:rPr>
      </w:pPr>
      <w:r w:rsidRPr="00CE0119">
        <w:rPr>
          <w:rFonts w:cs="Arial"/>
          <w:lang w:eastAsia="pl-P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3.1.2"/>
        <w:tblDescription w:val="Tabela zawiera nazwę kryterium. opis kryterium, punktację dla Poddziałania 3.2.1 &quot;Uporządkowanie i przygotowanie terenów inwestycyjnych w celu nadania im nowych funkcji gospodarczych, w ramach planów inwestycyjnych dla subregionów objętych OSI problemowymi&quot;."/>
      </w:tblPr>
      <w:tblGrid>
        <w:gridCol w:w="516"/>
        <w:gridCol w:w="2510"/>
        <w:gridCol w:w="9727"/>
        <w:gridCol w:w="1271"/>
      </w:tblGrid>
      <w:tr w:rsidR="006D577E" w:rsidRPr="00CE0119" w14:paraId="204A8CA0" w14:textId="77777777" w:rsidTr="001E108A">
        <w:trPr>
          <w:trHeight w:val="411"/>
          <w:tblHeader/>
        </w:trPr>
        <w:tc>
          <w:tcPr>
            <w:tcW w:w="184" w:type="pct"/>
            <w:vAlign w:val="center"/>
          </w:tcPr>
          <w:p w14:paraId="6D2794A7" w14:textId="77777777" w:rsidR="006D577E" w:rsidRPr="00CE0119" w:rsidRDefault="006D577E" w:rsidP="001E108A">
            <w:pPr>
              <w:autoSpaceDE w:val="0"/>
              <w:autoSpaceDN w:val="0"/>
              <w:adjustRightInd w:val="0"/>
              <w:rPr>
                <w:rFonts w:eastAsia="Calibri" w:cs="Arial"/>
                <w:b/>
                <w:szCs w:val="22"/>
              </w:rPr>
            </w:pPr>
            <w:r w:rsidRPr="00CE0119">
              <w:rPr>
                <w:rFonts w:eastAsia="Calibri" w:cs="Arial"/>
                <w:b/>
                <w:szCs w:val="22"/>
              </w:rPr>
              <w:t>Lp.</w:t>
            </w:r>
          </w:p>
        </w:tc>
        <w:tc>
          <w:tcPr>
            <w:tcW w:w="895" w:type="pct"/>
            <w:vAlign w:val="center"/>
          </w:tcPr>
          <w:p w14:paraId="227EB07F" w14:textId="77777777" w:rsidR="006D577E" w:rsidRPr="00CE0119" w:rsidRDefault="006D577E" w:rsidP="001E108A">
            <w:pPr>
              <w:autoSpaceDE w:val="0"/>
              <w:autoSpaceDN w:val="0"/>
              <w:adjustRightInd w:val="0"/>
              <w:rPr>
                <w:rFonts w:eastAsia="Calibri" w:cs="Arial"/>
                <w:b/>
                <w:szCs w:val="22"/>
              </w:rPr>
            </w:pPr>
            <w:r w:rsidRPr="00CE0119">
              <w:rPr>
                <w:rFonts w:eastAsia="Calibri" w:cs="Arial"/>
                <w:b/>
                <w:szCs w:val="22"/>
              </w:rPr>
              <w:t>Nazwa kryterium</w:t>
            </w:r>
          </w:p>
        </w:tc>
        <w:tc>
          <w:tcPr>
            <w:tcW w:w="3468" w:type="pct"/>
            <w:vAlign w:val="center"/>
          </w:tcPr>
          <w:p w14:paraId="7145CC47" w14:textId="77777777" w:rsidR="006D577E" w:rsidRPr="00CE0119" w:rsidRDefault="006D577E" w:rsidP="001E108A">
            <w:pPr>
              <w:autoSpaceDE w:val="0"/>
              <w:autoSpaceDN w:val="0"/>
              <w:adjustRightInd w:val="0"/>
              <w:rPr>
                <w:rFonts w:eastAsia="Calibri" w:cs="Arial"/>
                <w:b/>
                <w:szCs w:val="22"/>
              </w:rPr>
            </w:pPr>
            <w:r w:rsidRPr="00CE0119">
              <w:rPr>
                <w:rFonts w:eastAsia="Calibri" w:cs="Arial"/>
                <w:b/>
                <w:szCs w:val="22"/>
              </w:rPr>
              <w:t>Opis kryterium</w:t>
            </w:r>
          </w:p>
        </w:tc>
        <w:tc>
          <w:tcPr>
            <w:tcW w:w="453" w:type="pct"/>
            <w:vAlign w:val="center"/>
          </w:tcPr>
          <w:p w14:paraId="1DBABF53" w14:textId="77777777" w:rsidR="006D577E" w:rsidRPr="00CE0119" w:rsidRDefault="006D577E" w:rsidP="001E108A">
            <w:pPr>
              <w:rPr>
                <w:rFonts w:eastAsia="Calibri" w:cs="Arial"/>
                <w:b/>
                <w:szCs w:val="22"/>
              </w:rPr>
            </w:pPr>
            <w:r w:rsidRPr="00CE0119">
              <w:rPr>
                <w:rFonts w:eastAsia="Calibri" w:cs="Arial"/>
                <w:b/>
                <w:szCs w:val="22"/>
              </w:rPr>
              <w:t>Punktacja</w:t>
            </w:r>
          </w:p>
        </w:tc>
      </w:tr>
      <w:tr w:rsidR="006D577E" w:rsidRPr="00CE0119" w14:paraId="7F9BBC91" w14:textId="77777777" w:rsidTr="00D54CCC">
        <w:trPr>
          <w:trHeight w:val="703"/>
        </w:trPr>
        <w:tc>
          <w:tcPr>
            <w:tcW w:w="184" w:type="pct"/>
            <w:vAlign w:val="center"/>
          </w:tcPr>
          <w:p w14:paraId="670195D0" w14:textId="77777777" w:rsidR="006D577E" w:rsidRPr="00CE0119" w:rsidRDefault="006D577E" w:rsidP="00D54CCC">
            <w:pPr>
              <w:numPr>
                <w:ilvl w:val="0"/>
                <w:numId w:val="256"/>
              </w:numPr>
              <w:autoSpaceDE w:val="0"/>
              <w:autoSpaceDN w:val="0"/>
              <w:adjustRightInd w:val="0"/>
              <w:ind w:left="313"/>
              <w:contextualSpacing/>
              <w:rPr>
                <w:rFonts w:eastAsia="Calibri" w:cs="Arial"/>
                <w:lang w:eastAsia="pl-PL"/>
              </w:rPr>
            </w:pPr>
          </w:p>
        </w:tc>
        <w:tc>
          <w:tcPr>
            <w:tcW w:w="895" w:type="pct"/>
            <w:tcBorders>
              <w:top w:val="single" w:sz="4" w:space="0" w:color="auto"/>
              <w:left w:val="single" w:sz="4" w:space="0" w:color="auto"/>
              <w:bottom w:val="single" w:sz="4" w:space="0" w:color="auto"/>
              <w:right w:val="single" w:sz="4" w:space="0" w:color="auto"/>
            </w:tcBorders>
            <w:vAlign w:val="center"/>
          </w:tcPr>
          <w:p w14:paraId="42DD358A" w14:textId="77777777" w:rsidR="006D577E" w:rsidRPr="00CE0119" w:rsidRDefault="006D577E" w:rsidP="00D54CCC">
            <w:pPr>
              <w:autoSpaceDE w:val="0"/>
              <w:autoSpaceDN w:val="0"/>
              <w:adjustRightInd w:val="0"/>
              <w:rPr>
                <w:rFonts w:eastAsia="Calibri" w:cs="Arial"/>
                <w:lang w:eastAsia="pl-PL"/>
              </w:rPr>
            </w:pPr>
            <w:r w:rsidRPr="00CE0119">
              <w:rPr>
                <w:rFonts w:eastAsia="Calibri" w:cs="Arial"/>
              </w:rPr>
              <w:t>Plan inwestycyjny dla subregionów objętych OSI problemowymi</w:t>
            </w:r>
          </w:p>
        </w:tc>
        <w:tc>
          <w:tcPr>
            <w:tcW w:w="3468" w:type="pct"/>
            <w:tcBorders>
              <w:top w:val="single" w:sz="4" w:space="0" w:color="auto"/>
              <w:left w:val="single" w:sz="4" w:space="0" w:color="auto"/>
              <w:bottom w:val="single" w:sz="4" w:space="0" w:color="auto"/>
              <w:right w:val="single" w:sz="4" w:space="0" w:color="auto"/>
            </w:tcBorders>
            <w:vAlign w:val="center"/>
          </w:tcPr>
          <w:p w14:paraId="3B5BB4F7" w14:textId="77777777" w:rsidR="006D577E" w:rsidRPr="00CE0119" w:rsidRDefault="006D577E" w:rsidP="0084221A">
            <w:pPr>
              <w:autoSpaceDE w:val="0"/>
              <w:autoSpaceDN w:val="0"/>
              <w:adjustRightInd w:val="0"/>
              <w:rPr>
                <w:rFonts w:eastAsia="Calibri" w:cs="Arial"/>
                <w:lang w:eastAsia="pl-PL"/>
              </w:rPr>
            </w:pPr>
            <w:r w:rsidRPr="00CE0119">
              <w:rPr>
                <w:rFonts w:eastAsia="Calibri" w:cs="Aria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53" w:type="pct"/>
            <w:tcBorders>
              <w:top w:val="single" w:sz="4" w:space="0" w:color="auto"/>
              <w:left w:val="single" w:sz="4" w:space="0" w:color="auto"/>
              <w:bottom w:val="single" w:sz="4" w:space="0" w:color="auto"/>
              <w:right w:val="single" w:sz="4" w:space="0" w:color="auto"/>
            </w:tcBorders>
            <w:vAlign w:val="center"/>
          </w:tcPr>
          <w:p w14:paraId="483A4CA9" w14:textId="77777777" w:rsidR="006D577E" w:rsidRPr="00CE0119" w:rsidRDefault="006D577E" w:rsidP="00D54CCC">
            <w:pPr>
              <w:autoSpaceDE w:val="0"/>
              <w:autoSpaceDN w:val="0"/>
              <w:adjustRightInd w:val="0"/>
              <w:jc w:val="center"/>
              <w:rPr>
                <w:rFonts w:eastAsia="Calibri" w:cs="Arial"/>
                <w:lang w:eastAsia="pl-PL"/>
              </w:rPr>
            </w:pPr>
            <w:r w:rsidRPr="00CE0119">
              <w:rPr>
                <w:rFonts w:eastAsia="Calibri" w:cs="Arial"/>
              </w:rPr>
              <w:t>0/1</w:t>
            </w:r>
          </w:p>
        </w:tc>
      </w:tr>
      <w:tr w:rsidR="006D577E" w:rsidRPr="00CE0119" w14:paraId="7E7600B0" w14:textId="77777777" w:rsidTr="00D54CCC">
        <w:trPr>
          <w:trHeight w:val="703"/>
        </w:trPr>
        <w:tc>
          <w:tcPr>
            <w:tcW w:w="184" w:type="pct"/>
            <w:vAlign w:val="center"/>
          </w:tcPr>
          <w:p w14:paraId="149E0A54" w14:textId="77777777" w:rsidR="006D577E" w:rsidRPr="00CE0119" w:rsidRDefault="006D577E" w:rsidP="00D54CCC">
            <w:pPr>
              <w:numPr>
                <w:ilvl w:val="0"/>
                <w:numId w:val="256"/>
              </w:numPr>
              <w:autoSpaceDE w:val="0"/>
              <w:autoSpaceDN w:val="0"/>
              <w:adjustRightInd w:val="0"/>
              <w:ind w:left="313"/>
              <w:contextualSpacing/>
              <w:rPr>
                <w:rFonts w:eastAsia="Calibri" w:cs="Arial"/>
                <w:lang w:eastAsia="pl-PL"/>
              </w:rPr>
            </w:pPr>
          </w:p>
        </w:tc>
        <w:tc>
          <w:tcPr>
            <w:tcW w:w="895" w:type="pct"/>
            <w:vAlign w:val="center"/>
          </w:tcPr>
          <w:p w14:paraId="0DFEF18A" w14:textId="77777777" w:rsidR="006D577E" w:rsidRPr="00CE0119" w:rsidRDefault="006D577E" w:rsidP="00D54CCC">
            <w:pPr>
              <w:autoSpaceDE w:val="0"/>
              <w:autoSpaceDN w:val="0"/>
              <w:adjustRightInd w:val="0"/>
              <w:rPr>
                <w:rFonts w:eastAsia="Calibri" w:cs="Arial"/>
                <w:lang w:eastAsia="pl-PL"/>
              </w:rPr>
            </w:pPr>
            <w:r w:rsidRPr="00CE0119">
              <w:rPr>
                <w:rFonts w:eastAsia="Calibri" w:cs="Arial"/>
                <w:lang w:eastAsia="pl-PL"/>
              </w:rPr>
              <w:t>Niepowielanie dostępnej infrastruktury</w:t>
            </w:r>
          </w:p>
        </w:tc>
        <w:tc>
          <w:tcPr>
            <w:tcW w:w="3468" w:type="pct"/>
          </w:tcPr>
          <w:p w14:paraId="0884F761" w14:textId="0693C58A" w:rsidR="006D577E" w:rsidRPr="00CE0119" w:rsidRDefault="006D577E" w:rsidP="0084221A">
            <w:pPr>
              <w:autoSpaceDE w:val="0"/>
              <w:autoSpaceDN w:val="0"/>
              <w:adjustRightInd w:val="0"/>
              <w:rPr>
                <w:rFonts w:eastAsia="Calibri" w:cs="Arial"/>
                <w:lang w:eastAsia="pl-PL"/>
              </w:rPr>
            </w:pPr>
            <w:r w:rsidRPr="00CE0119">
              <w:rPr>
                <w:rFonts w:eastAsia="Calibri" w:cs="Arial"/>
                <w:lang w:eastAsia="pl-PL"/>
              </w:rPr>
              <w:t>Zgodnie z RPO WM 2014 -2020, projekt nie powiela dostępnej infrastruktury, chyba, że limit dostępnej powierzchni został wyczerpany.</w:t>
            </w:r>
          </w:p>
          <w:p w14:paraId="7012F936" w14:textId="28211C58" w:rsidR="006D577E" w:rsidRPr="00CE0119" w:rsidRDefault="006D577E" w:rsidP="0084221A">
            <w:pPr>
              <w:autoSpaceDE w:val="0"/>
              <w:autoSpaceDN w:val="0"/>
              <w:adjustRightInd w:val="0"/>
              <w:rPr>
                <w:rFonts w:eastAsia="Calibri" w:cs="Arial"/>
                <w:lang w:eastAsia="pl-PL"/>
              </w:rPr>
            </w:pPr>
            <w:r w:rsidRPr="00CE0119">
              <w:rPr>
                <w:rFonts w:eastAsia="Calibri" w:cs="Arial"/>
                <w:lang w:eastAsia="pl-PL"/>
              </w:rPr>
              <w:t>Wnioskodawca przeprowadził analizę, z której wynika, że przygotowywane tereny inwestycyjne nie powielają dostępnej infrastruktury z uwzględnieniem specyfiki wynikającej z planowanego przeznaczenia ze szczególnym uwzględnieniem wykorzystania terenów.</w:t>
            </w:r>
          </w:p>
          <w:p w14:paraId="22EF7691" w14:textId="77777777" w:rsidR="006D577E" w:rsidRPr="00CE0119" w:rsidRDefault="006D577E" w:rsidP="0084221A">
            <w:pPr>
              <w:autoSpaceDE w:val="0"/>
              <w:autoSpaceDN w:val="0"/>
              <w:adjustRightInd w:val="0"/>
              <w:rPr>
                <w:rFonts w:eastAsia="Calibri" w:cs="Arial"/>
                <w:lang w:eastAsia="pl-PL"/>
              </w:rPr>
            </w:pPr>
            <w:r w:rsidRPr="00CE0119">
              <w:rPr>
                <w:rFonts w:eastAsia="Calibri" w:cs="Arial"/>
                <w:lang w:eastAsia="pl-PL"/>
              </w:rPr>
              <w:t xml:space="preserve">Dokument wskazuje min. w odniesieniu do terenu objętego </w:t>
            </w:r>
            <w:r w:rsidRPr="00CE0119">
              <w:rPr>
                <w:rFonts w:eastAsia="Calibri" w:cs="Arial"/>
              </w:rPr>
              <w:t>Planem inwestycyjnym dla subregionu objętego OSI</w:t>
            </w:r>
            <w:r w:rsidRPr="00CE0119">
              <w:rPr>
                <w:rFonts w:eastAsia="Calibri" w:cs="Arial"/>
                <w:lang w:eastAsia="pl-PL"/>
              </w:rPr>
              <w:t>:</w:t>
            </w:r>
          </w:p>
          <w:p w14:paraId="57A46C85" w14:textId="7F639E74" w:rsidR="006D577E" w:rsidRPr="00CE0119" w:rsidRDefault="006D577E" w:rsidP="00D54CCC">
            <w:pPr>
              <w:pStyle w:val="Akapitzlist0"/>
              <w:numPr>
                <w:ilvl w:val="0"/>
                <w:numId w:val="257"/>
              </w:numPr>
              <w:autoSpaceDE w:val="0"/>
              <w:autoSpaceDN w:val="0"/>
              <w:adjustRightInd w:val="0"/>
              <w:ind w:left="405" w:hanging="283"/>
              <w:rPr>
                <w:rFonts w:eastAsia="Calibri" w:cs="Arial"/>
                <w:lang w:eastAsia="pl-PL"/>
              </w:rPr>
            </w:pPr>
            <w:r w:rsidRPr="00CE0119">
              <w:rPr>
                <w:rFonts w:eastAsia="Calibri" w:cs="Arial"/>
                <w:lang w:eastAsia="pl-PL"/>
              </w:rPr>
              <w:t>jakie są istniejące i planowane tereny inwestycyjne;</w:t>
            </w:r>
          </w:p>
          <w:p w14:paraId="59E40DF8" w14:textId="696D36A5" w:rsidR="006D577E" w:rsidRPr="00CE0119" w:rsidRDefault="006D577E" w:rsidP="00D54CCC">
            <w:pPr>
              <w:pStyle w:val="Akapitzlist0"/>
              <w:numPr>
                <w:ilvl w:val="0"/>
                <w:numId w:val="257"/>
              </w:numPr>
              <w:autoSpaceDE w:val="0"/>
              <w:autoSpaceDN w:val="0"/>
              <w:adjustRightInd w:val="0"/>
              <w:ind w:left="405" w:hanging="283"/>
              <w:rPr>
                <w:rFonts w:eastAsia="Calibri" w:cs="Arial"/>
                <w:lang w:eastAsia="pl-PL"/>
              </w:rPr>
            </w:pPr>
            <w:r w:rsidRPr="00CE0119">
              <w:rPr>
                <w:rFonts w:eastAsia="Calibri" w:cs="Arial"/>
                <w:lang w:eastAsia="pl-PL"/>
              </w:rPr>
              <w:t>jakie jest wykorzystanie terenów inwestycyjnych;</w:t>
            </w:r>
          </w:p>
          <w:p w14:paraId="1CF8D344" w14:textId="427EFAEF" w:rsidR="006D577E" w:rsidRPr="00CE0119" w:rsidRDefault="006D577E" w:rsidP="00D54CCC">
            <w:pPr>
              <w:pStyle w:val="Akapitzlist0"/>
              <w:numPr>
                <w:ilvl w:val="0"/>
                <w:numId w:val="257"/>
              </w:numPr>
              <w:autoSpaceDE w:val="0"/>
              <w:autoSpaceDN w:val="0"/>
              <w:adjustRightInd w:val="0"/>
              <w:ind w:left="405" w:hanging="283"/>
              <w:rPr>
                <w:rFonts w:eastAsia="Calibri" w:cs="Arial"/>
                <w:lang w:eastAsia="pl-PL"/>
              </w:rPr>
            </w:pPr>
            <w:r w:rsidRPr="00CE0119">
              <w:rPr>
                <w:rFonts w:eastAsia="Calibri" w:cs="Arial"/>
                <w:lang w:eastAsia="pl-PL"/>
              </w:rPr>
              <w:t>które z analizowanych terenów inwestycyjnych były finansowane ze środków UE;</w:t>
            </w:r>
          </w:p>
          <w:p w14:paraId="10CD87F6" w14:textId="2E4EC333" w:rsidR="006D577E" w:rsidRPr="00CE0119" w:rsidRDefault="006D577E" w:rsidP="00D54CCC">
            <w:pPr>
              <w:pStyle w:val="Akapitzlist0"/>
              <w:numPr>
                <w:ilvl w:val="0"/>
                <w:numId w:val="257"/>
              </w:numPr>
              <w:autoSpaceDE w:val="0"/>
              <w:autoSpaceDN w:val="0"/>
              <w:adjustRightInd w:val="0"/>
              <w:ind w:left="405" w:hanging="283"/>
              <w:rPr>
                <w:rFonts w:eastAsia="Calibri" w:cs="Arial"/>
                <w:lang w:eastAsia="pl-PL"/>
              </w:rPr>
            </w:pPr>
            <w:r w:rsidRPr="00CE0119">
              <w:rPr>
                <w:rFonts w:eastAsia="Calibri" w:cs="Arial"/>
                <w:lang w:eastAsia="pl-PL"/>
              </w:rPr>
              <w:t>udokumentowane zapotrzebowanie firm poszukujących lokalizacji dla prowadzenia działalności.</w:t>
            </w:r>
          </w:p>
        </w:tc>
        <w:tc>
          <w:tcPr>
            <w:tcW w:w="453" w:type="pct"/>
            <w:vAlign w:val="center"/>
          </w:tcPr>
          <w:p w14:paraId="37E59AF2" w14:textId="77777777" w:rsidR="006D577E" w:rsidRPr="00CE0119" w:rsidRDefault="006D577E" w:rsidP="00D54CCC">
            <w:pPr>
              <w:autoSpaceDE w:val="0"/>
              <w:autoSpaceDN w:val="0"/>
              <w:adjustRightInd w:val="0"/>
              <w:jc w:val="center"/>
              <w:rPr>
                <w:rFonts w:eastAsia="Calibri" w:cs="Arial"/>
                <w:lang w:eastAsia="pl-PL"/>
              </w:rPr>
            </w:pPr>
            <w:r w:rsidRPr="00CE0119">
              <w:rPr>
                <w:rFonts w:eastAsia="Calibri" w:cs="Arial"/>
                <w:lang w:eastAsia="pl-PL"/>
              </w:rPr>
              <w:t>0/1</w:t>
            </w:r>
          </w:p>
        </w:tc>
      </w:tr>
      <w:tr w:rsidR="006D577E" w:rsidRPr="00CE0119" w14:paraId="056A0EC4" w14:textId="77777777" w:rsidTr="00D54CCC">
        <w:trPr>
          <w:trHeight w:val="1274"/>
        </w:trPr>
        <w:tc>
          <w:tcPr>
            <w:tcW w:w="184" w:type="pct"/>
            <w:vAlign w:val="center"/>
          </w:tcPr>
          <w:p w14:paraId="10056AC8" w14:textId="77777777" w:rsidR="006D577E" w:rsidRPr="00CE0119" w:rsidRDefault="006D577E" w:rsidP="00D54CCC">
            <w:pPr>
              <w:numPr>
                <w:ilvl w:val="0"/>
                <w:numId w:val="256"/>
              </w:numPr>
              <w:autoSpaceDE w:val="0"/>
              <w:autoSpaceDN w:val="0"/>
              <w:adjustRightInd w:val="0"/>
              <w:ind w:left="313"/>
              <w:rPr>
                <w:rFonts w:eastAsia="Calibri" w:cs="Arial"/>
                <w:lang w:eastAsia="pl-PL"/>
              </w:rPr>
            </w:pPr>
          </w:p>
        </w:tc>
        <w:tc>
          <w:tcPr>
            <w:tcW w:w="895" w:type="pct"/>
            <w:vAlign w:val="center"/>
          </w:tcPr>
          <w:p w14:paraId="3ADE4476" w14:textId="77777777" w:rsidR="006D577E" w:rsidRPr="00CE0119" w:rsidRDefault="006D577E" w:rsidP="00D54CCC">
            <w:pPr>
              <w:autoSpaceDE w:val="0"/>
              <w:autoSpaceDN w:val="0"/>
              <w:adjustRightInd w:val="0"/>
              <w:rPr>
                <w:rFonts w:eastAsia="Calibri" w:cs="Arial"/>
                <w:lang w:eastAsia="pl-PL"/>
              </w:rPr>
            </w:pPr>
            <w:r w:rsidRPr="00CE0119">
              <w:rPr>
                <w:rFonts w:eastAsia="Calibri" w:cs="Arial"/>
                <w:lang w:eastAsia="pl-PL"/>
              </w:rPr>
              <w:t>Zgodność projektu z MPZP/ SUiKZP</w:t>
            </w:r>
          </w:p>
        </w:tc>
        <w:tc>
          <w:tcPr>
            <w:tcW w:w="3468" w:type="pct"/>
          </w:tcPr>
          <w:p w14:paraId="7BF5397B" w14:textId="77777777" w:rsidR="006D577E" w:rsidRPr="00CE0119" w:rsidRDefault="006D577E" w:rsidP="0084221A">
            <w:pPr>
              <w:autoSpaceDE w:val="0"/>
              <w:autoSpaceDN w:val="0"/>
              <w:adjustRightInd w:val="0"/>
              <w:rPr>
                <w:rFonts w:eastAsia="Calibri" w:cs="Arial"/>
                <w:lang w:eastAsia="pl-PL"/>
              </w:rPr>
            </w:pPr>
            <w:r w:rsidRPr="00CE0119">
              <w:rPr>
                <w:rFonts w:eastAsia="Calibri" w:cs="Arial"/>
                <w:lang w:eastAsia="pl-PL"/>
              </w:rPr>
              <w:t>W ramach kryterium ocenie podlegać będzie zgodność projektu z miejscowym planem zagospodarowania przestrzennego lub ze studium uwarunkowań i kierunków zagospodarowania przestrzennego gminy.</w:t>
            </w:r>
          </w:p>
        </w:tc>
        <w:tc>
          <w:tcPr>
            <w:tcW w:w="453" w:type="pct"/>
            <w:vAlign w:val="center"/>
          </w:tcPr>
          <w:p w14:paraId="09AB22FE" w14:textId="77777777" w:rsidR="006D577E" w:rsidRPr="00CE0119" w:rsidRDefault="006D577E" w:rsidP="00D54CCC">
            <w:pPr>
              <w:autoSpaceDE w:val="0"/>
              <w:autoSpaceDN w:val="0"/>
              <w:adjustRightInd w:val="0"/>
              <w:jc w:val="center"/>
              <w:rPr>
                <w:rFonts w:eastAsia="Calibri" w:cs="Arial"/>
                <w:lang w:eastAsia="pl-PL"/>
              </w:rPr>
            </w:pPr>
            <w:r w:rsidRPr="00CE0119">
              <w:rPr>
                <w:rFonts w:eastAsia="Calibri" w:cs="Arial"/>
                <w:lang w:eastAsia="pl-PL"/>
              </w:rPr>
              <w:t>0/1</w:t>
            </w:r>
          </w:p>
        </w:tc>
      </w:tr>
      <w:tr w:rsidR="006D577E" w:rsidRPr="00CE0119" w14:paraId="370E3A78" w14:textId="77777777" w:rsidTr="00D54CCC">
        <w:trPr>
          <w:trHeight w:val="1134"/>
        </w:trPr>
        <w:tc>
          <w:tcPr>
            <w:tcW w:w="184" w:type="pct"/>
            <w:vAlign w:val="center"/>
          </w:tcPr>
          <w:p w14:paraId="50C53A49" w14:textId="77777777" w:rsidR="006D577E" w:rsidRPr="00CE0119" w:rsidRDefault="006D577E" w:rsidP="00D54CCC">
            <w:pPr>
              <w:numPr>
                <w:ilvl w:val="0"/>
                <w:numId w:val="256"/>
              </w:numPr>
              <w:autoSpaceDE w:val="0"/>
              <w:autoSpaceDN w:val="0"/>
              <w:adjustRightInd w:val="0"/>
              <w:ind w:left="313"/>
              <w:rPr>
                <w:rFonts w:eastAsia="Calibri" w:cs="Arial"/>
                <w:lang w:eastAsia="pl-PL"/>
              </w:rPr>
            </w:pPr>
          </w:p>
        </w:tc>
        <w:tc>
          <w:tcPr>
            <w:tcW w:w="895" w:type="pct"/>
            <w:vAlign w:val="center"/>
          </w:tcPr>
          <w:p w14:paraId="3959EE7E" w14:textId="77777777" w:rsidR="006D577E" w:rsidRPr="00CE0119" w:rsidRDefault="006D577E" w:rsidP="00D54CCC">
            <w:pPr>
              <w:autoSpaceDE w:val="0"/>
              <w:autoSpaceDN w:val="0"/>
              <w:adjustRightInd w:val="0"/>
              <w:rPr>
                <w:rFonts w:eastAsia="Calibri" w:cs="Arial"/>
                <w:lang w:eastAsia="pl-PL"/>
              </w:rPr>
            </w:pPr>
            <w:r w:rsidRPr="00CE0119">
              <w:rPr>
                <w:rFonts w:eastAsia="Calibri" w:cs="Arial"/>
                <w:lang w:eastAsia="pl-PL"/>
              </w:rPr>
              <w:t>Dostęp do terenu inwestycyjnego</w:t>
            </w:r>
          </w:p>
        </w:tc>
        <w:tc>
          <w:tcPr>
            <w:tcW w:w="3468" w:type="pct"/>
          </w:tcPr>
          <w:p w14:paraId="4A1F27CC" w14:textId="77777777" w:rsidR="006D577E" w:rsidRPr="00CE0119" w:rsidRDefault="006D577E" w:rsidP="0084221A">
            <w:pPr>
              <w:autoSpaceDE w:val="0"/>
              <w:autoSpaceDN w:val="0"/>
              <w:adjustRightInd w:val="0"/>
              <w:rPr>
                <w:rFonts w:eastAsia="Calibri" w:cs="Arial"/>
                <w:lang w:eastAsia="pl-PL"/>
              </w:rPr>
            </w:pPr>
            <w:r w:rsidRPr="00CE0119">
              <w:rPr>
                <w:rFonts w:eastAsia="Calibri" w:cs="Arial"/>
                <w:lang w:eastAsia="pl-PL"/>
              </w:rPr>
              <w:t xml:space="preserve">W ramach kryterium ocenie podlegać będzie, czy wnioskodawca zagwarantował dostęp komunikacyjny do terenu inwestycyjnego (tj. przedstawił w dokumentacji aplikacyjnej skomunikowanie terenu z istniejącą siecią transportową (kolejową lub drogową)) w momencie składania wniosku o dofinansowanie lub powinien złożyć deklarację, że zapewni dostęp komunikacyjny do terenu inwestycyjnego najpóźniej do czasu rzeczowego zakończenia realizacji projektu. </w:t>
            </w:r>
          </w:p>
        </w:tc>
        <w:tc>
          <w:tcPr>
            <w:tcW w:w="453" w:type="pct"/>
            <w:vAlign w:val="center"/>
          </w:tcPr>
          <w:p w14:paraId="284696A7" w14:textId="77777777" w:rsidR="006D577E" w:rsidRPr="00CE0119" w:rsidRDefault="006D577E" w:rsidP="00D54CCC">
            <w:pPr>
              <w:autoSpaceDE w:val="0"/>
              <w:autoSpaceDN w:val="0"/>
              <w:adjustRightInd w:val="0"/>
              <w:jc w:val="center"/>
              <w:rPr>
                <w:rFonts w:eastAsia="Calibri" w:cs="Arial"/>
                <w:lang w:eastAsia="pl-PL"/>
              </w:rPr>
            </w:pPr>
            <w:r w:rsidRPr="00CE0119">
              <w:rPr>
                <w:rFonts w:eastAsia="Calibri" w:cs="Arial"/>
                <w:lang w:eastAsia="pl-PL"/>
              </w:rPr>
              <w:t>0/1</w:t>
            </w:r>
          </w:p>
        </w:tc>
      </w:tr>
    </w:tbl>
    <w:p w14:paraId="0745746D" w14:textId="77777777" w:rsidR="006D577E" w:rsidRPr="00CE0119" w:rsidRDefault="006D577E">
      <w:pPr>
        <w:rPr>
          <w:rFonts w:cs="Arial"/>
          <w:b/>
          <w:i/>
          <w:iCs/>
          <w:smallCaps/>
          <w:spacing w:val="10"/>
          <w:sz w:val="28"/>
          <w:szCs w:val="28"/>
        </w:rPr>
      </w:pPr>
      <w:r w:rsidRPr="00CE0119">
        <w:rPr>
          <w:rFonts w:cs="Arial"/>
          <w:b/>
          <w:sz w:val="28"/>
          <w:szCs w:val="28"/>
        </w:rPr>
        <w:br w:type="page"/>
      </w:r>
    </w:p>
    <w:p w14:paraId="6FC5C168" w14:textId="5C86A568" w:rsidR="008260C4" w:rsidRPr="00CE0119" w:rsidRDefault="008260C4" w:rsidP="00AA5AE1">
      <w:pPr>
        <w:pStyle w:val="Nagwek5"/>
        <w:rPr>
          <w:rFonts w:cs="Arial"/>
        </w:rPr>
      </w:pPr>
      <w:bookmarkStart w:id="140" w:name="_Toc457226080"/>
      <w:bookmarkStart w:id="141" w:name="_Toc457376830"/>
      <w:bookmarkStart w:id="142" w:name="_Toc457381406"/>
      <w:bookmarkStart w:id="143" w:name="_Toc457987679"/>
      <w:bookmarkStart w:id="144" w:name="_Toc462147042"/>
      <w:bookmarkStart w:id="145" w:name="_Toc469924690"/>
      <w:r w:rsidRPr="00CE0119">
        <w:rPr>
          <w:rFonts w:cs="Arial"/>
        </w:rPr>
        <w:t>Poddziałanie 3.1.2 –</w:t>
      </w:r>
      <w:r w:rsidR="00206CE1" w:rsidRPr="00CE0119">
        <w:rPr>
          <w:rFonts w:cs="Arial"/>
        </w:rPr>
        <w:t xml:space="preserve"> typ projektu:</w:t>
      </w:r>
      <w:r w:rsidRPr="00CE0119">
        <w:rPr>
          <w:rFonts w:cs="Arial"/>
        </w:rPr>
        <w:t xml:space="preserve"> </w:t>
      </w:r>
      <w:r w:rsidR="00206CE1" w:rsidRPr="00CE0119">
        <w:rPr>
          <w:rFonts w:cs="Arial"/>
        </w:rPr>
        <w:t>„</w:t>
      </w:r>
      <w:r w:rsidRPr="00CE0119">
        <w:rPr>
          <w:rFonts w:cs="Arial"/>
        </w:rPr>
        <w:t>Wsparcie prowadzenia i rozwoju działalności przedsiębiorstw – poprzez udzielanie bonów na doradztwo</w:t>
      </w:r>
      <w:bookmarkEnd w:id="140"/>
      <w:bookmarkEnd w:id="141"/>
      <w:bookmarkEnd w:id="142"/>
      <w:r w:rsidR="00206CE1" w:rsidRPr="00CE0119">
        <w:rPr>
          <w:rFonts w:cs="Arial"/>
        </w:rPr>
        <w:t>”</w:t>
      </w:r>
      <w:bookmarkEnd w:id="143"/>
      <w:bookmarkEnd w:id="144"/>
      <w:bookmarkEnd w:id="145"/>
    </w:p>
    <w:p w14:paraId="0B97E8A7" w14:textId="6D1AB2A4" w:rsidR="00206CE1" w:rsidRPr="00DD0841" w:rsidRDefault="00206CE1" w:rsidP="00DD0841">
      <w:pPr>
        <w:pStyle w:val="Bezodstpw"/>
        <w:rPr>
          <w:rFonts w:cs="Arial"/>
          <w:lang w:eastAsia="pl-PL"/>
        </w:rPr>
      </w:pPr>
      <w:r w:rsidRPr="00CE0119">
        <w:rPr>
          <w:rFonts w:cs="Arial"/>
          <w:lang w:eastAsia="pl-P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3.2.1"/>
        <w:tblDescription w:val="Tabela zawiera nazwę kryterium. opis kryterium, punktację dla Poddziałania 3.2.1 &quot;Wparcie prowadzenia i rozwoju działalności przedsiębiorstw - poprzez udzielanie bonów na doradztwo&quot;."/>
      </w:tblPr>
      <w:tblGrid>
        <w:gridCol w:w="572"/>
        <w:gridCol w:w="2322"/>
        <w:gridCol w:w="9969"/>
        <w:gridCol w:w="1161"/>
      </w:tblGrid>
      <w:tr w:rsidR="008260C4" w:rsidRPr="00CE0119" w14:paraId="2189B5F1" w14:textId="77777777" w:rsidTr="001E108A">
        <w:trPr>
          <w:trHeight w:val="626"/>
          <w:tblHeader/>
        </w:trPr>
        <w:tc>
          <w:tcPr>
            <w:tcW w:w="182" w:type="pct"/>
            <w:vAlign w:val="center"/>
          </w:tcPr>
          <w:p w14:paraId="7A54ED9E" w14:textId="77777777" w:rsidR="008260C4" w:rsidRPr="00CE0119" w:rsidRDefault="008260C4" w:rsidP="001E108A">
            <w:pPr>
              <w:rPr>
                <w:rFonts w:eastAsia="Times New Roman" w:cs="Arial"/>
                <w:b/>
                <w:szCs w:val="22"/>
                <w:lang w:eastAsia="pl-PL"/>
              </w:rPr>
            </w:pPr>
            <w:r w:rsidRPr="00CE0119">
              <w:rPr>
                <w:rFonts w:eastAsia="Times New Roman" w:cs="Arial"/>
                <w:b/>
                <w:szCs w:val="22"/>
                <w:lang w:eastAsia="pl-PL"/>
              </w:rPr>
              <w:t>L.p.</w:t>
            </w:r>
          </w:p>
        </w:tc>
        <w:tc>
          <w:tcPr>
            <w:tcW w:w="859" w:type="pct"/>
            <w:vAlign w:val="center"/>
          </w:tcPr>
          <w:p w14:paraId="272CB0F3" w14:textId="77777777" w:rsidR="008260C4" w:rsidRPr="00CE0119" w:rsidRDefault="008260C4" w:rsidP="001E108A">
            <w:pPr>
              <w:rPr>
                <w:rFonts w:eastAsia="Times New Roman" w:cs="Arial"/>
                <w:b/>
                <w:szCs w:val="22"/>
                <w:lang w:eastAsia="pl-PL"/>
              </w:rPr>
            </w:pPr>
            <w:r w:rsidRPr="00CE0119">
              <w:rPr>
                <w:rFonts w:eastAsia="Times New Roman" w:cs="Arial"/>
                <w:b/>
                <w:szCs w:val="22"/>
                <w:lang w:eastAsia="pl-PL"/>
              </w:rPr>
              <w:t>Kryterium</w:t>
            </w:r>
          </w:p>
        </w:tc>
        <w:tc>
          <w:tcPr>
            <w:tcW w:w="3585" w:type="pct"/>
            <w:vAlign w:val="center"/>
          </w:tcPr>
          <w:p w14:paraId="788D1924" w14:textId="77777777" w:rsidR="008260C4" w:rsidRPr="00CE0119" w:rsidRDefault="008260C4" w:rsidP="001E108A">
            <w:pPr>
              <w:rPr>
                <w:rFonts w:eastAsia="Times New Roman" w:cs="Arial"/>
                <w:b/>
                <w:szCs w:val="22"/>
                <w:lang w:eastAsia="pl-PL"/>
              </w:rPr>
            </w:pPr>
            <w:r w:rsidRPr="00CE0119">
              <w:rPr>
                <w:rFonts w:eastAsia="Times New Roman" w:cs="Arial"/>
                <w:b/>
                <w:szCs w:val="22"/>
                <w:lang w:eastAsia="pl-PL"/>
              </w:rPr>
              <w:t>Opis kryterium</w:t>
            </w:r>
          </w:p>
        </w:tc>
        <w:tc>
          <w:tcPr>
            <w:tcW w:w="374" w:type="pct"/>
            <w:vAlign w:val="center"/>
          </w:tcPr>
          <w:p w14:paraId="580A6320" w14:textId="77777777" w:rsidR="008260C4" w:rsidRPr="00CE0119" w:rsidRDefault="008260C4" w:rsidP="001E108A">
            <w:pPr>
              <w:rPr>
                <w:rFonts w:eastAsia="Times New Roman" w:cs="Arial"/>
                <w:b/>
                <w:szCs w:val="22"/>
                <w:lang w:eastAsia="pl-PL"/>
              </w:rPr>
            </w:pPr>
            <w:r w:rsidRPr="00CE0119">
              <w:rPr>
                <w:rFonts w:eastAsia="Times New Roman" w:cs="Arial"/>
                <w:b/>
                <w:szCs w:val="22"/>
                <w:lang w:eastAsia="pl-PL"/>
              </w:rPr>
              <w:t>Punktacja</w:t>
            </w:r>
          </w:p>
        </w:tc>
      </w:tr>
      <w:tr w:rsidR="008260C4" w:rsidRPr="00CE0119" w14:paraId="305C0F70" w14:textId="77777777" w:rsidTr="001E108A">
        <w:tc>
          <w:tcPr>
            <w:tcW w:w="182" w:type="pct"/>
            <w:shd w:val="clear" w:color="auto" w:fill="auto"/>
            <w:vAlign w:val="center"/>
          </w:tcPr>
          <w:p w14:paraId="3B15A6EF" w14:textId="77777777" w:rsidR="008260C4" w:rsidRPr="00CE0119" w:rsidRDefault="008260C4" w:rsidP="001E108A">
            <w:pPr>
              <w:numPr>
                <w:ilvl w:val="0"/>
                <w:numId w:val="46"/>
              </w:numPr>
              <w:ind w:left="454"/>
              <w:rPr>
                <w:rFonts w:eastAsia="Calibri" w:cs="Arial"/>
              </w:rPr>
            </w:pPr>
          </w:p>
        </w:tc>
        <w:tc>
          <w:tcPr>
            <w:tcW w:w="859" w:type="pct"/>
            <w:vAlign w:val="center"/>
          </w:tcPr>
          <w:p w14:paraId="48B1E422" w14:textId="77777777" w:rsidR="008260C4" w:rsidRPr="00CE0119" w:rsidRDefault="008260C4" w:rsidP="001E108A">
            <w:pPr>
              <w:autoSpaceDE w:val="0"/>
              <w:autoSpaceDN w:val="0"/>
              <w:adjustRightInd w:val="0"/>
              <w:rPr>
                <w:rFonts w:eastAsia="Calibri" w:cs="Arial"/>
              </w:rPr>
            </w:pPr>
            <w:r w:rsidRPr="00CE0119">
              <w:rPr>
                <w:rFonts w:eastAsia="Calibri" w:cs="Arial"/>
              </w:rPr>
              <w:t>Bieżąca działalność MŚP</w:t>
            </w:r>
          </w:p>
        </w:tc>
        <w:tc>
          <w:tcPr>
            <w:tcW w:w="3585" w:type="pct"/>
            <w:vAlign w:val="center"/>
          </w:tcPr>
          <w:p w14:paraId="6B89C6DD" w14:textId="77777777" w:rsidR="008260C4" w:rsidRPr="00CE0119" w:rsidRDefault="008260C4" w:rsidP="0084221A">
            <w:pPr>
              <w:autoSpaceDE w:val="0"/>
              <w:autoSpaceDN w:val="0"/>
              <w:adjustRightInd w:val="0"/>
              <w:rPr>
                <w:rFonts w:eastAsia="Calibri" w:cs="Arial"/>
              </w:rPr>
            </w:pPr>
            <w:r w:rsidRPr="00CE0119">
              <w:rPr>
                <w:rFonts w:eastAsia="Calibri" w:cs="Arial"/>
              </w:rPr>
              <w:t>Zgodnie z RPO WM 2014-2020, w ramach kryterium oceniane będzie, czy usługi doradcze planowane w ramach projektu nie mają charakteru ciągłego ani okresowego, nie są też związane ze zwykłymi kosztami operacyjnymi przedsiębiorstwa, takimi jak np. rutynowe usługi doradztwa podatkowego, regularne usługi prawnicze lub reklama.</w:t>
            </w:r>
          </w:p>
        </w:tc>
        <w:tc>
          <w:tcPr>
            <w:tcW w:w="374" w:type="pct"/>
            <w:vAlign w:val="center"/>
          </w:tcPr>
          <w:p w14:paraId="1F9EF650" w14:textId="77777777" w:rsidR="008260C4" w:rsidRPr="00CE0119" w:rsidRDefault="008260C4" w:rsidP="001E108A">
            <w:pPr>
              <w:jc w:val="center"/>
              <w:rPr>
                <w:rFonts w:eastAsia="Calibri" w:cs="Arial"/>
              </w:rPr>
            </w:pPr>
            <w:r w:rsidRPr="00CE0119">
              <w:rPr>
                <w:rFonts w:eastAsia="Calibri" w:cs="Arial"/>
              </w:rPr>
              <w:t>0/1</w:t>
            </w:r>
          </w:p>
        </w:tc>
      </w:tr>
      <w:tr w:rsidR="008260C4" w:rsidRPr="00CE0119" w14:paraId="4915F2B8" w14:textId="77777777" w:rsidTr="001E108A">
        <w:tc>
          <w:tcPr>
            <w:tcW w:w="182" w:type="pct"/>
            <w:shd w:val="clear" w:color="auto" w:fill="auto"/>
            <w:vAlign w:val="center"/>
          </w:tcPr>
          <w:p w14:paraId="56C91440" w14:textId="77777777" w:rsidR="008260C4" w:rsidRPr="00CE0119" w:rsidRDefault="008260C4" w:rsidP="001E108A">
            <w:pPr>
              <w:numPr>
                <w:ilvl w:val="0"/>
                <w:numId w:val="46"/>
              </w:numPr>
              <w:ind w:left="454"/>
              <w:rPr>
                <w:rFonts w:eastAsia="Calibri" w:cs="Arial"/>
              </w:rPr>
            </w:pPr>
          </w:p>
        </w:tc>
        <w:tc>
          <w:tcPr>
            <w:tcW w:w="859" w:type="pct"/>
            <w:vAlign w:val="center"/>
          </w:tcPr>
          <w:p w14:paraId="7B1ACFE9" w14:textId="77777777" w:rsidR="008260C4" w:rsidRPr="00CE0119" w:rsidRDefault="008260C4" w:rsidP="001E108A">
            <w:pPr>
              <w:autoSpaceDE w:val="0"/>
              <w:autoSpaceDN w:val="0"/>
              <w:adjustRightInd w:val="0"/>
              <w:rPr>
                <w:rFonts w:eastAsia="Calibri" w:cs="Arial"/>
              </w:rPr>
            </w:pPr>
            <w:r w:rsidRPr="00CE0119">
              <w:rPr>
                <w:rFonts w:eastAsia="Calibri" w:cs="Arial"/>
              </w:rPr>
              <w:t>Kwalifikowalność podmiotowa Wykonawcy usługi</w:t>
            </w:r>
          </w:p>
        </w:tc>
        <w:tc>
          <w:tcPr>
            <w:tcW w:w="3585" w:type="pct"/>
            <w:vAlign w:val="center"/>
          </w:tcPr>
          <w:p w14:paraId="4EA716BA" w14:textId="77777777" w:rsidR="008260C4" w:rsidRPr="00CE0119" w:rsidRDefault="008260C4" w:rsidP="0084221A">
            <w:pPr>
              <w:autoSpaceDE w:val="0"/>
              <w:autoSpaceDN w:val="0"/>
              <w:adjustRightInd w:val="0"/>
              <w:rPr>
                <w:rFonts w:eastAsia="Calibri" w:cs="Arial"/>
              </w:rPr>
            </w:pPr>
            <w:r w:rsidRPr="00CE0119">
              <w:rPr>
                <w:rFonts w:eastAsia="Calibri" w:cs="Arial"/>
              </w:rPr>
              <w:t>W ramach kryterium oceniane będzie, czy wnioskodawca zadeklarował, że będzie korzystał z usług IOB, który:</w:t>
            </w:r>
          </w:p>
          <w:p w14:paraId="4D9A9711" w14:textId="68CF9BD3" w:rsidR="00A810EF" w:rsidRPr="00CE0119" w:rsidRDefault="008260C4" w:rsidP="001E108A">
            <w:pPr>
              <w:pStyle w:val="Akapitzlist0"/>
              <w:numPr>
                <w:ilvl w:val="0"/>
                <w:numId w:val="282"/>
              </w:numPr>
              <w:autoSpaceDE w:val="0"/>
              <w:autoSpaceDN w:val="0"/>
              <w:adjustRightInd w:val="0"/>
              <w:ind w:left="395" w:hanging="283"/>
              <w:rPr>
                <w:rFonts w:eastAsia="Calibri" w:cs="Arial"/>
              </w:rPr>
            </w:pPr>
            <w:r w:rsidRPr="00CE0119">
              <w:rPr>
                <w:rFonts w:eastAsia="Calibri" w:cs="Arial"/>
              </w:rPr>
              <w:t>uzyskał akredytację Instytucji Zarządzającej RPO WM lub instytucji na szczeblu krajowym</w:t>
            </w:r>
            <w:r w:rsidRPr="00CE0119">
              <w:rPr>
                <w:rFonts w:eastAsia="Calibri" w:cs="Arial"/>
              </w:rPr>
              <w:br/>
              <w:t xml:space="preserve"> lub</w:t>
            </w:r>
          </w:p>
          <w:p w14:paraId="7B4B95B9" w14:textId="5AF6FDF8" w:rsidR="008260C4" w:rsidRPr="00CE0119" w:rsidRDefault="008260C4" w:rsidP="001E108A">
            <w:pPr>
              <w:pStyle w:val="Akapitzlist0"/>
              <w:numPr>
                <w:ilvl w:val="0"/>
                <w:numId w:val="282"/>
              </w:numPr>
              <w:autoSpaceDE w:val="0"/>
              <w:autoSpaceDN w:val="0"/>
              <w:adjustRightInd w:val="0"/>
              <w:ind w:left="395" w:hanging="283"/>
              <w:rPr>
                <w:rFonts w:eastAsia="Calibri" w:cs="Arial"/>
              </w:rPr>
            </w:pPr>
            <w:r w:rsidRPr="00CE0119">
              <w:rPr>
                <w:rFonts w:eastAsia="Calibri" w:cs="Arial"/>
              </w:rPr>
              <w:t>jest jednostką nieakredytowaną i spełnia wymogi dotyczące IOB nieakredytowanej przez IZ RPO WM do świadczenia usług prorozwojowych, stanowiące załącznik do Regulaminu konkursu.</w:t>
            </w:r>
          </w:p>
        </w:tc>
        <w:tc>
          <w:tcPr>
            <w:tcW w:w="374" w:type="pct"/>
            <w:vAlign w:val="center"/>
          </w:tcPr>
          <w:p w14:paraId="1DBBCF8C" w14:textId="77777777" w:rsidR="008260C4" w:rsidRPr="00CE0119" w:rsidRDefault="008260C4" w:rsidP="001E108A">
            <w:pPr>
              <w:jc w:val="center"/>
              <w:rPr>
                <w:rFonts w:eastAsia="Calibri" w:cs="Arial"/>
              </w:rPr>
            </w:pPr>
            <w:r w:rsidRPr="00CE0119">
              <w:rPr>
                <w:rFonts w:eastAsia="Calibri" w:cs="Arial"/>
              </w:rPr>
              <w:t>0/1</w:t>
            </w:r>
          </w:p>
        </w:tc>
      </w:tr>
      <w:tr w:rsidR="008260C4" w:rsidRPr="00CE0119" w14:paraId="3A880D7B" w14:textId="77777777" w:rsidTr="001E108A">
        <w:tc>
          <w:tcPr>
            <w:tcW w:w="182" w:type="pct"/>
            <w:shd w:val="clear" w:color="auto" w:fill="auto"/>
            <w:vAlign w:val="center"/>
          </w:tcPr>
          <w:p w14:paraId="6A0D53E8" w14:textId="77777777" w:rsidR="008260C4" w:rsidRPr="00CE0119" w:rsidRDefault="008260C4" w:rsidP="001E108A">
            <w:pPr>
              <w:numPr>
                <w:ilvl w:val="0"/>
                <w:numId w:val="46"/>
              </w:numPr>
              <w:ind w:left="454"/>
              <w:rPr>
                <w:rFonts w:eastAsia="Calibri" w:cs="Arial"/>
              </w:rPr>
            </w:pPr>
          </w:p>
        </w:tc>
        <w:tc>
          <w:tcPr>
            <w:tcW w:w="859" w:type="pct"/>
            <w:vAlign w:val="center"/>
          </w:tcPr>
          <w:p w14:paraId="1C58EE09" w14:textId="77777777" w:rsidR="008260C4" w:rsidRPr="00CE0119" w:rsidRDefault="008260C4" w:rsidP="001E108A">
            <w:pPr>
              <w:autoSpaceDE w:val="0"/>
              <w:autoSpaceDN w:val="0"/>
              <w:adjustRightInd w:val="0"/>
              <w:rPr>
                <w:rFonts w:eastAsia="Calibri" w:cs="Arial"/>
              </w:rPr>
            </w:pPr>
            <w:r w:rsidRPr="00CE0119">
              <w:rPr>
                <w:rFonts w:eastAsia="Calibri" w:cs="Arial"/>
              </w:rPr>
              <w:t>Wzmocnienie pozycji konkurencyjnej przedsiębiorstwa</w:t>
            </w:r>
          </w:p>
        </w:tc>
        <w:tc>
          <w:tcPr>
            <w:tcW w:w="3585" w:type="pct"/>
            <w:vAlign w:val="center"/>
          </w:tcPr>
          <w:p w14:paraId="005E0D85" w14:textId="0896E839" w:rsidR="008260C4" w:rsidRPr="00CE0119" w:rsidRDefault="008260C4" w:rsidP="0084221A">
            <w:pPr>
              <w:autoSpaceDE w:val="0"/>
              <w:autoSpaceDN w:val="0"/>
              <w:adjustRightInd w:val="0"/>
              <w:rPr>
                <w:rFonts w:eastAsia="Calibri" w:cs="Arial"/>
              </w:rPr>
            </w:pPr>
            <w:r w:rsidRPr="00CE0119">
              <w:rPr>
                <w:rFonts w:eastAsia="Calibri" w:cs="Arial"/>
              </w:rPr>
              <w:t>W ramach kryterium oceniane będzie, czy wnioskodawca zdefiniował potrzeby rozwojowe w kontekście prowadzonej działalności oraz wykazał, że nabycie usługi/ usług wpłynie na stworzenie przewagi konkurencyjnej i/lub rozwój firmy.</w:t>
            </w:r>
          </w:p>
        </w:tc>
        <w:tc>
          <w:tcPr>
            <w:tcW w:w="374" w:type="pct"/>
            <w:vAlign w:val="center"/>
          </w:tcPr>
          <w:p w14:paraId="33395BEB" w14:textId="77777777" w:rsidR="008260C4" w:rsidRPr="00CE0119" w:rsidRDefault="008260C4" w:rsidP="001E108A">
            <w:pPr>
              <w:jc w:val="center"/>
              <w:rPr>
                <w:rFonts w:eastAsia="Calibri" w:cs="Arial"/>
              </w:rPr>
            </w:pPr>
            <w:r w:rsidRPr="00CE0119">
              <w:rPr>
                <w:rFonts w:eastAsia="Calibri" w:cs="Arial"/>
              </w:rPr>
              <w:t>0/1</w:t>
            </w:r>
          </w:p>
        </w:tc>
      </w:tr>
      <w:tr w:rsidR="008260C4" w:rsidRPr="00CE0119" w14:paraId="64819F3B" w14:textId="77777777" w:rsidTr="001E108A">
        <w:tc>
          <w:tcPr>
            <w:tcW w:w="182" w:type="pct"/>
            <w:shd w:val="clear" w:color="auto" w:fill="auto"/>
            <w:vAlign w:val="center"/>
          </w:tcPr>
          <w:p w14:paraId="1079F803" w14:textId="77777777" w:rsidR="008260C4" w:rsidRPr="00CE0119" w:rsidRDefault="008260C4" w:rsidP="001E108A">
            <w:pPr>
              <w:numPr>
                <w:ilvl w:val="0"/>
                <w:numId w:val="46"/>
              </w:numPr>
              <w:ind w:left="454"/>
              <w:rPr>
                <w:rFonts w:eastAsia="Calibri" w:cs="Arial"/>
              </w:rPr>
            </w:pPr>
          </w:p>
        </w:tc>
        <w:tc>
          <w:tcPr>
            <w:tcW w:w="859" w:type="pct"/>
            <w:tcBorders>
              <w:top w:val="single" w:sz="8" w:space="0" w:color="auto"/>
              <w:left w:val="nil"/>
              <w:bottom w:val="single" w:sz="8" w:space="0" w:color="auto"/>
              <w:right w:val="single" w:sz="8" w:space="0" w:color="auto"/>
            </w:tcBorders>
            <w:vAlign w:val="center"/>
          </w:tcPr>
          <w:p w14:paraId="322C33C7" w14:textId="77777777" w:rsidR="008260C4" w:rsidRPr="00CE0119" w:rsidRDefault="008260C4" w:rsidP="001E108A">
            <w:pPr>
              <w:autoSpaceDE w:val="0"/>
              <w:autoSpaceDN w:val="0"/>
              <w:adjustRightInd w:val="0"/>
              <w:rPr>
                <w:rFonts w:eastAsia="Calibri" w:cs="Arial"/>
              </w:rPr>
            </w:pPr>
            <w:r w:rsidRPr="00CE0119">
              <w:rPr>
                <w:rFonts w:eastAsia="Calibri" w:cs="Arial"/>
              </w:rPr>
              <w:t>Zdolność finansowa wnioskodawcy</w:t>
            </w:r>
          </w:p>
        </w:tc>
        <w:tc>
          <w:tcPr>
            <w:tcW w:w="3585" w:type="pct"/>
            <w:tcBorders>
              <w:top w:val="single" w:sz="8" w:space="0" w:color="auto"/>
              <w:left w:val="nil"/>
              <w:bottom w:val="single" w:sz="8" w:space="0" w:color="auto"/>
              <w:right w:val="single" w:sz="8" w:space="0" w:color="auto"/>
            </w:tcBorders>
          </w:tcPr>
          <w:p w14:paraId="64CB24F8" w14:textId="77777777" w:rsidR="008260C4" w:rsidRPr="00CE0119" w:rsidRDefault="008260C4" w:rsidP="0084221A">
            <w:pPr>
              <w:rPr>
                <w:rFonts w:eastAsia="Calibri" w:cs="Arial"/>
              </w:rPr>
            </w:pPr>
            <w:r w:rsidRPr="00CE0119">
              <w:rPr>
                <w:rFonts w:eastAsia="Calibri" w:cs="Arial"/>
              </w:rPr>
              <w:t>W ramach kryterium oceniane będzie, czy wnioskodawca posiada zasoby finansowe umożliwiające realizację projektu. Wnioskodawca, musi wykazać, iż posiada lub zapewnia środki na sfinansowanie projektu, z uwzględnieniem takich źródeł finansowania jak środki własne, kredyt, pożyczka itp.</w:t>
            </w:r>
          </w:p>
        </w:tc>
        <w:tc>
          <w:tcPr>
            <w:tcW w:w="374" w:type="pct"/>
            <w:vAlign w:val="center"/>
          </w:tcPr>
          <w:p w14:paraId="60562977" w14:textId="77777777" w:rsidR="008260C4" w:rsidRPr="00CE0119" w:rsidRDefault="008260C4" w:rsidP="001E108A">
            <w:pPr>
              <w:jc w:val="center"/>
              <w:rPr>
                <w:rFonts w:eastAsiaTheme="minorHAnsi" w:cs="Arial"/>
              </w:rPr>
            </w:pPr>
            <w:r w:rsidRPr="00CE0119">
              <w:rPr>
                <w:rFonts w:eastAsiaTheme="minorHAnsi" w:cs="Arial"/>
              </w:rPr>
              <w:t>0/1</w:t>
            </w:r>
          </w:p>
        </w:tc>
      </w:tr>
    </w:tbl>
    <w:p w14:paraId="5A64CE6D" w14:textId="77777777" w:rsidR="008260C4" w:rsidRPr="00CE0119" w:rsidRDefault="008260C4">
      <w:pPr>
        <w:rPr>
          <w:rFonts w:cs="Arial"/>
          <w:b/>
          <w:i/>
          <w:iCs/>
          <w:smallCaps/>
          <w:spacing w:val="10"/>
          <w:sz w:val="28"/>
          <w:szCs w:val="28"/>
        </w:rPr>
      </w:pPr>
      <w:r w:rsidRPr="00CE0119">
        <w:rPr>
          <w:rFonts w:cs="Arial"/>
          <w:b/>
          <w:sz w:val="28"/>
          <w:szCs w:val="28"/>
        </w:rPr>
        <w:br w:type="page"/>
      </w:r>
    </w:p>
    <w:p w14:paraId="48E9D5EE" w14:textId="443C39A7" w:rsidR="007A0AA8" w:rsidRPr="00EB698A" w:rsidRDefault="007A0AA8" w:rsidP="00EB698A">
      <w:pPr>
        <w:pStyle w:val="Nagwek5"/>
        <w:rPr>
          <w:b w:val="0"/>
        </w:rPr>
      </w:pPr>
      <w:bookmarkStart w:id="146" w:name="_Toc469924691"/>
      <w:bookmarkStart w:id="147" w:name="_Toc457226081"/>
      <w:bookmarkStart w:id="148" w:name="_Toc457376831"/>
      <w:bookmarkStart w:id="149" w:name="_Toc457381407"/>
      <w:bookmarkStart w:id="150" w:name="_Toc457987680"/>
      <w:bookmarkStart w:id="151" w:name="_Toc462147043"/>
      <w:r w:rsidRPr="00EB698A">
        <w:t xml:space="preserve">Poddziałanie 3.1.2 </w:t>
      </w:r>
      <w:r w:rsidR="00793761">
        <w:t>– typ projektu „</w:t>
      </w:r>
      <w:r w:rsidRPr="00EB698A">
        <w:t>Wsparcie początkowej fazy rozwoju przedsiębiorstw</w:t>
      </w:r>
      <w:r w:rsidR="00793761">
        <w:t>”</w:t>
      </w:r>
      <w:bookmarkEnd w:id="146"/>
    </w:p>
    <w:p w14:paraId="76CF1964" w14:textId="1683E024" w:rsidR="007A0AA8" w:rsidRDefault="007A0AA8" w:rsidP="00EB698A">
      <w:pPr>
        <w:pStyle w:val="Bezodstpw"/>
      </w:pPr>
      <w:r w:rsidRPr="007A0AA8">
        <w:t xml:space="preserve">Kryteria wyboru projektów przyjęte przez Komitet Monitorujący RPO WM na </w:t>
      </w:r>
      <w:r>
        <w:t>XVI posiedzeniu w dniu 23 września</w:t>
      </w:r>
      <w:r w:rsidRPr="007A0AA8">
        <w:t xml:space="preserve"> 2016 r.</w:t>
      </w:r>
    </w:p>
    <w:tbl>
      <w:tblPr>
        <w:tblStyle w:val="Tabela-Siatka5"/>
        <w:tblW w:w="5000" w:type="pct"/>
        <w:tblLook w:val="04A0" w:firstRow="1" w:lastRow="0" w:firstColumn="1" w:lastColumn="0" w:noHBand="0" w:noVBand="1"/>
        <w:tblCaption w:val="Kryteria dostępu dla Podzdiałania 3.1.2"/>
        <w:tblDescription w:val="Tabela zwiera nazwę kryterium, opis kryterium i punktację dla Podziałania 3.1.2 &quot;Wparcie początkowej fazy rozwoju przedsiębiorstw&quot;"/>
      </w:tblPr>
      <w:tblGrid>
        <w:gridCol w:w="541"/>
        <w:gridCol w:w="2847"/>
        <w:gridCol w:w="9433"/>
        <w:gridCol w:w="1203"/>
      </w:tblGrid>
      <w:tr w:rsidR="007A0AA8" w:rsidRPr="007A0AA8" w14:paraId="623237E0" w14:textId="77777777" w:rsidTr="001E108A">
        <w:trPr>
          <w:tblHeader/>
        </w:trPr>
        <w:tc>
          <w:tcPr>
            <w:tcW w:w="193" w:type="pct"/>
            <w:vAlign w:val="center"/>
          </w:tcPr>
          <w:p w14:paraId="10A7BBB5" w14:textId="77777777" w:rsidR="007A0AA8" w:rsidRPr="00EB698A" w:rsidRDefault="007A0AA8" w:rsidP="001E108A">
            <w:pPr>
              <w:keepLines/>
              <w:rPr>
                <w:rFonts w:cs="Arial"/>
                <w:b/>
                <w:szCs w:val="20"/>
              </w:rPr>
            </w:pPr>
            <w:r w:rsidRPr="00EB698A">
              <w:rPr>
                <w:rFonts w:cs="Arial"/>
                <w:b/>
              </w:rPr>
              <w:t>Lp.</w:t>
            </w:r>
          </w:p>
        </w:tc>
        <w:tc>
          <w:tcPr>
            <w:tcW w:w="1015" w:type="pct"/>
            <w:vAlign w:val="center"/>
          </w:tcPr>
          <w:p w14:paraId="0DD8C59B" w14:textId="77777777" w:rsidR="007A0AA8" w:rsidRPr="00EB698A" w:rsidRDefault="007A0AA8" w:rsidP="001E108A">
            <w:pPr>
              <w:keepLines/>
              <w:rPr>
                <w:rFonts w:cs="Arial"/>
                <w:b/>
                <w:szCs w:val="20"/>
              </w:rPr>
            </w:pPr>
            <w:r w:rsidRPr="00EB698A">
              <w:rPr>
                <w:rFonts w:cs="Arial"/>
                <w:b/>
              </w:rPr>
              <w:t>Kryterium</w:t>
            </w:r>
          </w:p>
        </w:tc>
        <w:tc>
          <w:tcPr>
            <w:tcW w:w="3363" w:type="pct"/>
            <w:vAlign w:val="center"/>
          </w:tcPr>
          <w:p w14:paraId="50217D49" w14:textId="77777777" w:rsidR="007A0AA8" w:rsidRPr="00EB698A" w:rsidRDefault="007A0AA8" w:rsidP="001E108A">
            <w:pPr>
              <w:keepLines/>
              <w:rPr>
                <w:rFonts w:cs="Arial"/>
                <w:b/>
                <w:szCs w:val="20"/>
              </w:rPr>
            </w:pPr>
            <w:r w:rsidRPr="00EB698A">
              <w:rPr>
                <w:rFonts w:cs="Arial"/>
                <w:b/>
              </w:rPr>
              <w:t>Opis kryterium</w:t>
            </w:r>
          </w:p>
        </w:tc>
        <w:tc>
          <w:tcPr>
            <w:tcW w:w="429" w:type="pct"/>
            <w:vAlign w:val="center"/>
          </w:tcPr>
          <w:p w14:paraId="2FD03947" w14:textId="77777777" w:rsidR="007A0AA8" w:rsidRPr="00EB698A" w:rsidRDefault="007A0AA8" w:rsidP="001E108A">
            <w:pPr>
              <w:keepLines/>
              <w:rPr>
                <w:rFonts w:cs="Arial"/>
                <w:b/>
                <w:szCs w:val="20"/>
              </w:rPr>
            </w:pPr>
            <w:r w:rsidRPr="00EB698A">
              <w:rPr>
                <w:rFonts w:cs="Arial"/>
                <w:b/>
              </w:rPr>
              <w:t>Punktacja</w:t>
            </w:r>
          </w:p>
        </w:tc>
      </w:tr>
      <w:tr w:rsidR="007A0AA8" w:rsidRPr="007A0AA8" w14:paraId="62D07BFD" w14:textId="77777777" w:rsidTr="001E108A">
        <w:trPr>
          <w:trHeight w:val="4427"/>
        </w:trPr>
        <w:tc>
          <w:tcPr>
            <w:tcW w:w="193" w:type="pct"/>
            <w:vAlign w:val="center"/>
          </w:tcPr>
          <w:p w14:paraId="3B967979" w14:textId="77777777" w:rsidR="007A0AA8" w:rsidRPr="00EB698A" w:rsidRDefault="007A0AA8" w:rsidP="001E108A">
            <w:pPr>
              <w:keepLines/>
              <w:numPr>
                <w:ilvl w:val="0"/>
                <w:numId w:val="306"/>
              </w:numPr>
              <w:ind w:left="313"/>
              <w:rPr>
                <w:rFonts w:cs="Arial"/>
                <w:szCs w:val="20"/>
              </w:rPr>
            </w:pPr>
          </w:p>
        </w:tc>
        <w:tc>
          <w:tcPr>
            <w:tcW w:w="1015" w:type="pct"/>
            <w:shd w:val="clear" w:color="auto" w:fill="auto"/>
            <w:vAlign w:val="center"/>
          </w:tcPr>
          <w:p w14:paraId="16BEDC6B" w14:textId="77777777" w:rsidR="007A0AA8" w:rsidRPr="00EB698A" w:rsidRDefault="007A0AA8" w:rsidP="001E108A">
            <w:pPr>
              <w:keepLines/>
              <w:rPr>
                <w:rFonts w:cs="Arial"/>
                <w:szCs w:val="20"/>
              </w:rPr>
            </w:pPr>
            <w:r w:rsidRPr="00EB698A">
              <w:rPr>
                <w:rFonts w:cs="Arial"/>
                <w:bCs/>
              </w:rPr>
              <w:t>Warunki wsparcia IOB</w:t>
            </w:r>
          </w:p>
        </w:tc>
        <w:tc>
          <w:tcPr>
            <w:tcW w:w="3363" w:type="pct"/>
            <w:shd w:val="clear" w:color="auto" w:fill="auto"/>
            <w:vAlign w:val="center"/>
          </w:tcPr>
          <w:p w14:paraId="331AB6F5" w14:textId="77777777" w:rsidR="007A0AA8" w:rsidRPr="00EB698A" w:rsidRDefault="007A0AA8" w:rsidP="00EB698A">
            <w:pPr>
              <w:autoSpaceDE w:val="0"/>
              <w:autoSpaceDN w:val="0"/>
              <w:adjustRightInd w:val="0"/>
              <w:rPr>
                <w:rFonts w:eastAsia="Calibri" w:cs="Arial"/>
                <w:color w:val="000000"/>
                <w:szCs w:val="20"/>
              </w:rPr>
            </w:pPr>
            <w:r w:rsidRPr="00EB698A">
              <w:rPr>
                <w:rFonts w:eastAsia="Calibri" w:cs="Arial"/>
                <w:color w:val="000000"/>
              </w:rPr>
              <w:t>Zgodnie z RPO WM 2014-2020, w ramach kryterium oceniane będzie, czy zostały spełnione przez wnioskodawcę łącznie następujące warunki:</w:t>
            </w:r>
          </w:p>
          <w:p w14:paraId="22E9B6CA" w14:textId="77777777" w:rsidR="007A0AA8" w:rsidRPr="00EB698A" w:rsidRDefault="007A0AA8" w:rsidP="001E108A">
            <w:pPr>
              <w:numPr>
                <w:ilvl w:val="0"/>
                <w:numId w:val="305"/>
              </w:numPr>
              <w:autoSpaceDE w:val="0"/>
              <w:autoSpaceDN w:val="0"/>
              <w:adjustRightInd w:val="0"/>
              <w:ind w:left="422" w:hanging="284"/>
              <w:rPr>
                <w:rFonts w:cs="Arial"/>
                <w:color w:val="000000"/>
                <w:szCs w:val="20"/>
              </w:rPr>
            </w:pPr>
            <w:r w:rsidRPr="00EB698A">
              <w:rPr>
                <w:rFonts w:cs="Arial"/>
                <w:color w:val="000000"/>
              </w:rPr>
              <w:t>posiadanie systemu monitoringu świadczenia różnych usług i przeprowadzanie badań satysfakcji klientów w celu oceny swoich wyników oraz przygotowanie lepszych opartych o dane statystyczne prognoz ich skuteczności;</w:t>
            </w:r>
          </w:p>
          <w:p w14:paraId="7B16186E" w14:textId="77777777" w:rsidR="007A0AA8" w:rsidRPr="00EB698A" w:rsidRDefault="007A0AA8" w:rsidP="001E108A">
            <w:pPr>
              <w:numPr>
                <w:ilvl w:val="0"/>
                <w:numId w:val="305"/>
              </w:numPr>
              <w:autoSpaceDE w:val="0"/>
              <w:autoSpaceDN w:val="0"/>
              <w:adjustRightInd w:val="0"/>
              <w:ind w:left="422" w:hanging="284"/>
              <w:rPr>
                <w:rFonts w:cs="Arial"/>
                <w:color w:val="000000"/>
                <w:szCs w:val="20"/>
              </w:rPr>
            </w:pPr>
            <w:r w:rsidRPr="00EB698A">
              <w:rPr>
                <w:rFonts w:cs="Arial"/>
                <w:color w:val="000000"/>
              </w:rPr>
              <w:t xml:space="preserve">posiadanie </w:t>
            </w:r>
            <w:r w:rsidRPr="00EB698A">
              <w:rPr>
                <w:rFonts w:cs="Arial"/>
              </w:rPr>
              <w:t>systemu ewaluacji skuteczności udzielanego wsparcia w trakcie trwania projektu oraz do zakończenia okresu trwałości;</w:t>
            </w:r>
          </w:p>
          <w:p w14:paraId="19B424E1" w14:textId="77777777" w:rsidR="007A0AA8" w:rsidRPr="00EB698A" w:rsidRDefault="007A0AA8" w:rsidP="001E108A">
            <w:pPr>
              <w:numPr>
                <w:ilvl w:val="0"/>
                <w:numId w:val="305"/>
              </w:numPr>
              <w:autoSpaceDE w:val="0"/>
              <w:autoSpaceDN w:val="0"/>
              <w:adjustRightInd w:val="0"/>
              <w:ind w:left="422" w:hanging="284"/>
              <w:rPr>
                <w:rFonts w:cs="Arial"/>
                <w:color w:val="000000"/>
                <w:szCs w:val="20"/>
              </w:rPr>
            </w:pPr>
            <w:r w:rsidRPr="00EB698A">
              <w:rPr>
                <w:rFonts w:cs="Arial"/>
                <w:color w:val="000000"/>
              </w:rPr>
              <w:t>stosowanie istniejących standardów w zakresie dostarczania usług opracowane na poziomie krajowym / europejskim / międzynarodowym;</w:t>
            </w:r>
          </w:p>
          <w:p w14:paraId="2EF79B63" w14:textId="77777777" w:rsidR="007A0AA8" w:rsidRPr="00EB698A" w:rsidRDefault="007A0AA8" w:rsidP="001E108A">
            <w:pPr>
              <w:numPr>
                <w:ilvl w:val="0"/>
                <w:numId w:val="305"/>
              </w:numPr>
              <w:autoSpaceDE w:val="0"/>
              <w:autoSpaceDN w:val="0"/>
              <w:adjustRightInd w:val="0"/>
              <w:ind w:left="422" w:hanging="284"/>
              <w:rPr>
                <w:rFonts w:cs="Arial"/>
                <w:color w:val="000000"/>
                <w:szCs w:val="20"/>
              </w:rPr>
            </w:pPr>
            <w:r w:rsidRPr="00EB698A">
              <w:rPr>
                <w:rFonts w:cs="Arial"/>
                <w:color w:val="000000"/>
              </w:rPr>
              <w:t>posiadanie rocznego planu działalności zawierającego: indykatywną listę projektów / usług, które planuje udzielić/dostarczyć, dostępne zasoby, niezbędne szkolenia, wymagany budżet oraz źródła finansowania (projekty planowane do wsparcia z EFRR, powinny być wyraźnie przedstawione w planie prac)</w:t>
            </w:r>
            <w:r w:rsidRPr="00EB698A">
              <w:rPr>
                <w:rFonts w:cs="Arial"/>
                <w:color w:val="000000"/>
                <w:vertAlign w:val="superscript"/>
              </w:rPr>
              <w:footnoteReference w:id="16"/>
            </w:r>
            <w:r w:rsidRPr="00EB698A">
              <w:rPr>
                <w:rFonts w:cs="Arial"/>
                <w:color w:val="000000"/>
              </w:rPr>
              <w:t>;</w:t>
            </w:r>
          </w:p>
          <w:p w14:paraId="6C110206" w14:textId="77777777" w:rsidR="007A0AA8" w:rsidRPr="00EB698A" w:rsidRDefault="007A0AA8" w:rsidP="001E108A">
            <w:pPr>
              <w:numPr>
                <w:ilvl w:val="0"/>
                <w:numId w:val="305"/>
              </w:numPr>
              <w:autoSpaceDE w:val="0"/>
              <w:autoSpaceDN w:val="0"/>
              <w:adjustRightInd w:val="0"/>
              <w:ind w:left="422" w:hanging="284"/>
              <w:rPr>
                <w:rFonts w:cs="Arial"/>
                <w:color w:val="000000"/>
                <w:szCs w:val="20"/>
              </w:rPr>
            </w:pPr>
            <w:r w:rsidRPr="00EB698A">
              <w:rPr>
                <w:rFonts w:cs="Arial"/>
                <w:color w:val="000000"/>
              </w:rPr>
              <w:t>posiadanie strategii biznesowej, która wyraźnie wskaże różne źródła jej przychodów i potwierdzi jej zdolność do działania w warunkach rynkowych i samodzielność finansową w zakresie prowadzenia działalności (lub zdolność do stopniowego uzyskania owej samodzielności do końca okresu kwalifikowalności).</w:t>
            </w:r>
          </w:p>
        </w:tc>
        <w:tc>
          <w:tcPr>
            <w:tcW w:w="429" w:type="pct"/>
            <w:vAlign w:val="center"/>
          </w:tcPr>
          <w:p w14:paraId="638790F2" w14:textId="77777777" w:rsidR="007A0AA8" w:rsidRPr="00EB698A" w:rsidRDefault="007A0AA8" w:rsidP="001E108A">
            <w:pPr>
              <w:keepLines/>
              <w:jc w:val="center"/>
              <w:rPr>
                <w:rFonts w:cs="Arial"/>
                <w:szCs w:val="20"/>
              </w:rPr>
            </w:pPr>
            <w:r w:rsidRPr="00EB698A">
              <w:rPr>
                <w:rFonts w:cs="Arial"/>
              </w:rPr>
              <w:t>0/1</w:t>
            </w:r>
          </w:p>
        </w:tc>
      </w:tr>
      <w:tr w:rsidR="007A0AA8" w:rsidRPr="007A0AA8" w14:paraId="59527DA4" w14:textId="77777777" w:rsidTr="001E108A">
        <w:tc>
          <w:tcPr>
            <w:tcW w:w="193" w:type="pct"/>
            <w:vAlign w:val="center"/>
          </w:tcPr>
          <w:p w14:paraId="73317E36" w14:textId="77777777" w:rsidR="007A0AA8" w:rsidRPr="00EB698A" w:rsidRDefault="007A0AA8" w:rsidP="001E108A">
            <w:pPr>
              <w:numPr>
                <w:ilvl w:val="0"/>
                <w:numId w:val="306"/>
              </w:numPr>
              <w:ind w:left="313"/>
              <w:rPr>
                <w:rFonts w:cs="Arial"/>
                <w:szCs w:val="20"/>
              </w:rPr>
            </w:pPr>
          </w:p>
        </w:tc>
        <w:tc>
          <w:tcPr>
            <w:tcW w:w="1015" w:type="pct"/>
            <w:vAlign w:val="center"/>
          </w:tcPr>
          <w:p w14:paraId="4CC3CDA2" w14:textId="77777777" w:rsidR="007A0AA8" w:rsidRPr="00EB698A" w:rsidRDefault="007A0AA8" w:rsidP="001E108A">
            <w:pPr>
              <w:autoSpaceDE w:val="0"/>
              <w:autoSpaceDN w:val="0"/>
              <w:adjustRightInd w:val="0"/>
              <w:rPr>
                <w:rFonts w:eastAsia="Calibri" w:cs="Arial"/>
                <w:color w:val="000000"/>
                <w:szCs w:val="20"/>
              </w:rPr>
            </w:pPr>
            <w:r w:rsidRPr="00EB698A">
              <w:rPr>
                <w:rFonts w:eastAsia="Calibri" w:cs="Arial"/>
                <w:color w:val="000000"/>
              </w:rPr>
              <w:t>Doświadczenie wnioskodawcy</w:t>
            </w:r>
          </w:p>
        </w:tc>
        <w:tc>
          <w:tcPr>
            <w:tcW w:w="3363" w:type="pct"/>
          </w:tcPr>
          <w:p w14:paraId="0EB4AEF9" w14:textId="77777777" w:rsidR="007A0AA8" w:rsidRPr="00EB698A" w:rsidRDefault="007A0AA8" w:rsidP="00EB698A">
            <w:pPr>
              <w:autoSpaceDE w:val="0"/>
              <w:autoSpaceDN w:val="0"/>
              <w:adjustRightInd w:val="0"/>
              <w:rPr>
                <w:rFonts w:eastAsia="Calibri" w:cs="Arial"/>
                <w:szCs w:val="20"/>
              </w:rPr>
            </w:pPr>
            <w:r w:rsidRPr="00EB698A">
              <w:rPr>
                <w:rFonts w:eastAsia="Calibri" w:cs="Arial"/>
              </w:rPr>
              <w:t>W ramach kryterium oceniane będzie, czy wnioskodawca przedstawił dokumenty potwierdzające doświadczenie w świadczeniu usług przedsiębiorstwom posiadającym potencjał technologiczny</w:t>
            </w:r>
            <w:r w:rsidRPr="00EB698A" w:rsidDel="00F8653A">
              <w:rPr>
                <w:rFonts w:eastAsia="Calibri" w:cs="Arial"/>
              </w:rPr>
              <w:t xml:space="preserve">, </w:t>
            </w:r>
            <w:r w:rsidRPr="00EB698A">
              <w:rPr>
                <w:rFonts w:eastAsia="Calibri" w:cs="Arial"/>
              </w:rPr>
              <w:t xml:space="preserve">których założeniem jest wdrożenie innowacji technologicznych, we wczesnej fazie rozwoju tj. do 24 miesięcy od momentu rejestracji. </w:t>
            </w:r>
          </w:p>
          <w:p w14:paraId="44A9483E" w14:textId="77777777" w:rsidR="007A0AA8" w:rsidRPr="00EB698A" w:rsidRDefault="007A0AA8" w:rsidP="00EB698A">
            <w:pPr>
              <w:autoSpaceDE w:val="0"/>
              <w:autoSpaceDN w:val="0"/>
              <w:adjustRightInd w:val="0"/>
              <w:rPr>
                <w:rFonts w:eastAsia="Calibri" w:cs="Arial"/>
                <w:szCs w:val="20"/>
                <w:highlight w:val="yellow"/>
              </w:rPr>
            </w:pPr>
            <w:r w:rsidRPr="00EB698A">
              <w:rPr>
                <w:rFonts w:eastAsia="Calibri" w:cs="Arial"/>
              </w:rPr>
              <w:t>Wnioskodawca posiada praktyczne doświadczenie w świadczeniu ww. usług tj. zrealizował min. 10 usług w ciągu ostatnich 3 lat.</w:t>
            </w:r>
          </w:p>
        </w:tc>
        <w:tc>
          <w:tcPr>
            <w:tcW w:w="429" w:type="pct"/>
            <w:vAlign w:val="center"/>
          </w:tcPr>
          <w:p w14:paraId="2D455ECC" w14:textId="77777777" w:rsidR="007A0AA8" w:rsidRPr="00EB698A" w:rsidRDefault="007A0AA8" w:rsidP="001E108A">
            <w:pPr>
              <w:jc w:val="center"/>
              <w:rPr>
                <w:rFonts w:eastAsia="Calibri" w:cs="Arial"/>
                <w:szCs w:val="20"/>
              </w:rPr>
            </w:pPr>
            <w:r w:rsidRPr="00EB698A">
              <w:rPr>
                <w:rFonts w:eastAsia="Calibri" w:cs="Arial"/>
              </w:rPr>
              <w:t>0/1</w:t>
            </w:r>
          </w:p>
        </w:tc>
      </w:tr>
      <w:tr w:rsidR="007A0AA8" w:rsidRPr="007A0AA8" w14:paraId="4490383F" w14:textId="77777777" w:rsidTr="001E108A">
        <w:tc>
          <w:tcPr>
            <w:tcW w:w="193" w:type="pct"/>
            <w:vAlign w:val="center"/>
          </w:tcPr>
          <w:p w14:paraId="4CAAEBFF" w14:textId="77777777" w:rsidR="007A0AA8" w:rsidRPr="00EB698A" w:rsidRDefault="007A0AA8" w:rsidP="001E108A">
            <w:pPr>
              <w:numPr>
                <w:ilvl w:val="0"/>
                <w:numId w:val="306"/>
              </w:numPr>
              <w:ind w:left="313"/>
              <w:rPr>
                <w:rFonts w:cs="Arial"/>
                <w:szCs w:val="20"/>
              </w:rPr>
            </w:pPr>
          </w:p>
        </w:tc>
        <w:tc>
          <w:tcPr>
            <w:tcW w:w="1015" w:type="pct"/>
            <w:vAlign w:val="center"/>
          </w:tcPr>
          <w:p w14:paraId="542C734C" w14:textId="77777777" w:rsidR="007A0AA8" w:rsidRPr="00EB698A" w:rsidRDefault="007A0AA8" w:rsidP="001E108A">
            <w:pPr>
              <w:autoSpaceDE w:val="0"/>
              <w:autoSpaceDN w:val="0"/>
              <w:adjustRightInd w:val="0"/>
              <w:rPr>
                <w:rFonts w:eastAsia="Calibri" w:cs="Arial"/>
                <w:szCs w:val="20"/>
              </w:rPr>
            </w:pPr>
            <w:r w:rsidRPr="00EB698A">
              <w:rPr>
                <w:rFonts w:eastAsia="Calibri" w:cs="Arial"/>
                <w:color w:val="000000"/>
              </w:rPr>
              <w:t>Potencjał wnioskodawcy</w:t>
            </w:r>
          </w:p>
        </w:tc>
        <w:tc>
          <w:tcPr>
            <w:tcW w:w="3363" w:type="pct"/>
          </w:tcPr>
          <w:p w14:paraId="48500665" w14:textId="77777777" w:rsidR="007A0AA8" w:rsidRPr="00EB698A" w:rsidRDefault="007A0AA8" w:rsidP="00EB698A">
            <w:pPr>
              <w:autoSpaceDE w:val="0"/>
              <w:autoSpaceDN w:val="0"/>
              <w:adjustRightInd w:val="0"/>
              <w:rPr>
                <w:rFonts w:eastAsia="Calibri" w:cs="Arial"/>
                <w:szCs w:val="20"/>
              </w:rPr>
            </w:pPr>
            <w:r w:rsidRPr="00EB698A">
              <w:rPr>
                <w:rFonts w:eastAsia="Calibri" w:cs="Arial"/>
              </w:rPr>
              <w:t>W ramach kryterium oceniane będzie, czy wnioskodawca spełnia warunki konieczne do świadczenia usług inkubacyjnych lub akceleracyjnych:</w:t>
            </w:r>
          </w:p>
          <w:p w14:paraId="41123E16" w14:textId="77777777" w:rsidR="007A0AA8" w:rsidRPr="00EB698A" w:rsidRDefault="007A0AA8" w:rsidP="001E108A">
            <w:pPr>
              <w:numPr>
                <w:ilvl w:val="0"/>
                <w:numId w:val="307"/>
              </w:numPr>
              <w:autoSpaceDE w:val="0"/>
              <w:autoSpaceDN w:val="0"/>
              <w:adjustRightInd w:val="0"/>
              <w:ind w:left="610" w:hanging="425"/>
              <w:rPr>
                <w:rFonts w:eastAsia="Calibri" w:cs="Arial"/>
                <w:szCs w:val="20"/>
              </w:rPr>
            </w:pPr>
            <w:r w:rsidRPr="00EB698A">
              <w:rPr>
                <w:rFonts w:eastAsia="Calibri" w:cs="Arial"/>
              </w:rPr>
              <w:t>dysponuje kadrami o wysokich kompetencjach merytorycznych, profesjonalnych i eksperckich, których kwalifikacje i doświadczenie gwarantują wysoką jakość świadczenia usług w zakresie realizacji projektu;</w:t>
            </w:r>
          </w:p>
          <w:p w14:paraId="73E4B352" w14:textId="77777777" w:rsidR="007A0AA8" w:rsidRPr="00EB698A" w:rsidRDefault="007A0AA8" w:rsidP="001E108A">
            <w:pPr>
              <w:numPr>
                <w:ilvl w:val="0"/>
                <w:numId w:val="307"/>
              </w:numPr>
              <w:autoSpaceDE w:val="0"/>
              <w:autoSpaceDN w:val="0"/>
              <w:adjustRightInd w:val="0"/>
              <w:ind w:left="610" w:hanging="425"/>
              <w:rPr>
                <w:rFonts w:eastAsia="Calibri" w:cs="Arial"/>
                <w:szCs w:val="20"/>
              </w:rPr>
            </w:pPr>
            <w:r w:rsidRPr="00EB698A">
              <w:rPr>
                <w:rFonts w:eastAsia="Calibri" w:cs="Arial"/>
              </w:rPr>
              <w:t>posiada możliwość wykorzystania różnych form komunikacji z klientem (spotkanie, rozmowa telefoniczna, mail, Skype itp.);</w:t>
            </w:r>
          </w:p>
          <w:p w14:paraId="27C04F1F" w14:textId="77777777" w:rsidR="007A0AA8" w:rsidRPr="00EB698A" w:rsidRDefault="007A0AA8" w:rsidP="001E108A">
            <w:pPr>
              <w:numPr>
                <w:ilvl w:val="0"/>
                <w:numId w:val="307"/>
              </w:numPr>
              <w:autoSpaceDE w:val="0"/>
              <w:autoSpaceDN w:val="0"/>
              <w:adjustRightInd w:val="0"/>
              <w:ind w:left="610" w:hanging="425"/>
              <w:rPr>
                <w:rFonts w:eastAsia="Calibri" w:cs="Arial"/>
                <w:szCs w:val="20"/>
              </w:rPr>
            </w:pPr>
            <w:r w:rsidRPr="00EB698A">
              <w:rPr>
                <w:rFonts w:eastAsia="Calibri" w:cs="Arial"/>
              </w:rPr>
              <w:t>zapewnia poufność i ochronę praw własności intelektualnej w odniesieniu do przedmiotu doradztwa;</w:t>
            </w:r>
          </w:p>
          <w:p w14:paraId="17A81555" w14:textId="77777777" w:rsidR="007A0AA8" w:rsidRPr="00EB698A" w:rsidRDefault="007A0AA8" w:rsidP="001E108A">
            <w:pPr>
              <w:numPr>
                <w:ilvl w:val="0"/>
                <w:numId w:val="307"/>
              </w:numPr>
              <w:autoSpaceDE w:val="0"/>
              <w:autoSpaceDN w:val="0"/>
              <w:adjustRightInd w:val="0"/>
              <w:ind w:left="610" w:hanging="425"/>
              <w:rPr>
                <w:rFonts w:eastAsia="Calibri" w:cs="Arial"/>
                <w:szCs w:val="20"/>
              </w:rPr>
            </w:pPr>
            <w:r w:rsidRPr="00EB698A">
              <w:rPr>
                <w:rFonts w:eastAsia="Calibri" w:cs="Arial"/>
              </w:rPr>
              <w:t>posiada dostęp do baz danych, materiałów informacyjnych, niezbędnych do prawidłowej realizacji usługi;</w:t>
            </w:r>
          </w:p>
          <w:p w14:paraId="264712C8" w14:textId="77777777" w:rsidR="007A0AA8" w:rsidRPr="00EB698A" w:rsidRDefault="007A0AA8" w:rsidP="001E108A">
            <w:pPr>
              <w:numPr>
                <w:ilvl w:val="0"/>
                <w:numId w:val="307"/>
              </w:numPr>
              <w:autoSpaceDE w:val="0"/>
              <w:autoSpaceDN w:val="0"/>
              <w:adjustRightInd w:val="0"/>
              <w:ind w:left="610" w:hanging="425"/>
              <w:rPr>
                <w:rFonts w:eastAsia="Calibri" w:cs="Arial"/>
                <w:szCs w:val="20"/>
              </w:rPr>
            </w:pPr>
            <w:r w:rsidRPr="00EB698A">
              <w:rPr>
                <w:rFonts w:eastAsia="Calibri" w:cs="Arial"/>
              </w:rPr>
              <w:t xml:space="preserve">dysponuje odpowiednim do rodzaju świadczonych usług zapleczem technicznym/infrastrukturalnym. </w:t>
            </w:r>
          </w:p>
        </w:tc>
        <w:tc>
          <w:tcPr>
            <w:tcW w:w="429" w:type="pct"/>
            <w:vAlign w:val="center"/>
          </w:tcPr>
          <w:p w14:paraId="0FA83F47" w14:textId="77777777" w:rsidR="007A0AA8" w:rsidRPr="00EB698A" w:rsidRDefault="007A0AA8" w:rsidP="001E108A">
            <w:pPr>
              <w:jc w:val="center"/>
              <w:rPr>
                <w:rFonts w:eastAsia="Calibri" w:cs="Arial"/>
                <w:szCs w:val="20"/>
              </w:rPr>
            </w:pPr>
            <w:r w:rsidRPr="00EB698A">
              <w:rPr>
                <w:rFonts w:eastAsia="Calibri" w:cs="Arial"/>
              </w:rPr>
              <w:t>0/1</w:t>
            </w:r>
          </w:p>
        </w:tc>
      </w:tr>
      <w:tr w:rsidR="007A0AA8" w:rsidRPr="007A0AA8" w14:paraId="0057865B" w14:textId="77777777" w:rsidTr="001E108A">
        <w:tc>
          <w:tcPr>
            <w:tcW w:w="193" w:type="pct"/>
            <w:vAlign w:val="center"/>
          </w:tcPr>
          <w:p w14:paraId="6BCA9E3A" w14:textId="77777777" w:rsidR="007A0AA8" w:rsidRPr="00EB698A" w:rsidRDefault="007A0AA8" w:rsidP="001E108A">
            <w:pPr>
              <w:numPr>
                <w:ilvl w:val="0"/>
                <w:numId w:val="306"/>
              </w:numPr>
              <w:ind w:left="313"/>
              <w:rPr>
                <w:rFonts w:cs="Arial"/>
                <w:szCs w:val="20"/>
              </w:rPr>
            </w:pPr>
          </w:p>
        </w:tc>
        <w:tc>
          <w:tcPr>
            <w:tcW w:w="1015" w:type="pct"/>
            <w:vAlign w:val="center"/>
          </w:tcPr>
          <w:p w14:paraId="4456D19F" w14:textId="570320B3" w:rsidR="007A0AA8" w:rsidRPr="00EB698A" w:rsidRDefault="007A0AA8" w:rsidP="001E108A">
            <w:pPr>
              <w:autoSpaceDE w:val="0"/>
              <w:autoSpaceDN w:val="0"/>
              <w:adjustRightInd w:val="0"/>
              <w:rPr>
                <w:rFonts w:cs="Arial"/>
                <w:szCs w:val="20"/>
              </w:rPr>
            </w:pPr>
            <w:r w:rsidRPr="00EB698A">
              <w:rPr>
                <w:rFonts w:eastAsia="Calibri" w:cs="Arial"/>
                <w:color w:val="000000"/>
              </w:rPr>
              <w:t xml:space="preserve">Charakterystyka </w:t>
            </w:r>
            <w:r>
              <w:rPr>
                <w:rFonts w:eastAsia="Calibri" w:cs="Arial"/>
                <w:color w:val="000000"/>
              </w:rPr>
              <w:t>ostatecznych odbiorców projektu</w:t>
            </w:r>
          </w:p>
        </w:tc>
        <w:tc>
          <w:tcPr>
            <w:tcW w:w="3363" w:type="pct"/>
          </w:tcPr>
          <w:p w14:paraId="51B4ACCF" w14:textId="77777777" w:rsidR="007A0AA8" w:rsidRPr="00EB698A" w:rsidRDefault="007A0AA8" w:rsidP="00EB698A">
            <w:pPr>
              <w:autoSpaceDE w:val="0"/>
              <w:autoSpaceDN w:val="0"/>
              <w:adjustRightInd w:val="0"/>
              <w:rPr>
                <w:rFonts w:eastAsia="Calibri" w:cs="Arial"/>
                <w:color w:val="000000"/>
                <w:szCs w:val="20"/>
              </w:rPr>
            </w:pPr>
            <w:bookmarkStart w:id="152" w:name="OLE_LINK1"/>
            <w:bookmarkEnd w:id="152"/>
            <w:r w:rsidRPr="00EB698A">
              <w:rPr>
                <w:rFonts w:eastAsia="Calibri" w:cs="Arial"/>
              </w:rPr>
              <w:t>W ramach kryterium oceniane będzie,</w:t>
            </w:r>
            <w:r w:rsidRPr="00EB698A">
              <w:rPr>
                <w:rFonts w:eastAsia="Calibri" w:cs="Arial"/>
                <w:color w:val="000000"/>
              </w:rPr>
              <w:t xml:space="preserve"> czy ostatecznymi odbiorcami projektu będą przedsiębiorcy spełniający łącznie wszystkie poniższe wymogi:  </w:t>
            </w:r>
          </w:p>
          <w:p w14:paraId="1B565832" w14:textId="77777777" w:rsidR="007A0AA8" w:rsidRPr="00EB698A" w:rsidRDefault="007A0AA8" w:rsidP="001E108A">
            <w:pPr>
              <w:numPr>
                <w:ilvl w:val="0"/>
                <w:numId w:val="307"/>
              </w:numPr>
              <w:autoSpaceDE w:val="0"/>
              <w:autoSpaceDN w:val="0"/>
              <w:adjustRightInd w:val="0"/>
              <w:ind w:left="610" w:hanging="535"/>
              <w:rPr>
                <w:rFonts w:eastAsia="Calibri" w:cs="Arial"/>
                <w:szCs w:val="20"/>
              </w:rPr>
            </w:pPr>
            <w:r w:rsidRPr="00EB698A">
              <w:rPr>
                <w:rFonts w:eastAsia="Calibri" w:cs="Arial"/>
              </w:rPr>
              <w:t>mikro, mały lub średni przedsiębiorca w rozumieniu załącznika I do rozporządzenia Komisji (UE) Nr 651/2014 z dnia 17 czerwca 2014 r. uznającego niektóre rodzaje pomocy za zgodne z rynkiem wewnętrznym w zastosowaniu art. 107 i 108 Traktatu lub spin–off</w:t>
            </w:r>
            <w:r w:rsidRPr="00EB698A">
              <w:rPr>
                <w:rFonts w:eastAsia="Calibri" w:cs="Arial"/>
                <w:vertAlign w:val="superscript"/>
              </w:rPr>
              <w:footnoteReference w:id="17"/>
            </w:r>
            <w:r w:rsidRPr="00EB698A">
              <w:rPr>
                <w:rFonts w:eastAsia="Calibri" w:cs="Arial"/>
              </w:rPr>
              <w:t>;</w:t>
            </w:r>
          </w:p>
          <w:p w14:paraId="5A822538" w14:textId="77777777" w:rsidR="007A0AA8" w:rsidRPr="00EB698A" w:rsidRDefault="007A0AA8" w:rsidP="001E108A">
            <w:pPr>
              <w:numPr>
                <w:ilvl w:val="0"/>
                <w:numId w:val="307"/>
              </w:numPr>
              <w:autoSpaceDE w:val="0"/>
              <w:autoSpaceDN w:val="0"/>
              <w:adjustRightInd w:val="0"/>
              <w:ind w:left="610" w:hanging="535"/>
              <w:rPr>
                <w:rFonts w:eastAsia="Calibri" w:cs="Arial"/>
                <w:szCs w:val="20"/>
              </w:rPr>
            </w:pPr>
            <w:r w:rsidRPr="00EB698A">
              <w:rPr>
                <w:rFonts w:eastAsia="Calibri" w:cs="Arial"/>
              </w:rPr>
              <w:t>prowadzi działalność gospodarczą w okresie do 24 miesięcy od momentu rejestracji;</w:t>
            </w:r>
          </w:p>
          <w:p w14:paraId="4DDAB1E1" w14:textId="77777777" w:rsidR="007A0AA8" w:rsidRPr="00EB698A" w:rsidRDefault="007A0AA8" w:rsidP="001E108A">
            <w:pPr>
              <w:numPr>
                <w:ilvl w:val="0"/>
                <w:numId w:val="307"/>
              </w:numPr>
              <w:autoSpaceDE w:val="0"/>
              <w:autoSpaceDN w:val="0"/>
              <w:adjustRightInd w:val="0"/>
              <w:ind w:left="610" w:hanging="535"/>
              <w:rPr>
                <w:rFonts w:eastAsia="Calibri" w:cs="Arial"/>
                <w:szCs w:val="20"/>
              </w:rPr>
            </w:pPr>
            <w:r w:rsidRPr="00EB698A">
              <w:rPr>
                <w:rFonts w:eastAsia="Calibri" w:cs="Arial"/>
              </w:rPr>
              <w:t>prowadzi działalność gospodarczą na terytorium województwa mazowieckiego potwierdzoną wpisem do odpowiedniego rejestru;</w:t>
            </w:r>
          </w:p>
          <w:p w14:paraId="59E6EB17" w14:textId="77777777" w:rsidR="007A0AA8" w:rsidRPr="00EB698A" w:rsidRDefault="007A0AA8" w:rsidP="001E108A">
            <w:pPr>
              <w:numPr>
                <w:ilvl w:val="0"/>
                <w:numId w:val="307"/>
              </w:numPr>
              <w:autoSpaceDE w:val="0"/>
              <w:autoSpaceDN w:val="0"/>
              <w:adjustRightInd w:val="0"/>
              <w:ind w:left="610" w:hanging="535"/>
              <w:rPr>
                <w:rFonts w:eastAsia="Calibri" w:cs="Arial"/>
                <w:color w:val="000000"/>
                <w:szCs w:val="20"/>
              </w:rPr>
            </w:pPr>
            <w:r w:rsidRPr="00EB698A">
              <w:rPr>
                <w:rFonts w:eastAsia="Calibri" w:cs="Arial"/>
              </w:rPr>
              <w:t>posiada potencjał technologiczny i jego założeniem jest wdrożenie innowacji technologicznych;</w:t>
            </w:r>
          </w:p>
          <w:p w14:paraId="0AD5AFD8" w14:textId="77777777" w:rsidR="007A0AA8" w:rsidRPr="00EB698A" w:rsidDel="003E12B2" w:rsidRDefault="007A0AA8" w:rsidP="001E108A">
            <w:pPr>
              <w:numPr>
                <w:ilvl w:val="0"/>
                <w:numId w:val="307"/>
              </w:numPr>
              <w:autoSpaceDE w:val="0"/>
              <w:autoSpaceDN w:val="0"/>
              <w:adjustRightInd w:val="0"/>
              <w:ind w:left="610" w:hanging="535"/>
              <w:rPr>
                <w:rFonts w:eastAsia="Calibri" w:cs="Arial"/>
                <w:color w:val="000000"/>
                <w:szCs w:val="20"/>
              </w:rPr>
            </w:pPr>
            <w:r w:rsidRPr="00EB698A">
              <w:rPr>
                <w:rFonts w:eastAsia="Calibri" w:cs="Arial"/>
              </w:rPr>
              <w:t>prowadzi działalność</w:t>
            </w:r>
            <w:r w:rsidRPr="00EB698A">
              <w:rPr>
                <w:rFonts w:eastAsia="Calibri" w:cs="Arial"/>
                <w:color w:val="000000"/>
              </w:rPr>
              <w:t xml:space="preserve"> gospodarczą w obszarach inteligentnych specjalizacji. </w:t>
            </w:r>
          </w:p>
        </w:tc>
        <w:tc>
          <w:tcPr>
            <w:tcW w:w="429" w:type="pct"/>
            <w:vAlign w:val="center"/>
          </w:tcPr>
          <w:p w14:paraId="42C7A6D1" w14:textId="77777777" w:rsidR="007A0AA8" w:rsidRPr="00EB698A" w:rsidRDefault="007A0AA8" w:rsidP="001E108A">
            <w:pPr>
              <w:jc w:val="center"/>
              <w:rPr>
                <w:rFonts w:cs="Arial"/>
                <w:szCs w:val="20"/>
              </w:rPr>
            </w:pPr>
            <w:r w:rsidRPr="00EB698A">
              <w:rPr>
                <w:rFonts w:cs="Arial"/>
              </w:rPr>
              <w:t>0/1</w:t>
            </w:r>
          </w:p>
        </w:tc>
      </w:tr>
      <w:tr w:rsidR="007A0AA8" w:rsidRPr="007A0AA8" w14:paraId="72689CA7" w14:textId="77777777" w:rsidTr="001E108A">
        <w:tc>
          <w:tcPr>
            <w:tcW w:w="193" w:type="pct"/>
            <w:vAlign w:val="center"/>
          </w:tcPr>
          <w:p w14:paraId="38CA1026" w14:textId="77777777" w:rsidR="007A0AA8" w:rsidRPr="00EB698A" w:rsidRDefault="007A0AA8" w:rsidP="001E108A">
            <w:pPr>
              <w:numPr>
                <w:ilvl w:val="0"/>
                <w:numId w:val="306"/>
              </w:numPr>
              <w:ind w:left="313"/>
              <w:rPr>
                <w:rFonts w:cs="Arial"/>
                <w:szCs w:val="20"/>
              </w:rPr>
            </w:pPr>
          </w:p>
        </w:tc>
        <w:tc>
          <w:tcPr>
            <w:tcW w:w="1015" w:type="pct"/>
            <w:vAlign w:val="center"/>
          </w:tcPr>
          <w:p w14:paraId="65A46CE1" w14:textId="5583EDB0" w:rsidR="007A0AA8" w:rsidRPr="00EB698A" w:rsidRDefault="007A0AA8" w:rsidP="001E108A">
            <w:pPr>
              <w:autoSpaceDE w:val="0"/>
              <w:autoSpaceDN w:val="0"/>
              <w:adjustRightInd w:val="0"/>
              <w:rPr>
                <w:rFonts w:eastAsia="Calibri" w:cs="Arial"/>
                <w:color w:val="000000"/>
                <w:szCs w:val="20"/>
              </w:rPr>
            </w:pPr>
            <w:r>
              <w:rPr>
                <w:rFonts w:eastAsia="Calibri" w:cs="Arial"/>
                <w:color w:val="000000"/>
              </w:rPr>
              <w:t>Zakres usługi</w:t>
            </w:r>
          </w:p>
        </w:tc>
        <w:tc>
          <w:tcPr>
            <w:tcW w:w="3363" w:type="pct"/>
          </w:tcPr>
          <w:p w14:paraId="6FF1D0DF" w14:textId="77777777" w:rsidR="007A0AA8" w:rsidRPr="00EB698A" w:rsidRDefault="007A0AA8" w:rsidP="00EB698A">
            <w:pPr>
              <w:autoSpaceDE w:val="0"/>
              <w:autoSpaceDN w:val="0"/>
              <w:adjustRightInd w:val="0"/>
              <w:rPr>
                <w:rFonts w:eastAsia="Calibri" w:cs="Arial"/>
                <w:szCs w:val="20"/>
              </w:rPr>
            </w:pPr>
            <w:r w:rsidRPr="00EB698A">
              <w:rPr>
                <w:rFonts w:eastAsia="Calibri" w:cs="Arial"/>
              </w:rPr>
              <w:t>W ramach kryterium oceniane będzie, czy projekt zakłada utworzenie kompleksowej oferty wsparcia obejmującej m.in. grupy usług:</w:t>
            </w:r>
          </w:p>
          <w:p w14:paraId="2AE6F2C0" w14:textId="77777777" w:rsidR="007A0AA8" w:rsidRPr="00EB698A" w:rsidRDefault="007A0AA8" w:rsidP="00EB698A">
            <w:pPr>
              <w:numPr>
                <w:ilvl w:val="0"/>
                <w:numId w:val="308"/>
              </w:numPr>
              <w:autoSpaceDE w:val="0"/>
              <w:autoSpaceDN w:val="0"/>
              <w:adjustRightInd w:val="0"/>
              <w:rPr>
                <w:rFonts w:eastAsia="Calibri" w:cs="Arial"/>
                <w:szCs w:val="20"/>
              </w:rPr>
            </w:pPr>
            <w:r w:rsidRPr="00EB698A">
              <w:rPr>
                <w:rFonts w:eastAsia="Calibri" w:cs="Arial"/>
              </w:rPr>
              <w:t>informacyjnych;</w:t>
            </w:r>
          </w:p>
          <w:p w14:paraId="78FB6D6A" w14:textId="77777777" w:rsidR="007A0AA8" w:rsidRPr="00EB698A" w:rsidRDefault="007A0AA8" w:rsidP="00EB698A">
            <w:pPr>
              <w:numPr>
                <w:ilvl w:val="0"/>
                <w:numId w:val="308"/>
              </w:numPr>
              <w:autoSpaceDE w:val="0"/>
              <w:autoSpaceDN w:val="0"/>
              <w:adjustRightInd w:val="0"/>
              <w:rPr>
                <w:rFonts w:eastAsia="Calibri" w:cs="Arial"/>
                <w:szCs w:val="20"/>
              </w:rPr>
            </w:pPr>
            <w:r w:rsidRPr="00EB698A">
              <w:rPr>
                <w:rFonts w:eastAsia="Calibri" w:cs="Arial"/>
              </w:rPr>
              <w:t>szkoleniowych;</w:t>
            </w:r>
          </w:p>
          <w:p w14:paraId="60A16827" w14:textId="77777777" w:rsidR="007A0AA8" w:rsidRPr="00EB698A" w:rsidRDefault="007A0AA8" w:rsidP="00EB698A">
            <w:pPr>
              <w:numPr>
                <w:ilvl w:val="0"/>
                <w:numId w:val="308"/>
              </w:numPr>
              <w:autoSpaceDE w:val="0"/>
              <w:autoSpaceDN w:val="0"/>
              <w:adjustRightInd w:val="0"/>
              <w:rPr>
                <w:rFonts w:eastAsia="Calibri" w:cs="Arial"/>
                <w:szCs w:val="20"/>
              </w:rPr>
            </w:pPr>
            <w:r w:rsidRPr="00EB698A">
              <w:rPr>
                <w:rFonts w:eastAsia="Calibri" w:cs="Arial"/>
              </w:rPr>
              <w:t>doradztwa ogólnego;</w:t>
            </w:r>
          </w:p>
          <w:p w14:paraId="2B2588B2" w14:textId="77777777" w:rsidR="007A0AA8" w:rsidRPr="00EB698A" w:rsidRDefault="007A0AA8" w:rsidP="00EB698A">
            <w:pPr>
              <w:numPr>
                <w:ilvl w:val="0"/>
                <w:numId w:val="308"/>
              </w:numPr>
              <w:autoSpaceDE w:val="0"/>
              <w:autoSpaceDN w:val="0"/>
              <w:adjustRightInd w:val="0"/>
              <w:rPr>
                <w:rFonts w:eastAsia="Calibri" w:cs="Arial"/>
                <w:szCs w:val="20"/>
              </w:rPr>
            </w:pPr>
            <w:r w:rsidRPr="00EB698A">
              <w:rPr>
                <w:rFonts w:eastAsia="Calibri" w:cs="Arial"/>
              </w:rPr>
              <w:t>finansowych;</w:t>
            </w:r>
          </w:p>
          <w:p w14:paraId="59F9D70D" w14:textId="77777777" w:rsidR="007A0AA8" w:rsidRPr="00EB698A" w:rsidRDefault="007A0AA8" w:rsidP="00EB698A">
            <w:pPr>
              <w:numPr>
                <w:ilvl w:val="0"/>
                <w:numId w:val="308"/>
              </w:numPr>
              <w:autoSpaceDE w:val="0"/>
              <w:autoSpaceDN w:val="0"/>
              <w:adjustRightInd w:val="0"/>
              <w:rPr>
                <w:rFonts w:eastAsia="Calibri" w:cs="Arial"/>
                <w:szCs w:val="20"/>
              </w:rPr>
            </w:pPr>
            <w:r w:rsidRPr="00EB698A">
              <w:rPr>
                <w:rFonts w:eastAsia="Calibri" w:cs="Arial"/>
              </w:rPr>
              <w:t>prawnych;</w:t>
            </w:r>
          </w:p>
          <w:p w14:paraId="60BBE503" w14:textId="77777777" w:rsidR="007A0AA8" w:rsidRPr="00EB698A" w:rsidRDefault="007A0AA8" w:rsidP="00EB698A">
            <w:pPr>
              <w:numPr>
                <w:ilvl w:val="0"/>
                <w:numId w:val="308"/>
              </w:numPr>
              <w:autoSpaceDE w:val="0"/>
              <w:autoSpaceDN w:val="0"/>
              <w:adjustRightInd w:val="0"/>
              <w:rPr>
                <w:rFonts w:eastAsia="Calibri" w:cs="Arial"/>
                <w:szCs w:val="20"/>
              </w:rPr>
            </w:pPr>
            <w:r w:rsidRPr="00EB698A">
              <w:rPr>
                <w:rFonts w:eastAsia="Calibri" w:cs="Arial"/>
              </w:rPr>
              <w:t xml:space="preserve">technicznych, administracyjnych. </w:t>
            </w:r>
          </w:p>
        </w:tc>
        <w:tc>
          <w:tcPr>
            <w:tcW w:w="429" w:type="pct"/>
            <w:vAlign w:val="center"/>
          </w:tcPr>
          <w:p w14:paraId="234D9562" w14:textId="77777777" w:rsidR="007A0AA8" w:rsidRPr="00EB698A" w:rsidRDefault="007A0AA8" w:rsidP="001E108A">
            <w:pPr>
              <w:jc w:val="center"/>
              <w:rPr>
                <w:rFonts w:cs="Arial"/>
                <w:szCs w:val="20"/>
              </w:rPr>
            </w:pPr>
            <w:r w:rsidRPr="00EB698A">
              <w:rPr>
                <w:rFonts w:cs="Arial"/>
              </w:rPr>
              <w:t>0/1</w:t>
            </w:r>
          </w:p>
        </w:tc>
      </w:tr>
      <w:tr w:rsidR="007A0AA8" w:rsidRPr="007A0AA8" w14:paraId="2C53453D" w14:textId="77777777" w:rsidTr="001E108A">
        <w:tc>
          <w:tcPr>
            <w:tcW w:w="193" w:type="pct"/>
            <w:vAlign w:val="center"/>
          </w:tcPr>
          <w:p w14:paraId="324E9A85" w14:textId="77777777" w:rsidR="007A0AA8" w:rsidRPr="00EB698A" w:rsidRDefault="007A0AA8" w:rsidP="001E108A">
            <w:pPr>
              <w:numPr>
                <w:ilvl w:val="0"/>
                <w:numId w:val="306"/>
              </w:numPr>
              <w:ind w:left="284"/>
              <w:rPr>
                <w:rFonts w:cs="Arial"/>
                <w:szCs w:val="20"/>
              </w:rPr>
            </w:pPr>
          </w:p>
        </w:tc>
        <w:tc>
          <w:tcPr>
            <w:tcW w:w="1015" w:type="pct"/>
            <w:vAlign w:val="center"/>
          </w:tcPr>
          <w:p w14:paraId="0C8AB0DE" w14:textId="77777777" w:rsidR="007A0AA8" w:rsidRPr="00EB698A" w:rsidRDefault="007A0AA8" w:rsidP="001E108A">
            <w:pPr>
              <w:autoSpaceDE w:val="0"/>
              <w:autoSpaceDN w:val="0"/>
              <w:adjustRightInd w:val="0"/>
              <w:rPr>
                <w:rFonts w:eastAsia="Times New Roman" w:cs="Arial"/>
                <w:color w:val="0D0D0D" w:themeColor="text1" w:themeTint="F2"/>
                <w:szCs w:val="20"/>
                <w:lang w:eastAsia="pl-PL"/>
              </w:rPr>
            </w:pPr>
            <w:r w:rsidRPr="00EB698A">
              <w:rPr>
                <w:rFonts w:eastAsia="Times New Roman" w:cs="Arial"/>
                <w:color w:val="0D0D0D" w:themeColor="text1" w:themeTint="F2"/>
                <w:lang w:eastAsia="pl-PL"/>
              </w:rPr>
              <w:t>Zapotrzebowanie firm na usługi IOB</w:t>
            </w:r>
          </w:p>
        </w:tc>
        <w:tc>
          <w:tcPr>
            <w:tcW w:w="3363" w:type="pct"/>
          </w:tcPr>
          <w:p w14:paraId="3FAFF23D" w14:textId="77777777" w:rsidR="007A0AA8" w:rsidRPr="00EB698A" w:rsidRDefault="007A0AA8" w:rsidP="00EB698A">
            <w:pPr>
              <w:ind w:left="33"/>
              <w:rPr>
                <w:rFonts w:cs="Arial"/>
                <w:szCs w:val="20"/>
              </w:rPr>
            </w:pPr>
            <w:r w:rsidRPr="00EB698A">
              <w:rPr>
                <w:rFonts w:cs="Arial"/>
              </w:rPr>
              <w:t>W ramach kryterium oceniane będzie, czy wnioskodawca przeprowadził analizę rynku, z której wynika realne zapotrzebowanie przedsiębiorstw na usługi inkubacyjne i akceleracyjne znajdujące się w ofercie wnioskodawcy.</w:t>
            </w:r>
          </w:p>
        </w:tc>
        <w:tc>
          <w:tcPr>
            <w:tcW w:w="429" w:type="pct"/>
            <w:vAlign w:val="center"/>
          </w:tcPr>
          <w:p w14:paraId="5BECF3D6" w14:textId="77777777" w:rsidR="007A0AA8" w:rsidRPr="00EB698A" w:rsidRDefault="007A0AA8" w:rsidP="001E108A">
            <w:pPr>
              <w:jc w:val="center"/>
              <w:rPr>
                <w:rFonts w:cs="Arial"/>
                <w:szCs w:val="20"/>
              </w:rPr>
            </w:pPr>
            <w:r w:rsidRPr="00EB698A">
              <w:rPr>
                <w:rFonts w:cs="Arial"/>
              </w:rPr>
              <w:t>0/1</w:t>
            </w:r>
          </w:p>
        </w:tc>
      </w:tr>
    </w:tbl>
    <w:p w14:paraId="359EEB33" w14:textId="455C14E8" w:rsidR="007A0AA8" w:rsidRDefault="007A0AA8">
      <w:pPr>
        <w:spacing w:before="120" w:after="120" w:line="276" w:lineRule="auto"/>
        <w:jc w:val="both"/>
        <w:rPr>
          <w:rFonts w:cs="Arial"/>
          <w:b/>
          <w:iCs/>
          <w:spacing w:val="10"/>
          <w:sz w:val="28"/>
          <w:szCs w:val="22"/>
        </w:rPr>
      </w:pPr>
      <w:r>
        <w:rPr>
          <w:rFonts w:cs="Arial"/>
        </w:rPr>
        <w:br w:type="page"/>
      </w:r>
    </w:p>
    <w:p w14:paraId="7514E189" w14:textId="77777777" w:rsidR="00C53E7E" w:rsidRDefault="00C53E7E" w:rsidP="004D1891">
      <w:pPr>
        <w:pStyle w:val="Nagwek5"/>
        <w:rPr>
          <w:rFonts w:eastAsia="Calibri"/>
        </w:rPr>
      </w:pPr>
      <w:bookmarkStart w:id="153" w:name="_Toc469924692"/>
      <w:r w:rsidRPr="00C53E7E">
        <w:rPr>
          <w:rFonts w:eastAsia="Calibri"/>
        </w:rPr>
        <w:t>Poddziałanie 3.1.2 – typ projektu - Uporządkowanie i przygotowanie terenów inwestycyjnych w celu nadania im nowych funkcji gospodarczych</w:t>
      </w:r>
      <w:bookmarkEnd w:id="153"/>
    </w:p>
    <w:p w14:paraId="1607F5E4" w14:textId="77777777" w:rsidR="00C53E7E" w:rsidRPr="00DD0841" w:rsidRDefault="00C53E7E" w:rsidP="00C53E7E">
      <w:pPr>
        <w:pStyle w:val="Bezodstpw"/>
        <w:rPr>
          <w:rFonts w:cs="Arial"/>
          <w:lang w:eastAsia="pl-PL"/>
        </w:rPr>
      </w:pPr>
      <w:r w:rsidRPr="00CE0119">
        <w:rPr>
          <w:rFonts w:cs="Arial"/>
          <w:lang w:eastAsia="pl-PL"/>
        </w:rPr>
        <w:t>Kryteria wyboru projektów przyjęte przez Komitet Monitorujący RPO WM na XIII posiedzeniu w dniu 20 maja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3.1.2"/>
        <w:tblDescription w:val="Tabela zawiera nazwę kryterium, opis kryterium i punktację dla Poddziałania 3.2.1 typ projekty &quot;Uporządkowanie i przygotowanie terenów inwestycyjnych w celu nadania im nowych funkcji gospodarczych&quot;. "/>
      </w:tblPr>
      <w:tblGrid>
        <w:gridCol w:w="704"/>
        <w:gridCol w:w="3119"/>
        <w:gridCol w:w="8930"/>
        <w:gridCol w:w="1271"/>
      </w:tblGrid>
      <w:tr w:rsidR="00C53E7E" w:rsidRPr="00C53E7E" w14:paraId="5EA8BD73" w14:textId="77777777" w:rsidTr="004D1891">
        <w:trPr>
          <w:trHeight w:val="411"/>
          <w:tblHeader/>
        </w:trPr>
        <w:tc>
          <w:tcPr>
            <w:tcW w:w="251" w:type="pct"/>
            <w:tcBorders>
              <w:top w:val="single" w:sz="4" w:space="0" w:color="auto"/>
              <w:left w:val="single" w:sz="4" w:space="0" w:color="auto"/>
              <w:bottom w:val="single" w:sz="4" w:space="0" w:color="auto"/>
              <w:right w:val="single" w:sz="4" w:space="0" w:color="auto"/>
            </w:tcBorders>
            <w:vAlign w:val="center"/>
            <w:hideMark/>
          </w:tcPr>
          <w:p w14:paraId="2A61DAA9" w14:textId="77777777" w:rsidR="00C53E7E" w:rsidRPr="004D1891" w:rsidRDefault="00C53E7E" w:rsidP="004D1891">
            <w:pPr>
              <w:autoSpaceDE w:val="0"/>
              <w:autoSpaceDN w:val="0"/>
              <w:adjustRightInd w:val="0"/>
              <w:rPr>
                <w:rFonts w:eastAsia="Calibri" w:cs="Arial"/>
                <w:b/>
              </w:rPr>
            </w:pPr>
            <w:r w:rsidRPr="004D1891">
              <w:rPr>
                <w:rFonts w:eastAsia="Calibri" w:cs="Arial"/>
                <w:b/>
              </w:rPr>
              <w:t>Lp.</w:t>
            </w:r>
          </w:p>
        </w:tc>
        <w:tc>
          <w:tcPr>
            <w:tcW w:w="1112" w:type="pct"/>
            <w:tcBorders>
              <w:top w:val="single" w:sz="4" w:space="0" w:color="auto"/>
              <w:left w:val="single" w:sz="4" w:space="0" w:color="auto"/>
              <w:bottom w:val="single" w:sz="4" w:space="0" w:color="auto"/>
              <w:right w:val="single" w:sz="4" w:space="0" w:color="auto"/>
            </w:tcBorders>
            <w:vAlign w:val="center"/>
            <w:hideMark/>
          </w:tcPr>
          <w:p w14:paraId="070E6156" w14:textId="77777777" w:rsidR="00C53E7E" w:rsidRPr="004D1891" w:rsidRDefault="00C53E7E" w:rsidP="004D1891">
            <w:pPr>
              <w:autoSpaceDE w:val="0"/>
              <w:autoSpaceDN w:val="0"/>
              <w:adjustRightInd w:val="0"/>
              <w:rPr>
                <w:rFonts w:eastAsia="Calibri" w:cs="Arial"/>
                <w:b/>
              </w:rPr>
            </w:pPr>
            <w:r w:rsidRPr="004D1891">
              <w:rPr>
                <w:rFonts w:eastAsia="Calibri" w:cs="Arial"/>
                <w:b/>
              </w:rPr>
              <w:t>Nazwa kryterium</w:t>
            </w:r>
          </w:p>
        </w:tc>
        <w:tc>
          <w:tcPr>
            <w:tcW w:w="3184" w:type="pct"/>
            <w:tcBorders>
              <w:top w:val="single" w:sz="4" w:space="0" w:color="auto"/>
              <w:left w:val="single" w:sz="4" w:space="0" w:color="auto"/>
              <w:bottom w:val="single" w:sz="4" w:space="0" w:color="auto"/>
              <w:right w:val="single" w:sz="4" w:space="0" w:color="auto"/>
            </w:tcBorders>
            <w:vAlign w:val="center"/>
            <w:hideMark/>
          </w:tcPr>
          <w:p w14:paraId="4DB8CED9" w14:textId="77777777" w:rsidR="00C53E7E" w:rsidRPr="004D1891" w:rsidRDefault="00C53E7E" w:rsidP="004D1891">
            <w:pPr>
              <w:autoSpaceDE w:val="0"/>
              <w:autoSpaceDN w:val="0"/>
              <w:adjustRightInd w:val="0"/>
              <w:rPr>
                <w:rFonts w:eastAsia="Calibri" w:cs="Arial"/>
                <w:b/>
              </w:rPr>
            </w:pPr>
            <w:r w:rsidRPr="004D1891">
              <w:rPr>
                <w:rFonts w:eastAsia="Calibri" w:cs="Arial"/>
                <w:b/>
              </w:rPr>
              <w:t>Opis kryterium</w:t>
            </w:r>
          </w:p>
        </w:tc>
        <w:tc>
          <w:tcPr>
            <w:tcW w:w="453" w:type="pct"/>
            <w:tcBorders>
              <w:top w:val="single" w:sz="4" w:space="0" w:color="auto"/>
              <w:left w:val="single" w:sz="4" w:space="0" w:color="auto"/>
              <w:bottom w:val="single" w:sz="4" w:space="0" w:color="auto"/>
              <w:right w:val="single" w:sz="4" w:space="0" w:color="auto"/>
            </w:tcBorders>
            <w:vAlign w:val="center"/>
            <w:hideMark/>
          </w:tcPr>
          <w:p w14:paraId="45E433EC" w14:textId="77777777" w:rsidR="00C53E7E" w:rsidRPr="004D1891" w:rsidRDefault="00C53E7E" w:rsidP="004D1891">
            <w:pPr>
              <w:rPr>
                <w:rFonts w:eastAsia="Calibri" w:cs="Arial"/>
                <w:b/>
              </w:rPr>
            </w:pPr>
            <w:r w:rsidRPr="004D1891">
              <w:rPr>
                <w:rFonts w:eastAsia="Calibri" w:cs="Arial"/>
                <w:b/>
              </w:rPr>
              <w:t>Punktacja</w:t>
            </w:r>
          </w:p>
        </w:tc>
      </w:tr>
      <w:tr w:rsidR="00C53E7E" w:rsidRPr="00C53E7E" w14:paraId="4EA0E40A" w14:textId="77777777" w:rsidTr="004D1891">
        <w:trPr>
          <w:trHeight w:val="703"/>
        </w:trPr>
        <w:tc>
          <w:tcPr>
            <w:tcW w:w="251" w:type="pct"/>
            <w:tcBorders>
              <w:top w:val="single" w:sz="4" w:space="0" w:color="auto"/>
              <w:left w:val="single" w:sz="4" w:space="0" w:color="auto"/>
              <w:bottom w:val="single" w:sz="4" w:space="0" w:color="auto"/>
              <w:right w:val="single" w:sz="4" w:space="0" w:color="auto"/>
            </w:tcBorders>
            <w:vAlign w:val="center"/>
          </w:tcPr>
          <w:p w14:paraId="0A78C105" w14:textId="77777777" w:rsidR="00C53E7E" w:rsidRPr="004D1891" w:rsidRDefault="00C53E7E" w:rsidP="004D1891">
            <w:pPr>
              <w:numPr>
                <w:ilvl w:val="0"/>
                <w:numId w:val="420"/>
              </w:numPr>
              <w:autoSpaceDE w:val="0"/>
              <w:autoSpaceDN w:val="0"/>
              <w:adjustRightInd w:val="0"/>
              <w:ind w:left="454"/>
              <w:contextualSpacing/>
              <w:jc w:val="center"/>
              <w:rPr>
                <w:rFonts w:eastAsia="Times New Roman" w:cs="Arial"/>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559180EE"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Niepowielanie dostępnej infrastruktury</w:t>
            </w:r>
          </w:p>
        </w:tc>
        <w:tc>
          <w:tcPr>
            <w:tcW w:w="3184" w:type="pct"/>
            <w:tcBorders>
              <w:top w:val="single" w:sz="4" w:space="0" w:color="auto"/>
              <w:left w:val="single" w:sz="4" w:space="0" w:color="auto"/>
              <w:bottom w:val="single" w:sz="4" w:space="0" w:color="auto"/>
              <w:right w:val="single" w:sz="4" w:space="0" w:color="auto"/>
            </w:tcBorders>
            <w:vAlign w:val="center"/>
            <w:hideMark/>
          </w:tcPr>
          <w:p w14:paraId="4A0C196E"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Zgodnie z RPO WM 2014 -2020, w ramach kryterium ocenie podlegać będzie, czy projekt nie powiela dostępnej infrastruktury, chyba, że limit dostępnej powierzchni został wyczerpany na terenie woj. mazowieckiego.</w:t>
            </w:r>
          </w:p>
          <w:p w14:paraId="4D386B2D" w14:textId="77777777" w:rsidR="00C53E7E" w:rsidRPr="004D1891" w:rsidRDefault="00C53E7E" w:rsidP="004D1891">
            <w:pPr>
              <w:autoSpaceDE w:val="0"/>
              <w:autoSpaceDN w:val="0"/>
              <w:adjustRightInd w:val="0"/>
              <w:rPr>
                <w:rFonts w:eastAsia="Calibri" w:cs="Arial"/>
              </w:rPr>
            </w:pPr>
            <w:r w:rsidRPr="004D1891">
              <w:rPr>
                <w:rFonts w:eastAsia="Calibri" w:cs="Arial"/>
                <w:color w:val="000000"/>
              </w:rPr>
              <w:t>Wnioskodawca przeprowadził analizę, z której wynika, że przygotowywane tereny inwestycyjne nie powielają dostępnej infrastruktury z uwzględnieniem specyfiki wynikającej z planowanego przeznaczenia ze szczególnym uwzględnieniem wykorzystania terenów.</w:t>
            </w:r>
            <w:r w:rsidRPr="004D1891">
              <w:rPr>
                <w:rFonts w:eastAsia="Calibri" w:cs="Arial"/>
              </w:rPr>
              <w:t xml:space="preserve"> </w:t>
            </w:r>
          </w:p>
          <w:p w14:paraId="08746B80" w14:textId="77777777" w:rsidR="00C53E7E" w:rsidRPr="004D1891" w:rsidRDefault="00C53E7E" w:rsidP="004D1891">
            <w:pPr>
              <w:autoSpaceDE w:val="0"/>
              <w:autoSpaceDN w:val="0"/>
              <w:adjustRightInd w:val="0"/>
              <w:rPr>
                <w:rFonts w:eastAsia="Calibri" w:cs="Arial"/>
              </w:rPr>
            </w:pPr>
            <w:r w:rsidRPr="004D1891">
              <w:rPr>
                <w:rFonts w:eastAsia="Calibri" w:cs="Arial"/>
              </w:rPr>
              <w:t>Dokument wskazuje m.in.:</w:t>
            </w:r>
          </w:p>
          <w:p w14:paraId="754CD248" w14:textId="685283A1" w:rsidR="00C53E7E" w:rsidRPr="004D1891" w:rsidRDefault="00C53E7E" w:rsidP="004D1891">
            <w:pPr>
              <w:pStyle w:val="Akapitzlist0"/>
              <w:numPr>
                <w:ilvl w:val="0"/>
                <w:numId w:val="422"/>
              </w:numPr>
              <w:autoSpaceDE w:val="0"/>
              <w:autoSpaceDN w:val="0"/>
              <w:adjustRightInd w:val="0"/>
              <w:ind w:left="460" w:hanging="425"/>
              <w:rPr>
                <w:rFonts w:eastAsia="Calibri" w:cs="Arial"/>
              </w:rPr>
            </w:pPr>
            <w:r w:rsidRPr="004D1891">
              <w:rPr>
                <w:rFonts w:eastAsia="Calibri" w:cs="Arial"/>
              </w:rPr>
              <w:t xml:space="preserve">jakie są tereny inwestycyjne na terenie województwa mazowieckiego. </w:t>
            </w:r>
          </w:p>
          <w:p w14:paraId="1F2C0A9F" w14:textId="0790F942" w:rsidR="00C53E7E" w:rsidRPr="004D1891" w:rsidRDefault="00C53E7E" w:rsidP="004D1891">
            <w:pPr>
              <w:pStyle w:val="Akapitzlist0"/>
              <w:numPr>
                <w:ilvl w:val="0"/>
                <w:numId w:val="422"/>
              </w:numPr>
              <w:autoSpaceDE w:val="0"/>
              <w:autoSpaceDN w:val="0"/>
              <w:adjustRightInd w:val="0"/>
              <w:ind w:left="460" w:hanging="425"/>
              <w:rPr>
                <w:rFonts w:eastAsia="Calibri" w:cs="Arial"/>
              </w:rPr>
            </w:pPr>
            <w:r w:rsidRPr="004D1891">
              <w:rPr>
                <w:rFonts w:eastAsia="Calibri" w:cs="Arial"/>
              </w:rPr>
              <w:t>jakie jest wykorzystanie terenów inwestycyjnych na terenie województwa mazowieckiego;</w:t>
            </w:r>
          </w:p>
          <w:p w14:paraId="77A02FFA" w14:textId="0B295E0B" w:rsidR="00C53E7E" w:rsidRPr="004D1891" w:rsidRDefault="00C53E7E" w:rsidP="004D1891">
            <w:pPr>
              <w:pStyle w:val="Akapitzlist0"/>
              <w:numPr>
                <w:ilvl w:val="0"/>
                <w:numId w:val="422"/>
              </w:numPr>
              <w:autoSpaceDE w:val="0"/>
              <w:autoSpaceDN w:val="0"/>
              <w:adjustRightInd w:val="0"/>
              <w:ind w:left="460" w:hanging="425"/>
              <w:rPr>
                <w:rFonts w:eastAsia="Calibri" w:cs="Arial"/>
              </w:rPr>
            </w:pPr>
            <w:r w:rsidRPr="004D1891">
              <w:rPr>
                <w:rFonts w:eastAsia="Calibri" w:cs="Arial"/>
              </w:rPr>
              <w:t>które z analizowanych terenów inwestycyjnych były finansowane ze środków UE,</w:t>
            </w:r>
          </w:p>
          <w:p w14:paraId="575D8F31" w14:textId="7F4CA38F" w:rsidR="00C53E7E" w:rsidRPr="004D1891" w:rsidRDefault="00C53E7E" w:rsidP="004D1891">
            <w:pPr>
              <w:pStyle w:val="Akapitzlist0"/>
              <w:numPr>
                <w:ilvl w:val="0"/>
                <w:numId w:val="422"/>
              </w:numPr>
              <w:autoSpaceDE w:val="0"/>
              <w:autoSpaceDN w:val="0"/>
              <w:adjustRightInd w:val="0"/>
              <w:ind w:left="460" w:hanging="425"/>
              <w:rPr>
                <w:rFonts w:eastAsia="Calibri" w:cs="Arial"/>
              </w:rPr>
            </w:pPr>
            <w:r w:rsidRPr="004D1891">
              <w:rPr>
                <w:rFonts w:eastAsia="Calibri" w:cs="Arial"/>
                <w:color w:val="000000"/>
              </w:rPr>
              <w:t>udokumentowane zapotrzebowanie firm poszukujących lokalizacji dla prowadzenia działalności.</w:t>
            </w:r>
          </w:p>
        </w:tc>
        <w:tc>
          <w:tcPr>
            <w:tcW w:w="453" w:type="pct"/>
            <w:tcBorders>
              <w:top w:val="single" w:sz="4" w:space="0" w:color="auto"/>
              <w:left w:val="single" w:sz="4" w:space="0" w:color="auto"/>
              <w:bottom w:val="single" w:sz="4" w:space="0" w:color="auto"/>
              <w:right w:val="single" w:sz="4" w:space="0" w:color="auto"/>
            </w:tcBorders>
            <w:vAlign w:val="center"/>
            <w:hideMark/>
          </w:tcPr>
          <w:p w14:paraId="3B4B30EE"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color w:val="000000"/>
              </w:rPr>
              <w:t>0/1</w:t>
            </w:r>
          </w:p>
        </w:tc>
      </w:tr>
      <w:tr w:rsidR="00C53E7E" w:rsidRPr="00C53E7E" w14:paraId="166DF598" w14:textId="77777777" w:rsidTr="004D1891">
        <w:trPr>
          <w:trHeight w:val="540"/>
        </w:trPr>
        <w:tc>
          <w:tcPr>
            <w:tcW w:w="251" w:type="pct"/>
            <w:tcBorders>
              <w:top w:val="single" w:sz="4" w:space="0" w:color="auto"/>
              <w:left w:val="single" w:sz="4" w:space="0" w:color="auto"/>
              <w:bottom w:val="single" w:sz="4" w:space="0" w:color="auto"/>
              <w:right w:val="single" w:sz="4" w:space="0" w:color="auto"/>
            </w:tcBorders>
            <w:vAlign w:val="center"/>
          </w:tcPr>
          <w:p w14:paraId="0D593BB6" w14:textId="77777777" w:rsidR="00C53E7E" w:rsidRPr="004D1891" w:rsidRDefault="00C53E7E" w:rsidP="004D1891">
            <w:pPr>
              <w:numPr>
                <w:ilvl w:val="0"/>
                <w:numId w:val="420"/>
              </w:numPr>
              <w:autoSpaceDE w:val="0"/>
              <w:autoSpaceDN w:val="0"/>
              <w:adjustRightInd w:val="0"/>
              <w:ind w:left="454"/>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3354740F"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Zgodność projektu z MPZP/ SUiKZP</w:t>
            </w:r>
          </w:p>
        </w:tc>
        <w:tc>
          <w:tcPr>
            <w:tcW w:w="3184" w:type="pct"/>
            <w:tcBorders>
              <w:top w:val="single" w:sz="4" w:space="0" w:color="auto"/>
              <w:left w:val="single" w:sz="4" w:space="0" w:color="auto"/>
              <w:bottom w:val="single" w:sz="4" w:space="0" w:color="auto"/>
              <w:right w:val="single" w:sz="4" w:space="0" w:color="auto"/>
            </w:tcBorders>
            <w:vAlign w:val="center"/>
            <w:hideMark/>
          </w:tcPr>
          <w:p w14:paraId="49F52D1A"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W ramach kryterium ocenie podlegać będzie zgodność projektu z miejscowym planem zagospodarowania przestrzennego lub ze studium uwarunkowań i kierunków zagospodarowania przestrzennego gminy.</w:t>
            </w:r>
          </w:p>
        </w:tc>
        <w:tc>
          <w:tcPr>
            <w:tcW w:w="453" w:type="pct"/>
            <w:tcBorders>
              <w:top w:val="single" w:sz="4" w:space="0" w:color="auto"/>
              <w:left w:val="single" w:sz="4" w:space="0" w:color="auto"/>
              <w:bottom w:val="single" w:sz="4" w:space="0" w:color="auto"/>
              <w:right w:val="single" w:sz="4" w:space="0" w:color="auto"/>
            </w:tcBorders>
            <w:vAlign w:val="center"/>
            <w:hideMark/>
          </w:tcPr>
          <w:p w14:paraId="5DD02D7D"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color w:val="000000"/>
              </w:rPr>
              <w:t>0/1</w:t>
            </w:r>
          </w:p>
        </w:tc>
      </w:tr>
      <w:tr w:rsidR="00C53E7E" w:rsidRPr="00C53E7E" w14:paraId="42BE2316" w14:textId="77777777" w:rsidTr="004D1891">
        <w:trPr>
          <w:trHeight w:val="659"/>
        </w:trPr>
        <w:tc>
          <w:tcPr>
            <w:tcW w:w="251" w:type="pct"/>
            <w:tcBorders>
              <w:top w:val="single" w:sz="4" w:space="0" w:color="auto"/>
              <w:left w:val="single" w:sz="4" w:space="0" w:color="auto"/>
              <w:bottom w:val="single" w:sz="4" w:space="0" w:color="auto"/>
              <w:right w:val="single" w:sz="4" w:space="0" w:color="auto"/>
            </w:tcBorders>
            <w:vAlign w:val="center"/>
          </w:tcPr>
          <w:p w14:paraId="13739240" w14:textId="77777777" w:rsidR="00C53E7E" w:rsidRPr="004D1891" w:rsidRDefault="00C53E7E" w:rsidP="004D1891">
            <w:pPr>
              <w:numPr>
                <w:ilvl w:val="0"/>
                <w:numId w:val="420"/>
              </w:numPr>
              <w:autoSpaceDE w:val="0"/>
              <w:autoSpaceDN w:val="0"/>
              <w:adjustRightInd w:val="0"/>
              <w:ind w:left="454"/>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53BE6668"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Dostęp do terenu inwestycyjnego</w:t>
            </w:r>
          </w:p>
        </w:tc>
        <w:tc>
          <w:tcPr>
            <w:tcW w:w="3184" w:type="pct"/>
            <w:tcBorders>
              <w:top w:val="single" w:sz="4" w:space="0" w:color="auto"/>
              <w:left w:val="single" w:sz="4" w:space="0" w:color="auto"/>
              <w:bottom w:val="single" w:sz="4" w:space="0" w:color="auto"/>
              <w:right w:val="single" w:sz="4" w:space="0" w:color="auto"/>
            </w:tcBorders>
            <w:vAlign w:val="center"/>
            <w:hideMark/>
          </w:tcPr>
          <w:p w14:paraId="4A6B96B9"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 xml:space="preserve">Zgodnie z Umową Partnerstwa, w ramach kryterium ocenie podlegać będzie, czy Wnioskodawca zagwarantował dostęp </w:t>
            </w:r>
            <w:r w:rsidRPr="004D1891">
              <w:rPr>
                <w:rFonts w:eastAsia="Calibri" w:cs="Arial"/>
                <w:bCs/>
                <w:iCs/>
                <w:color w:val="000000"/>
              </w:rPr>
              <w:t>komunikacyjny</w:t>
            </w:r>
            <w:r w:rsidRPr="004D1891">
              <w:rPr>
                <w:rFonts w:eastAsia="Calibri" w:cs="Arial"/>
                <w:color w:val="000000"/>
              </w:rPr>
              <w:t xml:space="preserve"> do terenu inwestycyjnego (</w:t>
            </w:r>
            <w:r w:rsidRPr="004D1891">
              <w:rPr>
                <w:rFonts w:eastAsia="Calibri" w:cs="Arial"/>
                <w:bCs/>
                <w:iCs/>
                <w:color w:val="000000"/>
              </w:rPr>
              <w:t>tj. przedstawił w dokumentacji aplikacyjnej skomunikowanie terenu z istniejącą siecią transportową (kolejową lub drogową))</w:t>
            </w:r>
            <w:r w:rsidRPr="004D1891">
              <w:rPr>
                <w:rFonts w:eastAsia="Calibri" w:cs="Arial"/>
                <w:color w:val="000000"/>
              </w:rPr>
              <w:t xml:space="preserve"> w momencie składania wniosku o dofinansowanie lub złożył deklarację, że zapewni dostęp</w:t>
            </w:r>
            <w:r w:rsidRPr="004D1891">
              <w:rPr>
                <w:rFonts w:eastAsia="Calibri" w:cs="Arial"/>
                <w:bCs/>
                <w:iCs/>
                <w:color w:val="000000"/>
              </w:rPr>
              <w:t xml:space="preserve"> komunikacyjny</w:t>
            </w:r>
            <w:r w:rsidRPr="004D1891">
              <w:rPr>
                <w:rFonts w:eastAsia="Calibri" w:cs="Arial"/>
                <w:color w:val="000000"/>
              </w:rPr>
              <w:t xml:space="preserve"> do terenu inwestycyjnego najpóźniej do czasu rzeczowego zakończenia realizacji projektu. </w:t>
            </w:r>
          </w:p>
        </w:tc>
        <w:tc>
          <w:tcPr>
            <w:tcW w:w="453" w:type="pct"/>
            <w:tcBorders>
              <w:top w:val="single" w:sz="4" w:space="0" w:color="auto"/>
              <w:left w:val="single" w:sz="4" w:space="0" w:color="auto"/>
              <w:bottom w:val="single" w:sz="4" w:space="0" w:color="auto"/>
              <w:right w:val="single" w:sz="4" w:space="0" w:color="auto"/>
            </w:tcBorders>
            <w:vAlign w:val="center"/>
            <w:hideMark/>
          </w:tcPr>
          <w:p w14:paraId="1C82031D"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color w:val="000000"/>
              </w:rPr>
              <w:t>0/1</w:t>
            </w:r>
          </w:p>
        </w:tc>
      </w:tr>
      <w:tr w:rsidR="00C53E7E" w:rsidRPr="00C53E7E" w14:paraId="46555CF9" w14:textId="77777777" w:rsidTr="004D1891">
        <w:trPr>
          <w:trHeight w:val="1134"/>
        </w:trPr>
        <w:tc>
          <w:tcPr>
            <w:tcW w:w="251" w:type="pct"/>
            <w:tcBorders>
              <w:top w:val="single" w:sz="4" w:space="0" w:color="auto"/>
              <w:left w:val="single" w:sz="4" w:space="0" w:color="auto"/>
              <w:bottom w:val="single" w:sz="4" w:space="0" w:color="auto"/>
              <w:right w:val="single" w:sz="4" w:space="0" w:color="auto"/>
            </w:tcBorders>
            <w:vAlign w:val="center"/>
          </w:tcPr>
          <w:p w14:paraId="1354DBA3" w14:textId="77777777" w:rsidR="00C53E7E" w:rsidRPr="004D1891" w:rsidRDefault="00C53E7E" w:rsidP="004D1891">
            <w:pPr>
              <w:numPr>
                <w:ilvl w:val="0"/>
                <w:numId w:val="420"/>
              </w:numPr>
              <w:autoSpaceDE w:val="0"/>
              <w:autoSpaceDN w:val="0"/>
              <w:adjustRightInd w:val="0"/>
              <w:ind w:left="454"/>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397AAB1F"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Kompleksowość projektu</w:t>
            </w:r>
          </w:p>
        </w:tc>
        <w:tc>
          <w:tcPr>
            <w:tcW w:w="3184" w:type="pct"/>
            <w:tcBorders>
              <w:top w:val="single" w:sz="4" w:space="0" w:color="auto"/>
              <w:left w:val="single" w:sz="4" w:space="0" w:color="auto"/>
              <w:bottom w:val="single" w:sz="4" w:space="0" w:color="auto"/>
              <w:right w:val="single" w:sz="4" w:space="0" w:color="auto"/>
            </w:tcBorders>
            <w:vAlign w:val="center"/>
            <w:hideMark/>
          </w:tcPr>
          <w:p w14:paraId="320392DD"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 xml:space="preserve">Zgodnie z RPO WM 2014 -2020, w ramach kryterium ocenie podlegać będzie, czy w wyniku realizacji projektu teren zostanie kompleksowo uzbrojony np. w: </w:t>
            </w:r>
          </w:p>
          <w:p w14:paraId="4E25F084" w14:textId="77777777" w:rsidR="00C53E7E" w:rsidRPr="004D1891" w:rsidRDefault="00C53E7E" w:rsidP="004D1891">
            <w:pPr>
              <w:numPr>
                <w:ilvl w:val="0"/>
                <w:numId w:val="421"/>
              </w:numPr>
              <w:ind w:left="602" w:hanging="425"/>
              <w:rPr>
                <w:rFonts w:eastAsia="Times New Roman" w:cs="Arial"/>
              </w:rPr>
            </w:pPr>
            <w:r w:rsidRPr="004D1891">
              <w:rPr>
                <w:rFonts w:eastAsia="Times New Roman" w:cs="Arial"/>
              </w:rPr>
              <w:t>kanalizację;</w:t>
            </w:r>
          </w:p>
          <w:p w14:paraId="2088D5B1" w14:textId="77777777" w:rsidR="00C53E7E" w:rsidRPr="004D1891" w:rsidRDefault="00C53E7E" w:rsidP="004D1891">
            <w:pPr>
              <w:numPr>
                <w:ilvl w:val="0"/>
                <w:numId w:val="421"/>
              </w:numPr>
              <w:ind w:left="602" w:hanging="425"/>
              <w:rPr>
                <w:rFonts w:eastAsia="Times New Roman" w:cs="Arial"/>
              </w:rPr>
            </w:pPr>
            <w:r w:rsidRPr="004D1891">
              <w:rPr>
                <w:rFonts w:eastAsia="Times New Roman" w:cs="Arial"/>
              </w:rPr>
              <w:t>wodociąg;</w:t>
            </w:r>
          </w:p>
          <w:p w14:paraId="3C7AA3B2" w14:textId="77777777" w:rsidR="00C53E7E" w:rsidRPr="004D1891" w:rsidRDefault="00C53E7E" w:rsidP="004D1891">
            <w:pPr>
              <w:numPr>
                <w:ilvl w:val="0"/>
                <w:numId w:val="421"/>
              </w:numPr>
              <w:ind w:left="602" w:hanging="425"/>
              <w:rPr>
                <w:rFonts w:eastAsia="Times New Roman" w:cs="Arial"/>
              </w:rPr>
            </w:pPr>
            <w:r w:rsidRPr="004D1891">
              <w:rPr>
                <w:rFonts w:eastAsia="Times New Roman" w:cs="Arial"/>
              </w:rPr>
              <w:t>instalację elektryczną;</w:t>
            </w:r>
          </w:p>
          <w:p w14:paraId="47E6A693" w14:textId="77777777" w:rsidR="00C53E7E" w:rsidRPr="004D1891" w:rsidRDefault="00C53E7E" w:rsidP="004D1891">
            <w:pPr>
              <w:numPr>
                <w:ilvl w:val="0"/>
                <w:numId w:val="421"/>
              </w:numPr>
              <w:ind w:left="602" w:hanging="425"/>
              <w:rPr>
                <w:rFonts w:eastAsia="Times New Roman" w:cs="Arial"/>
              </w:rPr>
            </w:pPr>
            <w:r w:rsidRPr="004D1891">
              <w:rPr>
                <w:rFonts w:eastAsia="Times New Roman" w:cs="Arial"/>
              </w:rPr>
              <w:t>instalację gazową lub ciepłowniczą;</w:t>
            </w:r>
          </w:p>
          <w:p w14:paraId="7691371B" w14:textId="77777777" w:rsidR="00C53E7E" w:rsidRPr="004D1891" w:rsidRDefault="00C53E7E" w:rsidP="004D1891">
            <w:pPr>
              <w:numPr>
                <w:ilvl w:val="0"/>
                <w:numId w:val="421"/>
              </w:numPr>
              <w:ind w:left="602" w:hanging="425"/>
              <w:rPr>
                <w:rFonts w:eastAsia="Times New Roman" w:cs="Arial"/>
              </w:rPr>
            </w:pPr>
            <w:r w:rsidRPr="004D1891">
              <w:rPr>
                <w:rFonts w:eastAsia="Times New Roman" w:cs="Arial"/>
              </w:rPr>
              <w:t>sieć światłowodową.</w:t>
            </w:r>
          </w:p>
          <w:p w14:paraId="3BFC019E" w14:textId="608F36B9" w:rsidR="00C53E7E" w:rsidRPr="004D1891" w:rsidRDefault="00C53E7E" w:rsidP="004D1891">
            <w:pPr>
              <w:rPr>
                <w:rFonts w:eastAsia="Times New Roman" w:cs="Arial"/>
              </w:rPr>
            </w:pPr>
            <w:r w:rsidRPr="004D1891">
              <w:rPr>
                <w:rFonts w:eastAsia="Times New Roman" w:cs="Arial"/>
              </w:rPr>
              <w:t>Wni</w:t>
            </w:r>
            <w:r w:rsidR="008F101A">
              <w:rPr>
                <w:rFonts w:eastAsia="Times New Roman" w:cs="Arial"/>
              </w:rPr>
              <w:t>o</w:t>
            </w:r>
            <w:r w:rsidRPr="004D1891">
              <w:rPr>
                <w:rFonts w:eastAsia="Times New Roman" w:cs="Arial"/>
              </w:rPr>
              <w:t xml:space="preserve">skodawca powinien przedstawić rzetelną analizę wskazującą adekwatność zakresu projektu </w:t>
            </w:r>
            <w:r w:rsidR="008F101A">
              <w:rPr>
                <w:rFonts w:eastAsia="Times New Roman" w:cs="Arial"/>
              </w:rPr>
              <w:br/>
            </w:r>
            <w:r w:rsidRPr="004D1891">
              <w:rPr>
                <w:rFonts w:eastAsia="Times New Roman" w:cs="Arial"/>
              </w:rPr>
              <w:t xml:space="preserve">do zidentyfikowanych potrzeb. </w:t>
            </w:r>
          </w:p>
        </w:tc>
        <w:tc>
          <w:tcPr>
            <w:tcW w:w="453" w:type="pct"/>
            <w:tcBorders>
              <w:top w:val="single" w:sz="4" w:space="0" w:color="auto"/>
              <w:left w:val="single" w:sz="4" w:space="0" w:color="auto"/>
              <w:bottom w:val="single" w:sz="4" w:space="0" w:color="auto"/>
              <w:right w:val="single" w:sz="4" w:space="0" w:color="auto"/>
            </w:tcBorders>
            <w:vAlign w:val="center"/>
            <w:hideMark/>
          </w:tcPr>
          <w:p w14:paraId="4DD6D926"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color w:val="000000"/>
              </w:rPr>
              <w:t>0/1</w:t>
            </w:r>
          </w:p>
        </w:tc>
      </w:tr>
      <w:tr w:rsidR="00C53E7E" w:rsidRPr="00C53E7E" w14:paraId="2004AF46" w14:textId="77777777" w:rsidTr="004D1891">
        <w:trPr>
          <w:trHeight w:val="1134"/>
        </w:trPr>
        <w:tc>
          <w:tcPr>
            <w:tcW w:w="251" w:type="pct"/>
            <w:tcBorders>
              <w:top w:val="single" w:sz="4" w:space="0" w:color="auto"/>
              <w:left w:val="single" w:sz="4" w:space="0" w:color="auto"/>
              <w:bottom w:val="single" w:sz="4" w:space="0" w:color="auto"/>
              <w:right w:val="single" w:sz="4" w:space="0" w:color="auto"/>
            </w:tcBorders>
            <w:vAlign w:val="center"/>
          </w:tcPr>
          <w:p w14:paraId="53DC91F3" w14:textId="77777777" w:rsidR="00C53E7E" w:rsidRPr="004D1891" w:rsidRDefault="00C53E7E" w:rsidP="004D1891">
            <w:pPr>
              <w:numPr>
                <w:ilvl w:val="0"/>
                <w:numId w:val="420"/>
              </w:numPr>
              <w:autoSpaceDE w:val="0"/>
              <w:autoSpaceDN w:val="0"/>
              <w:adjustRightInd w:val="0"/>
              <w:ind w:left="454"/>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4FD7FAC8"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Powierzchnia tworzonego terenu inwestycyjnego</w:t>
            </w:r>
          </w:p>
        </w:tc>
        <w:tc>
          <w:tcPr>
            <w:tcW w:w="3184" w:type="pct"/>
            <w:tcBorders>
              <w:top w:val="single" w:sz="4" w:space="0" w:color="auto"/>
              <w:left w:val="single" w:sz="4" w:space="0" w:color="auto"/>
              <w:bottom w:val="single" w:sz="4" w:space="0" w:color="auto"/>
              <w:right w:val="single" w:sz="4" w:space="0" w:color="auto"/>
            </w:tcBorders>
            <w:vAlign w:val="center"/>
          </w:tcPr>
          <w:p w14:paraId="00415F54" w14:textId="7577F823"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W ramach kryterium ocenie podlegać będzie wielkość tworzonego terenu inwestycyjnego, którego minimal</w:t>
            </w:r>
            <w:r w:rsidR="008F101A" w:rsidRPr="00D175E0">
              <w:rPr>
                <w:rFonts w:eastAsia="Calibri" w:cs="Arial"/>
                <w:color w:val="000000"/>
              </w:rPr>
              <w:t>na wartość powinna wynosić 3ha.</w:t>
            </w:r>
          </w:p>
          <w:p w14:paraId="0B6FC0CC" w14:textId="7BA7632E"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Wielkość tworzonego terenu inwestycyjnego powinna zostać wyrażona wskaźnikiem:</w:t>
            </w:r>
            <w:r w:rsidR="008F101A">
              <w:rPr>
                <w:rFonts w:eastAsia="Calibri" w:cs="Arial"/>
                <w:color w:val="000000"/>
              </w:rPr>
              <w:br/>
            </w:r>
            <w:r w:rsidRPr="004D1891">
              <w:rPr>
                <w:rFonts w:eastAsia="Calibri" w:cs="Arial"/>
                <w:color w:val="000000"/>
              </w:rPr>
              <w:t>„Powierzchnia przygotowanych terenów inwestycyjnych [ha]”</w:t>
            </w:r>
          </w:p>
        </w:tc>
        <w:tc>
          <w:tcPr>
            <w:tcW w:w="453" w:type="pct"/>
            <w:tcBorders>
              <w:top w:val="single" w:sz="4" w:space="0" w:color="auto"/>
              <w:left w:val="single" w:sz="4" w:space="0" w:color="auto"/>
              <w:bottom w:val="single" w:sz="4" w:space="0" w:color="auto"/>
              <w:right w:val="single" w:sz="4" w:space="0" w:color="auto"/>
            </w:tcBorders>
            <w:vAlign w:val="center"/>
            <w:hideMark/>
          </w:tcPr>
          <w:p w14:paraId="5943FB18"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color w:val="000000"/>
              </w:rPr>
              <w:t>0/1</w:t>
            </w:r>
          </w:p>
        </w:tc>
      </w:tr>
      <w:tr w:rsidR="00C53E7E" w:rsidRPr="00C53E7E" w14:paraId="6EAB5B79" w14:textId="77777777" w:rsidTr="004D1891">
        <w:trPr>
          <w:trHeight w:val="1134"/>
        </w:trPr>
        <w:tc>
          <w:tcPr>
            <w:tcW w:w="251" w:type="pct"/>
            <w:tcBorders>
              <w:top w:val="single" w:sz="4" w:space="0" w:color="auto"/>
              <w:left w:val="single" w:sz="4" w:space="0" w:color="auto"/>
              <w:bottom w:val="single" w:sz="4" w:space="0" w:color="auto"/>
              <w:right w:val="single" w:sz="4" w:space="0" w:color="auto"/>
            </w:tcBorders>
            <w:vAlign w:val="center"/>
          </w:tcPr>
          <w:p w14:paraId="6EC4C4F4" w14:textId="77777777" w:rsidR="00C53E7E" w:rsidRPr="004D1891" w:rsidRDefault="00C53E7E" w:rsidP="004D1891">
            <w:pPr>
              <w:numPr>
                <w:ilvl w:val="0"/>
                <w:numId w:val="420"/>
              </w:numPr>
              <w:autoSpaceDE w:val="0"/>
              <w:autoSpaceDN w:val="0"/>
              <w:adjustRightInd w:val="0"/>
              <w:ind w:left="454"/>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4CE67080" w14:textId="6CE51068"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Odległość sieci</w:t>
            </w:r>
            <w:r w:rsidR="008F101A">
              <w:rPr>
                <w:rFonts w:eastAsia="Calibri" w:cs="Arial"/>
                <w:color w:val="000000"/>
              </w:rPr>
              <w:t xml:space="preserve"> </w:t>
            </w:r>
            <w:r w:rsidRPr="004D1891">
              <w:rPr>
                <w:rFonts w:eastAsia="Calibri" w:cs="Arial"/>
                <w:color w:val="000000"/>
              </w:rPr>
              <w:t>komunikacyjnej</w:t>
            </w:r>
          </w:p>
        </w:tc>
        <w:tc>
          <w:tcPr>
            <w:tcW w:w="3184" w:type="pct"/>
            <w:tcBorders>
              <w:top w:val="single" w:sz="4" w:space="0" w:color="auto"/>
              <w:left w:val="single" w:sz="4" w:space="0" w:color="auto"/>
              <w:bottom w:val="single" w:sz="4" w:space="0" w:color="auto"/>
              <w:right w:val="single" w:sz="4" w:space="0" w:color="auto"/>
            </w:tcBorders>
            <w:vAlign w:val="center"/>
            <w:hideMark/>
          </w:tcPr>
          <w:p w14:paraId="3F76B1F8"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 xml:space="preserve">W ramach kryterium ocenie podlegać będzie odległość komunikacyjna od istniejącego, bądź będącego w trakcie realizacji węzła drogowego, tj. drogi krajowej klasy A, S, GP, G, do tworzonego terenu inwestycyjnego (węzeł drogowy musi istnieć w momencie składania wniosku o </w:t>
            </w:r>
            <w:r w:rsidRPr="004D1891">
              <w:rPr>
                <w:rFonts w:eastAsia="Calibri" w:cs="Arial"/>
              </w:rPr>
              <w:t>dofinansowanie lub jego realizacja musi zakończyć się najpóźniej do czasu rzeczowego zakończenia realizacji projektu). Oceniana w ramach kryterium odległość powinna wynosić maksymalnie 15 km.</w:t>
            </w:r>
          </w:p>
        </w:tc>
        <w:tc>
          <w:tcPr>
            <w:tcW w:w="453" w:type="pct"/>
            <w:tcBorders>
              <w:top w:val="single" w:sz="4" w:space="0" w:color="auto"/>
              <w:left w:val="single" w:sz="4" w:space="0" w:color="auto"/>
              <w:bottom w:val="single" w:sz="4" w:space="0" w:color="auto"/>
              <w:right w:val="single" w:sz="4" w:space="0" w:color="auto"/>
            </w:tcBorders>
            <w:vAlign w:val="center"/>
            <w:hideMark/>
          </w:tcPr>
          <w:p w14:paraId="47965E45"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color w:val="000000"/>
              </w:rPr>
              <w:t>0/1</w:t>
            </w:r>
          </w:p>
        </w:tc>
      </w:tr>
      <w:tr w:rsidR="00C53E7E" w:rsidRPr="00C53E7E" w14:paraId="63280B48" w14:textId="77777777" w:rsidTr="004D1891">
        <w:trPr>
          <w:trHeight w:val="1134"/>
        </w:trPr>
        <w:tc>
          <w:tcPr>
            <w:tcW w:w="251" w:type="pct"/>
            <w:tcBorders>
              <w:top w:val="single" w:sz="4" w:space="0" w:color="auto"/>
              <w:left w:val="single" w:sz="4" w:space="0" w:color="auto"/>
              <w:bottom w:val="single" w:sz="4" w:space="0" w:color="auto"/>
              <w:right w:val="single" w:sz="4" w:space="0" w:color="auto"/>
            </w:tcBorders>
            <w:vAlign w:val="center"/>
          </w:tcPr>
          <w:p w14:paraId="3EE12C11" w14:textId="77777777" w:rsidR="00C53E7E" w:rsidRPr="004D1891" w:rsidRDefault="00C53E7E" w:rsidP="004D1891">
            <w:pPr>
              <w:numPr>
                <w:ilvl w:val="0"/>
                <w:numId w:val="420"/>
              </w:numPr>
              <w:autoSpaceDE w:val="0"/>
              <w:autoSpaceDN w:val="0"/>
              <w:adjustRightInd w:val="0"/>
              <w:ind w:left="454"/>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5F644C6F"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List intencyjny</w:t>
            </w:r>
          </w:p>
        </w:tc>
        <w:tc>
          <w:tcPr>
            <w:tcW w:w="3184" w:type="pct"/>
            <w:tcBorders>
              <w:top w:val="single" w:sz="4" w:space="0" w:color="auto"/>
              <w:left w:val="single" w:sz="4" w:space="0" w:color="auto"/>
              <w:bottom w:val="single" w:sz="4" w:space="0" w:color="auto"/>
              <w:right w:val="single" w:sz="4" w:space="0" w:color="auto"/>
            </w:tcBorders>
            <w:vAlign w:val="center"/>
            <w:hideMark/>
          </w:tcPr>
          <w:p w14:paraId="25D52A5F"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 xml:space="preserve">W ramach kryterium ocenie podlegać będzie, czy wnioskodawca przedstawił dokument, z którego wynika znalezienie / pozyskanie inwestora, </w:t>
            </w:r>
            <w:r w:rsidRPr="004D1891">
              <w:rPr>
                <w:rFonts w:eastAsia="Calibri" w:cs="Arial"/>
              </w:rPr>
              <w:t>który wykazał zainteresowanie zainwestowaniem na terenie</w:t>
            </w:r>
            <w:r w:rsidRPr="004D1891">
              <w:rPr>
                <w:rFonts w:eastAsia="Calibri" w:cs="Arial"/>
                <w:color w:val="000000"/>
              </w:rPr>
              <w:t>, którego dotyczy projekt, przy czym za dokument potwierdzający uznaje się co najmniej jeden list intencyjny.</w:t>
            </w:r>
          </w:p>
        </w:tc>
        <w:tc>
          <w:tcPr>
            <w:tcW w:w="453" w:type="pct"/>
            <w:tcBorders>
              <w:top w:val="single" w:sz="4" w:space="0" w:color="auto"/>
              <w:left w:val="single" w:sz="4" w:space="0" w:color="auto"/>
              <w:bottom w:val="single" w:sz="4" w:space="0" w:color="auto"/>
              <w:right w:val="single" w:sz="4" w:space="0" w:color="auto"/>
            </w:tcBorders>
            <w:vAlign w:val="center"/>
            <w:hideMark/>
          </w:tcPr>
          <w:p w14:paraId="7DC75580"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color w:val="000000"/>
              </w:rPr>
              <w:t>0/1</w:t>
            </w:r>
          </w:p>
        </w:tc>
      </w:tr>
      <w:tr w:rsidR="00C53E7E" w:rsidRPr="00C53E7E" w14:paraId="3505C58A" w14:textId="77777777" w:rsidTr="004D1891">
        <w:trPr>
          <w:trHeight w:val="553"/>
        </w:trPr>
        <w:tc>
          <w:tcPr>
            <w:tcW w:w="251" w:type="pct"/>
            <w:tcBorders>
              <w:top w:val="single" w:sz="4" w:space="0" w:color="auto"/>
              <w:left w:val="single" w:sz="4" w:space="0" w:color="auto"/>
              <w:bottom w:val="single" w:sz="4" w:space="0" w:color="auto"/>
              <w:right w:val="single" w:sz="4" w:space="0" w:color="auto"/>
            </w:tcBorders>
            <w:vAlign w:val="center"/>
          </w:tcPr>
          <w:p w14:paraId="1245A5B2" w14:textId="77777777" w:rsidR="00C53E7E" w:rsidRPr="004D1891" w:rsidRDefault="00C53E7E" w:rsidP="004D1891">
            <w:pPr>
              <w:numPr>
                <w:ilvl w:val="0"/>
                <w:numId w:val="420"/>
              </w:numPr>
              <w:autoSpaceDE w:val="0"/>
              <w:autoSpaceDN w:val="0"/>
              <w:adjustRightInd w:val="0"/>
              <w:ind w:left="454" w:hanging="425"/>
              <w:jc w:val="center"/>
              <w:rPr>
                <w:rFonts w:eastAsia="Calibri" w:cs="Arial"/>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14F25DA8" w14:textId="77777777" w:rsidR="00C53E7E" w:rsidRPr="004D1891" w:rsidRDefault="00C53E7E" w:rsidP="004D1891">
            <w:pPr>
              <w:autoSpaceDE w:val="0"/>
              <w:autoSpaceDN w:val="0"/>
              <w:adjustRightInd w:val="0"/>
              <w:rPr>
                <w:rFonts w:eastAsia="Calibri" w:cs="Arial"/>
              </w:rPr>
            </w:pPr>
            <w:r w:rsidRPr="004D1891">
              <w:rPr>
                <w:rFonts w:eastAsia="Times New Roman" w:cs="Arial"/>
                <w:lang w:eastAsia="pl-PL"/>
              </w:rPr>
              <w:t>Efektywność kosztowa powierzchni przygotowanych terenów inwestycyjnych</w:t>
            </w:r>
          </w:p>
        </w:tc>
        <w:tc>
          <w:tcPr>
            <w:tcW w:w="3184" w:type="pct"/>
            <w:tcBorders>
              <w:top w:val="single" w:sz="4" w:space="0" w:color="auto"/>
              <w:left w:val="single" w:sz="4" w:space="0" w:color="auto"/>
              <w:bottom w:val="single" w:sz="4" w:space="0" w:color="auto"/>
              <w:right w:val="single" w:sz="4" w:space="0" w:color="auto"/>
            </w:tcBorders>
            <w:vAlign w:val="center"/>
          </w:tcPr>
          <w:p w14:paraId="30FFAE27" w14:textId="77777777" w:rsidR="00C53E7E" w:rsidRPr="004D1891" w:rsidRDefault="00C53E7E" w:rsidP="004D1891">
            <w:pPr>
              <w:ind w:left="33"/>
              <w:rPr>
                <w:rFonts w:eastAsia="Calibri" w:cs="Arial"/>
              </w:rPr>
            </w:pPr>
            <w:r w:rsidRPr="004D1891">
              <w:rPr>
                <w:rFonts w:eastAsia="Calibri" w:cs="Arial"/>
              </w:rPr>
              <w:t>Zgodnie z RPO WM 14-20, w</w:t>
            </w:r>
            <w:r w:rsidRPr="004D1891">
              <w:rPr>
                <w:rFonts w:eastAsia="Times New Roman" w:cs="Arial"/>
                <w:lang w:eastAsia="pl-PL"/>
              </w:rPr>
              <w:t>skaźnik: „</w:t>
            </w:r>
            <w:r w:rsidRPr="004D1891">
              <w:rPr>
                <w:rFonts w:eastAsia="Calibri" w:cs="Arial"/>
              </w:rPr>
              <w:t>Powierzchnia przygotowanych terenów inwestycyjnych [ha]</w:t>
            </w:r>
            <w:r w:rsidRPr="004D1891">
              <w:rPr>
                <w:rFonts w:eastAsia="Times New Roman" w:cs="Arial"/>
                <w:lang w:eastAsia="pl-PL"/>
              </w:rPr>
              <w:t>”</w:t>
            </w:r>
            <w:r w:rsidRPr="004D1891">
              <w:rPr>
                <w:rFonts w:eastAsia="Calibri" w:cs="Arial"/>
              </w:rPr>
              <w:t xml:space="preserve"> będzie służył KE do oceny realizacji celów RPO WM.</w:t>
            </w:r>
          </w:p>
          <w:p w14:paraId="45C1432A" w14:textId="2AB34624" w:rsidR="00C53E7E" w:rsidRPr="004D1891" w:rsidRDefault="00C53E7E" w:rsidP="004D1891">
            <w:pPr>
              <w:spacing w:before="120"/>
              <w:ind w:left="34"/>
              <w:rPr>
                <w:rFonts w:eastAsia="Times New Roman" w:cs="Arial"/>
                <w:lang w:eastAsia="pl-PL"/>
              </w:rPr>
            </w:pPr>
            <w:r w:rsidRPr="004D1891">
              <w:rPr>
                <w:rFonts w:eastAsia="Times New Roman" w:cs="Arial"/>
                <w:lang w:eastAsia="pl-PL"/>
              </w:rPr>
              <w:t>Kryterium jest liczone zgodnie z poniższym wzorem:</w:t>
            </w:r>
          </w:p>
          <w:p w14:paraId="3A7528B6" w14:textId="77777777" w:rsidR="00C53E7E" w:rsidRPr="004D1891" w:rsidRDefault="00C53E7E" w:rsidP="004D1891">
            <w:pPr>
              <w:autoSpaceDE w:val="0"/>
              <w:autoSpaceDN w:val="0"/>
              <w:adjustRightInd w:val="0"/>
              <w:ind w:left="33"/>
              <w:rPr>
                <w:rFonts w:eastAsia="Times New Roman" w:cs="Arial"/>
                <w:lang w:eastAsia="pl-PL"/>
              </w:rPr>
            </w:pPr>
            <w:r w:rsidRPr="004D1891">
              <w:rPr>
                <w:rFonts w:eastAsia="Times New Roman" w:cs="Arial"/>
                <w:lang w:eastAsia="pl-PL"/>
              </w:rPr>
              <w:t>Wartość dofinansowania UE projektu (euro)</w:t>
            </w:r>
          </w:p>
          <w:p w14:paraId="3BA78E8E" w14:textId="5F198F56" w:rsidR="00C53E7E" w:rsidRPr="004D1891" w:rsidRDefault="00C53E7E" w:rsidP="004D1891">
            <w:pPr>
              <w:autoSpaceDE w:val="0"/>
              <w:autoSpaceDN w:val="0"/>
              <w:adjustRightInd w:val="0"/>
              <w:ind w:left="33"/>
              <w:rPr>
                <w:rFonts w:eastAsia="Times New Roman" w:cs="Arial"/>
                <w:lang w:eastAsia="pl-PL"/>
              </w:rPr>
            </w:pPr>
            <w:r w:rsidRPr="004D1891">
              <w:rPr>
                <w:rFonts w:eastAsia="Calibri" w:cs="Arial"/>
                <w:noProof/>
                <w:color w:val="000000"/>
                <w:lang w:eastAsia="pl-PL"/>
              </w:rPr>
              <mc:AlternateContent>
                <mc:Choice Requires="wps">
                  <w:drawing>
                    <wp:inline distT="0" distB="0" distL="0" distR="0" wp14:anchorId="729CCE46" wp14:editId="128CB12F">
                      <wp:extent cx="3078000" cy="0"/>
                      <wp:effectExtent l="0" t="0" r="27305" b="19050"/>
                      <wp:docPr id="79" name="Łącznik prosty 79" descr="kreska ułamkowa, nad kreską: Wartość dofinansowania UE projektu (euro), pod kreską: Wartość docelowa wskaźnika w ramach projektu: &quot;Powierzchnia przygotowanych terenów inwestycyjnych [ha]&quot;, wynik mniejszy równy 50000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78000"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31E12A70" id="Łącznik prosty 79" o:spid="_x0000_s1026" alt="Tytuł: wzór — opis: kreska ułamkowa, nad kreską: Wartość dofinansowania UE projektu (euro), pod kreską: Wartość docelowa wskaźnika w ramach projektu: &quot;Powierzchnia przygotowanych terenów inwestycyjnych [ha]&quot;, wynik mniejszy równy 50000 euro." style="flip:y;visibility:visible;mso-wrap-style:square;mso-left-percent:-10001;mso-top-percent:-10001;mso-position-horizontal:absolute;mso-position-horizontal-relative:char;mso-position-vertical:absolute;mso-position-vertical-relative:line;mso-left-percent:-10001;mso-top-percent:-10001" from="0,0" to="24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" strokecolor="windowText">
                      <o:lock v:ext="edit" shapetype="f"/>
                      <w10:anchorlock/>
                    </v:line>
                  </w:pict>
                </mc:Fallback>
              </mc:AlternateContent>
            </w:r>
            <w:r w:rsidRPr="004D1891">
              <w:rPr>
                <w:rFonts w:eastAsia="Times New Roman" w:cs="Arial"/>
                <w:lang w:eastAsia="pl-PL"/>
              </w:rPr>
              <w:t xml:space="preserve"> &lt;= </w:t>
            </w:r>
            <w:r w:rsidRPr="004D1891">
              <w:rPr>
                <w:rFonts w:eastAsia="Calibri" w:cs="Arial"/>
              </w:rPr>
              <w:t>50 000 euro</w:t>
            </w:r>
          </w:p>
          <w:p w14:paraId="2614BF85" w14:textId="77777777" w:rsidR="00C53E7E" w:rsidRPr="004D1891" w:rsidRDefault="00C53E7E" w:rsidP="004D1891">
            <w:pPr>
              <w:autoSpaceDE w:val="0"/>
              <w:autoSpaceDN w:val="0"/>
              <w:adjustRightInd w:val="0"/>
              <w:rPr>
                <w:rFonts w:eastAsia="Times New Roman" w:cs="Arial"/>
                <w:lang w:eastAsia="pl-PL"/>
              </w:rPr>
            </w:pPr>
            <w:r w:rsidRPr="004D1891">
              <w:rPr>
                <w:rFonts w:eastAsia="Times New Roman" w:cs="Arial"/>
                <w:lang w:eastAsia="pl-PL"/>
              </w:rPr>
              <w:t>Wartości docelowa wskaźnika w ramach projektu:</w:t>
            </w:r>
          </w:p>
          <w:p w14:paraId="0504144E" w14:textId="77777777" w:rsidR="00C53E7E" w:rsidRPr="004D1891" w:rsidRDefault="00C53E7E" w:rsidP="004D1891">
            <w:pPr>
              <w:autoSpaceDE w:val="0"/>
              <w:autoSpaceDN w:val="0"/>
              <w:adjustRightInd w:val="0"/>
              <w:rPr>
                <w:rFonts w:eastAsia="Times New Roman" w:cs="Arial"/>
                <w:lang w:eastAsia="pl-PL"/>
              </w:rPr>
            </w:pPr>
            <w:r w:rsidRPr="004D1891">
              <w:rPr>
                <w:rFonts w:eastAsia="Times New Roman" w:cs="Arial"/>
                <w:lang w:eastAsia="pl-PL"/>
              </w:rPr>
              <w:t>„</w:t>
            </w:r>
            <w:r w:rsidRPr="004D1891">
              <w:rPr>
                <w:rFonts w:eastAsia="Calibri" w:cs="Arial"/>
              </w:rPr>
              <w:t>Powierzchnia przygotowanych terenów inwestycyjnych [ha]</w:t>
            </w:r>
            <w:r w:rsidRPr="004D1891">
              <w:rPr>
                <w:rFonts w:eastAsia="Times New Roman" w:cs="Arial"/>
                <w:lang w:eastAsia="pl-PL"/>
              </w:rPr>
              <w:t>”</w:t>
            </w:r>
          </w:p>
          <w:p w14:paraId="088BB6A7" w14:textId="77777777" w:rsidR="00C53E7E" w:rsidRPr="004D1891" w:rsidRDefault="00C53E7E" w:rsidP="004D1891">
            <w:pPr>
              <w:autoSpaceDE w:val="0"/>
              <w:autoSpaceDN w:val="0"/>
              <w:adjustRightInd w:val="0"/>
              <w:rPr>
                <w:rFonts w:eastAsia="Calibri" w:cs="Arial"/>
              </w:rPr>
            </w:pPr>
            <w:r w:rsidRPr="004D1891">
              <w:rPr>
                <w:rFonts w:eastAsia="Times New Roman" w:cs="Arial"/>
                <w:lang w:eastAsia="pl-PL"/>
              </w:rPr>
              <w:t xml:space="preserve">Wartość dofinansowania UE wsparcia w przeliczeniu na 1 ha powierzchni terenów inwestycyjnych nie może przekroczyć kwoty </w:t>
            </w:r>
            <w:r w:rsidRPr="004D1891">
              <w:rPr>
                <w:rFonts w:eastAsia="Calibri" w:cs="Arial"/>
              </w:rPr>
              <w:t xml:space="preserve">50 000 euro. </w:t>
            </w:r>
            <w:r w:rsidRPr="004D1891">
              <w:rPr>
                <w:rFonts w:eastAsia="Times New Roman" w:cs="Arial"/>
                <w:lang w:eastAsia="pl-PL"/>
              </w:rPr>
              <w:t>Koszt należy przeliczyć kursem euro podanym w regulaminie konkursu.</w:t>
            </w:r>
          </w:p>
        </w:tc>
        <w:tc>
          <w:tcPr>
            <w:tcW w:w="453" w:type="pct"/>
            <w:tcBorders>
              <w:top w:val="single" w:sz="4" w:space="0" w:color="auto"/>
              <w:left w:val="single" w:sz="4" w:space="0" w:color="auto"/>
              <w:bottom w:val="single" w:sz="4" w:space="0" w:color="auto"/>
              <w:right w:val="single" w:sz="4" w:space="0" w:color="auto"/>
            </w:tcBorders>
            <w:vAlign w:val="center"/>
            <w:hideMark/>
          </w:tcPr>
          <w:p w14:paraId="72EACEA0"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rPr>
              <w:t>0/1</w:t>
            </w:r>
          </w:p>
        </w:tc>
      </w:tr>
      <w:tr w:rsidR="00C53E7E" w:rsidRPr="00C53E7E" w14:paraId="3CA8F9DD" w14:textId="77777777" w:rsidTr="004D1891">
        <w:trPr>
          <w:trHeight w:val="659"/>
        </w:trPr>
        <w:tc>
          <w:tcPr>
            <w:tcW w:w="251" w:type="pct"/>
            <w:tcBorders>
              <w:top w:val="single" w:sz="4" w:space="0" w:color="auto"/>
              <w:left w:val="single" w:sz="4" w:space="0" w:color="auto"/>
              <w:bottom w:val="single" w:sz="4" w:space="0" w:color="auto"/>
              <w:right w:val="single" w:sz="4" w:space="0" w:color="auto"/>
            </w:tcBorders>
            <w:vAlign w:val="center"/>
          </w:tcPr>
          <w:p w14:paraId="39780AE3" w14:textId="77777777" w:rsidR="00C53E7E" w:rsidRPr="004D1891" w:rsidRDefault="00C53E7E" w:rsidP="004D1891">
            <w:pPr>
              <w:numPr>
                <w:ilvl w:val="0"/>
                <w:numId w:val="420"/>
              </w:numPr>
              <w:autoSpaceDE w:val="0"/>
              <w:autoSpaceDN w:val="0"/>
              <w:adjustRightInd w:val="0"/>
              <w:ind w:left="454" w:hanging="454"/>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4D467271" w14:textId="77777777" w:rsidR="00C53E7E" w:rsidRPr="004D1891" w:rsidRDefault="00C53E7E"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 xml:space="preserve">Efektywność kosztowa </w:t>
            </w:r>
            <w:r w:rsidRPr="004D1891">
              <w:rPr>
                <w:rFonts w:eastAsia="Calibri" w:cs="Arial"/>
                <w:color w:val="000000"/>
              </w:rPr>
              <w:t>inwestycji zlokalizowanych na przygotowanych terenach inwestycyjnych</w:t>
            </w:r>
          </w:p>
        </w:tc>
        <w:tc>
          <w:tcPr>
            <w:tcW w:w="3184" w:type="pct"/>
            <w:tcBorders>
              <w:top w:val="single" w:sz="4" w:space="0" w:color="auto"/>
              <w:left w:val="single" w:sz="4" w:space="0" w:color="auto"/>
              <w:bottom w:val="single" w:sz="4" w:space="0" w:color="auto"/>
              <w:right w:val="single" w:sz="4" w:space="0" w:color="auto"/>
            </w:tcBorders>
            <w:vAlign w:val="center"/>
          </w:tcPr>
          <w:p w14:paraId="22A139EF" w14:textId="77777777" w:rsidR="00C53E7E" w:rsidRPr="004D1891" w:rsidRDefault="00C53E7E" w:rsidP="004D1891">
            <w:pPr>
              <w:ind w:left="33"/>
              <w:rPr>
                <w:rFonts w:eastAsia="Calibri" w:cs="Arial"/>
                <w:color w:val="0D0D0D"/>
              </w:rPr>
            </w:pPr>
            <w:r w:rsidRPr="004D1891">
              <w:rPr>
                <w:rFonts w:eastAsia="Calibri" w:cs="Arial"/>
              </w:rPr>
              <w:t>Zgodnie z RPO WM 14-20, w</w:t>
            </w:r>
            <w:r w:rsidRPr="004D1891">
              <w:rPr>
                <w:rFonts w:eastAsia="Times New Roman" w:cs="Arial"/>
                <w:color w:val="0D0D0D"/>
                <w:lang w:eastAsia="pl-PL"/>
              </w:rPr>
              <w:t>skaźnik: „</w:t>
            </w:r>
            <w:r w:rsidRPr="004D1891">
              <w:rPr>
                <w:rFonts w:eastAsia="Calibri" w:cs="Arial"/>
              </w:rPr>
              <w:t>Liczba inwestycji zlokalizowanych na przygotowanych terenach inwestycyjnych [szt.]</w:t>
            </w:r>
            <w:r w:rsidRPr="004D1891">
              <w:rPr>
                <w:rFonts w:eastAsia="Times New Roman" w:cs="Arial"/>
                <w:color w:val="0D0D0D"/>
                <w:lang w:eastAsia="pl-PL"/>
              </w:rPr>
              <w:t>”</w:t>
            </w:r>
            <w:r w:rsidRPr="004D1891">
              <w:rPr>
                <w:rFonts w:eastAsia="Calibri" w:cs="Arial"/>
                <w:color w:val="0D0D0D"/>
              </w:rPr>
              <w:t xml:space="preserve"> będzie służył KE do oceny realizacji celów RPO WM.</w:t>
            </w:r>
          </w:p>
          <w:p w14:paraId="72EEB79C" w14:textId="4D1B0ACD" w:rsidR="00C53E7E" w:rsidRPr="004D1891" w:rsidRDefault="00C53E7E" w:rsidP="004D1891">
            <w:pPr>
              <w:spacing w:before="120"/>
              <w:ind w:left="34"/>
              <w:rPr>
                <w:rFonts w:eastAsia="Times New Roman" w:cs="Arial"/>
                <w:lang w:eastAsia="pl-PL"/>
              </w:rPr>
            </w:pPr>
            <w:r w:rsidRPr="004D1891">
              <w:rPr>
                <w:rFonts w:eastAsia="Times New Roman" w:cs="Arial"/>
                <w:lang w:eastAsia="pl-PL"/>
              </w:rPr>
              <w:t>Kryterium jest liczone zgodnie z poniższym wzorem:</w:t>
            </w:r>
          </w:p>
          <w:p w14:paraId="5EF7ABAC" w14:textId="77777777" w:rsidR="00C53E7E" w:rsidRPr="004D1891" w:rsidRDefault="00C53E7E" w:rsidP="004D1891">
            <w:pPr>
              <w:autoSpaceDE w:val="0"/>
              <w:autoSpaceDN w:val="0"/>
              <w:adjustRightInd w:val="0"/>
              <w:ind w:left="33"/>
              <w:rPr>
                <w:rFonts w:eastAsia="Times New Roman" w:cs="Arial"/>
                <w:lang w:eastAsia="pl-PL"/>
              </w:rPr>
            </w:pPr>
            <w:r w:rsidRPr="004D1891">
              <w:rPr>
                <w:rFonts w:eastAsia="Times New Roman" w:cs="Arial"/>
                <w:lang w:eastAsia="pl-PL"/>
              </w:rPr>
              <w:t>Wartość dofinansowania UE projektu (euro)</w:t>
            </w:r>
          </w:p>
          <w:p w14:paraId="5E81D307" w14:textId="2B659FEA" w:rsidR="00C53E7E" w:rsidRPr="004D1891" w:rsidRDefault="00C53E7E" w:rsidP="004D1891">
            <w:pPr>
              <w:autoSpaceDE w:val="0"/>
              <w:autoSpaceDN w:val="0"/>
              <w:adjustRightInd w:val="0"/>
              <w:ind w:left="33"/>
              <w:rPr>
                <w:rFonts w:eastAsia="Times New Roman" w:cs="Arial"/>
                <w:lang w:eastAsia="pl-PL"/>
              </w:rPr>
            </w:pPr>
            <w:r w:rsidRPr="004D1891">
              <w:rPr>
                <w:rFonts w:eastAsia="Calibri" w:cs="Arial"/>
                <w:noProof/>
                <w:color w:val="000000"/>
                <w:lang w:eastAsia="pl-PL"/>
              </w:rPr>
              <mc:AlternateContent>
                <mc:Choice Requires="wps">
                  <w:drawing>
                    <wp:inline distT="0" distB="0" distL="0" distR="0" wp14:anchorId="74B4950B" wp14:editId="29E5C188">
                      <wp:extent cx="3078000" cy="0"/>
                      <wp:effectExtent l="0" t="0" r="27305" b="19050"/>
                      <wp:docPr id="80" name="Łącznik prosty 80" descr="kreska ułamkowa, nad kreską: Wartośc dofinansowania UE projektu (euro), pod kreską: Wartość docelowa wskaźnika w ramach projektu: &quot;Liczba inwestycji zlokalizowanych na przygotowanych terenach inwestycyjnych [szt.]&quot;, wynik mniejszy równy 450000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78000"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399C6E02" id="Łącznik prosty 80" o:spid="_x0000_s1026" alt="Tytuł: wzór — opis: kreska ułamkowa, nad kreską: Wartośc dofinansowania UE projektu (euro), pod kreską: Wartość docelowa wskaźnika w ramach projektu: &quot;Liczba inwestycji zlokalizowanych na przygotowanych terenach inwestycyjnych [szt.]&quot;, wynik mniejszy równy 450000 euro." style="flip:y;visibility:visible;mso-wrap-style:square;mso-left-percent:-10001;mso-top-percent:-10001;mso-position-horizontal:absolute;mso-position-horizontal-relative:char;mso-position-vertical:absolute;mso-position-vertical-relative:line;mso-left-percent:-10001;mso-top-percent:-10001" from="0,0" to="24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" strokecolor="windowText">
                      <o:lock v:ext="edit" shapetype="f"/>
                      <w10:anchorlock/>
                    </v:line>
                  </w:pict>
                </mc:Fallback>
              </mc:AlternateContent>
            </w:r>
            <w:r w:rsidRPr="004D1891">
              <w:rPr>
                <w:rFonts w:eastAsia="Times New Roman" w:cs="Arial"/>
                <w:lang w:eastAsia="pl-PL"/>
              </w:rPr>
              <w:t xml:space="preserve"> &lt;= </w:t>
            </w:r>
            <w:r w:rsidRPr="004D1891">
              <w:rPr>
                <w:rFonts w:eastAsia="Calibri" w:cs="Arial"/>
              </w:rPr>
              <w:t>450 000 euro</w:t>
            </w:r>
          </w:p>
          <w:p w14:paraId="3589A2D0" w14:textId="77777777" w:rsidR="00C53E7E" w:rsidRPr="004D1891" w:rsidRDefault="00C53E7E"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Wartości docelowa wskaźnika w ramach projektu:</w:t>
            </w:r>
          </w:p>
          <w:p w14:paraId="7C37D548" w14:textId="77777777" w:rsidR="00C53E7E" w:rsidRPr="004D1891" w:rsidRDefault="00C53E7E"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t>
            </w:r>
            <w:r w:rsidRPr="004D1891">
              <w:rPr>
                <w:rFonts w:eastAsia="Calibri" w:cs="Arial"/>
                <w:color w:val="000000"/>
              </w:rPr>
              <w:t>Liczba inwestycji zlokalizowanych na przygotowanych terenach inwestycyjnych [szt.]</w:t>
            </w:r>
            <w:r w:rsidRPr="004D1891">
              <w:rPr>
                <w:rFonts w:eastAsia="Times New Roman" w:cs="Arial"/>
                <w:color w:val="0D0D0D"/>
                <w:lang w:eastAsia="pl-PL"/>
              </w:rPr>
              <w:t>”</w:t>
            </w:r>
          </w:p>
          <w:p w14:paraId="27592895" w14:textId="5A2ECA66" w:rsidR="00C53E7E" w:rsidRPr="004D1891" w:rsidRDefault="00C53E7E" w:rsidP="004D1891">
            <w:pPr>
              <w:ind w:left="33"/>
              <w:rPr>
                <w:rFonts w:eastAsia="Calibri" w:cs="Arial"/>
              </w:rPr>
            </w:pPr>
            <w:r w:rsidRPr="004D1891">
              <w:rPr>
                <w:rFonts w:eastAsia="Times New Roman" w:cs="Arial"/>
                <w:color w:val="0D0D0D"/>
                <w:lang w:eastAsia="pl-PL"/>
              </w:rPr>
              <w:t xml:space="preserve">Wartość dofinansowania UE wsparcia w przeliczeniu na </w:t>
            </w:r>
            <w:r w:rsidRPr="004D1891">
              <w:rPr>
                <w:rFonts w:eastAsia="Calibri" w:cs="Arial"/>
              </w:rPr>
              <w:t xml:space="preserve">jedną inwestycje zlokalizowaną na terenach inwestycyjnych przygotowanych w ramach realizowanego projektu </w:t>
            </w:r>
            <w:r w:rsidRPr="004D1891">
              <w:rPr>
                <w:rFonts w:eastAsia="Times New Roman" w:cs="Arial"/>
                <w:color w:val="0D0D0D"/>
                <w:lang w:eastAsia="pl-PL"/>
              </w:rPr>
              <w:t xml:space="preserve">nie może przekroczyć kwoty </w:t>
            </w:r>
            <w:r w:rsidRPr="004D1891">
              <w:rPr>
                <w:rFonts w:eastAsia="Calibri" w:cs="Arial"/>
                <w:color w:val="0D0D0D"/>
              </w:rPr>
              <w:t>450</w:t>
            </w:r>
            <w:r w:rsidR="00A20040">
              <w:rPr>
                <w:rFonts w:eastAsia="Calibri" w:cs="Arial"/>
                <w:color w:val="0D0D0D"/>
              </w:rPr>
              <w:t> </w:t>
            </w:r>
            <w:r w:rsidRPr="004D1891">
              <w:rPr>
                <w:rFonts w:eastAsia="Calibri" w:cs="Arial"/>
                <w:color w:val="0D0D0D"/>
              </w:rPr>
              <w:t xml:space="preserve">000 euro. </w:t>
            </w:r>
            <w:r w:rsidRPr="004D1891">
              <w:rPr>
                <w:rFonts w:eastAsia="Times New Roman" w:cs="Arial"/>
                <w:color w:val="0D0D0D"/>
                <w:lang w:eastAsia="pl-PL"/>
              </w:rPr>
              <w:t>Koszt należy przeliczyć kursem euro podanym w regulaminie konkursu.</w:t>
            </w:r>
          </w:p>
        </w:tc>
        <w:tc>
          <w:tcPr>
            <w:tcW w:w="453" w:type="pct"/>
            <w:tcBorders>
              <w:top w:val="single" w:sz="4" w:space="0" w:color="auto"/>
              <w:left w:val="single" w:sz="4" w:space="0" w:color="auto"/>
              <w:bottom w:val="single" w:sz="4" w:space="0" w:color="auto"/>
              <w:right w:val="single" w:sz="4" w:space="0" w:color="auto"/>
            </w:tcBorders>
            <w:vAlign w:val="center"/>
            <w:hideMark/>
          </w:tcPr>
          <w:p w14:paraId="2276A51C" w14:textId="77777777" w:rsidR="00C53E7E" w:rsidRPr="004D1891" w:rsidRDefault="00C53E7E" w:rsidP="004D1891">
            <w:pPr>
              <w:autoSpaceDE w:val="0"/>
              <w:autoSpaceDN w:val="0"/>
              <w:adjustRightInd w:val="0"/>
              <w:jc w:val="center"/>
              <w:rPr>
                <w:rFonts w:eastAsia="Calibri" w:cs="Arial"/>
              </w:rPr>
            </w:pPr>
            <w:r w:rsidRPr="004D1891">
              <w:rPr>
                <w:rFonts w:eastAsia="Calibri" w:cs="Arial"/>
              </w:rPr>
              <w:t>0/1</w:t>
            </w:r>
          </w:p>
        </w:tc>
      </w:tr>
      <w:tr w:rsidR="00C53E7E" w:rsidRPr="00C53E7E" w14:paraId="79E52A73" w14:textId="77777777" w:rsidTr="004D1891">
        <w:trPr>
          <w:trHeight w:val="1134"/>
        </w:trPr>
        <w:tc>
          <w:tcPr>
            <w:tcW w:w="251" w:type="pct"/>
            <w:tcBorders>
              <w:top w:val="single" w:sz="4" w:space="0" w:color="auto"/>
              <w:left w:val="single" w:sz="4" w:space="0" w:color="auto"/>
              <w:bottom w:val="single" w:sz="4" w:space="0" w:color="auto"/>
              <w:right w:val="single" w:sz="4" w:space="0" w:color="auto"/>
            </w:tcBorders>
            <w:vAlign w:val="center"/>
          </w:tcPr>
          <w:p w14:paraId="39867332" w14:textId="77777777" w:rsidR="00C53E7E" w:rsidRPr="004D1891" w:rsidRDefault="00C53E7E" w:rsidP="004D1891">
            <w:pPr>
              <w:numPr>
                <w:ilvl w:val="0"/>
                <w:numId w:val="420"/>
              </w:numPr>
              <w:autoSpaceDE w:val="0"/>
              <w:autoSpaceDN w:val="0"/>
              <w:adjustRightInd w:val="0"/>
              <w:ind w:hanging="502"/>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75FE0BD2" w14:textId="77777777" w:rsidR="00C53E7E" w:rsidRPr="004D1891" w:rsidRDefault="00C53E7E"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Siedziba poza terytorium ZIT WOF</w:t>
            </w:r>
          </w:p>
        </w:tc>
        <w:tc>
          <w:tcPr>
            <w:tcW w:w="3184" w:type="pct"/>
            <w:tcBorders>
              <w:top w:val="single" w:sz="4" w:space="0" w:color="auto"/>
              <w:left w:val="single" w:sz="4" w:space="0" w:color="auto"/>
              <w:bottom w:val="single" w:sz="4" w:space="0" w:color="auto"/>
              <w:right w:val="single" w:sz="4" w:space="0" w:color="auto"/>
            </w:tcBorders>
            <w:vAlign w:val="center"/>
            <w:hideMark/>
          </w:tcPr>
          <w:p w14:paraId="2E185C25" w14:textId="77777777" w:rsidR="00C53E7E" w:rsidRPr="004D1891" w:rsidRDefault="00C53E7E" w:rsidP="004D1891">
            <w:pPr>
              <w:ind w:left="33"/>
              <w:rPr>
                <w:rFonts w:eastAsia="Calibri" w:cs="Arial"/>
              </w:rPr>
            </w:pPr>
            <w:r w:rsidRPr="004D1891">
              <w:rPr>
                <w:rFonts w:eastAsia="Calibri" w:cs="Arial"/>
              </w:rPr>
              <w:t>W ramach kryterium ocenie podlegać będzie, czy siedziba wnioskodawcy zlokalizowana jest poza terytorium ZIT WOF.</w:t>
            </w:r>
          </w:p>
        </w:tc>
        <w:tc>
          <w:tcPr>
            <w:tcW w:w="453" w:type="pct"/>
            <w:tcBorders>
              <w:top w:val="single" w:sz="4" w:space="0" w:color="auto"/>
              <w:left w:val="single" w:sz="4" w:space="0" w:color="auto"/>
              <w:bottom w:val="single" w:sz="4" w:space="0" w:color="auto"/>
              <w:right w:val="single" w:sz="4" w:space="0" w:color="auto"/>
            </w:tcBorders>
            <w:vAlign w:val="center"/>
            <w:hideMark/>
          </w:tcPr>
          <w:p w14:paraId="7793BDCC" w14:textId="77777777" w:rsidR="00C53E7E" w:rsidRPr="004D1891" w:rsidRDefault="00C53E7E" w:rsidP="004D1891">
            <w:pPr>
              <w:autoSpaceDE w:val="0"/>
              <w:autoSpaceDN w:val="0"/>
              <w:adjustRightInd w:val="0"/>
              <w:jc w:val="center"/>
              <w:rPr>
                <w:rFonts w:eastAsia="Calibri" w:cs="Arial"/>
              </w:rPr>
            </w:pPr>
            <w:r w:rsidRPr="004D1891">
              <w:rPr>
                <w:rFonts w:eastAsia="Calibri" w:cs="Arial"/>
              </w:rPr>
              <w:t>0/1</w:t>
            </w:r>
          </w:p>
        </w:tc>
      </w:tr>
    </w:tbl>
    <w:p w14:paraId="65330652" w14:textId="3D1D44D3" w:rsidR="00C53E7E" w:rsidRDefault="00C53E7E">
      <w:pPr>
        <w:spacing w:before="120" w:after="120" w:line="276" w:lineRule="auto"/>
        <w:jc w:val="both"/>
        <w:rPr>
          <w:rFonts w:cs="Arial"/>
          <w:b/>
          <w:iCs/>
          <w:spacing w:val="10"/>
          <w:sz w:val="24"/>
          <w:szCs w:val="22"/>
        </w:rPr>
      </w:pPr>
      <w:r>
        <w:rPr>
          <w:rFonts w:cs="Arial"/>
        </w:rPr>
        <w:br w:type="page"/>
      </w:r>
    </w:p>
    <w:p w14:paraId="09BF6941" w14:textId="4A036251" w:rsidR="00750C7A" w:rsidRPr="00CE0119" w:rsidRDefault="00750C7A" w:rsidP="00750C7A">
      <w:pPr>
        <w:pStyle w:val="Nagwek4"/>
        <w:rPr>
          <w:rFonts w:cs="Arial"/>
        </w:rPr>
      </w:pPr>
      <w:bookmarkStart w:id="154" w:name="_Toc469924693"/>
      <w:r w:rsidRPr="00CE0119">
        <w:rPr>
          <w:rFonts w:cs="Arial"/>
        </w:rPr>
        <w:t>Działanie 3.2 – Internacjonalizacja MŚP</w:t>
      </w:r>
      <w:bookmarkEnd w:id="147"/>
      <w:bookmarkEnd w:id="148"/>
      <w:bookmarkEnd w:id="149"/>
      <w:bookmarkEnd w:id="150"/>
      <w:bookmarkEnd w:id="151"/>
      <w:bookmarkEnd w:id="154"/>
    </w:p>
    <w:p w14:paraId="06A20E38" w14:textId="63E234D8" w:rsidR="007E136C" w:rsidRPr="00CE0119" w:rsidRDefault="007E136C" w:rsidP="00AA5AE1">
      <w:pPr>
        <w:pStyle w:val="Nagwek5"/>
        <w:rPr>
          <w:rFonts w:cs="Arial"/>
        </w:rPr>
      </w:pPr>
      <w:bookmarkStart w:id="155" w:name="_Toc457226082"/>
      <w:bookmarkStart w:id="156" w:name="_Toc457376832"/>
      <w:bookmarkStart w:id="157" w:name="_Toc457381408"/>
      <w:bookmarkStart w:id="158" w:name="_Toc457987681"/>
      <w:bookmarkStart w:id="159" w:name="_Toc462147044"/>
      <w:bookmarkStart w:id="160" w:name="_Toc469924694"/>
      <w:r w:rsidRPr="00CE0119">
        <w:rPr>
          <w:rFonts w:cs="Arial"/>
        </w:rPr>
        <w:t>Poddziałanie 3.2.2 –</w:t>
      </w:r>
      <w:r w:rsidR="00206CE1" w:rsidRPr="00CE0119">
        <w:rPr>
          <w:rFonts w:cs="Arial"/>
        </w:rPr>
        <w:t xml:space="preserve"> typ projektu:</w:t>
      </w:r>
      <w:r w:rsidRPr="00CE0119">
        <w:rPr>
          <w:rFonts w:cs="Arial"/>
        </w:rPr>
        <w:t xml:space="preserve"> </w:t>
      </w:r>
      <w:r w:rsidR="00BD4112" w:rsidRPr="00CE0119">
        <w:rPr>
          <w:rFonts w:cs="Arial"/>
        </w:rPr>
        <w:t>„</w:t>
      </w:r>
      <w:r w:rsidRPr="00CE0119">
        <w:rPr>
          <w:rFonts w:cs="Arial"/>
        </w:rPr>
        <w:t>Internacjonalizacja przedsiębiorstw</w:t>
      </w:r>
      <w:bookmarkEnd w:id="155"/>
      <w:r w:rsidR="00BD4112" w:rsidRPr="00CE0119">
        <w:rPr>
          <w:rFonts w:cs="Arial"/>
        </w:rPr>
        <w:t>”</w:t>
      </w:r>
      <w:bookmarkEnd w:id="156"/>
      <w:bookmarkEnd w:id="157"/>
      <w:bookmarkEnd w:id="158"/>
      <w:bookmarkEnd w:id="159"/>
      <w:bookmarkEnd w:id="160"/>
    </w:p>
    <w:p w14:paraId="37428794" w14:textId="73FCFB23" w:rsidR="00206CE1" w:rsidRPr="00DD0841" w:rsidRDefault="00206CE1" w:rsidP="00DD0841">
      <w:pPr>
        <w:pStyle w:val="Bezodstpw"/>
        <w:rPr>
          <w:rFonts w:cs="Arial"/>
          <w:lang w:eastAsia="pl-PL"/>
        </w:rPr>
      </w:pPr>
      <w:r w:rsidRPr="00CE0119">
        <w:rPr>
          <w:rFonts w:cs="Arial"/>
          <w:lang w:eastAsia="pl-PL"/>
        </w:rPr>
        <w:t xml:space="preserve">Kryteria wyboru projektów przyjęte przez Komitet Monitorujący RPO WM na </w:t>
      </w:r>
      <w:r w:rsidR="003605B0" w:rsidRPr="00CE0119">
        <w:rPr>
          <w:rFonts w:cs="Arial"/>
          <w:lang w:eastAsia="pl-PL"/>
        </w:rPr>
        <w:t>XIII</w:t>
      </w:r>
      <w:r w:rsidRPr="00CE0119">
        <w:rPr>
          <w:rFonts w:cs="Arial"/>
          <w:lang w:eastAsia="pl-PL"/>
        </w:rPr>
        <w:t xml:space="preserve"> posiedzeniu w dniu </w:t>
      </w:r>
      <w:r w:rsidR="003605B0" w:rsidRPr="00CE0119">
        <w:rPr>
          <w:rFonts w:cs="Arial"/>
          <w:lang w:eastAsia="pl-PL"/>
        </w:rPr>
        <w:t>20</w:t>
      </w:r>
      <w:r w:rsidRPr="00CE0119">
        <w:rPr>
          <w:rFonts w:cs="Arial"/>
          <w:lang w:eastAsia="pl-PL"/>
        </w:rPr>
        <w:t xml:space="preserve"> </w:t>
      </w:r>
      <w:r w:rsidR="003605B0" w:rsidRPr="00CE0119">
        <w:rPr>
          <w:rFonts w:cs="Arial"/>
          <w:lang w:eastAsia="pl-PL"/>
        </w:rPr>
        <w:t>maj</w:t>
      </w:r>
      <w:r w:rsidRPr="00CE0119">
        <w:rPr>
          <w:rFonts w:cs="Arial"/>
          <w:lang w:eastAsia="pl-PL"/>
        </w:rPr>
        <w:t>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um dostępu dla Poddziałania 3.2.2"/>
        <w:tblDescription w:val="Tabela zawiera nazwę kryterium. opis kryterium, punktację dlaPoddziałania 3.2.2 Internacjonalizacja przedsiębiorstw."/>
      </w:tblPr>
      <w:tblGrid>
        <w:gridCol w:w="669"/>
        <w:gridCol w:w="3118"/>
        <w:gridCol w:w="9076"/>
        <w:gridCol w:w="1161"/>
      </w:tblGrid>
      <w:tr w:rsidR="006D6A9B" w:rsidRPr="00CE0119" w14:paraId="06AB9F81" w14:textId="77777777" w:rsidTr="001E108A">
        <w:trPr>
          <w:trHeight w:val="626"/>
          <w:tblHeader/>
        </w:trPr>
        <w:tc>
          <w:tcPr>
            <w:tcW w:w="239" w:type="pct"/>
            <w:vAlign w:val="center"/>
          </w:tcPr>
          <w:p w14:paraId="7BBB7F5B" w14:textId="77777777" w:rsidR="007E136C" w:rsidRPr="00CE0119" w:rsidRDefault="007E136C" w:rsidP="001E108A">
            <w:pPr>
              <w:rPr>
                <w:rFonts w:eastAsia="Times New Roman" w:cs="Arial"/>
                <w:b/>
                <w:szCs w:val="22"/>
                <w:lang w:eastAsia="pl-PL"/>
              </w:rPr>
            </w:pPr>
            <w:r w:rsidRPr="00CE0119">
              <w:rPr>
                <w:rFonts w:eastAsia="Times New Roman" w:cs="Arial"/>
                <w:b/>
                <w:szCs w:val="22"/>
                <w:lang w:eastAsia="pl-PL"/>
              </w:rPr>
              <w:t>L.p.</w:t>
            </w:r>
          </w:p>
        </w:tc>
        <w:tc>
          <w:tcPr>
            <w:tcW w:w="1112" w:type="pct"/>
            <w:vAlign w:val="center"/>
          </w:tcPr>
          <w:p w14:paraId="6311D0D3" w14:textId="77777777" w:rsidR="007E136C" w:rsidRPr="00CE0119" w:rsidRDefault="007E136C" w:rsidP="001E108A">
            <w:pPr>
              <w:rPr>
                <w:rFonts w:eastAsia="Times New Roman" w:cs="Arial"/>
                <w:b/>
                <w:szCs w:val="22"/>
                <w:lang w:eastAsia="pl-PL"/>
              </w:rPr>
            </w:pPr>
            <w:r w:rsidRPr="00CE0119">
              <w:rPr>
                <w:rFonts w:eastAsia="Times New Roman" w:cs="Arial"/>
                <w:b/>
                <w:szCs w:val="22"/>
                <w:lang w:eastAsia="pl-PL"/>
              </w:rPr>
              <w:t>Kryterium</w:t>
            </w:r>
          </w:p>
        </w:tc>
        <w:tc>
          <w:tcPr>
            <w:tcW w:w="3236" w:type="pct"/>
            <w:vAlign w:val="center"/>
          </w:tcPr>
          <w:p w14:paraId="3D8517C7" w14:textId="77777777" w:rsidR="007E136C" w:rsidRPr="00CE0119" w:rsidRDefault="007E136C" w:rsidP="001E108A">
            <w:pPr>
              <w:rPr>
                <w:rFonts w:eastAsia="Times New Roman" w:cs="Arial"/>
                <w:b/>
                <w:szCs w:val="22"/>
                <w:lang w:eastAsia="pl-PL"/>
              </w:rPr>
            </w:pPr>
            <w:r w:rsidRPr="00CE0119">
              <w:rPr>
                <w:rFonts w:eastAsia="Times New Roman" w:cs="Arial"/>
                <w:b/>
                <w:szCs w:val="22"/>
                <w:lang w:eastAsia="pl-PL"/>
              </w:rPr>
              <w:t>Opis kryterium</w:t>
            </w:r>
          </w:p>
        </w:tc>
        <w:tc>
          <w:tcPr>
            <w:tcW w:w="414" w:type="pct"/>
            <w:vAlign w:val="center"/>
          </w:tcPr>
          <w:p w14:paraId="35EE0110" w14:textId="77777777" w:rsidR="007E136C" w:rsidRPr="00CE0119" w:rsidRDefault="007E136C" w:rsidP="001E108A">
            <w:pPr>
              <w:rPr>
                <w:rFonts w:eastAsia="Times New Roman" w:cs="Arial"/>
                <w:b/>
                <w:szCs w:val="22"/>
                <w:lang w:eastAsia="pl-PL"/>
              </w:rPr>
            </w:pPr>
            <w:r w:rsidRPr="00CE0119">
              <w:rPr>
                <w:rFonts w:eastAsia="Times New Roman" w:cs="Arial"/>
                <w:b/>
                <w:szCs w:val="22"/>
                <w:lang w:eastAsia="pl-PL"/>
              </w:rPr>
              <w:t>Punktacja</w:t>
            </w:r>
          </w:p>
        </w:tc>
      </w:tr>
      <w:tr w:rsidR="006D6A9B" w:rsidRPr="00CE0119" w14:paraId="65CF936F" w14:textId="77777777" w:rsidTr="001E108A">
        <w:tc>
          <w:tcPr>
            <w:tcW w:w="239" w:type="pct"/>
            <w:shd w:val="clear" w:color="auto" w:fill="auto"/>
            <w:vAlign w:val="center"/>
          </w:tcPr>
          <w:p w14:paraId="0112BF6E" w14:textId="77777777" w:rsidR="007E136C" w:rsidRPr="00CE0119" w:rsidRDefault="007E136C" w:rsidP="001E108A">
            <w:pPr>
              <w:numPr>
                <w:ilvl w:val="0"/>
                <w:numId w:val="163"/>
              </w:numPr>
              <w:ind w:left="426" w:hanging="284"/>
              <w:rPr>
                <w:rFonts w:eastAsia="Calibri" w:cs="Arial"/>
              </w:rPr>
            </w:pPr>
          </w:p>
        </w:tc>
        <w:tc>
          <w:tcPr>
            <w:tcW w:w="1112" w:type="pct"/>
            <w:vAlign w:val="center"/>
          </w:tcPr>
          <w:p w14:paraId="47468ED7" w14:textId="77777777" w:rsidR="007E136C" w:rsidRPr="00CE0119" w:rsidRDefault="007E136C" w:rsidP="001E108A">
            <w:pPr>
              <w:autoSpaceDE w:val="0"/>
              <w:autoSpaceDN w:val="0"/>
              <w:adjustRightInd w:val="0"/>
              <w:rPr>
                <w:rFonts w:eastAsia="Calibri" w:cs="Arial"/>
              </w:rPr>
            </w:pPr>
            <w:r w:rsidRPr="00CE0119">
              <w:rPr>
                <w:rFonts w:eastAsia="Calibri" w:cs="Arial"/>
              </w:rPr>
              <w:t>Strategia biznesowa w zakresie internacjonalizacji</w:t>
            </w:r>
          </w:p>
        </w:tc>
        <w:tc>
          <w:tcPr>
            <w:tcW w:w="3236" w:type="pct"/>
            <w:vAlign w:val="center"/>
          </w:tcPr>
          <w:p w14:paraId="78E2AA91" w14:textId="77777777" w:rsidR="007E136C" w:rsidRPr="00CE0119" w:rsidRDefault="007E136C" w:rsidP="0084221A">
            <w:pPr>
              <w:autoSpaceDE w:val="0"/>
              <w:autoSpaceDN w:val="0"/>
              <w:adjustRightInd w:val="0"/>
              <w:rPr>
                <w:rFonts w:eastAsia="Calibri" w:cs="Arial"/>
              </w:rPr>
            </w:pPr>
            <w:r w:rsidRPr="00CE0119">
              <w:rPr>
                <w:rFonts w:eastAsia="Calibri" w:cs="Arial"/>
              </w:rPr>
              <w:t>Zgodnie z RPO WM 2014-2020 projekt oparty jest na Strategii biznesowej w zakresie umiędzynarodowienia działalności przedsiębiorstwa, identyfikującej adekwatne działania mające na celu skuteczną i efektywną internacjonalizację przedsiębiorstwa.</w:t>
            </w:r>
          </w:p>
          <w:p w14:paraId="2AB66786" w14:textId="77777777" w:rsidR="007E136C" w:rsidRPr="00CE0119" w:rsidRDefault="007E136C" w:rsidP="0084221A">
            <w:pPr>
              <w:autoSpaceDE w:val="0"/>
              <w:autoSpaceDN w:val="0"/>
              <w:adjustRightInd w:val="0"/>
              <w:rPr>
                <w:rFonts w:eastAsia="Calibri" w:cs="Arial"/>
              </w:rPr>
            </w:pPr>
            <w:r w:rsidRPr="00CE0119">
              <w:rPr>
                <w:rFonts w:eastAsia="Calibri" w:cs="Arial"/>
              </w:rPr>
              <w:t>Strategia wskazuje zasadność zaplanowanych działań dotyczących internacjonalizacji.</w:t>
            </w:r>
          </w:p>
        </w:tc>
        <w:tc>
          <w:tcPr>
            <w:tcW w:w="414" w:type="pct"/>
            <w:vAlign w:val="center"/>
          </w:tcPr>
          <w:p w14:paraId="32AE5A6B" w14:textId="77777777" w:rsidR="007E136C" w:rsidRPr="00CE0119" w:rsidRDefault="007E136C" w:rsidP="001E108A">
            <w:pPr>
              <w:jc w:val="center"/>
              <w:rPr>
                <w:rFonts w:eastAsia="Calibri" w:cs="Arial"/>
              </w:rPr>
            </w:pPr>
            <w:r w:rsidRPr="00CE0119">
              <w:rPr>
                <w:rFonts w:eastAsia="Calibri" w:cs="Arial"/>
              </w:rPr>
              <w:t>0/1</w:t>
            </w:r>
          </w:p>
        </w:tc>
      </w:tr>
      <w:tr w:rsidR="006D6A9B" w:rsidRPr="00CE0119" w14:paraId="74972261" w14:textId="77777777" w:rsidTr="001E108A">
        <w:tc>
          <w:tcPr>
            <w:tcW w:w="239" w:type="pct"/>
            <w:shd w:val="clear" w:color="auto" w:fill="auto"/>
            <w:vAlign w:val="center"/>
          </w:tcPr>
          <w:p w14:paraId="6757FDFC" w14:textId="77777777" w:rsidR="007E136C" w:rsidRPr="00CE0119" w:rsidRDefault="007E136C" w:rsidP="001E108A">
            <w:pPr>
              <w:numPr>
                <w:ilvl w:val="0"/>
                <w:numId w:val="163"/>
              </w:numPr>
              <w:ind w:left="426" w:hanging="361"/>
              <w:rPr>
                <w:rFonts w:eastAsia="Calibri" w:cs="Arial"/>
              </w:rPr>
            </w:pPr>
          </w:p>
        </w:tc>
        <w:tc>
          <w:tcPr>
            <w:tcW w:w="1112" w:type="pct"/>
            <w:vAlign w:val="center"/>
          </w:tcPr>
          <w:p w14:paraId="35B7A5A2" w14:textId="77777777" w:rsidR="007E136C" w:rsidRPr="00CE0119" w:rsidRDefault="007E136C" w:rsidP="001E108A">
            <w:pPr>
              <w:autoSpaceDE w:val="0"/>
              <w:autoSpaceDN w:val="0"/>
              <w:adjustRightInd w:val="0"/>
              <w:rPr>
                <w:rFonts w:eastAsia="Calibri" w:cs="Arial"/>
              </w:rPr>
            </w:pPr>
            <w:r w:rsidRPr="00CE0119">
              <w:rPr>
                <w:rFonts w:eastAsia="Calibri" w:cs="Arial"/>
              </w:rPr>
              <w:t>Zagraniczne kontrakty handlowe</w:t>
            </w:r>
          </w:p>
        </w:tc>
        <w:tc>
          <w:tcPr>
            <w:tcW w:w="3236" w:type="pct"/>
            <w:vAlign w:val="center"/>
          </w:tcPr>
          <w:p w14:paraId="6159FFB5" w14:textId="77777777" w:rsidR="007E136C" w:rsidRPr="00CE0119" w:rsidRDefault="007E136C" w:rsidP="0084221A">
            <w:pPr>
              <w:autoSpaceDE w:val="0"/>
              <w:autoSpaceDN w:val="0"/>
              <w:adjustRightInd w:val="0"/>
              <w:rPr>
                <w:rFonts w:eastAsia="Calibri" w:cs="Arial"/>
              </w:rPr>
            </w:pPr>
            <w:r w:rsidRPr="00CE0119">
              <w:rPr>
                <w:rFonts w:eastAsia="Calibri" w:cs="Arial"/>
              </w:rPr>
              <w:t>Zgodnie z RPO WM 2014-2020 projekt zakłada podpisanie, co najmniej 1 zagranicznego kontraktu handlowego.</w:t>
            </w:r>
          </w:p>
          <w:p w14:paraId="54B3A403" w14:textId="77777777" w:rsidR="007E136C" w:rsidRPr="00CE0119" w:rsidRDefault="007E136C" w:rsidP="0084221A">
            <w:pPr>
              <w:autoSpaceDE w:val="0"/>
              <w:autoSpaceDN w:val="0"/>
              <w:adjustRightInd w:val="0"/>
              <w:rPr>
                <w:rFonts w:eastAsia="Calibri" w:cs="Arial"/>
              </w:rPr>
            </w:pPr>
            <w:r w:rsidRPr="00CE0119">
              <w:rPr>
                <w:rFonts w:eastAsia="Calibri" w:cs="Arial"/>
              </w:rPr>
              <w:t>Za nowy kontrakt handlowy nie uznaje się kontraktu:</w:t>
            </w:r>
          </w:p>
          <w:p w14:paraId="0AA7D817" w14:textId="77777777" w:rsidR="007E136C" w:rsidRPr="00CE0119" w:rsidRDefault="007E136C" w:rsidP="000756CB">
            <w:pPr>
              <w:numPr>
                <w:ilvl w:val="0"/>
                <w:numId w:val="162"/>
              </w:numPr>
              <w:autoSpaceDE w:val="0"/>
              <w:autoSpaceDN w:val="0"/>
              <w:adjustRightInd w:val="0"/>
              <w:ind w:left="339" w:hanging="142"/>
              <w:rPr>
                <w:rFonts w:eastAsia="Times New Roman" w:cs="Arial"/>
                <w:lang w:eastAsia="pl-PL"/>
              </w:rPr>
            </w:pPr>
            <w:r w:rsidRPr="00CE0119">
              <w:rPr>
                <w:rFonts w:eastAsia="Times New Roman" w:cs="Arial"/>
                <w:lang w:eastAsia="pl-PL"/>
              </w:rPr>
              <w:t>podpisanego z przedsiębiorstwami powiązanymi w rozumieniu artykułu 3 Załącznika I do Rozporządzenia Komisji numer 651/2014 z dnia 17 czerwca 2014 r.;</w:t>
            </w:r>
          </w:p>
          <w:p w14:paraId="6419AB64" w14:textId="77777777" w:rsidR="007E136C" w:rsidRPr="00CE0119" w:rsidRDefault="007E136C" w:rsidP="000756CB">
            <w:pPr>
              <w:numPr>
                <w:ilvl w:val="0"/>
                <w:numId w:val="162"/>
              </w:numPr>
              <w:autoSpaceDE w:val="0"/>
              <w:autoSpaceDN w:val="0"/>
              <w:adjustRightInd w:val="0"/>
              <w:ind w:left="339" w:hanging="142"/>
              <w:rPr>
                <w:rFonts w:eastAsia="Times New Roman" w:cs="Arial"/>
                <w:lang w:eastAsia="pl-PL"/>
              </w:rPr>
            </w:pPr>
            <w:r w:rsidRPr="00CE0119">
              <w:rPr>
                <w:rFonts w:eastAsia="Times New Roman" w:cs="Arial"/>
                <w:lang w:eastAsia="pl-PL"/>
              </w:rPr>
              <w:t>na ten sam lub zbliżony produkt z kontrahentem, z którym miał podpisaną umowę po 01.01.2010 r.</w:t>
            </w:r>
          </w:p>
          <w:p w14:paraId="47D10EA5" w14:textId="77777777" w:rsidR="007E136C" w:rsidRPr="00CE0119" w:rsidRDefault="007E136C" w:rsidP="0084221A">
            <w:pPr>
              <w:autoSpaceDE w:val="0"/>
              <w:autoSpaceDN w:val="0"/>
              <w:adjustRightInd w:val="0"/>
              <w:rPr>
                <w:rFonts w:eastAsia="Calibri" w:cs="Arial"/>
              </w:rPr>
            </w:pPr>
            <w:r w:rsidRPr="00CE0119">
              <w:rPr>
                <w:rFonts w:eastAsia="Calibri" w:cs="Arial"/>
              </w:rPr>
              <w:t>Kryterium powiązane jest ze wskaźnikiem:</w:t>
            </w:r>
          </w:p>
          <w:p w14:paraId="3A2B9853" w14:textId="77777777" w:rsidR="007E136C" w:rsidRPr="00CE0119" w:rsidRDefault="007E136C" w:rsidP="0084221A">
            <w:pPr>
              <w:autoSpaceDE w:val="0"/>
              <w:autoSpaceDN w:val="0"/>
              <w:adjustRightInd w:val="0"/>
              <w:rPr>
                <w:rFonts w:eastAsia="Calibri" w:cs="Arial"/>
              </w:rPr>
            </w:pPr>
            <w:r w:rsidRPr="00CE0119">
              <w:rPr>
                <w:rFonts w:eastAsia="Calibri" w:cs="Arial"/>
              </w:rPr>
              <w:t>„Liczba kontraktów handlowych zagranicznych podpisanych przez przedsiębiorstwa wsparte w zakresie internacjonalizacji”</w:t>
            </w:r>
          </w:p>
        </w:tc>
        <w:tc>
          <w:tcPr>
            <w:tcW w:w="414" w:type="pct"/>
            <w:vAlign w:val="center"/>
          </w:tcPr>
          <w:p w14:paraId="357F6D76" w14:textId="77777777" w:rsidR="007E136C" w:rsidRPr="00CE0119" w:rsidRDefault="007E136C" w:rsidP="001E108A">
            <w:pPr>
              <w:autoSpaceDE w:val="0"/>
              <w:autoSpaceDN w:val="0"/>
              <w:adjustRightInd w:val="0"/>
              <w:jc w:val="center"/>
              <w:rPr>
                <w:rFonts w:eastAsia="Calibri" w:cs="Arial"/>
              </w:rPr>
            </w:pPr>
            <w:r w:rsidRPr="00CE0119">
              <w:rPr>
                <w:rFonts w:eastAsia="Calibri" w:cs="Arial"/>
              </w:rPr>
              <w:t>0/1</w:t>
            </w:r>
          </w:p>
        </w:tc>
      </w:tr>
      <w:tr w:rsidR="006D6A9B" w:rsidRPr="00CE0119" w14:paraId="735CFBAD" w14:textId="77777777" w:rsidTr="001E108A">
        <w:tc>
          <w:tcPr>
            <w:tcW w:w="239" w:type="pct"/>
            <w:shd w:val="clear" w:color="auto" w:fill="auto"/>
            <w:vAlign w:val="center"/>
          </w:tcPr>
          <w:p w14:paraId="650ECD43" w14:textId="77777777" w:rsidR="007E136C" w:rsidRPr="00CE0119" w:rsidRDefault="007E136C" w:rsidP="001E108A">
            <w:pPr>
              <w:numPr>
                <w:ilvl w:val="0"/>
                <w:numId w:val="163"/>
              </w:numPr>
              <w:ind w:left="567" w:hanging="425"/>
              <w:rPr>
                <w:rFonts w:eastAsia="Calibri" w:cs="Arial"/>
              </w:rPr>
            </w:pPr>
          </w:p>
        </w:tc>
        <w:tc>
          <w:tcPr>
            <w:tcW w:w="1112" w:type="pct"/>
            <w:vAlign w:val="center"/>
          </w:tcPr>
          <w:p w14:paraId="03E55E15" w14:textId="77777777" w:rsidR="007E136C" w:rsidRPr="00CE0119" w:rsidRDefault="007E136C" w:rsidP="001E108A">
            <w:pPr>
              <w:autoSpaceDE w:val="0"/>
              <w:autoSpaceDN w:val="0"/>
              <w:adjustRightInd w:val="0"/>
              <w:rPr>
                <w:rFonts w:eastAsia="Calibri" w:cs="Arial"/>
              </w:rPr>
            </w:pPr>
            <w:r w:rsidRPr="00CE0119">
              <w:rPr>
                <w:rFonts w:eastAsia="Calibri" w:cs="Arial"/>
              </w:rPr>
              <w:t>Wsparcie eksportu</w:t>
            </w:r>
          </w:p>
        </w:tc>
        <w:tc>
          <w:tcPr>
            <w:tcW w:w="3236" w:type="pct"/>
            <w:vAlign w:val="center"/>
          </w:tcPr>
          <w:p w14:paraId="1156FDD6" w14:textId="77777777" w:rsidR="007E136C" w:rsidRPr="00CE0119" w:rsidRDefault="007E136C" w:rsidP="0084221A">
            <w:pPr>
              <w:autoSpaceDE w:val="0"/>
              <w:autoSpaceDN w:val="0"/>
              <w:adjustRightInd w:val="0"/>
              <w:rPr>
                <w:rFonts w:eastAsia="Calibri" w:cs="Arial"/>
              </w:rPr>
            </w:pPr>
            <w:r w:rsidRPr="00CE0119">
              <w:rPr>
                <w:rFonts w:eastAsia="Calibri" w:cs="Arial"/>
              </w:rPr>
              <w:t>Projekt przewiduje wsparcie działalności eksportowej.</w:t>
            </w:r>
          </w:p>
          <w:p w14:paraId="5154A2AE" w14:textId="77777777" w:rsidR="007E136C" w:rsidRPr="00CE0119" w:rsidRDefault="007E136C" w:rsidP="0084221A">
            <w:pPr>
              <w:autoSpaceDE w:val="0"/>
              <w:autoSpaceDN w:val="0"/>
              <w:adjustRightInd w:val="0"/>
              <w:rPr>
                <w:rFonts w:eastAsia="Calibri" w:cs="Arial"/>
              </w:rPr>
            </w:pPr>
            <w:r w:rsidRPr="00CE0119">
              <w:rPr>
                <w:rFonts w:eastAsia="Calibri" w:cs="Arial"/>
              </w:rPr>
              <w:t>Wsparcie działalności importowej może być jedynie elementem projektu.</w:t>
            </w:r>
          </w:p>
        </w:tc>
        <w:tc>
          <w:tcPr>
            <w:tcW w:w="414" w:type="pct"/>
            <w:vAlign w:val="center"/>
          </w:tcPr>
          <w:p w14:paraId="36F1BFEF" w14:textId="77777777" w:rsidR="007E136C" w:rsidRPr="00CE0119" w:rsidRDefault="007E136C" w:rsidP="001E108A">
            <w:pPr>
              <w:autoSpaceDE w:val="0"/>
              <w:autoSpaceDN w:val="0"/>
              <w:adjustRightInd w:val="0"/>
              <w:jc w:val="center"/>
              <w:rPr>
                <w:rFonts w:eastAsia="Calibri" w:cs="Arial"/>
              </w:rPr>
            </w:pPr>
            <w:r w:rsidRPr="00CE0119">
              <w:rPr>
                <w:rFonts w:eastAsia="Calibri" w:cs="Arial"/>
              </w:rPr>
              <w:t>0/1</w:t>
            </w:r>
          </w:p>
        </w:tc>
      </w:tr>
      <w:tr w:rsidR="006D6A9B" w:rsidRPr="00CE0119" w14:paraId="1AD05A53" w14:textId="77777777" w:rsidTr="001E108A">
        <w:tc>
          <w:tcPr>
            <w:tcW w:w="239" w:type="pct"/>
            <w:shd w:val="clear" w:color="auto" w:fill="auto"/>
            <w:vAlign w:val="center"/>
          </w:tcPr>
          <w:p w14:paraId="51302378" w14:textId="77777777" w:rsidR="007E136C" w:rsidRPr="00CE0119" w:rsidRDefault="007E136C" w:rsidP="001E108A">
            <w:pPr>
              <w:numPr>
                <w:ilvl w:val="0"/>
                <w:numId w:val="163"/>
              </w:numPr>
              <w:ind w:left="709" w:hanging="567"/>
              <w:rPr>
                <w:rFonts w:eastAsia="Calibri" w:cs="Arial"/>
              </w:rPr>
            </w:pPr>
          </w:p>
        </w:tc>
        <w:tc>
          <w:tcPr>
            <w:tcW w:w="1112" w:type="pct"/>
            <w:vAlign w:val="center"/>
          </w:tcPr>
          <w:p w14:paraId="3ECD83BE" w14:textId="77777777" w:rsidR="007E136C" w:rsidRPr="00CE0119" w:rsidRDefault="007E136C" w:rsidP="001E108A">
            <w:pPr>
              <w:autoSpaceDE w:val="0"/>
              <w:autoSpaceDN w:val="0"/>
              <w:adjustRightInd w:val="0"/>
              <w:rPr>
                <w:rFonts w:eastAsia="Calibri" w:cs="Arial"/>
              </w:rPr>
            </w:pPr>
            <w:r w:rsidRPr="00CE0119">
              <w:rPr>
                <w:rFonts w:eastAsia="Calibri" w:cs="Arial"/>
              </w:rPr>
              <w:t>Stabilność firmy</w:t>
            </w:r>
          </w:p>
        </w:tc>
        <w:tc>
          <w:tcPr>
            <w:tcW w:w="3236" w:type="pct"/>
            <w:vAlign w:val="center"/>
          </w:tcPr>
          <w:p w14:paraId="6D43DEFF" w14:textId="77777777" w:rsidR="007E136C" w:rsidRPr="00CE0119" w:rsidRDefault="007E136C" w:rsidP="0084221A">
            <w:pPr>
              <w:autoSpaceDE w:val="0"/>
              <w:autoSpaceDN w:val="0"/>
              <w:adjustRightInd w:val="0"/>
              <w:rPr>
                <w:rFonts w:eastAsia="Calibri" w:cs="Arial"/>
              </w:rPr>
            </w:pPr>
            <w:r w:rsidRPr="00CE0119">
              <w:rPr>
                <w:rFonts w:eastAsia="Calibri" w:cs="Arial"/>
              </w:rPr>
              <w:t>Wnioskodawca przed dniem złożenia wniosku zamknął przynajmniej jeden rok obrotowy trwający przynajmniej 12 miesięcy zakończony dodatnim wynikiem finansowym.</w:t>
            </w:r>
          </w:p>
        </w:tc>
        <w:tc>
          <w:tcPr>
            <w:tcW w:w="414" w:type="pct"/>
            <w:vAlign w:val="center"/>
          </w:tcPr>
          <w:p w14:paraId="5FCEC7B5" w14:textId="77777777" w:rsidR="007E136C" w:rsidRPr="00CE0119" w:rsidRDefault="007E136C" w:rsidP="001E108A">
            <w:pPr>
              <w:autoSpaceDE w:val="0"/>
              <w:autoSpaceDN w:val="0"/>
              <w:adjustRightInd w:val="0"/>
              <w:jc w:val="center"/>
              <w:rPr>
                <w:rFonts w:eastAsia="Calibri" w:cs="Arial"/>
              </w:rPr>
            </w:pPr>
            <w:r w:rsidRPr="00CE0119">
              <w:rPr>
                <w:rFonts w:eastAsia="Calibri" w:cs="Arial"/>
              </w:rPr>
              <w:t>0/1</w:t>
            </w:r>
          </w:p>
        </w:tc>
      </w:tr>
      <w:tr w:rsidR="006D6A9B" w:rsidRPr="00CE0119" w14:paraId="26A0831C" w14:textId="77777777" w:rsidTr="001E108A">
        <w:tc>
          <w:tcPr>
            <w:tcW w:w="239" w:type="pct"/>
            <w:shd w:val="clear" w:color="auto" w:fill="auto"/>
            <w:vAlign w:val="center"/>
          </w:tcPr>
          <w:p w14:paraId="4625E763" w14:textId="77777777" w:rsidR="007E136C" w:rsidRPr="00CE0119" w:rsidRDefault="007E136C" w:rsidP="001E108A">
            <w:pPr>
              <w:numPr>
                <w:ilvl w:val="0"/>
                <w:numId w:val="163"/>
              </w:numPr>
              <w:ind w:left="284" w:right="33" w:hanging="142"/>
              <w:rPr>
                <w:rFonts w:eastAsia="Calibri" w:cs="Arial"/>
              </w:rPr>
            </w:pPr>
          </w:p>
        </w:tc>
        <w:tc>
          <w:tcPr>
            <w:tcW w:w="1112" w:type="pct"/>
            <w:tcBorders>
              <w:top w:val="single" w:sz="8" w:space="0" w:color="auto"/>
              <w:left w:val="nil"/>
              <w:bottom w:val="single" w:sz="8" w:space="0" w:color="auto"/>
              <w:right w:val="single" w:sz="8" w:space="0" w:color="auto"/>
            </w:tcBorders>
            <w:vAlign w:val="center"/>
          </w:tcPr>
          <w:p w14:paraId="372A9483" w14:textId="77777777" w:rsidR="007E136C" w:rsidRPr="00CE0119" w:rsidRDefault="007E136C" w:rsidP="001E108A">
            <w:pPr>
              <w:ind w:left="-3"/>
              <w:rPr>
                <w:rFonts w:eastAsia="Calibri" w:cs="Arial"/>
              </w:rPr>
            </w:pPr>
            <w:r w:rsidRPr="00CE0119">
              <w:rPr>
                <w:rFonts w:eastAsia="Calibri" w:cs="Arial"/>
              </w:rPr>
              <w:t>Wykonalność finansowa</w:t>
            </w:r>
          </w:p>
        </w:tc>
        <w:tc>
          <w:tcPr>
            <w:tcW w:w="3236" w:type="pct"/>
            <w:tcBorders>
              <w:top w:val="single" w:sz="8" w:space="0" w:color="auto"/>
              <w:left w:val="nil"/>
              <w:bottom w:val="single" w:sz="8" w:space="0" w:color="auto"/>
              <w:right w:val="single" w:sz="8" w:space="0" w:color="auto"/>
            </w:tcBorders>
            <w:vAlign w:val="center"/>
          </w:tcPr>
          <w:p w14:paraId="77902D5E" w14:textId="77777777" w:rsidR="007E136C" w:rsidRPr="00CE0119" w:rsidRDefault="007E136C" w:rsidP="0084221A">
            <w:pPr>
              <w:rPr>
                <w:rFonts w:eastAsiaTheme="minorHAnsi" w:cs="Arial"/>
                <w:lang w:eastAsia="pl-PL"/>
              </w:rPr>
            </w:pPr>
            <w:r w:rsidRPr="00CE0119">
              <w:rPr>
                <w:rFonts w:eastAsiaTheme="minorHAnsi" w:cs="Arial"/>
                <w:lang w:eastAsia="pl-PL"/>
              </w:rPr>
              <w:t>Wnioskodawca przedstawił wiarygodne analizy wskazujące, że:</w:t>
            </w:r>
          </w:p>
          <w:p w14:paraId="71296FCC" w14:textId="5A1A55FD" w:rsidR="007E136C" w:rsidRPr="00CE0119" w:rsidRDefault="007E136C" w:rsidP="001E108A">
            <w:pPr>
              <w:numPr>
                <w:ilvl w:val="1"/>
                <w:numId w:val="76"/>
              </w:numPr>
              <w:tabs>
                <w:tab w:val="clear" w:pos="794"/>
                <w:tab w:val="num" w:pos="495"/>
              </w:tabs>
              <w:suppressAutoHyphens/>
              <w:ind w:left="495" w:hanging="426"/>
              <w:rPr>
                <w:rFonts w:eastAsiaTheme="minorHAnsi" w:cs="Arial"/>
                <w:lang w:eastAsia="pl-PL"/>
              </w:rPr>
            </w:pPr>
            <w:r w:rsidRPr="00CE0119">
              <w:rPr>
                <w:rFonts w:eastAsiaTheme="minorHAnsi" w:cs="Arial"/>
                <w:lang w:eastAsia="pl-PL"/>
              </w:rPr>
              <w:t>koszty są kwalifikowalne w ramach działania oraz niezbędne do realizacji projektu</w:t>
            </w:r>
            <w:r w:rsidR="001E108A">
              <w:rPr>
                <w:rFonts w:eastAsiaTheme="minorHAnsi" w:cs="Arial"/>
                <w:lang w:eastAsia="pl-PL"/>
              </w:rPr>
              <w:t xml:space="preserve"> </w:t>
            </w:r>
            <w:r w:rsidR="001E108A">
              <w:rPr>
                <w:rFonts w:eastAsiaTheme="minorHAnsi" w:cs="Arial"/>
                <w:lang w:eastAsia="pl-PL"/>
              </w:rPr>
              <w:br/>
            </w:r>
            <w:r w:rsidRPr="00CE0119">
              <w:rPr>
                <w:rFonts w:eastAsiaTheme="minorHAnsi" w:cs="Arial"/>
                <w:lang w:eastAsia="pl-PL"/>
              </w:rPr>
              <w:t>i osiągnięcia jego celów;</w:t>
            </w:r>
          </w:p>
          <w:p w14:paraId="5DB2E0AA" w14:textId="3F61C3FF" w:rsidR="007E136C" w:rsidRPr="00CE0119" w:rsidRDefault="007E136C" w:rsidP="001E108A">
            <w:pPr>
              <w:numPr>
                <w:ilvl w:val="1"/>
                <w:numId w:val="76"/>
              </w:numPr>
              <w:tabs>
                <w:tab w:val="clear" w:pos="794"/>
                <w:tab w:val="num" w:pos="495"/>
              </w:tabs>
              <w:suppressAutoHyphens/>
              <w:ind w:left="495" w:hanging="426"/>
              <w:rPr>
                <w:rFonts w:eastAsiaTheme="minorHAnsi" w:cs="Arial"/>
                <w:lang w:eastAsia="pl-PL"/>
              </w:rPr>
            </w:pPr>
            <w:r w:rsidRPr="00CE0119">
              <w:rPr>
                <w:rFonts w:eastAsiaTheme="minorHAnsi" w:cs="Arial"/>
                <w:lang w:eastAsia="pl-PL"/>
              </w:rPr>
              <w:t>analiza finansowa i ekonomiczna jest poprawna, założenia do analizy, w szczególności – analizy przychodów, są uzasadnione i rzetelne (ocena uwzględnia sytuację finansową Wnioskodawcy);</w:t>
            </w:r>
          </w:p>
          <w:p w14:paraId="3261C7D4" w14:textId="77777777" w:rsidR="007E136C" w:rsidRPr="00CE0119" w:rsidRDefault="007E136C" w:rsidP="001E108A">
            <w:pPr>
              <w:numPr>
                <w:ilvl w:val="1"/>
                <w:numId w:val="76"/>
              </w:numPr>
              <w:tabs>
                <w:tab w:val="clear" w:pos="794"/>
                <w:tab w:val="num" w:pos="495"/>
              </w:tabs>
              <w:suppressAutoHyphens/>
              <w:ind w:left="495" w:hanging="426"/>
              <w:rPr>
                <w:rFonts w:eastAsiaTheme="minorHAnsi" w:cs="Arial"/>
                <w:lang w:eastAsia="pl-PL"/>
              </w:rPr>
            </w:pPr>
            <w:r w:rsidRPr="00CE0119">
              <w:rPr>
                <w:rFonts w:eastAsiaTheme="minorHAnsi" w:cs="Arial"/>
                <w:lang w:eastAsia="pl-PL"/>
              </w:rPr>
              <w:t>sytuacja finansowa Wnioskodawcy gwarantuje zdolność do realizacji projektu;</w:t>
            </w:r>
          </w:p>
          <w:p w14:paraId="6C3BE355" w14:textId="77777777" w:rsidR="007E136C" w:rsidRPr="00CE0119" w:rsidRDefault="007E136C" w:rsidP="001E108A">
            <w:pPr>
              <w:numPr>
                <w:ilvl w:val="1"/>
                <w:numId w:val="76"/>
              </w:numPr>
              <w:tabs>
                <w:tab w:val="clear" w:pos="794"/>
                <w:tab w:val="num" w:pos="495"/>
              </w:tabs>
              <w:suppressAutoHyphens/>
              <w:ind w:left="495" w:hanging="426"/>
              <w:rPr>
                <w:rFonts w:eastAsiaTheme="minorHAnsi" w:cs="Arial"/>
                <w:lang w:eastAsia="pl-PL"/>
              </w:rPr>
            </w:pPr>
            <w:r w:rsidRPr="00CE0119">
              <w:rPr>
                <w:rFonts w:eastAsiaTheme="minorHAnsi" w:cs="Arial"/>
                <w:lang w:eastAsia="pl-PL"/>
              </w:rPr>
              <w:t>harmonogram rzeczowo-finansowy projektu jest czytelny i realny do przeprowadzenia, umożliwia prawidłową i terminową realizację przedsięwzięcia.</w:t>
            </w:r>
          </w:p>
          <w:p w14:paraId="508D337B" w14:textId="77777777" w:rsidR="007E136C" w:rsidRPr="00CE0119" w:rsidRDefault="007E136C" w:rsidP="001E108A">
            <w:pPr>
              <w:numPr>
                <w:ilvl w:val="1"/>
                <w:numId w:val="76"/>
              </w:numPr>
              <w:tabs>
                <w:tab w:val="clear" w:pos="794"/>
                <w:tab w:val="num" w:pos="495"/>
              </w:tabs>
              <w:ind w:left="495" w:hanging="426"/>
              <w:rPr>
                <w:rFonts w:eastAsia="Calibri" w:cs="Arial"/>
              </w:rPr>
            </w:pPr>
            <w:r w:rsidRPr="00CE0119">
              <w:rPr>
                <w:rFonts w:eastAsiaTheme="minorHAnsi" w:cs="Arial"/>
                <w:lang w:eastAsia="pl-PL"/>
              </w:rPr>
              <w:t>Kryterium uznaje się za spełnione w sytuacji, gdy zostały spełnione wszystkie ww. warunki.</w:t>
            </w:r>
          </w:p>
        </w:tc>
        <w:tc>
          <w:tcPr>
            <w:tcW w:w="414" w:type="pct"/>
            <w:vAlign w:val="center"/>
          </w:tcPr>
          <w:p w14:paraId="53FCDC69" w14:textId="77777777" w:rsidR="007E136C" w:rsidRPr="00CE0119" w:rsidRDefault="007E136C" w:rsidP="001E108A">
            <w:pPr>
              <w:autoSpaceDE w:val="0"/>
              <w:autoSpaceDN w:val="0"/>
              <w:adjustRightInd w:val="0"/>
              <w:jc w:val="center"/>
              <w:rPr>
                <w:rFonts w:eastAsia="Calibri" w:cs="Arial"/>
              </w:rPr>
            </w:pPr>
            <w:r w:rsidRPr="00CE0119">
              <w:rPr>
                <w:rFonts w:eastAsia="Calibri" w:cs="Arial"/>
              </w:rPr>
              <w:t>0/1</w:t>
            </w:r>
          </w:p>
        </w:tc>
      </w:tr>
    </w:tbl>
    <w:p w14:paraId="7BC06AA4" w14:textId="77777777" w:rsidR="009314BC" w:rsidRPr="00CE0119" w:rsidRDefault="009314BC">
      <w:pPr>
        <w:rPr>
          <w:rFonts w:cs="Arial"/>
          <w:b/>
          <w:szCs w:val="24"/>
          <w:lang w:eastAsia="pl-PL"/>
        </w:rPr>
      </w:pPr>
      <w:r w:rsidRPr="00CE0119">
        <w:rPr>
          <w:rFonts w:cs="Arial"/>
          <w:b/>
          <w:szCs w:val="24"/>
          <w:lang w:eastAsia="pl-PL"/>
        </w:rPr>
        <w:br w:type="page"/>
      </w:r>
    </w:p>
    <w:p w14:paraId="677A9326" w14:textId="6AD2BFCF" w:rsidR="007D43ED" w:rsidRDefault="007D43ED" w:rsidP="004C6837">
      <w:pPr>
        <w:pStyle w:val="Nagwek5"/>
        <w:rPr>
          <w:rFonts w:eastAsia="Calibri"/>
        </w:rPr>
      </w:pPr>
      <w:bookmarkStart w:id="161" w:name="_Toc469924695"/>
      <w:bookmarkStart w:id="162" w:name="_Toc457226084"/>
      <w:bookmarkStart w:id="163" w:name="_Toc457376834"/>
      <w:bookmarkStart w:id="164" w:name="_Toc457381410"/>
      <w:bookmarkStart w:id="165" w:name="_Toc457987683"/>
      <w:bookmarkStart w:id="166" w:name="_Toc462147046"/>
      <w:r>
        <w:rPr>
          <w:rFonts w:eastAsia="Calibri"/>
        </w:rPr>
        <w:t>Poddziałanie 3.2.2 – typ projektu: „Internacjonalizacja przedsiębiorstw (konkurs przeznaczony dla grup przedsiębiorstw)”</w:t>
      </w:r>
      <w:bookmarkEnd w:id="161"/>
    </w:p>
    <w:p w14:paraId="32154CC1" w14:textId="1F463247" w:rsidR="007D43ED" w:rsidRPr="00CE0119" w:rsidRDefault="007D43ED" w:rsidP="007D43ED">
      <w:pPr>
        <w:pStyle w:val="Bezodstpw"/>
      </w:pPr>
      <w:r w:rsidRPr="007D43ED">
        <w:t>Kryteria</w:t>
      </w:r>
      <w:r w:rsidRPr="00CE0119">
        <w:t xml:space="preserve"> wyboru projektów przyjęte przez Komitet Monitorujący RPO WM na </w:t>
      </w:r>
      <w:r>
        <w:t>X</w:t>
      </w:r>
      <w:r w:rsidRPr="00CE0119">
        <w:t>V</w:t>
      </w:r>
      <w:r>
        <w:t>III</w:t>
      </w:r>
      <w:r w:rsidRPr="00CE0119">
        <w:t xml:space="preserve"> posiedzeniu w dniu </w:t>
      </w:r>
      <w:r>
        <w:t>18 listopada 2016</w:t>
      </w:r>
      <w:r w:rsidRPr="00CE0119">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3.2.2"/>
        <w:tblDescription w:val="Tabela zawieta: nazwę i opis kryterium oraz punktację dla Poddziałania 3.2.2 typ projektu: &quot;Internacjonalizacja przedsiębiorstw (konkurs przeznaczony dla grup przedsiębiorstw)&quot;."/>
      </w:tblPr>
      <w:tblGrid>
        <w:gridCol w:w="693"/>
        <w:gridCol w:w="3109"/>
        <w:gridCol w:w="9061"/>
        <w:gridCol w:w="1161"/>
      </w:tblGrid>
      <w:tr w:rsidR="009A01F7" w:rsidRPr="009A01F7" w14:paraId="17257C0F" w14:textId="77777777" w:rsidTr="00705DF4">
        <w:trPr>
          <w:trHeight w:val="626"/>
          <w:tblHeader/>
        </w:trPr>
        <w:tc>
          <w:tcPr>
            <w:tcW w:w="251" w:type="pct"/>
            <w:vAlign w:val="center"/>
          </w:tcPr>
          <w:p w14:paraId="03212A02" w14:textId="77777777" w:rsidR="009A01F7" w:rsidRPr="00705DF4" w:rsidRDefault="009A01F7" w:rsidP="00705DF4">
            <w:pPr>
              <w:rPr>
                <w:rFonts w:eastAsia="Times New Roman" w:cs="Arial"/>
                <w:b/>
                <w:lang w:eastAsia="pl-PL"/>
              </w:rPr>
            </w:pPr>
            <w:r w:rsidRPr="00705DF4">
              <w:rPr>
                <w:rFonts w:eastAsia="Times New Roman" w:cs="Arial"/>
                <w:b/>
                <w:lang w:eastAsia="pl-PL"/>
              </w:rPr>
              <w:t>L.p.</w:t>
            </w:r>
          </w:p>
        </w:tc>
        <w:tc>
          <w:tcPr>
            <w:tcW w:w="1112" w:type="pct"/>
            <w:vAlign w:val="center"/>
          </w:tcPr>
          <w:p w14:paraId="2A553B3C" w14:textId="77777777" w:rsidR="009A01F7" w:rsidRPr="00705DF4" w:rsidRDefault="009A01F7" w:rsidP="00705DF4">
            <w:pPr>
              <w:rPr>
                <w:rFonts w:eastAsia="Times New Roman" w:cs="Arial"/>
                <w:b/>
                <w:lang w:eastAsia="pl-PL"/>
              </w:rPr>
            </w:pPr>
            <w:r w:rsidRPr="00705DF4">
              <w:rPr>
                <w:rFonts w:eastAsia="Times New Roman" w:cs="Arial"/>
                <w:b/>
                <w:lang w:eastAsia="pl-PL"/>
              </w:rPr>
              <w:t>Kryterium</w:t>
            </w:r>
          </w:p>
        </w:tc>
        <w:tc>
          <w:tcPr>
            <w:tcW w:w="3234" w:type="pct"/>
            <w:vAlign w:val="center"/>
          </w:tcPr>
          <w:p w14:paraId="22CE4298" w14:textId="77777777" w:rsidR="009A01F7" w:rsidRPr="00705DF4" w:rsidRDefault="009A01F7" w:rsidP="00705DF4">
            <w:pPr>
              <w:rPr>
                <w:rFonts w:eastAsia="Times New Roman" w:cs="Arial"/>
                <w:b/>
                <w:lang w:eastAsia="pl-PL"/>
              </w:rPr>
            </w:pPr>
            <w:r w:rsidRPr="00705DF4">
              <w:rPr>
                <w:rFonts w:eastAsia="Times New Roman" w:cs="Arial"/>
                <w:b/>
                <w:lang w:eastAsia="pl-PL"/>
              </w:rPr>
              <w:t>Opis kryterium</w:t>
            </w:r>
          </w:p>
        </w:tc>
        <w:tc>
          <w:tcPr>
            <w:tcW w:w="403" w:type="pct"/>
            <w:vAlign w:val="center"/>
          </w:tcPr>
          <w:p w14:paraId="5DDD8ADF" w14:textId="77777777" w:rsidR="009A01F7" w:rsidRPr="00705DF4" w:rsidRDefault="009A01F7" w:rsidP="00705DF4">
            <w:pPr>
              <w:rPr>
                <w:rFonts w:eastAsia="Times New Roman" w:cs="Arial"/>
                <w:b/>
                <w:lang w:eastAsia="pl-PL"/>
              </w:rPr>
            </w:pPr>
            <w:r w:rsidRPr="00705DF4">
              <w:rPr>
                <w:rFonts w:eastAsia="Times New Roman" w:cs="Arial"/>
                <w:b/>
                <w:lang w:eastAsia="pl-PL"/>
              </w:rPr>
              <w:t>Punktacja</w:t>
            </w:r>
          </w:p>
        </w:tc>
      </w:tr>
      <w:tr w:rsidR="009A01F7" w:rsidRPr="009A01F7" w14:paraId="6D4C07A9" w14:textId="77777777" w:rsidTr="009A01F7">
        <w:tc>
          <w:tcPr>
            <w:tcW w:w="251" w:type="pct"/>
            <w:shd w:val="clear" w:color="auto" w:fill="auto"/>
            <w:vAlign w:val="center"/>
          </w:tcPr>
          <w:p w14:paraId="14150645" w14:textId="77777777" w:rsidR="009A01F7" w:rsidRPr="00705DF4" w:rsidRDefault="009A01F7" w:rsidP="00705DF4">
            <w:pPr>
              <w:numPr>
                <w:ilvl w:val="0"/>
                <w:numId w:val="491"/>
              </w:numPr>
              <w:ind w:left="313" w:hanging="284"/>
              <w:jc w:val="center"/>
              <w:rPr>
                <w:rFonts w:eastAsia="Calibri" w:cs="Arial"/>
              </w:rPr>
            </w:pPr>
          </w:p>
        </w:tc>
        <w:tc>
          <w:tcPr>
            <w:tcW w:w="1112" w:type="pct"/>
            <w:vAlign w:val="center"/>
          </w:tcPr>
          <w:p w14:paraId="059E4F19" w14:textId="77777777" w:rsidR="009A01F7" w:rsidRPr="00705DF4" w:rsidRDefault="009A01F7" w:rsidP="00705DF4">
            <w:pPr>
              <w:autoSpaceDE w:val="0"/>
              <w:autoSpaceDN w:val="0"/>
              <w:adjustRightInd w:val="0"/>
              <w:rPr>
                <w:rFonts w:eastAsia="Calibri" w:cs="Arial"/>
              </w:rPr>
            </w:pPr>
            <w:r w:rsidRPr="00705DF4">
              <w:rPr>
                <w:rFonts w:eastAsia="Calibri" w:cs="Arial"/>
              </w:rPr>
              <w:t>Dwupoziomowa strategia biznesowa w zakresie internacjonalizacji</w:t>
            </w:r>
          </w:p>
        </w:tc>
        <w:tc>
          <w:tcPr>
            <w:tcW w:w="3234" w:type="pct"/>
            <w:vAlign w:val="center"/>
          </w:tcPr>
          <w:p w14:paraId="254D373E" w14:textId="77777777" w:rsidR="009A01F7" w:rsidRPr="00705DF4" w:rsidRDefault="009A01F7" w:rsidP="00705DF4">
            <w:pPr>
              <w:autoSpaceDE w:val="0"/>
              <w:autoSpaceDN w:val="0"/>
              <w:adjustRightInd w:val="0"/>
              <w:rPr>
                <w:rFonts w:eastAsia="Calibri" w:cs="Arial"/>
              </w:rPr>
            </w:pPr>
            <w:r w:rsidRPr="00705DF4">
              <w:rPr>
                <w:rFonts w:eastAsia="Calibri" w:cs="Arial"/>
              </w:rPr>
              <w:t xml:space="preserve">Zgodnie z RPO WM 2014-2020, w ramach kryterium ocenie podlegać będzie, czy projekt oparty jest na Strategii biznesowej w zakresie umiędzynarodowienia działalności przedsiębiorstw, identyfikującej adekwatne działania mające na celu skuteczną i efektywną internacjonalizację grup przedsiębiorstw, ponadto Strategia musi: </w:t>
            </w:r>
          </w:p>
          <w:p w14:paraId="1E4D121A" w14:textId="77777777" w:rsidR="009A01F7" w:rsidRPr="00705DF4" w:rsidRDefault="009A01F7" w:rsidP="00705DF4">
            <w:pPr>
              <w:numPr>
                <w:ilvl w:val="0"/>
                <w:numId w:val="488"/>
              </w:numPr>
              <w:autoSpaceDE w:val="0"/>
              <w:autoSpaceDN w:val="0"/>
              <w:adjustRightInd w:val="0"/>
              <w:ind w:left="714" w:hanging="357"/>
              <w:rPr>
                <w:rFonts w:eastAsia="Calibri" w:cs="Arial"/>
              </w:rPr>
            </w:pPr>
            <w:r w:rsidRPr="00705DF4">
              <w:rPr>
                <w:rFonts w:eastAsia="Calibri" w:cs="Arial"/>
              </w:rPr>
              <w:t xml:space="preserve">zawierać uzasadnienie dla funkcjonowania powiązania przedsiębiorstw w kontekście zaplanowanych celów Strategii oraz zaplanowanych wspólnych działań; </w:t>
            </w:r>
          </w:p>
          <w:p w14:paraId="0DBC3B5A" w14:textId="77777777" w:rsidR="009A01F7" w:rsidRPr="00705DF4" w:rsidRDefault="009A01F7" w:rsidP="00705DF4">
            <w:pPr>
              <w:numPr>
                <w:ilvl w:val="0"/>
                <w:numId w:val="488"/>
              </w:numPr>
              <w:autoSpaceDE w:val="0"/>
              <w:autoSpaceDN w:val="0"/>
              <w:adjustRightInd w:val="0"/>
              <w:ind w:left="714" w:hanging="357"/>
              <w:rPr>
                <w:rFonts w:eastAsia="Calibri" w:cs="Arial"/>
              </w:rPr>
            </w:pPr>
            <w:r w:rsidRPr="00705DF4">
              <w:rPr>
                <w:rFonts w:eastAsia="Calibri" w:cs="Arial"/>
              </w:rPr>
              <w:t>wskazywać na długofalową przewidywaną współpracę trwającą co najmniej 3 lata od dnia złożenia wniosku oraz zakłada realizację co najmniej trzech wspólnych przedsięwzięć (mogących wykraczać poza projekt);</w:t>
            </w:r>
          </w:p>
          <w:p w14:paraId="093D9F40" w14:textId="77777777" w:rsidR="009A01F7" w:rsidRPr="00705DF4" w:rsidRDefault="009A01F7" w:rsidP="00705DF4">
            <w:pPr>
              <w:numPr>
                <w:ilvl w:val="0"/>
                <w:numId w:val="488"/>
              </w:numPr>
              <w:autoSpaceDE w:val="0"/>
              <w:autoSpaceDN w:val="0"/>
              <w:adjustRightInd w:val="0"/>
              <w:ind w:left="714" w:hanging="357"/>
              <w:rPr>
                <w:rFonts w:eastAsia="Calibri" w:cs="Arial"/>
              </w:rPr>
            </w:pPr>
            <w:r w:rsidRPr="00705DF4">
              <w:rPr>
                <w:rFonts w:eastAsia="Calibri" w:cs="Arial"/>
              </w:rPr>
              <w:t>wskazywać zasadność zaplanowanych działań dotyczących internacjonalizacji oraz wizję działań koniecznych do realizacji w odniesieniu do grup przedsiębiorstw jako całości, a także osobno każdego z przedsiębiorstw powiązanych. Dokumenty muszą być spójne;</w:t>
            </w:r>
          </w:p>
          <w:p w14:paraId="1C130C88" w14:textId="77777777" w:rsidR="009A01F7" w:rsidRPr="00705DF4" w:rsidRDefault="009A01F7" w:rsidP="00705DF4">
            <w:pPr>
              <w:numPr>
                <w:ilvl w:val="0"/>
                <w:numId w:val="488"/>
              </w:numPr>
              <w:autoSpaceDE w:val="0"/>
              <w:autoSpaceDN w:val="0"/>
              <w:adjustRightInd w:val="0"/>
              <w:rPr>
                <w:rFonts w:eastAsia="Calibri" w:cs="Arial"/>
              </w:rPr>
            </w:pPr>
            <w:r w:rsidRPr="00705DF4">
              <w:rPr>
                <w:rFonts w:eastAsia="Calibri" w:cs="Arial"/>
              </w:rPr>
              <w:t>aspekt finansowy (wykaz planowanych przedsięwzięć z planowanymi uczestnikami wraz ze źródłami finansowania, szacunkowym harmonogramem realizacji, zakładanymi efektami realizacji).</w:t>
            </w:r>
          </w:p>
        </w:tc>
        <w:tc>
          <w:tcPr>
            <w:tcW w:w="403" w:type="pct"/>
            <w:vAlign w:val="center"/>
          </w:tcPr>
          <w:p w14:paraId="21D46C50" w14:textId="77777777" w:rsidR="009A01F7" w:rsidRPr="00705DF4" w:rsidRDefault="009A01F7" w:rsidP="00705DF4">
            <w:pPr>
              <w:jc w:val="center"/>
              <w:rPr>
                <w:rFonts w:eastAsia="Calibri" w:cs="Arial"/>
              </w:rPr>
            </w:pPr>
            <w:r w:rsidRPr="00705DF4">
              <w:rPr>
                <w:rFonts w:eastAsia="Calibri" w:cs="Arial"/>
              </w:rPr>
              <w:t>0/1</w:t>
            </w:r>
          </w:p>
        </w:tc>
      </w:tr>
      <w:tr w:rsidR="009A01F7" w:rsidRPr="009A01F7" w14:paraId="6F76F9A2" w14:textId="77777777" w:rsidTr="009A01F7">
        <w:tc>
          <w:tcPr>
            <w:tcW w:w="251" w:type="pct"/>
            <w:shd w:val="clear" w:color="auto" w:fill="auto"/>
            <w:vAlign w:val="center"/>
          </w:tcPr>
          <w:p w14:paraId="18CECCFE" w14:textId="77777777" w:rsidR="009A01F7" w:rsidRPr="00705DF4" w:rsidRDefault="009A01F7" w:rsidP="00705DF4">
            <w:pPr>
              <w:numPr>
                <w:ilvl w:val="0"/>
                <w:numId w:val="491"/>
              </w:numPr>
              <w:ind w:left="313"/>
              <w:jc w:val="center"/>
              <w:rPr>
                <w:rFonts w:eastAsia="Calibri" w:cs="Arial"/>
              </w:rPr>
            </w:pPr>
          </w:p>
        </w:tc>
        <w:tc>
          <w:tcPr>
            <w:tcW w:w="1112" w:type="pct"/>
            <w:vAlign w:val="center"/>
          </w:tcPr>
          <w:p w14:paraId="509AE3A5" w14:textId="77777777" w:rsidR="009A01F7" w:rsidRPr="00705DF4" w:rsidRDefault="009A01F7" w:rsidP="00705DF4">
            <w:pPr>
              <w:autoSpaceDE w:val="0"/>
              <w:autoSpaceDN w:val="0"/>
              <w:adjustRightInd w:val="0"/>
              <w:rPr>
                <w:rFonts w:eastAsia="Calibri" w:cs="Arial"/>
              </w:rPr>
            </w:pPr>
            <w:r w:rsidRPr="00705DF4">
              <w:rPr>
                <w:rFonts w:eastAsia="Calibri" w:cs="Arial"/>
              </w:rPr>
              <w:t>Wsparcie eksportu</w:t>
            </w:r>
          </w:p>
        </w:tc>
        <w:tc>
          <w:tcPr>
            <w:tcW w:w="3234" w:type="pct"/>
            <w:vAlign w:val="center"/>
          </w:tcPr>
          <w:p w14:paraId="611C13B2" w14:textId="77777777" w:rsidR="009A01F7" w:rsidRPr="00705DF4" w:rsidRDefault="009A01F7" w:rsidP="00705DF4">
            <w:pPr>
              <w:autoSpaceDE w:val="0"/>
              <w:autoSpaceDN w:val="0"/>
              <w:adjustRightInd w:val="0"/>
              <w:rPr>
                <w:rFonts w:eastAsia="Calibri" w:cs="Arial"/>
              </w:rPr>
            </w:pPr>
            <w:r w:rsidRPr="00705DF4">
              <w:rPr>
                <w:rFonts w:eastAsia="Calibri" w:cs="Arial"/>
              </w:rPr>
              <w:t>W ramach kryterium ocenie podlegać będzie, czy celem projektu jest wsparcie działalności eksportowej.</w:t>
            </w:r>
          </w:p>
          <w:p w14:paraId="0D2C7CF1" w14:textId="77777777" w:rsidR="009A01F7" w:rsidRPr="00705DF4" w:rsidRDefault="009A01F7" w:rsidP="00705DF4">
            <w:pPr>
              <w:autoSpaceDE w:val="0"/>
              <w:autoSpaceDN w:val="0"/>
              <w:adjustRightInd w:val="0"/>
              <w:rPr>
                <w:rFonts w:eastAsia="Calibri" w:cs="Arial"/>
              </w:rPr>
            </w:pPr>
            <w:r w:rsidRPr="00705DF4">
              <w:rPr>
                <w:rFonts w:eastAsia="Calibri" w:cs="Arial"/>
              </w:rPr>
              <w:t>Wsparcie działalności importowej może być jedynie uzupełniającym elementem projektu.</w:t>
            </w:r>
          </w:p>
        </w:tc>
        <w:tc>
          <w:tcPr>
            <w:tcW w:w="403" w:type="pct"/>
            <w:vAlign w:val="center"/>
          </w:tcPr>
          <w:p w14:paraId="7EC1E4E4" w14:textId="77777777" w:rsidR="009A01F7" w:rsidRPr="00705DF4" w:rsidRDefault="009A01F7" w:rsidP="00705DF4">
            <w:pPr>
              <w:autoSpaceDE w:val="0"/>
              <w:autoSpaceDN w:val="0"/>
              <w:adjustRightInd w:val="0"/>
              <w:jc w:val="center"/>
              <w:rPr>
                <w:rFonts w:eastAsia="Calibri" w:cs="Arial"/>
              </w:rPr>
            </w:pPr>
            <w:r w:rsidRPr="00705DF4">
              <w:rPr>
                <w:rFonts w:eastAsia="Calibri" w:cs="Arial"/>
              </w:rPr>
              <w:t>0/1</w:t>
            </w:r>
          </w:p>
        </w:tc>
      </w:tr>
      <w:tr w:rsidR="009A01F7" w:rsidRPr="009A01F7" w14:paraId="665A7739" w14:textId="77777777" w:rsidTr="009A01F7">
        <w:tc>
          <w:tcPr>
            <w:tcW w:w="251" w:type="pct"/>
            <w:shd w:val="clear" w:color="auto" w:fill="auto"/>
            <w:vAlign w:val="center"/>
          </w:tcPr>
          <w:p w14:paraId="4253B0F7" w14:textId="77777777" w:rsidR="009A01F7" w:rsidRPr="00705DF4" w:rsidRDefault="009A01F7" w:rsidP="00705DF4">
            <w:pPr>
              <w:numPr>
                <w:ilvl w:val="0"/>
                <w:numId w:val="491"/>
              </w:numPr>
              <w:ind w:left="313"/>
              <w:jc w:val="center"/>
              <w:rPr>
                <w:rFonts w:eastAsia="Calibri" w:cs="Arial"/>
              </w:rPr>
            </w:pPr>
          </w:p>
        </w:tc>
        <w:tc>
          <w:tcPr>
            <w:tcW w:w="1112" w:type="pct"/>
            <w:vAlign w:val="center"/>
          </w:tcPr>
          <w:p w14:paraId="1FB8C9FA" w14:textId="77777777" w:rsidR="009A01F7" w:rsidRPr="00705DF4" w:rsidRDefault="009A01F7" w:rsidP="00705DF4">
            <w:pPr>
              <w:autoSpaceDE w:val="0"/>
              <w:autoSpaceDN w:val="0"/>
              <w:adjustRightInd w:val="0"/>
              <w:rPr>
                <w:rFonts w:eastAsia="Calibri" w:cs="Arial"/>
              </w:rPr>
            </w:pPr>
            <w:r w:rsidRPr="00705DF4">
              <w:rPr>
                <w:rFonts w:eastAsia="Calibri" w:cs="Arial"/>
              </w:rPr>
              <w:t>Zagraniczne kontrakty handlowe</w:t>
            </w:r>
          </w:p>
        </w:tc>
        <w:tc>
          <w:tcPr>
            <w:tcW w:w="3234" w:type="pct"/>
            <w:vAlign w:val="center"/>
          </w:tcPr>
          <w:p w14:paraId="0F2931EC" w14:textId="77777777" w:rsidR="009A01F7" w:rsidRPr="00705DF4" w:rsidRDefault="009A01F7" w:rsidP="00705DF4">
            <w:pPr>
              <w:autoSpaceDE w:val="0"/>
              <w:autoSpaceDN w:val="0"/>
              <w:adjustRightInd w:val="0"/>
              <w:rPr>
                <w:rFonts w:eastAsia="Calibri" w:cs="Arial"/>
              </w:rPr>
            </w:pPr>
            <w:r w:rsidRPr="00705DF4">
              <w:rPr>
                <w:rFonts w:eastAsia="Calibri" w:cs="Arial"/>
              </w:rPr>
              <w:t>Zgodnie z RPO WM 2014-2020 projekt zakłada podpisanie, co najmniej 1 zagranicznego kontraktu handlowego.</w:t>
            </w:r>
          </w:p>
          <w:p w14:paraId="3A6CE3C1" w14:textId="77777777" w:rsidR="009A01F7" w:rsidRPr="00705DF4" w:rsidRDefault="009A01F7" w:rsidP="00705DF4">
            <w:pPr>
              <w:autoSpaceDE w:val="0"/>
              <w:autoSpaceDN w:val="0"/>
              <w:adjustRightInd w:val="0"/>
              <w:rPr>
                <w:rFonts w:eastAsia="Calibri" w:cs="Arial"/>
              </w:rPr>
            </w:pPr>
            <w:r w:rsidRPr="00705DF4">
              <w:rPr>
                <w:rFonts w:eastAsia="Calibri" w:cs="Arial"/>
              </w:rPr>
              <w:t>Za nowy kontrakt handlowy nie uznaje się kontraktu:</w:t>
            </w:r>
          </w:p>
          <w:p w14:paraId="7E6A45B7" w14:textId="77777777" w:rsidR="009A01F7" w:rsidRPr="00705DF4" w:rsidRDefault="009A01F7" w:rsidP="00705DF4">
            <w:pPr>
              <w:numPr>
                <w:ilvl w:val="0"/>
                <w:numId w:val="162"/>
              </w:numPr>
              <w:autoSpaceDE w:val="0"/>
              <w:autoSpaceDN w:val="0"/>
              <w:adjustRightInd w:val="0"/>
              <w:ind w:left="742" w:hanging="283"/>
              <w:rPr>
                <w:rFonts w:eastAsia="Times New Roman" w:cs="Arial"/>
                <w:lang w:eastAsia="pl-PL"/>
              </w:rPr>
            </w:pPr>
            <w:r w:rsidRPr="00705DF4">
              <w:rPr>
                <w:rFonts w:eastAsia="Times New Roman" w:cs="Arial"/>
                <w:lang w:eastAsia="pl-PL"/>
              </w:rPr>
              <w:t>podpisanego z przedsiębiorstwami powiązanymi w rozumieniu artykułu 3 Załącznika I do Rozporządzenia Komisji numer 651/2014 z dnia 17 czerwca 2014 r.;</w:t>
            </w:r>
          </w:p>
          <w:p w14:paraId="4E017F2E" w14:textId="77777777" w:rsidR="009A01F7" w:rsidRPr="00705DF4" w:rsidRDefault="009A01F7" w:rsidP="00705DF4">
            <w:pPr>
              <w:numPr>
                <w:ilvl w:val="0"/>
                <w:numId w:val="162"/>
              </w:numPr>
              <w:autoSpaceDE w:val="0"/>
              <w:autoSpaceDN w:val="0"/>
              <w:adjustRightInd w:val="0"/>
              <w:ind w:left="742" w:hanging="283"/>
              <w:rPr>
                <w:rFonts w:eastAsia="Times New Roman" w:cs="Arial"/>
                <w:lang w:eastAsia="pl-PL"/>
              </w:rPr>
            </w:pPr>
            <w:r w:rsidRPr="00705DF4">
              <w:rPr>
                <w:rFonts w:eastAsia="Times New Roman" w:cs="Arial"/>
                <w:lang w:eastAsia="pl-PL"/>
              </w:rPr>
              <w:t>zawartego z kontrahentem, z którym partner lub członek grupy miał podpisaną umowę po 01.01.2011 r. na ten sam lub zbliżony produkt (wyrób lub usługę).</w:t>
            </w:r>
          </w:p>
          <w:p w14:paraId="7CDE93F5" w14:textId="142665B5" w:rsidR="009A01F7" w:rsidRPr="00705DF4" w:rsidRDefault="009A01F7" w:rsidP="0089281B">
            <w:pPr>
              <w:autoSpaceDE w:val="0"/>
              <w:autoSpaceDN w:val="0"/>
              <w:adjustRightInd w:val="0"/>
              <w:rPr>
                <w:rFonts w:eastAsia="Calibri" w:cs="Arial"/>
              </w:rPr>
            </w:pPr>
            <w:r w:rsidRPr="00705DF4">
              <w:rPr>
                <w:rFonts w:eastAsia="Calibri" w:cs="Arial"/>
              </w:rPr>
              <w:t>Kryterium powiązane jest ze wskaźnikiem:</w:t>
            </w:r>
            <w:r w:rsidR="0089281B">
              <w:rPr>
                <w:rFonts w:eastAsia="Calibri" w:cs="Arial"/>
              </w:rPr>
              <w:br/>
            </w:r>
            <w:r w:rsidRPr="00705DF4">
              <w:rPr>
                <w:rFonts w:eastAsia="Calibri" w:cs="Arial"/>
              </w:rPr>
              <w:t>„Liczba kontraktów handlowych zagranicznych podpisanych przez przedsiębiorstwa wsparte w zakresie internacjonalizacji”</w:t>
            </w:r>
          </w:p>
        </w:tc>
        <w:tc>
          <w:tcPr>
            <w:tcW w:w="403" w:type="pct"/>
            <w:vAlign w:val="center"/>
          </w:tcPr>
          <w:p w14:paraId="01DF15F8" w14:textId="77777777" w:rsidR="009A01F7" w:rsidRPr="00705DF4" w:rsidRDefault="009A01F7" w:rsidP="00705DF4">
            <w:pPr>
              <w:autoSpaceDE w:val="0"/>
              <w:autoSpaceDN w:val="0"/>
              <w:adjustRightInd w:val="0"/>
              <w:jc w:val="center"/>
              <w:rPr>
                <w:rFonts w:eastAsia="Calibri" w:cs="Arial"/>
              </w:rPr>
            </w:pPr>
            <w:r w:rsidRPr="00705DF4">
              <w:rPr>
                <w:rFonts w:eastAsia="Calibri" w:cs="Arial"/>
              </w:rPr>
              <w:t>0/1</w:t>
            </w:r>
          </w:p>
        </w:tc>
      </w:tr>
      <w:tr w:rsidR="009A01F7" w:rsidRPr="009A01F7" w14:paraId="7B53694F" w14:textId="77777777" w:rsidTr="00705DF4">
        <w:trPr>
          <w:trHeight w:val="708"/>
        </w:trPr>
        <w:tc>
          <w:tcPr>
            <w:tcW w:w="251" w:type="pct"/>
            <w:shd w:val="clear" w:color="auto" w:fill="auto"/>
            <w:vAlign w:val="center"/>
          </w:tcPr>
          <w:p w14:paraId="379CC563" w14:textId="77777777" w:rsidR="009A01F7" w:rsidRPr="00705DF4" w:rsidRDefault="009A01F7" w:rsidP="00705DF4">
            <w:pPr>
              <w:numPr>
                <w:ilvl w:val="0"/>
                <w:numId w:val="491"/>
              </w:numPr>
              <w:ind w:left="313"/>
              <w:jc w:val="center"/>
              <w:rPr>
                <w:rFonts w:eastAsia="Calibri" w:cs="Arial"/>
              </w:rPr>
            </w:pPr>
          </w:p>
        </w:tc>
        <w:tc>
          <w:tcPr>
            <w:tcW w:w="1112" w:type="pct"/>
            <w:vAlign w:val="center"/>
          </w:tcPr>
          <w:p w14:paraId="144D453A" w14:textId="77777777" w:rsidR="009A01F7" w:rsidRPr="00705DF4" w:rsidRDefault="009A01F7" w:rsidP="00705DF4">
            <w:pPr>
              <w:autoSpaceDE w:val="0"/>
              <w:autoSpaceDN w:val="0"/>
              <w:adjustRightInd w:val="0"/>
              <w:rPr>
                <w:rFonts w:eastAsia="Calibri" w:cs="Arial"/>
              </w:rPr>
            </w:pPr>
            <w:r w:rsidRPr="00705DF4">
              <w:rPr>
                <w:rFonts w:eastAsia="Calibri" w:cs="Arial"/>
              </w:rPr>
              <w:t>Charakterystyka grupy przedsiębiorstw</w:t>
            </w:r>
          </w:p>
        </w:tc>
        <w:tc>
          <w:tcPr>
            <w:tcW w:w="3234" w:type="pct"/>
            <w:vAlign w:val="center"/>
          </w:tcPr>
          <w:p w14:paraId="736588E0" w14:textId="77777777" w:rsidR="009A01F7" w:rsidRPr="00705DF4" w:rsidRDefault="009A01F7" w:rsidP="00705DF4">
            <w:pPr>
              <w:autoSpaceDE w:val="0"/>
              <w:autoSpaceDN w:val="0"/>
              <w:adjustRightInd w:val="0"/>
              <w:rPr>
                <w:rFonts w:eastAsia="Calibri" w:cs="Arial"/>
              </w:rPr>
            </w:pPr>
            <w:r w:rsidRPr="00705DF4">
              <w:rPr>
                <w:rFonts w:eastAsia="Calibri" w:cs="Arial"/>
              </w:rPr>
              <w:t>W ramach kryterium ocenie podlegać będzie, czy projekt jest skierowany do grupy przedsiębiorstw spełniającej łącznie następujące warunki:</w:t>
            </w:r>
          </w:p>
          <w:p w14:paraId="1940EC2B" w14:textId="77777777" w:rsidR="009A01F7" w:rsidRPr="00705DF4" w:rsidRDefault="009A01F7" w:rsidP="00705DF4">
            <w:pPr>
              <w:numPr>
                <w:ilvl w:val="1"/>
                <w:numId w:val="490"/>
              </w:numPr>
              <w:ind w:left="763" w:hanging="283"/>
              <w:contextualSpacing/>
              <w:rPr>
                <w:rFonts w:eastAsia="Calibri" w:cs="Arial"/>
              </w:rPr>
            </w:pPr>
            <w:r w:rsidRPr="00705DF4">
              <w:rPr>
                <w:rFonts w:eastAsia="Calibri" w:cs="Arial"/>
              </w:rPr>
              <w:t>do grupy należy minimum 3 MŚP dla projektów spełniający poniższy warunek nr 1 lub 5 MŚP dla projektów spełniający poniższy warunek nr 2;</w:t>
            </w:r>
          </w:p>
          <w:p w14:paraId="6AB0EB96" w14:textId="77777777" w:rsidR="009A01F7" w:rsidRPr="00705DF4" w:rsidRDefault="009A01F7" w:rsidP="00705DF4">
            <w:pPr>
              <w:numPr>
                <w:ilvl w:val="1"/>
                <w:numId w:val="490"/>
              </w:numPr>
              <w:ind w:left="763" w:hanging="283"/>
              <w:contextualSpacing/>
              <w:rPr>
                <w:rFonts w:eastAsia="Times New Roman" w:cs="Arial"/>
                <w:lang w:eastAsia="pl-PL"/>
              </w:rPr>
            </w:pPr>
            <w:r w:rsidRPr="00705DF4">
              <w:rPr>
                <w:rFonts w:eastAsia="Calibri" w:cs="Arial"/>
              </w:rPr>
              <w:t>przedsiębiorcy należący do grupy działają w tych samych lub pokrewnych sektorach;</w:t>
            </w:r>
          </w:p>
          <w:p w14:paraId="204ABBA7" w14:textId="77777777" w:rsidR="009A01F7" w:rsidRPr="00705DF4" w:rsidRDefault="009A01F7" w:rsidP="00705DF4">
            <w:pPr>
              <w:numPr>
                <w:ilvl w:val="1"/>
                <w:numId w:val="490"/>
              </w:numPr>
              <w:ind w:left="763" w:hanging="283"/>
              <w:contextualSpacing/>
              <w:rPr>
                <w:rFonts w:eastAsia="Times New Roman" w:cs="Arial"/>
                <w:lang w:eastAsia="pl-PL"/>
              </w:rPr>
            </w:pPr>
            <w:r w:rsidRPr="00705DF4">
              <w:rPr>
                <w:rFonts w:eastAsia="Calibri" w:cs="Arial"/>
              </w:rPr>
              <w:t xml:space="preserve">pomiędzy MŚP nie może zachodzić powiązanie </w:t>
            </w:r>
            <w:r w:rsidRPr="00705DF4">
              <w:rPr>
                <w:rFonts w:eastAsia="Times New Roman" w:cs="Arial"/>
                <w:lang w:eastAsia="pl-PL"/>
              </w:rPr>
              <w:t>w rozumieniu artykułu 3 Załącznika I do Rozporządzenia Komisji numer 651/2014 z dnia 17 czerwca 2014 r.</w:t>
            </w:r>
          </w:p>
          <w:p w14:paraId="6E0DA731" w14:textId="77777777" w:rsidR="009A01F7" w:rsidRPr="00705DF4" w:rsidRDefault="009A01F7" w:rsidP="00705DF4">
            <w:pPr>
              <w:rPr>
                <w:rFonts w:eastAsia="Times New Roman" w:cs="Arial"/>
                <w:lang w:eastAsia="pl-PL"/>
              </w:rPr>
            </w:pPr>
            <w:r w:rsidRPr="00705DF4">
              <w:rPr>
                <w:rFonts w:eastAsia="Times New Roman" w:cs="Arial"/>
                <w:lang w:eastAsia="pl-PL"/>
              </w:rPr>
              <w:t>Ponadto grupa przedsiębiorstw musi spełniać jeden z poniższych warunków:</w:t>
            </w:r>
          </w:p>
          <w:p w14:paraId="1CD4057A" w14:textId="77777777" w:rsidR="009A01F7" w:rsidRPr="00705DF4" w:rsidRDefault="009A01F7" w:rsidP="00705DF4">
            <w:pPr>
              <w:numPr>
                <w:ilvl w:val="0"/>
                <w:numId w:val="489"/>
              </w:numPr>
              <w:ind w:left="763" w:hanging="283"/>
              <w:contextualSpacing/>
              <w:rPr>
                <w:rFonts w:eastAsia="Calibri" w:cs="Arial"/>
              </w:rPr>
            </w:pPr>
            <w:r w:rsidRPr="00705DF4">
              <w:rPr>
                <w:rFonts w:eastAsia="Calibri" w:cs="Arial"/>
              </w:rPr>
              <w:t>grupa przedsiębiorstw musi mieć formę porozumienia lub umowy o partnerstwie (zgodnie z artykułem 33 ustęp 1 ustawy z dnia 11 lipca 2014 r. o zasadach realizacji programów w zakresie polityki spójności finansowanych w perspektywie finansowej 2014 – 2020 Dziennik Urzędowy z 2016 r., pozycja 217) dołączonej do dokumentacji;</w:t>
            </w:r>
          </w:p>
          <w:p w14:paraId="0CE2EAC5" w14:textId="77777777" w:rsidR="009A01F7" w:rsidRPr="00705DF4" w:rsidRDefault="009A01F7" w:rsidP="00705DF4">
            <w:pPr>
              <w:numPr>
                <w:ilvl w:val="0"/>
                <w:numId w:val="489"/>
              </w:numPr>
              <w:ind w:left="763" w:hanging="283"/>
              <w:contextualSpacing/>
              <w:rPr>
                <w:rFonts w:eastAsia="Times New Roman" w:cs="Arial"/>
                <w:lang w:eastAsia="pl-PL"/>
              </w:rPr>
            </w:pPr>
            <w:r w:rsidRPr="00705DF4">
              <w:rPr>
                <w:rFonts w:eastAsia="Calibri" w:cs="Arial"/>
              </w:rPr>
              <w:t xml:space="preserve">projekt jest realizowany przez koordynatora na rzecz przedsiębiorstw współdziałających w ramach grupy. Pomiędzy koordynatorem a przedsiębiorstwami współdziałającymi w ramach grupy (odbiorcami wsparcia) nie może zachodzić powiązanie </w:t>
            </w:r>
            <w:r w:rsidRPr="00705DF4">
              <w:rPr>
                <w:rFonts w:eastAsia="Times New Roman" w:cs="Arial"/>
                <w:lang w:eastAsia="pl-PL"/>
              </w:rPr>
              <w:t>w rozumieniu artykułu 3 Załącznika I do Rozporządzenia Komisji numer 651/2014 z dnia 17 czerwca 2014 r.</w:t>
            </w:r>
          </w:p>
        </w:tc>
        <w:tc>
          <w:tcPr>
            <w:tcW w:w="403" w:type="pct"/>
            <w:vAlign w:val="center"/>
          </w:tcPr>
          <w:p w14:paraId="78554C0C" w14:textId="77777777" w:rsidR="009A01F7" w:rsidRPr="00705DF4" w:rsidRDefault="009A01F7" w:rsidP="00705DF4">
            <w:pPr>
              <w:autoSpaceDE w:val="0"/>
              <w:autoSpaceDN w:val="0"/>
              <w:adjustRightInd w:val="0"/>
              <w:jc w:val="center"/>
              <w:rPr>
                <w:rFonts w:eastAsia="Calibri" w:cs="Arial"/>
              </w:rPr>
            </w:pPr>
            <w:r w:rsidRPr="00705DF4">
              <w:rPr>
                <w:rFonts w:eastAsia="Calibri" w:cs="Arial"/>
              </w:rPr>
              <w:t>0/1</w:t>
            </w:r>
          </w:p>
        </w:tc>
      </w:tr>
      <w:tr w:rsidR="009A01F7" w:rsidRPr="009A01F7" w14:paraId="4A2946F4" w14:textId="77777777" w:rsidTr="009A01F7">
        <w:trPr>
          <w:trHeight w:val="283"/>
        </w:trPr>
        <w:tc>
          <w:tcPr>
            <w:tcW w:w="251" w:type="pct"/>
            <w:shd w:val="clear" w:color="auto" w:fill="auto"/>
            <w:vAlign w:val="center"/>
          </w:tcPr>
          <w:p w14:paraId="49FBECC4" w14:textId="77777777" w:rsidR="009A01F7" w:rsidRPr="00705DF4" w:rsidRDefault="009A01F7" w:rsidP="00705DF4">
            <w:pPr>
              <w:numPr>
                <w:ilvl w:val="0"/>
                <w:numId w:val="491"/>
              </w:numPr>
              <w:ind w:left="313"/>
              <w:jc w:val="center"/>
              <w:rPr>
                <w:rFonts w:eastAsia="Calibri" w:cs="Arial"/>
              </w:rPr>
            </w:pPr>
          </w:p>
        </w:tc>
        <w:tc>
          <w:tcPr>
            <w:tcW w:w="1112" w:type="pct"/>
            <w:vAlign w:val="center"/>
          </w:tcPr>
          <w:p w14:paraId="60B6F8C9" w14:textId="77777777" w:rsidR="009A01F7" w:rsidRPr="00705DF4" w:rsidRDefault="009A01F7" w:rsidP="00705DF4">
            <w:pPr>
              <w:autoSpaceDE w:val="0"/>
              <w:autoSpaceDN w:val="0"/>
              <w:adjustRightInd w:val="0"/>
              <w:rPr>
                <w:rFonts w:eastAsia="Calibri" w:cs="Arial"/>
              </w:rPr>
            </w:pPr>
            <w:r w:rsidRPr="00705DF4">
              <w:rPr>
                <w:rFonts w:eastAsia="Calibri" w:cs="Arial"/>
              </w:rPr>
              <w:t>Stabilność firmy</w:t>
            </w:r>
          </w:p>
        </w:tc>
        <w:tc>
          <w:tcPr>
            <w:tcW w:w="3234" w:type="pct"/>
            <w:vAlign w:val="center"/>
          </w:tcPr>
          <w:p w14:paraId="66733233" w14:textId="77777777" w:rsidR="009A01F7" w:rsidRPr="00705DF4" w:rsidRDefault="009A01F7" w:rsidP="00705DF4">
            <w:pPr>
              <w:autoSpaceDE w:val="0"/>
              <w:autoSpaceDN w:val="0"/>
              <w:adjustRightInd w:val="0"/>
              <w:rPr>
                <w:rFonts w:eastAsia="Calibri" w:cs="Arial"/>
              </w:rPr>
            </w:pPr>
            <w:r w:rsidRPr="00705DF4">
              <w:rPr>
                <w:rFonts w:eastAsia="Calibri" w:cs="Arial"/>
              </w:rPr>
              <w:t>W ramach kryterium ocenie podlegać będzie, czy każdy z partnerów lub przedsiębiorstw</w:t>
            </w:r>
            <w:r w:rsidRPr="00705DF4">
              <w:rPr>
                <w:rFonts w:eastAsia="Calibri" w:cs="Arial"/>
                <w:color w:val="000000"/>
              </w:rPr>
              <w:t xml:space="preserve"> współdziałających w ramach grupy</w:t>
            </w:r>
            <w:r w:rsidRPr="00705DF4">
              <w:rPr>
                <w:rFonts w:eastAsia="Calibri" w:cs="Arial"/>
              </w:rPr>
              <w:t xml:space="preserve"> w ciągu ostatnich 3 lat obrachunkowych przed dniem złożenia wniosku, zamknął przynajmniej jeden rok obrotowy trwający przynajmniej 12 miesięcy zakończony dodatnim wynikiem finansowym. W szczególności weryfikowana będzie sytuacja finansowa każdego z partnerów lub przedsiębiorstw współdziałających w ramach grupy gwarantująca zdolność do realizacji projektu.</w:t>
            </w:r>
          </w:p>
        </w:tc>
        <w:tc>
          <w:tcPr>
            <w:tcW w:w="403" w:type="pct"/>
            <w:vAlign w:val="center"/>
          </w:tcPr>
          <w:p w14:paraId="6C59C00B" w14:textId="77777777" w:rsidR="009A01F7" w:rsidRPr="00705DF4" w:rsidRDefault="009A01F7" w:rsidP="00705DF4">
            <w:pPr>
              <w:autoSpaceDE w:val="0"/>
              <w:autoSpaceDN w:val="0"/>
              <w:adjustRightInd w:val="0"/>
              <w:jc w:val="center"/>
              <w:rPr>
                <w:rFonts w:eastAsia="Calibri" w:cs="Arial"/>
              </w:rPr>
            </w:pPr>
            <w:r w:rsidRPr="00705DF4">
              <w:rPr>
                <w:rFonts w:eastAsia="Calibri" w:cs="Arial"/>
              </w:rPr>
              <w:t>0/1</w:t>
            </w:r>
          </w:p>
        </w:tc>
      </w:tr>
      <w:tr w:rsidR="009A01F7" w:rsidRPr="009A01F7" w14:paraId="02B310B7" w14:textId="77777777" w:rsidTr="009A01F7">
        <w:tc>
          <w:tcPr>
            <w:tcW w:w="251" w:type="pct"/>
            <w:shd w:val="clear" w:color="auto" w:fill="auto"/>
            <w:vAlign w:val="center"/>
          </w:tcPr>
          <w:p w14:paraId="2C93DA48" w14:textId="77777777" w:rsidR="009A01F7" w:rsidRPr="00705DF4" w:rsidRDefault="009A01F7" w:rsidP="00705DF4">
            <w:pPr>
              <w:numPr>
                <w:ilvl w:val="0"/>
                <w:numId w:val="491"/>
              </w:numPr>
              <w:ind w:left="313"/>
              <w:jc w:val="center"/>
              <w:rPr>
                <w:rFonts w:eastAsia="Calibri" w:cs="Arial"/>
              </w:rPr>
            </w:pPr>
          </w:p>
        </w:tc>
        <w:tc>
          <w:tcPr>
            <w:tcW w:w="1112" w:type="pct"/>
            <w:tcBorders>
              <w:top w:val="single" w:sz="8" w:space="0" w:color="auto"/>
              <w:left w:val="nil"/>
              <w:bottom w:val="single" w:sz="8" w:space="0" w:color="auto"/>
              <w:right w:val="single" w:sz="8" w:space="0" w:color="auto"/>
            </w:tcBorders>
            <w:vAlign w:val="center"/>
          </w:tcPr>
          <w:p w14:paraId="3F29B541" w14:textId="77777777" w:rsidR="009A01F7" w:rsidRPr="00705DF4" w:rsidRDefault="009A01F7" w:rsidP="00705DF4">
            <w:pPr>
              <w:ind w:left="-3"/>
              <w:rPr>
                <w:rFonts w:eastAsia="Calibri" w:cs="Arial"/>
              </w:rPr>
            </w:pPr>
            <w:r w:rsidRPr="00705DF4">
              <w:rPr>
                <w:rFonts w:eastAsia="Calibri" w:cs="Arial"/>
              </w:rPr>
              <w:t>Wykonalność finansowa</w:t>
            </w:r>
          </w:p>
        </w:tc>
        <w:tc>
          <w:tcPr>
            <w:tcW w:w="3234" w:type="pct"/>
            <w:tcBorders>
              <w:top w:val="single" w:sz="8" w:space="0" w:color="auto"/>
              <w:left w:val="nil"/>
              <w:bottom w:val="single" w:sz="8" w:space="0" w:color="auto"/>
              <w:right w:val="single" w:sz="8" w:space="0" w:color="auto"/>
            </w:tcBorders>
            <w:vAlign w:val="center"/>
          </w:tcPr>
          <w:p w14:paraId="3E1B41D3" w14:textId="77777777" w:rsidR="009A01F7" w:rsidRPr="00705DF4" w:rsidRDefault="009A01F7" w:rsidP="00705DF4">
            <w:pPr>
              <w:rPr>
                <w:rFonts w:eastAsia="Calibri" w:cs="Arial"/>
                <w:lang w:eastAsia="pl-PL"/>
              </w:rPr>
            </w:pPr>
            <w:r w:rsidRPr="00705DF4">
              <w:rPr>
                <w:rFonts w:eastAsia="Calibri" w:cs="Arial"/>
                <w:lang w:eastAsia="pl-PL"/>
              </w:rPr>
              <w:t>W ramach kryterium ocenie podlegać będzie, czy projekt jest wiarygodny oraz rzetelne analizy wskazują, że:</w:t>
            </w:r>
          </w:p>
          <w:p w14:paraId="36B912DF" w14:textId="77777777" w:rsidR="009A01F7" w:rsidRPr="00705DF4" w:rsidRDefault="009A01F7" w:rsidP="00705DF4">
            <w:pPr>
              <w:numPr>
                <w:ilvl w:val="1"/>
                <w:numId w:val="76"/>
              </w:numPr>
              <w:suppressAutoHyphens/>
              <w:rPr>
                <w:rFonts w:eastAsia="Calibri" w:cs="Arial"/>
                <w:lang w:eastAsia="pl-PL"/>
              </w:rPr>
            </w:pPr>
            <w:r w:rsidRPr="00705DF4">
              <w:rPr>
                <w:rFonts w:eastAsia="Calibri" w:cs="Arial"/>
                <w:lang w:eastAsia="pl-PL"/>
              </w:rPr>
              <w:t>koszty są kwalifikowalne w ramach działania oraz niezbędne do realizacji projektu</w:t>
            </w:r>
            <w:r w:rsidRPr="00705DF4">
              <w:rPr>
                <w:rFonts w:eastAsia="Calibri" w:cs="Arial"/>
                <w:lang w:eastAsia="pl-PL"/>
              </w:rPr>
              <w:br/>
              <w:t>i osiągnięcia jego celów;</w:t>
            </w:r>
          </w:p>
          <w:p w14:paraId="7515B8F8" w14:textId="23E80B67" w:rsidR="009A01F7" w:rsidRPr="00705DF4" w:rsidRDefault="009A01F7" w:rsidP="00705DF4">
            <w:pPr>
              <w:numPr>
                <w:ilvl w:val="1"/>
                <w:numId w:val="76"/>
              </w:numPr>
              <w:suppressAutoHyphens/>
              <w:rPr>
                <w:rFonts w:eastAsia="Calibri" w:cs="Arial"/>
                <w:lang w:eastAsia="pl-PL"/>
              </w:rPr>
            </w:pPr>
            <w:r w:rsidRPr="00705DF4">
              <w:rPr>
                <w:rFonts w:eastAsia="Calibri" w:cs="Arial"/>
                <w:lang w:eastAsia="pl-PL"/>
              </w:rPr>
              <w:t>analiza finansowa i ekonomiczna jest poprawna, założenia do analizy, w szczególności – analizy przychodów, są uzasadnione i rzetelne (ocena uwzględnia sytuację finansową każdego z partnerów i koordynatora, i przedsiębiorstw współdziałających w ramach grupy);</w:t>
            </w:r>
          </w:p>
          <w:p w14:paraId="5D65F8A1" w14:textId="77777777" w:rsidR="009A01F7" w:rsidRPr="00705DF4" w:rsidRDefault="009A01F7" w:rsidP="00705DF4">
            <w:pPr>
              <w:numPr>
                <w:ilvl w:val="1"/>
                <w:numId w:val="76"/>
              </w:numPr>
              <w:suppressAutoHyphens/>
              <w:rPr>
                <w:rFonts w:eastAsia="Calibri" w:cs="Arial"/>
                <w:lang w:eastAsia="pl-PL"/>
              </w:rPr>
            </w:pPr>
            <w:r w:rsidRPr="00705DF4">
              <w:rPr>
                <w:rFonts w:eastAsia="Calibri" w:cs="Arial"/>
                <w:lang w:eastAsia="pl-PL"/>
              </w:rPr>
              <w:t>harmonogram rzeczowo-finansowy projektu jest czytelny i realny do przeprowadzenia, umożliwia prawidłową i terminową realizację przedsięwzięcia.</w:t>
            </w:r>
          </w:p>
          <w:p w14:paraId="2C00201E" w14:textId="77777777" w:rsidR="009A01F7" w:rsidRPr="00705DF4" w:rsidRDefault="009A01F7" w:rsidP="00705DF4">
            <w:pPr>
              <w:rPr>
                <w:rFonts w:eastAsia="Calibri" w:cs="Arial"/>
              </w:rPr>
            </w:pPr>
            <w:r w:rsidRPr="00705DF4">
              <w:rPr>
                <w:rFonts w:eastAsia="Calibri" w:cs="Arial"/>
                <w:lang w:eastAsia="pl-PL"/>
              </w:rPr>
              <w:t>Kryterium uznaje się za spełnione w sytuacji, gdy zostały spełnione wszystkie ww. warunki.</w:t>
            </w:r>
          </w:p>
        </w:tc>
        <w:tc>
          <w:tcPr>
            <w:tcW w:w="403" w:type="pct"/>
            <w:vAlign w:val="center"/>
          </w:tcPr>
          <w:p w14:paraId="1BDCDA65" w14:textId="77777777" w:rsidR="009A01F7" w:rsidRPr="00705DF4" w:rsidRDefault="009A01F7" w:rsidP="00705DF4">
            <w:pPr>
              <w:autoSpaceDE w:val="0"/>
              <w:autoSpaceDN w:val="0"/>
              <w:adjustRightInd w:val="0"/>
              <w:jc w:val="center"/>
              <w:rPr>
                <w:rFonts w:eastAsia="Calibri" w:cs="Arial"/>
              </w:rPr>
            </w:pPr>
            <w:r w:rsidRPr="00705DF4">
              <w:rPr>
                <w:rFonts w:eastAsia="Calibri" w:cs="Arial"/>
              </w:rPr>
              <w:t>0/1</w:t>
            </w:r>
          </w:p>
        </w:tc>
      </w:tr>
      <w:tr w:rsidR="009A01F7" w:rsidRPr="009A01F7" w14:paraId="2C0A8461" w14:textId="77777777" w:rsidTr="009A01F7">
        <w:trPr>
          <w:trHeight w:val="789"/>
        </w:trPr>
        <w:tc>
          <w:tcPr>
            <w:tcW w:w="251" w:type="pct"/>
            <w:shd w:val="clear" w:color="auto" w:fill="auto"/>
            <w:vAlign w:val="center"/>
          </w:tcPr>
          <w:p w14:paraId="2A94DC8D" w14:textId="77777777" w:rsidR="009A01F7" w:rsidRPr="00705DF4" w:rsidRDefault="009A01F7" w:rsidP="00705DF4">
            <w:pPr>
              <w:numPr>
                <w:ilvl w:val="0"/>
                <w:numId w:val="491"/>
              </w:numPr>
              <w:ind w:left="313"/>
              <w:jc w:val="center"/>
              <w:rPr>
                <w:rFonts w:eastAsia="Calibri" w:cs="Arial"/>
              </w:rPr>
            </w:pPr>
          </w:p>
        </w:tc>
        <w:tc>
          <w:tcPr>
            <w:tcW w:w="1112" w:type="pct"/>
            <w:tcBorders>
              <w:top w:val="single" w:sz="8" w:space="0" w:color="auto"/>
              <w:left w:val="nil"/>
              <w:bottom w:val="single" w:sz="8" w:space="0" w:color="auto"/>
              <w:right w:val="single" w:sz="8" w:space="0" w:color="auto"/>
            </w:tcBorders>
            <w:vAlign w:val="center"/>
          </w:tcPr>
          <w:p w14:paraId="2BDDDD2D" w14:textId="77777777" w:rsidR="009A01F7" w:rsidRPr="00705DF4" w:rsidRDefault="009A01F7" w:rsidP="00705DF4">
            <w:pPr>
              <w:ind w:left="-3"/>
              <w:rPr>
                <w:rFonts w:eastAsia="Calibri" w:cs="Arial"/>
              </w:rPr>
            </w:pPr>
            <w:r w:rsidRPr="00705DF4">
              <w:rPr>
                <w:rFonts w:eastAsia="Calibri" w:cs="Arial"/>
              </w:rPr>
              <w:t>Potencjał koordynatora grupy przedsiębiorstw</w:t>
            </w:r>
            <w:r w:rsidRPr="00705DF4">
              <w:rPr>
                <w:rFonts w:eastAsia="Calibri" w:cs="Arial"/>
                <w:vertAlign w:val="superscript"/>
              </w:rPr>
              <w:footnoteReference w:id="18"/>
            </w:r>
          </w:p>
        </w:tc>
        <w:tc>
          <w:tcPr>
            <w:tcW w:w="3234" w:type="pct"/>
            <w:tcBorders>
              <w:top w:val="single" w:sz="8" w:space="0" w:color="auto"/>
              <w:left w:val="nil"/>
              <w:bottom w:val="single" w:sz="8" w:space="0" w:color="auto"/>
              <w:right w:val="single" w:sz="8" w:space="0" w:color="auto"/>
            </w:tcBorders>
            <w:vAlign w:val="center"/>
          </w:tcPr>
          <w:p w14:paraId="797ACA8E" w14:textId="77777777" w:rsidR="009A01F7" w:rsidRPr="00705DF4" w:rsidRDefault="009A01F7" w:rsidP="00705DF4">
            <w:pPr>
              <w:rPr>
                <w:rFonts w:eastAsia="Calibri" w:cs="Arial"/>
                <w:lang w:eastAsia="pl-PL"/>
              </w:rPr>
            </w:pPr>
            <w:r w:rsidRPr="00705DF4">
              <w:rPr>
                <w:rFonts w:eastAsia="Calibri" w:cs="Arial"/>
                <w:lang w:eastAsia="pl-PL"/>
              </w:rPr>
              <w:t>W ramach kryterium ocenie podlegać będzie, czy koordynator grupy przedsiębiorstw funkcjonuje na rynku nie krócej niż 24 miesiące przed dniem złożenia wniosku i zrealizował co najmniej 3 przedsięwzięcia na rzecz MŚP.</w:t>
            </w:r>
          </w:p>
          <w:p w14:paraId="76B9A72A" w14:textId="77777777" w:rsidR="009A01F7" w:rsidRPr="00705DF4" w:rsidRDefault="009A01F7" w:rsidP="00705DF4">
            <w:pPr>
              <w:rPr>
                <w:rFonts w:eastAsia="Calibri" w:cs="Arial"/>
                <w:lang w:eastAsia="pl-PL"/>
              </w:rPr>
            </w:pPr>
            <w:r w:rsidRPr="00705DF4">
              <w:rPr>
                <w:rFonts w:eastAsia="Calibri" w:cs="Arial"/>
                <w:lang w:eastAsia="pl-PL"/>
              </w:rPr>
              <w:t>Weryfikowana będzie również sytuacja finansowa koordynatora gwarantująca zdolność do realizacji projektu.</w:t>
            </w:r>
          </w:p>
        </w:tc>
        <w:tc>
          <w:tcPr>
            <w:tcW w:w="403" w:type="pct"/>
            <w:vAlign w:val="center"/>
          </w:tcPr>
          <w:p w14:paraId="4B4EE095" w14:textId="77777777" w:rsidR="009A01F7" w:rsidRPr="00705DF4" w:rsidRDefault="009A01F7" w:rsidP="00705DF4">
            <w:pPr>
              <w:autoSpaceDE w:val="0"/>
              <w:autoSpaceDN w:val="0"/>
              <w:adjustRightInd w:val="0"/>
              <w:jc w:val="center"/>
              <w:rPr>
                <w:rFonts w:eastAsia="Calibri" w:cs="Arial"/>
              </w:rPr>
            </w:pPr>
            <w:r w:rsidRPr="00705DF4">
              <w:rPr>
                <w:rFonts w:eastAsia="Calibri" w:cs="Arial"/>
              </w:rPr>
              <w:t>0/1</w:t>
            </w:r>
          </w:p>
        </w:tc>
      </w:tr>
    </w:tbl>
    <w:p w14:paraId="48F8FE18" w14:textId="762E58F5" w:rsidR="007D43ED" w:rsidRDefault="007D43ED">
      <w:pPr>
        <w:spacing w:before="120" w:after="120" w:line="276" w:lineRule="auto"/>
        <w:jc w:val="both"/>
        <w:rPr>
          <w:rFonts w:eastAsia="Calibri"/>
          <w:b/>
          <w:iCs/>
          <w:spacing w:val="10"/>
          <w:sz w:val="24"/>
          <w:szCs w:val="22"/>
        </w:rPr>
      </w:pPr>
      <w:r>
        <w:rPr>
          <w:rFonts w:eastAsia="Calibri"/>
        </w:rPr>
        <w:br w:type="page"/>
      </w:r>
    </w:p>
    <w:p w14:paraId="367D757C" w14:textId="094B80BE" w:rsidR="008747D4" w:rsidRDefault="008747D4" w:rsidP="004D1891">
      <w:pPr>
        <w:pStyle w:val="Nagwek4"/>
        <w:rPr>
          <w:rFonts w:eastAsia="Calibri"/>
        </w:rPr>
      </w:pPr>
      <w:bookmarkStart w:id="167" w:name="_Toc469924696"/>
      <w:r>
        <w:rPr>
          <w:rFonts w:eastAsia="Calibri"/>
        </w:rPr>
        <w:t>Działanie 3.3 – Innowacje MŚP</w:t>
      </w:r>
      <w:bookmarkEnd w:id="167"/>
    </w:p>
    <w:p w14:paraId="5421B92A" w14:textId="77777777" w:rsidR="005427FA" w:rsidRPr="005427FA" w:rsidRDefault="005427FA" w:rsidP="004D1891">
      <w:pPr>
        <w:pStyle w:val="Nagwek5"/>
        <w:rPr>
          <w:rFonts w:eastAsia="Calibri"/>
        </w:rPr>
      </w:pPr>
      <w:bookmarkStart w:id="168" w:name="_Toc469924697"/>
      <w:r w:rsidRPr="005427FA">
        <w:rPr>
          <w:rFonts w:eastAsia="Calibri"/>
        </w:rPr>
        <w:t>Działanie 3.3 Wprowadzanie na rynek nowych lub ulepszonych produktów lub usług (poprzez wdrożenie wyników prac B+R)</w:t>
      </w:r>
      <w:bookmarkEnd w:id="168"/>
    </w:p>
    <w:p w14:paraId="6599F0A3" w14:textId="7C29883E" w:rsidR="005427FA" w:rsidRDefault="005427FA" w:rsidP="005427FA">
      <w:pPr>
        <w:pStyle w:val="Bezodstpw"/>
        <w:rPr>
          <w:rFonts w:cs="Arial"/>
          <w:lang w:eastAsia="pl-PL"/>
        </w:rPr>
      </w:pPr>
      <w:r w:rsidRPr="00CE0119">
        <w:rPr>
          <w:rFonts w:cs="Arial"/>
          <w:lang w:eastAsia="pl-PL"/>
        </w:rPr>
        <w:t>Kryteria wyboru projektów przyjęte przez Komitet Monitorujący RPO WM na X</w:t>
      </w:r>
      <w:r>
        <w:rPr>
          <w:rFonts w:cs="Arial"/>
          <w:lang w:eastAsia="pl-PL"/>
        </w:rPr>
        <w:t>VII</w:t>
      </w:r>
      <w:r w:rsidRPr="00CE0119">
        <w:rPr>
          <w:rFonts w:cs="Arial"/>
          <w:lang w:eastAsia="pl-PL"/>
        </w:rPr>
        <w:t xml:space="preserve"> posiedzeniu w dniu 21 </w:t>
      </w:r>
      <w:r>
        <w:rPr>
          <w:rFonts w:cs="Arial"/>
          <w:lang w:eastAsia="pl-PL"/>
        </w:rPr>
        <w:t>października</w:t>
      </w:r>
      <w:r w:rsidRPr="00CE0119">
        <w:rPr>
          <w:rFonts w:cs="Arial"/>
          <w:lang w:eastAsia="pl-PL"/>
        </w:rPr>
        <w:t xml:space="preserve"> 2016 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3.3"/>
        <w:tblDescription w:val="Tabela zawiera: nazwę i opis kryterium oraz punktację dla Działania 3.3 &quot;Wprowadzania na rynak nowych lub ulepszonych produktów lub usług (poprzez wdrożenie wyników prac B+R)."/>
      </w:tblPr>
      <w:tblGrid>
        <w:gridCol w:w="704"/>
        <w:gridCol w:w="3119"/>
        <w:gridCol w:w="9040"/>
        <w:gridCol w:w="1161"/>
      </w:tblGrid>
      <w:tr w:rsidR="00EC3976" w:rsidRPr="00EC3976" w14:paraId="0F7E21CF" w14:textId="77777777" w:rsidTr="004D1891">
        <w:trPr>
          <w:trHeight w:val="537"/>
          <w:tblHeader/>
          <w:jc w:val="center"/>
        </w:trPr>
        <w:tc>
          <w:tcPr>
            <w:tcW w:w="251" w:type="pct"/>
            <w:tcBorders>
              <w:top w:val="single" w:sz="4" w:space="0" w:color="auto"/>
              <w:left w:val="single" w:sz="4" w:space="0" w:color="auto"/>
              <w:bottom w:val="single" w:sz="4" w:space="0" w:color="auto"/>
              <w:right w:val="single" w:sz="4" w:space="0" w:color="auto"/>
            </w:tcBorders>
            <w:vAlign w:val="center"/>
            <w:hideMark/>
          </w:tcPr>
          <w:p w14:paraId="370AD7C3" w14:textId="77777777" w:rsidR="00EC3976" w:rsidRPr="004D1891" w:rsidRDefault="00EC3976" w:rsidP="004D1891">
            <w:pPr>
              <w:spacing w:after="0"/>
              <w:rPr>
                <w:rFonts w:eastAsia="Times New Roman" w:cs="Arial"/>
                <w:b/>
                <w:lang w:eastAsia="pl-PL"/>
              </w:rPr>
            </w:pPr>
            <w:r w:rsidRPr="004D1891">
              <w:rPr>
                <w:rFonts w:eastAsia="Times New Roman" w:cs="Arial"/>
                <w:b/>
                <w:lang w:eastAsia="pl-PL"/>
              </w:rPr>
              <w:t>L.p.</w:t>
            </w:r>
          </w:p>
        </w:tc>
        <w:tc>
          <w:tcPr>
            <w:tcW w:w="1112" w:type="pct"/>
            <w:tcBorders>
              <w:top w:val="single" w:sz="4" w:space="0" w:color="auto"/>
              <w:left w:val="single" w:sz="4" w:space="0" w:color="auto"/>
              <w:bottom w:val="single" w:sz="4" w:space="0" w:color="auto"/>
              <w:right w:val="single" w:sz="4" w:space="0" w:color="auto"/>
            </w:tcBorders>
            <w:vAlign w:val="center"/>
            <w:hideMark/>
          </w:tcPr>
          <w:p w14:paraId="3604286F" w14:textId="77777777" w:rsidR="00EC3976" w:rsidRPr="004D1891" w:rsidRDefault="00EC3976" w:rsidP="004D1891">
            <w:pPr>
              <w:spacing w:after="0"/>
              <w:rPr>
                <w:rFonts w:eastAsia="Times New Roman" w:cs="Arial"/>
                <w:b/>
                <w:lang w:eastAsia="pl-PL"/>
              </w:rPr>
            </w:pPr>
            <w:r w:rsidRPr="004D1891">
              <w:rPr>
                <w:rFonts w:eastAsia="Times New Roman" w:cs="Arial"/>
                <w:b/>
                <w:lang w:eastAsia="pl-PL"/>
              </w:rPr>
              <w:t>Kryterium</w:t>
            </w:r>
          </w:p>
        </w:tc>
        <w:tc>
          <w:tcPr>
            <w:tcW w:w="3223" w:type="pct"/>
            <w:tcBorders>
              <w:top w:val="single" w:sz="4" w:space="0" w:color="auto"/>
              <w:left w:val="single" w:sz="4" w:space="0" w:color="auto"/>
              <w:bottom w:val="single" w:sz="4" w:space="0" w:color="auto"/>
              <w:right w:val="single" w:sz="4" w:space="0" w:color="auto"/>
            </w:tcBorders>
            <w:vAlign w:val="center"/>
            <w:hideMark/>
          </w:tcPr>
          <w:p w14:paraId="589006EF" w14:textId="77777777" w:rsidR="00EC3976" w:rsidRPr="004D1891" w:rsidRDefault="00EC3976" w:rsidP="004D1891">
            <w:pPr>
              <w:spacing w:after="0"/>
              <w:rPr>
                <w:rFonts w:eastAsia="Times New Roman" w:cs="Arial"/>
                <w:b/>
                <w:lang w:eastAsia="pl-PL"/>
              </w:rPr>
            </w:pPr>
            <w:r w:rsidRPr="004D1891">
              <w:rPr>
                <w:rFonts w:eastAsia="Times New Roman" w:cs="Arial"/>
                <w:b/>
                <w:lang w:eastAsia="pl-PL"/>
              </w:rPr>
              <w:t>Opis kryterium</w:t>
            </w:r>
          </w:p>
        </w:tc>
        <w:tc>
          <w:tcPr>
            <w:tcW w:w="414" w:type="pct"/>
            <w:tcBorders>
              <w:top w:val="single" w:sz="4" w:space="0" w:color="auto"/>
              <w:left w:val="single" w:sz="4" w:space="0" w:color="auto"/>
              <w:bottom w:val="single" w:sz="4" w:space="0" w:color="auto"/>
              <w:right w:val="single" w:sz="4" w:space="0" w:color="auto"/>
            </w:tcBorders>
            <w:vAlign w:val="center"/>
            <w:hideMark/>
          </w:tcPr>
          <w:p w14:paraId="2866EC25" w14:textId="77777777" w:rsidR="00EC3976" w:rsidRPr="004D1891" w:rsidRDefault="00EC3976" w:rsidP="004D1891">
            <w:pPr>
              <w:spacing w:after="0"/>
              <w:rPr>
                <w:rFonts w:eastAsia="Times New Roman" w:cs="Arial"/>
                <w:b/>
                <w:lang w:eastAsia="pl-PL"/>
              </w:rPr>
            </w:pPr>
            <w:r w:rsidRPr="004D1891">
              <w:rPr>
                <w:rFonts w:eastAsia="Times New Roman" w:cs="Arial"/>
                <w:b/>
                <w:lang w:eastAsia="pl-PL"/>
              </w:rPr>
              <w:t>Punktacja</w:t>
            </w:r>
          </w:p>
        </w:tc>
      </w:tr>
      <w:tr w:rsidR="00EC3976" w:rsidRPr="00EC3976" w14:paraId="195B0AFD" w14:textId="77777777" w:rsidTr="004D1891">
        <w:trPr>
          <w:jc w:val="center"/>
        </w:trPr>
        <w:tc>
          <w:tcPr>
            <w:tcW w:w="251" w:type="pct"/>
            <w:tcBorders>
              <w:top w:val="single" w:sz="4" w:space="0" w:color="auto"/>
              <w:left w:val="single" w:sz="4" w:space="0" w:color="auto"/>
              <w:bottom w:val="single" w:sz="4" w:space="0" w:color="auto"/>
              <w:right w:val="single" w:sz="4" w:space="0" w:color="auto"/>
            </w:tcBorders>
            <w:vAlign w:val="center"/>
          </w:tcPr>
          <w:p w14:paraId="74E3B7EB" w14:textId="77777777" w:rsidR="00EC3976" w:rsidRPr="004D1891" w:rsidRDefault="00EC3976" w:rsidP="004D1891">
            <w:pPr>
              <w:numPr>
                <w:ilvl w:val="0"/>
                <w:numId w:val="432"/>
              </w:numPr>
              <w:spacing w:after="0"/>
              <w:ind w:left="454"/>
              <w:jc w:val="center"/>
              <w:rPr>
                <w:rFonts w:eastAsia="Calibri" w:cs="Arial"/>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5F13BBA3"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Wdrożenie wyników prac B+R</w:t>
            </w:r>
          </w:p>
        </w:tc>
        <w:tc>
          <w:tcPr>
            <w:tcW w:w="3223" w:type="pct"/>
            <w:tcBorders>
              <w:top w:val="single" w:sz="4" w:space="0" w:color="auto"/>
              <w:left w:val="single" w:sz="4" w:space="0" w:color="auto"/>
              <w:bottom w:val="single" w:sz="4" w:space="0" w:color="auto"/>
              <w:right w:val="single" w:sz="4" w:space="0" w:color="auto"/>
            </w:tcBorders>
            <w:vAlign w:val="center"/>
            <w:hideMark/>
          </w:tcPr>
          <w:p w14:paraId="1312536E"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W ramach kryterium ocenie podlegać będzie, czy inwestycja jest wdrożeniem wyników prac B+R, zakończonych nie wcześniej niż w 01.01.2011 r.:</w:t>
            </w:r>
          </w:p>
          <w:p w14:paraId="41175610" w14:textId="77777777" w:rsidR="00EC3976" w:rsidRPr="004D1891" w:rsidRDefault="00EC3976" w:rsidP="004D1891">
            <w:pPr>
              <w:numPr>
                <w:ilvl w:val="0"/>
                <w:numId w:val="433"/>
              </w:numPr>
              <w:autoSpaceDE w:val="0"/>
              <w:autoSpaceDN w:val="0"/>
              <w:adjustRightInd w:val="0"/>
              <w:spacing w:after="0"/>
              <w:rPr>
                <w:rFonts w:eastAsia="Calibri" w:cs="Arial"/>
              </w:rPr>
            </w:pPr>
            <w:r w:rsidRPr="004D1891">
              <w:rPr>
                <w:rFonts w:eastAsia="Calibri" w:cs="Arial"/>
              </w:rPr>
              <w:t>zleconych przez wnioskodawcę;</w:t>
            </w:r>
          </w:p>
          <w:p w14:paraId="374D7902" w14:textId="77777777" w:rsidR="00EC3976" w:rsidRPr="004D1891" w:rsidRDefault="00EC3976" w:rsidP="004D1891">
            <w:pPr>
              <w:numPr>
                <w:ilvl w:val="0"/>
                <w:numId w:val="433"/>
              </w:numPr>
              <w:autoSpaceDE w:val="0"/>
              <w:autoSpaceDN w:val="0"/>
              <w:adjustRightInd w:val="0"/>
              <w:spacing w:after="0"/>
              <w:rPr>
                <w:rFonts w:eastAsia="Calibri" w:cs="Arial"/>
              </w:rPr>
            </w:pPr>
            <w:r w:rsidRPr="004D1891">
              <w:rPr>
                <w:rFonts w:eastAsia="Calibri" w:cs="Arial"/>
              </w:rPr>
              <w:t>przeprowadzonych przez wnioskodawcę;</w:t>
            </w:r>
          </w:p>
          <w:p w14:paraId="3228095C" w14:textId="77777777" w:rsidR="00EC3976" w:rsidRPr="004D1891" w:rsidRDefault="00EC3976" w:rsidP="004D1891">
            <w:pPr>
              <w:numPr>
                <w:ilvl w:val="0"/>
                <w:numId w:val="433"/>
              </w:numPr>
              <w:autoSpaceDE w:val="0"/>
              <w:autoSpaceDN w:val="0"/>
              <w:adjustRightInd w:val="0"/>
              <w:spacing w:after="0"/>
              <w:rPr>
                <w:rFonts w:eastAsia="Calibri" w:cs="Arial"/>
              </w:rPr>
            </w:pPr>
            <w:r w:rsidRPr="004D1891">
              <w:rPr>
                <w:rFonts w:eastAsia="Calibri" w:cs="Arial"/>
              </w:rPr>
              <w:t>zakupionych przez wnioskodawcę.</w:t>
            </w:r>
          </w:p>
          <w:p w14:paraId="44FBDAC6" w14:textId="56EE2CA0" w:rsidR="00EC3976" w:rsidRPr="004D1891" w:rsidRDefault="00EC3976" w:rsidP="004D1891">
            <w:pPr>
              <w:autoSpaceDE w:val="0"/>
              <w:autoSpaceDN w:val="0"/>
              <w:adjustRightInd w:val="0"/>
              <w:spacing w:after="0"/>
              <w:rPr>
                <w:rFonts w:eastAsia="Calibri" w:cs="Arial"/>
              </w:rPr>
            </w:pPr>
            <w:r w:rsidRPr="004D1891">
              <w:rPr>
                <w:rFonts w:eastAsia="Calibri" w:cs="Arial"/>
              </w:rPr>
              <w:t xml:space="preserve">Wnioskodawca jest zobowiązany wykazać na dzień złożenia wniosku o dofinansowanie, że jest </w:t>
            </w:r>
            <w:r w:rsidR="00DD4B93">
              <w:rPr>
                <w:rFonts w:eastAsia="Calibri" w:cs="Arial"/>
              </w:rPr>
              <w:br/>
            </w:r>
            <w:r w:rsidRPr="004D1891">
              <w:rPr>
                <w:rFonts w:eastAsia="Calibri" w:cs="Arial"/>
              </w:rPr>
              <w:t xml:space="preserve">w posiadaniu praw do wyników  prac B+R, które zapewnią mu odpowiedni poziom uprawnień, pozwalający na wykorzystanie wyników prac B+R zgodnie z opisem i celami projektu. Dokumentem potwierdzającym może być np.: umowa potwierdzająca zakup wyników prac B+R, patentu, licencji, umowy cywilno – prawne, raporty, opinie wydawane przez jednostki naukowe, sprawozdania merytoryczne z przeprowadzonych badań, testów i walidacji prototypów, projektów pilotażowych. </w:t>
            </w:r>
          </w:p>
          <w:p w14:paraId="0D04BB4B" w14:textId="38581F84" w:rsidR="00EC3976" w:rsidRPr="004D1891" w:rsidRDefault="00EC3976" w:rsidP="004D1891">
            <w:pPr>
              <w:autoSpaceDE w:val="0"/>
              <w:autoSpaceDN w:val="0"/>
              <w:adjustRightInd w:val="0"/>
              <w:spacing w:after="0"/>
              <w:rPr>
                <w:rFonts w:eastAsia="Calibri" w:cs="Arial"/>
              </w:rPr>
            </w:pPr>
            <w:r w:rsidRPr="004D1891">
              <w:rPr>
                <w:rFonts w:eastAsia="Calibri" w:cs="Arial"/>
              </w:rPr>
              <w:t>Z przedłożonych dokumentów musi jednoznacznie wynikać, iż zlecone, przeprowadzone, bądź zakupione prace B+R dotyczą wdrożenia będącego przedmiotem projektu.</w:t>
            </w:r>
          </w:p>
          <w:p w14:paraId="0991EC2A"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Kryterium powiązane jest ze wskaźnikami:</w:t>
            </w:r>
          </w:p>
          <w:p w14:paraId="3E1DB869"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„Liczba wdrożonych wyników prac B+R”</w:t>
            </w:r>
          </w:p>
          <w:p w14:paraId="153873FB"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„Liczba przedsiębiorstw wspartych w zakresie wdrożenia wyników prac B+R”</w:t>
            </w:r>
          </w:p>
        </w:tc>
        <w:tc>
          <w:tcPr>
            <w:tcW w:w="414" w:type="pct"/>
            <w:tcBorders>
              <w:top w:val="single" w:sz="4" w:space="0" w:color="auto"/>
              <w:left w:val="single" w:sz="4" w:space="0" w:color="auto"/>
              <w:bottom w:val="single" w:sz="4" w:space="0" w:color="auto"/>
              <w:right w:val="single" w:sz="4" w:space="0" w:color="auto"/>
            </w:tcBorders>
            <w:vAlign w:val="center"/>
            <w:hideMark/>
          </w:tcPr>
          <w:p w14:paraId="31C623E0" w14:textId="77777777" w:rsidR="00EC3976" w:rsidRPr="004D1891" w:rsidRDefault="00EC3976" w:rsidP="004D1891">
            <w:pPr>
              <w:spacing w:after="0"/>
              <w:jc w:val="center"/>
              <w:rPr>
                <w:rFonts w:eastAsia="Calibri" w:cs="Arial"/>
              </w:rPr>
            </w:pPr>
            <w:r w:rsidRPr="004D1891">
              <w:rPr>
                <w:rFonts w:eastAsia="Calibri" w:cs="Arial"/>
              </w:rPr>
              <w:t>0/1</w:t>
            </w:r>
          </w:p>
        </w:tc>
      </w:tr>
      <w:tr w:rsidR="00EC3976" w:rsidRPr="00EC3976" w14:paraId="564CE3FC" w14:textId="77777777" w:rsidTr="004D1891">
        <w:trPr>
          <w:jc w:val="center"/>
        </w:trPr>
        <w:tc>
          <w:tcPr>
            <w:tcW w:w="251" w:type="pct"/>
            <w:tcBorders>
              <w:top w:val="single" w:sz="4" w:space="0" w:color="auto"/>
              <w:left w:val="single" w:sz="4" w:space="0" w:color="auto"/>
              <w:bottom w:val="single" w:sz="4" w:space="0" w:color="auto"/>
              <w:right w:val="single" w:sz="4" w:space="0" w:color="auto"/>
            </w:tcBorders>
            <w:vAlign w:val="center"/>
          </w:tcPr>
          <w:p w14:paraId="54C151BE" w14:textId="77777777" w:rsidR="00EC3976" w:rsidRPr="004D1891" w:rsidRDefault="00EC3976" w:rsidP="004D1891">
            <w:pPr>
              <w:numPr>
                <w:ilvl w:val="0"/>
                <w:numId w:val="432"/>
              </w:numPr>
              <w:spacing w:after="0"/>
              <w:ind w:left="454"/>
              <w:jc w:val="center"/>
              <w:rPr>
                <w:rFonts w:eastAsia="Calibri" w:cs="Arial"/>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1769CAF4"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Wprowadzanie nowych i/lub znacząco udoskonalonych produktów/usług</w:t>
            </w:r>
          </w:p>
        </w:tc>
        <w:tc>
          <w:tcPr>
            <w:tcW w:w="3223" w:type="pct"/>
            <w:tcBorders>
              <w:top w:val="single" w:sz="4" w:space="0" w:color="auto"/>
              <w:left w:val="single" w:sz="4" w:space="0" w:color="auto"/>
              <w:bottom w:val="single" w:sz="4" w:space="0" w:color="auto"/>
              <w:right w:val="single" w:sz="4" w:space="0" w:color="auto"/>
            </w:tcBorders>
            <w:vAlign w:val="center"/>
            <w:hideMark/>
          </w:tcPr>
          <w:p w14:paraId="509BBFD1"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W ramach kryterium ocenie podlegać będzie, czy projekt dotyczy wprowadzenia co najmniej na rynek województwa mazowieckiego nowych lub znacząco ulepszonych produktów/usług będących wynikiem prac B+R</w:t>
            </w:r>
            <w:r w:rsidRPr="004D1891">
              <w:rPr>
                <w:rFonts w:eastAsia="Calibri" w:cs="Arial"/>
                <w:vertAlign w:val="superscript"/>
              </w:rPr>
              <w:footnoteReference w:id="19"/>
            </w:r>
            <w:r w:rsidRPr="004D1891">
              <w:rPr>
                <w:rFonts w:eastAsia="Calibri" w:cs="Arial"/>
              </w:rPr>
              <w:t>.</w:t>
            </w:r>
          </w:p>
          <w:p w14:paraId="021A9237"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Kryterium powiązane jest ze wskaźnikiem:</w:t>
            </w:r>
          </w:p>
          <w:p w14:paraId="506800ED" w14:textId="3B470A1D" w:rsidR="00EC3976" w:rsidRPr="004D1891" w:rsidRDefault="00EC3976" w:rsidP="004D1891">
            <w:pPr>
              <w:autoSpaceDE w:val="0"/>
              <w:autoSpaceDN w:val="0"/>
              <w:adjustRightInd w:val="0"/>
              <w:spacing w:after="0"/>
              <w:rPr>
                <w:rFonts w:eastAsia="Calibri" w:cs="Arial"/>
              </w:rPr>
            </w:pPr>
            <w:r w:rsidRPr="004D1891">
              <w:rPr>
                <w:rFonts w:eastAsia="Calibri" w:cs="Arial"/>
              </w:rPr>
              <w:t>„Liczba przedsiębiorstw objętych wsparciem w celu wprowadzenia produktów nowych dla rynku (CI</w:t>
            </w:r>
            <w:r w:rsidR="00DD4B93">
              <w:rPr>
                <w:rFonts w:eastAsia="Calibri" w:cs="Arial"/>
              </w:rPr>
              <w:t> </w:t>
            </w:r>
            <w:r w:rsidRPr="004D1891">
              <w:rPr>
                <w:rFonts w:eastAsia="Calibri" w:cs="Arial"/>
              </w:rPr>
              <w:t>28)”</w:t>
            </w:r>
          </w:p>
          <w:p w14:paraId="40F85FBD"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Nowy produkt lub usługa powstaje w wyniku zastosowanej innowacji produktowej i/lub procesowej. Produkt jest nowy na rynku, jeżeli nie ma innych dostępnych na rynku produktów oferujących taką samą funkcjonalność lub technologia, którą wykorzystuje nowy produkt zasadniczo różni się od technologii już istniejących produktów.</w:t>
            </w:r>
          </w:p>
        </w:tc>
        <w:tc>
          <w:tcPr>
            <w:tcW w:w="414" w:type="pct"/>
            <w:tcBorders>
              <w:top w:val="single" w:sz="4" w:space="0" w:color="auto"/>
              <w:left w:val="single" w:sz="4" w:space="0" w:color="auto"/>
              <w:bottom w:val="single" w:sz="4" w:space="0" w:color="auto"/>
              <w:right w:val="single" w:sz="4" w:space="0" w:color="auto"/>
            </w:tcBorders>
            <w:vAlign w:val="center"/>
            <w:hideMark/>
          </w:tcPr>
          <w:p w14:paraId="137DA5C3" w14:textId="77777777" w:rsidR="00EC3976" w:rsidRPr="004D1891" w:rsidRDefault="00EC3976" w:rsidP="004D1891">
            <w:pPr>
              <w:spacing w:after="0"/>
              <w:jc w:val="center"/>
              <w:rPr>
                <w:rFonts w:eastAsia="Calibri" w:cs="Arial"/>
              </w:rPr>
            </w:pPr>
            <w:r w:rsidRPr="004D1891">
              <w:rPr>
                <w:rFonts w:eastAsia="Calibri" w:cs="Arial"/>
              </w:rPr>
              <w:t>0/1</w:t>
            </w:r>
          </w:p>
        </w:tc>
      </w:tr>
      <w:tr w:rsidR="00EC3976" w:rsidRPr="00EC3976" w14:paraId="5EA797AA" w14:textId="77777777" w:rsidTr="004D1891">
        <w:trPr>
          <w:jc w:val="center"/>
        </w:trPr>
        <w:tc>
          <w:tcPr>
            <w:tcW w:w="251" w:type="pct"/>
            <w:tcBorders>
              <w:top w:val="single" w:sz="4" w:space="0" w:color="auto"/>
              <w:left w:val="single" w:sz="4" w:space="0" w:color="auto"/>
              <w:bottom w:val="single" w:sz="4" w:space="0" w:color="auto"/>
              <w:right w:val="single" w:sz="4" w:space="0" w:color="auto"/>
            </w:tcBorders>
            <w:vAlign w:val="center"/>
          </w:tcPr>
          <w:p w14:paraId="5ED31296" w14:textId="77777777" w:rsidR="00EC3976" w:rsidRPr="004D1891" w:rsidRDefault="00EC3976" w:rsidP="004D1891">
            <w:pPr>
              <w:numPr>
                <w:ilvl w:val="0"/>
                <w:numId w:val="432"/>
              </w:numPr>
              <w:spacing w:after="0"/>
              <w:ind w:left="454"/>
              <w:jc w:val="center"/>
              <w:rPr>
                <w:rFonts w:eastAsia="Calibri" w:cs="Arial"/>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627CEEBD"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Analiza potrzeb</w:t>
            </w:r>
          </w:p>
        </w:tc>
        <w:tc>
          <w:tcPr>
            <w:tcW w:w="3223" w:type="pct"/>
            <w:tcBorders>
              <w:top w:val="single" w:sz="4" w:space="0" w:color="auto"/>
              <w:left w:val="single" w:sz="4" w:space="0" w:color="auto"/>
              <w:bottom w:val="single" w:sz="4" w:space="0" w:color="auto"/>
              <w:right w:val="single" w:sz="4" w:space="0" w:color="auto"/>
            </w:tcBorders>
            <w:vAlign w:val="center"/>
            <w:hideMark/>
          </w:tcPr>
          <w:p w14:paraId="6DDFB83A"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W ramach kryterium oceniane będzie, czy analiza rynku przeprowadzona przez wnioskodawcę potwierdza zapotrzebowanie na produkty, usługi lub rozwiązania dotyczące procesu produkcji opracowane lub znacząco udoskonalone w wyniku realizacji projektu, oraz czy projekt stanowi odpowiedź na zidentyfikowane potrzeby wnioskodawcy.</w:t>
            </w:r>
          </w:p>
        </w:tc>
        <w:tc>
          <w:tcPr>
            <w:tcW w:w="414" w:type="pct"/>
            <w:tcBorders>
              <w:top w:val="single" w:sz="4" w:space="0" w:color="auto"/>
              <w:left w:val="single" w:sz="4" w:space="0" w:color="auto"/>
              <w:bottom w:val="single" w:sz="4" w:space="0" w:color="auto"/>
              <w:right w:val="single" w:sz="4" w:space="0" w:color="auto"/>
            </w:tcBorders>
            <w:vAlign w:val="center"/>
            <w:hideMark/>
          </w:tcPr>
          <w:p w14:paraId="3AAB74AB" w14:textId="77777777" w:rsidR="00EC3976" w:rsidRPr="004D1891" w:rsidRDefault="00EC3976" w:rsidP="004D1891">
            <w:pPr>
              <w:spacing w:after="0"/>
              <w:jc w:val="center"/>
              <w:rPr>
                <w:rFonts w:eastAsia="Calibri" w:cs="Arial"/>
              </w:rPr>
            </w:pPr>
            <w:r w:rsidRPr="004D1891">
              <w:rPr>
                <w:rFonts w:eastAsia="Calibri" w:cs="Arial"/>
              </w:rPr>
              <w:t>0/1</w:t>
            </w:r>
          </w:p>
        </w:tc>
      </w:tr>
    </w:tbl>
    <w:p w14:paraId="743050D6" w14:textId="14CB4621" w:rsidR="005427FA" w:rsidRDefault="005427FA">
      <w:pPr>
        <w:spacing w:before="120" w:after="120" w:line="276" w:lineRule="auto"/>
        <w:jc w:val="both"/>
        <w:rPr>
          <w:rFonts w:cs="Arial"/>
          <w:b/>
          <w:spacing w:val="5"/>
          <w:sz w:val="28"/>
          <w:szCs w:val="24"/>
        </w:rPr>
      </w:pPr>
      <w:r>
        <w:rPr>
          <w:rFonts w:cs="Arial"/>
        </w:rPr>
        <w:br w:type="page"/>
      </w:r>
    </w:p>
    <w:p w14:paraId="10AEA716" w14:textId="78EEF844" w:rsidR="00750C7A" w:rsidRPr="00CE0119" w:rsidRDefault="00750C7A" w:rsidP="00750C7A">
      <w:pPr>
        <w:pStyle w:val="Nagwek3"/>
        <w:rPr>
          <w:rFonts w:cs="Arial"/>
        </w:rPr>
      </w:pPr>
      <w:bookmarkStart w:id="169" w:name="_Toc469924698"/>
      <w:r w:rsidRPr="00CE0119">
        <w:rPr>
          <w:rFonts w:cs="Arial"/>
        </w:rPr>
        <w:t>Oś priorytetowa IV – Przejście na gospodarkę niskoemisyjną</w:t>
      </w:r>
      <w:bookmarkEnd w:id="162"/>
      <w:bookmarkEnd w:id="163"/>
      <w:bookmarkEnd w:id="164"/>
      <w:bookmarkEnd w:id="165"/>
      <w:bookmarkEnd w:id="166"/>
      <w:bookmarkEnd w:id="169"/>
    </w:p>
    <w:p w14:paraId="14EEB2FD" w14:textId="79171E51" w:rsidR="00750C7A" w:rsidRPr="00CE0119" w:rsidRDefault="00750C7A" w:rsidP="00750C7A">
      <w:pPr>
        <w:pStyle w:val="Nagwek4"/>
        <w:rPr>
          <w:rFonts w:cs="Arial"/>
        </w:rPr>
      </w:pPr>
      <w:bookmarkStart w:id="170" w:name="_Toc457226085"/>
      <w:bookmarkStart w:id="171" w:name="_Toc457376835"/>
      <w:bookmarkStart w:id="172" w:name="_Toc457381411"/>
      <w:bookmarkStart w:id="173" w:name="_Toc457987684"/>
      <w:bookmarkStart w:id="174" w:name="_Toc462147047"/>
      <w:bookmarkStart w:id="175" w:name="_Toc469924699"/>
      <w:r w:rsidRPr="00CE0119">
        <w:rPr>
          <w:rFonts w:cs="Arial"/>
        </w:rPr>
        <w:t>Działanie 4.1 – Odnawialne źródła energii</w:t>
      </w:r>
      <w:bookmarkEnd w:id="170"/>
      <w:bookmarkEnd w:id="171"/>
      <w:bookmarkEnd w:id="172"/>
      <w:bookmarkEnd w:id="173"/>
      <w:bookmarkEnd w:id="174"/>
      <w:bookmarkEnd w:id="175"/>
    </w:p>
    <w:p w14:paraId="7FCEBD7C" w14:textId="24C00206" w:rsidR="00A8032A" w:rsidRPr="00CE0119" w:rsidRDefault="00A8032A" w:rsidP="00DD0841">
      <w:pPr>
        <w:pStyle w:val="Nagwek5"/>
        <w:rPr>
          <w:rFonts w:cs="Arial"/>
        </w:rPr>
      </w:pPr>
      <w:bookmarkStart w:id="176" w:name="_Toc457226086"/>
      <w:bookmarkStart w:id="177" w:name="_Toc457376836"/>
      <w:bookmarkStart w:id="178" w:name="_Toc457381412"/>
      <w:bookmarkStart w:id="179" w:name="_Toc457987685"/>
      <w:bookmarkStart w:id="180" w:name="_Toc462147048"/>
      <w:bookmarkStart w:id="181" w:name="_Toc469924700"/>
      <w:r w:rsidRPr="00CE0119">
        <w:rPr>
          <w:rFonts w:cs="Arial"/>
        </w:rPr>
        <w:t xml:space="preserve">Działanie 4.1 – typ projektu: </w:t>
      </w:r>
      <w:r w:rsidR="00BD4112" w:rsidRPr="00CE0119">
        <w:rPr>
          <w:rFonts w:cs="Arial"/>
        </w:rPr>
        <w:t>„</w:t>
      </w:r>
      <w:r w:rsidRPr="00CE0119">
        <w:rPr>
          <w:rFonts w:cs="Arial"/>
        </w:rPr>
        <w:t>Infrastruktura do produkcji i dystrybucji energii ze źródeł odnawialnych</w:t>
      </w:r>
      <w:r w:rsidR="0067279C" w:rsidRPr="00CE0119">
        <w:rPr>
          <w:rFonts w:cs="Arial"/>
        </w:rPr>
        <w:t>”</w:t>
      </w:r>
      <w:bookmarkEnd w:id="176"/>
      <w:bookmarkEnd w:id="177"/>
      <w:bookmarkEnd w:id="178"/>
      <w:bookmarkEnd w:id="179"/>
      <w:bookmarkEnd w:id="180"/>
      <w:bookmarkEnd w:id="181"/>
    </w:p>
    <w:p w14:paraId="60553DD0" w14:textId="77777777" w:rsidR="003B3B1B" w:rsidRPr="00CE0119" w:rsidRDefault="003B3B1B" w:rsidP="00DD0841">
      <w:pPr>
        <w:pStyle w:val="Bezodstpw"/>
        <w:rPr>
          <w:rFonts w:cs="Arial"/>
        </w:rPr>
      </w:pPr>
      <w:r w:rsidRPr="00CE0119">
        <w:rPr>
          <w:rFonts w:cs="Arial"/>
          <w:lang w:eastAsia="pl-PL"/>
        </w:rPr>
        <w:t>Kryteria wyboru projektów przyjęte przez Komitet Monitorujący RPO WM na  X posiedzeniu w dniu 21 marca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um dostępu dla Działania 4.1"/>
        <w:tblDescription w:val="Tabela zawiera nazwę kryterium. opis kryterium, punktację dla Działania 4.1 Infrastruktura do produkcji i dystrybucji energii ze źródeł odnaiwalnych."/>
      </w:tblPr>
      <w:tblGrid>
        <w:gridCol w:w="516"/>
        <w:gridCol w:w="3352"/>
        <w:gridCol w:w="8933"/>
        <w:gridCol w:w="1223"/>
      </w:tblGrid>
      <w:tr w:rsidR="00A8032A" w:rsidRPr="00CE0119" w14:paraId="37350D52" w14:textId="77777777" w:rsidTr="009A3394">
        <w:trPr>
          <w:trHeight w:val="441"/>
          <w:tblHeader/>
        </w:trPr>
        <w:tc>
          <w:tcPr>
            <w:tcW w:w="184" w:type="pct"/>
            <w:vAlign w:val="center"/>
          </w:tcPr>
          <w:p w14:paraId="39483808" w14:textId="77777777" w:rsidR="00A8032A" w:rsidRPr="00CE0119" w:rsidRDefault="00A8032A" w:rsidP="009A3394">
            <w:pPr>
              <w:autoSpaceDE w:val="0"/>
              <w:autoSpaceDN w:val="0"/>
              <w:adjustRightInd w:val="0"/>
              <w:rPr>
                <w:rFonts w:cs="Arial"/>
                <w:b/>
              </w:rPr>
            </w:pPr>
            <w:r w:rsidRPr="00CE0119">
              <w:rPr>
                <w:rFonts w:cs="Arial"/>
                <w:b/>
              </w:rPr>
              <w:t>Lp.</w:t>
            </w:r>
          </w:p>
        </w:tc>
        <w:tc>
          <w:tcPr>
            <w:tcW w:w="1195" w:type="pct"/>
            <w:vAlign w:val="center"/>
          </w:tcPr>
          <w:p w14:paraId="229A59A8" w14:textId="77777777" w:rsidR="00A8032A" w:rsidRPr="00CE0119" w:rsidRDefault="00A8032A" w:rsidP="009A3394">
            <w:pPr>
              <w:autoSpaceDE w:val="0"/>
              <w:autoSpaceDN w:val="0"/>
              <w:adjustRightInd w:val="0"/>
              <w:rPr>
                <w:rFonts w:cs="Arial"/>
                <w:b/>
              </w:rPr>
            </w:pPr>
            <w:r w:rsidRPr="00CE0119">
              <w:rPr>
                <w:rFonts w:cs="Arial"/>
                <w:b/>
              </w:rPr>
              <w:t>Nazwa kryterium</w:t>
            </w:r>
          </w:p>
        </w:tc>
        <w:tc>
          <w:tcPr>
            <w:tcW w:w="3185" w:type="pct"/>
            <w:vAlign w:val="center"/>
          </w:tcPr>
          <w:p w14:paraId="166E5834" w14:textId="77777777" w:rsidR="00A8032A" w:rsidRPr="00CE0119" w:rsidRDefault="00A8032A" w:rsidP="009A3394">
            <w:pPr>
              <w:autoSpaceDE w:val="0"/>
              <w:autoSpaceDN w:val="0"/>
              <w:adjustRightInd w:val="0"/>
              <w:rPr>
                <w:rFonts w:cs="Arial"/>
                <w:b/>
              </w:rPr>
            </w:pPr>
            <w:r w:rsidRPr="00CE0119">
              <w:rPr>
                <w:rFonts w:cs="Arial"/>
                <w:b/>
              </w:rPr>
              <w:t>Opis kryterium</w:t>
            </w:r>
          </w:p>
        </w:tc>
        <w:tc>
          <w:tcPr>
            <w:tcW w:w="437" w:type="pct"/>
            <w:vAlign w:val="center"/>
          </w:tcPr>
          <w:p w14:paraId="223A7206" w14:textId="77777777" w:rsidR="00A8032A" w:rsidRPr="00CE0119" w:rsidRDefault="00A8032A" w:rsidP="009A3394">
            <w:pPr>
              <w:rPr>
                <w:rFonts w:cs="Arial"/>
                <w:b/>
              </w:rPr>
            </w:pPr>
            <w:r w:rsidRPr="00CE0119">
              <w:rPr>
                <w:rFonts w:cs="Arial"/>
                <w:b/>
              </w:rPr>
              <w:t>Punktacja</w:t>
            </w:r>
          </w:p>
        </w:tc>
      </w:tr>
      <w:tr w:rsidR="00A8032A" w:rsidRPr="00CE0119" w14:paraId="07D76E78" w14:textId="77777777" w:rsidTr="009A3394">
        <w:tc>
          <w:tcPr>
            <w:tcW w:w="184" w:type="pct"/>
            <w:vAlign w:val="center"/>
          </w:tcPr>
          <w:p w14:paraId="094CE506" w14:textId="77777777" w:rsidR="00A8032A" w:rsidRPr="00CE0119" w:rsidRDefault="00A8032A" w:rsidP="009A3394">
            <w:pPr>
              <w:autoSpaceDE w:val="0"/>
              <w:autoSpaceDN w:val="0"/>
              <w:adjustRightInd w:val="0"/>
              <w:rPr>
                <w:rFonts w:cs="Arial"/>
              </w:rPr>
            </w:pPr>
            <w:r w:rsidRPr="00CE0119">
              <w:rPr>
                <w:rFonts w:cs="Arial"/>
              </w:rPr>
              <w:t>1.</w:t>
            </w:r>
          </w:p>
        </w:tc>
        <w:tc>
          <w:tcPr>
            <w:tcW w:w="1195" w:type="pct"/>
            <w:vAlign w:val="center"/>
          </w:tcPr>
          <w:p w14:paraId="65FACFAC" w14:textId="77777777" w:rsidR="00A8032A" w:rsidRPr="00CE0119" w:rsidRDefault="00A8032A" w:rsidP="009A3394">
            <w:pPr>
              <w:autoSpaceDE w:val="0"/>
              <w:autoSpaceDN w:val="0"/>
              <w:adjustRightInd w:val="0"/>
              <w:rPr>
                <w:rFonts w:cs="Arial"/>
                <w:color w:val="000000"/>
              </w:rPr>
            </w:pPr>
            <w:r w:rsidRPr="00CE0119">
              <w:rPr>
                <w:rFonts w:cs="Arial"/>
                <w:color w:val="000000"/>
              </w:rPr>
              <w:t>Lokalizacja projektu względem obszarów Natura 2000 i szlaków migracyjnych zwierząt</w:t>
            </w:r>
          </w:p>
        </w:tc>
        <w:tc>
          <w:tcPr>
            <w:tcW w:w="3185" w:type="pct"/>
            <w:shd w:val="clear" w:color="auto" w:fill="FFFFFF"/>
            <w:vAlign w:val="center"/>
          </w:tcPr>
          <w:p w14:paraId="61FDF809" w14:textId="3B4D1395" w:rsidR="00A8032A" w:rsidRPr="00CE0119" w:rsidRDefault="00A8032A" w:rsidP="0084221A">
            <w:pPr>
              <w:autoSpaceDE w:val="0"/>
              <w:autoSpaceDN w:val="0"/>
              <w:adjustRightInd w:val="0"/>
              <w:rPr>
                <w:rFonts w:cs="Arial"/>
                <w:color w:val="000000"/>
              </w:rPr>
            </w:pPr>
            <w:r w:rsidRPr="00CE0119">
              <w:rPr>
                <w:rFonts w:cs="Arial"/>
                <w:color w:val="000000"/>
              </w:rPr>
              <w:t xml:space="preserve">W </w:t>
            </w:r>
            <w:r w:rsidR="006468EA" w:rsidRPr="00CE0119">
              <w:rPr>
                <w:rFonts w:cs="Arial"/>
                <w:color w:val="000000"/>
              </w:rPr>
              <w:t>ramach kryterium ocenie podlega</w:t>
            </w:r>
            <w:r w:rsidRPr="00CE0119">
              <w:rPr>
                <w:rFonts w:cs="Arial"/>
                <w:color w:val="000000"/>
              </w:rPr>
              <w:t xml:space="preserve"> wpływ projektu na obszary Natura 2000 oraz szlaki migracyjne zwierząt. Kryterium ma zagwarantować, że realizowane będą przyjazne dla środowiska projekty, których realizacja nie wpływa negatywnie na obszary Natura 2000 i szlaki migracyjne zwierząt. Należy przedstawić odpowiednie zaświadczenie z RDOŚ.</w:t>
            </w:r>
          </w:p>
        </w:tc>
        <w:tc>
          <w:tcPr>
            <w:tcW w:w="437" w:type="pct"/>
            <w:vAlign w:val="center"/>
          </w:tcPr>
          <w:p w14:paraId="67216974" w14:textId="77777777" w:rsidR="00A8032A" w:rsidRPr="00CE0119" w:rsidRDefault="00A8032A" w:rsidP="009A3394">
            <w:pPr>
              <w:autoSpaceDE w:val="0"/>
              <w:autoSpaceDN w:val="0"/>
              <w:adjustRightInd w:val="0"/>
              <w:jc w:val="center"/>
              <w:rPr>
                <w:rFonts w:cs="Arial"/>
              </w:rPr>
            </w:pPr>
            <w:r w:rsidRPr="00CE0119">
              <w:rPr>
                <w:rFonts w:cs="Arial"/>
              </w:rPr>
              <w:t>0/1</w:t>
            </w:r>
          </w:p>
        </w:tc>
      </w:tr>
      <w:tr w:rsidR="00A8032A" w:rsidRPr="00CE0119" w14:paraId="68DE4C0D" w14:textId="77777777" w:rsidTr="009A3394">
        <w:tc>
          <w:tcPr>
            <w:tcW w:w="184" w:type="pct"/>
            <w:vAlign w:val="center"/>
          </w:tcPr>
          <w:p w14:paraId="6EB5B793" w14:textId="77777777" w:rsidR="00A8032A" w:rsidRPr="00CE0119" w:rsidRDefault="00A8032A" w:rsidP="009A3394">
            <w:pPr>
              <w:autoSpaceDE w:val="0"/>
              <w:autoSpaceDN w:val="0"/>
              <w:adjustRightInd w:val="0"/>
              <w:rPr>
                <w:rFonts w:cs="Arial"/>
              </w:rPr>
            </w:pPr>
            <w:r w:rsidRPr="00CE0119">
              <w:rPr>
                <w:rFonts w:cs="Arial"/>
              </w:rPr>
              <w:t>2.</w:t>
            </w:r>
          </w:p>
        </w:tc>
        <w:tc>
          <w:tcPr>
            <w:tcW w:w="1195" w:type="pct"/>
            <w:vAlign w:val="center"/>
          </w:tcPr>
          <w:p w14:paraId="4C507544" w14:textId="605296EC" w:rsidR="00A8032A" w:rsidRPr="00CE0119" w:rsidRDefault="00A8032A" w:rsidP="009A3394">
            <w:pPr>
              <w:autoSpaceDE w:val="0"/>
              <w:autoSpaceDN w:val="0"/>
              <w:adjustRightInd w:val="0"/>
              <w:rPr>
                <w:rFonts w:cs="Arial"/>
              </w:rPr>
            </w:pPr>
            <w:r w:rsidRPr="00CE0119">
              <w:rPr>
                <w:rFonts w:cs="Arial"/>
                <w:color w:val="000000"/>
              </w:rPr>
              <w:t>Zgodność projektu z właściwymi programami ochrony powietrza</w:t>
            </w:r>
          </w:p>
        </w:tc>
        <w:tc>
          <w:tcPr>
            <w:tcW w:w="3185" w:type="pct"/>
            <w:shd w:val="clear" w:color="auto" w:fill="FFFFFF"/>
            <w:vAlign w:val="center"/>
          </w:tcPr>
          <w:p w14:paraId="45AF9D13" w14:textId="73414B2D" w:rsidR="00A8032A" w:rsidRPr="00CE0119" w:rsidRDefault="00A8032A" w:rsidP="0084221A">
            <w:pPr>
              <w:autoSpaceDE w:val="0"/>
              <w:autoSpaceDN w:val="0"/>
              <w:adjustRightInd w:val="0"/>
              <w:rPr>
                <w:rFonts w:cs="Arial"/>
                <w:color w:val="000000"/>
              </w:rPr>
            </w:pPr>
            <w:r w:rsidRPr="00CE0119">
              <w:rPr>
                <w:rFonts w:cs="Arial"/>
                <w:b/>
                <w:bCs/>
                <w:color w:val="000000"/>
              </w:rPr>
              <w:t>Kryterium ma zastosowanie jedynie dla projektów zakładających pozyskiwanie energii ze spalania biomasy</w:t>
            </w:r>
          </w:p>
          <w:p w14:paraId="46C0866D" w14:textId="16F51845" w:rsidR="00A8032A" w:rsidRPr="00CE0119" w:rsidRDefault="00A8032A" w:rsidP="0084221A">
            <w:pPr>
              <w:autoSpaceDE w:val="0"/>
              <w:autoSpaceDN w:val="0"/>
              <w:adjustRightInd w:val="0"/>
              <w:rPr>
                <w:rFonts w:cs="Arial"/>
                <w:color w:val="000000"/>
              </w:rPr>
            </w:pPr>
            <w:r w:rsidRPr="00CE0119">
              <w:rPr>
                <w:rFonts w:cs="Arial"/>
                <w:color w:val="000000"/>
              </w:rPr>
              <w:t>Zgodnie z RPO WM 2014-2020 warunkiem realizacji projektów będzie zgodność z programem/-ami ochrony powietrza obowiązującym/-i dla obszaru na którym realizowany jest projekt. Projekty realizowane na obszarach stref, dla których określono programy ochrony powietrza, kolidujące z ich zapisami nie otrzymają wsparcia w ramach RPO WM na lata 2014 – 2020.</w:t>
            </w:r>
          </w:p>
          <w:p w14:paraId="62F1DCD6" w14:textId="53B0BA13" w:rsidR="00A8032A" w:rsidRPr="00CE0119" w:rsidRDefault="00A8032A" w:rsidP="0084221A">
            <w:pPr>
              <w:autoSpaceDE w:val="0"/>
              <w:autoSpaceDN w:val="0"/>
              <w:adjustRightInd w:val="0"/>
              <w:rPr>
                <w:rFonts w:cs="Arial"/>
                <w:color w:val="000000"/>
              </w:rPr>
            </w:pPr>
            <w:r w:rsidRPr="00CE0119">
              <w:rPr>
                <w:rFonts w:cs="Arial"/>
                <w:color w:val="000000"/>
              </w:rPr>
              <w:t>W ramach kryterium ocenie podlegać będzie:</w:t>
            </w:r>
          </w:p>
          <w:p w14:paraId="0A93CAB1" w14:textId="618181A1" w:rsidR="00A8032A" w:rsidRPr="00CE0119" w:rsidRDefault="00A8032A" w:rsidP="0084221A">
            <w:pPr>
              <w:autoSpaceDE w:val="0"/>
              <w:autoSpaceDN w:val="0"/>
              <w:adjustRightInd w:val="0"/>
              <w:rPr>
                <w:rFonts w:cs="Arial"/>
              </w:rPr>
            </w:pPr>
            <w:r w:rsidRPr="00CE0119">
              <w:rPr>
                <w:rFonts w:cs="Arial"/>
                <w:color w:val="000000"/>
              </w:rPr>
              <w:t>Czy po wdrożeniu projektu nie zostanie zachwiana wielkość marginesów tolerancji poziomów stężeń substancji określonych w treści programu/-ów ochrony powietrza.</w:t>
            </w:r>
          </w:p>
        </w:tc>
        <w:tc>
          <w:tcPr>
            <w:tcW w:w="437" w:type="pct"/>
            <w:vAlign w:val="center"/>
          </w:tcPr>
          <w:p w14:paraId="62D38D3D" w14:textId="77777777" w:rsidR="00A8032A" w:rsidRPr="00CE0119" w:rsidRDefault="00A8032A" w:rsidP="009A3394">
            <w:pPr>
              <w:autoSpaceDE w:val="0"/>
              <w:autoSpaceDN w:val="0"/>
              <w:adjustRightInd w:val="0"/>
              <w:jc w:val="center"/>
              <w:rPr>
                <w:rFonts w:cs="Arial"/>
              </w:rPr>
            </w:pPr>
            <w:r w:rsidRPr="00CE0119">
              <w:rPr>
                <w:rFonts w:cs="Arial"/>
              </w:rPr>
              <w:t>0/1</w:t>
            </w:r>
          </w:p>
        </w:tc>
      </w:tr>
      <w:tr w:rsidR="00A8032A" w:rsidRPr="00CE0119" w14:paraId="29177533" w14:textId="77777777" w:rsidTr="009A3394">
        <w:tc>
          <w:tcPr>
            <w:tcW w:w="184" w:type="pct"/>
            <w:vAlign w:val="center"/>
          </w:tcPr>
          <w:p w14:paraId="33188855" w14:textId="77777777" w:rsidR="00A8032A" w:rsidRPr="00CE0119" w:rsidRDefault="00A8032A" w:rsidP="009A3394">
            <w:pPr>
              <w:autoSpaceDE w:val="0"/>
              <w:autoSpaceDN w:val="0"/>
              <w:adjustRightInd w:val="0"/>
              <w:rPr>
                <w:rFonts w:cs="Arial"/>
              </w:rPr>
            </w:pPr>
            <w:r w:rsidRPr="00CE0119">
              <w:rPr>
                <w:rFonts w:cs="Arial"/>
              </w:rPr>
              <w:t>3</w:t>
            </w:r>
          </w:p>
        </w:tc>
        <w:tc>
          <w:tcPr>
            <w:tcW w:w="1195" w:type="pct"/>
            <w:vAlign w:val="center"/>
          </w:tcPr>
          <w:p w14:paraId="4F32F726" w14:textId="1EF48703" w:rsidR="00A8032A" w:rsidRPr="00CE0119" w:rsidRDefault="00A8032A" w:rsidP="009A3394">
            <w:pPr>
              <w:autoSpaceDE w:val="0"/>
              <w:autoSpaceDN w:val="0"/>
              <w:adjustRightInd w:val="0"/>
              <w:rPr>
                <w:rFonts w:cs="Arial"/>
              </w:rPr>
            </w:pPr>
            <w:r w:rsidRPr="00CE0119">
              <w:rPr>
                <w:rFonts w:cs="Arial"/>
                <w:color w:val="000000"/>
              </w:rPr>
              <w:t>Wpływu projektu na stan wód</w:t>
            </w:r>
          </w:p>
        </w:tc>
        <w:tc>
          <w:tcPr>
            <w:tcW w:w="3185" w:type="pct"/>
            <w:shd w:val="clear" w:color="auto" w:fill="FFFFFF"/>
            <w:vAlign w:val="center"/>
          </w:tcPr>
          <w:p w14:paraId="71405793" w14:textId="77777777" w:rsidR="00A8032A" w:rsidRPr="00CE0119" w:rsidRDefault="00A8032A" w:rsidP="0084221A">
            <w:pPr>
              <w:autoSpaceDE w:val="0"/>
              <w:autoSpaceDN w:val="0"/>
              <w:adjustRightInd w:val="0"/>
              <w:rPr>
                <w:rFonts w:cs="Arial"/>
                <w:b/>
                <w:bCs/>
                <w:color w:val="000000"/>
              </w:rPr>
            </w:pPr>
            <w:r w:rsidRPr="00CE0119">
              <w:rPr>
                <w:rFonts w:cs="Arial"/>
                <w:b/>
                <w:bCs/>
                <w:color w:val="000000"/>
              </w:rPr>
              <w:t xml:space="preserve">Kryterium ma zastosowanie jedynie dla projektów w zakresie elektrowni wodnych </w:t>
            </w:r>
          </w:p>
          <w:p w14:paraId="7DB850B6" w14:textId="77777777" w:rsidR="00A8032A" w:rsidRPr="00CE0119" w:rsidRDefault="00A8032A" w:rsidP="0084221A">
            <w:pPr>
              <w:rPr>
                <w:rFonts w:cs="Arial"/>
                <w:color w:val="000000"/>
              </w:rPr>
            </w:pPr>
            <w:r w:rsidRPr="00CE0119">
              <w:rPr>
                <w:rFonts w:cs="Arial"/>
              </w:rPr>
              <w:t>Zgodnie z RPO WM 2014-2020 w</w:t>
            </w:r>
            <w:r w:rsidRPr="00CE0119">
              <w:rPr>
                <w:rFonts w:cs="Arial"/>
                <w:color w:val="000000"/>
              </w:rPr>
              <w:t xml:space="preserve"> ramach kryterium weryfikowane będzie czy inwestycja jest zgodna z dyrektywą 2000/60/WE. 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w:t>
            </w:r>
          </w:p>
          <w:p w14:paraId="22FD52A6" w14:textId="77777777" w:rsidR="00A8032A" w:rsidRPr="00CE0119" w:rsidRDefault="00A8032A" w:rsidP="0084221A">
            <w:pPr>
              <w:rPr>
                <w:rFonts w:cs="Arial"/>
                <w:color w:val="000000"/>
              </w:rPr>
            </w:pPr>
            <w:r w:rsidRPr="00CE0119">
              <w:rPr>
                <w:rFonts w:cs="Arial"/>
                <w:color w:val="000000"/>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w:t>
            </w:r>
          </w:p>
          <w:p w14:paraId="6B587FF2" w14:textId="77777777" w:rsidR="00A8032A" w:rsidRPr="00CE0119" w:rsidRDefault="00A8032A" w:rsidP="0084221A">
            <w:pPr>
              <w:autoSpaceDE w:val="0"/>
              <w:autoSpaceDN w:val="0"/>
              <w:adjustRightInd w:val="0"/>
              <w:rPr>
                <w:rFonts w:cs="Arial"/>
              </w:rPr>
            </w:pPr>
            <w:r w:rsidRPr="00CE0119">
              <w:rPr>
                <w:rFonts w:cs="Arial"/>
                <w:color w:val="000000"/>
              </w:rPr>
              <w:t>Dodatkowo należy przedstawić deklarację właściwego organu odpowiedzialnego za gospodarkę wodną.</w:t>
            </w:r>
          </w:p>
        </w:tc>
        <w:tc>
          <w:tcPr>
            <w:tcW w:w="437" w:type="pct"/>
            <w:vAlign w:val="center"/>
          </w:tcPr>
          <w:p w14:paraId="3D31585B" w14:textId="77777777" w:rsidR="00A8032A" w:rsidRPr="00CE0119" w:rsidRDefault="00A8032A" w:rsidP="009A3394">
            <w:pPr>
              <w:autoSpaceDE w:val="0"/>
              <w:autoSpaceDN w:val="0"/>
              <w:adjustRightInd w:val="0"/>
              <w:jc w:val="center"/>
              <w:rPr>
                <w:rFonts w:cs="Arial"/>
              </w:rPr>
            </w:pPr>
            <w:r w:rsidRPr="00CE0119">
              <w:rPr>
                <w:rFonts w:cs="Arial"/>
              </w:rPr>
              <w:t>0/1</w:t>
            </w:r>
          </w:p>
        </w:tc>
      </w:tr>
    </w:tbl>
    <w:p w14:paraId="352869F6" w14:textId="0B92B6C8" w:rsidR="00041E37" w:rsidRPr="00CE0119" w:rsidRDefault="00041E37">
      <w:pPr>
        <w:rPr>
          <w:rFonts w:cs="Arial"/>
          <w:b/>
          <w:szCs w:val="24"/>
          <w:lang w:eastAsia="pl-PL"/>
        </w:rPr>
      </w:pPr>
      <w:r w:rsidRPr="00CE0119">
        <w:rPr>
          <w:rFonts w:cs="Arial"/>
          <w:b/>
          <w:szCs w:val="24"/>
          <w:lang w:eastAsia="pl-PL"/>
        </w:rPr>
        <w:br w:type="page"/>
      </w:r>
    </w:p>
    <w:p w14:paraId="7B1525E6" w14:textId="399EA847" w:rsidR="00750C7A" w:rsidRPr="00CE0119" w:rsidRDefault="00750C7A" w:rsidP="00750C7A">
      <w:pPr>
        <w:pStyle w:val="Nagwek4"/>
        <w:rPr>
          <w:rFonts w:cs="Arial"/>
        </w:rPr>
      </w:pPr>
      <w:bookmarkStart w:id="182" w:name="_Toc457226087"/>
      <w:bookmarkStart w:id="183" w:name="_Toc457376837"/>
      <w:bookmarkStart w:id="184" w:name="_Toc457381413"/>
      <w:bookmarkStart w:id="185" w:name="_Toc457987686"/>
      <w:bookmarkStart w:id="186" w:name="_Toc462147049"/>
      <w:bookmarkStart w:id="187" w:name="_Toc469924701"/>
      <w:r w:rsidRPr="00CE0119">
        <w:rPr>
          <w:rFonts w:cs="Arial"/>
        </w:rPr>
        <w:t>Działanie 4.2 – Efektywność energetyczna</w:t>
      </w:r>
      <w:bookmarkEnd w:id="182"/>
      <w:bookmarkEnd w:id="183"/>
      <w:bookmarkEnd w:id="184"/>
      <w:bookmarkEnd w:id="185"/>
      <w:bookmarkEnd w:id="186"/>
      <w:bookmarkEnd w:id="187"/>
    </w:p>
    <w:p w14:paraId="6A75D1B7" w14:textId="12C80F00" w:rsidR="0011564B" w:rsidRPr="00CE0119" w:rsidRDefault="0011564B" w:rsidP="00AA5AE1">
      <w:pPr>
        <w:pStyle w:val="Nagwek5"/>
        <w:rPr>
          <w:rFonts w:cs="Arial"/>
        </w:rPr>
      </w:pPr>
      <w:bookmarkStart w:id="188" w:name="_Toc457226088"/>
      <w:bookmarkStart w:id="189" w:name="_Toc457376838"/>
      <w:bookmarkStart w:id="190" w:name="_Toc457381414"/>
      <w:bookmarkStart w:id="191" w:name="_Toc457987687"/>
      <w:bookmarkStart w:id="192" w:name="_Toc462147050"/>
      <w:bookmarkStart w:id="193" w:name="_Toc469924702"/>
      <w:r w:rsidRPr="00CE0119">
        <w:rPr>
          <w:rFonts w:cs="Arial"/>
        </w:rPr>
        <w:t xml:space="preserve">Działanie 4.2 - typ projektu: </w:t>
      </w:r>
      <w:r w:rsidR="005302AC" w:rsidRPr="00CE0119">
        <w:rPr>
          <w:rFonts w:cs="Arial"/>
        </w:rPr>
        <w:t>„</w:t>
      </w:r>
      <w:r w:rsidRPr="00CE0119">
        <w:rPr>
          <w:rFonts w:cs="Arial"/>
        </w:rPr>
        <w:t>Termomodernizacja bu</w:t>
      </w:r>
      <w:r w:rsidR="006468EA" w:rsidRPr="00CE0119">
        <w:rPr>
          <w:rFonts w:cs="Arial"/>
        </w:rPr>
        <w:t>dynków użyteczności publicznej</w:t>
      </w:r>
      <w:r w:rsidR="005302AC" w:rsidRPr="00CE0119">
        <w:rPr>
          <w:rFonts w:cs="Arial"/>
        </w:rPr>
        <w:t>”</w:t>
      </w:r>
      <w:bookmarkEnd w:id="188"/>
      <w:bookmarkEnd w:id="189"/>
      <w:bookmarkEnd w:id="190"/>
      <w:bookmarkEnd w:id="191"/>
      <w:bookmarkEnd w:id="192"/>
      <w:bookmarkEnd w:id="193"/>
    </w:p>
    <w:p w14:paraId="6D5851B9" w14:textId="29816FCE" w:rsidR="004037C7" w:rsidRPr="00CE0119" w:rsidRDefault="004037C7" w:rsidP="00DD0841">
      <w:pPr>
        <w:pStyle w:val="Bezodstpw"/>
        <w:rPr>
          <w:rFonts w:cs="Arial"/>
        </w:rPr>
      </w:pPr>
      <w:r w:rsidRPr="00CE0119">
        <w:rPr>
          <w:rFonts w:cs="Arial"/>
          <w:lang w:eastAsia="pl-PL"/>
        </w:rPr>
        <w:t>Kryteria wyboru projektów przyjęte przez Komitet Monitorujący RPO WM na  V posiedzeniu w dniu 20 listopada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u dostępu dla Działania 4.2 "/>
        <w:tblDescription w:val="Tabela zawiera nazwę kryterium. opis kryterium, punktację dla Działania 24.2 Termomodernizacja budynków użyteczności publicznej. "/>
      </w:tblPr>
      <w:tblGrid>
        <w:gridCol w:w="516"/>
        <w:gridCol w:w="3258"/>
        <w:gridCol w:w="9089"/>
        <w:gridCol w:w="1161"/>
      </w:tblGrid>
      <w:tr w:rsidR="0011564B" w:rsidRPr="00CE0119" w14:paraId="287083F3" w14:textId="77777777" w:rsidTr="00686CAF">
        <w:trPr>
          <w:tblHeader/>
        </w:trPr>
        <w:tc>
          <w:tcPr>
            <w:tcW w:w="174" w:type="pct"/>
            <w:vAlign w:val="center"/>
          </w:tcPr>
          <w:p w14:paraId="75FAAACB" w14:textId="77777777" w:rsidR="0011564B" w:rsidRPr="00CE0119" w:rsidRDefault="0011564B" w:rsidP="00686CAF">
            <w:pPr>
              <w:rPr>
                <w:rFonts w:cs="Arial"/>
                <w:b/>
                <w:szCs w:val="24"/>
                <w:lang w:eastAsia="pl-PL"/>
              </w:rPr>
            </w:pPr>
            <w:r w:rsidRPr="00CE0119">
              <w:rPr>
                <w:rFonts w:cs="Arial"/>
                <w:b/>
                <w:szCs w:val="24"/>
                <w:lang w:eastAsia="pl-PL"/>
              </w:rPr>
              <w:t>Lp.</w:t>
            </w:r>
          </w:p>
        </w:tc>
        <w:tc>
          <w:tcPr>
            <w:tcW w:w="1174" w:type="pct"/>
            <w:vAlign w:val="center"/>
          </w:tcPr>
          <w:p w14:paraId="2C771440" w14:textId="77777777" w:rsidR="0011564B" w:rsidRPr="00CE0119" w:rsidRDefault="0011564B" w:rsidP="00686CAF">
            <w:pPr>
              <w:rPr>
                <w:rFonts w:cs="Arial"/>
                <w:b/>
                <w:szCs w:val="24"/>
                <w:lang w:eastAsia="pl-PL"/>
              </w:rPr>
            </w:pPr>
            <w:r w:rsidRPr="00CE0119">
              <w:rPr>
                <w:rFonts w:cs="Arial"/>
                <w:b/>
                <w:szCs w:val="24"/>
                <w:lang w:eastAsia="pl-PL"/>
              </w:rPr>
              <w:t>Nazwa kryterium</w:t>
            </w:r>
          </w:p>
        </w:tc>
        <w:tc>
          <w:tcPr>
            <w:tcW w:w="3253" w:type="pct"/>
            <w:vAlign w:val="center"/>
          </w:tcPr>
          <w:p w14:paraId="6F50A14E" w14:textId="77777777" w:rsidR="0011564B" w:rsidRPr="00CE0119" w:rsidRDefault="0011564B" w:rsidP="00686CAF">
            <w:pPr>
              <w:rPr>
                <w:rFonts w:cs="Arial"/>
                <w:b/>
                <w:szCs w:val="24"/>
                <w:lang w:eastAsia="pl-PL"/>
              </w:rPr>
            </w:pPr>
            <w:r w:rsidRPr="00CE0119">
              <w:rPr>
                <w:rFonts w:cs="Arial"/>
                <w:b/>
                <w:szCs w:val="24"/>
                <w:lang w:eastAsia="pl-PL"/>
              </w:rPr>
              <w:t>Opis kryterium</w:t>
            </w:r>
          </w:p>
        </w:tc>
        <w:tc>
          <w:tcPr>
            <w:tcW w:w="399" w:type="pct"/>
            <w:vAlign w:val="center"/>
          </w:tcPr>
          <w:p w14:paraId="0349272C" w14:textId="77777777" w:rsidR="0011564B" w:rsidRPr="00CE0119" w:rsidRDefault="0011564B" w:rsidP="00686CAF">
            <w:pPr>
              <w:rPr>
                <w:rFonts w:cs="Arial"/>
                <w:b/>
                <w:szCs w:val="24"/>
                <w:lang w:eastAsia="pl-PL"/>
              </w:rPr>
            </w:pPr>
            <w:r w:rsidRPr="00CE0119">
              <w:rPr>
                <w:rFonts w:cs="Arial"/>
                <w:b/>
                <w:szCs w:val="24"/>
                <w:lang w:eastAsia="pl-PL"/>
              </w:rPr>
              <w:t>Punktacja</w:t>
            </w:r>
          </w:p>
        </w:tc>
      </w:tr>
      <w:tr w:rsidR="0011564B" w:rsidRPr="00CE0119" w14:paraId="0FDB9B99" w14:textId="77777777" w:rsidTr="00686CAF">
        <w:tc>
          <w:tcPr>
            <w:tcW w:w="174" w:type="pct"/>
            <w:vAlign w:val="center"/>
          </w:tcPr>
          <w:p w14:paraId="7F82C742" w14:textId="77777777" w:rsidR="0011564B" w:rsidRPr="00CE0119" w:rsidRDefault="0011564B" w:rsidP="00686CAF">
            <w:pPr>
              <w:rPr>
                <w:rFonts w:cs="Arial"/>
                <w:szCs w:val="24"/>
                <w:lang w:eastAsia="pl-PL"/>
              </w:rPr>
            </w:pPr>
            <w:r w:rsidRPr="00CE0119">
              <w:rPr>
                <w:rFonts w:cs="Arial"/>
                <w:szCs w:val="24"/>
                <w:lang w:eastAsia="pl-PL"/>
              </w:rPr>
              <w:t>1.</w:t>
            </w:r>
          </w:p>
        </w:tc>
        <w:tc>
          <w:tcPr>
            <w:tcW w:w="1174" w:type="pct"/>
            <w:vAlign w:val="center"/>
          </w:tcPr>
          <w:p w14:paraId="7D4898B2" w14:textId="11D96858" w:rsidR="0011564B" w:rsidRPr="00CE0119" w:rsidRDefault="0011564B" w:rsidP="00686CAF">
            <w:pPr>
              <w:rPr>
                <w:rFonts w:cs="Arial"/>
                <w:szCs w:val="24"/>
                <w:lang w:eastAsia="pl-PL"/>
              </w:rPr>
            </w:pPr>
            <w:r w:rsidRPr="00CE0119">
              <w:rPr>
                <w:rFonts w:cs="Arial"/>
                <w:szCs w:val="24"/>
                <w:lang w:eastAsia="pl-PL"/>
              </w:rPr>
              <w:t>Audyt energetyczny</w:t>
            </w:r>
          </w:p>
        </w:tc>
        <w:tc>
          <w:tcPr>
            <w:tcW w:w="3253" w:type="pct"/>
            <w:vAlign w:val="center"/>
          </w:tcPr>
          <w:p w14:paraId="6516E9E2" w14:textId="77777777" w:rsidR="0011564B" w:rsidRPr="00CE0119" w:rsidRDefault="0011564B" w:rsidP="0084221A">
            <w:pPr>
              <w:rPr>
                <w:rFonts w:cs="Arial"/>
                <w:szCs w:val="24"/>
                <w:lang w:eastAsia="pl-PL"/>
              </w:rPr>
            </w:pPr>
            <w:r w:rsidRPr="00CE0119">
              <w:rPr>
                <w:rFonts w:cs="Arial"/>
                <w:szCs w:val="24"/>
                <w:lang w:eastAsia="pl-PL"/>
              </w:rPr>
              <w:t>W ramach kryterium wnioskodawca powinien wykazać, iż  koszty kwalifikowane projektu obejmują wyłącznie zadania inwestycyjne wskazane w audycie energetycznym sporządzonym dla danej inwestycji. Uwaga: Jeżeli projekt zawiera inne koszty kwalifikowane poza pracami inwestycyjnymi, nie muszą one wynikać z audytu.</w:t>
            </w:r>
          </w:p>
        </w:tc>
        <w:tc>
          <w:tcPr>
            <w:tcW w:w="399" w:type="pct"/>
            <w:vAlign w:val="center"/>
          </w:tcPr>
          <w:p w14:paraId="3B1781CE" w14:textId="77777777" w:rsidR="0011564B" w:rsidRPr="00CE0119" w:rsidRDefault="0011564B" w:rsidP="00686CAF">
            <w:pPr>
              <w:jc w:val="center"/>
              <w:rPr>
                <w:rFonts w:cs="Arial"/>
                <w:szCs w:val="24"/>
                <w:lang w:eastAsia="pl-PL"/>
              </w:rPr>
            </w:pPr>
            <w:r w:rsidRPr="00CE0119">
              <w:rPr>
                <w:rFonts w:cs="Arial"/>
                <w:szCs w:val="24"/>
                <w:lang w:eastAsia="pl-PL"/>
              </w:rPr>
              <w:t>0/1</w:t>
            </w:r>
          </w:p>
        </w:tc>
      </w:tr>
      <w:tr w:rsidR="0011564B" w:rsidRPr="00CE0119" w14:paraId="4DB817A5" w14:textId="77777777" w:rsidTr="00686CAF">
        <w:tc>
          <w:tcPr>
            <w:tcW w:w="174" w:type="pct"/>
            <w:vAlign w:val="center"/>
          </w:tcPr>
          <w:p w14:paraId="76ECF54D" w14:textId="77777777" w:rsidR="0011564B" w:rsidRPr="00CE0119" w:rsidRDefault="0011564B" w:rsidP="00686CAF">
            <w:pPr>
              <w:rPr>
                <w:rFonts w:cs="Arial"/>
                <w:szCs w:val="24"/>
                <w:lang w:eastAsia="pl-PL"/>
              </w:rPr>
            </w:pPr>
            <w:r w:rsidRPr="00CE0119">
              <w:rPr>
                <w:rFonts w:cs="Arial"/>
                <w:szCs w:val="24"/>
                <w:lang w:eastAsia="pl-PL"/>
              </w:rPr>
              <w:t>2.</w:t>
            </w:r>
          </w:p>
        </w:tc>
        <w:tc>
          <w:tcPr>
            <w:tcW w:w="1174" w:type="pct"/>
            <w:vAlign w:val="center"/>
          </w:tcPr>
          <w:p w14:paraId="7B8B7811" w14:textId="77777777" w:rsidR="0011564B" w:rsidRPr="00CE0119" w:rsidRDefault="0011564B" w:rsidP="00686CAF">
            <w:pPr>
              <w:rPr>
                <w:rFonts w:cs="Arial"/>
                <w:szCs w:val="24"/>
                <w:lang w:eastAsia="pl-PL"/>
              </w:rPr>
            </w:pPr>
            <w:r w:rsidRPr="00CE0119">
              <w:rPr>
                <w:rFonts w:cs="Arial"/>
                <w:szCs w:val="24"/>
                <w:lang w:eastAsia="pl-PL"/>
              </w:rPr>
              <w:t>Obowiązkowy audyt ex-post</w:t>
            </w:r>
          </w:p>
        </w:tc>
        <w:tc>
          <w:tcPr>
            <w:tcW w:w="3253" w:type="pct"/>
            <w:vAlign w:val="center"/>
          </w:tcPr>
          <w:p w14:paraId="308A1000" w14:textId="47B7EE3C" w:rsidR="0011564B" w:rsidRPr="00CE0119" w:rsidRDefault="0011564B" w:rsidP="0084221A">
            <w:pPr>
              <w:rPr>
                <w:rFonts w:cs="Arial"/>
                <w:szCs w:val="24"/>
                <w:lang w:eastAsia="pl-PL"/>
              </w:rPr>
            </w:pPr>
            <w:r w:rsidRPr="00CE0119">
              <w:rPr>
                <w:rFonts w:cs="Arial"/>
                <w:szCs w:val="24"/>
                <w:lang w:eastAsia="pl-PL"/>
              </w:rPr>
              <w:t>Złożenie deklaracji przez beneficjenta o przeprowadzeniu audytu energetycznego ex-post, celem weryfikacji przeprowadzonych oszczędności energi</w:t>
            </w:r>
            <w:r w:rsidR="006468EA" w:rsidRPr="00CE0119">
              <w:rPr>
                <w:rFonts w:cs="Arial"/>
                <w:szCs w:val="24"/>
                <w:lang w:eastAsia="pl-PL"/>
              </w:rPr>
              <w:t>i w wyniku realizacji projektu.</w:t>
            </w:r>
          </w:p>
        </w:tc>
        <w:tc>
          <w:tcPr>
            <w:tcW w:w="399" w:type="pct"/>
            <w:vAlign w:val="center"/>
          </w:tcPr>
          <w:p w14:paraId="3B94922A" w14:textId="77777777" w:rsidR="0011564B" w:rsidRPr="00CE0119" w:rsidRDefault="0011564B" w:rsidP="00686CAF">
            <w:pPr>
              <w:jc w:val="center"/>
              <w:rPr>
                <w:rFonts w:cs="Arial"/>
                <w:szCs w:val="24"/>
                <w:lang w:eastAsia="pl-PL"/>
              </w:rPr>
            </w:pPr>
            <w:r w:rsidRPr="00CE0119">
              <w:rPr>
                <w:rFonts w:cs="Arial"/>
                <w:szCs w:val="24"/>
                <w:lang w:eastAsia="pl-PL"/>
              </w:rPr>
              <w:t>0/1</w:t>
            </w:r>
          </w:p>
        </w:tc>
      </w:tr>
      <w:tr w:rsidR="0011564B" w:rsidRPr="00CE0119" w14:paraId="6A6C1D6E" w14:textId="77777777" w:rsidTr="00686CAF">
        <w:tc>
          <w:tcPr>
            <w:tcW w:w="174" w:type="pct"/>
            <w:vAlign w:val="center"/>
          </w:tcPr>
          <w:p w14:paraId="2A6FEC3C" w14:textId="77777777" w:rsidR="0011564B" w:rsidRPr="00CE0119" w:rsidRDefault="0011564B" w:rsidP="00686CAF">
            <w:pPr>
              <w:rPr>
                <w:rFonts w:cs="Arial"/>
                <w:szCs w:val="24"/>
                <w:lang w:eastAsia="pl-PL"/>
              </w:rPr>
            </w:pPr>
            <w:r w:rsidRPr="00CE0119">
              <w:rPr>
                <w:rFonts w:cs="Arial"/>
                <w:szCs w:val="24"/>
                <w:lang w:eastAsia="pl-PL"/>
              </w:rPr>
              <w:t>3.</w:t>
            </w:r>
          </w:p>
        </w:tc>
        <w:tc>
          <w:tcPr>
            <w:tcW w:w="1174" w:type="pct"/>
            <w:vAlign w:val="center"/>
          </w:tcPr>
          <w:p w14:paraId="22C684BA" w14:textId="77777777" w:rsidR="0011564B" w:rsidRPr="00CE0119" w:rsidRDefault="0011564B" w:rsidP="00686CAF">
            <w:pPr>
              <w:rPr>
                <w:rFonts w:cs="Arial"/>
                <w:szCs w:val="24"/>
                <w:lang w:eastAsia="pl-PL"/>
              </w:rPr>
            </w:pPr>
            <w:r w:rsidRPr="00CE0119">
              <w:rPr>
                <w:rFonts w:cs="Arial"/>
                <w:szCs w:val="24"/>
                <w:lang w:eastAsia="pl-PL"/>
              </w:rPr>
              <w:t>Poziom oszczędności energii</w:t>
            </w:r>
          </w:p>
        </w:tc>
        <w:tc>
          <w:tcPr>
            <w:tcW w:w="3253" w:type="pct"/>
            <w:vAlign w:val="center"/>
          </w:tcPr>
          <w:p w14:paraId="34DE9FA0" w14:textId="77777777" w:rsidR="0011564B" w:rsidRPr="00CE0119" w:rsidRDefault="0011564B" w:rsidP="0084221A">
            <w:pPr>
              <w:rPr>
                <w:rFonts w:cs="Arial"/>
                <w:szCs w:val="24"/>
                <w:lang w:eastAsia="pl-PL"/>
              </w:rPr>
            </w:pPr>
            <w:r w:rsidRPr="00CE0119">
              <w:rPr>
                <w:rFonts w:cs="Arial"/>
                <w:szCs w:val="24"/>
                <w:lang w:eastAsia="pl-PL"/>
              </w:rPr>
              <w:t>Na podstawie dokumentacji aplikacyjnej (w tym audytu energetycznego) należy zweryfikować, czy przewidziane działania skutkują poprawą efektywności energetycznej określonej dla energii końcowej, o co najmniej 25% w odniesieniu do stanu istniejącego (warunek dotyczy każdego termomodernizowanego budynku).</w:t>
            </w:r>
          </w:p>
        </w:tc>
        <w:tc>
          <w:tcPr>
            <w:tcW w:w="399" w:type="pct"/>
            <w:vAlign w:val="center"/>
          </w:tcPr>
          <w:p w14:paraId="5B9E7E9C" w14:textId="77777777" w:rsidR="0011564B" w:rsidRPr="00CE0119" w:rsidRDefault="0011564B" w:rsidP="00686CAF">
            <w:pPr>
              <w:jc w:val="center"/>
              <w:rPr>
                <w:rFonts w:cs="Arial"/>
                <w:szCs w:val="24"/>
                <w:lang w:eastAsia="pl-PL"/>
              </w:rPr>
            </w:pPr>
            <w:r w:rsidRPr="00CE0119">
              <w:rPr>
                <w:rFonts w:cs="Arial"/>
                <w:szCs w:val="24"/>
                <w:lang w:eastAsia="pl-PL"/>
              </w:rPr>
              <w:t>0/1</w:t>
            </w:r>
          </w:p>
        </w:tc>
      </w:tr>
      <w:tr w:rsidR="0011564B" w:rsidRPr="00CE0119" w14:paraId="5317618B" w14:textId="77777777" w:rsidTr="00686CAF">
        <w:tc>
          <w:tcPr>
            <w:tcW w:w="174" w:type="pct"/>
            <w:vAlign w:val="center"/>
          </w:tcPr>
          <w:p w14:paraId="50B20157" w14:textId="77777777" w:rsidR="0011564B" w:rsidRPr="00CE0119" w:rsidRDefault="0011564B" w:rsidP="00686CAF">
            <w:pPr>
              <w:rPr>
                <w:rFonts w:cs="Arial"/>
                <w:szCs w:val="24"/>
                <w:lang w:eastAsia="pl-PL"/>
              </w:rPr>
            </w:pPr>
            <w:r w:rsidRPr="00CE0119">
              <w:rPr>
                <w:rFonts w:cs="Arial"/>
                <w:szCs w:val="24"/>
                <w:lang w:eastAsia="pl-PL"/>
              </w:rPr>
              <w:t>4.</w:t>
            </w:r>
          </w:p>
        </w:tc>
        <w:tc>
          <w:tcPr>
            <w:tcW w:w="1174" w:type="pct"/>
            <w:vAlign w:val="center"/>
          </w:tcPr>
          <w:p w14:paraId="57EA5486" w14:textId="77777777" w:rsidR="0011564B" w:rsidRPr="00CE0119" w:rsidRDefault="0011564B" w:rsidP="00686CAF">
            <w:pPr>
              <w:rPr>
                <w:rFonts w:cs="Arial"/>
                <w:szCs w:val="24"/>
                <w:lang w:eastAsia="pl-PL"/>
              </w:rPr>
            </w:pPr>
            <w:r w:rsidRPr="00CE0119">
              <w:rPr>
                <w:rFonts w:cs="Arial"/>
                <w:szCs w:val="24"/>
                <w:lang w:eastAsia="pl-PL"/>
              </w:rPr>
              <w:t xml:space="preserve">Zgodność projektu z przepisami dotyczącymi emisji zanieczyszczeń </w:t>
            </w:r>
          </w:p>
        </w:tc>
        <w:tc>
          <w:tcPr>
            <w:tcW w:w="3253" w:type="pct"/>
            <w:vAlign w:val="center"/>
          </w:tcPr>
          <w:p w14:paraId="53B9846D" w14:textId="5C84A958" w:rsidR="0011564B" w:rsidRPr="00CE0119" w:rsidRDefault="0011564B" w:rsidP="0084221A">
            <w:pPr>
              <w:rPr>
                <w:rFonts w:cs="Arial"/>
                <w:szCs w:val="24"/>
                <w:lang w:eastAsia="pl-PL"/>
              </w:rPr>
            </w:pPr>
            <w:r w:rsidRPr="00CE0119">
              <w:rPr>
                <w:rFonts w:cs="Arial"/>
                <w:szCs w:val="24"/>
                <w:lang w:eastAsia="pl-PL"/>
              </w:rPr>
              <w:t>Dotyczy wyłącznie projektów, które jako element inwestycji zawierają wymianę źródła ciepła.</w:t>
            </w:r>
          </w:p>
          <w:p w14:paraId="0F1A2B15" w14:textId="77777777" w:rsidR="0011564B" w:rsidRPr="00CE0119" w:rsidRDefault="0011564B" w:rsidP="0084221A">
            <w:pPr>
              <w:rPr>
                <w:rFonts w:cs="Arial"/>
                <w:szCs w:val="24"/>
                <w:lang w:eastAsia="pl-PL"/>
              </w:rPr>
            </w:pPr>
            <w:r w:rsidRPr="00CE0119">
              <w:rPr>
                <w:rFonts w:cs="Arial"/>
                <w:szCs w:val="24"/>
                <w:lang w:eastAsia="pl-PL"/>
              </w:rPr>
              <w:t>Wsparcie może zostać udzielone na inwestycje w kotły</w:t>
            </w:r>
            <w:r w:rsidRPr="00CE0119">
              <w:rPr>
                <w:rFonts w:cs="Arial"/>
                <w:szCs w:val="24"/>
                <w:vertAlign w:val="superscript"/>
                <w:lang w:eastAsia="pl-PL"/>
              </w:rPr>
              <w:footnoteReference w:id="20"/>
            </w:r>
            <w:r w:rsidRPr="00CE0119">
              <w:rPr>
                <w:rFonts w:cs="Arial"/>
                <w:szCs w:val="24"/>
                <w:lang w:eastAsia="pl-PL"/>
              </w:rPr>
              <w:t xml:space="preserve"> spalające biomasę lub ewentualnie paliwa gazowe</w:t>
            </w:r>
            <w:r w:rsidRPr="00CE0119">
              <w:rPr>
                <w:rFonts w:cs="Arial"/>
                <w:szCs w:val="24"/>
                <w:vertAlign w:val="superscript"/>
                <w:lang w:eastAsia="pl-PL"/>
              </w:rPr>
              <w:footnoteReference w:id="21"/>
            </w:r>
            <w:r w:rsidRPr="00CE0119">
              <w:rPr>
                <w:rFonts w:cs="Arial"/>
                <w:szCs w:val="24"/>
                <w:lang w:eastAsia="pl-PL"/>
              </w:rPr>
              <w:t>, ale jedynie w szczególnie uzasadnionych przypadkach, gdy osiągnięte zostanie znaczne zwiększenie efektywności energetycznej oraz gdy istnieją szczególnie pilne potrzeby. Wsparcie kotłów zużywających węgiel stanowi wydatek niekwalifikowany.</w:t>
            </w:r>
          </w:p>
          <w:p w14:paraId="79F3842A" w14:textId="5A8BC9FE" w:rsidR="0011564B" w:rsidRPr="00CE0119" w:rsidRDefault="0011564B" w:rsidP="0084221A">
            <w:pPr>
              <w:rPr>
                <w:rFonts w:cs="Arial"/>
                <w:szCs w:val="24"/>
                <w:lang w:eastAsia="pl-PL"/>
              </w:rPr>
            </w:pPr>
            <w:r w:rsidRPr="00CE0119">
              <w:rPr>
                <w:rFonts w:cs="Arial"/>
                <w:szCs w:val="24"/>
                <w:lang w:eastAsia="pl-PL"/>
              </w:rPr>
              <w:t>Uwaga: Jeżeli  nie dotyczy kryterium uznaje się za spełnione.</w:t>
            </w:r>
          </w:p>
        </w:tc>
        <w:tc>
          <w:tcPr>
            <w:tcW w:w="399" w:type="pct"/>
            <w:vAlign w:val="center"/>
          </w:tcPr>
          <w:p w14:paraId="0E2240AA" w14:textId="77777777" w:rsidR="0011564B" w:rsidRPr="00CE0119" w:rsidRDefault="0011564B" w:rsidP="00686CAF">
            <w:pPr>
              <w:jc w:val="center"/>
              <w:rPr>
                <w:rFonts w:cs="Arial"/>
                <w:szCs w:val="24"/>
                <w:lang w:eastAsia="pl-PL"/>
              </w:rPr>
            </w:pPr>
            <w:r w:rsidRPr="00CE0119">
              <w:rPr>
                <w:rFonts w:cs="Arial"/>
                <w:szCs w:val="24"/>
                <w:lang w:eastAsia="pl-PL"/>
              </w:rPr>
              <w:t>0/1</w:t>
            </w:r>
          </w:p>
        </w:tc>
      </w:tr>
      <w:tr w:rsidR="0011564B" w:rsidRPr="00CE0119" w14:paraId="61645B02" w14:textId="77777777" w:rsidTr="00686CAF">
        <w:tc>
          <w:tcPr>
            <w:tcW w:w="174" w:type="pct"/>
            <w:vAlign w:val="center"/>
          </w:tcPr>
          <w:p w14:paraId="4305FCA5" w14:textId="77777777" w:rsidR="0011564B" w:rsidRPr="00CE0119" w:rsidRDefault="0011564B" w:rsidP="00686CAF">
            <w:pPr>
              <w:rPr>
                <w:rFonts w:cs="Arial"/>
                <w:szCs w:val="24"/>
                <w:lang w:eastAsia="pl-PL"/>
              </w:rPr>
            </w:pPr>
            <w:r w:rsidRPr="00CE0119">
              <w:rPr>
                <w:rFonts w:cs="Arial"/>
                <w:szCs w:val="24"/>
                <w:lang w:eastAsia="pl-PL"/>
              </w:rPr>
              <w:t>5.</w:t>
            </w:r>
          </w:p>
        </w:tc>
        <w:tc>
          <w:tcPr>
            <w:tcW w:w="1174" w:type="pct"/>
            <w:vAlign w:val="center"/>
          </w:tcPr>
          <w:p w14:paraId="57BA160A" w14:textId="77777777" w:rsidR="0011564B" w:rsidRPr="00CE0119" w:rsidRDefault="0011564B" w:rsidP="00686CAF">
            <w:pPr>
              <w:rPr>
                <w:rFonts w:cs="Arial"/>
                <w:szCs w:val="24"/>
                <w:lang w:eastAsia="pl-PL"/>
              </w:rPr>
            </w:pPr>
            <w:r w:rsidRPr="00CE0119">
              <w:rPr>
                <w:rFonts w:cs="Arial"/>
                <w:szCs w:val="24"/>
                <w:lang w:eastAsia="pl-PL"/>
              </w:rPr>
              <w:t>Zgodność wspieranych inwestycji z przepisami dotyczącymi emisji zanieczyszczeń i efektywności energetycznej</w:t>
            </w:r>
          </w:p>
        </w:tc>
        <w:tc>
          <w:tcPr>
            <w:tcW w:w="3253" w:type="pct"/>
            <w:vAlign w:val="center"/>
          </w:tcPr>
          <w:p w14:paraId="18EC5E25" w14:textId="00ECBE72" w:rsidR="0011564B" w:rsidRPr="00CE0119" w:rsidRDefault="0011564B" w:rsidP="0084221A">
            <w:pPr>
              <w:rPr>
                <w:rFonts w:cs="Arial"/>
                <w:szCs w:val="24"/>
                <w:lang w:eastAsia="pl-PL"/>
              </w:rPr>
            </w:pPr>
            <w:r w:rsidRPr="00CE0119">
              <w:rPr>
                <w:rFonts w:cs="Arial"/>
                <w:szCs w:val="24"/>
                <w:lang w:eastAsia="pl-PL"/>
              </w:rPr>
              <w:t>Przyjęta w ramach projektu technologia spełnia obowiązujące wymagania prawne, wynikające m.in. z Dyrektywy 2009/125/WE oraz Dyrektywy 2006</w:t>
            </w:r>
            <w:r w:rsidR="000F477B" w:rsidRPr="00CE0119">
              <w:rPr>
                <w:rFonts w:cs="Arial"/>
                <w:szCs w:val="24"/>
                <w:lang w:eastAsia="pl-PL"/>
              </w:rPr>
              <w:t>/32/WE  i Dyrektywy 2012/27/EU.</w:t>
            </w:r>
          </w:p>
          <w:p w14:paraId="3EE4631F" w14:textId="4D9FFB23" w:rsidR="0011564B" w:rsidRPr="00CE0119" w:rsidRDefault="0011564B" w:rsidP="0084221A">
            <w:pPr>
              <w:rPr>
                <w:rFonts w:cs="Arial"/>
                <w:szCs w:val="24"/>
                <w:lang w:eastAsia="pl-PL"/>
              </w:rPr>
            </w:pPr>
            <w:r w:rsidRPr="00CE0119">
              <w:rPr>
                <w:rFonts w:cs="Arial"/>
                <w:szCs w:val="24"/>
                <w:lang w:eastAsia="pl-PL"/>
              </w:rPr>
              <w:t>Uwaga: Jeżeli  nie dotyczy kryterium uznaje się za spełnione.</w:t>
            </w:r>
          </w:p>
        </w:tc>
        <w:tc>
          <w:tcPr>
            <w:tcW w:w="399" w:type="pct"/>
            <w:vAlign w:val="center"/>
          </w:tcPr>
          <w:p w14:paraId="5ABB6025" w14:textId="77777777" w:rsidR="0011564B" w:rsidRPr="00CE0119" w:rsidRDefault="0011564B" w:rsidP="00686CAF">
            <w:pPr>
              <w:jc w:val="center"/>
              <w:rPr>
                <w:rFonts w:cs="Arial"/>
                <w:szCs w:val="24"/>
                <w:lang w:eastAsia="pl-PL"/>
              </w:rPr>
            </w:pPr>
            <w:r w:rsidRPr="00CE0119">
              <w:rPr>
                <w:rFonts w:cs="Arial"/>
                <w:szCs w:val="24"/>
                <w:lang w:eastAsia="pl-PL"/>
              </w:rPr>
              <w:t>0/1</w:t>
            </w:r>
          </w:p>
        </w:tc>
      </w:tr>
    </w:tbl>
    <w:p w14:paraId="3A138C95" w14:textId="77777777" w:rsidR="00041E37" w:rsidRPr="00CE0119" w:rsidRDefault="00041E37">
      <w:pPr>
        <w:rPr>
          <w:rFonts w:cs="Arial"/>
          <w:b/>
          <w:szCs w:val="24"/>
          <w:lang w:eastAsia="pl-PL"/>
        </w:rPr>
      </w:pPr>
      <w:r w:rsidRPr="00CE0119">
        <w:rPr>
          <w:rFonts w:cs="Arial"/>
          <w:b/>
          <w:szCs w:val="24"/>
          <w:lang w:eastAsia="pl-PL"/>
        </w:rPr>
        <w:br w:type="page"/>
      </w:r>
    </w:p>
    <w:p w14:paraId="611B6DC6" w14:textId="11683E50" w:rsidR="00927841" w:rsidRPr="00CE0119" w:rsidRDefault="00927841" w:rsidP="00DD0841">
      <w:pPr>
        <w:pStyle w:val="Nagwek5"/>
        <w:rPr>
          <w:rFonts w:cs="Arial"/>
        </w:rPr>
      </w:pPr>
      <w:bookmarkStart w:id="194" w:name="_Toc457226089"/>
      <w:bookmarkStart w:id="195" w:name="_Toc457376839"/>
      <w:bookmarkStart w:id="196" w:name="_Toc457987688"/>
      <w:bookmarkStart w:id="197" w:name="_Toc462147051"/>
      <w:bookmarkStart w:id="198" w:name="_Toc469924703"/>
      <w:r w:rsidRPr="00CE0119">
        <w:rPr>
          <w:rFonts w:cs="Arial"/>
        </w:rPr>
        <w:t xml:space="preserve">Działanie 4.2 – typ projektu: </w:t>
      </w:r>
      <w:r w:rsidR="005302AC" w:rsidRPr="00CE0119">
        <w:rPr>
          <w:rFonts w:cs="Arial"/>
        </w:rPr>
        <w:t>„</w:t>
      </w:r>
      <w:r w:rsidRPr="00CE0119">
        <w:rPr>
          <w:rFonts w:cs="Arial"/>
        </w:rPr>
        <w:t>Termomodernizacja budynków użyteczności publicznej</w:t>
      </w:r>
      <w:r w:rsidR="005302AC" w:rsidRPr="00CE0119">
        <w:rPr>
          <w:rFonts w:cs="Arial"/>
        </w:rPr>
        <w:t>”</w:t>
      </w:r>
      <w:r w:rsidR="008D4A6B" w:rsidRPr="00CE0119">
        <w:rPr>
          <w:rFonts w:cs="Arial"/>
        </w:rPr>
        <w:t xml:space="preserve">- </w:t>
      </w:r>
      <w:r w:rsidR="008D4A6B" w:rsidRPr="00DD0841">
        <w:rPr>
          <w:rFonts w:cs="Arial"/>
        </w:rPr>
        <w:t>w ramach planów inwestycyjnych dla subregionów objętych OSI problemowymi</w:t>
      </w:r>
      <w:bookmarkEnd w:id="194"/>
      <w:bookmarkEnd w:id="195"/>
      <w:bookmarkEnd w:id="196"/>
      <w:bookmarkEnd w:id="197"/>
      <w:r w:rsidR="0018705F">
        <w:rPr>
          <w:rFonts w:cs="Arial"/>
        </w:rPr>
        <w:t>.</w:t>
      </w:r>
      <w:bookmarkEnd w:id="198"/>
    </w:p>
    <w:p w14:paraId="7EDCC640" w14:textId="08DD128E" w:rsidR="004037C7" w:rsidRPr="00CE0119" w:rsidRDefault="004037C7" w:rsidP="00DD0841">
      <w:pPr>
        <w:pStyle w:val="Bezodstpw"/>
        <w:rPr>
          <w:rFonts w:cs="Arial"/>
        </w:rPr>
      </w:pPr>
      <w:r w:rsidRPr="00CE0119">
        <w:rPr>
          <w:rFonts w:cs="Arial"/>
          <w:lang w:eastAsia="pl-P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um dostępu dla Działania 4.2 "/>
        <w:tblDescription w:val="Tabela zawiera nazwę kryterium. opis kryterium, punktację dla Działania 4.2 Termomodernizacja budynków użyteczności publicznej w ramach planów inwestycyjnych dla subregionów objętych OSI problemowymi. "/>
      </w:tblPr>
      <w:tblGrid>
        <w:gridCol w:w="516"/>
        <w:gridCol w:w="3307"/>
        <w:gridCol w:w="9040"/>
        <w:gridCol w:w="1161"/>
      </w:tblGrid>
      <w:tr w:rsidR="00927841" w:rsidRPr="00CE0119" w14:paraId="69F2CEF0" w14:textId="77777777" w:rsidTr="0089589C">
        <w:trPr>
          <w:tblHeader/>
        </w:trPr>
        <w:tc>
          <w:tcPr>
            <w:tcW w:w="184" w:type="pct"/>
            <w:vAlign w:val="center"/>
          </w:tcPr>
          <w:p w14:paraId="3722A4E4" w14:textId="77777777" w:rsidR="00927841" w:rsidRPr="00CE0119" w:rsidRDefault="00927841" w:rsidP="0089589C">
            <w:pPr>
              <w:autoSpaceDE w:val="0"/>
              <w:autoSpaceDN w:val="0"/>
              <w:adjustRightInd w:val="0"/>
              <w:rPr>
                <w:rFonts w:eastAsia="Calibri" w:cs="Arial"/>
                <w:b/>
                <w:szCs w:val="22"/>
              </w:rPr>
            </w:pPr>
            <w:r w:rsidRPr="00CE0119">
              <w:rPr>
                <w:rFonts w:eastAsia="Calibri" w:cs="Arial"/>
                <w:b/>
                <w:szCs w:val="22"/>
              </w:rPr>
              <w:t>Lp.</w:t>
            </w:r>
          </w:p>
        </w:tc>
        <w:tc>
          <w:tcPr>
            <w:tcW w:w="1179" w:type="pct"/>
            <w:vAlign w:val="center"/>
          </w:tcPr>
          <w:p w14:paraId="471C98AB" w14:textId="77777777" w:rsidR="00927841" w:rsidRPr="00CE0119" w:rsidRDefault="00927841" w:rsidP="0089589C">
            <w:pPr>
              <w:autoSpaceDE w:val="0"/>
              <w:autoSpaceDN w:val="0"/>
              <w:adjustRightInd w:val="0"/>
              <w:rPr>
                <w:rFonts w:eastAsia="Calibri" w:cs="Arial"/>
                <w:b/>
                <w:szCs w:val="22"/>
              </w:rPr>
            </w:pPr>
            <w:r w:rsidRPr="00CE0119">
              <w:rPr>
                <w:rFonts w:eastAsia="Calibri" w:cs="Arial"/>
                <w:b/>
                <w:szCs w:val="22"/>
              </w:rPr>
              <w:t>Nazwa kryterium</w:t>
            </w:r>
          </w:p>
        </w:tc>
        <w:tc>
          <w:tcPr>
            <w:tcW w:w="3223" w:type="pct"/>
            <w:vAlign w:val="center"/>
          </w:tcPr>
          <w:p w14:paraId="2F19A9CB" w14:textId="77777777" w:rsidR="00927841" w:rsidRPr="00CE0119" w:rsidRDefault="00927841" w:rsidP="0089589C">
            <w:pPr>
              <w:autoSpaceDE w:val="0"/>
              <w:autoSpaceDN w:val="0"/>
              <w:adjustRightInd w:val="0"/>
              <w:rPr>
                <w:rFonts w:eastAsia="Calibri" w:cs="Arial"/>
                <w:b/>
                <w:szCs w:val="22"/>
              </w:rPr>
            </w:pPr>
            <w:r w:rsidRPr="00CE0119">
              <w:rPr>
                <w:rFonts w:eastAsia="Calibri" w:cs="Arial"/>
                <w:b/>
                <w:szCs w:val="22"/>
              </w:rPr>
              <w:t>Opis kryterium</w:t>
            </w:r>
          </w:p>
        </w:tc>
        <w:tc>
          <w:tcPr>
            <w:tcW w:w="414" w:type="pct"/>
            <w:vAlign w:val="center"/>
          </w:tcPr>
          <w:p w14:paraId="0693AA24" w14:textId="77777777" w:rsidR="00927841" w:rsidRPr="00CE0119" w:rsidRDefault="00927841" w:rsidP="0089589C">
            <w:pPr>
              <w:rPr>
                <w:rFonts w:eastAsia="Calibri" w:cs="Arial"/>
                <w:b/>
                <w:szCs w:val="22"/>
              </w:rPr>
            </w:pPr>
            <w:r w:rsidRPr="00CE0119">
              <w:rPr>
                <w:rFonts w:eastAsia="Calibri" w:cs="Arial"/>
                <w:b/>
                <w:szCs w:val="22"/>
              </w:rPr>
              <w:t>Punktacja</w:t>
            </w:r>
          </w:p>
        </w:tc>
      </w:tr>
      <w:tr w:rsidR="00927841" w:rsidRPr="00CE0119" w14:paraId="104A0FF8" w14:textId="77777777" w:rsidTr="0089589C">
        <w:tc>
          <w:tcPr>
            <w:tcW w:w="184" w:type="pct"/>
            <w:vAlign w:val="center"/>
          </w:tcPr>
          <w:p w14:paraId="22F9BF4E" w14:textId="77777777" w:rsidR="00927841" w:rsidRPr="00CE0119" w:rsidRDefault="00927841" w:rsidP="0089589C">
            <w:pPr>
              <w:autoSpaceDE w:val="0"/>
              <w:autoSpaceDN w:val="0"/>
              <w:adjustRightInd w:val="0"/>
              <w:rPr>
                <w:rFonts w:eastAsia="Calibri" w:cs="Arial"/>
              </w:rPr>
            </w:pPr>
            <w:r w:rsidRPr="00CE0119">
              <w:rPr>
                <w:rFonts w:eastAsia="Calibri" w:cs="Arial"/>
              </w:rPr>
              <w:t>1.</w:t>
            </w:r>
          </w:p>
        </w:tc>
        <w:tc>
          <w:tcPr>
            <w:tcW w:w="1179" w:type="pct"/>
            <w:vAlign w:val="center"/>
          </w:tcPr>
          <w:p w14:paraId="622CDF50" w14:textId="77777777" w:rsidR="00927841" w:rsidRPr="00CE0119" w:rsidRDefault="00927841" w:rsidP="0089589C">
            <w:pPr>
              <w:autoSpaceDE w:val="0"/>
              <w:autoSpaceDN w:val="0"/>
              <w:adjustRightInd w:val="0"/>
              <w:rPr>
                <w:rFonts w:eastAsia="Calibri" w:cs="Arial"/>
              </w:rPr>
            </w:pPr>
            <w:r w:rsidRPr="00CE0119">
              <w:rPr>
                <w:rFonts w:eastAsia="Calibri" w:cs="Arial"/>
              </w:rPr>
              <w:t>Plan inwestycyjny dla subregionów objętych OSI problemowymi</w:t>
            </w:r>
          </w:p>
        </w:tc>
        <w:tc>
          <w:tcPr>
            <w:tcW w:w="3223" w:type="pct"/>
            <w:vAlign w:val="center"/>
          </w:tcPr>
          <w:p w14:paraId="6E7FE0F1" w14:textId="77777777" w:rsidR="00927841" w:rsidRPr="00CE0119" w:rsidRDefault="00927841" w:rsidP="0084221A">
            <w:pPr>
              <w:autoSpaceDE w:val="0"/>
              <w:autoSpaceDN w:val="0"/>
              <w:adjustRightInd w:val="0"/>
              <w:ind w:right="142"/>
              <w:rPr>
                <w:rFonts w:eastAsia="Calibri" w:cs="Arial"/>
              </w:rPr>
            </w:pPr>
            <w:r w:rsidRPr="00CE0119">
              <w:rPr>
                <w:rFonts w:eastAsia="Calibri" w:cs="Aria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14" w:type="pct"/>
            <w:vAlign w:val="center"/>
          </w:tcPr>
          <w:p w14:paraId="3AE5786F" w14:textId="77777777" w:rsidR="00927841" w:rsidRPr="00CE0119" w:rsidRDefault="00927841" w:rsidP="0089589C">
            <w:pPr>
              <w:autoSpaceDE w:val="0"/>
              <w:autoSpaceDN w:val="0"/>
              <w:adjustRightInd w:val="0"/>
              <w:jc w:val="center"/>
              <w:rPr>
                <w:rFonts w:eastAsia="Calibri" w:cs="Arial"/>
              </w:rPr>
            </w:pPr>
            <w:r w:rsidRPr="00CE0119">
              <w:rPr>
                <w:rFonts w:eastAsia="Calibri" w:cs="Arial"/>
              </w:rPr>
              <w:t>0/1</w:t>
            </w:r>
          </w:p>
        </w:tc>
      </w:tr>
      <w:tr w:rsidR="00927841" w:rsidRPr="00CE0119" w14:paraId="6FCEF728" w14:textId="77777777" w:rsidTr="0089589C">
        <w:tc>
          <w:tcPr>
            <w:tcW w:w="184" w:type="pct"/>
            <w:vAlign w:val="center"/>
          </w:tcPr>
          <w:p w14:paraId="0453682D" w14:textId="77777777" w:rsidR="00927841" w:rsidRPr="00CE0119" w:rsidRDefault="00927841" w:rsidP="0089589C">
            <w:pPr>
              <w:autoSpaceDE w:val="0"/>
              <w:autoSpaceDN w:val="0"/>
              <w:adjustRightInd w:val="0"/>
              <w:rPr>
                <w:rFonts w:eastAsia="Calibri" w:cs="Arial"/>
              </w:rPr>
            </w:pPr>
            <w:r w:rsidRPr="00CE0119">
              <w:rPr>
                <w:rFonts w:eastAsia="Calibri" w:cs="Arial"/>
              </w:rPr>
              <w:t>2.</w:t>
            </w:r>
          </w:p>
        </w:tc>
        <w:tc>
          <w:tcPr>
            <w:tcW w:w="1179" w:type="pct"/>
            <w:vAlign w:val="center"/>
          </w:tcPr>
          <w:p w14:paraId="654CE510" w14:textId="5BEE576D" w:rsidR="00927841" w:rsidRPr="00CE0119" w:rsidRDefault="00927841" w:rsidP="0089589C">
            <w:pPr>
              <w:autoSpaceDE w:val="0"/>
              <w:autoSpaceDN w:val="0"/>
              <w:adjustRightInd w:val="0"/>
              <w:rPr>
                <w:rFonts w:eastAsia="Calibri" w:cs="Arial"/>
              </w:rPr>
            </w:pPr>
            <w:r w:rsidRPr="00CE0119">
              <w:rPr>
                <w:rFonts w:eastAsia="Calibri" w:cs="Arial"/>
              </w:rPr>
              <w:t>Audyt energetyczny</w:t>
            </w:r>
          </w:p>
        </w:tc>
        <w:tc>
          <w:tcPr>
            <w:tcW w:w="3223" w:type="pct"/>
          </w:tcPr>
          <w:p w14:paraId="51FC8E53" w14:textId="77777777" w:rsidR="00927841" w:rsidRPr="00CE0119" w:rsidRDefault="00927841" w:rsidP="0084221A">
            <w:pPr>
              <w:autoSpaceDE w:val="0"/>
              <w:autoSpaceDN w:val="0"/>
              <w:adjustRightInd w:val="0"/>
              <w:rPr>
                <w:rFonts w:eastAsia="Calibri" w:cs="Arial"/>
              </w:rPr>
            </w:pPr>
            <w:r w:rsidRPr="00CE0119">
              <w:rPr>
                <w:rFonts w:eastAsia="Calibri" w:cs="Arial"/>
              </w:rPr>
              <w:t>Wnioskodawca dołączył do wniosku o dofinansowanie audyt energetyczny określający koszty kwalifikowalne (optymalny zakres działań) przedmiotowego projektu.</w:t>
            </w:r>
          </w:p>
          <w:p w14:paraId="60ECD520" w14:textId="77777777" w:rsidR="00927841" w:rsidRPr="00CE0119" w:rsidRDefault="00927841" w:rsidP="0084221A">
            <w:pPr>
              <w:autoSpaceDE w:val="0"/>
              <w:autoSpaceDN w:val="0"/>
              <w:adjustRightInd w:val="0"/>
              <w:rPr>
                <w:rFonts w:eastAsia="Calibri" w:cs="Arial"/>
              </w:rPr>
            </w:pPr>
            <w:r w:rsidRPr="00CE0119">
              <w:rPr>
                <w:rFonts w:eastAsia="Calibri" w:cs="Arial"/>
              </w:rPr>
              <w:t xml:space="preserve">Wnioskodawca dołączył do wniosku o dofinansowanie audyt energetyczny sporządzony dla każdego budynku będącego przedmiotem projektu. Audyt energetyczny określa koszty kwalifikowane projektu obejmujące zadania inwestycyjne. </w:t>
            </w:r>
            <w:r w:rsidRPr="00CE0119">
              <w:rPr>
                <w:rFonts w:eastAsia="Calibri" w:cs="Arial"/>
              </w:rPr>
              <w:br/>
            </w:r>
            <w:r w:rsidRPr="00CE0119">
              <w:rPr>
                <w:rFonts w:eastAsia="Calibri" w:cs="Arial"/>
                <w:u w:val="single"/>
              </w:rPr>
              <w:t>Uwaga: Jeżeli projekt zawiera inne koszty kwalifikowane poza pracami inwestycyjnymi, nie muszą one wynikać z audytu.</w:t>
            </w:r>
          </w:p>
        </w:tc>
        <w:tc>
          <w:tcPr>
            <w:tcW w:w="414" w:type="pct"/>
            <w:vAlign w:val="center"/>
          </w:tcPr>
          <w:p w14:paraId="78B917B2" w14:textId="77777777" w:rsidR="00927841" w:rsidRPr="00CE0119" w:rsidRDefault="00927841" w:rsidP="0089589C">
            <w:pPr>
              <w:autoSpaceDE w:val="0"/>
              <w:autoSpaceDN w:val="0"/>
              <w:adjustRightInd w:val="0"/>
              <w:jc w:val="center"/>
              <w:rPr>
                <w:rFonts w:eastAsia="Calibri" w:cs="Arial"/>
              </w:rPr>
            </w:pPr>
            <w:r w:rsidRPr="00CE0119">
              <w:rPr>
                <w:rFonts w:eastAsia="Calibri" w:cs="Arial"/>
              </w:rPr>
              <w:t>0/1</w:t>
            </w:r>
          </w:p>
        </w:tc>
      </w:tr>
      <w:tr w:rsidR="00927841" w:rsidRPr="00CE0119" w14:paraId="012FB77D" w14:textId="77777777" w:rsidTr="0089589C">
        <w:tc>
          <w:tcPr>
            <w:tcW w:w="184" w:type="pct"/>
            <w:vAlign w:val="center"/>
          </w:tcPr>
          <w:p w14:paraId="71EC9E28" w14:textId="77777777" w:rsidR="00927841" w:rsidRPr="00CE0119" w:rsidRDefault="00927841" w:rsidP="0089589C">
            <w:pPr>
              <w:autoSpaceDE w:val="0"/>
              <w:autoSpaceDN w:val="0"/>
              <w:adjustRightInd w:val="0"/>
              <w:rPr>
                <w:rFonts w:eastAsia="Calibri" w:cs="Arial"/>
              </w:rPr>
            </w:pPr>
            <w:r w:rsidRPr="00CE0119">
              <w:rPr>
                <w:rFonts w:eastAsia="Calibri" w:cs="Arial"/>
              </w:rPr>
              <w:t>3.</w:t>
            </w:r>
          </w:p>
        </w:tc>
        <w:tc>
          <w:tcPr>
            <w:tcW w:w="1179" w:type="pct"/>
            <w:vAlign w:val="center"/>
          </w:tcPr>
          <w:p w14:paraId="1D7C62A3" w14:textId="77777777" w:rsidR="00927841" w:rsidRPr="00CE0119" w:rsidRDefault="00927841" w:rsidP="0089589C">
            <w:pPr>
              <w:autoSpaceDE w:val="0"/>
              <w:autoSpaceDN w:val="0"/>
              <w:adjustRightInd w:val="0"/>
              <w:rPr>
                <w:rFonts w:eastAsia="Calibri" w:cs="Arial"/>
              </w:rPr>
            </w:pPr>
            <w:r w:rsidRPr="00CE0119">
              <w:rPr>
                <w:rFonts w:eastAsia="Calibri" w:cs="Arial"/>
              </w:rPr>
              <w:t>Obowiązkowy audyt ex-post</w:t>
            </w:r>
          </w:p>
        </w:tc>
        <w:tc>
          <w:tcPr>
            <w:tcW w:w="3223" w:type="pct"/>
          </w:tcPr>
          <w:p w14:paraId="47E0D5AA" w14:textId="22C1210F" w:rsidR="00927841" w:rsidRPr="00CE0119" w:rsidRDefault="00927841" w:rsidP="0084221A">
            <w:pPr>
              <w:rPr>
                <w:rFonts w:eastAsia="Calibri" w:cs="Arial"/>
              </w:rPr>
            </w:pPr>
            <w:r w:rsidRPr="00CE0119">
              <w:rPr>
                <w:rFonts w:eastAsia="Calibri" w:cs="Arial"/>
              </w:rPr>
              <w:t>Złożenie deklaracji przez beneficjenta o przeprowadzeniu audytu energetycznego ex-post, celem weryfikacji przeprowadzonych oszczędności energii w wyniku realizacji projektu.</w:t>
            </w:r>
          </w:p>
        </w:tc>
        <w:tc>
          <w:tcPr>
            <w:tcW w:w="414" w:type="pct"/>
            <w:vAlign w:val="center"/>
          </w:tcPr>
          <w:p w14:paraId="1771BB6B" w14:textId="77777777" w:rsidR="00927841" w:rsidRPr="00CE0119" w:rsidRDefault="00927841" w:rsidP="0089589C">
            <w:pPr>
              <w:autoSpaceDE w:val="0"/>
              <w:autoSpaceDN w:val="0"/>
              <w:adjustRightInd w:val="0"/>
              <w:jc w:val="center"/>
              <w:rPr>
                <w:rFonts w:eastAsia="Calibri" w:cs="Arial"/>
              </w:rPr>
            </w:pPr>
            <w:r w:rsidRPr="00CE0119">
              <w:rPr>
                <w:rFonts w:eastAsia="Calibri" w:cs="Arial"/>
              </w:rPr>
              <w:t>0/1</w:t>
            </w:r>
          </w:p>
        </w:tc>
      </w:tr>
      <w:tr w:rsidR="00927841" w:rsidRPr="00CE0119" w14:paraId="77BE5785" w14:textId="77777777" w:rsidTr="0089589C">
        <w:tc>
          <w:tcPr>
            <w:tcW w:w="184" w:type="pct"/>
            <w:vAlign w:val="center"/>
          </w:tcPr>
          <w:p w14:paraId="1E9EF20E" w14:textId="77777777" w:rsidR="00927841" w:rsidRPr="00CE0119" w:rsidRDefault="00927841" w:rsidP="0089589C">
            <w:pPr>
              <w:autoSpaceDE w:val="0"/>
              <w:autoSpaceDN w:val="0"/>
              <w:adjustRightInd w:val="0"/>
              <w:rPr>
                <w:rFonts w:eastAsia="Calibri" w:cs="Arial"/>
              </w:rPr>
            </w:pPr>
            <w:r w:rsidRPr="00CE0119">
              <w:rPr>
                <w:rFonts w:eastAsia="Calibri" w:cs="Arial"/>
              </w:rPr>
              <w:t>4.</w:t>
            </w:r>
          </w:p>
        </w:tc>
        <w:tc>
          <w:tcPr>
            <w:tcW w:w="1179" w:type="pct"/>
            <w:vAlign w:val="center"/>
          </w:tcPr>
          <w:p w14:paraId="52B8CD0A" w14:textId="77777777" w:rsidR="00927841" w:rsidRPr="00CE0119" w:rsidRDefault="00927841" w:rsidP="0089589C">
            <w:pPr>
              <w:autoSpaceDE w:val="0"/>
              <w:autoSpaceDN w:val="0"/>
              <w:adjustRightInd w:val="0"/>
              <w:rPr>
                <w:rFonts w:eastAsia="Calibri" w:cs="Arial"/>
              </w:rPr>
            </w:pPr>
            <w:r w:rsidRPr="00CE0119">
              <w:rPr>
                <w:rFonts w:eastAsia="Calibri" w:cs="Arial"/>
              </w:rPr>
              <w:t>Poziom oszczędności energii</w:t>
            </w:r>
          </w:p>
        </w:tc>
        <w:tc>
          <w:tcPr>
            <w:tcW w:w="3223" w:type="pct"/>
          </w:tcPr>
          <w:p w14:paraId="169EE8B1" w14:textId="77777777" w:rsidR="00927841" w:rsidRPr="00CE0119" w:rsidRDefault="00927841" w:rsidP="0084221A">
            <w:pPr>
              <w:rPr>
                <w:rFonts w:eastAsia="Calibri" w:cs="Arial"/>
                <w:lang w:eastAsia="pl-PL"/>
              </w:rPr>
            </w:pPr>
            <w:r w:rsidRPr="00CE0119">
              <w:rPr>
                <w:rFonts w:eastAsia="Calibri" w:cs="Arial"/>
                <w:lang w:eastAsia="pl-PL"/>
              </w:rPr>
              <w:t xml:space="preserve">Na podstawie dokumentacji aplikacyjnej (w tym </w:t>
            </w:r>
            <w:r w:rsidRPr="00CE0119">
              <w:rPr>
                <w:rFonts w:eastAsia="Calibri" w:cs="Arial"/>
              </w:rPr>
              <w:t xml:space="preserve">audytu energetycznego) </w:t>
            </w:r>
            <w:r w:rsidRPr="00CE0119">
              <w:rPr>
                <w:rFonts w:eastAsia="Calibri" w:cs="Arial"/>
                <w:lang w:eastAsia="pl-PL"/>
              </w:rPr>
              <w:t xml:space="preserve">należy zweryfikować, czy przewidziane działania skutkują poprawą efektywności energetycznej określonej dla energii końcowej, o co najmniej 25% w odniesieniu do stanu sprzed realizacji projektu </w:t>
            </w:r>
            <w:r w:rsidRPr="00CE0119">
              <w:rPr>
                <w:rFonts w:eastAsia="Calibri" w:cs="Arial"/>
              </w:rPr>
              <w:t>(warunek dotyczy każdego termomodernizowanego budynku w ramach projektu).</w:t>
            </w:r>
          </w:p>
        </w:tc>
        <w:tc>
          <w:tcPr>
            <w:tcW w:w="414" w:type="pct"/>
            <w:vAlign w:val="center"/>
          </w:tcPr>
          <w:p w14:paraId="6951873E" w14:textId="77777777" w:rsidR="00927841" w:rsidRPr="00CE0119" w:rsidRDefault="00927841" w:rsidP="0089589C">
            <w:pPr>
              <w:autoSpaceDE w:val="0"/>
              <w:autoSpaceDN w:val="0"/>
              <w:adjustRightInd w:val="0"/>
              <w:jc w:val="center"/>
              <w:rPr>
                <w:rFonts w:eastAsia="Calibri" w:cs="Arial"/>
              </w:rPr>
            </w:pPr>
            <w:r w:rsidRPr="00CE0119">
              <w:rPr>
                <w:rFonts w:eastAsia="Calibri" w:cs="Arial"/>
              </w:rPr>
              <w:t>0/1</w:t>
            </w:r>
          </w:p>
        </w:tc>
      </w:tr>
      <w:tr w:rsidR="00927841" w:rsidRPr="00CE0119" w14:paraId="2A4657A2" w14:textId="77777777" w:rsidTr="0089589C">
        <w:tc>
          <w:tcPr>
            <w:tcW w:w="184" w:type="pct"/>
            <w:vAlign w:val="center"/>
          </w:tcPr>
          <w:p w14:paraId="5C308F23" w14:textId="77777777" w:rsidR="00927841" w:rsidRPr="00CE0119" w:rsidRDefault="00927841" w:rsidP="0089589C">
            <w:pPr>
              <w:autoSpaceDE w:val="0"/>
              <w:autoSpaceDN w:val="0"/>
              <w:adjustRightInd w:val="0"/>
              <w:rPr>
                <w:rFonts w:eastAsia="Calibri" w:cs="Arial"/>
              </w:rPr>
            </w:pPr>
            <w:r w:rsidRPr="00CE0119">
              <w:rPr>
                <w:rFonts w:eastAsia="Calibri" w:cs="Arial"/>
              </w:rPr>
              <w:t>5.</w:t>
            </w:r>
          </w:p>
        </w:tc>
        <w:tc>
          <w:tcPr>
            <w:tcW w:w="1179" w:type="pct"/>
            <w:vAlign w:val="center"/>
          </w:tcPr>
          <w:p w14:paraId="4DF01B70" w14:textId="77777777" w:rsidR="00927841" w:rsidRPr="00CE0119" w:rsidRDefault="00927841" w:rsidP="0089589C">
            <w:pPr>
              <w:autoSpaceDE w:val="0"/>
              <w:autoSpaceDN w:val="0"/>
              <w:adjustRightInd w:val="0"/>
              <w:rPr>
                <w:rFonts w:eastAsia="Calibri" w:cs="Arial"/>
              </w:rPr>
            </w:pPr>
            <w:r w:rsidRPr="00CE0119">
              <w:rPr>
                <w:rFonts w:eastAsia="Calibri" w:cs="Arial"/>
              </w:rPr>
              <w:t xml:space="preserve">Zgodność projektu z przepisami dotyczącymi emisji zanieczyszczeń </w:t>
            </w:r>
          </w:p>
        </w:tc>
        <w:tc>
          <w:tcPr>
            <w:tcW w:w="3223" w:type="pct"/>
          </w:tcPr>
          <w:p w14:paraId="0F597CD8" w14:textId="583CCEC7" w:rsidR="00927841" w:rsidRPr="00CE0119" w:rsidRDefault="00927841" w:rsidP="0084221A">
            <w:pPr>
              <w:rPr>
                <w:rFonts w:eastAsia="Calibri" w:cs="Arial"/>
                <w:b/>
              </w:rPr>
            </w:pPr>
            <w:r w:rsidRPr="00CE0119">
              <w:rPr>
                <w:rFonts w:eastAsia="Calibri" w:cs="Arial"/>
                <w:b/>
              </w:rPr>
              <w:t xml:space="preserve">Dotyczy wyłącznie projektów, które jako element inwestycji zawierają zamianę/modernizację urządzeń grzewczych </w:t>
            </w:r>
            <w:r w:rsidRPr="00CE0119">
              <w:rPr>
                <w:rFonts w:eastAsia="Calibri" w:cs="Arial"/>
                <w:b/>
                <w:vertAlign w:val="superscript"/>
              </w:rPr>
              <w:footnoteReference w:id="22"/>
            </w:r>
            <w:r w:rsidRPr="00CE0119">
              <w:rPr>
                <w:rFonts w:eastAsia="Calibri" w:cs="Arial"/>
                <w:b/>
              </w:rPr>
              <w:t>.</w:t>
            </w:r>
          </w:p>
          <w:p w14:paraId="7717262F" w14:textId="77777777" w:rsidR="00927841" w:rsidRPr="00CE0119" w:rsidRDefault="00927841" w:rsidP="0084221A">
            <w:pPr>
              <w:autoSpaceDE w:val="0"/>
              <w:autoSpaceDN w:val="0"/>
              <w:adjustRightInd w:val="0"/>
              <w:rPr>
                <w:rFonts w:eastAsia="Calibri" w:cs="Arial"/>
              </w:rPr>
            </w:pPr>
            <w:r w:rsidRPr="00CE0119">
              <w:rPr>
                <w:rFonts w:eastAsia="Calibri" w:cs="Arial"/>
              </w:rPr>
              <w:t>Wsparcie może zostać udzielone na inwestycje w kotły</w:t>
            </w:r>
            <w:r w:rsidRPr="00CE0119">
              <w:rPr>
                <w:rFonts w:eastAsia="Calibri" w:cs="Arial"/>
                <w:vertAlign w:val="superscript"/>
              </w:rPr>
              <w:footnoteReference w:id="23"/>
            </w:r>
            <w:r w:rsidRPr="00CE0119">
              <w:rPr>
                <w:rFonts w:eastAsia="Calibri" w:cs="Arial"/>
              </w:rPr>
              <w:t xml:space="preserve"> spalające biomasę lub ewentualnie paliwa gazowe</w:t>
            </w:r>
            <w:r w:rsidRPr="00CE0119">
              <w:rPr>
                <w:rFonts w:eastAsia="Calibri" w:cs="Arial"/>
                <w:vertAlign w:val="superscript"/>
              </w:rPr>
              <w:footnoteReference w:id="24"/>
            </w:r>
            <w:r w:rsidRPr="00CE0119">
              <w:rPr>
                <w:rFonts w:eastAsia="Calibri" w:cs="Arial"/>
              </w:rPr>
              <w:t>, ale jedynie w szczególnie uzasadnionych przypadkach, gdy osiągnięte zostanie znaczne zwiększenie efektywności energetycznej oraz gdy istnieją szczególnie pilne potrzeby. Wsparcie kotłów zużywających węgiel stanowi wydatek niekwalifikowany.</w:t>
            </w:r>
          </w:p>
          <w:p w14:paraId="4E20D05C" w14:textId="2FB34585" w:rsidR="00927841" w:rsidRPr="00CE0119" w:rsidRDefault="00927841" w:rsidP="0084221A">
            <w:pPr>
              <w:autoSpaceDE w:val="0"/>
              <w:autoSpaceDN w:val="0"/>
              <w:adjustRightInd w:val="0"/>
              <w:rPr>
                <w:rFonts w:eastAsia="Calibri" w:cs="Arial"/>
                <w:u w:val="single"/>
              </w:rPr>
            </w:pPr>
            <w:r w:rsidRPr="00CE0119">
              <w:rPr>
                <w:rFonts w:eastAsia="Calibri" w:cs="Arial"/>
                <w:u w:val="single"/>
                <w:lang w:eastAsia="pl-PL"/>
              </w:rPr>
              <w:t>Uwaga: Jeżeli  nie dotyczy kryterium uznaje się za spełnione.</w:t>
            </w:r>
          </w:p>
        </w:tc>
        <w:tc>
          <w:tcPr>
            <w:tcW w:w="414" w:type="pct"/>
            <w:vAlign w:val="center"/>
          </w:tcPr>
          <w:p w14:paraId="5BE639DA" w14:textId="77777777" w:rsidR="00927841" w:rsidRPr="00CE0119" w:rsidRDefault="00927841" w:rsidP="0089589C">
            <w:pPr>
              <w:autoSpaceDE w:val="0"/>
              <w:autoSpaceDN w:val="0"/>
              <w:adjustRightInd w:val="0"/>
              <w:jc w:val="center"/>
              <w:rPr>
                <w:rFonts w:eastAsia="Calibri" w:cs="Arial"/>
              </w:rPr>
            </w:pPr>
            <w:r w:rsidRPr="00CE0119">
              <w:rPr>
                <w:rFonts w:eastAsia="Calibri" w:cs="Arial"/>
              </w:rPr>
              <w:t>0/1</w:t>
            </w:r>
          </w:p>
        </w:tc>
      </w:tr>
      <w:tr w:rsidR="00927841" w:rsidRPr="00CE0119" w14:paraId="57C709DA" w14:textId="77777777" w:rsidTr="0089589C">
        <w:tc>
          <w:tcPr>
            <w:tcW w:w="184" w:type="pct"/>
            <w:vAlign w:val="center"/>
          </w:tcPr>
          <w:p w14:paraId="679CA9DB" w14:textId="77777777" w:rsidR="00927841" w:rsidRPr="00CE0119" w:rsidRDefault="00927841" w:rsidP="0089589C">
            <w:pPr>
              <w:autoSpaceDE w:val="0"/>
              <w:autoSpaceDN w:val="0"/>
              <w:adjustRightInd w:val="0"/>
              <w:rPr>
                <w:rFonts w:eastAsia="Calibri" w:cs="Arial"/>
              </w:rPr>
            </w:pPr>
            <w:r w:rsidRPr="00CE0119">
              <w:rPr>
                <w:rFonts w:eastAsia="Calibri" w:cs="Arial"/>
              </w:rPr>
              <w:t>6.</w:t>
            </w:r>
          </w:p>
        </w:tc>
        <w:tc>
          <w:tcPr>
            <w:tcW w:w="1179" w:type="pct"/>
            <w:vAlign w:val="center"/>
          </w:tcPr>
          <w:p w14:paraId="002D25C2" w14:textId="77777777" w:rsidR="00927841" w:rsidRPr="00CE0119" w:rsidRDefault="00927841" w:rsidP="0089589C">
            <w:pPr>
              <w:autoSpaceDE w:val="0"/>
              <w:autoSpaceDN w:val="0"/>
              <w:adjustRightInd w:val="0"/>
              <w:rPr>
                <w:rFonts w:eastAsia="Calibri" w:cs="Arial"/>
                <w:highlight w:val="yellow"/>
              </w:rPr>
            </w:pPr>
            <w:r w:rsidRPr="00CE0119">
              <w:rPr>
                <w:rFonts w:eastAsia="Calibri" w:cs="Arial"/>
              </w:rPr>
              <w:t xml:space="preserve">Zgodność projektu </w:t>
            </w:r>
            <w:r w:rsidRPr="00CE0119">
              <w:rPr>
                <w:rFonts w:eastAsia="Calibri" w:cs="Arial"/>
              </w:rPr>
              <w:br/>
              <w:t xml:space="preserve">z </w:t>
            </w:r>
            <w:r w:rsidRPr="00CE0119">
              <w:rPr>
                <w:rFonts w:eastAsia="Calibri" w:cs="Arial"/>
                <w:color w:val="000000"/>
              </w:rPr>
              <w:t>,,Mapami potrzeb zdrowotnych”</w:t>
            </w:r>
          </w:p>
        </w:tc>
        <w:tc>
          <w:tcPr>
            <w:tcW w:w="3223" w:type="pct"/>
          </w:tcPr>
          <w:p w14:paraId="5F0E25DE" w14:textId="75F0F17A" w:rsidR="00927841" w:rsidRPr="00CE0119" w:rsidRDefault="00927841" w:rsidP="0084221A">
            <w:pPr>
              <w:autoSpaceDE w:val="0"/>
              <w:autoSpaceDN w:val="0"/>
              <w:adjustRightInd w:val="0"/>
              <w:rPr>
                <w:rFonts w:eastAsia="Calibri" w:cs="Arial"/>
                <w:b/>
                <w:color w:val="0D0D0D"/>
                <w:highlight w:val="yellow"/>
              </w:rPr>
            </w:pPr>
            <w:r w:rsidRPr="00CE0119">
              <w:rPr>
                <w:rFonts w:eastAsia="Calibri" w:cs="Arial"/>
                <w:b/>
                <w:color w:val="0D0D0D"/>
              </w:rPr>
              <w:t>Kryterium ma  zastosowane tylko dla projektów podmiotów wykonujących działalność leczniczą, w rozumieniu Ustawy o działalności leczniczej.</w:t>
            </w:r>
          </w:p>
          <w:p w14:paraId="3CCF9DCD" w14:textId="77777777" w:rsidR="00927841" w:rsidRPr="00CE0119" w:rsidRDefault="00927841" w:rsidP="0084221A">
            <w:pPr>
              <w:autoSpaceDE w:val="0"/>
              <w:autoSpaceDN w:val="0"/>
              <w:adjustRightInd w:val="0"/>
              <w:rPr>
                <w:rFonts w:eastAsia="Calibri" w:cs="Arial"/>
              </w:rPr>
            </w:pPr>
            <w:r w:rsidRPr="00CE0119">
              <w:rPr>
                <w:rFonts w:eastAsia="Calibri" w:cs="Arial"/>
              </w:rPr>
              <w:t>W ramach kryterium beneficjent powinien wykazać, iż obiekty ochrony zdrowia ww. podmiotów, są zgodne z wymogami map potrzeb zdrowotnych.</w:t>
            </w:r>
          </w:p>
          <w:p w14:paraId="03E595C5" w14:textId="77777777" w:rsidR="00927841" w:rsidRPr="00CE0119" w:rsidRDefault="00927841" w:rsidP="0084221A">
            <w:pPr>
              <w:autoSpaceDE w:val="0"/>
              <w:autoSpaceDN w:val="0"/>
              <w:adjustRightInd w:val="0"/>
              <w:rPr>
                <w:rFonts w:eastAsia="Calibri" w:cs="Arial"/>
              </w:rPr>
            </w:pPr>
            <w:r w:rsidRPr="00CE0119">
              <w:rPr>
                <w:rFonts w:eastAsia="Calibri" w:cs="Arial"/>
              </w:rPr>
              <w:t>W przypadku szpitali do czasu opracowania map potrzeb zdrowotnych kryterium uznaje się za spełnione, gdy beneficjent  złoży oświadczenie dot. konieczności zwrotu wsparcia finansowego w przypadku gdy opracowane w terminie późniejszym mapy potrzeb zdrowotnych nie potwierdzą zasadności funkcjonowania danego obiektu w publicznym systemie ochrony zdrowia.</w:t>
            </w:r>
          </w:p>
          <w:p w14:paraId="19AF674F" w14:textId="77777777" w:rsidR="00927841" w:rsidRPr="00CE0119" w:rsidRDefault="00927841" w:rsidP="0084221A">
            <w:pPr>
              <w:autoSpaceDE w:val="0"/>
              <w:autoSpaceDN w:val="0"/>
              <w:adjustRightInd w:val="0"/>
              <w:rPr>
                <w:rFonts w:eastAsia="Calibri" w:cs="Arial"/>
              </w:rPr>
            </w:pPr>
            <w:r w:rsidRPr="00CE0119">
              <w:rPr>
                <w:rFonts w:eastAsia="Calibri" w:cs="Arial"/>
              </w:rPr>
              <w:t>W przypadku POZ i AOS do czasu opracowania map potrzeb zdrowotnych wsparcie może być udzielane na zasadzie odstępstwa od  powyższego wymogu zgodności z mapą potrzeb zdrowotnych, przy czym po udostępnieniu map dla POZ i AOS inwestycje z zakresu termomodernizacji dla ww. szczebli opieki zdrowotnej będę wspierane z użyciem informacji dostępnych w odpowiednich mapach."</w:t>
            </w:r>
          </w:p>
          <w:p w14:paraId="791AF2C6" w14:textId="24C0F9E2" w:rsidR="00927841" w:rsidRPr="00CE0119" w:rsidRDefault="00927841" w:rsidP="0084221A">
            <w:pPr>
              <w:autoSpaceDE w:val="0"/>
              <w:autoSpaceDN w:val="0"/>
              <w:adjustRightInd w:val="0"/>
              <w:rPr>
                <w:rFonts w:eastAsia="Calibri" w:cs="Arial"/>
                <w:highlight w:val="yellow"/>
                <w:u w:val="single"/>
              </w:rPr>
            </w:pPr>
            <w:r w:rsidRPr="00CE0119">
              <w:rPr>
                <w:rFonts w:eastAsia="Calibri" w:cs="Arial"/>
                <w:u w:val="single"/>
                <w:lang w:eastAsia="pl-PL"/>
              </w:rPr>
              <w:t>Uwaga: Jeżeli  nie dotyczy kryterium uznaje się za spełnione.</w:t>
            </w:r>
          </w:p>
        </w:tc>
        <w:tc>
          <w:tcPr>
            <w:tcW w:w="414" w:type="pct"/>
            <w:vAlign w:val="center"/>
          </w:tcPr>
          <w:p w14:paraId="19E09529" w14:textId="77777777" w:rsidR="00927841" w:rsidRPr="00CE0119" w:rsidRDefault="00927841" w:rsidP="0089589C">
            <w:pPr>
              <w:autoSpaceDE w:val="0"/>
              <w:autoSpaceDN w:val="0"/>
              <w:adjustRightInd w:val="0"/>
              <w:jc w:val="center"/>
              <w:rPr>
                <w:rFonts w:eastAsia="Calibri" w:cs="Arial"/>
              </w:rPr>
            </w:pPr>
            <w:r w:rsidRPr="00CE0119">
              <w:rPr>
                <w:rFonts w:eastAsia="Calibri" w:cs="Arial"/>
              </w:rPr>
              <w:t>0/1</w:t>
            </w:r>
          </w:p>
        </w:tc>
      </w:tr>
    </w:tbl>
    <w:p w14:paraId="16659E73" w14:textId="77777777" w:rsidR="00927841" w:rsidRPr="00CE0119" w:rsidRDefault="00927841">
      <w:pPr>
        <w:rPr>
          <w:rFonts w:cs="Arial"/>
          <w:b/>
          <w:i/>
          <w:iCs/>
          <w:smallCaps/>
          <w:spacing w:val="10"/>
          <w:sz w:val="28"/>
          <w:szCs w:val="28"/>
        </w:rPr>
      </w:pPr>
      <w:r w:rsidRPr="00CE0119">
        <w:rPr>
          <w:rFonts w:cs="Arial"/>
          <w:b/>
          <w:sz w:val="28"/>
          <w:szCs w:val="28"/>
        </w:rPr>
        <w:br w:type="page"/>
      </w:r>
    </w:p>
    <w:p w14:paraId="790539D6" w14:textId="7CED5DEE" w:rsidR="00750C7A" w:rsidRPr="00CE0119" w:rsidRDefault="00750C7A" w:rsidP="00750C7A">
      <w:pPr>
        <w:pStyle w:val="Nagwek4"/>
        <w:rPr>
          <w:rFonts w:cs="Arial"/>
        </w:rPr>
      </w:pPr>
      <w:bookmarkStart w:id="199" w:name="_Toc457226090"/>
      <w:bookmarkStart w:id="200" w:name="_Toc457376840"/>
      <w:bookmarkStart w:id="201" w:name="_Toc457381415"/>
      <w:bookmarkStart w:id="202" w:name="_Toc457987689"/>
      <w:bookmarkStart w:id="203" w:name="_Toc462147052"/>
      <w:bookmarkStart w:id="204" w:name="_Toc469924704"/>
      <w:r w:rsidRPr="00CE0119">
        <w:rPr>
          <w:rFonts w:cs="Arial"/>
        </w:rPr>
        <w:t>Działanie 4.3 – Redukcja emisji zanieczyszczeń powietrza</w:t>
      </w:r>
      <w:bookmarkEnd w:id="199"/>
      <w:bookmarkEnd w:id="200"/>
      <w:bookmarkEnd w:id="201"/>
      <w:bookmarkEnd w:id="202"/>
      <w:bookmarkEnd w:id="203"/>
      <w:bookmarkEnd w:id="204"/>
    </w:p>
    <w:p w14:paraId="3DB87100" w14:textId="66FA01A3" w:rsidR="00735297" w:rsidRPr="00CE0119" w:rsidRDefault="00735297" w:rsidP="00DD0841">
      <w:pPr>
        <w:pStyle w:val="Nagwek5"/>
        <w:rPr>
          <w:rFonts w:cs="Arial"/>
        </w:rPr>
      </w:pPr>
      <w:bookmarkStart w:id="205" w:name="_Toc457226091"/>
      <w:bookmarkStart w:id="206" w:name="_Toc457376841"/>
      <w:bookmarkStart w:id="207" w:name="_Toc457381416"/>
      <w:bookmarkStart w:id="208" w:name="_Toc457987690"/>
      <w:bookmarkStart w:id="209" w:name="_Toc462147053"/>
      <w:bookmarkStart w:id="210" w:name="_Toc469924705"/>
      <w:r w:rsidRPr="00CE0119">
        <w:rPr>
          <w:rFonts w:cs="Arial"/>
        </w:rPr>
        <w:t xml:space="preserve">Poddziałanie 4.3.1 – ,,Ograniczanie zanieczyszczeń powietrza i rozwój mobilności miejskiej” (typ projektu: </w:t>
      </w:r>
      <w:r w:rsidR="005302AC" w:rsidRPr="00CE0119">
        <w:rPr>
          <w:rFonts w:cs="Arial"/>
        </w:rPr>
        <w:t>„</w:t>
      </w:r>
      <w:r w:rsidRPr="00CE0119">
        <w:rPr>
          <w:rFonts w:cs="Arial"/>
        </w:rPr>
        <w:t>Ścieżki i infrastruktura rowerowa</w:t>
      </w:r>
      <w:r w:rsidR="005302AC" w:rsidRPr="00CE0119">
        <w:rPr>
          <w:rFonts w:cs="Arial"/>
        </w:rPr>
        <w:t>”</w:t>
      </w:r>
      <w:r w:rsidR="00E849BE" w:rsidRPr="00CE0119">
        <w:rPr>
          <w:rFonts w:cs="Arial"/>
        </w:rPr>
        <w:t xml:space="preserve">- </w:t>
      </w:r>
      <w:r w:rsidR="00E849BE" w:rsidRPr="00DD0841">
        <w:rPr>
          <w:rFonts w:cs="Arial"/>
        </w:rPr>
        <w:t>w ramach planów inwestycyjnych dla subregionów objętych OSI problemowymi</w:t>
      </w:r>
      <w:r w:rsidRPr="00CE0119">
        <w:rPr>
          <w:rFonts w:cs="Arial"/>
        </w:rPr>
        <w:t>)</w:t>
      </w:r>
      <w:bookmarkEnd w:id="205"/>
      <w:bookmarkEnd w:id="206"/>
      <w:bookmarkEnd w:id="207"/>
      <w:bookmarkEnd w:id="208"/>
      <w:bookmarkEnd w:id="209"/>
      <w:bookmarkEnd w:id="210"/>
    </w:p>
    <w:p w14:paraId="2164BB34" w14:textId="0CE7CD8A" w:rsidR="003B3B1B" w:rsidRPr="00CE0119" w:rsidRDefault="003B3B1B" w:rsidP="00DD0841">
      <w:pPr>
        <w:pStyle w:val="Bezodstpw"/>
        <w:rPr>
          <w:rFonts w:cs="Arial"/>
        </w:rPr>
      </w:pPr>
      <w:r w:rsidRPr="00CE0119">
        <w:rPr>
          <w:rFonts w:cs="Aria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4.3.1"/>
        <w:tblDescription w:val="Tabela zawiera nazwę kryterium. opis kryterium, punktację dla Poddziałania 4.3.1 Ograniczenie zanieczyszczeń powietrza i rozwój mobilności miejskiej (typ projektu: „Ścieżki i infrastruktura rowerowa”- w ramach planów inwestycyjnych dla subregionów objętych OSI problemowymi)"/>
      </w:tblPr>
      <w:tblGrid>
        <w:gridCol w:w="516"/>
        <w:gridCol w:w="3164"/>
        <w:gridCol w:w="9183"/>
        <w:gridCol w:w="1161"/>
      </w:tblGrid>
      <w:tr w:rsidR="00BB238C" w:rsidRPr="00CE0119" w14:paraId="1981D314" w14:textId="77777777" w:rsidTr="0089589C">
        <w:trPr>
          <w:tblHeader/>
        </w:trPr>
        <w:tc>
          <w:tcPr>
            <w:tcW w:w="184" w:type="pct"/>
            <w:vAlign w:val="center"/>
          </w:tcPr>
          <w:p w14:paraId="7F3E9DB1" w14:textId="77777777" w:rsidR="00BB238C" w:rsidRPr="00CE0119" w:rsidRDefault="00BB238C" w:rsidP="0089589C">
            <w:pPr>
              <w:autoSpaceDE w:val="0"/>
              <w:autoSpaceDN w:val="0"/>
              <w:adjustRightInd w:val="0"/>
              <w:rPr>
                <w:rFonts w:eastAsia="Calibri" w:cs="Arial"/>
                <w:b/>
                <w:szCs w:val="22"/>
              </w:rPr>
            </w:pPr>
            <w:r w:rsidRPr="00CE0119">
              <w:rPr>
                <w:rFonts w:eastAsia="Calibri" w:cs="Arial"/>
                <w:b/>
                <w:szCs w:val="22"/>
              </w:rPr>
              <w:t>Lp.</w:t>
            </w:r>
          </w:p>
        </w:tc>
        <w:tc>
          <w:tcPr>
            <w:tcW w:w="1128" w:type="pct"/>
            <w:vAlign w:val="center"/>
          </w:tcPr>
          <w:p w14:paraId="20348ED5" w14:textId="77777777" w:rsidR="00BB238C" w:rsidRPr="00CE0119" w:rsidRDefault="00BB238C" w:rsidP="0089589C">
            <w:pPr>
              <w:autoSpaceDE w:val="0"/>
              <w:autoSpaceDN w:val="0"/>
              <w:adjustRightInd w:val="0"/>
              <w:rPr>
                <w:rFonts w:eastAsia="Calibri" w:cs="Arial"/>
                <w:b/>
                <w:szCs w:val="22"/>
              </w:rPr>
            </w:pPr>
            <w:r w:rsidRPr="00CE0119">
              <w:rPr>
                <w:rFonts w:eastAsia="Calibri" w:cs="Arial"/>
                <w:b/>
                <w:szCs w:val="22"/>
              </w:rPr>
              <w:t>Nazwa kryterium</w:t>
            </w:r>
          </w:p>
        </w:tc>
        <w:tc>
          <w:tcPr>
            <w:tcW w:w="3274" w:type="pct"/>
            <w:vAlign w:val="center"/>
          </w:tcPr>
          <w:p w14:paraId="1B583ADA" w14:textId="77777777" w:rsidR="00BB238C" w:rsidRPr="00CE0119" w:rsidRDefault="00BB238C" w:rsidP="0089589C">
            <w:pPr>
              <w:autoSpaceDE w:val="0"/>
              <w:autoSpaceDN w:val="0"/>
              <w:adjustRightInd w:val="0"/>
              <w:rPr>
                <w:rFonts w:eastAsia="Calibri" w:cs="Arial"/>
                <w:b/>
                <w:szCs w:val="22"/>
              </w:rPr>
            </w:pPr>
            <w:r w:rsidRPr="00CE0119">
              <w:rPr>
                <w:rFonts w:eastAsia="Calibri" w:cs="Arial"/>
                <w:b/>
                <w:szCs w:val="22"/>
              </w:rPr>
              <w:t>Opis kryterium</w:t>
            </w:r>
          </w:p>
        </w:tc>
        <w:tc>
          <w:tcPr>
            <w:tcW w:w="414" w:type="pct"/>
            <w:vAlign w:val="center"/>
          </w:tcPr>
          <w:p w14:paraId="22D67CE3" w14:textId="77777777" w:rsidR="00BB238C" w:rsidRPr="00CE0119" w:rsidRDefault="00BB238C" w:rsidP="0089589C">
            <w:pPr>
              <w:rPr>
                <w:rFonts w:eastAsia="Calibri" w:cs="Arial"/>
                <w:b/>
                <w:szCs w:val="22"/>
              </w:rPr>
            </w:pPr>
            <w:r w:rsidRPr="00CE0119">
              <w:rPr>
                <w:rFonts w:eastAsia="Calibri" w:cs="Arial"/>
                <w:b/>
                <w:szCs w:val="22"/>
              </w:rPr>
              <w:t>Punktacja</w:t>
            </w:r>
          </w:p>
        </w:tc>
      </w:tr>
      <w:tr w:rsidR="00BB238C" w:rsidRPr="00CE0119" w14:paraId="45E22238" w14:textId="77777777" w:rsidTr="0089589C">
        <w:tc>
          <w:tcPr>
            <w:tcW w:w="184" w:type="pct"/>
            <w:vAlign w:val="center"/>
          </w:tcPr>
          <w:p w14:paraId="248B6C1A" w14:textId="77777777" w:rsidR="00BB238C" w:rsidRPr="00CE0119" w:rsidRDefault="00BB238C" w:rsidP="0089589C">
            <w:pPr>
              <w:autoSpaceDE w:val="0"/>
              <w:autoSpaceDN w:val="0"/>
              <w:adjustRightInd w:val="0"/>
              <w:rPr>
                <w:rFonts w:eastAsia="Calibri" w:cs="Arial"/>
              </w:rPr>
            </w:pPr>
            <w:r w:rsidRPr="00CE0119">
              <w:rPr>
                <w:rFonts w:eastAsia="Calibri" w:cs="Arial"/>
              </w:rPr>
              <w:t>1.</w:t>
            </w:r>
          </w:p>
        </w:tc>
        <w:tc>
          <w:tcPr>
            <w:tcW w:w="1128" w:type="pct"/>
            <w:vAlign w:val="center"/>
          </w:tcPr>
          <w:p w14:paraId="13BEE003" w14:textId="77777777" w:rsidR="00BB238C" w:rsidRPr="00CE0119" w:rsidRDefault="00BB238C" w:rsidP="0089589C">
            <w:pPr>
              <w:autoSpaceDE w:val="0"/>
              <w:autoSpaceDN w:val="0"/>
              <w:adjustRightInd w:val="0"/>
              <w:rPr>
                <w:rFonts w:eastAsia="Times New Roman" w:cs="Arial"/>
                <w:color w:val="0D0D0D"/>
                <w:lang w:eastAsia="pl-PL"/>
              </w:rPr>
            </w:pPr>
            <w:r w:rsidRPr="00CE0119">
              <w:rPr>
                <w:rFonts w:eastAsia="Calibri" w:cs="Arial"/>
              </w:rPr>
              <w:t>Plan inwestycyjny dla subregionów objętych OSI problemowymi</w:t>
            </w:r>
          </w:p>
        </w:tc>
        <w:tc>
          <w:tcPr>
            <w:tcW w:w="3274" w:type="pct"/>
            <w:vAlign w:val="center"/>
          </w:tcPr>
          <w:p w14:paraId="1CA4A045" w14:textId="77777777" w:rsidR="00BB238C" w:rsidRPr="00CE0119" w:rsidRDefault="00BB238C" w:rsidP="0084221A">
            <w:pPr>
              <w:ind w:left="33" w:right="31"/>
              <w:rPr>
                <w:rFonts w:eastAsia="Times New Roman" w:cs="Arial"/>
                <w:color w:val="0D0D0D"/>
                <w:lang w:eastAsia="pl-PL"/>
              </w:rPr>
            </w:pPr>
            <w:r w:rsidRPr="00CE0119">
              <w:rPr>
                <w:rFonts w:eastAsia="Calibri" w:cs="Aria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14" w:type="pct"/>
            <w:vAlign w:val="center"/>
          </w:tcPr>
          <w:p w14:paraId="72A52DFC" w14:textId="77777777" w:rsidR="00BB238C" w:rsidRPr="00CE0119" w:rsidRDefault="00BB238C" w:rsidP="0089589C">
            <w:pPr>
              <w:autoSpaceDE w:val="0"/>
              <w:autoSpaceDN w:val="0"/>
              <w:adjustRightInd w:val="0"/>
              <w:jc w:val="center"/>
              <w:rPr>
                <w:rFonts w:eastAsia="Calibri" w:cs="Arial"/>
                <w:szCs w:val="22"/>
              </w:rPr>
            </w:pPr>
            <w:r w:rsidRPr="00CE0119">
              <w:rPr>
                <w:rFonts w:eastAsia="Calibri" w:cs="Arial"/>
              </w:rPr>
              <w:t>0/1</w:t>
            </w:r>
          </w:p>
        </w:tc>
      </w:tr>
      <w:tr w:rsidR="00BB238C" w:rsidRPr="00CE0119" w14:paraId="3EEEA245" w14:textId="77777777" w:rsidTr="0089589C">
        <w:tc>
          <w:tcPr>
            <w:tcW w:w="184" w:type="pct"/>
            <w:vAlign w:val="center"/>
          </w:tcPr>
          <w:p w14:paraId="0F4799FC" w14:textId="77777777" w:rsidR="00BB238C" w:rsidRPr="00CE0119" w:rsidRDefault="00BB238C" w:rsidP="0089589C">
            <w:pPr>
              <w:autoSpaceDE w:val="0"/>
              <w:autoSpaceDN w:val="0"/>
              <w:adjustRightInd w:val="0"/>
              <w:rPr>
                <w:rFonts w:eastAsia="Calibri" w:cs="Arial"/>
              </w:rPr>
            </w:pPr>
            <w:r w:rsidRPr="00CE0119">
              <w:rPr>
                <w:rFonts w:eastAsia="Calibri" w:cs="Arial"/>
              </w:rPr>
              <w:t>2.</w:t>
            </w:r>
          </w:p>
        </w:tc>
        <w:tc>
          <w:tcPr>
            <w:tcW w:w="1128" w:type="pct"/>
            <w:vAlign w:val="center"/>
          </w:tcPr>
          <w:p w14:paraId="48EB11A4" w14:textId="77777777" w:rsidR="00BB238C" w:rsidRPr="00CE0119" w:rsidRDefault="00BB238C" w:rsidP="0089589C">
            <w:pPr>
              <w:autoSpaceDE w:val="0"/>
              <w:autoSpaceDN w:val="0"/>
              <w:adjustRightInd w:val="0"/>
              <w:rPr>
                <w:rFonts w:eastAsia="Calibri" w:cs="Arial"/>
                <w:color w:val="0D0D0D"/>
              </w:rPr>
            </w:pPr>
            <w:r w:rsidRPr="00CE0119">
              <w:rPr>
                <w:rFonts w:eastAsia="Times New Roman" w:cs="Arial"/>
                <w:color w:val="0D0D0D"/>
                <w:lang w:eastAsia="pl-PL"/>
              </w:rPr>
              <w:t xml:space="preserve">Zgodność projektu </w:t>
            </w:r>
            <w:r w:rsidRPr="00CE0119">
              <w:rPr>
                <w:rFonts w:eastAsia="Times New Roman" w:cs="Arial"/>
                <w:color w:val="0D0D0D"/>
                <w:lang w:eastAsia="pl-PL"/>
              </w:rPr>
              <w:br/>
              <w:t>z Planem Gospodarki Niskoemisyjnej</w:t>
            </w:r>
          </w:p>
        </w:tc>
        <w:tc>
          <w:tcPr>
            <w:tcW w:w="3274" w:type="pct"/>
          </w:tcPr>
          <w:p w14:paraId="7D10AA26" w14:textId="77777777" w:rsidR="00BB238C" w:rsidRPr="00CE0119" w:rsidRDefault="00BB238C" w:rsidP="0084221A">
            <w:pPr>
              <w:ind w:left="33" w:right="31"/>
              <w:rPr>
                <w:rFonts w:eastAsia="Times New Roman" w:cs="Arial"/>
                <w:color w:val="0D0D0D"/>
                <w:lang w:eastAsia="pl-PL"/>
              </w:rPr>
            </w:pPr>
            <w:r w:rsidRPr="00CE0119">
              <w:rPr>
                <w:rFonts w:eastAsia="Times New Roman" w:cs="Arial"/>
                <w:color w:val="0D0D0D"/>
                <w:lang w:eastAsia="pl-PL"/>
              </w:rPr>
              <w:t>Zgodnie z RPO WM 2014-2020 oceniana jest zgodność z Planem/-ami Gospodarki Niskoemisyjnej, obowiązującym/-i na obszarze na którym realizowany jest projekt.</w:t>
            </w:r>
          </w:p>
          <w:p w14:paraId="035C7163" w14:textId="77777777" w:rsidR="00BB238C" w:rsidRPr="00CE0119" w:rsidRDefault="00BB238C" w:rsidP="0084221A">
            <w:pPr>
              <w:autoSpaceDE w:val="0"/>
              <w:autoSpaceDN w:val="0"/>
              <w:adjustRightInd w:val="0"/>
              <w:rPr>
                <w:rFonts w:eastAsia="Calibri" w:cs="Arial"/>
                <w:color w:val="0D0D0D"/>
              </w:rPr>
            </w:pPr>
            <w:r w:rsidRPr="00CE0119">
              <w:rPr>
                <w:rFonts w:eastAsia="Calibri" w:cs="Arial"/>
                <w:color w:val="0D0D0D"/>
              </w:rPr>
              <w:t>Weryfikacji podlegać będzie czy projekt wpisuje się w kierunki działań niskoemisyjnych i/ lub został zidentyfikowany w planie gospodarki niskoemisyjnej</w:t>
            </w:r>
          </w:p>
        </w:tc>
        <w:tc>
          <w:tcPr>
            <w:tcW w:w="414" w:type="pct"/>
            <w:vAlign w:val="center"/>
          </w:tcPr>
          <w:p w14:paraId="0C76A6EE" w14:textId="77777777" w:rsidR="00BB238C" w:rsidRPr="00CE0119" w:rsidRDefault="00BB238C" w:rsidP="0089589C">
            <w:pPr>
              <w:autoSpaceDE w:val="0"/>
              <w:autoSpaceDN w:val="0"/>
              <w:adjustRightInd w:val="0"/>
              <w:jc w:val="center"/>
              <w:rPr>
                <w:rFonts w:eastAsia="Calibri" w:cs="Arial"/>
                <w:szCs w:val="22"/>
              </w:rPr>
            </w:pPr>
            <w:r w:rsidRPr="00CE0119">
              <w:rPr>
                <w:rFonts w:eastAsia="Calibri" w:cs="Arial"/>
                <w:szCs w:val="22"/>
              </w:rPr>
              <w:t>0/1</w:t>
            </w:r>
          </w:p>
        </w:tc>
      </w:tr>
      <w:tr w:rsidR="00BB238C" w:rsidRPr="00CE0119" w14:paraId="382DAB43" w14:textId="77777777" w:rsidTr="0089589C">
        <w:tc>
          <w:tcPr>
            <w:tcW w:w="184" w:type="pct"/>
            <w:vAlign w:val="center"/>
          </w:tcPr>
          <w:p w14:paraId="63D4188A" w14:textId="77777777" w:rsidR="00BB238C" w:rsidRPr="00CE0119" w:rsidRDefault="00BB238C" w:rsidP="0089589C">
            <w:pPr>
              <w:autoSpaceDE w:val="0"/>
              <w:autoSpaceDN w:val="0"/>
              <w:adjustRightInd w:val="0"/>
              <w:rPr>
                <w:rFonts w:eastAsia="Calibri" w:cs="Arial"/>
              </w:rPr>
            </w:pPr>
            <w:r w:rsidRPr="00CE0119">
              <w:rPr>
                <w:rFonts w:eastAsia="Calibri" w:cs="Arial"/>
              </w:rPr>
              <w:t>3.</w:t>
            </w:r>
          </w:p>
        </w:tc>
        <w:tc>
          <w:tcPr>
            <w:tcW w:w="1128" w:type="pct"/>
            <w:vAlign w:val="center"/>
          </w:tcPr>
          <w:p w14:paraId="5ABE606A" w14:textId="77777777" w:rsidR="00BB238C" w:rsidRPr="00CE0119" w:rsidRDefault="00BB238C" w:rsidP="0089589C">
            <w:pPr>
              <w:autoSpaceDE w:val="0"/>
              <w:autoSpaceDN w:val="0"/>
              <w:adjustRightInd w:val="0"/>
              <w:rPr>
                <w:rFonts w:eastAsia="Calibri" w:cs="Arial"/>
                <w:color w:val="0D0D0D"/>
              </w:rPr>
            </w:pPr>
            <w:r w:rsidRPr="00CE0119">
              <w:rPr>
                <w:rFonts w:eastAsia="Calibri" w:cs="Arial"/>
                <w:color w:val="0D0D0D"/>
              </w:rPr>
              <w:t xml:space="preserve">Zgodność projektu </w:t>
            </w:r>
            <w:r w:rsidRPr="00CE0119">
              <w:rPr>
                <w:rFonts w:eastAsia="Calibri" w:cs="Arial"/>
                <w:color w:val="0D0D0D"/>
              </w:rPr>
              <w:br/>
              <w:t>z założeniami polityki mobilności</w:t>
            </w:r>
          </w:p>
        </w:tc>
        <w:tc>
          <w:tcPr>
            <w:tcW w:w="3274" w:type="pct"/>
          </w:tcPr>
          <w:p w14:paraId="5485AD21" w14:textId="77777777" w:rsidR="00BB238C" w:rsidRPr="00CE0119" w:rsidRDefault="00BB238C" w:rsidP="0084221A">
            <w:pPr>
              <w:autoSpaceDE w:val="0"/>
              <w:autoSpaceDN w:val="0"/>
              <w:adjustRightInd w:val="0"/>
              <w:rPr>
                <w:rFonts w:eastAsia="Calibri" w:cs="Arial"/>
                <w:color w:val="0D0D0D"/>
              </w:rPr>
            </w:pPr>
            <w:r w:rsidRPr="00CE0119">
              <w:rPr>
                <w:rFonts w:eastAsia="Times New Roman" w:cs="Arial"/>
                <w:color w:val="0D0D0D"/>
                <w:lang w:eastAsia="pl-PL"/>
              </w:rPr>
              <w:t>Zgodnie z RPO WM 2014-2020 o</w:t>
            </w:r>
            <w:r w:rsidRPr="00CE0119">
              <w:rPr>
                <w:rFonts w:eastAsia="Calibri" w:cs="Arial"/>
                <w:color w:val="0D0D0D"/>
              </w:rPr>
              <w:t>ceniane jest czy projekt wpisuje się w założenia polityki mobilności dla obszaru na którym jest on realizowany, wynikające z Planu (Planów) Gospodarki Niskoemisyjnej/planu (planów) mobilności miejskiej/innych dokumentów.</w:t>
            </w:r>
          </w:p>
        </w:tc>
        <w:tc>
          <w:tcPr>
            <w:tcW w:w="414" w:type="pct"/>
            <w:vAlign w:val="center"/>
          </w:tcPr>
          <w:p w14:paraId="274FB709" w14:textId="77777777" w:rsidR="00BB238C" w:rsidRPr="00CE0119" w:rsidRDefault="00BB238C" w:rsidP="0089589C">
            <w:pPr>
              <w:autoSpaceDE w:val="0"/>
              <w:autoSpaceDN w:val="0"/>
              <w:adjustRightInd w:val="0"/>
              <w:jc w:val="center"/>
              <w:rPr>
                <w:rFonts w:eastAsia="Calibri" w:cs="Arial"/>
                <w:szCs w:val="22"/>
              </w:rPr>
            </w:pPr>
            <w:r w:rsidRPr="00CE0119">
              <w:rPr>
                <w:rFonts w:eastAsia="Calibri" w:cs="Arial"/>
                <w:szCs w:val="22"/>
              </w:rPr>
              <w:t>0/1</w:t>
            </w:r>
          </w:p>
        </w:tc>
      </w:tr>
      <w:tr w:rsidR="00BB238C" w:rsidRPr="00CE0119" w14:paraId="453A22FB" w14:textId="77777777" w:rsidTr="0089589C">
        <w:tc>
          <w:tcPr>
            <w:tcW w:w="184" w:type="pct"/>
            <w:vAlign w:val="center"/>
          </w:tcPr>
          <w:p w14:paraId="4B0FFEC2" w14:textId="77777777" w:rsidR="00BB238C" w:rsidRPr="00CE0119" w:rsidRDefault="00BB238C" w:rsidP="0089589C">
            <w:pPr>
              <w:autoSpaceDE w:val="0"/>
              <w:autoSpaceDN w:val="0"/>
              <w:adjustRightInd w:val="0"/>
              <w:rPr>
                <w:rFonts w:eastAsia="Calibri" w:cs="Arial"/>
              </w:rPr>
            </w:pPr>
            <w:r w:rsidRPr="00CE0119">
              <w:rPr>
                <w:rFonts w:eastAsia="Calibri" w:cs="Arial"/>
              </w:rPr>
              <w:t>4.</w:t>
            </w:r>
          </w:p>
        </w:tc>
        <w:tc>
          <w:tcPr>
            <w:tcW w:w="1128" w:type="pct"/>
            <w:vAlign w:val="center"/>
          </w:tcPr>
          <w:p w14:paraId="72D79A70" w14:textId="533B2AFF" w:rsidR="00BB238C" w:rsidRPr="00CE0119" w:rsidRDefault="00BB238C" w:rsidP="0089589C">
            <w:pPr>
              <w:autoSpaceDE w:val="0"/>
              <w:autoSpaceDN w:val="0"/>
              <w:adjustRightInd w:val="0"/>
              <w:rPr>
                <w:rFonts w:eastAsia="Times New Roman" w:cs="Arial"/>
                <w:color w:val="0D0D0D"/>
                <w:lang w:eastAsia="pl-PL"/>
              </w:rPr>
            </w:pPr>
            <w:r w:rsidRPr="00CE0119">
              <w:rPr>
                <w:rFonts w:eastAsia="Calibri" w:cs="Arial"/>
                <w:bCs/>
                <w:color w:val="0D0D0D"/>
              </w:rPr>
              <w:t>Funkcjonalność  ścieżek rowerowych</w:t>
            </w:r>
          </w:p>
        </w:tc>
        <w:tc>
          <w:tcPr>
            <w:tcW w:w="3274" w:type="pct"/>
          </w:tcPr>
          <w:p w14:paraId="544CBF89" w14:textId="77777777" w:rsidR="00BB238C" w:rsidRPr="00CE0119" w:rsidRDefault="00BB238C" w:rsidP="0084221A">
            <w:pPr>
              <w:autoSpaceDE w:val="0"/>
              <w:autoSpaceDN w:val="0"/>
              <w:adjustRightInd w:val="0"/>
              <w:rPr>
                <w:rFonts w:eastAsia="Calibri" w:cs="Arial"/>
                <w:color w:val="000000"/>
              </w:rPr>
            </w:pPr>
            <w:r w:rsidRPr="00CE0119">
              <w:rPr>
                <w:rFonts w:eastAsia="Times New Roman" w:cs="Arial"/>
                <w:color w:val="0D0D0D"/>
                <w:lang w:eastAsia="pl-PL"/>
              </w:rPr>
              <w:t>Zgodnie z RPO WM 2014-2020 i</w:t>
            </w:r>
            <w:r w:rsidRPr="00CE0119">
              <w:rPr>
                <w:rFonts w:eastAsia="Calibri" w:cs="Arial"/>
                <w:color w:val="0D0D0D"/>
              </w:rPr>
              <w:t>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p>
        </w:tc>
        <w:tc>
          <w:tcPr>
            <w:tcW w:w="414" w:type="pct"/>
            <w:vAlign w:val="center"/>
          </w:tcPr>
          <w:p w14:paraId="1F5CC68F" w14:textId="77777777" w:rsidR="00BB238C" w:rsidRPr="00CE0119" w:rsidRDefault="00BB238C" w:rsidP="0089589C">
            <w:pPr>
              <w:autoSpaceDE w:val="0"/>
              <w:autoSpaceDN w:val="0"/>
              <w:adjustRightInd w:val="0"/>
              <w:jc w:val="center"/>
              <w:rPr>
                <w:rFonts w:eastAsia="Calibri" w:cs="Arial"/>
                <w:szCs w:val="22"/>
              </w:rPr>
            </w:pPr>
            <w:r w:rsidRPr="00CE0119">
              <w:rPr>
                <w:rFonts w:eastAsia="Calibri" w:cs="Arial"/>
                <w:szCs w:val="22"/>
              </w:rPr>
              <w:t>0/1</w:t>
            </w:r>
          </w:p>
        </w:tc>
      </w:tr>
      <w:tr w:rsidR="00BB238C" w:rsidRPr="00CE0119" w14:paraId="21A25F4A" w14:textId="77777777" w:rsidTr="0089589C">
        <w:tc>
          <w:tcPr>
            <w:tcW w:w="184" w:type="pct"/>
            <w:vAlign w:val="center"/>
          </w:tcPr>
          <w:p w14:paraId="625CD884" w14:textId="77777777" w:rsidR="00BB238C" w:rsidRPr="00CE0119" w:rsidRDefault="00BB238C" w:rsidP="0089589C">
            <w:pPr>
              <w:autoSpaceDE w:val="0"/>
              <w:autoSpaceDN w:val="0"/>
              <w:adjustRightInd w:val="0"/>
              <w:rPr>
                <w:rFonts w:eastAsia="Calibri" w:cs="Arial"/>
              </w:rPr>
            </w:pPr>
            <w:r w:rsidRPr="00CE0119">
              <w:rPr>
                <w:rFonts w:eastAsia="Calibri" w:cs="Arial"/>
              </w:rPr>
              <w:t>5.</w:t>
            </w:r>
          </w:p>
        </w:tc>
        <w:tc>
          <w:tcPr>
            <w:tcW w:w="1128" w:type="pct"/>
            <w:vAlign w:val="center"/>
          </w:tcPr>
          <w:p w14:paraId="1EEB17EC" w14:textId="77777777" w:rsidR="00BB238C" w:rsidRPr="00CE0119" w:rsidRDefault="00BB238C" w:rsidP="0089589C">
            <w:pPr>
              <w:autoSpaceDE w:val="0"/>
              <w:autoSpaceDN w:val="0"/>
              <w:adjustRightInd w:val="0"/>
              <w:rPr>
                <w:rFonts w:eastAsia="Calibri" w:cs="Arial"/>
                <w:bCs/>
                <w:color w:val="0D0D0D"/>
              </w:rPr>
            </w:pPr>
            <w:r w:rsidRPr="00CE0119">
              <w:rPr>
                <w:rFonts w:eastAsia="Times New Roman" w:cs="Arial"/>
                <w:color w:val="0D0D0D"/>
                <w:lang w:eastAsia="pl-PL"/>
              </w:rPr>
              <w:t>Sprzyjanie oszczędnemu, efektywnemu i wydajnemu wydatkowaniu środków oraz zapewnianie realizacji wskaźników z zachowaniem efektywności kosztowej</w:t>
            </w:r>
          </w:p>
        </w:tc>
        <w:tc>
          <w:tcPr>
            <w:tcW w:w="3274" w:type="pct"/>
          </w:tcPr>
          <w:p w14:paraId="3C0175A7" w14:textId="77777777" w:rsidR="00BB238C" w:rsidRPr="00CE0119" w:rsidRDefault="00BB238C" w:rsidP="0084221A">
            <w:pPr>
              <w:ind w:left="33"/>
              <w:rPr>
                <w:rFonts w:eastAsia="Times New Roman" w:cs="Arial"/>
                <w:lang w:eastAsia="pl-PL"/>
              </w:rPr>
            </w:pPr>
            <w:r w:rsidRPr="00CE0119">
              <w:rPr>
                <w:rFonts w:eastAsia="Times New Roman" w:cs="Arial"/>
                <w:color w:val="0D0D0D"/>
                <w:lang w:eastAsia="pl-PL"/>
              </w:rPr>
              <w:t>Wskaźnik: „</w:t>
            </w:r>
            <w:hyperlink r:id="rId8" w:anchor="uzasadnienie!C97" w:history="1">
              <w:r w:rsidRPr="00CE0119">
                <w:rPr>
                  <w:rFonts w:eastAsia="Times New Roman" w:cs="Arial"/>
                  <w:color w:val="0D0D0D"/>
                  <w:lang w:eastAsia="pl-PL"/>
                </w:rPr>
                <w:t>Długość wybudowanych lub przebudowanych dróg dla rowerów [km]</w:t>
              </w:r>
            </w:hyperlink>
            <w:r w:rsidRPr="00CE0119">
              <w:rPr>
                <w:rFonts w:eastAsia="Times New Roman" w:cs="Arial"/>
                <w:color w:val="0D0D0D"/>
                <w:lang w:eastAsia="pl-PL"/>
              </w:rPr>
              <w:t xml:space="preserve">” jest ramą wykonania osi priorytetowej i będzie służył KE do oceny realizacji celów RPO WM. Osiągniecie wskaźnika warunkuje przyznanie rezerwy wykonania w wysokości 6% </w:t>
            </w:r>
            <w:r w:rsidRPr="00CE0119">
              <w:rPr>
                <w:rFonts w:eastAsia="Times New Roman" w:cs="Arial"/>
                <w:lang w:eastAsia="pl-PL"/>
              </w:rPr>
              <w:t>alokacji. Kryterium będzie liczone zgodnie z poniższym wzorem:</w:t>
            </w:r>
          </w:p>
          <w:p w14:paraId="10C87F80" w14:textId="77777777" w:rsidR="00BB238C" w:rsidRPr="00CE0119" w:rsidRDefault="00BB238C" w:rsidP="0084221A">
            <w:pPr>
              <w:autoSpaceDE w:val="0"/>
              <w:autoSpaceDN w:val="0"/>
              <w:adjustRightInd w:val="0"/>
              <w:ind w:left="34"/>
              <w:rPr>
                <w:rFonts w:eastAsia="Times New Roman" w:cs="Arial"/>
                <w:lang w:eastAsia="pl-PL"/>
              </w:rPr>
            </w:pPr>
            <w:r w:rsidRPr="00CE0119">
              <w:rPr>
                <w:rFonts w:eastAsia="Times New Roman" w:cs="Arial"/>
                <w:lang w:eastAsia="pl-PL"/>
              </w:rPr>
              <w:t>Wartość dofinansowania UE projektu (euro)</w:t>
            </w:r>
          </w:p>
          <w:p w14:paraId="76D00233" w14:textId="3A0D93AD" w:rsidR="00BB238C" w:rsidRPr="00CE0119" w:rsidRDefault="00BB238C" w:rsidP="0084221A">
            <w:pPr>
              <w:autoSpaceDE w:val="0"/>
              <w:autoSpaceDN w:val="0"/>
              <w:adjustRightInd w:val="0"/>
              <w:rPr>
                <w:rFonts w:eastAsia="Times New Roman" w:cs="Arial"/>
                <w:lang w:eastAsia="pl-PL"/>
              </w:rPr>
            </w:pPr>
            <w:r w:rsidRPr="00CE0119">
              <w:rPr>
                <w:rFonts w:eastAsia="Times New Roman" w:cs="Arial"/>
                <w:noProof/>
                <w:lang w:eastAsia="pl-PL"/>
              </w:rPr>
              <mc:AlternateContent>
                <mc:Choice Requires="wps">
                  <w:drawing>
                    <wp:inline distT="0" distB="0" distL="0" distR="0" wp14:anchorId="2F2B3D6F" wp14:editId="6A5284A1">
                      <wp:extent cx="2990850" cy="0"/>
                      <wp:effectExtent l="0" t="0" r="19050" b="19050"/>
                      <wp:docPr id="6" name="Łącznik prosty 6" descr="kreska ułamkowa, nad kreską: &quot;Wartość dofinansowania UE projektu (euro)&quot;, pod kreską: &quot;Suma wartości docelowej wskaźników w ramach projektu: (Długość wybudowanych dróg dla rowerów [km] i Długość przebudowanych dróg dla rowerów [km])&quot;, wynik mniejszy równy 455 422 euro&#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90850"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18C07C72" id="Łącznik prosty 6" o:spid="_x0000_s1026" alt="Tytuł: wzór — opis: kreska ułamkowa, nad kreską: &quot;Wartość dofinansowania UE projektu (euro)&quot;, pod kreską: &quot;Suma wartości docelowej wskaźników w ramach projektu: (Długość wybudowanych dróg dla rowerów [km] i Długość przebudowanych dróg dla rowerów [km])&quot;, wynik mniejszy równy 455 422 euro&#10;" style="flip:y;visibility:visible;mso-wrap-style:square;mso-left-percent:-10001;mso-top-percent:-10001;mso-position-horizontal:absolute;mso-position-horizontal-relative:char;mso-position-vertical:absolute;mso-position-vertical-relative:line;mso-left-percent:-10001;mso-top-percent:-10001" from="0,0" to="2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" strokecolor="windowText">
                      <o:lock v:ext="edit" shapetype="f"/>
                      <w10:anchorlock/>
                    </v:line>
                  </w:pict>
                </mc:Fallback>
              </mc:AlternateContent>
            </w:r>
            <w:r w:rsidRPr="00CE0119">
              <w:rPr>
                <w:rFonts w:eastAsia="Times New Roman" w:cs="Arial"/>
                <w:lang w:eastAsia="pl-PL"/>
              </w:rPr>
              <w:t xml:space="preserve"> &lt;= </w:t>
            </w:r>
            <w:r w:rsidRPr="00CE0119">
              <w:rPr>
                <w:rFonts w:eastAsia="Calibri" w:cs="Arial"/>
                <w:b/>
              </w:rPr>
              <w:t>455 422</w:t>
            </w:r>
            <w:r w:rsidRPr="00CE0119">
              <w:rPr>
                <w:rFonts w:eastAsia="Times New Roman" w:cs="Arial"/>
                <w:lang w:eastAsia="pl-PL"/>
              </w:rPr>
              <w:t xml:space="preserve"> </w:t>
            </w:r>
            <w:r w:rsidRPr="00CE0119">
              <w:rPr>
                <w:rFonts w:eastAsia="Calibri" w:cs="Arial"/>
                <w:b/>
              </w:rPr>
              <w:t>euro</w:t>
            </w:r>
          </w:p>
          <w:p w14:paraId="24F16147" w14:textId="77777777" w:rsidR="00BB238C" w:rsidRPr="00CE0119" w:rsidRDefault="00BB238C" w:rsidP="0084221A">
            <w:pPr>
              <w:autoSpaceDE w:val="0"/>
              <w:autoSpaceDN w:val="0"/>
              <w:adjustRightInd w:val="0"/>
              <w:ind w:left="33"/>
              <w:rPr>
                <w:rFonts w:eastAsia="Times New Roman" w:cs="Arial"/>
                <w:lang w:eastAsia="pl-PL"/>
              </w:rPr>
            </w:pPr>
            <w:r w:rsidRPr="00CE0119">
              <w:rPr>
                <w:rFonts w:eastAsia="Times New Roman" w:cs="Arial"/>
                <w:lang w:eastAsia="pl-PL"/>
              </w:rPr>
              <w:t>Suma wartości docelowej wskaźników w ramach projektu:</w:t>
            </w:r>
          </w:p>
          <w:p w14:paraId="0429ECDB" w14:textId="1CF98163" w:rsidR="00BB238C" w:rsidRPr="00CE0119" w:rsidRDefault="00BB238C" w:rsidP="0084221A">
            <w:pPr>
              <w:autoSpaceDE w:val="0"/>
              <w:autoSpaceDN w:val="0"/>
              <w:adjustRightInd w:val="0"/>
              <w:ind w:left="33"/>
              <w:rPr>
                <w:rFonts w:eastAsia="Calibri" w:cs="Arial"/>
                <w:color w:val="000000"/>
              </w:rPr>
            </w:pPr>
            <w:r w:rsidRPr="00CE0119">
              <w:rPr>
                <w:rFonts w:eastAsia="Times New Roman" w:cs="Arial"/>
                <w:lang w:eastAsia="pl-PL"/>
              </w:rPr>
              <w:t>(Długość wybudowanych dróg dla rowerów [km] i</w:t>
            </w:r>
            <w:r w:rsidRPr="00CE0119">
              <w:rPr>
                <w:rFonts w:eastAsia="Times New Roman" w:cs="Arial"/>
                <w:lang w:eastAsia="pl-PL"/>
              </w:rPr>
              <w:br/>
              <w:t>Długość przebudowanych dróg dla rowerów [km])</w:t>
            </w:r>
          </w:p>
          <w:p w14:paraId="0808CD1E" w14:textId="154B986A" w:rsidR="00BB238C" w:rsidRPr="00CE0119" w:rsidRDefault="0084221A" w:rsidP="0084221A">
            <w:pPr>
              <w:autoSpaceDE w:val="0"/>
              <w:autoSpaceDN w:val="0"/>
              <w:adjustRightInd w:val="0"/>
              <w:rPr>
                <w:rFonts w:eastAsia="Calibri" w:cs="Arial"/>
                <w:b/>
              </w:rPr>
            </w:pPr>
            <w:r>
              <w:rPr>
                <w:rFonts w:eastAsia="Times New Roman" w:cs="Arial"/>
                <w:color w:val="0D0D0D"/>
                <w:lang w:eastAsia="pl-PL"/>
              </w:rPr>
              <w:t>Ś</w:t>
            </w:r>
            <w:r w:rsidR="00BB238C" w:rsidRPr="00CE0119">
              <w:rPr>
                <w:rFonts w:eastAsia="Times New Roman" w:cs="Arial"/>
                <w:color w:val="0D0D0D"/>
                <w:lang w:eastAsia="pl-PL"/>
              </w:rPr>
              <w:t xml:space="preserve">rednia wartość dofinansowania UE budowy/przebudowy jednego kilometra </w:t>
            </w:r>
            <w:r w:rsidR="00BB238C" w:rsidRPr="00CE0119">
              <w:rPr>
                <w:rFonts w:eastAsia="Calibri" w:cs="Arial"/>
                <w:bCs/>
                <w:color w:val="000000"/>
              </w:rPr>
              <w:t>wraz z infrastrukturą towarzyszącą</w:t>
            </w:r>
            <w:r w:rsidR="00BB238C" w:rsidRPr="00CE0119">
              <w:rPr>
                <w:rFonts w:eastAsia="Times New Roman" w:cs="Arial"/>
                <w:color w:val="0D0D0D"/>
                <w:lang w:eastAsia="pl-PL"/>
              </w:rPr>
              <w:t xml:space="preserve"> nie może przekroczyć kwoty </w:t>
            </w:r>
            <w:r w:rsidR="00BB238C" w:rsidRPr="00CE0119">
              <w:rPr>
                <w:rFonts w:eastAsia="Calibri" w:cs="Arial"/>
                <w:b/>
              </w:rPr>
              <w:t>455 422</w:t>
            </w:r>
            <w:r w:rsidR="00BB238C" w:rsidRPr="00CE0119">
              <w:rPr>
                <w:rFonts w:eastAsia="Times New Roman" w:cs="Arial"/>
                <w:lang w:eastAsia="pl-PL"/>
              </w:rPr>
              <w:t xml:space="preserve"> </w:t>
            </w:r>
            <w:r w:rsidR="00BB238C" w:rsidRPr="00CE0119">
              <w:rPr>
                <w:rFonts w:eastAsia="Calibri" w:cs="Arial"/>
                <w:b/>
              </w:rPr>
              <w:t>euro.</w:t>
            </w:r>
          </w:p>
          <w:p w14:paraId="54B1B650" w14:textId="77777777" w:rsidR="00BB238C" w:rsidRPr="00CE0119" w:rsidRDefault="00BB238C" w:rsidP="0084221A">
            <w:pPr>
              <w:autoSpaceDE w:val="0"/>
              <w:autoSpaceDN w:val="0"/>
              <w:adjustRightInd w:val="0"/>
              <w:rPr>
                <w:rFonts w:eastAsia="Calibri" w:cs="Arial"/>
                <w:color w:val="0D0D0D"/>
              </w:rPr>
            </w:pPr>
            <w:r w:rsidRPr="00CE0119">
              <w:rPr>
                <w:rFonts w:eastAsia="Times New Roman" w:cs="Arial"/>
                <w:color w:val="0D0D0D"/>
                <w:lang w:eastAsia="pl-PL"/>
              </w:rPr>
              <w:t>Koszt należy przeliczyć kursem euro podanym w regulaminie konkursu.</w:t>
            </w:r>
          </w:p>
        </w:tc>
        <w:tc>
          <w:tcPr>
            <w:tcW w:w="414" w:type="pct"/>
            <w:vAlign w:val="center"/>
          </w:tcPr>
          <w:p w14:paraId="40AC00AA" w14:textId="77777777" w:rsidR="00BB238C" w:rsidRPr="00CE0119" w:rsidRDefault="00BB238C" w:rsidP="0089589C">
            <w:pPr>
              <w:autoSpaceDE w:val="0"/>
              <w:autoSpaceDN w:val="0"/>
              <w:adjustRightInd w:val="0"/>
              <w:jc w:val="center"/>
              <w:rPr>
                <w:rFonts w:eastAsia="Calibri" w:cs="Arial"/>
                <w:szCs w:val="22"/>
              </w:rPr>
            </w:pPr>
            <w:r w:rsidRPr="00CE0119">
              <w:rPr>
                <w:rFonts w:eastAsia="Calibri" w:cs="Arial"/>
                <w:szCs w:val="22"/>
              </w:rPr>
              <w:t>0/1</w:t>
            </w:r>
          </w:p>
        </w:tc>
      </w:tr>
    </w:tbl>
    <w:p w14:paraId="3707EA7C" w14:textId="77777777" w:rsidR="00BB238C" w:rsidRPr="00CE0119" w:rsidRDefault="00BB238C">
      <w:pPr>
        <w:rPr>
          <w:rFonts w:cs="Arial"/>
          <w:b/>
          <w:i/>
          <w:iCs/>
          <w:smallCaps/>
          <w:spacing w:val="10"/>
          <w:sz w:val="28"/>
          <w:szCs w:val="28"/>
        </w:rPr>
      </w:pPr>
      <w:r w:rsidRPr="00CE0119">
        <w:rPr>
          <w:rFonts w:cs="Arial"/>
          <w:b/>
          <w:sz w:val="28"/>
          <w:szCs w:val="28"/>
        </w:rPr>
        <w:br w:type="page"/>
      </w:r>
    </w:p>
    <w:p w14:paraId="3A2F7C2D" w14:textId="4FC740D4" w:rsidR="008076DA" w:rsidRPr="00CE0119" w:rsidRDefault="008076DA" w:rsidP="000B3FB0">
      <w:pPr>
        <w:pStyle w:val="Nagwek5"/>
        <w:rPr>
          <w:rFonts w:cs="Arial"/>
        </w:rPr>
      </w:pPr>
      <w:bookmarkStart w:id="211" w:name="_Toc457226092"/>
      <w:bookmarkStart w:id="212" w:name="_Toc457376842"/>
      <w:bookmarkStart w:id="213" w:name="_Toc457987691"/>
      <w:bookmarkStart w:id="214" w:name="_Toc462147054"/>
      <w:bookmarkStart w:id="215" w:name="_Toc469924706"/>
      <w:r w:rsidRPr="00CE0119">
        <w:rPr>
          <w:rFonts w:cs="Arial"/>
        </w:rPr>
        <w:t xml:space="preserve">Poddziałanie 4.3.1 – ,, Ograniczanie zanieczyszczeń powietrza i rozwój mobilności miejskiej” (typ projektu: </w:t>
      </w:r>
      <w:r w:rsidR="005302AC" w:rsidRPr="00CE0119">
        <w:rPr>
          <w:rFonts w:cs="Arial"/>
        </w:rPr>
        <w:t>„</w:t>
      </w:r>
      <w:r w:rsidRPr="00CE0119">
        <w:rPr>
          <w:rFonts w:cs="Arial"/>
        </w:rPr>
        <w:t>Rozwój zrównoważonej multimodalnej mobilności miejskiej</w:t>
      </w:r>
      <w:r w:rsidR="005302AC" w:rsidRPr="00CE0119">
        <w:rPr>
          <w:rFonts w:cs="Arial"/>
        </w:rPr>
        <w:t>”</w:t>
      </w:r>
      <w:r w:rsidR="00E849BE" w:rsidRPr="00CE0119">
        <w:rPr>
          <w:rFonts w:cs="Arial"/>
        </w:rPr>
        <w:t xml:space="preserve"> - </w:t>
      </w:r>
      <w:r w:rsidR="00E849BE" w:rsidRPr="00DD0841">
        <w:rPr>
          <w:rFonts w:cs="Arial"/>
        </w:rPr>
        <w:t>w ramach planów inwestycyjnych dla subregionów objętych OSI problemowymi</w:t>
      </w:r>
      <w:r w:rsidRPr="00CE0119">
        <w:rPr>
          <w:rFonts w:cs="Arial"/>
        </w:rPr>
        <w:t>)</w:t>
      </w:r>
      <w:bookmarkEnd w:id="211"/>
      <w:bookmarkEnd w:id="212"/>
      <w:bookmarkEnd w:id="213"/>
      <w:bookmarkEnd w:id="214"/>
      <w:bookmarkEnd w:id="215"/>
    </w:p>
    <w:p w14:paraId="39C70333" w14:textId="39959E7B" w:rsidR="003B3B1B" w:rsidRPr="00CE0119" w:rsidRDefault="003B3B1B" w:rsidP="00DD0841">
      <w:pPr>
        <w:pStyle w:val="Bezodstpw"/>
        <w:rPr>
          <w:rFonts w:cs="Arial"/>
        </w:rPr>
      </w:pPr>
      <w:r w:rsidRPr="00CE0119">
        <w:rPr>
          <w:rFonts w:cs="Aria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4.3.1"/>
        <w:tblDescription w:val="Tabela zawiera nazwę kryterium. opis kryterium, punktację dla Poddziałania 4.3.1 Ograniczenie zanieczyszczeń powietrza i rozwój mobilności miejskiej (typ projektu: „Rozwój zrównoważonej multimodalnej mobilności miejskiej”- w ramach planów inwestycyjnych dla subregionów objętych OSI problemowymi)"/>
      </w:tblPr>
      <w:tblGrid>
        <w:gridCol w:w="516"/>
        <w:gridCol w:w="3024"/>
        <w:gridCol w:w="9323"/>
        <w:gridCol w:w="1161"/>
      </w:tblGrid>
      <w:tr w:rsidR="008076DA" w:rsidRPr="00CE0119" w14:paraId="40775DF4" w14:textId="77777777" w:rsidTr="0089589C">
        <w:trPr>
          <w:trHeight w:val="421"/>
          <w:tblHeader/>
        </w:trPr>
        <w:tc>
          <w:tcPr>
            <w:tcW w:w="184" w:type="pct"/>
            <w:vAlign w:val="center"/>
          </w:tcPr>
          <w:p w14:paraId="7FA12A26" w14:textId="77777777" w:rsidR="008076DA" w:rsidRPr="00CE0119" w:rsidRDefault="008076DA" w:rsidP="0089589C">
            <w:pPr>
              <w:autoSpaceDE w:val="0"/>
              <w:autoSpaceDN w:val="0"/>
              <w:adjustRightInd w:val="0"/>
              <w:spacing w:before="0" w:after="0"/>
              <w:rPr>
                <w:rFonts w:eastAsia="Calibri" w:cs="Arial"/>
                <w:b/>
              </w:rPr>
            </w:pPr>
            <w:r w:rsidRPr="00CE0119">
              <w:rPr>
                <w:rFonts w:eastAsia="Calibri" w:cs="Arial"/>
                <w:b/>
              </w:rPr>
              <w:t>Lp.</w:t>
            </w:r>
          </w:p>
        </w:tc>
        <w:tc>
          <w:tcPr>
            <w:tcW w:w="1078" w:type="pct"/>
            <w:vAlign w:val="center"/>
          </w:tcPr>
          <w:p w14:paraId="64DAE9D1" w14:textId="77777777" w:rsidR="008076DA" w:rsidRPr="00CE0119" w:rsidRDefault="008076DA" w:rsidP="0089589C">
            <w:pPr>
              <w:autoSpaceDE w:val="0"/>
              <w:autoSpaceDN w:val="0"/>
              <w:adjustRightInd w:val="0"/>
              <w:spacing w:before="0" w:after="0"/>
              <w:rPr>
                <w:rFonts w:eastAsia="Calibri" w:cs="Arial"/>
                <w:b/>
              </w:rPr>
            </w:pPr>
            <w:r w:rsidRPr="00CE0119">
              <w:rPr>
                <w:rFonts w:eastAsia="Calibri" w:cs="Arial"/>
                <w:b/>
              </w:rPr>
              <w:t>Nazwa kryterium</w:t>
            </w:r>
          </w:p>
        </w:tc>
        <w:tc>
          <w:tcPr>
            <w:tcW w:w="3324" w:type="pct"/>
            <w:vAlign w:val="center"/>
          </w:tcPr>
          <w:p w14:paraId="3D48D410" w14:textId="77777777" w:rsidR="008076DA" w:rsidRPr="00CE0119" w:rsidRDefault="008076DA" w:rsidP="0089589C">
            <w:pPr>
              <w:autoSpaceDE w:val="0"/>
              <w:autoSpaceDN w:val="0"/>
              <w:adjustRightInd w:val="0"/>
              <w:spacing w:before="0" w:after="0"/>
              <w:rPr>
                <w:rFonts w:eastAsia="Calibri" w:cs="Arial"/>
                <w:b/>
              </w:rPr>
            </w:pPr>
            <w:r w:rsidRPr="00CE0119">
              <w:rPr>
                <w:rFonts w:eastAsia="Calibri" w:cs="Arial"/>
                <w:b/>
              </w:rPr>
              <w:t>Opis kryterium</w:t>
            </w:r>
          </w:p>
        </w:tc>
        <w:tc>
          <w:tcPr>
            <w:tcW w:w="414" w:type="pct"/>
            <w:vAlign w:val="center"/>
          </w:tcPr>
          <w:p w14:paraId="2DFC3B30" w14:textId="77777777" w:rsidR="008076DA" w:rsidRPr="00CE0119" w:rsidRDefault="008076DA" w:rsidP="0089589C">
            <w:pPr>
              <w:spacing w:before="0" w:after="0"/>
              <w:rPr>
                <w:rFonts w:eastAsia="Calibri" w:cs="Arial"/>
                <w:b/>
              </w:rPr>
            </w:pPr>
            <w:r w:rsidRPr="00CE0119">
              <w:rPr>
                <w:rFonts w:eastAsia="Calibri" w:cs="Arial"/>
                <w:b/>
              </w:rPr>
              <w:t>Punktacja</w:t>
            </w:r>
          </w:p>
        </w:tc>
      </w:tr>
      <w:tr w:rsidR="008076DA" w:rsidRPr="00CE0119" w14:paraId="060D41D9" w14:textId="77777777" w:rsidTr="0089589C">
        <w:tc>
          <w:tcPr>
            <w:tcW w:w="184" w:type="pct"/>
            <w:vAlign w:val="center"/>
          </w:tcPr>
          <w:p w14:paraId="3E5C385A" w14:textId="77777777" w:rsidR="008076DA" w:rsidRPr="00CE0119" w:rsidRDefault="008076DA" w:rsidP="0089589C">
            <w:pPr>
              <w:autoSpaceDE w:val="0"/>
              <w:autoSpaceDN w:val="0"/>
              <w:adjustRightInd w:val="0"/>
              <w:rPr>
                <w:rFonts w:eastAsia="Calibri" w:cs="Arial"/>
              </w:rPr>
            </w:pPr>
            <w:r w:rsidRPr="00CE0119">
              <w:rPr>
                <w:rFonts w:eastAsia="Calibri" w:cs="Arial"/>
              </w:rPr>
              <w:t>1.</w:t>
            </w:r>
          </w:p>
        </w:tc>
        <w:tc>
          <w:tcPr>
            <w:tcW w:w="1078" w:type="pct"/>
            <w:vAlign w:val="center"/>
          </w:tcPr>
          <w:p w14:paraId="72EA9EF2" w14:textId="77777777" w:rsidR="008076DA" w:rsidRPr="00CE0119" w:rsidRDefault="008076DA" w:rsidP="0089589C">
            <w:pPr>
              <w:autoSpaceDE w:val="0"/>
              <w:autoSpaceDN w:val="0"/>
              <w:adjustRightInd w:val="0"/>
              <w:rPr>
                <w:rFonts w:eastAsia="Times New Roman" w:cs="Arial"/>
                <w:color w:val="0D0D0D"/>
                <w:lang w:eastAsia="pl-PL"/>
              </w:rPr>
            </w:pPr>
            <w:r w:rsidRPr="00CE0119">
              <w:rPr>
                <w:rFonts w:eastAsia="Times New Roman" w:cs="Arial"/>
                <w:color w:val="0D0D0D"/>
                <w:lang w:eastAsia="pl-PL"/>
              </w:rPr>
              <w:t>Plan inwestycyjny dla subregionów objętych OSI problemowymi</w:t>
            </w:r>
          </w:p>
        </w:tc>
        <w:tc>
          <w:tcPr>
            <w:tcW w:w="3324" w:type="pct"/>
            <w:vAlign w:val="center"/>
          </w:tcPr>
          <w:p w14:paraId="2DE0AA58" w14:textId="77777777" w:rsidR="008076DA" w:rsidRPr="00CE0119" w:rsidRDefault="008076DA" w:rsidP="00A9375A">
            <w:pPr>
              <w:autoSpaceDE w:val="0"/>
              <w:autoSpaceDN w:val="0"/>
              <w:adjustRightInd w:val="0"/>
              <w:ind w:left="142" w:right="142" w:hanging="28"/>
              <w:rPr>
                <w:rFonts w:eastAsia="Times New Roman" w:cs="Arial"/>
                <w:color w:val="0D0D0D"/>
                <w:lang w:eastAsia="pl-PL"/>
              </w:rPr>
            </w:pPr>
            <w:r w:rsidRPr="00CE0119">
              <w:rPr>
                <w:rFonts w:eastAsia="Times New Roman" w:cs="Arial"/>
                <w:color w:val="0D0D0D"/>
                <w:lang w:eastAsia="pl-P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14" w:type="pct"/>
            <w:vAlign w:val="center"/>
          </w:tcPr>
          <w:p w14:paraId="1EF3B256" w14:textId="77777777" w:rsidR="008076DA" w:rsidRPr="00CE0119" w:rsidRDefault="008076DA" w:rsidP="0089589C">
            <w:pPr>
              <w:autoSpaceDE w:val="0"/>
              <w:autoSpaceDN w:val="0"/>
              <w:adjustRightInd w:val="0"/>
              <w:jc w:val="center"/>
              <w:rPr>
                <w:rFonts w:eastAsia="Times New Roman" w:cs="Arial"/>
                <w:color w:val="0D0D0D"/>
                <w:lang w:eastAsia="pl-PL"/>
              </w:rPr>
            </w:pPr>
            <w:r w:rsidRPr="00CE0119">
              <w:rPr>
                <w:rFonts w:eastAsia="Calibri" w:cs="Arial"/>
                <w:szCs w:val="22"/>
              </w:rPr>
              <w:t>0/1</w:t>
            </w:r>
          </w:p>
        </w:tc>
      </w:tr>
      <w:tr w:rsidR="008076DA" w:rsidRPr="00CE0119" w14:paraId="7D88DC58" w14:textId="77777777" w:rsidTr="0089589C">
        <w:tc>
          <w:tcPr>
            <w:tcW w:w="184" w:type="pct"/>
            <w:vAlign w:val="center"/>
          </w:tcPr>
          <w:p w14:paraId="45A3C293" w14:textId="77777777" w:rsidR="008076DA" w:rsidRPr="00CE0119" w:rsidRDefault="008076DA" w:rsidP="0089589C">
            <w:pPr>
              <w:autoSpaceDE w:val="0"/>
              <w:autoSpaceDN w:val="0"/>
              <w:adjustRightInd w:val="0"/>
              <w:rPr>
                <w:rFonts w:eastAsia="Calibri" w:cs="Arial"/>
              </w:rPr>
            </w:pPr>
            <w:r w:rsidRPr="00CE0119">
              <w:rPr>
                <w:rFonts w:eastAsia="Calibri" w:cs="Arial"/>
              </w:rPr>
              <w:t>2.</w:t>
            </w:r>
          </w:p>
        </w:tc>
        <w:tc>
          <w:tcPr>
            <w:tcW w:w="1078" w:type="pct"/>
            <w:vAlign w:val="center"/>
          </w:tcPr>
          <w:p w14:paraId="366C69B4" w14:textId="77777777" w:rsidR="008076DA" w:rsidRPr="00CE0119" w:rsidRDefault="008076DA" w:rsidP="0089589C">
            <w:pPr>
              <w:autoSpaceDE w:val="0"/>
              <w:autoSpaceDN w:val="0"/>
              <w:adjustRightInd w:val="0"/>
              <w:rPr>
                <w:rFonts w:eastAsia="Calibri" w:cs="Arial"/>
                <w:color w:val="0D0D0D"/>
              </w:rPr>
            </w:pPr>
            <w:r w:rsidRPr="00CE0119">
              <w:rPr>
                <w:rFonts w:eastAsia="Times New Roman" w:cs="Arial"/>
                <w:color w:val="0D0D0D"/>
                <w:lang w:eastAsia="pl-PL"/>
              </w:rPr>
              <w:t xml:space="preserve">Zgodność projektu </w:t>
            </w:r>
            <w:r w:rsidRPr="00CE0119">
              <w:rPr>
                <w:rFonts w:eastAsia="Times New Roman" w:cs="Arial"/>
                <w:color w:val="0D0D0D"/>
                <w:lang w:eastAsia="pl-PL"/>
              </w:rPr>
              <w:br/>
              <w:t>z Planem Gospodarki Niskoemisyjnej</w:t>
            </w:r>
          </w:p>
        </w:tc>
        <w:tc>
          <w:tcPr>
            <w:tcW w:w="3324" w:type="pct"/>
          </w:tcPr>
          <w:p w14:paraId="781FF23B" w14:textId="77777777" w:rsidR="008076DA" w:rsidRPr="00CE0119" w:rsidRDefault="008076DA" w:rsidP="00A9375A">
            <w:pPr>
              <w:ind w:left="33" w:right="31"/>
              <w:rPr>
                <w:rFonts w:eastAsia="Times New Roman" w:cs="Arial"/>
                <w:color w:val="0D0D0D"/>
                <w:lang w:eastAsia="pl-PL"/>
              </w:rPr>
            </w:pPr>
            <w:r w:rsidRPr="00CE0119">
              <w:rPr>
                <w:rFonts w:eastAsia="Calibri" w:cs="Arial"/>
                <w:bCs/>
              </w:rPr>
              <w:t>Zgodnie</w:t>
            </w:r>
            <w:r w:rsidRPr="00CE0119">
              <w:rPr>
                <w:rFonts w:eastAsia="Times New Roman" w:cs="Arial"/>
                <w:color w:val="0D0D0D"/>
                <w:lang w:eastAsia="pl-PL"/>
              </w:rPr>
              <w:t xml:space="preserve"> z RPO WM 2014-2020 oceniana jest zgodność z Planem/-ami Gospodarki Niskoemisyjnej, obowiązującym/-i na obszarze na którym realizowany jest projekt.</w:t>
            </w:r>
          </w:p>
          <w:p w14:paraId="7C9CCB73" w14:textId="77777777" w:rsidR="008076DA" w:rsidRPr="00CE0119" w:rsidRDefault="008076DA" w:rsidP="00A9375A">
            <w:pPr>
              <w:autoSpaceDE w:val="0"/>
              <w:autoSpaceDN w:val="0"/>
              <w:adjustRightInd w:val="0"/>
              <w:rPr>
                <w:rFonts w:eastAsia="Calibri" w:cs="Arial"/>
                <w:color w:val="0D0D0D"/>
              </w:rPr>
            </w:pPr>
            <w:r w:rsidRPr="00CE0119">
              <w:rPr>
                <w:rFonts w:eastAsia="Calibri" w:cs="Arial"/>
                <w:color w:val="0D0D0D"/>
              </w:rPr>
              <w:t>Weryfikacji podlegać będzie czy projekt wpisuje się w kierunki działań niskoemisyjnych i/ lub został zidentyfikowany w planie gospodarki niskoemisyjnej.</w:t>
            </w:r>
          </w:p>
        </w:tc>
        <w:tc>
          <w:tcPr>
            <w:tcW w:w="414" w:type="pct"/>
            <w:vAlign w:val="center"/>
          </w:tcPr>
          <w:p w14:paraId="2635EB19" w14:textId="77777777" w:rsidR="008076DA" w:rsidRPr="00CE0119" w:rsidRDefault="008076DA" w:rsidP="0089589C">
            <w:pPr>
              <w:autoSpaceDE w:val="0"/>
              <w:autoSpaceDN w:val="0"/>
              <w:adjustRightInd w:val="0"/>
              <w:jc w:val="center"/>
              <w:rPr>
                <w:rFonts w:eastAsia="Calibri" w:cs="Arial"/>
                <w:szCs w:val="22"/>
              </w:rPr>
            </w:pPr>
            <w:r w:rsidRPr="00CE0119">
              <w:rPr>
                <w:rFonts w:eastAsia="Calibri" w:cs="Arial"/>
                <w:szCs w:val="22"/>
              </w:rPr>
              <w:t>0/1</w:t>
            </w:r>
          </w:p>
        </w:tc>
      </w:tr>
      <w:tr w:rsidR="008076DA" w:rsidRPr="00CE0119" w14:paraId="0D3B3D67" w14:textId="77777777" w:rsidTr="0089589C">
        <w:trPr>
          <w:trHeight w:val="1030"/>
        </w:trPr>
        <w:tc>
          <w:tcPr>
            <w:tcW w:w="184" w:type="pct"/>
            <w:vAlign w:val="center"/>
          </w:tcPr>
          <w:p w14:paraId="067A1A01" w14:textId="77777777" w:rsidR="008076DA" w:rsidRPr="00CE0119" w:rsidRDefault="008076DA" w:rsidP="0089589C">
            <w:pPr>
              <w:autoSpaceDE w:val="0"/>
              <w:autoSpaceDN w:val="0"/>
              <w:adjustRightInd w:val="0"/>
              <w:rPr>
                <w:rFonts w:eastAsia="Calibri" w:cs="Arial"/>
              </w:rPr>
            </w:pPr>
            <w:r w:rsidRPr="00CE0119">
              <w:rPr>
                <w:rFonts w:eastAsia="Calibri" w:cs="Arial"/>
              </w:rPr>
              <w:t>3.</w:t>
            </w:r>
          </w:p>
        </w:tc>
        <w:tc>
          <w:tcPr>
            <w:tcW w:w="1078" w:type="pct"/>
            <w:vAlign w:val="center"/>
          </w:tcPr>
          <w:p w14:paraId="1544398F" w14:textId="77777777" w:rsidR="008076DA" w:rsidRPr="00CE0119" w:rsidRDefault="008076DA" w:rsidP="0089589C">
            <w:pPr>
              <w:autoSpaceDE w:val="0"/>
              <w:autoSpaceDN w:val="0"/>
              <w:adjustRightInd w:val="0"/>
              <w:rPr>
                <w:rFonts w:eastAsia="Calibri" w:cs="Arial"/>
                <w:color w:val="0D0D0D"/>
              </w:rPr>
            </w:pPr>
            <w:r w:rsidRPr="00CE0119">
              <w:rPr>
                <w:rFonts w:eastAsia="Calibri" w:cs="Arial"/>
                <w:color w:val="0D0D0D"/>
              </w:rPr>
              <w:t xml:space="preserve">Zgodność projektu </w:t>
            </w:r>
            <w:r w:rsidRPr="00CE0119">
              <w:rPr>
                <w:rFonts w:eastAsia="Calibri" w:cs="Arial"/>
                <w:color w:val="0D0D0D"/>
              </w:rPr>
              <w:br/>
              <w:t>z założeniami polityki mobilności</w:t>
            </w:r>
          </w:p>
        </w:tc>
        <w:tc>
          <w:tcPr>
            <w:tcW w:w="3324" w:type="pct"/>
          </w:tcPr>
          <w:p w14:paraId="7560E854" w14:textId="77777777" w:rsidR="008076DA" w:rsidRPr="00CE0119" w:rsidRDefault="008076DA" w:rsidP="00A9375A">
            <w:pPr>
              <w:autoSpaceDE w:val="0"/>
              <w:autoSpaceDN w:val="0"/>
              <w:adjustRightInd w:val="0"/>
              <w:rPr>
                <w:rFonts w:eastAsia="Calibri" w:cs="Arial"/>
                <w:color w:val="0D0D0D"/>
              </w:rPr>
            </w:pPr>
            <w:r w:rsidRPr="00CE0119">
              <w:rPr>
                <w:rFonts w:eastAsia="Calibri" w:cs="Arial"/>
                <w:bCs/>
              </w:rPr>
              <w:t>Zgodnie</w:t>
            </w:r>
            <w:r w:rsidRPr="00CE0119">
              <w:rPr>
                <w:rFonts w:eastAsia="Calibri" w:cs="Arial"/>
                <w:color w:val="0D0D0D"/>
              </w:rPr>
              <w:t xml:space="preserve"> z RPO WM 2014-2020 oceniane jest czy projekt wpisuje się w założenia polityki mobilności dla obszaru na którym jest on realizowany, wynikające z Planu (Planów) Gospodarki Niskoemisyjnej/planu (planów) mobilności miejskiej/innych dokumentów.</w:t>
            </w:r>
          </w:p>
        </w:tc>
        <w:tc>
          <w:tcPr>
            <w:tcW w:w="414" w:type="pct"/>
            <w:vAlign w:val="center"/>
          </w:tcPr>
          <w:p w14:paraId="21BDE65D" w14:textId="77777777" w:rsidR="008076DA" w:rsidRPr="00CE0119" w:rsidRDefault="008076DA" w:rsidP="0089589C">
            <w:pPr>
              <w:autoSpaceDE w:val="0"/>
              <w:autoSpaceDN w:val="0"/>
              <w:adjustRightInd w:val="0"/>
              <w:jc w:val="center"/>
              <w:rPr>
                <w:rFonts w:eastAsia="Calibri" w:cs="Arial"/>
                <w:szCs w:val="22"/>
              </w:rPr>
            </w:pPr>
            <w:r w:rsidRPr="00CE0119">
              <w:rPr>
                <w:rFonts w:eastAsia="Calibri" w:cs="Arial"/>
                <w:szCs w:val="22"/>
              </w:rPr>
              <w:t>0/1</w:t>
            </w:r>
          </w:p>
        </w:tc>
      </w:tr>
      <w:tr w:rsidR="008076DA" w:rsidRPr="00CE0119" w14:paraId="11886DAE" w14:textId="77777777" w:rsidTr="0089589C">
        <w:tc>
          <w:tcPr>
            <w:tcW w:w="184" w:type="pct"/>
            <w:vAlign w:val="center"/>
          </w:tcPr>
          <w:p w14:paraId="34AF5410" w14:textId="77777777" w:rsidR="008076DA" w:rsidRPr="00CE0119" w:rsidRDefault="008076DA" w:rsidP="0089589C">
            <w:pPr>
              <w:autoSpaceDE w:val="0"/>
              <w:autoSpaceDN w:val="0"/>
              <w:adjustRightInd w:val="0"/>
              <w:rPr>
                <w:rFonts w:eastAsia="Calibri" w:cs="Arial"/>
              </w:rPr>
            </w:pPr>
            <w:r w:rsidRPr="00CE0119">
              <w:rPr>
                <w:rFonts w:eastAsia="Calibri" w:cs="Arial"/>
              </w:rPr>
              <w:t>4.</w:t>
            </w:r>
          </w:p>
        </w:tc>
        <w:tc>
          <w:tcPr>
            <w:tcW w:w="1078" w:type="pct"/>
            <w:vAlign w:val="center"/>
          </w:tcPr>
          <w:p w14:paraId="2B554AC2" w14:textId="666D8D19" w:rsidR="008076DA" w:rsidRPr="00CE0119" w:rsidRDefault="008076DA" w:rsidP="0089589C">
            <w:pPr>
              <w:autoSpaceDE w:val="0"/>
              <w:autoSpaceDN w:val="0"/>
              <w:adjustRightInd w:val="0"/>
              <w:rPr>
                <w:rFonts w:eastAsia="Times New Roman" w:cs="Arial"/>
                <w:color w:val="000000"/>
                <w:lang w:eastAsia="pl-PL"/>
              </w:rPr>
            </w:pPr>
            <w:r w:rsidRPr="00CE0119">
              <w:rPr>
                <w:rFonts w:eastAsia="Calibri" w:cs="Arial"/>
                <w:bCs/>
                <w:color w:val="000000"/>
              </w:rPr>
              <w:t>Kwalifikowalność inwestycji w drogi lokalne</w:t>
            </w:r>
          </w:p>
        </w:tc>
        <w:tc>
          <w:tcPr>
            <w:tcW w:w="3324" w:type="pct"/>
          </w:tcPr>
          <w:p w14:paraId="0221C52E" w14:textId="77777777" w:rsidR="008076DA" w:rsidRPr="00CE0119" w:rsidRDefault="008076DA" w:rsidP="00A9375A">
            <w:pPr>
              <w:autoSpaceDE w:val="0"/>
              <w:autoSpaceDN w:val="0"/>
              <w:adjustRightInd w:val="0"/>
              <w:rPr>
                <w:rFonts w:eastAsia="Calibri" w:cs="Arial"/>
                <w:color w:val="000000"/>
              </w:rPr>
            </w:pPr>
            <w:r w:rsidRPr="00CE0119">
              <w:rPr>
                <w:rFonts w:eastAsia="Calibri" w:cs="Arial"/>
                <w:b/>
                <w:bCs/>
                <w:color w:val="000000"/>
              </w:rPr>
              <w:t>Kryterium ma zastosowanie jedynie dla projektów uwzględniających inwestycje w drogi lokalne</w:t>
            </w:r>
          </w:p>
          <w:p w14:paraId="6D91E0CF" w14:textId="5A84A89B" w:rsidR="008076DA" w:rsidRPr="00CE0119" w:rsidRDefault="008076DA" w:rsidP="00A9375A">
            <w:pPr>
              <w:autoSpaceDE w:val="0"/>
              <w:autoSpaceDN w:val="0"/>
              <w:adjustRightInd w:val="0"/>
              <w:rPr>
                <w:rFonts w:eastAsia="Calibri" w:cs="Arial"/>
                <w:color w:val="000000"/>
              </w:rPr>
            </w:pPr>
            <w:r w:rsidRPr="00CE0119">
              <w:rPr>
                <w:rFonts w:eastAsia="Calibri" w:cs="Arial"/>
                <w:bCs/>
                <w:color w:val="000000"/>
              </w:rPr>
              <w:t>Zgodnie z Umową Partnerstwa inwestycje</w:t>
            </w:r>
            <w:r w:rsidRPr="00CE0119">
              <w:rPr>
                <w:rFonts w:eastAsia="Calibri" w:cs="Arial"/>
                <w:color w:val="000000"/>
              </w:rPr>
              <w:t xml:space="preserve"> w drogi lokalne mogą być finansowane jedynie jako niezbędny i uzupełniający element kompleksowego projektu dotyczącego systemu zrównoważonej mobilności miejskiej tj. infrastruktura drogowa jest niezbędna dla zmiany organizacji systemu transportu publicznego/ niezmotoryzowanego indywidualnego, wymagana dla uzyskania planowanego efektu (tj. ograniczenia emisji zanieczyszczeń powietrza, hałasu oraz niższego zatłoczenia, zmniejszenia wykorzystania samochodów osobowych) oraz ma na celu wprowadzenie ruchu uprzywilejowanego lub uprzywilejowanie ruchu istniejącego pojazdów transportu publicznego. Wydatki na inwestycje w drogi lokalne stanowią mniej niż 50% wydatków kwalifikowanych w projekcie.</w:t>
            </w:r>
          </w:p>
          <w:p w14:paraId="5D5C2B2E" w14:textId="61210531" w:rsidR="008076DA" w:rsidRPr="00CE0119" w:rsidRDefault="008076DA" w:rsidP="00A9375A">
            <w:pPr>
              <w:rPr>
                <w:rFonts w:eastAsia="Times New Roman" w:cs="Arial"/>
                <w:b/>
                <w:color w:val="000000"/>
                <w:lang w:eastAsia="pl-PL"/>
              </w:rPr>
            </w:pPr>
            <w:r w:rsidRPr="00CE0119">
              <w:rPr>
                <w:rFonts w:eastAsia="Times New Roman" w:cs="Arial"/>
                <w:b/>
                <w:color w:val="000000"/>
                <w:lang w:eastAsia="pl-PL"/>
              </w:rPr>
              <w:t>Uwaga: Samodzielne projekty dotyczące wyłącznie infrastruktury drogowej nie są możliwe do realizacji w ramach konkursu.</w:t>
            </w:r>
          </w:p>
          <w:p w14:paraId="4FBE0374" w14:textId="1C5F52D9" w:rsidR="008076DA" w:rsidRPr="00CE0119" w:rsidRDefault="008076DA" w:rsidP="0089589C">
            <w:pPr>
              <w:rPr>
                <w:rFonts w:eastAsia="Times New Roman" w:cs="Arial"/>
                <w:b/>
                <w:i/>
                <w:color w:val="000000"/>
                <w:lang w:eastAsia="pl-PL"/>
              </w:rPr>
            </w:pPr>
            <w:r w:rsidRPr="00CE0119">
              <w:rPr>
                <w:rFonts w:eastAsia="Times New Roman" w:cs="Arial"/>
                <w:b/>
                <w:color w:val="000000"/>
                <w:lang w:eastAsia="pl-PL"/>
              </w:rPr>
              <w:t>Kryterium nie odnosi się do projektów uwzględniających infrastrukturę drogową przeznaczoną wyłącznie dla transportu publicznego lub nadającą priorytet transportowi publicznemu, a także do infrastruktury nie-drogowego transportu publicznego oraz niezmotoryzowanego transportu indywidualnego, zgodnie z zasadami wsparcia projektów z zakresu zrównoważonej mobilności miejskiej szczegółowo opisanych w załączniku nr 5 do SZOOP RPO WM 2014-2020.</w:t>
            </w:r>
            <w:r w:rsidRPr="00CE0119">
              <w:rPr>
                <w:rFonts w:eastAsia="Times New Roman" w:cs="Arial"/>
                <w:b/>
                <w:i/>
                <w:color w:val="000000"/>
                <w:lang w:eastAsia="pl-PL"/>
              </w:rPr>
              <w:t xml:space="preserve"> </w:t>
            </w:r>
          </w:p>
        </w:tc>
        <w:tc>
          <w:tcPr>
            <w:tcW w:w="414" w:type="pct"/>
            <w:vAlign w:val="center"/>
          </w:tcPr>
          <w:p w14:paraId="479746EB" w14:textId="77777777" w:rsidR="008076DA" w:rsidRPr="00CE0119" w:rsidRDefault="008076DA" w:rsidP="0089589C">
            <w:pPr>
              <w:autoSpaceDE w:val="0"/>
              <w:autoSpaceDN w:val="0"/>
              <w:adjustRightInd w:val="0"/>
              <w:jc w:val="center"/>
              <w:rPr>
                <w:rFonts w:eastAsia="Calibri" w:cs="Arial"/>
              </w:rPr>
            </w:pPr>
            <w:r w:rsidRPr="00CE0119">
              <w:rPr>
                <w:rFonts w:eastAsia="Calibri" w:cs="Arial"/>
              </w:rPr>
              <w:t>0/1</w:t>
            </w:r>
          </w:p>
        </w:tc>
      </w:tr>
      <w:tr w:rsidR="008076DA" w:rsidRPr="00CE0119" w14:paraId="68359ACB" w14:textId="77777777" w:rsidTr="0089589C">
        <w:tc>
          <w:tcPr>
            <w:tcW w:w="184" w:type="pct"/>
            <w:vAlign w:val="center"/>
          </w:tcPr>
          <w:p w14:paraId="39E46A8D" w14:textId="77777777" w:rsidR="008076DA" w:rsidRPr="00CE0119" w:rsidRDefault="008076DA" w:rsidP="0089589C">
            <w:pPr>
              <w:autoSpaceDE w:val="0"/>
              <w:autoSpaceDN w:val="0"/>
              <w:adjustRightInd w:val="0"/>
              <w:rPr>
                <w:rFonts w:eastAsia="Calibri" w:cs="Arial"/>
              </w:rPr>
            </w:pPr>
            <w:r w:rsidRPr="00CE0119">
              <w:rPr>
                <w:rFonts w:eastAsia="Calibri" w:cs="Arial"/>
              </w:rPr>
              <w:t>5.</w:t>
            </w:r>
          </w:p>
        </w:tc>
        <w:tc>
          <w:tcPr>
            <w:tcW w:w="1078" w:type="pct"/>
            <w:vAlign w:val="center"/>
          </w:tcPr>
          <w:p w14:paraId="2EFA9835" w14:textId="70B619D3" w:rsidR="008076DA" w:rsidRPr="00CE0119" w:rsidRDefault="008076DA" w:rsidP="0089589C">
            <w:pPr>
              <w:autoSpaceDE w:val="0"/>
              <w:autoSpaceDN w:val="0"/>
              <w:adjustRightInd w:val="0"/>
              <w:rPr>
                <w:rFonts w:eastAsia="Times New Roman" w:cs="Arial"/>
                <w:color w:val="0D0D0D"/>
                <w:lang w:eastAsia="pl-PL"/>
              </w:rPr>
            </w:pPr>
            <w:r w:rsidRPr="00CE0119">
              <w:rPr>
                <w:rFonts w:eastAsia="Calibri" w:cs="Arial"/>
                <w:bCs/>
                <w:color w:val="0D0D0D"/>
              </w:rPr>
              <w:t>Funkcjonalność  ścieżek rowerowych</w:t>
            </w:r>
          </w:p>
        </w:tc>
        <w:tc>
          <w:tcPr>
            <w:tcW w:w="3324" w:type="pct"/>
          </w:tcPr>
          <w:p w14:paraId="5EAE0770" w14:textId="77777777" w:rsidR="008076DA" w:rsidRPr="00CE0119" w:rsidRDefault="008076DA" w:rsidP="00A9375A">
            <w:pPr>
              <w:autoSpaceDE w:val="0"/>
              <w:autoSpaceDN w:val="0"/>
              <w:adjustRightInd w:val="0"/>
              <w:rPr>
                <w:rFonts w:eastAsia="Calibri" w:cs="Arial"/>
                <w:color w:val="000000"/>
              </w:rPr>
            </w:pPr>
            <w:r w:rsidRPr="00CE0119">
              <w:rPr>
                <w:rFonts w:eastAsia="Calibri" w:cs="Arial"/>
                <w:b/>
                <w:bCs/>
                <w:color w:val="000000"/>
              </w:rPr>
              <w:t>Kryterium ma zastosowanie jedynie dla projektów uwzględniających ścieżki rowerowe</w:t>
            </w:r>
          </w:p>
          <w:p w14:paraId="0E1036D5" w14:textId="059558DD" w:rsidR="008076DA" w:rsidRPr="00CE0119" w:rsidRDefault="008076DA" w:rsidP="00A9375A">
            <w:pPr>
              <w:autoSpaceDE w:val="0"/>
              <w:autoSpaceDN w:val="0"/>
              <w:adjustRightInd w:val="0"/>
              <w:rPr>
                <w:rFonts w:eastAsia="Calibri" w:cs="Arial"/>
                <w:color w:val="000000"/>
              </w:rPr>
            </w:pPr>
            <w:r w:rsidRPr="00CE0119">
              <w:rPr>
                <w:rFonts w:eastAsia="Calibri" w:cs="Arial"/>
                <w:bCs/>
                <w:color w:val="000000"/>
              </w:rPr>
              <w:t>Zgodnie z RPO WM 2014-2020</w:t>
            </w:r>
            <w:r w:rsidRPr="00CE0119">
              <w:rPr>
                <w:rFonts w:eastAsia="Calibri" w:cs="Arial"/>
                <w:b/>
                <w:bCs/>
                <w:color w:val="000000"/>
              </w:rPr>
              <w:t xml:space="preserve"> </w:t>
            </w:r>
            <w:r w:rsidRPr="00CE0119">
              <w:rPr>
                <w:rFonts w:eastAsia="Calibri" w:cs="Arial"/>
                <w:color w:val="0D0D0D"/>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p>
        </w:tc>
        <w:tc>
          <w:tcPr>
            <w:tcW w:w="414" w:type="pct"/>
            <w:vAlign w:val="center"/>
          </w:tcPr>
          <w:p w14:paraId="1F1448B2" w14:textId="77777777" w:rsidR="008076DA" w:rsidRPr="00CE0119" w:rsidRDefault="008076DA" w:rsidP="0089589C">
            <w:pPr>
              <w:autoSpaceDE w:val="0"/>
              <w:autoSpaceDN w:val="0"/>
              <w:adjustRightInd w:val="0"/>
              <w:jc w:val="center"/>
              <w:rPr>
                <w:rFonts w:eastAsia="Calibri" w:cs="Arial"/>
                <w:szCs w:val="22"/>
              </w:rPr>
            </w:pPr>
            <w:r w:rsidRPr="00CE0119">
              <w:rPr>
                <w:rFonts w:eastAsia="Calibri" w:cs="Arial"/>
                <w:szCs w:val="22"/>
              </w:rPr>
              <w:t>0/1</w:t>
            </w:r>
          </w:p>
        </w:tc>
      </w:tr>
      <w:tr w:rsidR="008076DA" w:rsidRPr="00CE0119" w14:paraId="00261AA1" w14:textId="77777777" w:rsidTr="0089589C">
        <w:tc>
          <w:tcPr>
            <w:tcW w:w="184" w:type="pct"/>
            <w:vAlign w:val="center"/>
          </w:tcPr>
          <w:p w14:paraId="6B805E8C" w14:textId="77777777" w:rsidR="008076DA" w:rsidRPr="00CE0119" w:rsidRDefault="008076DA" w:rsidP="0089589C">
            <w:pPr>
              <w:autoSpaceDE w:val="0"/>
              <w:autoSpaceDN w:val="0"/>
              <w:adjustRightInd w:val="0"/>
              <w:rPr>
                <w:rFonts w:eastAsia="Calibri" w:cs="Arial"/>
              </w:rPr>
            </w:pPr>
            <w:r w:rsidRPr="00CE0119">
              <w:rPr>
                <w:rFonts w:eastAsia="Calibri" w:cs="Arial"/>
              </w:rPr>
              <w:t>6.</w:t>
            </w:r>
          </w:p>
        </w:tc>
        <w:tc>
          <w:tcPr>
            <w:tcW w:w="1078" w:type="pct"/>
            <w:vAlign w:val="center"/>
          </w:tcPr>
          <w:p w14:paraId="36B803EA" w14:textId="77777777" w:rsidR="008076DA" w:rsidRPr="00CE0119" w:rsidRDefault="008076DA" w:rsidP="0089589C">
            <w:pPr>
              <w:autoSpaceDE w:val="0"/>
              <w:autoSpaceDN w:val="0"/>
              <w:adjustRightInd w:val="0"/>
              <w:rPr>
                <w:rFonts w:eastAsia="Calibri" w:cs="Arial"/>
                <w:bCs/>
                <w:color w:val="000000"/>
              </w:rPr>
            </w:pPr>
            <w:r w:rsidRPr="00CE0119">
              <w:rPr>
                <w:rFonts w:eastAsia="Calibri" w:cs="Arial"/>
                <w:bCs/>
                <w:color w:val="000000"/>
              </w:rPr>
              <w:t xml:space="preserve">Tabor niskoemisyjny </w:t>
            </w:r>
          </w:p>
        </w:tc>
        <w:tc>
          <w:tcPr>
            <w:tcW w:w="3324" w:type="pct"/>
          </w:tcPr>
          <w:p w14:paraId="4C7B06F1" w14:textId="77777777" w:rsidR="008076DA" w:rsidRPr="00CE0119" w:rsidRDefault="008076DA" w:rsidP="00A9375A">
            <w:pPr>
              <w:autoSpaceDE w:val="0"/>
              <w:autoSpaceDN w:val="0"/>
              <w:adjustRightInd w:val="0"/>
              <w:rPr>
                <w:rFonts w:eastAsia="Calibri" w:cs="Arial"/>
                <w:color w:val="000000"/>
              </w:rPr>
            </w:pPr>
            <w:r w:rsidRPr="00CE0119">
              <w:rPr>
                <w:rFonts w:eastAsia="Calibri" w:cs="Arial"/>
                <w:b/>
                <w:bCs/>
                <w:color w:val="000000"/>
              </w:rPr>
              <w:t xml:space="preserve">Kryterium ma zastosowanie jedynie dla </w:t>
            </w:r>
            <w:r w:rsidRPr="00CE0119">
              <w:rPr>
                <w:rFonts w:eastAsia="Calibri" w:cs="Arial"/>
                <w:b/>
                <w:color w:val="000000"/>
              </w:rPr>
              <w:t>projektów uwzględniających zakupu taboru autobusowego</w:t>
            </w:r>
          </w:p>
          <w:p w14:paraId="26C62AB6" w14:textId="77777777" w:rsidR="008076DA" w:rsidRPr="00CE0119" w:rsidRDefault="008076DA" w:rsidP="00A9375A">
            <w:pPr>
              <w:autoSpaceDE w:val="0"/>
              <w:autoSpaceDN w:val="0"/>
              <w:adjustRightInd w:val="0"/>
              <w:rPr>
                <w:rFonts w:eastAsia="Calibri" w:cs="Arial"/>
                <w:color w:val="000000"/>
              </w:rPr>
            </w:pPr>
            <w:r w:rsidRPr="00CE0119">
              <w:rPr>
                <w:rFonts w:eastAsia="Calibri" w:cs="Arial"/>
                <w:bCs/>
                <w:color w:val="000000"/>
              </w:rPr>
              <w:t>Zgodnie z RPO WM 2014-2020</w:t>
            </w:r>
            <w:r w:rsidRPr="00CE0119">
              <w:rPr>
                <w:rFonts w:eastAsia="Calibri" w:cs="Arial"/>
                <w:b/>
                <w:bCs/>
                <w:color w:val="000000"/>
              </w:rPr>
              <w:t xml:space="preserve"> </w:t>
            </w:r>
            <w:r w:rsidRPr="00CE0119">
              <w:rPr>
                <w:rFonts w:eastAsia="Calibri" w:cs="Arial"/>
                <w:color w:val="000000"/>
              </w:rPr>
              <w:t>zakupione w wyniku realizacji projektu autobusy muszą spełniać normę emisji spalin EURO VI.</w:t>
            </w:r>
          </w:p>
        </w:tc>
        <w:tc>
          <w:tcPr>
            <w:tcW w:w="414" w:type="pct"/>
            <w:vAlign w:val="center"/>
          </w:tcPr>
          <w:p w14:paraId="1B6155D2" w14:textId="77777777" w:rsidR="008076DA" w:rsidRPr="00CE0119" w:rsidRDefault="008076DA" w:rsidP="0089589C">
            <w:pPr>
              <w:autoSpaceDE w:val="0"/>
              <w:autoSpaceDN w:val="0"/>
              <w:adjustRightInd w:val="0"/>
              <w:jc w:val="center"/>
              <w:rPr>
                <w:rFonts w:eastAsia="Calibri" w:cs="Arial"/>
              </w:rPr>
            </w:pPr>
            <w:r w:rsidRPr="00CE0119">
              <w:rPr>
                <w:rFonts w:eastAsia="Calibri" w:cs="Arial"/>
              </w:rPr>
              <w:t>0/1</w:t>
            </w:r>
          </w:p>
        </w:tc>
      </w:tr>
      <w:tr w:rsidR="008076DA" w:rsidRPr="00CE0119" w14:paraId="155E86FE" w14:textId="77777777" w:rsidTr="0089589C">
        <w:tc>
          <w:tcPr>
            <w:tcW w:w="184" w:type="pct"/>
            <w:vAlign w:val="center"/>
          </w:tcPr>
          <w:p w14:paraId="50D854F3" w14:textId="77777777" w:rsidR="008076DA" w:rsidRPr="00CE0119" w:rsidRDefault="008076DA" w:rsidP="0089589C">
            <w:pPr>
              <w:autoSpaceDE w:val="0"/>
              <w:autoSpaceDN w:val="0"/>
              <w:adjustRightInd w:val="0"/>
              <w:rPr>
                <w:rFonts w:eastAsia="Calibri" w:cs="Arial"/>
              </w:rPr>
            </w:pPr>
            <w:r w:rsidRPr="00CE0119">
              <w:rPr>
                <w:rFonts w:eastAsia="Calibri" w:cs="Arial"/>
              </w:rPr>
              <w:t>7.</w:t>
            </w:r>
          </w:p>
        </w:tc>
        <w:tc>
          <w:tcPr>
            <w:tcW w:w="1078" w:type="pct"/>
            <w:vAlign w:val="center"/>
          </w:tcPr>
          <w:p w14:paraId="163FCC8B" w14:textId="77777777" w:rsidR="008076DA" w:rsidRPr="00CE0119" w:rsidRDefault="008076DA" w:rsidP="0089589C">
            <w:pPr>
              <w:autoSpaceDE w:val="0"/>
              <w:autoSpaceDN w:val="0"/>
              <w:adjustRightInd w:val="0"/>
              <w:rPr>
                <w:rFonts w:eastAsia="Calibri" w:cs="Arial"/>
                <w:bCs/>
                <w:color w:val="000000"/>
              </w:rPr>
            </w:pPr>
            <w:r w:rsidRPr="00CE0119">
              <w:rPr>
                <w:rFonts w:eastAsia="Calibri" w:cs="Arial"/>
                <w:bCs/>
                <w:color w:val="000000"/>
              </w:rPr>
              <w:t>Efektywność kosztowa</w:t>
            </w:r>
          </w:p>
        </w:tc>
        <w:tc>
          <w:tcPr>
            <w:tcW w:w="3324" w:type="pct"/>
          </w:tcPr>
          <w:p w14:paraId="28969F54" w14:textId="77777777" w:rsidR="008076DA" w:rsidRPr="00CE0119" w:rsidRDefault="008076DA" w:rsidP="00A9375A">
            <w:pPr>
              <w:autoSpaceDE w:val="0"/>
              <w:autoSpaceDN w:val="0"/>
              <w:adjustRightInd w:val="0"/>
              <w:rPr>
                <w:rFonts w:eastAsia="Calibri" w:cs="Arial"/>
                <w:color w:val="000000"/>
              </w:rPr>
            </w:pPr>
            <w:r w:rsidRPr="00CE0119">
              <w:rPr>
                <w:rFonts w:eastAsia="Calibri" w:cs="Arial"/>
                <w:b/>
                <w:bCs/>
                <w:color w:val="000000"/>
              </w:rPr>
              <w:t>W przypadku, gdy projekt uwzględnia budowę/przebudowę ścieżek rowerowych wraz z infrastrukturą towarzyszącą</w:t>
            </w:r>
          </w:p>
          <w:p w14:paraId="69E37B28" w14:textId="42821F5F" w:rsidR="008076DA" w:rsidRPr="00CE0119" w:rsidRDefault="008076DA" w:rsidP="00A9375A">
            <w:pPr>
              <w:autoSpaceDE w:val="0"/>
              <w:autoSpaceDN w:val="0"/>
              <w:adjustRightInd w:val="0"/>
              <w:rPr>
                <w:rFonts w:eastAsia="Times New Roman" w:cs="Arial"/>
                <w:color w:val="0D0D0D"/>
                <w:lang w:eastAsia="pl-PL"/>
              </w:rPr>
            </w:pPr>
            <w:r w:rsidRPr="00CE0119">
              <w:rPr>
                <w:rFonts w:eastAsia="Times New Roman" w:cs="Arial"/>
                <w:color w:val="0D0D0D"/>
                <w:lang w:eastAsia="pl-PL"/>
              </w:rPr>
              <w:t xml:space="preserve">Średnia wartość dofinansowania UE budowy/przebudowy jednego kilometra </w:t>
            </w:r>
            <w:r w:rsidRPr="00CE0119">
              <w:rPr>
                <w:rFonts w:eastAsia="Calibri" w:cs="Arial"/>
                <w:bCs/>
                <w:color w:val="000000"/>
              </w:rPr>
              <w:t>ścieżek rowerowych</w:t>
            </w:r>
            <w:r w:rsidRPr="00CE0119">
              <w:rPr>
                <w:rFonts w:eastAsia="Calibri" w:cs="Arial"/>
                <w:b/>
                <w:bCs/>
                <w:color w:val="000000"/>
              </w:rPr>
              <w:t xml:space="preserve"> </w:t>
            </w:r>
            <w:r w:rsidRPr="00CE0119">
              <w:rPr>
                <w:rFonts w:eastAsia="Times New Roman" w:cs="Arial"/>
                <w:color w:val="0D0D0D"/>
                <w:lang w:eastAsia="pl-PL"/>
              </w:rPr>
              <w:t xml:space="preserve">nie może przekroczyć kwoty </w:t>
            </w:r>
            <w:r w:rsidRPr="00CE0119">
              <w:rPr>
                <w:rFonts w:eastAsia="Times New Roman" w:cs="Arial"/>
                <w:b/>
                <w:color w:val="0D0D0D"/>
                <w:lang w:eastAsia="pl-PL"/>
              </w:rPr>
              <w:t>455 422 euro</w:t>
            </w:r>
            <w:r w:rsidRPr="00CE0119">
              <w:rPr>
                <w:rFonts w:eastAsia="Times New Roman" w:cs="Arial"/>
                <w:color w:val="0D0D0D"/>
                <w:lang w:eastAsia="pl-PL"/>
              </w:rPr>
              <w:t>.</w:t>
            </w:r>
          </w:p>
          <w:p w14:paraId="56F88AE4" w14:textId="77777777" w:rsidR="008076DA" w:rsidRPr="00CE0119" w:rsidRDefault="008076DA" w:rsidP="00A9375A">
            <w:pPr>
              <w:autoSpaceDE w:val="0"/>
              <w:autoSpaceDN w:val="0"/>
              <w:adjustRightInd w:val="0"/>
              <w:rPr>
                <w:rFonts w:eastAsia="Times New Roman" w:cs="Arial"/>
                <w:color w:val="0D0D0D"/>
                <w:lang w:eastAsia="pl-PL"/>
              </w:rPr>
            </w:pPr>
            <w:r w:rsidRPr="00CE0119">
              <w:rPr>
                <w:rFonts w:eastAsia="Times New Roman" w:cs="Arial"/>
                <w:color w:val="0D0D0D"/>
                <w:lang w:eastAsia="pl-PL"/>
              </w:rPr>
              <w:t>Koszt należy przeliczyć kursem euro podanym w regulaminie konkursu.</w:t>
            </w:r>
          </w:p>
          <w:p w14:paraId="34B66A53" w14:textId="77777777" w:rsidR="008076DA" w:rsidRPr="00CE0119" w:rsidRDefault="008076DA" w:rsidP="00A9375A">
            <w:pPr>
              <w:autoSpaceDE w:val="0"/>
              <w:autoSpaceDN w:val="0"/>
              <w:adjustRightInd w:val="0"/>
              <w:rPr>
                <w:rFonts w:eastAsia="Times New Roman" w:cs="Arial"/>
                <w:color w:val="000000"/>
                <w:lang w:eastAsia="pl-PL"/>
              </w:rPr>
            </w:pPr>
            <w:r w:rsidRPr="00CE0119">
              <w:rPr>
                <w:rFonts w:eastAsia="Times New Roman" w:cs="Arial"/>
                <w:color w:val="000000"/>
                <w:lang w:eastAsia="pl-PL"/>
              </w:rPr>
              <w:t>Długość nowopowstałych/zmodernizowanych tras rowerowych, powinna zostać określona wskaźnikami:</w:t>
            </w:r>
          </w:p>
          <w:p w14:paraId="5519D1FC" w14:textId="77777777" w:rsidR="008076DA" w:rsidRPr="00CE0119" w:rsidRDefault="008076DA" w:rsidP="000756CB">
            <w:pPr>
              <w:numPr>
                <w:ilvl w:val="0"/>
                <w:numId w:val="255"/>
              </w:numPr>
              <w:autoSpaceDE w:val="0"/>
              <w:autoSpaceDN w:val="0"/>
              <w:adjustRightInd w:val="0"/>
              <w:ind w:left="425" w:hanging="218"/>
              <w:rPr>
                <w:rFonts w:eastAsia="Times New Roman" w:cs="Arial"/>
                <w:color w:val="000000"/>
                <w:lang w:eastAsia="pl-PL"/>
              </w:rPr>
            </w:pPr>
            <w:r w:rsidRPr="00CE0119">
              <w:rPr>
                <w:rFonts w:eastAsia="Times New Roman" w:cs="Arial"/>
                <w:color w:val="000000"/>
                <w:lang w:eastAsia="pl-PL"/>
              </w:rPr>
              <w:t xml:space="preserve">Długość wybudowanych dróg dla rowerów [km] </w:t>
            </w:r>
          </w:p>
          <w:p w14:paraId="5A999699" w14:textId="77777777" w:rsidR="008076DA" w:rsidRPr="00CE0119" w:rsidRDefault="008076DA" w:rsidP="000756CB">
            <w:pPr>
              <w:numPr>
                <w:ilvl w:val="0"/>
                <w:numId w:val="255"/>
              </w:numPr>
              <w:autoSpaceDE w:val="0"/>
              <w:autoSpaceDN w:val="0"/>
              <w:adjustRightInd w:val="0"/>
              <w:ind w:left="425" w:hanging="218"/>
              <w:rPr>
                <w:rFonts w:eastAsia="Times New Roman" w:cs="Arial"/>
                <w:color w:val="000000"/>
                <w:lang w:eastAsia="pl-PL"/>
              </w:rPr>
            </w:pPr>
            <w:r w:rsidRPr="00CE0119">
              <w:rPr>
                <w:rFonts w:eastAsia="Times New Roman" w:cs="Arial"/>
                <w:color w:val="000000"/>
                <w:lang w:eastAsia="pl-PL"/>
              </w:rPr>
              <w:t>Długość przebudowanych dróg dla rowerów [km]</w:t>
            </w:r>
          </w:p>
          <w:p w14:paraId="5133548E" w14:textId="77777777" w:rsidR="008076DA" w:rsidRPr="00CE0119" w:rsidRDefault="008076DA" w:rsidP="00A9375A">
            <w:pPr>
              <w:autoSpaceDE w:val="0"/>
              <w:autoSpaceDN w:val="0"/>
              <w:adjustRightInd w:val="0"/>
              <w:rPr>
                <w:rFonts w:eastAsia="Calibri" w:cs="Arial"/>
                <w:b/>
                <w:bCs/>
                <w:color w:val="000000"/>
              </w:rPr>
            </w:pPr>
            <w:r w:rsidRPr="00CE0119">
              <w:rPr>
                <w:rFonts w:eastAsia="Calibri" w:cs="Arial"/>
                <w:b/>
                <w:bCs/>
                <w:color w:val="000000"/>
              </w:rPr>
              <w:t>W przypadku gdy projekt uwzględnia budowę/przebudowę obiektów typu „parkuj i jedź” wraz z infrastrukturą towarzyszącą</w:t>
            </w:r>
          </w:p>
          <w:p w14:paraId="393FB7C8" w14:textId="77777777" w:rsidR="008076DA" w:rsidRPr="00CE0119" w:rsidRDefault="008076DA" w:rsidP="00A9375A">
            <w:pPr>
              <w:autoSpaceDE w:val="0"/>
              <w:autoSpaceDN w:val="0"/>
              <w:adjustRightInd w:val="0"/>
              <w:rPr>
                <w:rFonts w:eastAsia="Calibri" w:cs="Arial"/>
                <w:bCs/>
                <w:color w:val="000000"/>
              </w:rPr>
            </w:pPr>
            <w:r w:rsidRPr="00CE0119">
              <w:rPr>
                <w:rFonts w:eastAsia="Times New Roman" w:cs="Arial"/>
                <w:color w:val="0D0D0D"/>
                <w:lang w:eastAsia="pl-PL"/>
              </w:rPr>
              <w:t xml:space="preserve">Średnia wartość dofinansowania UE budowy/przebudowy jednego obiektu „parkuj i jedź” w projekcie nie może przekroczyć kwoty: </w:t>
            </w:r>
            <w:r w:rsidRPr="00CE0119">
              <w:rPr>
                <w:rFonts w:eastAsia="Calibri" w:cs="Arial"/>
                <w:b/>
                <w:color w:val="0D0D0D"/>
              </w:rPr>
              <w:t xml:space="preserve">2 605 025 </w:t>
            </w:r>
            <w:r w:rsidRPr="00CE0119">
              <w:rPr>
                <w:rFonts w:eastAsia="Times New Roman" w:cs="Arial"/>
                <w:b/>
                <w:color w:val="0D0D0D"/>
                <w:lang w:eastAsia="pl-PL"/>
              </w:rPr>
              <w:t xml:space="preserve"> euro</w:t>
            </w:r>
            <w:r w:rsidRPr="00CE0119">
              <w:rPr>
                <w:rFonts w:eastAsia="Times New Roman" w:cs="Arial"/>
                <w:color w:val="0D0D0D"/>
                <w:lang w:eastAsia="pl-PL"/>
              </w:rPr>
              <w:t>. Koszt należy przeliczyć kursem euro podanym w regulaminie konkursu</w:t>
            </w:r>
          </w:p>
          <w:p w14:paraId="5CA53FAB" w14:textId="77777777" w:rsidR="008076DA" w:rsidRPr="00CE0119" w:rsidRDefault="008076DA" w:rsidP="00A9375A">
            <w:pPr>
              <w:autoSpaceDE w:val="0"/>
              <w:autoSpaceDN w:val="0"/>
              <w:adjustRightInd w:val="0"/>
              <w:rPr>
                <w:rFonts w:eastAsia="Calibri" w:cs="Arial"/>
                <w:bCs/>
                <w:color w:val="000000"/>
              </w:rPr>
            </w:pPr>
            <w:r w:rsidRPr="00CE0119">
              <w:rPr>
                <w:rFonts w:eastAsia="Calibri" w:cs="Arial"/>
                <w:bCs/>
                <w:color w:val="000000"/>
              </w:rPr>
              <w:t>Liczbę obiektów typu „parkuj i jedź” należy wyrazić wskaźnikami:</w:t>
            </w:r>
          </w:p>
          <w:p w14:paraId="4A886068" w14:textId="77777777" w:rsidR="008076DA" w:rsidRPr="00CE0119" w:rsidRDefault="008076DA" w:rsidP="000756CB">
            <w:pPr>
              <w:numPr>
                <w:ilvl w:val="0"/>
                <w:numId w:val="255"/>
              </w:numPr>
              <w:autoSpaceDE w:val="0"/>
              <w:autoSpaceDN w:val="0"/>
              <w:adjustRightInd w:val="0"/>
              <w:ind w:left="425" w:hanging="218"/>
              <w:rPr>
                <w:rFonts w:eastAsia="Times New Roman" w:cs="Arial"/>
                <w:color w:val="000000"/>
                <w:lang w:eastAsia="pl-PL"/>
              </w:rPr>
            </w:pPr>
            <w:r w:rsidRPr="00CE0119">
              <w:rPr>
                <w:rFonts w:eastAsia="Times New Roman" w:cs="Arial"/>
                <w:color w:val="000000"/>
                <w:lang w:eastAsia="pl-PL"/>
              </w:rPr>
              <w:t>Liczba wybudowanych obiektów "parkuj i jedź” [szt.]</w:t>
            </w:r>
          </w:p>
          <w:p w14:paraId="6CE75516" w14:textId="77777777" w:rsidR="008076DA" w:rsidRPr="00CE0119" w:rsidRDefault="008076DA" w:rsidP="000756CB">
            <w:pPr>
              <w:numPr>
                <w:ilvl w:val="0"/>
                <w:numId w:val="255"/>
              </w:numPr>
              <w:autoSpaceDE w:val="0"/>
              <w:autoSpaceDN w:val="0"/>
              <w:adjustRightInd w:val="0"/>
              <w:ind w:left="425" w:hanging="218"/>
              <w:rPr>
                <w:rFonts w:eastAsia="Times New Roman" w:cs="Arial"/>
                <w:color w:val="000000"/>
                <w:lang w:eastAsia="pl-PL"/>
              </w:rPr>
            </w:pPr>
            <w:r w:rsidRPr="00CE0119">
              <w:rPr>
                <w:rFonts w:eastAsia="Times New Roman" w:cs="Arial"/>
                <w:color w:val="000000"/>
                <w:lang w:eastAsia="pl-PL"/>
              </w:rPr>
              <w:t>Liczba przebudowanych obiektów "parkuj i jedź” [szt.]</w:t>
            </w:r>
          </w:p>
          <w:p w14:paraId="01B82EFF" w14:textId="77777777" w:rsidR="008076DA" w:rsidRPr="00CE0119" w:rsidRDefault="008076DA" w:rsidP="00A9375A">
            <w:pPr>
              <w:autoSpaceDE w:val="0"/>
              <w:autoSpaceDN w:val="0"/>
              <w:adjustRightInd w:val="0"/>
              <w:rPr>
                <w:rFonts w:eastAsia="Calibri" w:cs="Arial"/>
                <w:b/>
                <w:color w:val="000000"/>
              </w:rPr>
            </w:pPr>
            <w:r w:rsidRPr="00CE0119">
              <w:rPr>
                <w:rFonts w:eastAsia="Calibri" w:cs="Arial"/>
                <w:b/>
                <w:bCs/>
                <w:color w:val="000000"/>
              </w:rPr>
              <w:t xml:space="preserve">W przypadku gdy projekt uwzględnia </w:t>
            </w:r>
            <w:r w:rsidRPr="00CE0119">
              <w:rPr>
                <w:rFonts w:eastAsia="Calibri" w:cs="Arial"/>
                <w:b/>
                <w:color w:val="000000"/>
              </w:rPr>
              <w:t xml:space="preserve">zakupu taboru autobusowego </w:t>
            </w:r>
            <w:r w:rsidRPr="00CE0119">
              <w:rPr>
                <w:rFonts w:eastAsia="Calibri" w:cs="Arial"/>
                <w:b/>
                <w:bCs/>
                <w:color w:val="000000"/>
              </w:rPr>
              <w:t>wraz z infrastrukturą towarzyszącą</w:t>
            </w:r>
          </w:p>
          <w:p w14:paraId="11EFA5CF" w14:textId="77777777" w:rsidR="008076DA" w:rsidRPr="00CE0119" w:rsidRDefault="008076DA" w:rsidP="00A9375A">
            <w:pPr>
              <w:autoSpaceDE w:val="0"/>
              <w:autoSpaceDN w:val="0"/>
              <w:adjustRightInd w:val="0"/>
              <w:rPr>
                <w:rFonts w:eastAsia="Calibri" w:cs="Arial"/>
                <w:color w:val="000000"/>
              </w:rPr>
            </w:pPr>
            <w:r w:rsidRPr="00CE0119">
              <w:rPr>
                <w:rFonts w:eastAsia="Calibri" w:cs="Arial"/>
                <w:color w:val="000000"/>
              </w:rPr>
              <w:t xml:space="preserve">Średnia wartość dofinansowania UE zakupu jednego autobusu w ramach projektu nie może przekroczyć kwoty: </w:t>
            </w:r>
            <w:r w:rsidRPr="00CE0119">
              <w:rPr>
                <w:rFonts w:eastAsia="Calibri" w:cs="Arial"/>
                <w:b/>
                <w:color w:val="000000"/>
              </w:rPr>
              <w:t>619 504 euro</w:t>
            </w:r>
          </w:p>
          <w:p w14:paraId="31B8C062" w14:textId="77777777" w:rsidR="008076DA" w:rsidRPr="00CE0119" w:rsidRDefault="008076DA" w:rsidP="00A9375A">
            <w:pPr>
              <w:autoSpaceDE w:val="0"/>
              <w:autoSpaceDN w:val="0"/>
              <w:adjustRightInd w:val="0"/>
              <w:rPr>
                <w:rFonts w:eastAsia="Calibri" w:cs="Arial"/>
                <w:color w:val="000000"/>
              </w:rPr>
            </w:pPr>
            <w:r w:rsidRPr="00CE0119">
              <w:rPr>
                <w:rFonts w:eastAsia="Times New Roman" w:cs="Arial"/>
                <w:color w:val="0D0D0D"/>
                <w:lang w:eastAsia="pl-PL"/>
              </w:rPr>
              <w:t>Koszt należy przeliczyć kursem euro podanym w regulaminie konkursu. Liczbę i pojemność zakupionego taboru należy wyrazić wskaźnikami:</w:t>
            </w:r>
          </w:p>
          <w:p w14:paraId="17B93357" w14:textId="77777777" w:rsidR="008076DA" w:rsidRPr="00CE0119" w:rsidRDefault="008076DA" w:rsidP="000756CB">
            <w:pPr>
              <w:numPr>
                <w:ilvl w:val="0"/>
                <w:numId w:val="255"/>
              </w:numPr>
              <w:autoSpaceDE w:val="0"/>
              <w:autoSpaceDN w:val="0"/>
              <w:adjustRightInd w:val="0"/>
              <w:ind w:left="293" w:hanging="284"/>
              <w:rPr>
                <w:rFonts w:eastAsia="Times New Roman" w:cs="Arial"/>
                <w:color w:val="000000"/>
                <w:lang w:eastAsia="pl-PL"/>
              </w:rPr>
            </w:pPr>
            <w:r w:rsidRPr="00CE0119">
              <w:rPr>
                <w:rFonts w:eastAsia="Times New Roman" w:cs="Arial"/>
                <w:color w:val="000000"/>
                <w:lang w:eastAsia="pl-PL"/>
              </w:rPr>
              <w:t>Liczba zakupionych jednostek taboru pasażerskiego w publicznym transporcie zbiorowym komunikacji miejskiej [szt.]</w:t>
            </w:r>
          </w:p>
          <w:p w14:paraId="36F34BE0" w14:textId="77777777" w:rsidR="008076DA" w:rsidRPr="00CE0119" w:rsidRDefault="008076DA" w:rsidP="000756CB">
            <w:pPr>
              <w:numPr>
                <w:ilvl w:val="0"/>
                <w:numId w:val="255"/>
              </w:numPr>
              <w:autoSpaceDE w:val="0"/>
              <w:autoSpaceDN w:val="0"/>
              <w:adjustRightInd w:val="0"/>
              <w:ind w:left="293" w:hanging="284"/>
              <w:rPr>
                <w:rFonts w:eastAsia="Times New Roman" w:cs="Arial"/>
                <w:color w:val="000000"/>
                <w:lang w:eastAsia="pl-PL"/>
              </w:rPr>
            </w:pPr>
            <w:r w:rsidRPr="00CE0119">
              <w:rPr>
                <w:rFonts w:eastAsia="Times New Roman" w:cs="Arial"/>
                <w:color w:val="000000"/>
                <w:lang w:eastAsia="pl-PL"/>
              </w:rPr>
              <w:t>Pojemność zakupionego taboru pasażerskiego w publicznym transporcie zbiorowym komunikacji miejskiej [osoby]</w:t>
            </w:r>
          </w:p>
        </w:tc>
        <w:tc>
          <w:tcPr>
            <w:tcW w:w="414" w:type="pct"/>
            <w:vAlign w:val="center"/>
          </w:tcPr>
          <w:p w14:paraId="2EB29DDA" w14:textId="77777777" w:rsidR="008076DA" w:rsidRPr="00CE0119" w:rsidRDefault="008076DA" w:rsidP="0089589C">
            <w:pPr>
              <w:autoSpaceDE w:val="0"/>
              <w:autoSpaceDN w:val="0"/>
              <w:adjustRightInd w:val="0"/>
              <w:jc w:val="center"/>
              <w:rPr>
                <w:rFonts w:eastAsia="Calibri" w:cs="Arial"/>
                <w:highlight w:val="yellow"/>
              </w:rPr>
            </w:pPr>
            <w:r w:rsidRPr="00CE0119">
              <w:rPr>
                <w:rFonts w:eastAsia="Calibri" w:cs="Arial"/>
              </w:rPr>
              <w:t>0/1</w:t>
            </w:r>
          </w:p>
        </w:tc>
      </w:tr>
    </w:tbl>
    <w:p w14:paraId="4FE48C4C" w14:textId="77777777" w:rsidR="008076DA" w:rsidRPr="00CE0119" w:rsidRDefault="008076DA">
      <w:pPr>
        <w:rPr>
          <w:rFonts w:cs="Arial"/>
          <w:b/>
          <w:i/>
          <w:iCs/>
          <w:smallCaps/>
          <w:spacing w:val="10"/>
          <w:sz w:val="28"/>
          <w:szCs w:val="28"/>
        </w:rPr>
      </w:pPr>
      <w:r w:rsidRPr="00CE0119">
        <w:rPr>
          <w:rFonts w:cs="Arial"/>
          <w:b/>
          <w:sz w:val="28"/>
          <w:szCs w:val="28"/>
        </w:rPr>
        <w:br w:type="page"/>
      </w:r>
    </w:p>
    <w:p w14:paraId="72D1F911" w14:textId="3B0E245F" w:rsidR="0011564B" w:rsidRPr="00CE0119" w:rsidRDefault="0011564B" w:rsidP="00AA5AE1">
      <w:pPr>
        <w:pStyle w:val="Nagwek5"/>
        <w:rPr>
          <w:rFonts w:cs="Arial"/>
        </w:rPr>
      </w:pPr>
      <w:bookmarkStart w:id="216" w:name="_Toc457226093"/>
      <w:bookmarkStart w:id="217" w:name="_Toc457376843"/>
      <w:bookmarkStart w:id="218" w:name="_Toc457381417"/>
      <w:bookmarkStart w:id="219" w:name="_Toc457987692"/>
      <w:bookmarkStart w:id="220" w:name="_Toc462147055"/>
      <w:bookmarkStart w:id="221" w:name="_Toc469924707"/>
      <w:r w:rsidRPr="00CE0119">
        <w:rPr>
          <w:rFonts w:cs="Arial"/>
        </w:rPr>
        <w:t>Poddziałanie 4.3.2 - ,,Mobilność miejska w ramach ZIT” (typ projek</w:t>
      </w:r>
      <w:r w:rsidR="006468EA" w:rsidRPr="00CE0119">
        <w:rPr>
          <w:rFonts w:cs="Arial"/>
        </w:rPr>
        <w:t xml:space="preserve">tu: </w:t>
      </w:r>
      <w:r w:rsidR="005302AC" w:rsidRPr="00CE0119">
        <w:rPr>
          <w:rFonts w:cs="Arial"/>
        </w:rPr>
        <w:t>„</w:t>
      </w:r>
      <w:r w:rsidR="006468EA" w:rsidRPr="00CE0119">
        <w:rPr>
          <w:rFonts w:cs="Arial"/>
        </w:rPr>
        <w:t xml:space="preserve">Parkingi </w:t>
      </w:r>
      <w:r w:rsidR="00972A8A" w:rsidRPr="00CE0119">
        <w:rPr>
          <w:rFonts w:cs="Arial"/>
        </w:rPr>
        <w:t>”</w:t>
      </w:r>
      <w:r w:rsidR="006468EA" w:rsidRPr="00CE0119">
        <w:rPr>
          <w:rFonts w:cs="Arial"/>
        </w:rPr>
        <w:t>Parkuj i Jedź”</w:t>
      </w:r>
      <w:r w:rsidR="00972A8A" w:rsidRPr="00CE0119">
        <w:rPr>
          <w:rFonts w:cs="Arial"/>
        </w:rPr>
        <w:t>”</w:t>
      </w:r>
      <w:r w:rsidR="006468EA" w:rsidRPr="00CE0119">
        <w:rPr>
          <w:rFonts w:cs="Arial"/>
        </w:rPr>
        <w:t>)</w:t>
      </w:r>
      <w:bookmarkEnd w:id="216"/>
      <w:bookmarkEnd w:id="217"/>
      <w:bookmarkEnd w:id="218"/>
      <w:bookmarkEnd w:id="219"/>
      <w:bookmarkEnd w:id="220"/>
      <w:bookmarkEnd w:id="221"/>
    </w:p>
    <w:p w14:paraId="4E070929" w14:textId="68A92705" w:rsidR="00CC38D9" w:rsidRPr="00CE0119" w:rsidRDefault="00CC38D9" w:rsidP="00DD0841">
      <w:pPr>
        <w:pStyle w:val="Bezodstpw"/>
        <w:rPr>
          <w:rFonts w:cs="Arial"/>
        </w:rPr>
      </w:pPr>
      <w:r w:rsidRPr="00CE0119">
        <w:rPr>
          <w:rFonts w:cs="Arial"/>
        </w:rPr>
        <w:t>Kryteria wyboru projektów przyjęte przez Komitet Monitorujący RPO WM na  VII posiedzeniu w dniu 21 stycznia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4.3.2"/>
        <w:tblDescription w:val="Tabela zawiera nazwę kryterium. opis kryterium, punktację dla Poddziałania 4.3.2 Mobilność miejska w ramach ZIT typ projektu &quot;Parkingi &quot;Parkuj i jedź&quot;."/>
      </w:tblPr>
      <w:tblGrid>
        <w:gridCol w:w="693"/>
        <w:gridCol w:w="3077"/>
        <w:gridCol w:w="8801"/>
        <w:gridCol w:w="1453"/>
      </w:tblGrid>
      <w:tr w:rsidR="0011564B" w:rsidRPr="00CE0119" w14:paraId="62278497" w14:textId="77777777" w:rsidTr="0089589C">
        <w:trPr>
          <w:tblHeader/>
        </w:trPr>
        <w:tc>
          <w:tcPr>
            <w:tcW w:w="247" w:type="pct"/>
            <w:vAlign w:val="center"/>
          </w:tcPr>
          <w:p w14:paraId="5C524A84" w14:textId="77777777" w:rsidR="0011564B" w:rsidRPr="00CE0119" w:rsidRDefault="0011564B" w:rsidP="0089589C">
            <w:pPr>
              <w:autoSpaceDE w:val="0"/>
              <w:autoSpaceDN w:val="0"/>
              <w:adjustRightInd w:val="0"/>
              <w:rPr>
                <w:rFonts w:cs="Arial"/>
                <w:b/>
                <w:color w:val="0D0D0D" w:themeColor="text1" w:themeTint="F2"/>
              </w:rPr>
            </w:pPr>
            <w:r w:rsidRPr="00CE0119">
              <w:rPr>
                <w:rFonts w:cs="Arial"/>
                <w:b/>
                <w:color w:val="0D0D0D" w:themeColor="text1" w:themeTint="F2"/>
              </w:rPr>
              <w:t>Lp.</w:t>
            </w:r>
          </w:p>
        </w:tc>
        <w:tc>
          <w:tcPr>
            <w:tcW w:w="1097" w:type="pct"/>
            <w:vAlign w:val="center"/>
          </w:tcPr>
          <w:p w14:paraId="5C0194CD" w14:textId="77777777" w:rsidR="0011564B" w:rsidRPr="00CE0119" w:rsidRDefault="0011564B" w:rsidP="0089589C">
            <w:pPr>
              <w:autoSpaceDE w:val="0"/>
              <w:autoSpaceDN w:val="0"/>
              <w:adjustRightInd w:val="0"/>
              <w:rPr>
                <w:rFonts w:cs="Arial"/>
                <w:b/>
                <w:color w:val="0D0D0D" w:themeColor="text1" w:themeTint="F2"/>
              </w:rPr>
            </w:pPr>
            <w:r w:rsidRPr="00CE0119">
              <w:rPr>
                <w:rFonts w:cs="Arial"/>
                <w:b/>
                <w:color w:val="0D0D0D" w:themeColor="text1" w:themeTint="F2"/>
              </w:rPr>
              <w:t>Nazwa kryterium</w:t>
            </w:r>
          </w:p>
        </w:tc>
        <w:tc>
          <w:tcPr>
            <w:tcW w:w="3138" w:type="pct"/>
            <w:vAlign w:val="center"/>
          </w:tcPr>
          <w:p w14:paraId="43B65710" w14:textId="77777777" w:rsidR="0011564B" w:rsidRPr="00CE0119" w:rsidRDefault="0011564B" w:rsidP="0089589C">
            <w:pPr>
              <w:autoSpaceDE w:val="0"/>
              <w:autoSpaceDN w:val="0"/>
              <w:adjustRightInd w:val="0"/>
              <w:rPr>
                <w:rFonts w:cs="Arial"/>
                <w:b/>
                <w:color w:val="0D0D0D" w:themeColor="text1" w:themeTint="F2"/>
              </w:rPr>
            </w:pPr>
            <w:r w:rsidRPr="00CE0119">
              <w:rPr>
                <w:rFonts w:cs="Arial"/>
                <w:b/>
                <w:color w:val="0D0D0D" w:themeColor="text1" w:themeTint="F2"/>
              </w:rPr>
              <w:t>Opis kryterium</w:t>
            </w:r>
          </w:p>
        </w:tc>
        <w:tc>
          <w:tcPr>
            <w:tcW w:w="518" w:type="pct"/>
            <w:vAlign w:val="center"/>
          </w:tcPr>
          <w:p w14:paraId="4536CB71" w14:textId="77777777" w:rsidR="0011564B" w:rsidRPr="00CE0119" w:rsidRDefault="0011564B" w:rsidP="0089589C">
            <w:pPr>
              <w:rPr>
                <w:rFonts w:cs="Arial"/>
                <w:b/>
                <w:color w:val="0D0D0D" w:themeColor="text1" w:themeTint="F2"/>
              </w:rPr>
            </w:pPr>
            <w:r w:rsidRPr="00CE0119">
              <w:rPr>
                <w:rFonts w:cs="Arial"/>
                <w:b/>
                <w:color w:val="0D0D0D" w:themeColor="text1" w:themeTint="F2"/>
              </w:rPr>
              <w:t>Punktacja</w:t>
            </w:r>
          </w:p>
        </w:tc>
      </w:tr>
      <w:tr w:rsidR="0011564B" w:rsidRPr="00CE0119" w14:paraId="01FB86B8" w14:textId="77777777" w:rsidTr="0089589C">
        <w:tc>
          <w:tcPr>
            <w:tcW w:w="247" w:type="pct"/>
            <w:vAlign w:val="center"/>
          </w:tcPr>
          <w:p w14:paraId="21168D31" w14:textId="77777777" w:rsidR="0011564B" w:rsidRPr="00CE0119" w:rsidRDefault="0011564B" w:rsidP="0089589C">
            <w:pPr>
              <w:autoSpaceDE w:val="0"/>
              <w:autoSpaceDN w:val="0"/>
              <w:adjustRightInd w:val="0"/>
              <w:rPr>
                <w:rFonts w:cs="Arial"/>
                <w:color w:val="0D0D0D" w:themeColor="text1" w:themeTint="F2"/>
              </w:rPr>
            </w:pPr>
            <w:r w:rsidRPr="00CE0119">
              <w:rPr>
                <w:rFonts w:cs="Arial"/>
                <w:color w:val="0D0D0D" w:themeColor="text1" w:themeTint="F2"/>
              </w:rPr>
              <w:t>1.</w:t>
            </w:r>
          </w:p>
        </w:tc>
        <w:tc>
          <w:tcPr>
            <w:tcW w:w="1097" w:type="pct"/>
            <w:vAlign w:val="center"/>
          </w:tcPr>
          <w:p w14:paraId="79335FB2" w14:textId="77777777" w:rsidR="0011564B" w:rsidRPr="00CE0119" w:rsidRDefault="0011564B" w:rsidP="0089589C">
            <w:pPr>
              <w:autoSpaceDE w:val="0"/>
              <w:autoSpaceDN w:val="0"/>
              <w:adjustRightInd w:val="0"/>
              <w:rPr>
                <w:rFonts w:cs="Arial"/>
                <w:color w:val="0D0D0D" w:themeColor="text1" w:themeTint="F2"/>
              </w:rPr>
            </w:pPr>
            <w:r w:rsidRPr="00CE0119">
              <w:rPr>
                <w:rFonts w:eastAsia="Times New Roman" w:cs="Arial"/>
                <w:color w:val="0D0D0D" w:themeColor="text1" w:themeTint="F2"/>
                <w:lang w:eastAsia="pl-PL"/>
              </w:rPr>
              <w:t xml:space="preserve">Zgodność projektu </w:t>
            </w:r>
            <w:r w:rsidRPr="00CE0119">
              <w:rPr>
                <w:rFonts w:eastAsia="Times New Roman" w:cs="Arial"/>
                <w:color w:val="0D0D0D" w:themeColor="text1" w:themeTint="F2"/>
                <w:lang w:eastAsia="pl-PL"/>
              </w:rPr>
              <w:br/>
              <w:t>z Planem Gospodarki Niskoemisyjnej</w:t>
            </w:r>
          </w:p>
        </w:tc>
        <w:tc>
          <w:tcPr>
            <w:tcW w:w="3138" w:type="pct"/>
            <w:vAlign w:val="center"/>
          </w:tcPr>
          <w:p w14:paraId="42EB3A22" w14:textId="77777777" w:rsidR="0011564B" w:rsidRPr="00CE0119" w:rsidRDefault="0011564B" w:rsidP="000B3FB0">
            <w:pPr>
              <w:ind w:left="142"/>
              <w:rPr>
                <w:rFonts w:eastAsia="Times New Roman" w:cs="Arial"/>
                <w:color w:val="0D0D0D" w:themeColor="text1" w:themeTint="F2"/>
                <w:lang w:eastAsia="pl-PL"/>
              </w:rPr>
            </w:pPr>
            <w:r w:rsidRPr="00CE0119">
              <w:rPr>
                <w:rFonts w:eastAsia="Times New Roman" w:cs="Arial"/>
                <w:color w:val="0D0D0D" w:themeColor="text1" w:themeTint="F2"/>
                <w:lang w:eastAsia="pl-PL"/>
              </w:rPr>
              <w:t>Oceniana jest zgodność z Planem/-ami Gospodarki Niskoemisyjnej, obowiązującym/-i na obszarze na którym realizowany jest projekt.</w:t>
            </w:r>
          </w:p>
          <w:p w14:paraId="5521F79A" w14:textId="77777777" w:rsidR="0011564B" w:rsidRPr="00CE0119" w:rsidRDefault="0011564B" w:rsidP="000B3FB0">
            <w:pPr>
              <w:autoSpaceDE w:val="0"/>
              <w:autoSpaceDN w:val="0"/>
              <w:adjustRightInd w:val="0"/>
              <w:ind w:left="142"/>
              <w:rPr>
                <w:rFonts w:cs="Arial"/>
                <w:color w:val="0D0D0D" w:themeColor="text1" w:themeTint="F2"/>
              </w:rPr>
            </w:pPr>
            <w:r w:rsidRPr="00CE0119">
              <w:rPr>
                <w:rFonts w:cs="Arial"/>
                <w:color w:val="0D0D0D"/>
              </w:rPr>
              <w:t>Weryfikacji podlegać będzie czy projekt wpisuje się w kierunki działań niskoemisyjnych i/ lub został zidentyfikowany w planie gospodarki niskoemisyjnej.</w:t>
            </w:r>
          </w:p>
        </w:tc>
        <w:tc>
          <w:tcPr>
            <w:tcW w:w="518" w:type="pct"/>
            <w:vAlign w:val="center"/>
          </w:tcPr>
          <w:p w14:paraId="1324B334" w14:textId="77777777" w:rsidR="0011564B" w:rsidRPr="00CE0119" w:rsidRDefault="0011564B" w:rsidP="0089589C">
            <w:pPr>
              <w:autoSpaceDE w:val="0"/>
              <w:autoSpaceDN w:val="0"/>
              <w:adjustRightInd w:val="0"/>
              <w:jc w:val="center"/>
              <w:rPr>
                <w:rFonts w:cs="Arial"/>
                <w:color w:val="0D0D0D" w:themeColor="text1" w:themeTint="F2"/>
              </w:rPr>
            </w:pPr>
            <w:r w:rsidRPr="00CE0119">
              <w:rPr>
                <w:rFonts w:cs="Arial"/>
                <w:color w:val="0D0D0D" w:themeColor="text1" w:themeTint="F2"/>
              </w:rPr>
              <w:t>0/1</w:t>
            </w:r>
          </w:p>
        </w:tc>
      </w:tr>
      <w:tr w:rsidR="0011564B" w:rsidRPr="00CE0119" w14:paraId="42AD25C7" w14:textId="77777777" w:rsidTr="0089589C">
        <w:tc>
          <w:tcPr>
            <w:tcW w:w="247" w:type="pct"/>
            <w:vAlign w:val="center"/>
          </w:tcPr>
          <w:p w14:paraId="296BF67E" w14:textId="77777777" w:rsidR="0011564B" w:rsidRPr="00CE0119" w:rsidRDefault="0011564B" w:rsidP="0089589C">
            <w:pPr>
              <w:autoSpaceDE w:val="0"/>
              <w:autoSpaceDN w:val="0"/>
              <w:adjustRightInd w:val="0"/>
              <w:rPr>
                <w:rFonts w:cs="Arial"/>
                <w:color w:val="0D0D0D" w:themeColor="text1" w:themeTint="F2"/>
              </w:rPr>
            </w:pPr>
            <w:r w:rsidRPr="00CE0119">
              <w:rPr>
                <w:rFonts w:cs="Arial"/>
                <w:color w:val="0D0D0D"/>
              </w:rPr>
              <w:t>2.</w:t>
            </w:r>
          </w:p>
        </w:tc>
        <w:tc>
          <w:tcPr>
            <w:tcW w:w="1097" w:type="pct"/>
            <w:vAlign w:val="center"/>
          </w:tcPr>
          <w:p w14:paraId="2DDC1BB7" w14:textId="77777777" w:rsidR="0011564B" w:rsidRPr="00CE0119" w:rsidRDefault="0011564B" w:rsidP="0089589C">
            <w:pPr>
              <w:autoSpaceDE w:val="0"/>
              <w:autoSpaceDN w:val="0"/>
              <w:adjustRightInd w:val="0"/>
              <w:rPr>
                <w:rFonts w:eastAsia="Times New Roman" w:cs="Arial"/>
                <w:color w:val="0D0D0D" w:themeColor="text1" w:themeTint="F2"/>
                <w:lang w:eastAsia="pl-PL"/>
              </w:rPr>
            </w:pPr>
            <w:r w:rsidRPr="00CE0119">
              <w:rPr>
                <w:rFonts w:cs="Arial"/>
                <w:color w:val="0D0D0D"/>
              </w:rPr>
              <w:t xml:space="preserve">Zgodność projektu </w:t>
            </w:r>
            <w:r w:rsidRPr="00CE0119">
              <w:rPr>
                <w:rFonts w:cs="Arial"/>
                <w:color w:val="0D0D0D"/>
              </w:rPr>
              <w:br/>
              <w:t>z założeniami polityki mobilności</w:t>
            </w:r>
          </w:p>
        </w:tc>
        <w:tc>
          <w:tcPr>
            <w:tcW w:w="3138" w:type="pct"/>
            <w:vAlign w:val="center"/>
          </w:tcPr>
          <w:p w14:paraId="70200116" w14:textId="77777777" w:rsidR="0011564B" w:rsidRPr="00CE0119" w:rsidRDefault="0011564B" w:rsidP="000B3FB0">
            <w:pPr>
              <w:ind w:left="142"/>
              <w:rPr>
                <w:rFonts w:eastAsia="Times New Roman" w:cs="Arial"/>
                <w:color w:val="0D0D0D" w:themeColor="text1" w:themeTint="F2"/>
                <w:lang w:eastAsia="pl-PL"/>
              </w:rPr>
            </w:pPr>
            <w:r w:rsidRPr="00CE0119">
              <w:rPr>
                <w:rFonts w:cs="Arial"/>
                <w:color w:val="0D0D0D"/>
              </w:rPr>
              <w:t>Oceniane jest czy projekt wpisuje się w założenia polityki mobilności dla obszaru na którym jest on realizowany, wynikające z Planu (Planów) Gospodarki Niskoemisyjnej/Strategii ZIT/planu (planów) mobilności miejskiej/innych dokumentów.</w:t>
            </w:r>
          </w:p>
        </w:tc>
        <w:tc>
          <w:tcPr>
            <w:tcW w:w="518" w:type="pct"/>
            <w:vAlign w:val="center"/>
          </w:tcPr>
          <w:p w14:paraId="16D69F62" w14:textId="77777777" w:rsidR="0011564B" w:rsidRPr="00CE0119" w:rsidRDefault="0011564B" w:rsidP="0089589C">
            <w:pPr>
              <w:autoSpaceDE w:val="0"/>
              <w:autoSpaceDN w:val="0"/>
              <w:adjustRightInd w:val="0"/>
              <w:jc w:val="center"/>
              <w:rPr>
                <w:rFonts w:cs="Arial"/>
                <w:color w:val="0D0D0D" w:themeColor="text1" w:themeTint="F2"/>
              </w:rPr>
            </w:pPr>
            <w:r w:rsidRPr="00CE0119">
              <w:rPr>
                <w:rFonts w:cs="Arial"/>
                <w:color w:val="0D0D0D" w:themeColor="text1" w:themeTint="F2"/>
              </w:rPr>
              <w:t>0/1</w:t>
            </w:r>
          </w:p>
        </w:tc>
      </w:tr>
      <w:tr w:rsidR="0011564B" w:rsidRPr="00CE0119" w14:paraId="139DD9E6" w14:textId="77777777" w:rsidTr="0089589C">
        <w:tc>
          <w:tcPr>
            <w:tcW w:w="247" w:type="pct"/>
            <w:vAlign w:val="center"/>
          </w:tcPr>
          <w:p w14:paraId="078F1F75" w14:textId="77777777" w:rsidR="0011564B" w:rsidRPr="00CE0119" w:rsidRDefault="0011564B" w:rsidP="0089589C">
            <w:pPr>
              <w:autoSpaceDE w:val="0"/>
              <w:autoSpaceDN w:val="0"/>
              <w:adjustRightInd w:val="0"/>
              <w:rPr>
                <w:rFonts w:cs="Arial"/>
                <w:color w:val="0D0D0D" w:themeColor="text1" w:themeTint="F2"/>
              </w:rPr>
            </w:pPr>
            <w:r w:rsidRPr="00CE0119">
              <w:rPr>
                <w:rFonts w:cs="Arial"/>
                <w:color w:val="0D0D0D" w:themeColor="text1" w:themeTint="F2"/>
              </w:rPr>
              <w:t>3.</w:t>
            </w:r>
          </w:p>
        </w:tc>
        <w:tc>
          <w:tcPr>
            <w:tcW w:w="1097" w:type="pct"/>
            <w:vAlign w:val="center"/>
          </w:tcPr>
          <w:p w14:paraId="18B68F04" w14:textId="77777777" w:rsidR="0011564B" w:rsidRPr="00CE0119" w:rsidRDefault="0011564B" w:rsidP="0089589C">
            <w:pPr>
              <w:autoSpaceDE w:val="0"/>
              <w:autoSpaceDN w:val="0"/>
              <w:adjustRightInd w:val="0"/>
              <w:rPr>
                <w:rFonts w:eastAsia="Times New Roman" w:cs="Arial"/>
                <w:color w:val="0D0D0D" w:themeColor="text1" w:themeTint="F2"/>
                <w:lang w:eastAsia="pl-PL"/>
              </w:rPr>
            </w:pPr>
            <w:r w:rsidRPr="00CE0119">
              <w:rPr>
                <w:rFonts w:eastAsia="Times New Roman" w:cs="Arial"/>
                <w:color w:val="0D0D0D" w:themeColor="text1" w:themeTint="F2"/>
                <w:lang w:eastAsia="pl-PL"/>
              </w:rPr>
              <w:t>Miejsca parkingowe dla rowerów</w:t>
            </w:r>
          </w:p>
        </w:tc>
        <w:tc>
          <w:tcPr>
            <w:tcW w:w="3138" w:type="pct"/>
            <w:vAlign w:val="center"/>
          </w:tcPr>
          <w:p w14:paraId="2E99592E" w14:textId="77777777" w:rsidR="0011564B" w:rsidRPr="00CE0119" w:rsidRDefault="0011564B" w:rsidP="000B3FB0">
            <w:pPr>
              <w:ind w:left="142"/>
              <w:rPr>
                <w:rFonts w:eastAsia="Times New Roman" w:cs="Arial"/>
                <w:color w:val="0D0D0D" w:themeColor="text1" w:themeTint="F2"/>
                <w:lang w:eastAsia="pl-PL"/>
              </w:rPr>
            </w:pPr>
            <w:r w:rsidRPr="00CE0119">
              <w:rPr>
                <w:rFonts w:cs="Arial"/>
                <w:bCs/>
                <w:color w:val="0D0D0D" w:themeColor="text1" w:themeTint="F2"/>
                <w:lang w:eastAsia="pl-PL"/>
              </w:rPr>
              <w:t xml:space="preserve">Każdy/wszystkie realizowany/-e w ramach projektu parking/-i zawiera/-ją </w:t>
            </w:r>
            <w:r w:rsidRPr="00CE0119">
              <w:rPr>
                <w:rFonts w:cs="Arial"/>
                <w:color w:val="0D0D0D" w:themeColor="text1" w:themeTint="F2"/>
                <w:lang w:eastAsia="pl-PL"/>
              </w:rPr>
              <w:t>miejsca parkingowe dla rowerów.</w:t>
            </w:r>
          </w:p>
        </w:tc>
        <w:tc>
          <w:tcPr>
            <w:tcW w:w="518" w:type="pct"/>
            <w:vAlign w:val="center"/>
          </w:tcPr>
          <w:p w14:paraId="4BFF138D" w14:textId="77777777" w:rsidR="0011564B" w:rsidRPr="00CE0119" w:rsidRDefault="0011564B" w:rsidP="0089589C">
            <w:pPr>
              <w:autoSpaceDE w:val="0"/>
              <w:autoSpaceDN w:val="0"/>
              <w:adjustRightInd w:val="0"/>
              <w:jc w:val="center"/>
              <w:rPr>
                <w:rFonts w:cs="Arial"/>
                <w:color w:val="0D0D0D" w:themeColor="text1" w:themeTint="F2"/>
              </w:rPr>
            </w:pPr>
            <w:r w:rsidRPr="00CE0119">
              <w:rPr>
                <w:rFonts w:cs="Arial"/>
                <w:color w:val="0D0D0D" w:themeColor="text1" w:themeTint="F2"/>
              </w:rPr>
              <w:t>0/1</w:t>
            </w:r>
          </w:p>
        </w:tc>
      </w:tr>
    </w:tbl>
    <w:p w14:paraId="24D0D422" w14:textId="77777777" w:rsidR="00041E37" w:rsidRPr="00CE0119" w:rsidRDefault="00041E37">
      <w:pPr>
        <w:rPr>
          <w:rFonts w:cs="Arial"/>
          <w:b/>
          <w:szCs w:val="24"/>
          <w:lang w:eastAsia="pl-PL"/>
        </w:rPr>
      </w:pPr>
      <w:r w:rsidRPr="00CE0119">
        <w:rPr>
          <w:rFonts w:cs="Arial"/>
          <w:b/>
          <w:szCs w:val="24"/>
          <w:lang w:eastAsia="pl-PL"/>
        </w:rPr>
        <w:br w:type="page"/>
      </w:r>
    </w:p>
    <w:p w14:paraId="7AC301D0" w14:textId="53D15139" w:rsidR="0011564B" w:rsidRPr="00CE0119" w:rsidRDefault="0011564B" w:rsidP="00AA5AE1">
      <w:pPr>
        <w:pStyle w:val="Nagwek5"/>
        <w:rPr>
          <w:rFonts w:cs="Arial"/>
        </w:rPr>
      </w:pPr>
      <w:bookmarkStart w:id="222" w:name="_Toc457226094"/>
      <w:bookmarkStart w:id="223" w:name="_Toc457376844"/>
      <w:bookmarkStart w:id="224" w:name="_Toc457381418"/>
      <w:bookmarkStart w:id="225" w:name="_Toc457987693"/>
      <w:bookmarkStart w:id="226" w:name="_Toc462147056"/>
      <w:bookmarkStart w:id="227" w:name="_Toc469924708"/>
      <w:r w:rsidRPr="00CE0119">
        <w:rPr>
          <w:rFonts w:cs="Arial"/>
        </w:rPr>
        <w:t xml:space="preserve">Poddziałanie 4.3.2 – ,,Mobilność miejska w ramach ZIT” (typ projektu: </w:t>
      </w:r>
      <w:r w:rsidR="005302AC" w:rsidRPr="00CE0119">
        <w:rPr>
          <w:rFonts w:cs="Arial"/>
        </w:rPr>
        <w:t>„</w:t>
      </w:r>
      <w:r w:rsidRPr="00CE0119">
        <w:rPr>
          <w:rFonts w:cs="Arial"/>
        </w:rPr>
        <w:t>Ści</w:t>
      </w:r>
      <w:r w:rsidR="006468EA" w:rsidRPr="00CE0119">
        <w:rPr>
          <w:rFonts w:cs="Arial"/>
        </w:rPr>
        <w:t>eżki i infrastruktura rowerowa</w:t>
      </w:r>
      <w:r w:rsidR="005302AC" w:rsidRPr="00CE0119">
        <w:rPr>
          <w:rFonts w:cs="Arial"/>
        </w:rPr>
        <w:t>”</w:t>
      </w:r>
      <w:r w:rsidR="006468EA" w:rsidRPr="00CE0119">
        <w:rPr>
          <w:rFonts w:cs="Arial"/>
        </w:rPr>
        <w:t>)</w:t>
      </w:r>
      <w:bookmarkEnd w:id="222"/>
      <w:bookmarkEnd w:id="223"/>
      <w:bookmarkEnd w:id="224"/>
      <w:bookmarkEnd w:id="225"/>
      <w:bookmarkEnd w:id="226"/>
      <w:bookmarkEnd w:id="227"/>
    </w:p>
    <w:p w14:paraId="7BEBA1D4" w14:textId="29EDAE42" w:rsidR="00944518" w:rsidRPr="00CE0119" w:rsidRDefault="00944518" w:rsidP="00DD0841">
      <w:pPr>
        <w:pStyle w:val="Bezodstpw"/>
        <w:rPr>
          <w:rFonts w:cs="Arial"/>
        </w:rPr>
      </w:pPr>
      <w:r w:rsidRPr="00CE0119">
        <w:rPr>
          <w:rFonts w:cs="Arial"/>
        </w:rPr>
        <w:t>Kryteria wyboru projektów przyjęte przez Komitet Monitorujący RPO WM na  VII posiedzeniu w dniu 21 stycznia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4.3.2"/>
        <w:tblDescription w:val="Tabela zawiera nazwę kryterium. opis kryterium, punktację dla Poddziałania 4.3.2  Mobilność miejska w ramach ZIT typ projektu„Ścieżki i infrastruktura rowerowa”"/>
      </w:tblPr>
      <w:tblGrid>
        <w:gridCol w:w="516"/>
        <w:gridCol w:w="3121"/>
        <w:gridCol w:w="8938"/>
        <w:gridCol w:w="1449"/>
      </w:tblGrid>
      <w:tr w:rsidR="0011564B" w:rsidRPr="00CE0119" w14:paraId="43ABD7BD" w14:textId="77777777" w:rsidTr="0089589C">
        <w:trPr>
          <w:tblHeader/>
        </w:trPr>
        <w:tc>
          <w:tcPr>
            <w:tcW w:w="180" w:type="pct"/>
            <w:vAlign w:val="center"/>
          </w:tcPr>
          <w:p w14:paraId="1F5FDC55" w14:textId="77777777" w:rsidR="0011564B" w:rsidRPr="00CE0119" w:rsidRDefault="0011564B" w:rsidP="0089589C">
            <w:pPr>
              <w:autoSpaceDE w:val="0"/>
              <w:autoSpaceDN w:val="0"/>
              <w:adjustRightInd w:val="0"/>
              <w:rPr>
                <w:rFonts w:cs="Arial"/>
                <w:b/>
                <w:color w:val="0D0D0D" w:themeColor="text1" w:themeTint="F2"/>
              </w:rPr>
            </w:pPr>
            <w:r w:rsidRPr="00CE0119">
              <w:rPr>
                <w:rFonts w:cs="Arial"/>
                <w:b/>
                <w:color w:val="0D0D0D" w:themeColor="text1" w:themeTint="F2"/>
              </w:rPr>
              <w:t>Lp.</w:t>
            </w:r>
          </w:p>
        </w:tc>
        <w:tc>
          <w:tcPr>
            <w:tcW w:w="1114" w:type="pct"/>
            <w:vAlign w:val="center"/>
          </w:tcPr>
          <w:p w14:paraId="3B94765B" w14:textId="77777777" w:rsidR="0011564B" w:rsidRPr="00CE0119" w:rsidRDefault="0011564B" w:rsidP="0089589C">
            <w:pPr>
              <w:autoSpaceDE w:val="0"/>
              <w:autoSpaceDN w:val="0"/>
              <w:adjustRightInd w:val="0"/>
              <w:rPr>
                <w:rFonts w:cs="Arial"/>
                <w:b/>
                <w:color w:val="0D0D0D" w:themeColor="text1" w:themeTint="F2"/>
              </w:rPr>
            </w:pPr>
            <w:r w:rsidRPr="00CE0119">
              <w:rPr>
                <w:rFonts w:cs="Arial"/>
                <w:b/>
                <w:color w:val="0D0D0D" w:themeColor="text1" w:themeTint="F2"/>
              </w:rPr>
              <w:t>Nazwa kryterium</w:t>
            </w:r>
          </w:p>
        </w:tc>
        <w:tc>
          <w:tcPr>
            <w:tcW w:w="3188" w:type="pct"/>
            <w:vAlign w:val="center"/>
          </w:tcPr>
          <w:p w14:paraId="498D53DB" w14:textId="77777777" w:rsidR="0011564B" w:rsidRPr="00CE0119" w:rsidRDefault="0011564B" w:rsidP="0089589C">
            <w:pPr>
              <w:autoSpaceDE w:val="0"/>
              <w:autoSpaceDN w:val="0"/>
              <w:adjustRightInd w:val="0"/>
              <w:rPr>
                <w:rFonts w:cs="Arial"/>
                <w:b/>
                <w:color w:val="0D0D0D" w:themeColor="text1" w:themeTint="F2"/>
              </w:rPr>
            </w:pPr>
            <w:r w:rsidRPr="00CE0119">
              <w:rPr>
                <w:rFonts w:cs="Arial"/>
                <w:b/>
                <w:color w:val="0D0D0D" w:themeColor="text1" w:themeTint="F2"/>
              </w:rPr>
              <w:t>Opis kryterium</w:t>
            </w:r>
          </w:p>
        </w:tc>
        <w:tc>
          <w:tcPr>
            <w:tcW w:w="518" w:type="pct"/>
            <w:vAlign w:val="center"/>
          </w:tcPr>
          <w:p w14:paraId="4DD6C762" w14:textId="77777777" w:rsidR="0011564B" w:rsidRPr="00CE0119" w:rsidRDefault="0011564B" w:rsidP="0089589C">
            <w:pPr>
              <w:rPr>
                <w:rFonts w:cs="Arial"/>
                <w:b/>
                <w:color w:val="0D0D0D" w:themeColor="text1" w:themeTint="F2"/>
              </w:rPr>
            </w:pPr>
            <w:r w:rsidRPr="00CE0119">
              <w:rPr>
                <w:rFonts w:cs="Arial"/>
                <w:b/>
                <w:color w:val="0D0D0D" w:themeColor="text1" w:themeTint="F2"/>
              </w:rPr>
              <w:t>Punktacja</w:t>
            </w:r>
          </w:p>
        </w:tc>
      </w:tr>
      <w:tr w:rsidR="0011564B" w:rsidRPr="00CE0119" w14:paraId="767C9E13" w14:textId="77777777" w:rsidTr="0089589C">
        <w:tc>
          <w:tcPr>
            <w:tcW w:w="180" w:type="pct"/>
            <w:vAlign w:val="center"/>
          </w:tcPr>
          <w:p w14:paraId="32803F09" w14:textId="77777777" w:rsidR="0011564B" w:rsidRPr="00CE0119" w:rsidRDefault="0011564B" w:rsidP="0089589C">
            <w:pPr>
              <w:autoSpaceDE w:val="0"/>
              <w:autoSpaceDN w:val="0"/>
              <w:adjustRightInd w:val="0"/>
              <w:rPr>
                <w:rFonts w:cs="Arial"/>
                <w:color w:val="0D0D0D" w:themeColor="text1" w:themeTint="F2"/>
              </w:rPr>
            </w:pPr>
            <w:r w:rsidRPr="00CE0119">
              <w:rPr>
                <w:rFonts w:cs="Arial"/>
                <w:color w:val="0D0D0D" w:themeColor="text1" w:themeTint="F2"/>
              </w:rPr>
              <w:t>1.</w:t>
            </w:r>
          </w:p>
        </w:tc>
        <w:tc>
          <w:tcPr>
            <w:tcW w:w="1114" w:type="pct"/>
            <w:vAlign w:val="center"/>
          </w:tcPr>
          <w:p w14:paraId="7CFEF9C8" w14:textId="7A3322CA" w:rsidR="0011564B" w:rsidRPr="00CE0119" w:rsidRDefault="0011564B" w:rsidP="0089589C">
            <w:pPr>
              <w:autoSpaceDE w:val="0"/>
              <w:autoSpaceDN w:val="0"/>
              <w:adjustRightInd w:val="0"/>
              <w:rPr>
                <w:rFonts w:cs="Arial"/>
                <w:color w:val="0D0D0D" w:themeColor="text1" w:themeTint="F2"/>
              </w:rPr>
            </w:pPr>
            <w:r w:rsidRPr="00CE0119">
              <w:rPr>
                <w:rFonts w:eastAsia="Times New Roman" w:cs="Arial"/>
                <w:color w:val="0D0D0D" w:themeColor="text1" w:themeTint="F2"/>
                <w:lang w:eastAsia="pl-PL"/>
              </w:rPr>
              <w:t xml:space="preserve">Zgodność projektu </w:t>
            </w:r>
            <w:r w:rsidR="0089589C">
              <w:rPr>
                <w:rFonts w:eastAsia="Times New Roman" w:cs="Arial"/>
                <w:color w:val="0D0D0D" w:themeColor="text1" w:themeTint="F2"/>
                <w:lang w:eastAsia="pl-PL"/>
              </w:rPr>
              <w:br/>
            </w:r>
            <w:r w:rsidRPr="00CE0119">
              <w:rPr>
                <w:rFonts w:eastAsia="Times New Roman" w:cs="Arial"/>
                <w:color w:val="0D0D0D" w:themeColor="text1" w:themeTint="F2"/>
                <w:lang w:eastAsia="pl-PL"/>
              </w:rPr>
              <w:t>z Planem Gospodarki Niskoemisyjnej</w:t>
            </w:r>
          </w:p>
        </w:tc>
        <w:tc>
          <w:tcPr>
            <w:tcW w:w="3188" w:type="pct"/>
            <w:vAlign w:val="center"/>
          </w:tcPr>
          <w:p w14:paraId="5CC172BA" w14:textId="77777777" w:rsidR="0011564B" w:rsidRPr="00CE0119" w:rsidRDefault="0011564B" w:rsidP="000B3FB0">
            <w:pPr>
              <w:ind w:left="33" w:right="31"/>
              <w:rPr>
                <w:rFonts w:eastAsia="Times New Roman" w:cs="Arial"/>
                <w:color w:val="0D0D0D" w:themeColor="text1" w:themeTint="F2"/>
                <w:lang w:eastAsia="pl-PL"/>
              </w:rPr>
            </w:pPr>
            <w:r w:rsidRPr="00CE0119">
              <w:rPr>
                <w:rFonts w:eastAsia="Times New Roman" w:cs="Arial"/>
                <w:color w:val="0D0D0D" w:themeColor="text1" w:themeTint="F2"/>
                <w:lang w:eastAsia="pl-PL"/>
              </w:rPr>
              <w:t>Oceniana jest zgodność z Planem/-ami Gospodarki Niskoemisyjnej, obowiązującym/-i na obszarze na którym realizowany jest projekt.</w:t>
            </w:r>
          </w:p>
          <w:p w14:paraId="045B3A31" w14:textId="77777777" w:rsidR="0011564B" w:rsidRPr="00CE0119" w:rsidRDefault="0011564B" w:rsidP="000B3FB0">
            <w:pPr>
              <w:autoSpaceDE w:val="0"/>
              <w:autoSpaceDN w:val="0"/>
              <w:adjustRightInd w:val="0"/>
              <w:ind w:left="33" w:right="31"/>
              <w:rPr>
                <w:rFonts w:cs="Arial"/>
                <w:color w:val="0D0D0D" w:themeColor="text1" w:themeTint="F2"/>
              </w:rPr>
            </w:pPr>
            <w:r w:rsidRPr="00CE0119">
              <w:rPr>
                <w:rFonts w:cs="Arial"/>
                <w:color w:val="0D0D0D"/>
              </w:rPr>
              <w:t>Weryfikacji podlegać będzie czy projekt wpisuje się w kierunki działań niskoemisyjnych i/ lub został zidentyfikowany w planie gospodarki niskoemisyjnej</w:t>
            </w:r>
          </w:p>
        </w:tc>
        <w:tc>
          <w:tcPr>
            <w:tcW w:w="518" w:type="pct"/>
            <w:vAlign w:val="center"/>
          </w:tcPr>
          <w:p w14:paraId="3AD41D80" w14:textId="77777777" w:rsidR="0011564B" w:rsidRPr="00CE0119" w:rsidRDefault="0011564B" w:rsidP="0089589C">
            <w:pPr>
              <w:autoSpaceDE w:val="0"/>
              <w:autoSpaceDN w:val="0"/>
              <w:adjustRightInd w:val="0"/>
              <w:jc w:val="center"/>
              <w:rPr>
                <w:rFonts w:cs="Arial"/>
                <w:color w:val="0D0D0D" w:themeColor="text1" w:themeTint="F2"/>
              </w:rPr>
            </w:pPr>
            <w:r w:rsidRPr="00CE0119">
              <w:rPr>
                <w:rFonts w:cs="Arial"/>
                <w:color w:val="0D0D0D" w:themeColor="text1" w:themeTint="F2"/>
              </w:rPr>
              <w:t>0/1</w:t>
            </w:r>
          </w:p>
        </w:tc>
      </w:tr>
      <w:tr w:rsidR="0011564B" w:rsidRPr="00CE0119" w14:paraId="7D74D4A4" w14:textId="77777777" w:rsidTr="0089589C">
        <w:tc>
          <w:tcPr>
            <w:tcW w:w="180" w:type="pct"/>
            <w:vAlign w:val="center"/>
          </w:tcPr>
          <w:p w14:paraId="25C9324B" w14:textId="77777777" w:rsidR="0011564B" w:rsidRPr="00CE0119" w:rsidRDefault="0011564B" w:rsidP="0089589C">
            <w:pPr>
              <w:autoSpaceDE w:val="0"/>
              <w:autoSpaceDN w:val="0"/>
              <w:adjustRightInd w:val="0"/>
              <w:rPr>
                <w:rFonts w:cs="Arial"/>
                <w:color w:val="0D0D0D" w:themeColor="text1" w:themeTint="F2"/>
              </w:rPr>
            </w:pPr>
            <w:r w:rsidRPr="00CE0119">
              <w:rPr>
                <w:rFonts w:cs="Arial"/>
                <w:color w:val="0D0D0D"/>
              </w:rPr>
              <w:t>2.</w:t>
            </w:r>
          </w:p>
        </w:tc>
        <w:tc>
          <w:tcPr>
            <w:tcW w:w="1114" w:type="pct"/>
            <w:vAlign w:val="center"/>
          </w:tcPr>
          <w:p w14:paraId="329B3699" w14:textId="3AC9E98E" w:rsidR="0011564B" w:rsidRPr="00CE0119" w:rsidRDefault="0011564B" w:rsidP="0089589C">
            <w:pPr>
              <w:autoSpaceDE w:val="0"/>
              <w:autoSpaceDN w:val="0"/>
              <w:adjustRightInd w:val="0"/>
              <w:rPr>
                <w:rFonts w:eastAsia="Times New Roman" w:cs="Arial"/>
                <w:color w:val="0D0D0D" w:themeColor="text1" w:themeTint="F2"/>
                <w:lang w:eastAsia="pl-PL"/>
              </w:rPr>
            </w:pPr>
            <w:r w:rsidRPr="00CE0119">
              <w:rPr>
                <w:rFonts w:cs="Arial"/>
                <w:color w:val="0D0D0D"/>
              </w:rPr>
              <w:t xml:space="preserve">Zgodność projektu </w:t>
            </w:r>
            <w:r w:rsidR="0089589C">
              <w:rPr>
                <w:rFonts w:cs="Arial"/>
                <w:color w:val="0D0D0D"/>
              </w:rPr>
              <w:br/>
            </w:r>
            <w:r w:rsidRPr="00CE0119">
              <w:rPr>
                <w:rFonts w:cs="Arial"/>
                <w:color w:val="0D0D0D"/>
              </w:rPr>
              <w:t>z założeniami polityki mobilności</w:t>
            </w:r>
          </w:p>
        </w:tc>
        <w:tc>
          <w:tcPr>
            <w:tcW w:w="3188" w:type="pct"/>
            <w:vAlign w:val="center"/>
          </w:tcPr>
          <w:p w14:paraId="078A4CC6" w14:textId="77777777" w:rsidR="0011564B" w:rsidRPr="00CE0119" w:rsidRDefault="0011564B" w:rsidP="000B3FB0">
            <w:pPr>
              <w:ind w:left="33" w:right="31"/>
              <w:rPr>
                <w:rFonts w:eastAsia="Times New Roman" w:cs="Arial"/>
                <w:color w:val="0D0D0D" w:themeColor="text1" w:themeTint="F2"/>
                <w:lang w:eastAsia="pl-PL"/>
              </w:rPr>
            </w:pPr>
            <w:r w:rsidRPr="00CE0119">
              <w:rPr>
                <w:rFonts w:cs="Arial"/>
                <w:color w:val="0D0D0D"/>
              </w:rPr>
              <w:t>Oceniane jest czy projekt wpisuje się w założenia polityki mobilności dla obszaru na którym jest on realizowany, wynikające z Planu (Planów) Gospodarki Niskoemisyjnej/Strategii ZIT/planu (planów) mobilności miejskiej/innych dokumentów.</w:t>
            </w:r>
          </w:p>
        </w:tc>
        <w:tc>
          <w:tcPr>
            <w:tcW w:w="518" w:type="pct"/>
            <w:vAlign w:val="center"/>
          </w:tcPr>
          <w:p w14:paraId="5FAFFC74" w14:textId="77777777" w:rsidR="0011564B" w:rsidRPr="00CE0119" w:rsidRDefault="0011564B" w:rsidP="0089589C">
            <w:pPr>
              <w:autoSpaceDE w:val="0"/>
              <w:autoSpaceDN w:val="0"/>
              <w:adjustRightInd w:val="0"/>
              <w:jc w:val="center"/>
              <w:rPr>
                <w:rFonts w:cs="Arial"/>
                <w:color w:val="0D0D0D" w:themeColor="text1" w:themeTint="F2"/>
              </w:rPr>
            </w:pPr>
            <w:r w:rsidRPr="00CE0119">
              <w:rPr>
                <w:rFonts w:cs="Arial"/>
                <w:color w:val="0D0D0D" w:themeColor="text1" w:themeTint="F2"/>
              </w:rPr>
              <w:t>0/1</w:t>
            </w:r>
          </w:p>
        </w:tc>
      </w:tr>
      <w:tr w:rsidR="0011564B" w:rsidRPr="00CE0119" w14:paraId="5BFE0502" w14:textId="77777777" w:rsidTr="0089589C">
        <w:tc>
          <w:tcPr>
            <w:tcW w:w="180" w:type="pct"/>
            <w:vAlign w:val="center"/>
          </w:tcPr>
          <w:p w14:paraId="060E8401" w14:textId="77777777" w:rsidR="0011564B" w:rsidRPr="00CE0119" w:rsidRDefault="0011564B" w:rsidP="0089589C">
            <w:pPr>
              <w:autoSpaceDE w:val="0"/>
              <w:autoSpaceDN w:val="0"/>
              <w:adjustRightInd w:val="0"/>
              <w:rPr>
                <w:rFonts w:cs="Arial"/>
                <w:color w:val="0D0D0D" w:themeColor="text1" w:themeTint="F2"/>
              </w:rPr>
            </w:pPr>
            <w:r w:rsidRPr="00CE0119">
              <w:rPr>
                <w:rFonts w:cs="Arial"/>
                <w:color w:val="0D0D0D" w:themeColor="text1" w:themeTint="F2"/>
              </w:rPr>
              <w:t>3.</w:t>
            </w:r>
          </w:p>
        </w:tc>
        <w:tc>
          <w:tcPr>
            <w:tcW w:w="1114" w:type="pct"/>
            <w:vAlign w:val="center"/>
          </w:tcPr>
          <w:p w14:paraId="4AF60DA4" w14:textId="1552DF27" w:rsidR="0011564B" w:rsidRPr="00CE0119" w:rsidRDefault="0011564B" w:rsidP="0089589C">
            <w:pPr>
              <w:autoSpaceDE w:val="0"/>
              <w:autoSpaceDN w:val="0"/>
              <w:adjustRightInd w:val="0"/>
              <w:rPr>
                <w:rFonts w:eastAsia="Times New Roman" w:cs="Arial"/>
                <w:color w:val="0D0D0D" w:themeColor="text1" w:themeTint="F2"/>
                <w:lang w:eastAsia="pl-PL"/>
              </w:rPr>
            </w:pPr>
            <w:r w:rsidRPr="00CE0119">
              <w:rPr>
                <w:rFonts w:cs="Arial"/>
                <w:bCs/>
                <w:color w:val="0D0D0D" w:themeColor="text1" w:themeTint="F2"/>
              </w:rPr>
              <w:t>Funkcjonalność  ścieżek rowerowych</w:t>
            </w:r>
          </w:p>
        </w:tc>
        <w:tc>
          <w:tcPr>
            <w:tcW w:w="3188" w:type="pct"/>
            <w:vAlign w:val="center"/>
          </w:tcPr>
          <w:p w14:paraId="5C762704" w14:textId="77777777" w:rsidR="0011564B" w:rsidRPr="00CE0119" w:rsidRDefault="0011564B" w:rsidP="000B3FB0">
            <w:pPr>
              <w:autoSpaceDE w:val="0"/>
              <w:autoSpaceDN w:val="0"/>
              <w:adjustRightInd w:val="0"/>
              <w:ind w:left="33" w:right="31"/>
              <w:rPr>
                <w:rFonts w:cs="Arial"/>
                <w:color w:val="0D0D0D" w:themeColor="text1" w:themeTint="F2"/>
              </w:rPr>
            </w:pPr>
            <w:r w:rsidRPr="00CE0119">
              <w:rPr>
                <w:rFonts w:cs="Arial"/>
                <w:color w:val="0D0D0D" w:themeColor="text1" w:themeTint="F2"/>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p>
        </w:tc>
        <w:tc>
          <w:tcPr>
            <w:tcW w:w="518" w:type="pct"/>
            <w:vAlign w:val="center"/>
          </w:tcPr>
          <w:p w14:paraId="3BC3A782" w14:textId="77777777" w:rsidR="0011564B" w:rsidRPr="00CE0119" w:rsidRDefault="0011564B" w:rsidP="0089589C">
            <w:pPr>
              <w:autoSpaceDE w:val="0"/>
              <w:autoSpaceDN w:val="0"/>
              <w:adjustRightInd w:val="0"/>
              <w:jc w:val="center"/>
              <w:rPr>
                <w:rFonts w:cs="Arial"/>
                <w:color w:val="0D0D0D" w:themeColor="text1" w:themeTint="F2"/>
              </w:rPr>
            </w:pPr>
            <w:r w:rsidRPr="00CE0119">
              <w:rPr>
                <w:rFonts w:cs="Arial"/>
                <w:color w:val="0D0D0D" w:themeColor="text1" w:themeTint="F2"/>
              </w:rPr>
              <w:t>0/1</w:t>
            </w:r>
          </w:p>
        </w:tc>
      </w:tr>
      <w:tr w:rsidR="0011564B" w:rsidRPr="00CE0119" w14:paraId="0A7DBB7C" w14:textId="77777777" w:rsidTr="0089589C">
        <w:tc>
          <w:tcPr>
            <w:tcW w:w="180" w:type="pct"/>
            <w:vAlign w:val="center"/>
          </w:tcPr>
          <w:p w14:paraId="3B131550" w14:textId="77777777" w:rsidR="0011564B" w:rsidRPr="00CE0119" w:rsidRDefault="0011564B" w:rsidP="0089589C">
            <w:pPr>
              <w:autoSpaceDE w:val="0"/>
              <w:autoSpaceDN w:val="0"/>
              <w:adjustRightInd w:val="0"/>
              <w:rPr>
                <w:rFonts w:cs="Arial"/>
                <w:color w:val="0D0D0D" w:themeColor="text1" w:themeTint="F2"/>
              </w:rPr>
            </w:pPr>
            <w:r w:rsidRPr="00CE0119">
              <w:rPr>
                <w:rFonts w:cs="Arial"/>
              </w:rPr>
              <w:t>4.</w:t>
            </w:r>
          </w:p>
        </w:tc>
        <w:tc>
          <w:tcPr>
            <w:tcW w:w="1114" w:type="pct"/>
            <w:shd w:val="clear" w:color="auto" w:fill="auto"/>
            <w:vAlign w:val="center"/>
          </w:tcPr>
          <w:p w14:paraId="66257401" w14:textId="77777777" w:rsidR="0011564B" w:rsidRPr="00CE0119" w:rsidRDefault="0011564B" w:rsidP="0089589C">
            <w:pPr>
              <w:autoSpaceDE w:val="0"/>
              <w:autoSpaceDN w:val="0"/>
              <w:adjustRightInd w:val="0"/>
              <w:rPr>
                <w:rFonts w:cs="Arial"/>
                <w:bCs/>
                <w:color w:val="0D0D0D" w:themeColor="text1" w:themeTint="F2"/>
              </w:rPr>
            </w:pPr>
            <w:r w:rsidRPr="00CE0119">
              <w:rPr>
                <w:rFonts w:eastAsia="Times New Roman" w:cs="Arial"/>
                <w:color w:val="0D0D0D" w:themeColor="text1" w:themeTint="F2"/>
                <w:lang w:eastAsia="pl-PL"/>
              </w:rPr>
              <w:t>Sprzyjanie oszczędnemu, efektywnemu i wydajnemu wydatkowaniu środków oraz zapewnianie realizacji wskaźników z zachowaniem efektywności kosztowej</w:t>
            </w:r>
          </w:p>
        </w:tc>
        <w:tc>
          <w:tcPr>
            <w:tcW w:w="3188" w:type="pct"/>
            <w:shd w:val="clear" w:color="auto" w:fill="auto"/>
            <w:vAlign w:val="center"/>
          </w:tcPr>
          <w:p w14:paraId="45E03151" w14:textId="77777777" w:rsidR="0011564B" w:rsidRPr="00CE0119" w:rsidRDefault="0011564B" w:rsidP="000B3FB0">
            <w:pPr>
              <w:ind w:left="33"/>
              <w:rPr>
                <w:rFonts w:eastAsia="Times New Roman" w:cs="Arial"/>
                <w:lang w:eastAsia="pl-PL"/>
              </w:rPr>
            </w:pPr>
            <w:r w:rsidRPr="00CE0119">
              <w:rPr>
                <w:rFonts w:eastAsia="Times New Roman" w:cs="Arial"/>
                <w:color w:val="0D0D0D" w:themeColor="text1" w:themeTint="F2"/>
                <w:lang w:eastAsia="pl-PL"/>
              </w:rPr>
              <w:t>Wskaźnik: „</w:t>
            </w:r>
            <w:hyperlink r:id="rId9" w:anchor="uzasadnienie!C97" w:history="1">
              <w:r w:rsidRPr="00CE0119">
                <w:rPr>
                  <w:rFonts w:eastAsia="Times New Roman" w:cs="Arial"/>
                  <w:color w:val="0D0D0D" w:themeColor="text1" w:themeTint="F2"/>
                  <w:lang w:eastAsia="pl-PL"/>
                </w:rPr>
                <w:t>Długość wybudowanych lub przebudowanych dróg dla rowerów [km]</w:t>
              </w:r>
            </w:hyperlink>
            <w:r w:rsidRPr="00CE0119">
              <w:rPr>
                <w:rFonts w:eastAsia="Times New Roman" w:cs="Arial"/>
                <w:color w:val="0D0D0D" w:themeColor="text1" w:themeTint="F2"/>
                <w:lang w:eastAsia="pl-PL"/>
              </w:rPr>
              <w:t xml:space="preserve">” jest ramą wykonania osi priorytetowej i będzie służył KE do oceny realizacji celów RPO WM. Osiągniecie wskaźnika warunkuje przyznanie rezerwy wykonania w wysokości 6% </w:t>
            </w:r>
            <w:r w:rsidRPr="00CE0119">
              <w:rPr>
                <w:rFonts w:eastAsia="Times New Roman" w:cs="Arial"/>
                <w:lang w:eastAsia="pl-PL"/>
              </w:rPr>
              <w:t>alokacji. Kryterium będzie liczone zgodnie z poniższym wzorem:</w:t>
            </w:r>
          </w:p>
          <w:p w14:paraId="1679C092" w14:textId="77777777" w:rsidR="0011564B" w:rsidRPr="00CE0119" w:rsidRDefault="0011564B" w:rsidP="000B3FB0">
            <w:pPr>
              <w:autoSpaceDE w:val="0"/>
              <w:autoSpaceDN w:val="0"/>
              <w:adjustRightInd w:val="0"/>
              <w:ind w:left="33"/>
              <w:rPr>
                <w:rFonts w:eastAsia="Times New Roman" w:cs="Arial"/>
                <w:lang w:eastAsia="pl-PL"/>
              </w:rPr>
            </w:pPr>
            <w:r w:rsidRPr="00CE0119">
              <w:rPr>
                <w:rFonts w:eastAsia="Times New Roman" w:cs="Arial"/>
                <w:lang w:eastAsia="pl-PL"/>
              </w:rPr>
              <w:t>Wartość dofinansowania UE projektu (euro)</w:t>
            </w:r>
          </w:p>
          <w:p w14:paraId="57DD6419" w14:textId="63E55036" w:rsidR="0011564B" w:rsidRPr="00CE0119" w:rsidRDefault="0011564B" w:rsidP="000B3FB0">
            <w:pPr>
              <w:autoSpaceDE w:val="0"/>
              <w:autoSpaceDN w:val="0"/>
              <w:adjustRightInd w:val="0"/>
              <w:ind w:left="33"/>
              <w:rPr>
                <w:rFonts w:eastAsia="Times New Roman" w:cs="Arial"/>
                <w:lang w:eastAsia="pl-PL"/>
              </w:rPr>
            </w:pPr>
            <w:r w:rsidRPr="00CE0119">
              <w:rPr>
                <w:rFonts w:eastAsia="Times New Roman" w:cs="Arial"/>
                <w:noProof/>
                <w:lang w:eastAsia="pl-PL"/>
              </w:rPr>
              <mc:AlternateContent>
                <mc:Choice Requires="wps">
                  <w:drawing>
                    <wp:anchor distT="4294967292" distB="4294967292" distL="114300" distR="114300" simplePos="0" relativeHeight="251554816" behindDoc="1" locked="0" layoutInCell="1" allowOverlap="1" wp14:anchorId="573C957E" wp14:editId="52284367">
                      <wp:simplePos x="0" y="0"/>
                      <wp:positionH relativeFrom="column">
                        <wp:posOffset>-2915920</wp:posOffset>
                      </wp:positionH>
                      <wp:positionV relativeFrom="paragraph">
                        <wp:posOffset>144145</wp:posOffset>
                      </wp:positionV>
                      <wp:extent cx="3076575" cy="0"/>
                      <wp:effectExtent l="0" t="0" r="28575" b="19050"/>
                      <wp:wrapTight wrapText="bothSides">
                        <wp:wrapPolygon edited="0">
                          <wp:start x="0" y="-1"/>
                          <wp:lineTo x="0" y="-1"/>
                          <wp:lineTo x="21667" y="-1"/>
                          <wp:lineTo x="21667" y="-1"/>
                          <wp:lineTo x="0" y="-1"/>
                        </wp:wrapPolygon>
                      </wp:wrapTight>
                      <wp:docPr id="58" name="Łącznik prosty 58" descr="kreska ułamkowa, nad kreską: &quot;Wartość dofinansowania UE projektu (euro)&quot;, pod kreską &quot;Suma wartości docelowych wskaźników w ramach projetu: Długość wybudowanych dróg dla rowerów [km], Długość przebudowanych dróg dla rowerów [km]”, wynik  mniejszy równy 455422 euro.&#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76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2A4EC0" id="Łącznik prosty 58" o:spid="_x0000_s1026" alt="Tytuł: wzór — opis: kreska ułamkowa, nad kreską: &quot;Wartość dofinansowania UE projektu (euro)&quot;, pod kreską &quot;Suma wartości docelowych wskaźników w ramach projetu: Długość wybudowanych dróg dla rowerów [km], Długość przebudowanych dróg dla rowerów [km]”, wynik  mniejszy równy 455422 euro.&#10;" style="position:absolute;flip:y;z-index:-251761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229.6pt,11.35pt" to="12.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" strokecolor="windowText">
                      <o:lock v:ext="edit" shapetype="f"/>
                      <w10:wrap type="tight"/>
                    </v:line>
                  </w:pict>
                </mc:Fallback>
              </mc:AlternateContent>
            </w:r>
            <w:r w:rsidRPr="00CE0119">
              <w:rPr>
                <w:rFonts w:eastAsia="Times New Roman" w:cs="Arial"/>
                <w:lang w:eastAsia="pl-PL"/>
              </w:rPr>
              <w:t xml:space="preserve">&lt;= </w:t>
            </w:r>
            <w:r w:rsidRPr="00CE0119">
              <w:rPr>
                <w:rFonts w:cs="Arial"/>
                <w:b/>
              </w:rPr>
              <w:t>455422</w:t>
            </w:r>
            <w:r w:rsidRPr="00CE0119">
              <w:rPr>
                <w:rFonts w:eastAsia="Times New Roman" w:cs="Arial"/>
                <w:lang w:eastAsia="pl-PL"/>
              </w:rPr>
              <w:t xml:space="preserve"> </w:t>
            </w:r>
            <w:r w:rsidRPr="00CE0119">
              <w:rPr>
                <w:rFonts w:cs="Arial"/>
                <w:b/>
              </w:rPr>
              <w:t>euro</w:t>
            </w:r>
          </w:p>
          <w:p w14:paraId="635602B9" w14:textId="77777777" w:rsidR="0011564B" w:rsidRPr="00CE0119" w:rsidRDefault="0011564B" w:rsidP="000B3FB0">
            <w:pPr>
              <w:autoSpaceDE w:val="0"/>
              <w:autoSpaceDN w:val="0"/>
              <w:adjustRightInd w:val="0"/>
              <w:ind w:left="33"/>
              <w:rPr>
                <w:rFonts w:eastAsia="Times New Roman" w:cs="Arial"/>
                <w:lang w:eastAsia="pl-PL"/>
              </w:rPr>
            </w:pPr>
            <w:r w:rsidRPr="00CE0119">
              <w:rPr>
                <w:rFonts w:eastAsia="Times New Roman" w:cs="Arial"/>
                <w:lang w:eastAsia="pl-PL"/>
              </w:rPr>
              <w:t>Suma wartości docelowej wskaźników w ramach projektu:</w:t>
            </w:r>
          </w:p>
          <w:p w14:paraId="7E542C5A" w14:textId="7967CDFE" w:rsidR="0011564B" w:rsidRPr="00CE0119" w:rsidRDefault="0011564B" w:rsidP="000B3FB0">
            <w:pPr>
              <w:autoSpaceDE w:val="0"/>
              <w:autoSpaceDN w:val="0"/>
              <w:adjustRightInd w:val="0"/>
              <w:ind w:left="33"/>
              <w:rPr>
                <w:rFonts w:cs="Arial"/>
                <w:color w:val="000000"/>
              </w:rPr>
            </w:pPr>
            <w:r w:rsidRPr="00CE0119">
              <w:rPr>
                <w:rFonts w:eastAsia="Times New Roman" w:cs="Arial"/>
                <w:lang w:eastAsia="pl-PL"/>
              </w:rPr>
              <w:t>(Długość wybudowanych dróg dla rowerów [km] i</w:t>
            </w:r>
            <w:r w:rsidR="000F477B" w:rsidRPr="00CE0119">
              <w:rPr>
                <w:rFonts w:eastAsia="Times New Roman" w:cs="Arial"/>
                <w:lang w:eastAsia="pl-PL"/>
              </w:rPr>
              <w:br/>
            </w:r>
            <w:r w:rsidRPr="00CE0119">
              <w:rPr>
                <w:rFonts w:eastAsia="Times New Roman" w:cs="Arial"/>
                <w:lang w:eastAsia="pl-PL"/>
              </w:rPr>
              <w:t>Długość przebudowanych dróg dla rowerów [km])</w:t>
            </w:r>
          </w:p>
          <w:p w14:paraId="08227FD3" w14:textId="3FC276D2" w:rsidR="0011564B" w:rsidRPr="00CE0119" w:rsidRDefault="0011564B" w:rsidP="000B3FB0">
            <w:pPr>
              <w:autoSpaceDE w:val="0"/>
              <w:autoSpaceDN w:val="0"/>
              <w:adjustRightInd w:val="0"/>
              <w:rPr>
                <w:rFonts w:cs="Arial"/>
                <w:b/>
              </w:rPr>
            </w:pPr>
            <w:r w:rsidRPr="00CE0119">
              <w:rPr>
                <w:rFonts w:eastAsia="Times New Roman" w:cs="Arial"/>
                <w:color w:val="0D0D0D" w:themeColor="text1" w:themeTint="F2"/>
                <w:lang w:eastAsia="pl-PL"/>
              </w:rPr>
              <w:t xml:space="preserve">Średnia wartość dofinansowania UE budowy/przebudowy jednego kilometra nie może przekroczyć kwoty </w:t>
            </w:r>
            <w:r w:rsidRPr="00CE0119">
              <w:rPr>
                <w:rFonts w:cs="Arial"/>
                <w:b/>
              </w:rPr>
              <w:t>455422</w:t>
            </w:r>
            <w:r w:rsidRPr="00CE0119">
              <w:rPr>
                <w:rFonts w:eastAsia="Times New Roman" w:cs="Arial"/>
                <w:lang w:eastAsia="pl-PL"/>
              </w:rPr>
              <w:t xml:space="preserve"> </w:t>
            </w:r>
            <w:r w:rsidRPr="00CE0119">
              <w:rPr>
                <w:rFonts w:cs="Arial"/>
                <w:b/>
              </w:rPr>
              <w:t>euro.</w:t>
            </w:r>
          </w:p>
          <w:p w14:paraId="2E8E8936" w14:textId="77777777" w:rsidR="0011564B" w:rsidRPr="00CE0119" w:rsidRDefault="0011564B" w:rsidP="000B3FB0">
            <w:pPr>
              <w:autoSpaceDE w:val="0"/>
              <w:autoSpaceDN w:val="0"/>
              <w:adjustRightInd w:val="0"/>
              <w:ind w:left="33" w:right="31"/>
              <w:rPr>
                <w:rFonts w:cs="Arial"/>
                <w:color w:val="0D0D0D" w:themeColor="text1" w:themeTint="F2"/>
              </w:rPr>
            </w:pPr>
            <w:r w:rsidRPr="00CE0119">
              <w:rPr>
                <w:rFonts w:eastAsia="Times New Roman" w:cs="Arial"/>
                <w:color w:val="0D0D0D" w:themeColor="text1" w:themeTint="F2"/>
                <w:lang w:eastAsia="pl-PL"/>
              </w:rPr>
              <w:t>Koszt należy przeliczyć kursem euro podanym w regulaminie konkursu.</w:t>
            </w:r>
          </w:p>
        </w:tc>
        <w:tc>
          <w:tcPr>
            <w:tcW w:w="518" w:type="pct"/>
            <w:shd w:val="clear" w:color="auto" w:fill="auto"/>
            <w:vAlign w:val="center"/>
          </w:tcPr>
          <w:p w14:paraId="2D32A201" w14:textId="77777777" w:rsidR="0011564B" w:rsidRPr="00CE0119" w:rsidRDefault="0011564B" w:rsidP="0089589C">
            <w:pPr>
              <w:autoSpaceDE w:val="0"/>
              <w:autoSpaceDN w:val="0"/>
              <w:adjustRightInd w:val="0"/>
              <w:jc w:val="center"/>
              <w:rPr>
                <w:rFonts w:cs="Arial"/>
                <w:color w:val="0D0D0D" w:themeColor="text1" w:themeTint="F2"/>
              </w:rPr>
            </w:pPr>
            <w:r w:rsidRPr="00CE0119">
              <w:rPr>
                <w:rFonts w:cs="Arial"/>
                <w:color w:val="0D0D0D" w:themeColor="text1" w:themeTint="F2"/>
              </w:rPr>
              <w:t>0/1</w:t>
            </w:r>
          </w:p>
        </w:tc>
      </w:tr>
    </w:tbl>
    <w:p w14:paraId="1F7458DD" w14:textId="77777777" w:rsidR="00041E37" w:rsidRPr="00CE0119" w:rsidRDefault="00041E37">
      <w:pPr>
        <w:rPr>
          <w:rFonts w:cs="Arial"/>
          <w:b/>
          <w:szCs w:val="24"/>
          <w:lang w:eastAsia="pl-PL"/>
        </w:rPr>
      </w:pPr>
      <w:r w:rsidRPr="00CE0119">
        <w:rPr>
          <w:rFonts w:cs="Arial"/>
          <w:b/>
          <w:szCs w:val="24"/>
          <w:lang w:eastAsia="pl-PL"/>
        </w:rPr>
        <w:br w:type="page"/>
      </w:r>
    </w:p>
    <w:p w14:paraId="19CE1DD7" w14:textId="7A376F33" w:rsidR="00750C7A" w:rsidRPr="00CE0119" w:rsidRDefault="00750C7A" w:rsidP="00244642">
      <w:pPr>
        <w:pStyle w:val="Nagwek3"/>
        <w:rPr>
          <w:rFonts w:cs="Arial"/>
        </w:rPr>
      </w:pPr>
      <w:bookmarkStart w:id="228" w:name="_Toc457226095"/>
      <w:bookmarkStart w:id="229" w:name="_Toc457376845"/>
      <w:bookmarkStart w:id="230" w:name="_Toc457381419"/>
      <w:bookmarkStart w:id="231" w:name="_Toc457987694"/>
      <w:bookmarkStart w:id="232" w:name="_Toc462147057"/>
      <w:bookmarkStart w:id="233" w:name="_Toc469924709"/>
      <w:r w:rsidRPr="00CE0119">
        <w:rPr>
          <w:rFonts w:cs="Arial"/>
        </w:rPr>
        <w:t xml:space="preserve">Oś priorytetowa V </w:t>
      </w:r>
      <w:r w:rsidR="00244642" w:rsidRPr="00CE0119">
        <w:rPr>
          <w:rFonts w:cs="Arial"/>
        </w:rPr>
        <w:t>–</w:t>
      </w:r>
      <w:r w:rsidRPr="00CE0119">
        <w:rPr>
          <w:rFonts w:cs="Arial"/>
        </w:rPr>
        <w:t xml:space="preserve"> </w:t>
      </w:r>
      <w:r w:rsidR="00244642" w:rsidRPr="00CE0119">
        <w:rPr>
          <w:rFonts w:cs="Arial"/>
        </w:rPr>
        <w:t>Gospodarka przyjazna środowisku</w:t>
      </w:r>
      <w:bookmarkEnd w:id="228"/>
      <w:bookmarkEnd w:id="229"/>
      <w:bookmarkEnd w:id="230"/>
      <w:bookmarkEnd w:id="231"/>
      <w:bookmarkEnd w:id="232"/>
      <w:bookmarkEnd w:id="233"/>
    </w:p>
    <w:p w14:paraId="77114D14" w14:textId="4CA71E6C" w:rsidR="00244642" w:rsidRPr="00CE0119" w:rsidRDefault="00244642" w:rsidP="00244642">
      <w:pPr>
        <w:pStyle w:val="Nagwek4"/>
        <w:rPr>
          <w:rFonts w:cs="Arial"/>
        </w:rPr>
      </w:pPr>
      <w:bookmarkStart w:id="234" w:name="_Toc457226096"/>
      <w:bookmarkStart w:id="235" w:name="_Toc457376846"/>
      <w:bookmarkStart w:id="236" w:name="_Toc457381420"/>
      <w:bookmarkStart w:id="237" w:name="_Toc457987695"/>
      <w:bookmarkStart w:id="238" w:name="_Toc462147058"/>
      <w:bookmarkStart w:id="239" w:name="_Toc469924710"/>
      <w:r w:rsidRPr="00CE0119">
        <w:rPr>
          <w:rFonts w:cs="Arial"/>
        </w:rPr>
        <w:t>Działanie 5.1 – Dostosowanie do zmian klimatu</w:t>
      </w:r>
      <w:bookmarkEnd w:id="234"/>
      <w:bookmarkEnd w:id="235"/>
      <w:bookmarkEnd w:id="236"/>
      <w:bookmarkEnd w:id="237"/>
      <w:bookmarkEnd w:id="238"/>
      <w:bookmarkEnd w:id="239"/>
    </w:p>
    <w:p w14:paraId="4D3EF32C" w14:textId="21701042" w:rsidR="00B31034" w:rsidRPr="00CE0119" w:rsidRDefault="0011564B" w:rsidP="00AA5AE1">
      <w:pPr>
        <w:pStyle w:val="Nagwek5"/>
        <w:rPr>
          <w:rFonts w:cs="Arial"/>
        </w:rPr>
      </w:pPr>
      <w:bookmarkStart w:id="240" w:name="_Toc462147059"/>
      <w:bookmarkStart w:id="241" w:name="_Toc469924711"/>
      <w:bookmarkStart w:id="242" w:name="_Toc457226097"/>
      <w:bookmarkStart w:id="243" w:name="_Toc457376847"/>
      <w:bookmarkStart w:id="244" w:name="_Toc457381421"/>
      <w:bookmarkStart w:id="245" w:name="_Toc457987696"/>
      <w:r w:rsidRPr="00CE0119">
        <w:rPr>
          <w:rFonts w:cs="Arial"/>
        </w:rPr>
        <w:t xml:space="preserve">Działanie 5.1 - </w:t>
      </w:r>
      <w:r w:rsidR="005302AC" w:rsidRPr="00CE0119">
        <w:rPr>
          <w:rFonts w:cs="Arial"/>
        </w:rPr>
        <w:t>t</w:t>
      </w:r>
      <w:r w:rsidRPr="00CE0119">
        <w:rPr>
          <w:rFonts w:cs="Arial"/>
        </w:rPr>
        <w:t>yp projektu</w:t>
      </w:r>
      <w:r w:rsidR="005302AC" w:rsidRPr="00CE0119">
        <w:rPr>
          <w:rFonts w:cs="Arial"/>
        </w:rPr>
        <w:t>:</w:t>
      </w:r>
      <w:r w:rsidR="000B3FB0">
        <w:rPr>
          <w:rFonts w:cs="Arial"/>
        </w:rPr>
        <w:t xml:space="preserve"> </w:t>
      </w:r>
      <w:r w:rsidRPr="00CE0119">
        <w:rPr>
          <w:rFonts w:cs="Arial"/>
        </w:rPr>
        <w:t>,,</w:t>
      </w:r>
      <w:r w:rsidR="005302AC" w:rsidRPr="00CE0119">
        <w:rPr>
          <w:rFonts w:cs="Arial"/>
        </w:rPr>
        <w:t>S</w:t>
      </w:r>
      <w:r w:rsidR="00B72C18" w:rsidRPr="00CE0119">
        <w:rPr>
          <w:rFonts w:cs="Arial"/>
        </w:rPr>
        <w:t>ystemy wczesnego ostrzegania przed zjawiskami katastrofalnymi"</w:t>
      </w:r>
      <w:bookmarkEnd w:id="240"/>
      <w:bookmarkEnd w:id="241"/>
    </w:p>
    <w:p w14:paraId="437E2D33" w14:textId="6FC72B28" w:rsidR="0011564B" w:rsidRPr="00CE0119" w:rsidRDefault="00B31034" w:rsidP="00DD0841">
      <w:pPr>
        <w:pStyle w:val="Bezodstpw"/>
        <w:rPr>
          <w:rFonts w:cs="Arial"/>
        </w:rPr>
      </w:pPr>
      <w:r w:rsidRPr="00CE0119">
        <w:rPr>
          <w:rFonts w:cs="Arial"/>
        </w:rPr>
        <w:t xml:space="preserve">Kryteria wyboru projektów przyjęte przez Komitet Monitorujący RPO WM na </w:t>
      </w:r>
      <w:r w:rsidRPr="00CE0119">
        <w:rPr>
          <w:rFonts w:cs="Arial"/>
        </w:rPr>
        <w:tab/>
        <w:t>IV posiedzeniu w dniu 16 października 2015 r.</w:t>
      </w:r>
      <w:bookmarkEnd w:id="242"/>
      <w:bookmarkEnd w:id="243"/>
      <w:bookmarkEnd w:id="244"/>
      <w:bookmarkEnd w:id="2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1"/>
        <w:tblDescription w:val="Tabela zawiera nazwę kryterium. opis kryterium, punktację dla Działania 5.1 Systemy wczesnego ostrzegania przed zjawiskami katastrofalnymi. "/>
      </w:tblPr>
      <w:tblGrid>
        <w:gridCol w:w="516"/>
        <w:gridCol w:w="3164"/>
        <w:gridCol w:w="8930"/>
        <w:gridCol w:w="1414"/>
      </w:tblGrid>
      <w:tr w:rsidR="0011564B" w:rsidRPr="00CE0119" w14:paraId="23B7AAB7" w14:textId="77777777" w:rsidTr="0089589C">
        <w:trPr>
          <w:tblHeader/>
        </w:trPr>
        <w:tc>
          <w:tcPr>
            <w:tcW w:w="184" w:type="pct"/>
            <w:vAlign w:val="center"/>
          </w:tcPr>
          <w:p w14:paraId="34574526" w14:textId="77777777" w:rsidR="0011564B" w:rsidRPr="00CE0119" w:rsidRDefault="0011564B" w:rsidP="0089589C">
            <w:pPr>
              <w:rPr>
                <w:rFonts w:cs="Arial"/>
                <w:b/>
                <w:szCs w:val="24"/>
                <w:lang w:eastAsia="pl-PL"/>
              </w:rPr>
            </w:pPr>
            <w:r w:rsidRPr="00CE0119">
              <w:rPr>
                <w:rFonts w:cs="Arial"/>
                <w:b/>
                <w:szCs w:val="24"/>
                <w:lang w:eastAsia="pl-PL"/>
              </w:rPr>
              <w:t>Lp.</w:t>
            </w:r>
          </w:p>
        </w:tc>
        <w:tc>
          <w:tcPr>
            <w:tcW w:w="1128" w:type="pct"/>
            <w:vAlign w:val="center"/>
          </w:tcPr>
          <w:p w14:paraId="130499A6" w14:textId="77777777" w:rsidR="0011564B" w:rsidRPr="00CE0119" w:rsidRDefault="0011564B" w:rsidP="0089589C">
            <w:pPr>
              <w:rPr>
                <w:rFonts w:cs="Arial"/>
                <w:b/>
                <w:szCs w:val="24"/>
                <w:lang w:eastAsia="pl-PL"/>
              </w:rPr>
            </w:pPr>
            <w:r w:rsidRPr="00CE0119">
              <w:rPr>
                <w:rFonts w:cs="Arial"/>
                <w:b/>
                <w:szCs w:val="24"/>
                <w:lang w:eastAsia="pl-PL"/>
              </w:rPr>
              <w:t>Nazwa kryterium</w:t>
            </w:r>
          </w:p>
        </w:tc>
        <w:tc>
          <w:tcPr>
            <w:tcW w:w="3184" w:type="pct"/>
            <w:vAlign w:val="center"/>
          </w:tcPr>
          <w:p w14:paraId="32873CCA" w14:textId="77777777" w:rsidR="0011564B" w:rsidRPr="00CE0119" w:rsidRDefault="0011564B" w:rsidP="0089589C">
            <w:pPr>
              <w:rPr>
                <w:rFonts w:cs="Arial"/>
                <w:b/>
                <w:szCs w:val="24"/>
                <w:lang w:eastAsia="pl-PL"/>
              </w:rPr>
            </w:pPr>
            <w:r w:rsidRPr="00CE0119">
              <w:rPr>
                <w:rFonts w:cs="Arial"/>
                <w:b/>
                <w:szCs w:val="24"/>
                <w:lang w:eastAsia="pl-PL"/>
              </w:rPr>
              <w:t>Opis kryterium</w:t>
            </w:r>
          </w:p>
        </w:tc>
        <w:tc>
          <w:tcPr>
            <w:tcW w:w="504" w:type="pct"/>
            <w:vAlign w:val="center"/>
          </w:tcPr>
          <w:p w14:paraId="0933CFCD" w14:textId="77777777" w:rsidR="0011564B" w:rsidRPr="00CE0119" w:rsidRDefault="0011564B" w:rsidP="0089589C">
            <w:pPr>
              <w:rPr>
                <w:rFonts w:cs="Arial"/>
                <w:b/>
                <w:szCs w:val="24"/>
                <w:lang w:eastAsia="pl-PL"/>
              </w:rPr>
            </w:pPr>
            <w:r w:rsidRPr="00CE0119">
              <w:rPr>
                <w:rFonts w:cs="Arial"/>
                <w:b/>
                <w:szCs w:val="24"/>
                <w:lang w:eastAsia="pl-PL"/>
              </w:rPr>
              <w:t>Punktacja</w:t>
            </w:r>
          </w:p>
        </w:tc>
      </w:tr>
      <w:tr w:rsidR="0011564B" w:rsidRPr="00CE0119" w14:paraId="69F59847" w14:textId="77777777" w:rsidTr="0089589C">
        <w:tc>
          <w:tcPr>
            <w:tcW w:w="184" w:type="pct"/>
            <w:vAlign w:val="center"/>
          </w:tcPr>
          <w:p w14:paraId="581CEDA5" w14:textId="77777777" w:rsidR="0011564B" w:rsidRPr="00CE0119" w:rsidRDefault="0011564B" w:rsidP="0089589C">
            <w:pPr>
              <w:rPr>
                <w:rFonts w:cs="Arial"/>
                <w:szCs w:val="24"/>
                <w:lang w:eastAsia="pl-PL"/>
              </w:rPr>
            </w:pPr>
            <w:r w:rsidRPr="00CE0119">
              <w:rPr>
                <w:rFonts w:cs="Arial"/>
                <w:szCs w:val="24"/>
                <w:lang w:eastAsia="pl-PL"/>
              </w:rPr>
              <w:t>1.</w:t>
            </w:r>
          </w:p>
        </w:tc>
        <w:tc>
          <w:tcPr>
            <w:tcW w:w="1128" w:type="pct"/>
            <w:vAlign w:val="center"/>
          </w:tcPr>
          <w:p w14:paraId="68D5B180" w14:textId="39738248" w:rsidR="0011564B" w:rsidRPr="00CE0119" w:rsidRDefault="006468EA" w:rsidP="0089589C">
            <w:pPr>
              <w:rPr>
                <w:rFonts w:cs="Arial"/>
                <w:szCs w:val="24"/>
                <w:lang w:eastAsia="pl-PL"/>
              </w:rPr>
            </w:pPr>
            <w:r w:rsidRPr="00CE0119">
              <w:rPr>
                <w:rFonts w:cs="Arial"/>
                <w:szCs w:val="24"/>
                <w:lang w:eastAsia="pl-PL"/>
              </w:rPr>
              <w:t>Zasadność zakresu wsparcia</w:t>
            </w:r>
          </w:p>
        </w:tc>
        <w:tc>
          <w:tcPr>
            <w:tcW w:w="3184" w:type="pct"/>
            <w:vAlign w:val="center"/>
          </w:tcPr>
          <w:p w14:paraId="69075E2E" w14:textId="77777777" w:rsidR="0011564B" w:rsidRPr="00CE0119" w:rsidRDefault="0011564B" w:rsidP="000B3FB0">
            <w:pPr>
              <w:rPr>
                <w:rFonts w:cs="Arial"/>
                <w:szCs w:val="24"/>
                <w:lang w:eastAsia="pl-PL"/>
              </w:rPr>
            </w:pPr>
            <w:r w:rsidRPr="00CE0119">
              <w:rPr>
                <w:rFonts w:cs="Arial"/>
                <w:szCs w:val="24"/>
                <w:lang w:eastAsia="pl-PL"/>
              </w:rPr>
              <w:t>Właściwa liczba elementów planowanych do podłączeń do systemu zintegrowanego. Kryterium ma na celu zweryfikowanie czy wnioskowana liczba elementów systemu nie jest zawyżona. Pod uwagę muszą być wzięte Rekomendacje Wojewody Mazowieckiego dla budowy zintegrowanego systemu ostrzegania i alarmowania ludności o zagrożeniach dla Województwa Mazowieckiego w ramach Regionalnego Programu Operacyjnego Województwa Mazowieckiego 2014 – 2020.</w:t>
            </w:r>
          </w:p>
        </w:tc>
        <w:tc>
          <w:tcPr>
            <w:tcW w:w="504" w:type="pct"/>
            <w:vAlign w:val="center"/>
          </w:tcPr>
          <w:p w14:paraId="5AB4ED04" w14:textId="77777777" w:rsidR="0011564B" w:rsidRPr="00CE0119" w:rsidRDefault="0011564B" w:rsidP="0089589C">
            <w:pPr>
              <w:jc w:val="center"/>
              <w:rPr>
                <w:rFonts w:cs="Arial"/>
                <w:szCs w:val="24"/>
                <w:lang w:eastAsia="pl-PL"/>
              </w:rPr>
            </w:pPr>
            <w:r w:rsidRPr="00CE0119">
              <w:rPr>
                <w:rFonts w:cs="Arial"/>
                <w:szCs w:val="24"/>
                <w:lang w:eastAsia="pl-PL"/>
              </w:rPr>
              <w:t>0/1</w:t>
            </w:r>
          </w:p>
        </w:tc>
      </w:tr>
      <w:tr w:rsidR="0011564B" w:rsidRPr="00CE0119" w14:paraId="51F2524B" w14:textId="77777777" w:rsidTr="0089589C">
        <w:tc>
          <w:tcPr>
            <w:tcW w:w="184" w:type="pct"/>
            <w:vAlign w:val="center"/>
          </w:tcPr>
          <w:p w14:paraId="0DDFD63B" w14:textId="77777777" w:rsidR="0011564B" w:rsidRPr="00CE0119" w:rsidRDefault="0011564B" w:rsidP="0089589C">
            <w:pPr>
              <w:rPr>
                <w:rFonts w:cs="Arial"/>
                <w:szCs w:val="24"/>
                <w:lang w:eastAsia="pl-PL"/>
              </w:rPr>
            </w:pPr>
            <w:r w:rsidRPr="00CE0119">
              <w:rPr>
                <w:rFonts w:cs="Arial"/>
                <w:szCs w:val="24"/>
                <w:lang w:eastAsia="pl-PL"/>
              </w:rPr>
              <w:t>2.</w:t>
            </w:r>
          </w:p>
        </w:tc>
        <w:tc>
          <w:tcPr>
            <w:tcW w:w="1128" w:type="pct"/>
            <w:vAlign w:val="center"/>
          </w:tcPr>
          <w:p w14:paraId="5F2A4144" w14:textId="77777777" w:rsidR="0011564B" w:rsidRPr="00CE0119" w:rsidRDefault="0011564B" w:rsidP="0089589C">
            <w:pPr>
              <w:rPr>
                <w:rFonts w:cs="Arial"/>
                <w:szCs w:val="24"/>
                <w:lang w:eastAsia="pl-PL"/>
              </w:rPr>
            </w:pPr>
            <w:r w:rsidRPr="00CE0119">
              <w:rPr>
                <w:rFonts w:cs="Arial"/>
                <w:szCs w:val="24"/>
                <w:lang w:eastAsia="pl-PL"/>
              </w:rPr>
              <w:t>Kompatybilność projektowanego podsystemu z istniejącym systemem sterowania i kontroli Wojewody Mazowieckiego jako Szefa Obrony Cywilnej w województwie mazowieckim odpowiedzialnego za przygotowanie i zapewnienie działania systemu wykrywania i alarmowania oraz system wczesnego ostrzegania o zagrożeniach zgodnie z paragrafem 3, pkt. 6  Rozporządzenia Rady Ministrów z dnia 25 czerwca 2002 r. w sprawie szczegółowego zakresu działania Szefa Obrony Cywilnej Kraju, szefów obrony cywilnej województw powiatów i gmin.</w:t>
            </w:r>
          </w:p>
        </w:tc>
        <w:tc>
          <w:tcPr>
            <w:tcW w:w="3184" w:type="pct"/>
            <w:vAlign w:val="center"/>
          </w:tcPr>
          <w:p w14:paraId="7316B181" w14:textId="77777777" w:rsidR="0011564B" w:rsidRPr="00CE0119" w:rsidRDefault="0011564B" w:rsidP="000B3FB0">
            <w:pPr>
              <w:rPr>
                <w:rFonts w:cs="Arial"/>
                <w:szCs w:val="24"/>
                <w:lang w:eastAsia="pl-PL"/>
              </w:rPr>
            </w:pPr>
            <w:r w:rsidRPr="00CE0119">
              <w:rPr>
                <w:rFonts w:cs="Arial"/>
                <w:szCs w:val="24"/>
                <w:lang w:eastAsia="pl-PL"/>
              </w:rPr>
              <w:t>Wnioskodawca oświadcza, że podsystem gminy/powiatu będzie spełniał wymogi wynikające z Rekomendacji Wojewody Mazowieckiego dla budowy zintegrowanego systemu ostrzegania i alarmowania ludności o zagrożeniach dla Województwa Mazowieckiego w ramach Regionalnego Programu Operacyjnego Województwa Mazowieckiego 2014 – 2020.</w:t>
            </w:r>
          </w:p>
          <w:p w14:paraId="48A49FF8" w14:textId="77777777" w:rsidR="0011564B" w:rsidRPr="00CE0119" w:rsidRDefault="0011564B" w:rsidP="000B3FB0">
            <w:pPr>
              <w:rPr>
                <w:rFonts w:cs="Arial"/>
                <w:szCs w:val="24"/>
                <w:lang w:eastAsia="pl-PL"/>
              </w:rPr>
            </w:pPr>
            <w:r w:rsidRPr="00CE0119">
              <w:rPr>
                <w:rFonts w:cs="Arial"/>
                <w:szCs w:val="24"/>
                <w:lang w:eastAsia="pl-PL"/>
              </w:rPr>
              <w:t>Wymogi:</w:t>
            </w:r>
          </w:p>
          <w:p w14:paraId="6E99BB8B" w14:textId="77777777" w:rsidR="0011564B" w:rsidRPr="00CE0119" w:rsidRDefault="0011564B" w:rsidP="000B3FB0">
            <w:pPr>
              <w:rPr>
                <w:rFonts w:cs="Arial"/>
                <w:szCs w:val="24"/>
                <w:lang w:eastAsia="pl-PL"/>
              </w:rPr>
            </w:pPr>
            <w:r w:rsidRPr="00CE0119">
              <w:rPr>
                <w:rFonts w:cs="Arial"/>
                <w:szCs w:val="24"/>
                <w:lang w:eastAsia="pl-PL"/>
              </w:rPr>
              <w:t>Wojewoda Mazowiecki za pomocą posiadanego interfejsu wymiany danych  musi mieć możliwości włączenia, wyłączenia, sprawdzenia sprawności punktu alarmowania  oraz przekazywania komunikatów głosowych każdej gminie/powiatowi. Wojewoda Mazowiecki udostępni specyfikację interfejsu wymiany danych do posiadanej aplikacji każdemu beneficjentowi.</w:t>
            </w:r>
          </w:p>
        </w:tc>
        <w:tc>
          <w:tcPr>
            <w:tcW w:w="504" w:type="pct"/>
            <w:vAlign w:val="center"/>
          </w:tcPr>
          <w:p w14:paraId="1ABCA428" w14:textId="77777777" w:rsidR="0011564B" w:rsidRPr="00CE0119" w:rsidRDefault="0011564B" w:rsidP="0089589C">
            <w:pPr>
              <w:jc w:val="center"/>
              <w:rPr>
                <w:rFonts w:cs="Arial"/>
                <w:szCs w:val="24"/>
                <w:lang w:eastAsia="pl-PL"/>
              </w:rPr>
            </w:pPr>
            <w:r w:rsidRPr="00CE0119">
              <w:rPr>
                <w:rFonts w:cs="Arial"/>
                <w:szCs w:val="24"/>
                <w:lang w:eastAsia="pl-PL"/>
              </w:rPr>
              <w:t>0/1</w:t>
            </w:r>
          </w:p>
        </w:tc>
      </w:tr>
    </w:tbl>
    <w:p w14:paraId="788FF525" w14:textId="77777777" w:rsidR="00041E37" w:rsidRPr="00CE0119" w:rsidRDefault="00041E37">
      <w:pPr>
        <w:rPr>
          <w:rFonts w:cs="Arial"/>
          <w:b/>
          <w:szCs w:val="24"/>
          <w:lang w:eastAsia="pl-PL"/>
        </w:rPr>
      </w:pPr>
      <w:r w:rsidRPr="00CE0119">
        <w:rPr>
          <w:rFonts w:cs="Arial"/>
          <w:b/>
          <w:szCs w:val="24"/>
          <w:lang w:eastAsia="pl-PL"/>
        </w:rPr>
        <w:br w:type="page"/>
      </w:r>
    </w:p>
    <w:p w14:paraId="55B297C5" w14:textId="1B53AD58" w:rsidR="0011564B" w:rsidRPr="00CE0119" w:rsidRDefault="0011564B" w:rsidP="00AA5AE1">
      <w:pPr>
        <w:pStyle w:val="Nagwek5"/>
        <w:rPr>
          <w:rFonts w:cs="Arial"/>
        </w:rPr>
      </w:pPr>
      <w:bookmarkStart w:id="246" w:name="_Toc457226098"/>
      <w:bookmarkStart w:id="247" w:name="_Toc457376848"/>
      <w:bookmarkStart w:id="248" w:name="_Toc457381422"/>
      <w:bookmarkStart w:id="249" w:name="_Toc457987697"/>
      <w:bookmarkStart w:id="250" w:name="_Toc462147060"/>
      <w:bookmarkStart w:id="251" w:name="_Toc469924712"/>
      <w:r w:rsidRPr="00CE0119">
        <w:rPr>
          <w:rFonts w:cs="Arial"/>
        </w:rPr>
        <w:t xml:space="preserve">Działanie 5.1 - </w:t>
      </w:r>
      <w:r w:rsidR="005302AC" w:rsidRPr="00CE0119">
        <w:rPr>
          <w:rFonts w:cs="Arial"/>
        </w:rPr>
        <w:t>t</w:t>
      </w:r>
      <w:r w:rsidRPr="00CE0119">
        <w:rPr>
          <w:rFonts w:cs="Arial"/>
        </w:rPr>
        <w:t>yp projektu</w:t>
      </w:r>
      <w:r w:rsidR="005302AC" w:rsidRPr="00CE0119">
        <w:rPr>
          <w:rFonts w:cs="Arial"/>
        </w:rPr>
        <w:t>:</w:t>
      </w:r>
      <w:r w:rsidRPr="00CE0119">
        <w:rPr>
          <w:rFonts w:cs="Arial"/>
        </w:rPr>
        <w:t xml:space="preserve"> </w:t>
      </w:r>
      <w:r w:rsidR="005302AC" w:rsidRPr="00CE0119">
        <w:rPr>
          <w:rFonts w:cs="Arial"/>
        </w:rPr>
        <w:t>„W</w:t>
      </w:r>
      <w:r w:rsidR="00B72C18" w:rsidRPr="00CE0119">
        <w:rPr>
          <w:rFonts w:cs="Arial"/>
        </w:rPr>
        <w:t>zmocnienie potencjału ochotniczych straży pożarnych</w:t>
      </w:r>
      <w:r w:rsidR="005302AC" w:rsidRPr="00CE0119">
        <w:rPr>
          <w:rFonts w:cs="Arial"/>
        </w:rPr>
        <w:t>”</w:t>
      </w:r>
      <w:r w:rsidRPr="00DD0841">
        <w:rPr>
          <w:rFonts w:cs="Arial"/>
          <w:vertAlign w:val="superscript"/>
        </w:rPr>
        <w:footnoteReference w:id="25"/>
      </w:r>
      <w:r w:rsidR="00B72C18" w:rsidRPr="00CE0119">
        <w:rPr>
          <w:rFonts w:cs="Arial"/>
        </w:rPr>
        <w:t>.</w:t>
      </w:r>
      <w:bookmarkEnd w:id="246"/>
      <w:bookmarkEnd w:id="247"/>
      <w:bookmarkEnd w:id="248"/>
      <w:bookmarkEnd w:id="249"/>
      <w:bookmarkEnd w:id="250"/>
      <w:bookmarkEnd w:id="251"/>
    </w:p>
    <w:p w14:paraId="02219082" w14:textId="7C178DA7" w:rsidR="00B31034" w:rsidRPr="00CE0119" w:rsidRDefault="00B31034" w:rsidP="00DD0841">
      <w:pPr>
        <w:pStyle w:val="Bezodstpw"/>
        <w:rPr>
          <w:rFonts w:cs="Arial"/>
        </w:rPr>
      </w:pPr>
      <w:r w:rsidRPr="00CE0119">
        <w:rPr>
          <w:rFonts w:cs="Arial"/>
        </w:rPr>
        <w:t xml:space="preserve">Kryteria wyboru projektów przyjęte przez Komitet Monitorujący RPO WM na </w:t>
      </w:r>
      <w:r w:rsidRPr="00CE0119">
        <w:rPr>
          <w:rFonts w:cs="Arial"/>
        </w:rPr>
        <w:tab/>
        <w:t>VI posiedzeniu w dniu 18 grudnia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1 "/>
        <w:tblDescription w:val="Tabela zawiera nazwę kryterium. opis kryterium, punktację dla Działania 5.1 Wzmocnienie potencjału ochotniczych straży pożarnych."/>
      </w:tblPr>
      <w:tblGrid>
        <w:gridCol w:w="516"/>
        <w:gridCol w:w="3169"/>
        <w:gridCol w:w="9085"/>
        <w:gridCol w:w="1254"/>
      </w:tblGrid>
      <w:tr w:rsidR="0011564B" w:rsidRPr="00CE0119" w14:paraId="6EB6F1FE" w14:textId="77777777" w:rsidTr="0089589C">
        <w:trPr>
          <w:trHeight w:val="405"/>
          <w:tblHeader/>
        </w:trPr>
        <w:tc>
          <w:tcPr>
            <w:tcW w:w="184" w:type="pct"/>
            <w:vAlign w:val="center"/>
          </w:tcPr>
          <w:p w14:paraId="12AFB287" w14:textId="77777777" w:rsidR="0011564B" w:rsidRPr="00CE0119" w:rsidRDefault="0011564B" w:rsidP="0089589C">
            <w:pPr>
              <w:rPr>
                <w:rFonts w:cs="Arial"/>
                <w:b/>
                <w:lang w:eastAsia="pl-PL"/>
              </w:rPr>
            </w:pPr>
            <w:r w:rsidRPr="00CE0119">
              <w:rPr>
                <w:rFonts w:cs="Arial"/>
                <w:b/>
                <w:lang w:eastAsia="pl-PL"/>
              </w:rPr>
              <w:t>Lp.</w:t>
            </w:r>
          </w:p>
        </w:tc>
        <w:tc>
          <w:tcPr>
            <w:tcW w:w="1130" w:type="pct"/>
            <w:vAlign w:val="center"/>
          </w:tcPr>
          <w:p w14:paraId="7960B19E" w14:textId="77777777" w:rsidR="0011564B" w:rsidRPr="00CE0119" w:rsidRDefault="0011564B" w:rsidP="0089589C">
            <w:pPr>
              <w:rPr>
                <w:rFonts w:cs="Arial"/>
                <w:b/>
                <w:lang w:eastAsia="pl-PL"/>
              </w:rPr>
            </w:pPr>
            <w:r w:rsidRPr="00CE0119">
              <w:rPr>
                <w:rFonts w:cs="Arial"/>
                <w:b/>
                <w:lang w:eastAsia="pl-PL"/>
              </w:rPr>
              <w:t>Nazwa kryterium</w:t>
            </w:r>
          </w:p>
        </w:tc>
        <w:tc>
          <w:tcPr>
            <w:tcW w:w="3238" w:type="pct"/>
            <w:vAlign w:val="center"/>
          </w:tcPr>
          <w:p w14:paraId="0D8AECAB" w14:textId="77777777" w:rsidR="0011564B" w:rsidRPr="00CE0119" w:rsidRDefault="0011564B" w:rsidP="0089589C">
            <w:pPr>
              <w:rPr>
                <w:rFonts w:cs="Arial"/>
                <w:b/>
                <w:lang w:eastAsia="pl-PL"/>
              </w:rPr>
            </w:pPr>
            <w:r w:rsidRPr="00CE0119">
              <w:rPr>
                <w:rFonts w:cs="Arial"/>
                <w:b/>
                <w:lang w:eastAsia="pl-PL"/>
              </w:rPr>
              <w:t>Opis kryterium</w:t>
            </w:r>
          </w:p>
        </w:tc>
        <w:tc>
          <w:tcPr>
            <w:tcW w:w="447" w:type="pct"/>
            <w:vAlign w:val="center"/>
          </w:tcPr>
          <w:p w14:paraId="25A60FC0" w14:textId="77777777" w:rsidR="0011564B" w:rsidRPr="00CE0119" w:rsidRDefault="0011564B" w:rsidP="0089589C">
            <w:pPr>
              <w:rPr>
                <w:rFonts w:cs="Arial"/>
                <w:b/>
                <w:lang w:eastAsia="pl-PL"/>
              </w:rPr>
            </w:pPr>
            <w:r w:rsidRPr="00CE0119">
              <w:rPr>
                <w:rFonts w:cs="Arial"/>
                <w:b/>
                <w:lang w:eastAsia="pl-PL"/>
              </w:rPr>
              <w:t>Punktacja</w:t>
            </w:r>
          </w:p>
        </w:tc>
      </w:tr>
      <w:tr w:rsidR="0011564B" w:rsidRPr="00CE0119" w14:paraId="33F01897" w14:textId="77777777" w:rsidTr="0089589C">
        <w:tc>
          <w:tcPr>
            <w:tcW w:w="184" w:type="pct"/>
            <w:vAlign w:val="center"/>
          </w:tcPr>
          <w:p w14:paraId="7B6E94C8" w14:textId="77777777" w:rsidR="0011564B" w:rsidRPr="00CE0119" w:rsidRDefault="0011564B" w:rsidP="0089589C">
            <w:pPr>
              <w:rPr>
                <w:rFonts w:cs="Arial"/>
                <w:lang w:eastAsia="pl-PL"/>
              </w:rPr>
            </w:pPr>
            <w:r w:rsidRPr="00CE0119">
              <w:rPr>
                <w:rFonts w:cs="Arial"/>
                <w:lang w:eastAsia="pl-PL"/>
              </w:rPr>
              <w:t>1.</w:t>
            </w:r>
          </w:p>
        </w:tc>
        <w:tc>
          <w:tcPr>
            <w:tcW w:w="1130" w:type="pct"/>
            <w:vAlign w:val="center"/>
          </w:tcPr>
          <w:p w14:paraId="5C4EB211" w14:textId="77777777" w:rsidR="0011564B" w:rsidRPr="00CE0119" w:rsidRDefault="0011564B" w:rsidP="0089589C">
            <w:pPr>
              <w:rPr>
                <w:rFonts w:cs="Arial"/>
                <w:lang w:eastAsia="pl-PL"/>
              </w:rPr>
            </w:pPr>
            <w:r w:rsidRPr="00CE0119">
              <w:rPr>
                <w:rFonts w:cs="Arial"/>
              </w:rPr>
              <w:t>Zgodność projektu ze Strategicznym planem adaptacji dla sektorów i obszarów wrażliwych na zmiany klimatu do roku 2020 z perspektywą do roku 2030</w:t>
            </w:r>
          </w:p>
        </w:tc>
        <w:tc>
          <w:tcPr>
            <w:tcW w:w="3238" w:type="pct"/>
            <w:vAlign w:val="center"/>
          </w:tcPr>
          <w:p w14:paraId="5212284A" w14:textId="7E785373" w:rsidR="0011564B" w:rsidRPr="00CE0119" w:rsidRDefault="0011564B" w:rsidP="000B3FB0">
            <w:pPr>
              <w:rPr>
                <w:rFonts w:cs="Arial"/>
                <w:lang w:eastAsia="pl-PL"/>
              </w:rPr>
            </w:pPr>
            <w:r w:rsidRPr="00CE0119">
              <w:rPr>
                <w:rFonts w:cs="Arial"/>
              </w:rPr>
              <w:t>Zgodnie z RPO WM 2014-2020 projekt wpisuje się w założenia realizacji Strategicznego planu adaptacji dla sektorów i obszarów wrażliwych na zmiany klimatu do roku 2020 z perspektywą do roku 2030.</w:t>
            </w:r>
          </w:p>
        </w:tc>
        <w:tc>
          <w:tcPr>
            <w:tcW w:w="447" w:type="pct"/>
            <w:vAlign w:val="center"/>
          </w:tcPr>
          <w:p w14:paraId="1DA0913A" w14:textId="77777777" w:rsidR="0011564B" w:rsidRPr="00CE0119" w:rsidRDefault="0011564B" w:rsidP="0089589C">
            <w:pPr>
              <w:jc w:val="center"/>
              <w:rPr>
                <w:rFonts w:cs="Arial"/>
                <w:lang w:eastAsia="pl-PL"/>
              </w:rPr>
            </w:pPr>
            <w:r w:rsidRPr="00CE0119">
              <w:rPr>
                <w:rFonts w:cs="Arial"/>
                <w:lang w:eastAsia="pl-PL"/>
              </w:rPr>
              <w:t>0/1</w:t>
            </w:r>
          </w:p>
        </w:tc>
      </w:tr>
      <w:tr w:rsidR="0011564B" w:rsidRPr="00CE0119" w14:paraId="4E3394D2" w14:textId="77777777" w:rsidTr="0089589C">
        <w:tc>
          <w:tcPr>
            <w:tcW w:w="184" w:type="pct"/>
            <w:vAlign w:val="center"/>
          </w:tcPr>
          <w:p w14:paraId="1CEC2D61" w14:textId="77777777" w:rsidR="0011564B" w:rsidRPr="00CE0119" w:rsidRDefault="0011564B" w:rsidP="0089589C">
            <w:pPr>
              <w:rPr>
                <w:rFonts w:cs="Arial"/>
                <w:lang w:eastAsia="pl-PL"/>
              </w:rPr>
            </w:pPr>
            <w:r w:rsidRPr="00CE0119">
              <w:rPr>
                <w:rFonts w:cs="Arial"/>
                <w:lang w:eastAsia="pl-PL"/>
              </w:rPr>
              <w:t>2.</w:t>
            </w:r>
          </w:p>
        </w:tc>
        <w:tc>
          <w:tcPr>
            <w:tcW w:w="1130" w:type="pct"/>
            <w:vAlign w:val="center"/>
          </w:tcPr>
          <w:p w14:paraId="2B959185" w14:textId="77777777" w:rsidR="0011564B" w:rsidRPr="00CE0119" w:rsidRDefault="0011564B" w:rsidP="0089589C">
            <w:pPr>
              <w:rPr>
                <w:rFonts w:cs="Arial"/>
                <w:lang w:eastAsia="pl-PL"/>
              </w:rPr>
            </w:pPr>
            <w:r w:rsidRPr="00CE0119">
              <w:rPr>
                <w:rFonts w:cs="Arial"/>
              </w:rPr>
              <w:t>Poziom dofinasowania nie przekracza 50% kosztów kwalifikowalnych</w:t>
            </w:r>
          </w:p>
        </w:tc>
        <w:tc>
          <w:tcPr>
            <w:tcW w:w="3238" w:type="pct"/>
            <w:vAlign w:val="center"/>
          </w:tcPr>
          <w:p w14:paraId="23FC6666" w14:textId="30B08202" w:rsidR="0011564B" w:rsidRPr="00CE0119" w:rsidRDefault="0011564B" w:rsidP="000B3FB0">
            <w:pPr>
              <w:rPr>
                <w:rFonts w:cs="Arial"/>
                <w:lang w:eastAsia="pl-PL"/>
              </w:rPr>
            </w:pPr>
            <w:r w:rsidRPr="00CE0119">
              <w:rPr>
                <w:rFonts w:cs="Arial"/>
              </w:rPr>
              <w:t>W celu osiągniecia celów RPO WM 2014-2020 wnioskodawca musi zapewnić min. 50% wkładu własnego. Celem kryterium jest zabezpieczenie realizacji wskaźnika w ramach Działania 5.1 - Liczba zakupionego sprzętu specjalistycznego ratowniczo-gaśniczego.</w:t>
            </w:r>
          </w:p>
        </w:tc>
        <w:tc>
          <w:tcPr>
            <w:tcW w:w="447" w:type="pct"/>
            <w:vAlign w:val="center"/>
          </w:tcPr>
          <w:p w14:paraId="24F10AAF" w14:textId="77777777" w:rsidR="0011564B" w:rsidRPr="00CE0119" w:rsidRDefault="0011564B" w:rsidP="0089589C">
            <w:pPr>
              <w:jc w:val="center"/>
              <w:rPr>
                <w:rFonts w:cs="Arial"/>
                <w:lang w:eastAsia="pl-PL"/>
              </w:rPr>
            </w:pPr>
            <w:r w:rsidRPr="00CE0119">
              <w:rPr>
                <w:rFonts w:cs="Arial"/>
                <w:lang w:eastAsia="pl-PL"/>
              </w:rPr>
              <w:t>0/1</w:t>
            </w:r>
          </w:p>
        </w:tc>
      </w:tr>
      <w:tr w:rsidR="0011564B" w:rsidRPr="00CE0119" w14:paraId="6EBFEFB4" w14:textId="77777777" w:rsidTr="0089589C">
        <w:tc>
          <w:tcPr>
            <w:tcW w:w="184" w:type="pct"/>
            <w:vAlign w:val="center"/>
          </w:tcPr>
          <w:p w14:paraId="2BE10D70" w14:textId="77777777" w:rsidR="0011564B" w:rsidRPr="00CE0119" w:rsidRDefault="0011564B" w:rsidP="0089589C">
            <w:pPr>
              <w:rPr>
                <w:rFonts w:cs="Arial"/>
                <w:lang w:eastAsia="pl-PL"/>
              </w:rPr>
            </w:pPr>
            <w:r w:rsidRPr="00CE0119">
              <w:rPr>
                <w:rFonts w:cs="Arial"/>
                <w:lang w:eastAsia="pl-PL"/>
              </w:rPr>
              <w:t>3.</w:t>
            </w:r>
          </w:p>
        </w:tc>
        <w:tc>
          <w:tcPr>
            <w:tcW w:w="1130" w:type="pct"/>
            <w:vAlign w:val="center"/>
          </w:tcPr>
          <w:p w14:paraId="73CD50A9" w14:textId="77777777" w:rsidR="0011564B" w:rsidRPr="00CE0119" w:rsidRDefault="0011564B" w:rsidP="0089589C">
            <w:pPr>
              <w:rPr>
                <w:rFonts w:cs="Arial"/>
                <w:lang w:eastAsia="pl-PL"/>
              </w:rPr>
            </w:pPr>
            <w:r w:rsidRPr="00CE0119">
              <w:rPr>
                <w:rFonts w:cs="Arial"/>
              </w:rPr>
              <w:t>Nabycie jedynie nowego sprzętu</w:t>
            </w:r>
          </w:p>
        </w:tc>
        <w:tc>
          <w:tcPr>
            <w:tcW w:w="3238" w:type="pct"/>
            <w:vAlign w:val="center"/>
          </w:tcPr>
          <w:p w14:paraId="269C4E78" w14:textId="77777777" w:rsidR="0011564B" w:rsidRPr="00CE0119" w:rsidRDefault="0011564B" w:rsidP="000B3FB0">
            <w:pPr>
              <w:rPr>
                <w:rFonts w:cs="Arial"/>
                <w:lang w:eastAsia="pl-PL"/>
              </w:rPr>
            </w:pPr>
            <w:r w:rsidRPr="00CE0119">
              <w:rPr>
                <w:rFonts w:cs="Arial"/>
              </w:rPr>
              <w:t>Podstawowym problemem OSP z województwa mazowieckiego w zakresie doposażenia w sprzęt ratowniczo - gaśniczy jest posiadanie w większości przypadków wyeksploatowanego sprzętu.</w:t>
            </w:r>
          </w:p>
        </w:tc>
        <w:tc>
          <w:tcPr>
            <w:tcW w:w="447" w:type="pct"/>
            <w:vAlign w:val="center"/>
          </w:tcPr>
          <w:p w14:paraId="557B1ACC" w14:textId="77777777" w:rsidR="0011564B" w:rsidRPr="00CE0119" w:rsidRDefault="0011564B" w:rsidP="0089589C">
            <w:pPr>
              <w:jc w:val="center"/>
              <w:rPr>
                <w:rFonts w:cs="Arial"/>
                <w:lang w:eastAsia="pl-PL"/>
              </w:rPr>
            </w:pPr>
            <w:r w:rsidRPr="00CE0119">
              <w:rPr>
                <w:rFonts w:cs="Arial"/>
                <w:lang w:eastAsia="pl-PL"/>
              </w:rPr>
              <w:t>0/1</w:t>
            </w:r>
          </w:p>
        </w:tc>
      </w:tr>
      <w:tr w:rsidR="0011564B" w:rsidRPr="00CE0119" w14:paraId="6ADC726A" w14:textId="77777777" w:rsidTr="0089589C">
        <w:tc>
          <w:tcPr>
            <w:tcW w:w="184" w:type="pct"/>
            <w:vAlign w:val="center"/>
          </w:tcPr>
          <w:p w14:paraId="545BC64C" w14:textId="77777777" w:rsidR="0011564B" w:rsidRPr="00CE0119" w:rsidRDefault="0011564B" w:rsidP="0089589C">
            <w:pPr>
              <w:rPr>
                <w:rFonts w:cs="Arial"/>
                <w:lang w:eastAsia="pl-PL"/>
              </w:rPr>
            </w:pPr>
            <w:r w:rsidRPr="00CE0119">
              <w:rPr>
                <w:rFonts w:cs="Arial"/>
                <w:lang w:eastAsia="pl-PL"/>
              </w:rPr>
              <w:t>4.</w:t>
            </w:r>
          </w:p>
        </w:tc>
        <w:tc>
          <w:tcPr>
            <w:tcW w:w="1130" w:type="pct"/>
            <w:vAlign w:val="center"/>
          </w:tcPr>
          <w:p w14:paraId="5FD33FD4" w14:textId="77777777" w:rsidR="0011564B" w:rsidRPr="00CE0119" w:rsidRDefault="0011564B" w:rsidP="0089589C">
            <w:pPr>
              <w:rPr>
                <w:rFonts w:cs="Arial"/>
                <w:lang w:eastAsia="pl-PL"/>
              </w:rPr>
            </w:pPr>
            <w:r w:rsidRPr="00CE0119">
              <w:rPr>
                <w:rFonts w:cs="Arial"/>
              </w:rPr>
              <w:t xml:space="preserve">Funkcjonowanie OSP w krajowym systemie ratowniczo-gaśniczym (KSRG) </w:t>
            </w:r>
          </w:p>
        </w:tc>
        <w:tc>
          <w:tcPr>
            <w:tcW w:w="3238" w:type="pct"/>
            <w:vAlign w:val="center"/>
          </w:tcPr>
          <w:p w14:paraId="46448946" w14:textId="77777777" w:rsidR="0011564B" w:rsidRPr="00CE0119" w:rsidRDefault="0011564B" w:rsidP="000B3FB0">
            <w:pPr>
              <w:rPr>
                <w:rFonts w:cs="Arial"/>
              </w:rPr>
            </w:pPr>
            <w:r w:rsidRPr="00CE0119">
              <w:rPr>
                <w:rFonts w:cs="Arial"/>
              </w:rPr>
              <w:t>Dofinansowane będą OSP, które należą do KSRG lub poprzez realizację projektu spełnione zostaną warunki włączenia danej OSP do KSRG.</w:t>
            </w:r>
          </w:p>
          <w:p w14:paraId="4E53136D" w14:textId="77777777" w:rsidR="0011564B" w:rsidRPr="00CE0119" w:rsidRDefault="0011564B" w:rsidP="000B3FB0">
            <w:pPr>
              <w:rPr>
                <w:rFonts w:cs="Arial"/>
              </w:rPr>
            </w:pPr>
            <w:r w:rsidRPr="00CE0119">
              <w:rPr>
                <w:rFonts w:cs="Arial"/>
              </w:rPr>
              <w:t>Zgodnie z rozporządzeniem ministra spraw wewnętrznych z dnia 15 września 2014 r. w sprawie zakresu, szczegółowych warunków i trybu włączania jednostek ochrony przeciwpożarowej do krajowego systemu ratowniczo-gaśniczego, ochotnicze straże pożarne mogą być włączane do krajowego systemu ratowniczo-gaśniczego, wtedy gdy posiadają:</w:t>
            </w:r>
          </w:p>
          <w:p w14:paraId="641D23FF" w14:textId="7A0A0A56" w:rsidR="0011564B" w:rsidRPr="00CE0119" w:rsidRDefault="0011564B" w:rsidP="0089589C">
            <w:pPr>
              <w:pStyle w:val="Akapitzlist0"/>
              <w:numPr>
                <w:ilvl w:val="0"/>
                <w:numId w:val="115"/>
              </w:numPr>
              <w:ind w:left="597" w:hanging="426"/>
              <w:rPr>
                <w:rFonts w:cs="Arial"/>
              </w:rPr>
            </w:pPr>
            <w:r w:rsidRPr="00CE0119">
              <w:rPr>
                <w:rFonts w:cs="Arial"/>
              </w:rPr>
              <w:t>co najmniej jeden średni lub ciężki samochód ratowniczo-gaśniczy;</w:t>
            </w:r>
          </w:p>
          <w:p w14:paraId="4CFAE0F3" w14:textId="60417739" w:rsidR="0011564B" w:rsidRPr="00CE0119" w:rsidRDefault="0011564B" w:rsidP="0089589C">
            <w:pPr>
              <w:pStyle w:val="Akapitzlist0"/>
              <w:numPr>
                <w:ilvl w:val="0"/>
                <w:numId w:val="115"/>
              </w:numPr>
              <w:ind w:left="597" w:hanging="426"/>
              <w:rPr>
                <w:rFonts w:cs="Arial"/>
              </w:rPr>
            </w:pPr>
            <w:r w:rsidRPr="00CE0119">
              <w:rPr>
                <w:rFonts w:cs="Arial"/>
              </w:rPr>
              <w:t>co najmniej 12 wyszkolonych ratowników;</w:t>
            </w:r>
          </w:p>
          <w:p w14:paraId="4F94B905" w14:textId="02D9FC95" w:rsidR="0011564B" w:rsidRPr="00CE0119" w:rsidRDefault="0011564B" w:rsidP="0089589C">
            <w:pPr>
              <w:pStyle w:val="Akapitzlist0"/>
              <w:numPr>
                <w:ilvl w:val="0"/>
                <w:numId w:val="115"/>
              </w:numPr>
              <w:ind w:left="597" w:hanging="426"/>
              <w:rPr>
                <w:rFonts w:cs="Arial"/>
              </w:rPr>
            </w:pPr>
            <w:r w:rsidRPr="00CE0119">
              <w:rPr>
                <w:rFonts w:cs="Arial"/>
              </w:rPr>
              <w:t>skuteczny system łączności powiadamiania i alarmowania;</w:t>
            </w:r>
          </w:p>
          <w:p w14:paraId="178AE07E" w14:textId="69A2C92B" w:rsidR="0011564B" w:rsidRPr="00CE0119" w:rsidRDefault="0011564B" w:rsidP="0089589C">
            <w:pPr>
              <w:pStyle w:val="Akapitzlist0"/>
              <w:numPr>
                <w:ilvl w:val="0"/>
                <w:numId w:val="115"/>
              </w:numPr>
              <w:ind w:left="597" w:hanging="426"/>
              <w:rPr>
                <w:rFonts w:cs="Arial"/>
              </w:rPr>
            </w:pPr>
            <w:r w:rsidRPr="00CE0119">
              <w:rPr>
                <w:rFonts w:cs="Arial"/>
              </w:rPr>
              <w:t xml:space="preserve">urządzenia łączności w sieci radiowej systemu na potrzeby działań ratowniczych </w:t>
            </w:r>
          </w:p>
          <w:p w14:paraId="45D2F5EC" w14:textId="77777777" w:rsidR="0011564B" w:rsidRPr="00CE0119" w:rsidRDefault="0011564B" w:rsidP="000B3FB0">
            <w:pPr>
              <w:rPr>
                <w:rFonts w:cs="Arial"/>
              </w:rPr>
            </w:pPr>
            <w:r w:rsidRPr="00CE0119">
              <w:rPr>
                <w:rFonts w:cs="Arial"/>
              </w:rPr>
              <w:t>oraz pozostają w gotowości do podejmowania działań ratowniczych.</w:t>
            </w:r>
          </w:p>
          <w:p w14:paraId="493148C2" w14:textId="77777777" w:rsidR="0011564B" w:rsidRPr="00CE0119" w:rsidRDefault="0011564B" w:rsidP="000B3FB0">
            <w:pPr>
              <w:rPr>
                <w:rFonts w:cs="Arial"/>
              </w:rPr>
            </w:pPr>
            <w:r w:rsidRPr="00CE0119">
              <w:rPr>
                <w:rFonts w:cs="Arial"/>
              </w:rPr>
              <w:t>Uzasadnienie:</w:t>
            </w:r>
          </w:p>
          <w:p w14:paraId="02C11525" w14:textId="69D0F607" w:rsidR="0011564B" w:rsidRPr="00CE0119" w:rsidRDefault="0011564B" w:rsidP="000B3FB0">
            <w:pPr>
              <w:rPr>
                <w:rFonts w:cs="Arial"/>
              </w:rPr>
            </w:pPr>
            <w:r w:rsidRPr="00CE0119">
              <w:rPr>
                <w:rFonts w:cs="Arial"/>
              </w:rPr>
              <w:t>Kryterium zapewnia kompleksowe i systemowe podejście do ochrony przeciw</w:t>
            </w:r>
            <w:r w:rsidR="006468EA" w:rsidRPr="00CE0119">
              <w:rPr>
                <w:rFonts w:cs="Arial"/>
              </w:rPr>
              <w:t>pożarowej i przeciwpowodziowej.</w:t>
            </w:r>
          </w:p>
          <w:p w14:paraId="4454D7AD" w14:textId="77777777" w:rsidR="0011564B" w:rsidRPr="00CE0119" w:rsidRDefault="0011564B" w:rsidP="000B3FB0">
            <w:pPr>
              <w:rPr>
                <w:rFonts w:cs="Arial"/>
                <w:lang w:eastAsia="pl-PL"/>
              </w:rPr>
            </w:pPr>
            <w:r w:rsidRPr="00CE0119">
              <w:rPr>
                <w:rFonts w:cs="Arial"/>
              </w:rPr>
              <w:t>Zaangażowanie do oceny tych warunków dokonuje właściwy miejscowo komendant powiatowy Państwowej Straży Pożarnej.</w:t>
            </w:r>
          </w:p>
        </w:tc>
        <w:tc>
          <w:tcPr>
            <w:tcW w:w="447" w:type="pct"/>
            <w:vAlign w:val="center"/>
          </w:tcPr>
          <w:p w14:paraId="05E2DA46" w14:textId="77777777" w:rsidR="0011564B" w:rsidRPr="00CE0119" w:rsidRDefault="0011564B" w:rsidP="0089589C">
            <w:pPr>
              <w:jc w:val="center"/>
              <w:rPr>
                <w:rFonts w:cs="Arial"/>
                <w:lang w:eastAsia="pl-PL"/>
              </w:rPr>
            </w:pPr>
            <w:r w:rsidRPr="00CE0119">
              <w:rPr>
                <w:rFonts w:cs="Arial"/>
                <w:lang w:eastAsia="pl-PL"/>
              </w:rPr>
              <w:t>0/1</w:t>
            </w:r>
          </w:p>
        </w:tc>
      </w:tr>
    </w:tbl>
    <w:p w14:paraId="062295F7" w14:textId="77777777" w:rsidR="00F007DC" w:rsidRDefault="00F007DC">
      <w:pPr>
        <w:spacing w:before="120" w:after="120" w:line="276" w:lineRule="auto"/>
        <w:jc w:val="both"/>
        <w:rPr>
          <w:rFonts w:cs="Arial"/>
          <w:b/>
          <w:szCs w:val="24"/>
          <w:lang w:eastAsia="pl-PL"/>
        </w:rPr>
      </w:pPr>
      <w:r>
        <w:rPr>
          <w:rFonts w:cs="Arial"/>
          <w:b/>
          <w:szCs w:val="24"/>
          <w:lang w:eastAsia="pl-PL"/>
        </w:rPr>
        <w:br w:type="page"/>
      </w:r>
    </w:p>
    <w:p w14:paraId="26A95728" w14:textId="42B40857" w:rsidR="00F007DC" w:rsidRDefault="00F007DC" w:rsidP="00EB698A">
      <w:pPr>
        <w:pStyle w:val="Nagwek5"/>
        <w:rPr>
          <w:lang w:eastAsia="pl-PL"/>
        </w:rPr>
      </w:pPr>
      <w:bookmarkStart w:id="252" w:name="_Toc469924713"/>
      <w:r w:rsidRPr="00F007DC">
        <w:rPr>
          <w:lang w:eastAsia="pl-PL"/>
        </w:rPr>
        <w:t xml:space="preserve">Działanie 5.1 </w:t>
      </w:r>
      <w:r>
        <w:rPr>
          <w:lang w:eastAsia="pl-PL"/>
        </w:rPr>
        <w:t>typ projektu</w:t>
      </w:r>
      <w:r w:rsidR="004E786D">
        <w:rPr>
          <w:lang w:eastAsia="pl-PL"/>
        </w:rPr>
        <w:t>:</w:t>
      </w:r>
      <w:r>
        <w:rPr>
          <w:lang w:eastAsia="pl-PL"/>
        </w:rPr>
        <w:t xml:space="preserve"> „</w:t>
      </w:r>
      <w:r w:rsidRPr="00F007DC">
        <w:rPr>
          <w:lang w:eastAsia="pl-PL"/>
        </w:rPr>
        <w:t>Rozwój kompleksowych systemów małej retencji zgodnie z Programem Małej Retencji dla Województwa Mazowieckiego oraz zabezpieczenie spływu wód wezbraniowych</w:t>
      </w:r>
      <w:r>
        <w:rPr>
          <w:lang w:eastAsia="pl-PL"/>
        </w:rPr>
        <w:t>”</w:t>
      </w:r>
      <w:bookmarkEnd w:id="252"/>
    </w:p>
    <w:p w14:paraId="144F51DA" w14:textId="7175E61B" w:rsidR="00F007DC" w:rsidRDefault="00F007DC" w:rsidP="00EB698A">
      <w:pPr>
        <w:pStyle w:val="Bezodstpw"/>
        <w:rPr>
          <w:lang w:eastAsia="pl-PL"/>
        </w:rPr>
      </w:pPr>
      <w:r w:rsidRPr="00F007DC">
        <w:rPr>
          <w:lang w:eastAsia="pl-PL"/>
        </w:rPr>
        <w:t xml:space="preserve">Kryteria wyboru projektów przyjęte przez Komitet Monitorujący RPO WM na </w:t>
      </w:r>
      <w:r>
        <w:rPr>
          <w:lang w:eastAsia="pl-PL"/>
        </w:rPr>
        <w:t>XVI</w:t>
      </w:r>
      <w:r w:rsidRPr="00F007DC">
        <w:rPr>
          <w:lang w:eastAsia="pl-PL"/>
        </w:rPr>
        <w:t xml:space="preserve"> posiedzeniu w dniu </w:t>
      </w:r>
      <w:r>
        <w:rPr>
          <w:lang w:eastAsia="pl-PL"/>
        </w:rPr>
        <w:t>23 września</w:t>
      </w:r>
      <w:r w:rsidRPr="00F007DC">
        <w:rPr>
          <w:lang w:eastAsia="pl-PL"/>
        </w:rPr>
        <w:t xml:space="preserve"> 2016 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1 "/>
        <w:tblDescription w:val="Tabela zawiera nazwę kryterium, opis kryterium i punktację dla Działania 5.1 typ projektu: &quot;Rozwój kompleksowych sysytemów małej retencji zgodnie z Programem Małej Retencji dla Województwa Mazowieckiego orza zabezpieczenie spływu wód wezbraniowych&quot;."/>
      </w:tblPr>
      <w:tblGrid>
        <w:gridCol w:w="516"/>
        <w:gridCol w:w="3360"/>
        <w:gridCol w:w="8987"/>
        <w:gridCol w:w="1161"/>
      </w:tblGrid>
      <w:tr w:rsidR="00F007DC" w:rsidRPr="006754B5" w14:paraId="487F1CB9" w14:textId="77777777" w:rsidTr="0089589C">
        <w:trPr>
          <w:tblHeader/>
          <w:jc w:val="center"/>
        </w:trPr>
        <w:tc>
          <w:tcPr>
            <w:tcW w:w="184" w:type="pct"/>
            <w:vAlign w:val="center"/>
          </w:tcPr>
          <w:p w14:paraId="3EF2D37D" w14:textId="77777777" w:rsidR="00F007DC" w:rsidRPr="00EB698A" w:rsidRDefault="00F007DC" w:rsidP="0089589C">
            <w:pPr>
              <w:autoSpaceDE w:val="0"/>
              <w:autoSpaceDN w:val="0"/>
              <w:adjustRightInd w:val="0"/>
              <w:rPr>
                <w:rFonts w:eastAsia="Calibri"/>
                <w:b/>
              </w:rPr>
            </w:pPr>
            <w:r w:rsidRPr="00EB698A">
              <w:rPr>
                <w:rFonts w:eastAsia="Calibri"/>
                <w:b/>
              </w:rPr>
              <w:t>Lp.</w:t>
            </w:r>
          </w:p>
        </w:tc>
        <w:tc>
          <w:tcPr>
            <w:tcW w:w="1198" w:type="pct"/>
            <w:vAlign w:val="center"/>
          </w:tcPr>
          <w:p w14:paraId="04A84399" w14:textId="77777777" w:rsidR="00F007DC" w:rsidRPr="00EB698A" w:rsidRDefault="00F007DC" w:rsidP="0089589C">
            <w:pPr>
              <w:autoSpaceDE w:val="0"/>
              <w:autoSpaceDN w:val="0"/>
              <w:adjustRightInd w:val="0"/>
              <w:rPr>
                <w:rFonts w:eastAsia="Calibri"/>
                <w:b/>
              </w:rPr>
            </w:pPr>
            <w:r w:rsidRPr="00EB698A">
              <w:rPr>
                <w:rFonts w:eastAsia="Calibri"/>
                <w:b/>
              </w:rPr>
              <w:t>Nazwa kryterium</w:t>
            </w:r>
          </w:p>
        </w:tc>
        <w:tc>
          <w:tcPr>
            <w:tcW w:w="3204" w:type="pct"/>
            <w:vAlign w:val="center"/>
          </w:tcPr>
          <w:p w14:paraId="4635E83F" w14:textId="77777777" w:rsidR="00F007DC" w:rsidRPr="00EB698A" w:rsidRDefault="00F007DC" w:rsidP="0089589C">
            <w:pPr>
              <w:autoSpaceDE w:val="0"/>
              <w:autoSpaceDN w:val="0"/>
              <w:adjustRightInd w:val="0"/>
              <w:rPr>
                <w:rFonts w:eastAsia="Calibri"/>
                <w:b/>
              </w:rPr>
            </w:pPr>
            <w:r w:rsidRPr="00EB698A">
              <w:rPr>
                <w:rFonts w:eastAsia="Calibri"/>
                <w:b/>
              </w:rPr>
              <w:t>Opis kryterium</w:t>
            </w:r>
          </w:p>
        </w:tc>
        <w:tc>
          <w:tcPr>
            <w:tcW w:w="414" w:type="pct"/>
            <w:vAlign w:val="center"/>
          </w:tcPr>
          <w:p w14:paraId="1D1BA469" w14:textId="77777777" w:rsidR="00F007DC" w:rsidRPr="006754B5" w:rsidRDefault="00F007DC" w:rsidP="00E821B3">
            <w:pPr>
              <w:jc w:val="center"/>
              <w:rPr>
                <w:rFonts w:eastAsia="Calibri"/>
                <w:b/>
              </w:rPr>
            </w:pPr>
            <w:r w:rsidRPr="00EB698A">
              <w:rPr>
                <w:rFonts w:eastAsia="Calibri"/>
                <w:b/>
              </w:rPr>
              <w:t>Punktacja</w:t>
            </w:r>
          </w:p>
        </w:tc>
      </w:tr>
      <w:tr w:rsidR="00F007DC" w:rsidRPr="00F007DC" w14:paraId="15D1E9B2" w14:textId="77777777" w:rsidTr="0089589C">
        <w:trPr>
          <w:jc w:val="center"/>
        </w:trPr>
        <w:tc>
          <w:tcPr>
            <w:tcW w:w="184" w:type="pct"/>
            <w:vAlign w:val="center"/>
          </w:tcPr>
          <w:p w14:paraId="4F7DB11C" w14:textId="77777777" w:rsidR="00F007DC" w:rsidRPr="00F007DC" w:rsidRDefault="00F007DC" w:rsidP="0089589C">
            <w:pPr>
              <w:autoSpaceDE w:val="0"/>
              <w:autoSpaceDN w:val="0"/>
              <w:adjustRightInd w:val="0"/>
              <w:rPr>
                <w:rFonts w:eastAsia="Calibri"/>
              </w:rPr>
            </w:pPr>
            <w:r w:rsidRPr="00EB698A">
              <w:rPr>
                <w:rFonts w:eastAsia="Calibri"/>
              </w:rPr>
              <w:t>1</w:t>
            </w:r>
          </w:p>
        </w:tc>
        <w:tc>
          <w:tcPr>
            <w:tcW w:w="1198" w:type="pct"/>
            <w:vAlign w:val="center"/>
          </w:tcPr>
          <w:p w14:paraId="24005916" w14:textId="77777777" w:rsidR="00F007DC" w:rsidRPr="00F007DC" w:rsidRDefault="00F007DC" w:rsidP="0089589C">
            <w:pPr>
              <w:rPr>
                <w:rFonts w:eastAsia="Calibri"/>
              </w:rPr>
            </w:pPr>
            <w:r w:rsidRPr="00EB698A">
              <w:rPr>
                <w:rFonts w:eastAsia="Calibri"/>
              </w:rPr>
              <w:t xml:space="preserve">Zgodność z Ramową Dyrektywą Wodną, Dyrektywą Powodziową oraz Dyrektywą Siedliskową </w:t>
            </w:r>
          </w:p>
        </w:tc>
        <w:tc>
          <w:tcPr>
            <w:tcW w:w="3204" w:type="pct"/>
            <w:vAlign w:val="center"/>
          </w:tcPr>
          <w:p w14:paraId="3C6679A2" w14:textId="4CCA28FB" w:rsidR="00F007DC" w:rsidRPr="00F007DC" w:rsidRDefault="00F007DC" w:rsidP="00EB698A">
            <w:pPr>
              <w:rPr>
                <w:rFonts w:eastAsia="Calibri"/>
              </w:rPr>
            </w:pPr>
            <w:r w:rsidRPr="00EB698A">
              <w:rPr>
                <w:rFonts w:eastAsia="Calibri"/>
              </w:rPr>
              <w:t xml:space="preserve">Zgodnie z RPO WM 2014-2020, warunkiem realizacji inwestycji będzie zapewnienie jej pełnej zgodności z Ramową Dyrektywą Wodną, Dyrektywą Siedliskową oraz Dyrektywą </w:t>
            </w:r>
            <w:r>
              <w:rPr>
                <w:rFonts w:eastAsia="Calibri"/>
              </w:rPr>
              <w:t>Powodziową.</w:t>
            </w:r>
          </w:p>
          <w:p w14:paraId="4255111F" w14:textId="77777777" w:rsidR="00F007DC" w:rsidRPr="00F007DC" w:rsidRDefault="00F007DC" w:rsidP="0089589C">
            <w:pPr>
              <w:pStyle w:val="Akapitzlist0"/>
              <w:ind w:left="122"/>
              <w:contextualSpacing w:val="0"/>
              <w:rPr>
                <w:rFonts w:eastAsia="Calibri"/>
              </w:rPr>
            </w:pPr>
            <w:r w:rsidRPr="00EB698A">
              <w:rPr>
                <w:rFonts w:eastAsia="Calibri"/>
              </w:rPr>
              <w:t>Współfinansowane będą:</w:t>
            </w:r>
          </w:p>
          <w:p w14:paraId="547EA0DC" w14:textId="1ED0DFB3" w:rsidR="00F007DC" w:rsidRPr="00F007DC" w:rsidRDefault="00F007DC" w:rsidP="0089589C">
            <w:pPr>
              <w:pStyle w:val="Akapitzlist0"/>
              <w:numPr>
                <w:ilvl w:val="0"/>
                <w:numId w:val="316"/>
              </w:numPr>
              <w:ind w:left="406" w:hanging="284"/>
              <w:contextualSpacing w:val="0"/>
              <w:rPr>
                <w:rFonts w:eastAsia="Calibri"/>
              </w:rPr>
            </w:pPr>
            <w:r w:rsidRPr="00EB698A">
              <w:rPr>
                <w:rFonts w:eastAsia="Calibri"/>
              </w:rPr>
              <w:t xml:space="preserve"> projekty niemające negatywnego wpływu na stan lub potencjał jednolitych części wód, które znajdują się na listach nr 1 będących załącznikami do Masterpl</w:t>
            </w:r>
            <w:r>
              <w:rPr>
                <w:rFonts w:eastAsia="Calibri"/>
              </w:rPr>
              <w:t>anów dla dorzeczy Odry i Wisły.</w:t>
            </w:r>
          </w:p>
          <w:p w14:paraId="18EE0685" w14:textId="77777777" w:rsidR="00F007DC" w:rsidRPr="00F007DC" w:rsidRDefault="00F007DC" w:rsidP="0089589C">
            <w:pPr>
              <w:pStyle w:val="Akapitzlist0"/>
              <w:numPr>
                <w:ilvl w:val="0"/>
                <w:numId w:val="316"/>
              </w:numPr>
              <w:ind w:left="406" w:hanging="284"/>
              <w:contextualSpacing w:val="0"/>
              <w:rPr>
                <w:rFonts w:eastAsia="Calibri"/>
              </w:rPr>
            </w:pPr>
            <w:r w:rsidRPr="00EB698A">
              <w:rPr>
                <w:rFonts w:eastAsia="Calibri"/>
              </w:rPr>
              <w:t xml:space="preserve"> projekty, które mają znaczący wpływ na stan lub potencjał jednolitych części wód i które mogą być zrealizowane tylko po spełnieniu warunków określonych w artykule 4.7 RDW, znajdujących się na listach nr 2 będących załącznikami do Masterplanów dla dorzeczy Odry i Wisły, pod warunkiem zatwierdzenia aktualizacji Planów Gospodarowania Wodami do momentu zakończenia naboru. </w:t>
            </w:r>
          </w:p>
        </w:tc>
        <w:tc>
          <w:tcPr>
            <w:tcW w:w="414" w:type="pct"/>
            <w:vAlign w:val="center"/>
          </w:tcPr>
          <w:p w14:paraId="7E7CD3AF" w14:textId="77777777" w:rsidR="00F007DC" w:rsidRPr="00F007DC" w:rsidRDefault="00F007DC" w:rsidP="00E821B3">
            <w:pPr>
              <w:ind w:left="-76" w:right="-108"/>
              <w:jc w:val="center"/>
              <w:rPr>
                <w:rFonts w:eastAsia="Calibri"/>
              </w:rPr>
            </w:pPr>
            <w:r w:rsidRPr="00EB698A">
              <w:rPr>
                <w:rFonts w:eastAsia="Calibri"/>
              </w:rPr>
              <w:t>0/1</w:t>
            </w:r>
          </w:p>
        </w:tc>
      </w:tr>
      <w:tr w:rsidR="00F007DC" w:rsidRPr="00F007DC" w14:paraId="34C7F9D7" w14:textId="77777777" w:rsidTr="0089589C">
        <w:trPr>
          <w:jc w:val="center"/>
        </w:trPr>
        <w:tc>
          <w:tcPr>
            <w:tcW w:w="184" w:type="pct"/>
            <w:vAlign w:val="center"/>
          </w:tcPr>
          <w:p w14:paraId="30FF14BA" w14:textId="77777777" w:rsidR="00F007DC" w:rsidRPr="00F007DC" w:rsidRDefault="00F007DC" w:rsidP="0089589C">
            <w:pPr>
              <w:autoSpaceDE w:val="0"/>
              <w:autoSpaceDN w:val="0"/>
              <w:adjustRightInd w:val="0"/>
              <w:rPr>
                <w:rFonts w:eastAsia="Calibri"/>
              </w:rPr>
            </w:pPr>
            <w:r w:rsidRPr="00EB698A">
              <w:rPr>
                <w:rFonts w:eastAsia="Calibri"/>
              </w:rPr>
              <w:t>2</w:t>
            </w:r>
          </w:p>
        </w:tc>
        <w:tc>
          <w:tcPr>
            <w:tcW w:w="1198" w:type="pct"/>
            <w:vAlign w:val="center"/>
          </w:tcPr>
          <w:p w14:paraId="44CAECDA" w14:textId="77777777" w:rsidR="00F007DC" w:rsidRPr="00F007DC" w:rsidRDefault="00F007DC" w:rsidP="0089589C">
            <w:r w:rsidRPr="00EB698A">
              <w:t>Cel i lokalizacja inwestycji</w:t>
            </w:r>
          </w:p>
        </w:tc>
        <w:tc>
          <w:tcPr>
            <w:tcW w:w="3204" w:type="pct"/>
            <w:vAlign w:val="center"/>
          </w:tcPr>
          <w:p w14:paraId="37ED3366" w14:textId="15C98789" w:rsidR="00F007DC" w:rsidRPr="00F007DC" w:rsidRDefault="00F007DC" w:rsidP="00EB698A">
            <w:r w:rsidRPr="00EB698A">
              <w:t xml:space="preserve">Zgodnie z RPO WM 2014-2020 dofinansowaniu podlegać będą jedynie inwestycje służące ochronie przeciwpowodziowej, mające na celu ochronę obszarów szczególnego zagrożenia powodzią zgodnie z mapami ryzyka powodziowego dostępnymi na stronie internetowej: </w:t>
            </w:r>
            <w:hyperlink r:id="rId10" w:tooltip="portal publikujący mapy zagrożenia powodziowego" w:history="1">
              <w:r w:rsidRPr="00EB698A">
                <w:rPr>
                  <w:rStyle w:val="Hipercze"/>
                </w:rPr>
                <w:t>http://mapy.isok.gov.pl/imap/</w:t>
              </w:r>
            </w:hyperlink>
            <w:r w:rsidRPr="00EB698A">
              <w:t xml:space="preserve"> </w:t>
            </w:r>
          </w:p>
        </w:tc>
        <w:tc>
          <w:tcPr>
            <w:tcW w:w="414" w:type="pct"/>
            <w:vAlign w:val="center"/>
          </w:tcPr>
          <w:p w14:paraId="21D99F7B" w14:textId="77777777" w:rsidR="00F007DC" w:rsidRPr="00F007DC" w:rsidRDefault="00F007DC" w:rsidP="00E821B3">
            <w:pPr>
              <w:ind w:left="445" w:right="-108" w:hanging="445"/>
              <w:jc w:val="center"/>
              <w:rPr>
                <w:rFonts w:eastAsia="Calibri"/>
              </w:rPr>
            </w:pPr>
            <w:r w:rsidRPr="00EB698A">
              <w:rPr>
                <w:rFonts w:eastAsia="Calibri"/>
              </w:rPr>
              <w:t>0/1</w:t>
            </w:r>
          </w:p>
        </w:tc>
      </w:tr>
      <w:tr w:rsidR="00F007DC" w:rsidRPr="00F007DC" w14:paraId="2D823415" w14:textId="77777777" w:rsidTr="0089589C">
        <w:trPr>
          <w:jc w:val="center"/>
        </w:trPr>
        <w:tc>
          <w:tcPr>
            <w:tcW w:w="184" w:type="pct"/>
            <w:vAlign w:val="center"/>
          </w:tcPr>
          <w:p w14:paraId="76C883DF" w14:textId="77777777" w:rsidR="00F007DC" w:rsidRPr="00F007DC" w:rsidRDefault="00F007DC" w:rsidP="0089589C">
            <w:pPr>
              <w:autoSpaceDE w:val="0"/>
              <w:autoSpaceDN w:val="0"/>
              <w:adjustRightInd w:val="0"/>
              <w:rPr>
                <w:rFonts w:eastAsia="Calibri"/>
              </w:rPr>
            </w:pPr>
            <w:r w:rsidRPr="00EB698A">
              <w:rPr>
                <w:rFonts w:eastAsia="Calibri"/>
              </w:rPr>
              <w:t>3</w:t>
            </w:r>
          </w:p>
        </w:tc>
        <w:tc>
          <w:tcPr>
            <w:tcW w:w="1198" w:type="pct"/>
            <w:vAlign w:val="center"/>
          </w:tcPr>
          <w:p w14:paraId="0577E8E4" w14:textId="77777777" w:rsidR="00F007DC" w:rsidRPr="00F007DC" w:rsidRDefault="00F007DC" w:rsidP="0089589C">
            <w:r w:rsidRPr="00EB698A">
              <w:t>Zgodność z dobrymi praktykami opracowanymi w ramach Programu Infrastruktura i Środowisko (POIŚ) 2007-2013</w:t>
            </w:r>
          </w:p>
        </w:tc>
        <w:tc>
          <w:tcPr>
            <w:tcW w:w="3204" w:type="pct"/>
            <w:vAlign w:val="center"/>
          </w:tcPr>
          <w:p w14:paraId="642E3570" w14:textId="77777777" w:rsidR="00F007DC" w:rsidRPr="00F007DC" w:rsidRDefault="00F007DC" w:rsidP="00EB698A">
            <w:r w:rsidRPr="00EB698A">
              <w:t>Zgodnie z RPO WM 2014-2020 projekt z zakresu małej retencji będzie zgodny z działaniami przedstawionymi w Wytycznych do realizacji obiektów małej retencji w Nadleśnictwach. (wytyczne do realizacji obiektów małej retencji w Nadleśnictwach, Lasy Państwowe)</w:t>
            </w:r>
          </w:p>
          <w:p w14:paraId="5BC4F5E2" w14:textId="77777777" w:rsidR="00F007DC" w:rsidRPr="00F007DC" w:rsidRDefault="00F007DC" w:rsidP="00EB698A">
            <w:r w:rsidRPr="00EB698A">
              <w:t>W przypadku, gdy projekt nie dotyczy małej retencji kryterium uznaje się za spełnione.</w:t>
            </w:r>
          </w:p>
        </w:tc>
        <w:tc>
          <w:tcPr>
            <w:tcW w:w="414" w:type="pct"/>
            <w:vAlign w:val="center"/>
          </w:tcPr>
          <w:p w14:paraId="2E19C408" w14:textId="77777777" w:rsidR="00F007DC" w:rsidRPr="00F007DC" w:rsidRDefault="00F007DC" w:rsidP="00E821B3">
            <w:pPr>
              <w:ind w:left="445" w:right="-108" w:hanging="445"/>
              <w:jc w:val="center"/>
              <w:rPr>
                <w:rFonts w:eastAsia="Calibri"/>
              </w:rPr>
            </w:pPr>
            <w:r w:rsidRPr="00EB698A">
              <w:rPr>
                <w:rFonts w:eastAsia="Calibri"/>
              </w:rPr>
              <w:t>0/1</w:t>
            </w:r>
          </w:p>
        </w:tc>
      </w:tr>
      <w:tr w:rsidR="00F007DC" w:rsidRPr="00F007DC" w14:paraId="5BD0DE82" w14:textId="77777777" w:rsidTr="0089589C">
        <w:trPr>
          <w:jc w:val="center"/>
        </w:trPr>
        <w:tc>
          <w:tcPr>
            <w:tcW w:w="184" w:type="pct"/>
            <w:vAlign w:val="center"/>
          </w:tcPr>
          <w:p w14:paraId="7714E6E9" w14:textId="77777777" w:rsidR="00F007DC" w:rsidRPr="00F007DC" w:rsidRDefault="00F007DC" w:rsidP="0089589C">
            <w:pPr>
              <w:autoSpaceDE w:val="0"/>
              <w:autoSpaceDN w:val="0"/>
              <w:adjustRightInd w:val="0"/>
              <w:rPr>
                <w:rFonts w:eastAsia="Calibri"/>
              </w:rPr>
            </w:pPr>
            <w:r w:rsidRPr="00EB698A">
              <w:rPr>
                <w:rFonts w:eastAsia="Calibri"/>
              </w:rPr>
              <w:t>4</w:t>
            </w:r>
          </w:p>
        </w:tc>
        <w:tc>
          <w:tcPr>
            <w:tcW w:w="1198" w:type="pct"/>
            <w:vAlign w:val="center"/>
          </w:tcPr>
          <w:p w14:paraId="77EB7E50" w14:textId="77777777" w:rsidR="00F007DC" w:rsidRPr="00F007DC" w:rsidRDefault="00F007DC" w:rsidP="0089589C">
            <w:r w:rsidRPr="00EB698A">
              <w:t>Zgodność z ze Strategicznym Planem Adaptacji 2020</w:t>
            </w:r>
          </w:p>
        </w:tc>
        <w:tc>
          <w:tcPr>
            <w:tcW w:w="3204" w:type="pct"/>
            <w:vAlign w:val="center"/>
          </w:tcPr>
          <w:p w14:paraId="2059C511" w14:textId="6ED250E4" w:rsidR="00F007DC" w:rsidRPr="00F007DC" w:rsidRDefault="00F007DC" w:rsidP="00EB698A">
            <w:r w:rsidRPr="00EB698A">
              <w:t xml:space="preserve">Zgodnie z RPO WM 2014-2020 projekt będzie zgodny z założeniami </w:t>
            </w:r>
            <w:r w:rsidRPr="00F007DC">
              <w:t>„</w:t>
            </w:r>
            <w:r w:rsidRPr="00EB698A">
              <w:t xml:space="preserve">Strategicznego planu adaptacji dla sektorów i obszarów wrażliwych na zmiany klimatu do roku 2020 perspektywą do roku 2030”. Dokument znajduje się na niniejszej stronie internetowej </w:t>
            </w:r>
            <w:hyperlink r:id="rId11" w:tooltip="łącze do dokumentu &quot;Adaptacja do zmian klimatu&quot;" w:history="1">
              <w:r w:rsidRPr="00EB698A">
                <w:rPr>
                  <w:rStyle w:val="Hipercze"/>
                </w:rPr>
                <w:t>http://klimada.mos.gov.pl/dokument-spa-2020/</w:t>
              </w:r>
            </w:hyperlink>
            <w:r w:rsidRPr="00EB698A">
              <w:t>.</w:t>
            </w:r>
          </w:p>
        </w:tc>
        <w:tc>
          <w:tcPr>
            <w:tcW w:w="414" w:type="pct"/>
            <w:vAlign w:val="center"/>
          </w:tcPr>
          <w:p w14:paraId="2EE9D659" w14:textId="77777777" w:rsidR="00F007DC" w:rsidRPr="00F007DC" w:rsidRDefault="00F007DC" w:rsidP="00E821B3">
            <w:pPr>
              <w:ind w:left="445" w:right="-108" w:hanging="521"/>
              <w:jc w:val="center"/>
              <w:rPr>
                <w:rFonts w:eastAsia="Calibri"/>
              </w:rPr>
            </w:pPr>
            <w:r w:rsidRPr="00EB698A">
              <w:rPr>
                <w:rFonts w:eastAsia="Calibri"/>
              </w:rPr>
              <w:t>0/1</w:t>
            </w:r>
          </w:p>
        </w:tc>
      </w:tr>
      <w:tr w:rsidR="00F007DC" w:rsidRPr="00F007DC" w14:paraId="3F1C244B" w14:textId="77777777" w:rsidTr="0089589C">
        <w:trPr>
          <w:jc w:val="center"/>
        </w:trPr>
        <w:tc>
          <w:tcPr>
            <w:tcW w:w="184" w:type="pct"/>
            <w:vAlign w:val="center"/>
          </w:tcPr>
          <w:p w14:paraId="76F51AAF" w14:textId="77777777" w:rsidR="00F007DC" w:rsidRPr="00F007DC" w:rsidRDefault="00F007DC" w:rsidP="0089589C">
            <w:pPr>
              <w:autoSpaceDE w:val="0"/>
              <w:autoSpaceDN w:val="0"/>
              <w:adjustRightInd w:val="0"/>
              <w:rPr>
                <w:rFonts w:eastAsia="Calibri"/>
              </w:rPr>
            </w:pPr>
            <w:r w:rsidRPr="00EB698A">
              <w:rPr>
                <w:rFonts w:eastAsia="Calibri"/>
              </w:rPr>
              <w:t>5</w:t>
            </w:r>
          </w:p>
        </w:tc>
        <w:tc>
          <w:tcPr>
            <w:tcW w:w="1198" w:type="pct"/>
            <w:vAlign w:val="center"/>
          </w:tcPr>
          <w:p w14:paraId="340D9646" w14:textId="77777777" w:rsidR="00F007DC" w:rsidRPr="00F007DC" w:rsidRDefault="00F007DC" w:rsidP="0089589C">
            <w:r w:rsidRPr="00EB698A">
              <w:t>Zgodność projektu ze Strategią Bezpieczeństwo Energetyczne i Środowisko</w:t>
            </w:r>
          </w:p>
        </w:tc>
        <w:tc>
          <w:tcPr>
            <w:tcW w:w="3204" w:type="pct"/>
            <w:vAlign w:val="center"/>
          </w:tcPr>
          <w:p w14:paraId="084AC816" w14:textId="59CD5C65" w:rsidR="00F007DC" w:rsidRPr="00F007DC" w:rsidRDefault="00F007DC" w:rsidP="00EB698A">
            <w:r w:rsidRPr="00EB698A">
              <w:t xml:space="preserve">Zgodnie z RPO WM 2014-2020 projekt będzie zgodny z założeniami </w:t>
            </w:r>
            <w:r w:rsidRPr="00F007DC">
              <w:t>„</w:t>
            </w:r>
            <w:r w:rsidRPr="00EB698A">
              <w:t xml:space="preserve">Strategii Bezpieczeństwo Energetyczne i Środowisko perspektywa do 2020 r.”. Dokument znajduje się na niniejszej stronie internetowej </w:t>
            </w:r>
            <w:hyperlink r:id="rId12" w:tooltip="łącze do dokumentu Strategia &quot;Bezpieczeństwo Energetyczne i Środowisko – perspektywa do 2020 r.&quot;" w:history="1">
              <w:r w:rsidRPr="00EB698A">
                <w:rPr>
                  <w:rStyle w:val="Hipercze"/>
                </w:rPr>
                <w:t>https://bip.mos.gov.pl/strategie-plany-programy/strategia-bezpieczenstwo-energetyczne-i-srodowisko-perspektywa-do-2020-r/</w:t>
              </w:r>
            </w:hyperlink>
            <w:r w:rsidRPr="00EB698A">
              <w:t>.</w:t>
            </w:r>
          </w:p>
        </w:tc>
        <w:tc>
          <w:tcPr>
            <w:tcW w:w="414" w:type="pct"/>
            <w:vAlign w:val="center"/>
          </w:tcPr>
          <w:p w14:paraId="37EAA080" w14:textId="77777777" w:rsidR="00F007DC" w:rsidRPr="00F007DC" w:rsidRDefault="00F007DC" w:rsidP="00E821B3">
            <w:pPr>
              <w:ind w:left="445" w:right="-108" w:hanging="445"/>
              <w:jc w:val="center"/>
              <w:rPr>
                <w:rFonts w:eastAsia="Calibri"/>
              </w:rPr>
            </w:pPr>
            <w:r w:rsidRPr="00EB698A">
              <w:rPr>
                <w:rFonts w:eastAsia="Calibri"/>
              </w:rPr>
              <w:t>0/1</w:t>
            </w:r>
          </w:p>
        </w:tc>
      </w:tr>
    </w:tbl>
    <w:p w14:paraId="54CF2708" w14:textId="77777777" w:rsidR="00041E37" w:rsidRPr="00CE0119" w:rsidRDefault="00041E37">
      <w:pPr>
        <w:rPr>
          <w:rFonts w:cs="Arial"/>
          <w:b/>
          <w:szCs w:val="24"/>
          <w:lang w:eastAsia="pl-PL"/>
        </w:rPr>
      </w:pPr>
      <w:r w:rsidRPr="00CE0119">
        <w:rPr>
          <w:rFonts w:cs="Arial"/>
          <w:b/>
          <w:szCs w:val="24"/>
          <w:lang w:eastAsia="pl-PL"/>
        </w:rPr>
        <w:br w:type="page"/>
      </w:r>
    </w:p>
    <w:p w14:paraId="0DC2BAA4" w14:textId="7A272424" w:rsidR="00244642" w:rsidRPr="00CE0119" w:rsidRDefault="00244642" w:rsidP="00244642">
      <w:pPr>
        <w:pStyle w:val="Nagwek4"/>
        <w:rPr>
          <w:rFonts w:cs="Arial"/>
        </w:rPr>
      </w:pPr>
      <w:bookmarkStart w:id="253" w:name="_Toc457226099"/>
      <w:bookmarkStart w:id="254" w:name="_Toc457376849"/>
      <w:bookmarkStart w:id="255" w:name="_Toc457381423"/>
      <w:bookmarkStart w:id="256" w:name="_Toc457987698"/>
      <w:bookmarkStart w:id="257" w:name="_Toc462147061"/>
      <w:bookmarkStart w:id="258" w:name="_Toc469924714"/>
      <w:r w:rsidRPr="00CE0119">
        <w:rPr>
          <w:rFonts w:cs="Arial"/>
        </w:rPr>
        <w:t>Działanie 5.2 – Gospodarka odpadami</w:t>
      </w:r>
      <w:bookmarkEnd w:id="253"/>
      <w:bookmarkEnd w:id="254"/>
      <w:bookmarkEnd w:id="255"/>
      <w:bookmarkEnd w:id="256"/>
      <w:bookmarkEnd w:id="257"/>
      <w:bookmarkEnd w:id="258"/>
    </w:p>
    <w:p w14:paraId="6FEB1C78" w14:textId="4E6FFAFF" w:rsidR="00766C91" w:rsidRPr="00CE0119" w:rsidRDefault="00766C91" w:rsidP="00AA5AE1">
      <w:pPr>
        <w:pStyle w:val="Nagwek5"/>
        <w:rPr>
          <w:rFonts w:cs="Arial"/>
        </w:rPr>
      </w:pPr>
      <w:bookmarkStart w:id="259" w:name="_Toc457226100"/>
      <w:bookmarkStart w:id="260" w:name="_Toc457376850"/>
      <w:bookmarkStart w:id="261" w:name="_Toc457381424"/>
      <w:bookmarkStart w:id="262" w:name="_Toc457987699"/>
      <w:bookmarkStart w:id="263" w:name="_Toc462147062"/>
      <w:bookmarkStart w:id="264" w:name="_Toc469924715"/>
      <w:r w:rsidRPr="00CE0119">
        <w:rPr>
          <w:rFonts w:cs="Arial"/>
        </w:rPr>
        <w:t xml:space="preserve">Działanie 5.2 </w:t>
      </w:r>
      <w:r w:rsidR="003D542A" w:rsidRPr="00CE0119">
        <w:rPr>
          <w:rFonts w:cs="Arial"/>
        </w:rPr>
        <w:t>-</w:t>
      </w:r>
      <w:r w:rsidRPr="00CE0119">
        <w:rPr>
          <w:rFonts w:cs="Arial"/>
        </w:rPr>
        <w:t xml:space="preserve"> </w:t>
      </w:r>
      <w:r w:rsidR="003D542A" w:rsidRPr="00CE0119">
        <w:rPr>
          <w:rFonts w:cs="Arial"/>
        </w:rPr>
        <w:t>t</w:t>
      </w:r>
      <w:r w:rsidRPr="00CE0119">
        <w:rPr>
          <w:rFonts w:cs="Arial"/>
        </w:rPr>
        <w:t>yp projektu</w:t>
      </w:r>
      <w:r w:rsidR="003D542A" w:rsidRPr="00CE0119">
        <w:rPr>
          <w:rFonts w:cs="Arial"/>
        </w:rPr>
        <w:t>:</w:t>
      </w:r>
      <w:r w:rsidRPr="00CE0119">
        <w:rPr>
          <w:rFonts w:cs="Arial"/>
        </w:rPr>
        <w:t xml:space="preserve"> </w:t>
      </w:r>
      <w:r w:rsidR="003D542A" w:rsidRPr="00CE0119">
        <w:rPr>
          <w:rFonts w:cs="Arial"/>
        </w:rPr>
        <w:t>„</w:t>
      </w:r>
      <w:r w:rsidRPr="00CE0119">
        <w:rPr>
          <w:rFonts w:cs="Arial"/>
        </w:rPr>
        <w:t>Rozwój infrastruktury selektywnego systemu zbierania odpadów komunalnych, ze szczególnym uwzględnieniem budowy i modernizacji Punktów Selektywnego Zbierania Odpadów Komunalnych (PSZOK)</w:t>
      </w:r>
      <w:r w:rsidR="00F15AF8" w:rsidRPr="00CE0119">
        <w:rPr>
          <w:rFonts w:cs="Arial"/>
        </w:rPr>
        <w:t>”</w:t>
      </w:r>
      <w:bookmarkEnd w:id="259"/>
      <w:bookmarkEnd w:id="260"/>
      <w:bookmarkEnd w:id="261"/>
      <w:bookmarkEnd w:id="262"/>
      <w:bookmarkEnd w:id="263"/>
      <w:bookmarkEnd w:id="264"/>
    </w:p>
    <w:p w14:paraId="1FF51125" w14:textId="62B0F282" w:rsidR="00B31034" w:rsidRPr="00CE0119" w:rsidRDefault="00B31034" w:rsidP="00DD0841">
      <w:pPr>
        <w:pStyle w:val="Bezodstpw"/>
        <w:rPr>
          <w:rFonts w:cs="Arial"/>
        </w:rPr>
      </w:pPr>
      <w:r w:rsidRPr="00CE0119">
        <w:rPr>
          <w:rFonts w:cs="Arial"/>
        </w:rPr>
        <w:t xml:space="preserve">Kryteria wyboru projektów przyjęte przez Komitet Monitorujący RPO WM na </w:t>
      </w:r>
      <w:r w:rsidRPr="00CE0119">
        <w:rPr>
          <w:rFonts w:cs="Arial"/>
        </w:rPr>
        <w:tab/>
        <w:t>IX posiedzeniu w dniu 19 lutego 2016 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2"/>
        <w:tblDescription w:val="Tabela zawiera nazwę kryterium. opis kryterium, punktację dlaDziałania 5.2 typ projektu: „Rozwój infrastruktury selektywnego systemu zbierania odpadów komunalnych, ze szczególnym uwzględnieniem budowy i modernizacji Punktów Selektywnego Zbierania Odpadów Komunalnych (PSZOK)”"/>
      </w:tblPr>
      <w:tblGrid>
        <w:gridCol w:w="516"/>
        <w:gridCol w:w="2586"/>
        <w:gridCol w:w="9761"/>
        <w:gridCol w:w="1161"/>
      </w:tblGrid>
      <w:tr w:rsidR="00766C91" w:rsidRPr="00CE0119" w14:paraId="3EF348A3" w14:textId="77777777" w:rsidTr="0039583F">
        <w:trPr>
          <w:tblHeader/>
          <w:jc w:val="center"/>
        </w:trPr>
        <w:tc>
          <w:tcPr>
            <w:tcW w:w="184" w:type="pct"/>
            <w:vAlign w:val="center"/>
          </w:tcPr>
          <w:p w14:paraId="6560F560" w14:textId="77777777" w:rsidR="00766C91" w:rsidRPr="00CE0119" w:rsidRDefault="00766C91" w:rsidP="0039583F">
            <w:pPr>
              <w:autoSpaceDE w:val="0"/>
              <w:autoSpaceDN w:val="0"/>
              <w:adjustRightInd w:val="0"/>
              <w:rPr>
                <w:rFonts w:cs="Arial"/>
                <w:b/>
              </w:rPr>
            </w:pPr>
            <w:r w:rsidRPr="00CE0119">
              <w:rPr>
                <w:rFonts w:cs="Arial"/>
                <w:b/>
              </w:rPr>
              <w:t>Lp.</w:t>
            </w:r>
          </w:p>
        </w:tc>
        <w:tc>
          <w:tcPr>
            <w:tcW w:w="922" w:type="pct"/>
            <w:vAlign w:val="center"/>
          </w:tcPr>
          <w:p w14:paraId="53B24F9F" w14:textId="77777777" w:rsidR="00766C91" w:rsidRPr="00CE0119" w:rsidRDefault="00766C91" w:rsidP="0039583F">
            <w:pPr>
              <w:autoSpaceDE w:val="0"/>
              <w:autoSpaceDN w:val="0"/>
              <w:adjustRightInd w:val="0"/>
              <w:rPr>
                <w:rFonts w:cs="Arial"/>
                <w:b/>
              </w:rPr>
            </w:pPr>
            <w:r w:rsidRPr="00CE0119">
              <w:rPr>
                <w:rFonts w:cs="Arial"/>
                <w:b/>
              </w:rPr>
              <w:t>Nazwa kryterium</w:t>
            </w:r>
          </w:p>
        </w:tc>
        <w:tc>
          <w:tcPr>
            <w:tcW w:w="3480" w:type="pct"/>
            <w:vAlign w:val="center"/>
          </w:tcPr>
          <w:p w14:paraId="7AA5683D" w14:textId="77777777" w:rsidR="00766C91" w:rsidRPr="00CE0119" w:rsidRDefault="00766C91" w:rsidP="0039583F">
            <w:pPr>
              <w:autoSpaceDE w:val="0"/>
              <w:autoSpaceDN w:val="0"/>
              <w:adjustRightInd w:val="0"/>
              <w:rPr>
                <w:rFonts w:cs="Arial"/>
                <w:b/>
              </w:rPr>
            </w:pPr>
            <w:r w:rsidRPr="00CE0119">
              <w:rPr>
                <w:rFonts w:cs="Arial"/>
                <w:b/>
              </w:rPr>
              <w:t>Opis kryterium</w:t>
            </w:r>
          </w:p>
        </w:tc>
        <w:tc>
          <w:tcPr>
            <w:tcW w:w="414" w:type="pct"/>
            <w:vAlign w:val="center"/>
          </w:tcPr>
          <w:p w14:paraId="369CF86D" w14:textId="77777777" w:rsidR="00766C91" w:rsidRPr="00CE0119" w:rsidRDefault="00766C91" w:rsidP="0039583F">
            <w:pPr>
              <w:rPr>
                <w:rFonts w:cs="Arial"/>
                <w:b/>
              </w:rPr>
            </w:pPr>
            <w:r w:rsidRPr="00CE0119">
              <w:rPr>
                <w:rFonts w:cs="Arial"/>
                <w:b/>
              </w:rPr>
              <w:t>Punktacja</w:t>
            </w:r>
          </w:p>
        </w:tc>
      </w:tr>
      <w:tr w:rsidR="00766C91" w:rsidRPr="00CE0119" w14:paraId="518F8645" w14:textId="77777777" w:rsidTr="0039583F">
        <w:trPr>
          <w:jc w:val="center"/>
        </w:trPr>
        <w:tc>
          <w:tcPr>
            <w:tcW w:w="184" w:type="pct"/>
            <w:vAlign w:val="center"/>
          </w:tcPr>
          <w:p w14:paraId="1636634B" w14:textId="77777777" w:rsidR="00766C91" w:rsidRPr="00CE0119" w:rsidRDefault="00766C91" w:rsidP="0039583F">
            <w:pPr>
              <w:autoSpaceDE w:val="0"/>
              <w:autoSpaceDN w:val="0"/>
              <w:adjustRightInd w:val="0"/>
              <w:rPr>
                <w:rFonts w:cs="Arial"/>
              </w:rPr>
            </w:pPr>
            <w:r w:rsidRPr="00CE0119">
              <w:rPr>
                <w:rFonts w:cs="Arial"/>
              </w:rPr>
              <w:t>1</w:t>
            </w:r>
          </w:p>
        </w:tc>
        <w:tc>
          <w:tcPr>
            <w:tcW w:w="922" w:type="pct"/>
            <w:vAlign w:val="center"/>
          </w:tcPr>
          <w:p w14:paraId="3F8BF210" w14:textId="77777777" w:rsidR="00766C91" w:rsidRPr="00CE0119" w:rsidRDefault="00766C91" w:rsidP="0039583F">
            <w:pPr>
              <w:rPr>
                <w:rFonts w:cs="Arial"/>
              </w:rPr>
            </w:pPr>
            <w:r w:rsidRPr="00CE0119">
              <w:rPr>
                <w:rFonts w:eastAsia="Times New Roman" w:cs="Arial"/>
                <w:lang w:eastAsia="pl-PL"/>
              </w:rPr>
              <w:t>Zgodność  ze Strategią Bezpieczeństwo Energetyczne i Środowisko</w:t>
            </w:r>
          </w:p>
        </w:tc>
        <w:tc>
          <w:tcPr>
            <w:tcW w:w="3480" w:type="pct"/>
            <w:vAlign w:val="center"/>
          </w:tcPr>
          <w:p w14:paraId="76D22407" w14:textId="77777777" w:rsidR="00766C91" w:rsidRPr="00CE0119" w:rsidRDefault="00766C91" w:rsidP="000B3FB0">
            <w:pPr>
              <w:rPr>
                <w:rFonts w:eastAsia="Times New Roman" w:cs="Arial"/>
                <w:lang w:eastAsia="pl-PL"/>
              </w:rPr>
            </w:pPr>
            <w:r w:rsidRPr="00CE0119">
              <w:rPr>
                <w:rFonts w:eastAsia="Times New Roman" w:cs="Arial"/>
                <w:lang w:eastAsia="pl-PL"/>
              </w:rPr>
              <w:t>Zgodnie z RPO WM 2014-2020 warunkiem realizacji projektów będzie ich zgodność ze Strategią Bezpieczeństwo Energetyczne i Środowisko w zakresie kierunku interwencji: Racjonalne gospodarowanie odpadami, w tym wykorzystanie ich na cele energetyczne.</w:t>
            </w:r>
          </w:p>
        </w:tc>
        <w:tc>
          <w:tcPr>
            <w:tcW w:w="414" w:type="pct"/>
            <w:vAlign w:val="center"/>
          </w:tcPr>
          <w:p w14:paraId="76BD2709" w14:textId="77777777" w:rsidR="00766C91" w:rsidRPr="00CE0119" w:rsidRDefault="00766C91" w:rsidP="0039583F">
            <w:pPr>
              <w:ind w:left="445" w:right="-108"/>
              <w:contextualSpacing/>
              <w:jc w:val="center"/>
              <w:rPr>
                <w:rFonts w:cs="Arial"/>
              </w:rPr>
            </w:pPr>
            <w:r w:rsidRPr="00CE0119">
              <w:rPr>
                <w:rFonts w:cs="Arial"/>
              </w:rPr>
              <w:t>0/1</w:t>
            </w:r>
          </w:p>
        </w:tc>
      </w:tr>
      <w:tr w:rsidR="00766C91" w:rsidRPr="00CE0119" w14:paraId="76A458A3" w14:textId="77777777" w:rsidTr="0039583F">
        <w:trPr>
          <w:jc w:val="center"/>
        </w:trPr>
        <w:tc>
          <w:tcPr>
            <w:tcW w:w="184" w:type="pct"/>
            <w:vAlign w:val="center"/>
          </w:tcPr>
          <w:p w14:paraId="0A1EE49B" w14:textId="77777777" w:rsidR="00766C91" w:rsidRPr="00CE0119" w:rsidRDefault="00766C91" w:rsidP="0039583F">
            <w:pPr>
              <w:autoSpaceDE w:val="0"/>
              <w:autoSpaceDN w:val="0"/>
              <w:adjustRightInd w:val="0"/>
              <w:rPr>
                <w:rFonts w:cs="Arial"/>
              </w:rPr>
            </w:pPr>
            <w:r w:rsidRPr="00CE0119">
              <w:rPr>
                <w:rFonts w:cs="Arial"/>
              </w:rPr>
              <w:t>2</w:t>
            </w:r>
          </w:p>
        </w:tc>
        <w:tc>
          <w:tcPr>
            <w:tcW w:w="922" w:type="pct"/>
            <w:vAlign w:val="center"/>
          </w:tcPr>
          <w:p w14:paraId="5E34B21F" w14:textId="77777777" w:rsidR="00766C91" w:rsidRPr="00CE0119" w:rsidRDefault="00766C91" w:rsidP="0039583F">
            <w:pPr>
              <w:rPr>
                <w:rFonts w:eastAsia="Times New Roman" w:cs="Arial"/>
                <w:lang w:eastAsia="pl-PL"/>
              </w:rPr>
            </w:pPr>
            <w:r w:rsidRPr="00CE0119">
              <w:rPr>
                <w:rFonts w:eastAsia="Times New Roman" w:cs="Arial"/>
                <w:lang w:eastAsia="pl-PL"/>
              </w:rPr>
              <w:t>Zgodność z wymogami tzw. ramowej dyrektywy o odpadach</w:t>
            </w:r>
          </w:p>
        </w:tc>
        <w:tc>
          <w:tcPr>
            <w:tcW w:w="3480" w:type="pct"/>
            <w:vAlign w:val="center"/>
          </w:tcPr>
          <w:p w14:paraId="26A248B9" w14:textId="77777777" w:rsidR="00766C91" w:rsidRPr="00CE0119" w:rsidRDefault="00766C91" w:rsidP="000B3FB0">
            <w:pPr>
              <w:rPr>
                <w:rFonts w:eastAsia="Times New Roman" w:cs="Arial"/>
                <w:lang w:eastAsia="pl-PL"/>
              </w:rPr>
            </w:pPr>
            <w:r w:rsidRPr="00CE0119">
              <w:rPr>
                <w:rFonts w:eastAsia="Times New Roman" w:cs="Arial"/>
                <w:lang w:eastAsia="pl-PL"/>
              </w:rPr>
              <w:t xml:space="preserve">Zgodnie z RPO WM 2014-2020 warunkiem realizacji projektów będzie ich zgodność z wymogami Dyrektywy Parlamentu Europejskiego i Rady 2008/98/WE z dnia 19 listopada 2008 r. w sprawie odpadów oraz </w:t>
            </w:r>
          </w:p>
          <w:p w14:paraId="57F79226" w14:textId="7BEBAFFF" w:rsidR="00766C91" w:rsidRPr="00CE0119" w:rsidRDefault="00766C91" w:rsidP="000B3FB0">
            <w:pPr>
              <w:rPr>
                <w:rFonts w:eastAsia="Times New Roman" w:cs="Arial"/>
                <w:lang w:eastAsia="pl-PL"/>
              </w:rPr>
            </w:pPr>
            <w:r w:rsidRPr="00CE0119">
              <w:rPr>
                <w:rFonts w:eastAsia="Times New Roman" w:cs="Arial"/>
                <w:lang w:eastAsia="pl-PL"/>
              </w:rPr>
              <w:t>uchylająca niektóre dyrektywy.</w:t>
            </w:r>
          </w:p>
        </w:tc>
        <w:tc>
          <w:tcPr>
            <w:tcW w:w="414" w:type="pct"/>
            <w:vAlign w:val="center"/>
          </w:tcPr>
          <w:p w14:paraId="4FAE8EAD" w14:textId="77777777" w:rsidR="00766C91" w:rsidRPr="00CE0119" w:rsidRDefault="00766C91" w:rsidP="0039583F">
            <w:pPr>
              <w:ind w:left="445" w:right="-108"/>
              <w:contextualSpacing/>
              <w:jc w:val="center"/>
              <w:rPr>
                <w:rFonts w:cs="Arial"/>
              </w:rPr>
            </w:pPr>
            <w:r w:rsidRPr="00CE0119">
              <w:rPr>
                <w:rFonts w:cs="Arial"/>
              </w:rPr>
              <w:t>0/1</w:t>
            </w:r>
          </w:p>
        </w:tc>
      </w:tr>
      <w:tr w:rsidR="00766C91" w:rsidRPr="00CE0119" w14:paraId="16ED0DE8" w14:textId="77777777" w:rsidTr="0039583F">
        <w:trPr>
          <w:jc w:val="center"/>
        </w:trPr>
        <w:tc>
          <w:tcPr>
            <w:tcW w:w="184" w:type="pct"/>
            <w:vAlign w:val="center"/>
          </w:tcPr>
          <w:p w14:paraId="19E96498" w14:textId="77777777" w:rsidR="00766C91" w:rsidRPr="00CE0119" w:rsidRDefault="00766C91" w:rsidP="0039583F">
            <w:pPr>
              <w:autoSpaceDE w:val="0"/>
              <w:autoSpaceDN w:val="0"/>
              <w:adjustRightInd w:val="0"/>
              <w:rPr>
                <w:rFonts w:cs="Arial"/>
              </w:rPr>
            </w:pPr>
            <w:r w:rsidRPr="00CE0119">
              <w:rPr>
                <w:rFonts w:cs="Arial"/>
              </w:rPr>
              <w:t>3</w:t>
            </w:r>
          </w:p>
        </w:tc>
        <w:tc>
          <w:tcPr>
            <w:tcW w:w="922" w:type="pct"/>
            <w:vAlign w:val="center"/>
          </w:tcPr>
          <w:p w14:paraId="02C3A018" w14:textId="1BCBBD1B" w:rsidR="00766C91" w:rsidRPr="00CE0119" w:rsidRDefault="00766C91" w:rsidP="0039583F">
            <w:pPr>
              <w:rPr>
                <w:rFonts w:eastAsia="Times New Roman" w:cs="Arial"/>
                <w:lang w:eastAsia="pl-PL"/>
              </w:rPr>
            </w:pPr>
            <w:r w:rsidRPr="00CE0119">
              <w:rPr>
                <w:rFonts w:eastAsia="Times New Roman" w:cs="Arial"/>
                <w:lang w:eastAsia="pl-PL"/>
              </w:rPr>
              <w:t xml:space="preserve">Efektywność kosztowa </w:t>
            </w:r>
          </w:p>
        </w:tc>
        <w:tc>
          <w:tcPr>
            <w:tcW w:w="3480" w:type="pct"/>
            <w:vAlign w:val="center"/>
          </w:tcPr>
          <w:p w14:paraId="25E15C76" w14:textId="77777777" w:rsidR="00766C91" w:rsidRPr="00CE0119" w:rsidRDefault="00766C91" w:rsidP="000B3FB0">
            <w:pPr>
              <w:rPr>
                <w:rFonts w:eastAsia="Times New Roman" w:cs="Arial"/>
                <w:lang w:eastAsia="pl-PL"/>
              </w:rPr>
            </w:pPr>
            <w:r w:rsidRPr="00CE0119">
              <w:rPr>
                <w:rFonts w:eastAsia="Times New Roman" w:cs="Arial"/>
                <w:lang w:eastAsia="pl-PL"/>
              </w:rPr>
              <w:t>Zgodnie z RPO WM 2014-2020, wskaźnik: „Liczba wspartych Punktów Selektywnego Zbierania Odpadów Komunalnych [szt.]” jest ramą wykonania osi priorytetowej i będzie służył KE do oceny realizacji celów RPO WM.</w:t>
            </w:r>
          </w:p>
          <w:p w14:paraId="3E3EA419" w14:textId="77777777" w:rsidR="00766C91" w:rsidRPr="00CE0119" w:rsidRDefault="00766C91" w:rsidP="000B3FB0">
            <w:pPr>
              <w:rPr>
                <w:rFonts w:eastAsia="Times New Roman" w:cs="Arial"/>
                <w:lang w:eastAsia="pl-PL"/>
              </w:rPr>
            </w:pPr>
            <w:r w:rsidRPr="00CE0119">
              <w:rPr>
                <w:rFonts w:eastAsia="Times New Roman" w:cs="Arial"/>
                <w:lang w:eastAsia="pl-PL"/>
              </w:rPr>
              <w:t>Kryterium będzie liczone zgodnie z poniższym wzorem:</w:t>
            </w:r>
          </w:p>
          <w:p w14:paraId="5DA61276" w14:textId="77777777" w:rsidR="00766C91" w:rsidRPr="00CE0119" w:rsidRDefault="00766C91" w:rsidP="000B3FB0">
            <w:pPr>
              <w:rPr>
                <w:rFonts w:eastAsia="Times New Roman" w:cs="Arial"/>
                <w:lang w:eastAsia="pl-PL"/>
              </w:rPr>
            </w:pPr>
            <w:r w:rsidRPr="00CE0119">
              <w:rPr>
                <w:rFonts w:eastAsia="Times New Roman" w:cs="Arial"/>
                <w:lang w:eastAsia="pl-PL"/>
              </w:rPr>
              <w:t>Wartość dofinansowania UE projektu (euro)</w:t>
            </w:r>
          </w:p>
          <w:p w14:paraId="471F2331" w14:textId="2F86A04B" w:rsidR="00766C91" w:rsidRPr="00CE0119" w:rsidRDefault="00766C91" w:rsidP="000B3FB0">
            <w:pPr>
              <w:rPr>
                <w:rFonts w:eastAsia="Times New Roman" w:cs="Arial"/>
                <w:lang w:eastAsia="pl-PL"/>
              </w:rPr>
            </w:pPr>
            <w:r w:rsidRPr="00CE0119">
              <w:rPr>
                <w:rFonts w:eastAsia="Times New Roman" w:cs="Arial"/>
                <w:noProof/>
                <w:lang w:eastAsia="pl-PL"/>
              </w:rPr>
              <mc:AlternateContent>
                <mc:Choice Requires="wps">
                  <w:drawing>
                    <wp:anchor distT="4294967292" distB="4294967292" distL="114300" distR="114300" simplePos="0" relativeHeight="251595776" behindDoc="1" locked="0" layoutInCell="1" allowOverlap="1" wp14:anchorId="117D6800" wp14:editId="3CFCD714">
                      <wp:simplePos x="0" y="0"/>
                      <wp:positionH relativeFrom="column">
                        <wp:posOffset>109220</wp:posOffset>
                      </wp:positionH>
                      <wp:positionV relativeFrom="paragraph">
                        <wp:posOffset>97790</wp:posOffset>
                      </wp:positionV>
                      <wp:extent cx="3124200" cy="0"/>
                      <wp:effectExtent l="0" t="0" r="19050" b="19050"/>
                      <wp:wrapTight wrapText="bothSides">
                        <wp:wrapPolygon edited="0">
                          <wp:start x="0" y="-1"/>
                          <wp:lineTo x="0" y="-1"/>
                          <wp:lineTo x="21600" y="-1"/>
                          <wp:lineTo x="21600" y="-1"/>
                          <wp:lineTo x="0" y="-1"/>
                        </wp:wrapPolygon>
                      </wp:wrapTight>
                      <wp:docPr id="35" name="Łącznik prosty 35" descr="kreska ułamkowa, nad kreską: &quot;Wartość dofinansowania UE projektu (euro)&quot;, pod kreską: &quot;Waryość docelowa wskaźnika w ramach projektu: Liczba wspartych Punktów Selektywnego Zbierania Odpadów Komunalnych [szt.]&quot;, wynika mniejszy równy 99838 eur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4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D92C4" id="Łącznik prosty 35" o:spid="_x0000_s1026" alt="kreska ułamkowa, nad kreską: &quot;Wartość dofinansowania UE projektu (euro)&quot;, pod kreską: &quot;Waryość docelowa wskaźnika w ramach projektu: Liczba wspartych Punktów Selektywnego Zbierania Odpadów Komunalnych [szt.]&quot;, wynika mniejszy równy 99838 euro" style="position:absolute;z-index:-251720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8.6pt,7.7pt" to="254.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" strokecolor="black [3213]" strokeweight=".5pt">
                      <v:stroke joinstyle="miter"/>
                      <o:lock v:ext="edit" shapetype="f"/>
                      <w10:wrap type="tight"/>
                    </v:line>
                  </w:pict>
                </mc:Fallback>
              </mc:AlternateContent>
            </w:r>
            <w:r w:rsidRPr="00CE0119">
              <w:rPr>
                <w:rFonts w:eastAsia="Times New Roman" w:cs="Arial"/>
                <w:lang w:eastAsia="pl-PL"/>
              </w:rPr>
              <w:t>&lt;= 99838 euro</w:t>
            </w:r>
          </w:p>
          <w:p w14:paraId="6097DDEE" w14:textId="0C9C7108" w:rsidR="00766C91" w:rsidRPr="00CE0119" w:rsidRDefault="00766C91" w:rsidP="000B3FB0">
            <w:pPr>
              <w:rPr>
                <w:rFonts w:eastAsia="Times New Roman" w:cs="Arial"/>
                <w:lang w:eastAsia="pl-PL"/>
              </w:rPr>
            </w:pPr>
            <w:r w:rsidRPr="00CE0119">
              <w:rPr>
                <w:rFonts w:eastAsia="Times New Roman" w:cs="Arial"/>
                <w:lang w:eastAsia="pl-PL"/>
              </w:rPr>
              <w:t>Wartości docelowa wskaźnika w ramach projektu:</w:t>
            </w:r>
            <w:r w:rsidR="00784000" w:rsidRPr="00CE0119">
              <w:rPr>
                <w:rFonts w:eastAsia="Times New Roman" w:cs="Arial"/>
                <w:lang w:eastAsia="pl-PL"/>
              </w:rPr>
              <w:br/>
            </w:r>
            <w:r w:rsidRPr="00CE0119">
              <w:rPr>
                <w:rFonts w:eastAsia="Times New Roman" w:cs="Arial"/>
                <w:lang w:eastAsia="pl-PL"/>
              </w:rPr>
              <w:t>Liczba wspartych Punktów Selektywnego Zbierania Odpadów Komunalnych [szt.]</w:t>
            </w:r>
          </w:p>
          <w:p w14:paraId="0C927CA6" w14:textId="2C835024" w:rsidR="00766C91" w:rsidRPr="00CE0119" w:rsidRDefault="00766C91" w:rsidP="000B3FB0">
            <w:pPr>
              <w:rPr>
                <w:rFonts w:eastAsia="Times New Roman" w:cs="Arial"/>
                <w:lang w:eastAsia="pl-PL"/>
              </w:rPr>
            </w:pPr>
            <w:r w:rsidRPr="00CE0119">
              <w:rPr>
                <w:rFonts w:eastAsia="Times New Roman" w:cs="Arial"/>
                <w:lang w:eastAsia="pl-PL"/>
              </w:rPr>
              <w:t>W przypadku gdy projekt zakłada wsparcia więcej niż jeden PSZOK, średnia wartość dofinansowania UE wsparcia jednego punktu selektywnego zbierania odpadów komunalnych, w ramach projektu, nie może przekroczyć kwoty 99 838 euro. Koszt należy przeliczyć kursem euro podanym w regulaminie konkursu.</w:t>
            </w:r>
          </w:p>
        </w:tc>
        <w:tc>
          <w:tcPr>
            <w:tcW w:w="414" w:type="pct"/>
            <w:vAlign w:val="center"/>
          </w:tcPr>
          <w:p w14:paraId="6AC4B1FC" w14:textId="3DE21D29" w:rsidR="00766C91" w:rsidRPr="00CE0119" w:rsidRDefault="00766C91" w:rsidP="0039583F">
            <w:pPr>
              <w:ind w:left="445" w:right="-108"/>
              <w:contextualSpacing/>
              <w:jc w:val="center"/>
              <w:rPr>
                <w:rFonts w:cs="Arial"/>
              </w:rPr>
            </w:pPr>
            <w:r w:rsidRPr="00CE0119">
              <w:rPr>
                <w:rFonts w:cs="Arial"/>
              </w:rPr>
              <w:t>0/1</w:t>
            </w:r>
          </w:p>
        </w:tc>
      </w:tr>
    </w:tbl>
    <w:p w14:paraId="3BB4433D" w14:textId="77777777" w:rsidR="00041E37" w:rsidRPr="00CE0119" w:rsidRDefault="00041E37">
      <w:pPr>
        <w:rPr>
          <w:rFonts w:cs="Arial"/>
          <w:b/>
          <w:szCs w:val="24"/>
          <w:lang w:eastAsia="pl-PL"/>
        </w:rPr>
      </w:pPr>
      <w:r w:rsidRPr="00CE0119">
        <w:rPr>
          <w:rFonts w:cs="Arial"/>
          <w:b/>
          <w:szCs w:val="24"/>
          <w:lang w:eastAsia="pl-PL"/>
        </w:rPr>
        <w:br w:type="page"/>
      </w:r>
    </w:p>
    <w:p w14:paraId="56B26F39" w14:textId="24A5305B" w:rsidR="00FB7A0A" w:rsidRPr="00FB7A0A" w:rsidRDefault="00FB7A0A" w:rsidP="004D1891">
      <w:pPr>
        <w:pStyle w:val="Nagwek5"/>
        <w:rPr>
          <w:rFonts w:eastAsia="Calibri"/>
        </w:rPr>
      </w:pPr>
      <w:bookmarkStart w:id="265" w:name="_Toc469924716"/>
      <w:bookmarkStart w:id="266" w:name="_Toc457226101"/>
      <w:bookmarkStart w:id="267" w:name="_Toc457376851"/>
      <w:bookmarkStart w:id="268" w:name="_Toc457381425"/>
      <w:bookmarkStart w:id="269" w:name="_Toc457987700"/>
      <w:bookmarkStart w:id="270" w:name="_Toc462147063"/>
      <w:r>
        <w:rPr>
          <w:rFonts w:eastAsia="Calibri"/>
        </w:rPr>
        <w:t>Działanie 5.2 t</w:t>
      </w:r>
      <w:r w:rsidRPr="00FB7A0A">
        <w:rPr>
          <w:rFonts w:eastAsia="Calibri"/>
        </w:rPr>
        <w:t>yp projektu - ,,Rozbudowa i modernizacja regionalnych instalacji do przetwarzania odpadów komunalnych (RIPOK) oraz instalacji zastępczych w celu spełnienia przez nie standardów RIPOK ".</w:t>
      </w:r>
      <w:bookmarkEnd w:id="265"/>
    </w:p>
    <w:p w14:paraId="768266E8" w14:textId="5CEAAD9A" w:rsidR="00FB7A0A" w:rsidRDefault="00FB7A0A" w:rsidP="004D1891">
      <w:pPr>
        <w:pStyle w:val="Bezodstpw"/>
      </w:pPr>
      <w:r w:rsidRPr="00FB7A0A">
        <w:t xml:space="preserve">Kryteria wyboru projektów przyjęte przez Komitet Monitorujący RPO WM na </w:t>
      </w:r>
      <w:r>
        <w:t>XVII</w:t>
      </w:r>
      <w:r w:rsidRPr="00FB7A0A">
        <w:t xml:space="preserve"> posiedzeniu w dniu </w:t>
      </w:r>
      <w:r>
        <w:t>21 października</w:t>
      </w:r>
      <w:r w:rsidRPr="00FB7A0A">
        <w:t xml:space="preserve">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łania 5.2 "/>
        <w:tblDescription w:val="Tabela zawiera nazwę kryterium, opis kryterium oraz punktację dla Działania 5.2 Gospodarka odpadami, typ projektu - ,,Rozbudowa i modernizacja regionalnych instalacji do przetwarzania odpadów komunalnych (RIPOK) oraz instalacji zastępczych w celu spełnienia przez nie standardów RIPOK &quot;."/>
      </w:tblPr>
      <w:tblGrid>
        <w:gridCol w:w="516"/>
        <w:gridCol w:w="2880"/>
        <w:gridCol w:w="9447"/>
        <w:gridCol w:w="1181"/>
      </w:tblGrid>
      <w:tr w:rsidR="00FB7A0A" w:rsidRPr="00FB7A0A" w14:paraId="68597D02" w14:textId="77777777" w:rsidTr="004D1891">
        <w:trPr>
          <w:trHeight w:val="360"/>
          <w:tblHeader/>
        </w:trPr>
        <w:tc>
          <w:tcPr>
            <w:tcW w:w="184" w:type="pct"/>
            <w:vAlign w:val="center"/>
          </w:tcPr>
          <w:p w14:paraId="5A93030E" w14:textId="77777777" w:rsidR="00FB7A0A" w:rsidRPr="004D1891" w:rsidRDefault="00FB7A0A" w:rsidP="004D1891">
            <w:pPr>
              <w:autoSpaceDE w:val="0"/>
              <w:autoSpaceDN w:val="0"/>
              <w:adjustRightInd w:val="0"/>
              <w:rPr>
                <w:rFonts w:eastAsia="Calibri" w:cs="Arial"/>
                <w:b/>
              </w:rPr>
            </w:pPr>
            <w:r w:rsidRPr="004D1891">
              <w:rPr>
                <w:rFonts w:eastAsia="Calibri" w:cs="Arial"/>
                <w:b/>
              </w:rPr>
              <w:t>Lp.</w:t>
            </w:r>
          </w:p>
        </w:tc>
        <w:tc>
          <w:tcPr>
            <w:tcW w:w="1027" w:type="pct"/>
            <w:vAlign w:val="center"/>
          </w:tcPr>
          <w:p w14:paraId="54E92473" w14:textId="77777777" w:rsidR="00FB7A0A" w:rsidRPr="004D1891" w:rsidRDefault="00FB7A0A" w:rsidP="004D1891">
            <w:pPr>
              <w:autoSpaceDE w:val="0"/>
              <w:autoSpaceDN w:val="0"/>
              <w:adjustRightInd w:val="0"/>
              <w:rPr>
                <w:rFonts w:eastAsia="Calibri" w:cs="Arial"/>
                <w:b/>
              </w:rPr>
            </w:pPr>
            <w:r w:rsidRPr="004D1891">
              <w:rPr>
                <w:rFonts w:eastAsia="Calibri" w:cs="Arial"/>
                <w:b/>
              </w:rPr>
              <w:t>Nazwa kryterium</w:t>
            </w:r>
          </w:p>
        </w:tc>
        <w:tc>
          <w:tcPr>
            <w:tcW w:w="3368" w:type="pct"/>
            <w:vAlign w:val="center"/>
          </w:tcPr>
          <w:p w14:paraId="0F282CFE" w14:textId="77777777" w:rsidR="00FB7A0A" w:rsidRPr="004D1891" w:rsidRDefault="00FB7A0A" w:rsidP="004D1891">
            <w:pPr>
              <w:autoSpaceDE w:val="0"/>
              <w:autoSpaceDN w:val="0"/>
              <w:adjustRightInd w:val="0"/>
              <w:rPr>
                <w:rFonts w:eastAsia="Calibri" w:cs="Arial"/>
                <w:b/>
              </w:rPr>
            </w:pPr>
            <w:r w:rsidRPr="004D1891">
              <w:rPr>
                <w:rFonts w:eastAsia="Calibri" w:cs="Arial"/>
                <w:b/>
              </w:rPr>
              <w:t>Opis kryterium</w:t>
            </w:r>
          </w:p>
        </w:tc>
        <w:tc>
          <w:tcPr>
            <w:tcW w:w="421" w:type="pct"/>
            <w:vAlign w:val="center"/>
          </w:tcPr>
          <w:p w14:paraId="1352BE41" w14:textId="77777777" w:rsidR="00FB7A0A" w:rsidRPr="004D1891" w:rsidRDefault="00FB7A0A" w:rsidP="004D1891">
            <w:pPr>
              <w:tabs>
                <w:tab w:val="left" w:pos="439"/>
              </w:tabs>
              <w:rPr>
                <w:rFonts w:eastAsia="Calibri" w:cs="Arial"/>
                <w:b/>
              </w:rPr>
            </w:pPr>
            <w:r w:rsidRPr="004D1891">
              <w:rPr>
                <w:rFonts w:eastAsia="Calibri" w:cs="Arial"/>
                <w:b/>
              </w:rPr>
              <w:t>Punktacja</w:t>
            </w:r>
          </w:p>
        </w:tc>
      </w:tr>
      <w:tr w:rsidR="00FB7A0A" w:rsidRPr="00FB7A0A" w14:paraId="4BD4BEE8" w14:textId="77777777" w:rsidTr="004D1891">
        <w:tc>
          <w:tcPr>
            <w:tcW w:w="184" w:type="pct"/>
            <w:vAlign w:val="center"/>
          </w:tcPr>
          <w:p w14:paraId="4C1D94CF" w14:textId="77777777" w:rsidR="00FB7A0A" w:rsidRPr="004D1891" w:rsidRDefault="00FB7A0A" w:rsidP="004D1891">
            <w:pPr>
              <w:autoSpaceDE w:val="0"/>
              <w:autoSpaceDN w:val="0"/>
              <w:adjustRightInd w:val="0"/>
              <w:jc w:val="center"/>
              <w:rPr>
                <w:rFonts w:eastAsia="Calibri" w:cs="Arial"/>
              </w:rPr>
            </w:pPr>
            <w:r w:rsidRPr="004D1891">
              <w:rPr>
                <w:rFonts w:eastAsia="Calibri" w:cs="Arial"/>
              </w:rPr>
              <w:t>1</w:t>
            </w:r>
          </w:p>
        </w:tc>
        <w:tc>
          <w:tcPr>
            <w:tcW w:w="1027" w:type="pct"/>
            <w:vAlign w:val="center"/>
          </w:tcPr>
          <w:p w14:paraId="25E2B64C" w14:textId="77777777" w:rsidR="00FB7A0A" w:rsidRPr="004D1891" w:rsidRDefault="00FB7A0A" w:rsidP="004D1891">
            <w:pPr>
              <w:rPr>
                <w:rFonts w:eastAsia="Calibri" w:cs="Arial"/>
              </w:rPr>
            </w:pPr>
            <w:r w:rsidRPr="004D1891">
              <w:rPr>
                <w:rFonts w:eastAsia="Calibri" w:cs="Arial"/>
              </w:rPr>
              <w:t>Zgodność z PGO WM 2022</w:t>
            </w:r>
          </w:p>
        </w:tc>
        <w:tc>
          <w:tcPr>
            <w:tcW w:w="3368" w:type="pct"/>
            <w:vAlign w:val="center"/>
          </w:tcPr>
          <w:p w14:paraId="05784712" w14:textId="77777777" w:rsidR="00FB7A0A" w:rsidRPr="004D1891" w:rsidRDefault="00FB7A0A" w:rsidP="004D1891">
            <w:pPr>
              <w:rPr>
                <w:rFonts w:eastAsia="Calibri" w:cs="Arial"/>
              </w:rPr>
            </w:pPr>
            <w:r w:rsidRPr="004D1891">
              <w:rPr>
                <w:rFonts w:eastAsia="Calibri" w:cs="Arial"/>
              </w:rPr>
              <w:t>Zgodnie z RPO WM 2014-2020, podstawą dla realizacji projektów w ramach konkursu są przedsięwzięcia ujęte w Planie Inwestycyjnym w ramach Planu Gospodarki Odpadami dla województwa mazowieckiego 2020.</w:t>
            </w:r>
          </w:p>
        </w:tc>
        <w:tc>
          <w:tcPr>
            <w:tcW w:w="421" w:type="pct"/>
            <w:vAlign w:val="center"/>
          </w:tcPr>
          <w:p w14:paraId="724B3FA0" w14:textId="77777777" w:rsidR="00FB7A0A" w:rsidRPr="004D1891" w:rsidRDefault="00FB7A0A" w:rsidP="004D1891">
            <w:pPr>
              <w:tabs>
                <w:tab w:val="left" w:pos="-56"/>
              </w:tabs>
              <w:ind w:left="445" w:right="-108" w:hanging="501"/>
              <w:contextualSpacing/>
              <w:jc w:val="center"/>
              <w:rPr>
                <w:rFonts w:eastAsia="Calibri" w:cs="Arial"/>
              </w:rPr>
            </w:pPr>
            <w:r w:rsidRPr="004D1891">
              <w:rPr>
                <w:rFonts w:eastAsia="Calibri" w:cs="Arial"/>
              </w:rPr>
              <w:t>0/1</w:t>
            </w:r>
          </w:p>
        </w:tc>
      </w:tr>
      <w:tr w:rsidR="00FB7A0A" w:rsidRPr="00FB7A0A" w14:paraId="5B81471F" w14:textId="77777777" w:rsidTr="004D1891">
        <w:tc>
          <w:tcPr>
            <w:tcW w:w="184" w:type="pct"/>
            <w:vAlign w:val="center"/>
          </w:tcPr>
          <w:p w14:paraId="3BACA5C5" w14:textId="77777777" w:rsidR="00FB7A0A" w:rsidRPr="004D1891" w:rsidRDefault="00FB7A0A" w:rsidP="004D1891">
            <w:pPr>
              <w:autoSpaceDE w:val="0"/>
              <w:autoSpaceDN w:val="0"/>
              <w:adjustRightInd w:val="0"/>
              <w:jc w:val="center"/>
              <w:rPr>
                <w:rFonts w:eastAsia="Calibri" w:cs="Arial"/>
              </w:rPr>
            </w:pPr>
            <w:r w:rsidRPr="004D1891">
              <w:rPr>
                <w:rFonts w:eastAsia="Calibri" w:cs="Arial"/>
              </w:rPr>
              <w:t>2</w:t>
            </w:r>
          </w:p>
        </w:tc>
        <w:tc>
          <w:tcPr>
            <w:tcW w:w="1027" w:type="pct"/>
            <w:vAlign w:val="center"/>
          </w:tcPr>
          <w:p w14:paraId="69604816" w14:textId="77777777" w:rsidR="00FB7A0A" w:rsidRPr="004D1891" w:rsidRDefault="00FB7A0A" w:rsidP="004D1891">
            <w:pPr>
              <w:rPr>
                <w:rFonts w:eastAsia="Calibri" w:cs="Arial"/>
              </w:rPr>
            </w:pPr>
            <w:r w:rsidRPr="004D1891">
              <w:rPr>
                <w:rFonts w:eastAsia="Calibri" w:cs="Arial"/>
              </w:rPr>
              <w:t xml:space="preserve"> Zakres projektu</w:t>
            </w:r>
          </w:p>
        </w:tc>
        <w:tc>
          <w:tcPr>
            <w:tcW w:w="3368" w:type="pct"/>
            <w:vAlign w:val="center"/>
          </w:tcPr>
          <w:p w14:paraId="2DBA65CF" w14:textId="77777777" w:rsidR="00FB7A0A" w:rsidRPr="004D1891" w:rsidRDefault="00FB7A0A" w:rsidP="004D1891">
            <w:pPr>
              <w:rPr>
                <w:rFonts w:eastAsia="Times New Roman" w:cs="Arial"/>
                <w:lang w:eastAsia="pl-PL"/>
              </w:rPr>
            </w:pPr>
            <w:r w:rsidRPr="004D1891">
              <w:rPr>
                <w:rFonts w:eastAsia="Calibri" w:cs="Arial"/>
              </w:rPr>
              <w:t xml:space="preserve">Zgodnie z RPO WM 2014-2020, celem interwencji jest wzrost </w:t>
            </w:r>
            <w:r w:rsidRPr="004D1891">
              <w:rPr>
                <w:rFonts w:eastAsia="Times New Roman" w:cs="Arial"/>
                <w:lang w:eastAsia="pl-PL"/>
              </w:rPr>
              <w:t xml:space="preserve">mocy przerobowej zakładu zagospodarowania odpadów lub wzrost możliwości przerobowych w zakresie recyklingu odpadów [Mg/rok]. </w:t>
            </w:r>
          </w:p>
        </w:tc>
        <w:tc>
          <w:tcPr>
            <w:tcW w:w="421" w:type="pct"/>
            <w:vAlign w:val="center"/>
          </w:tcPr>
          <w:p w14:paraId="62E08CAA" w14:textId="77777777" w:rsidR="00FB7A0A" w:rsidRPr="004D1891" w:rsidRDefault="00FB7A0A" w:rsidP="004D1891">
            <w:pPr>
              <w:tabs>
                <w:tab w:val="left" w:pos="439"/>
              </w:tabs>
              <w:ind w:left="445" w:right="-108" w:hanging="501"/>
              <w:contextualSpacing/>
              <w:jc w:val="center"/>
              <w:rPr>
                <w:rFonts w:eastAsia="Calibri" w:cs="Arial"/>
              </w:rPr>
            </w:pPr>
            <w:r w:rsidRPr="004D1891">
              <w:rPr>
                <w:rFonts w:eastAsia="Calibri" w:cs="Arial"/>
              </w:rPr>
              <w:t>0/1</w:t>
            </w:r>
          </w:p>
        </w:tc>
      </w:tr>
      <w:tr w:rsidR="00FB7A0A" w:rsidRPr="00FB7A0A" w14:paraId="72E1F85D" w14:textId="77777777" w:rsidTr="004D1891">
        <w:tc>
          <w:tcPr>
            <w:tcW w:w="184" w:type="pct"/>
            <w:vAlign w:val="center"/>
          </w:tcPr>
          <w:p w14:paraId="099269A6" w14:textId="77777777" w:rsidR="00FB7A0A" w:rsidRPr="004D1891" w:rsidRDefault="00FB7A0A" w:rsidP="004D1891">
            <w:pPr>
              <w:autoSpaceDE w:val="0"/>
              <w:autoSpaceDN w:val="0"/>
              <w:adjustRightInd w:val="0"/>
              <w:jc w:val="center"/>
              <w:rPr>
                <w:rFonts w:eastAsia="Calibri" w:cs="Arial"/>
              </w:rPr>
            </w:pPr>
            <w:r w:rsidRPr="004D1891">
              <w:rPr>
                <w:rFonts w:eastAsia="Calibri" w:cs="Arial"/>
              </w:rPr>
              <w:t>3</w:t>
            </w:r>
          </w:p>
        </w:tc>
        <w:tc>
          <w:tcPr>
            <w:tcW w:w="1027" w:type="pct"/>
            <w:vAlign w:val="center"/>
          </w:tcPr>
          <w:p w14:paraId="50EBC2AC" w14:textId="77777777" w:rsidR="00FB7A0A" w:rsidRPr="004D1891" w:rsidRDefault="00FB7A0A" w:rsidP="004D1891">
            <w:pPr>
              <w:rPr>
                <w:rFonts w:eastAsia="Calibri" w:cs="Arial"/>
              </w:rPr>
            </w:pPr>
            <w:r w:rsidRPr="004D1891">
              <w:rPr>
                <w:rFonts w:eastAsia="Calibri" w:cs="Arial"/>
              </w:rPr>
              <w:t>Status instalacji</w:t>
            </w:r>
          </w:p>
        </w:tc>
        <w:tc>
          <w:tcPr>
            <w:tcW w:w="3368" w:type="pct"/>
            <w:vAlign w:val="center"/>
          </w:tcPr>
          <w:p w14:paraId="7F981141" w14:textId="77777777" w:rsidR="00FB7A0A" w:rsidRPr="004D1891" w:rsidRDefault="00FB7A0A" w:rsidP="004D1891">
            <w:pPr>
              <w:rPr>
                <w:rFonts w:eastAsia="Calibri" w:cs="Arial"/>
              </w:rPr>
            </w:pPr>
            <w:r w:rsidRPr="004D1891">
              <w:rPr>
                <w:rFonts w:eastAsia="Calibri" w:cs="Arial"/>
              </w:rPr>
              <w:t>Zgodnie z RPO WM 2014-2020, wsparciu podlegać będzie rozbudowa lub modernizacja regionalnych instalacji do przetwarzania odpadów komunalnych (RIPOK) oraz instalacji zastępczych w celu spełnienia przez nie standardów RIPOK (zakłady mechaniczno-biologicznego przetwarzania odpadów komunalnych oraz kompostowni odpadów zielonych selektywnie zebranych):</w:t>
            </w:r>
          </w:p>
          <w:p w14:paraId="07DAE37A" w14:textId="77777777" w:rsidR="00FB7A0A" w:rsidRPr="004D1891" w:rsidRDefault="00FB7A0A" w:rsidP="004D1891">
            <w:pPr>
              <w:rPr>
                <w:rFonts w:eastAsia="Calibri" w:cs="Arial"/>
              </w:rPr>
            </w:pPr>
            <w:r w:rsidRPr="004D1891">
              <w:rPr>
                <w:rFonts w:eastAsia="Calibri" w:cs="Arial"/>
              </w:rPr>
              <w:t>Ponadto:</w:t>
            </w:r>
          </w:p>
          <w:p w14:paraId="73557258" w14:textId="77777777" w:rsidR="00FB7A0A" w:rsidRPr="004D1891" w:rsidRDefault="00FB7A0A" w:rsidP="004D1891">
            <w:pPr>
              <w:numPr>
                <w:ilvl w:val="0"/>
                <w:numId w:val="407"/>
              </w:numPr>
              <w:ind w:left="602" w:hanging="425"/>
              <w:contextualSpacing/>
              <w:rPr>
                <w:rFonts w:eastAsia="Calibri" w:cs="Arial"/>
              </w:rPr>
            </w:pPr>
            <w:r w:rsidRPr="004D1891">
              <w:rPr>
                <w:rFonts w:eastAsia="Calibri" w:cs="Arial"/>
              </w:rPr>
              <w:t>Instalacja w wyniku realizacji projektu uzyska status Regionalnej Instalacji Przekształcania Odpadów Komunalnych (RIPOK) w ramach Planu Gospodarki Odpadami dla województwa mazowieckiego 2022 lub instalacja posiada status RIPOK w ramach PGO WM 2022.</w:t>
            </w:r>
          </w:p>
          <w:p w14:paraId="30108E8F" w14:textId="77777777" w:rsidR="00FB7A0A" w:rsidRPr="004D1891" w:rsidRDefault="00FB7A0A" w:rsidP="004D1891">
            <w:pPr>
              <w:numPr>
                <w:ilvl w:val="0"/>
                <w:numId w:val="407"/>
              </w:numPr>
              <w:ind w:left="602" w:hanging="425"/>
              <w:contextualSpacing/>
              <w:rPr>
                <w:rFonts w:eastAsia="Calibri" w:cs="Arial"/>
              </w:rPr>
            </w:pPr>
            <w:r w:rsidRPr="004D1891">
              <w:rPr>
                <w:rFonts w:eastAsia="Times New Roman" w:cs="Arial"/>
                <w:lang w:eastAsia="pl-PL"/>
              </w:rPr>
              <w:t>Docelowa instalacja w wyniku realizacji projektu będzie obsługiwała min. 120 tys. mieszkańców.</w:t>
            </w:r>
          </w:p>
        </w:tc>
        <w:tc>
          <w:tcPr>
            <w:tcW w:w="421" w:type="pct"/>
            <w:vAlign w:val="center"/>
          </w:tcPr>
          <w:p w14:paraId="0639CFB5" w14:textId="77777777" w:rsidR="00FB7A0A" w:rsidRPr="004D1891" w:rsidRDefault="00FB7A0A" w:rsidP="004D1891">
            <w:pPr>
              <w:tabs>
                <w:tab w:val="left" w:pos="439"/>
              </w:tabs>
              <w:ind w:left="445" w:right="-108" w:hanging="445"/>
              <w:contextualSpacing/>
              <w:jc w:val="center"/>
              <w:rPr>
                <w:rFonts w:eastAsia="Calibri" w:cs="Arial"/>
              </w:rPr>
            </w:pPr>
            <w:r w:rsidRPr="004D1891">
              <w:rPr>
                <w:rFonts w:eastAsia="Calibri" w:cs="Arial"/>
              </w:rPr>
              <w:t>0/1</w:t>
            </w:r>
          </w:p>
        </w:tc>
      </w:tr>
      <w:tr w:rsidR="00FB7A0A" w:rsidRPr="00FB7A0A" w14:paraId="1DAF0424" w14:textId="77777777" w:rsidTr="004D1891">
        <w:tc>
          <w:tcPr>
            <w:tcW w:w="184" w:type="pct"/>
            <w:vAlign w:val="center"/>
          </w:tcPr>
          <w:p w14:paraId="62020F07" w14:textId="77777777" w:rsidR="00FB7A0A" w:rsidRPr="004D1891" w:rsidRDefault="00FB7A0A" w:rsidP="004D1891">
            <w:pPr>
              <w:autoSpaceDE w:val="0"/>
              <w:autoSpaceDN w:val="0"/>
              <w:adjustRightInd w:val="0"/>
              <w:jc w:val="center"/>
              <w:rPr>
                <w:rFonts w:eastAsia="Calibri" w:cs="Arial"/>
              </w:rPr>
            </w:pPr>
            <w:r w:rsidRPr="004D1891">
              <w:rPr>
                <w:rFonts w:eastAsia="Times New Roman" w:cs="Arial"/>
                <w:lang w:eastAsia="pl-PL"/>
              </w:rPr>
              <w:t>4</w:t>
            </w:r>
          </w:p>
        </w:tc>
        <w:tc>
          <w:tcPr>
            <w:tcW w:w="1027" w:type="pct"/>
            <w:vAlign w:val="center"/>
          </w:tcPr>
          <w:p w14:paraId="04077A81" w14:textId="77777777" w:rsidR="00FB7A0A" w:rsidRPr="004D1891" w:rsidRDefault="00FB7A0A" w:rsidP="004D1891">
            <w:pPr>
              <w:rPr>
                <w:rFonts w:eastAsia="Calibri" w:cs="Arial"/>
              </w:rPr>
            </w:pPr>
            <w:r w:rsidRPr="004D1891">
              <w:rPr>
                <w:rFonts w:eastAsia="Times New Roman" w:cs="Arial"/>
                <w:lang w:eastAsia="pl-PL"/>
              </w:rPr>
              <w:t>Zgodność  ze Strategią Bezpieczeństwo Energetyczne i Środowisko</w:t>
            </w:r>
          </w:p>
        </w:tc>
        <w:tc>
          <w:tcPr>
            <w:tcW w:w="3368" w:type="pct"/>
            <w:vAlign w:val="center"/>
          </w:tcPr>
          <w:p w14:paraId="2DF35D1D" w14:textId="77777777" w:rsidR="00FB7A0A" w:rsidRPr="004D1891" w:rsidRDefault="00FB7A0A" w:rsidP="004D1891">
            <w:pPr>
              <w:rPr>
                <w:rFonts w:eastAsia="Calibri" w:cs="Arial"/>
              </w:rPr>
            </w:pPr>
            <w:r w:rsidRPr="004D1891">
              <w:rPr>
                <w:rFonts w:eastAsia="Times New Roman" w:cs="Arial"/>
                <w:lang w:eastAsia="pl-PL"/>
              </w:rPr>
              <w:t>Zgodnie z RPO WM 2014-2020, warunkiem realizacji projektów będzie ich zgodność ze Strategią Bezpieczeństwo Energetyczne i Środowisko w zakresie kierunku interwencji: Racjonalne gospodarowanie odpadami, w tym wykorzystanie ich na cele energetyczne.</w:t>
            </w:r>
          </w:p>
        </w:tc>
        <w:tc>
          <w:tcPr>
            <w:tcW w:w="421" w:type="pct"/>
            <w:vAlign w:val="center"/>
          </w:tcPr>
          <w:p w14:paraId="6C47E87D" w14:textId="77777777" w:rsidR="00FB7A0A" w:rsidRPr="004D1891" w:rsidRDefault="00FB7A0A" w:rsidP="004D1891">
            <w:pPr>
              <w:tabs>
                <w:tab w:val="left" w:pos="439"/>
              </w:tabs>
              <w:ind w:left="445" w:right="-108" w:hanging="501"/>
              <w:contextualSpacing/>
              <w:jc w:val="center"/>
              <w:rPr>
                <w:rFonts w:eastAsia="Calibri" w:cs="Arial"/>
              </w:rPr>
            </w:pPr>
            <w:r w:rsidRPr="004D1891">
              <w:rPr>
                <w:rFonts w:eastAsia="Times New Roman" w:cs="Arial"/>
                <w:lang w:eastAsia="pl-PL"/>
              </w:rPr>
              <w:t>0/1</w:t>
            </w:r>
          </w:p>
        </w:tc>
      </w:tr>
      <w:tr w:rsidR="00FB7A0A" w:rsidRPr="00FB7A0A" w14:paraId="38CD1C70" w14:textId="77777777" w:rsidTr="004D1891">
        <w:tc>
          <w:tcPr>
            <w:tcW w:w="184" w:type="pct"/>
            <w:vAlign w:val="center"/>
          </w:tcPr>
          <w:p w14:paraId="5E3E8EF3" w14:textId="77777777" w:rsidR="00FB7A0A" w:rsidRPr="004D1891" w:rsidRDefault="00FB7A0A" w:rsidP="004D1891">
            <w:pPr>
              <w:autoSpaceDE w:val="0"/>
              <w:autoSpaceDN w:val="0"/>
              <w:adjustRightInd w:val="0"/>
              <w:jc w:val="center"/>
              <w:rPr>
                <w:rFonts w:eastAsia="Times New Roman" w:cs="Arial"/>
                <w:lang w:eastAsia="pl-PL"/>
              </w:rPr>
            </w:pPr>
            <w:r w:rsidRPr="004D1891">
              <w:rPr>
                <w:rFonts w:eastAsia="Times New Roman" w:cs="Arial"/>
                <w:lang w:eastAsia="pl-PL"/>
              </w:rPr>
              <w:t>5</w:t>
            </w:r>
          </w:p>
        </w:tc>
        <w:tc>
          <w:tcPr>
            <w:tcW w:w="1027" w:type="pct"/>
            <w:vAlign w:val="center"/>
          </w:tcPr>
          <w:p w14:paraId="20FEF11F" w14:textId="77777777" w:rsidR="00FB7A0A" w:rsidRPr="004D1891" w:rsidRDefault="00FB7A0A" w:rsidP="004D1891">
            <w:pPr>
              <w:rPr>
                <w:rFonts w:eastAsia="Times New Roman" w:cs="Arial"/>
                <w:lang w:eastAsia="pl-PL"/>
              </w:rPr>
            </w:pPr>
            <w:r w:rsidRPr="004D1891">
              <w:rPr>
                <w:rFonts w:eastAsia="Times New Roman" w:cs="Arial"/>
                <w:lang w:eastAsia="pl-PL"/>
              </w:rPr>
              <w:t>Zgodność z wymogami tzw. ramowej dyrektywy o odpadach</w:t>
            </w:r>
          </w:p>
        </w:tc>
        <w:tc>
          <w:tcPr>
            <w:tcW w:w="3368" w:type="pct"/>
            <w:vAlign w:val="center"/>
          </w:tcPr>
          <w:p w14:paraId="6F74FADD" w14:textId="77777777" w:rsidR="00FB7A0A" w:rsidRPr="004D1891" w:rsidRDefault="00FB7A0A" w:rsidP="004D1891">
            <w:pPr>
              <w:rPr>
                <w:rFonts w:eastAsia="Times New Roman" w:cs="Arial"/>
                <w:lang w:eastAsia="pl-PL"/>
              </w:rPr>
            </w:pPr>
            <w:r w:rsidRPr="004D1891">
              <w:rPr>
                <w:rFonts w:eastAsia="Times New Roman" w:cs="Arial"/>
                <w:lang w:eastAsia="pl-PL"/>
              </w:rPr>
              <w:t>Zgodnie z RPO WM 2014-2020, warunkiem realizacji projektów będzie ich zgodność z wymogami Dyrektywy Parlamentu Europejskiego i Rady 2008/98/WE z dnia 19 listopada 2008 r. w sprawie odpadów oraz uchylająca niektóre dyrektywy.</w:t>
            </w:r>
          </w:p>
        </w:tc>
        <w:tc>
          <w:tcPr>
            <w:tcW w:w="421" w:type="pct"/>
            <w:vAlign w:val="center"/>
          </w:tcPr>
          <w:p w14:paraId="75C8F0DC" w14:textId="77777777" w:rsidR="00FB7A0A" w:rsidRPr="004D1891" w:rsidRDefault="00FB7A0A" w:rsidP="004D1891">
            <w:pPr>
              <w:tabs>
                <w:tab w:val="left" w:pos="439"/>
              </w:tabs>
              <w:ind w:left="445" w:right="-108" w:hanging="643"/>
              <w:contextualSpacing/>
              <w:jc w:val="center"/>
              <w:rPr>
                <w:rFonts w:eastAsia="Times New Roman" w:cs="Arial"/>
                <w:lang w:eastAsia="pl-PL"/>
              </w:rPr>
            </w:pPr>
            <w:r w:rsidRPr="004D1891">
              <w:rPr>
                <w:rFonts w:eastAsia="Times New Roman" w:cs="Arial"/>
                <w:lang w:eastAsia="pl-PL"/>
              </w:rPr>
              <w:t>0/1</w:t>
            </w:r>
          </w:p>
        </w:tc>
      </w:tr>
    </w:tbl>
    <w:p w14:paraId="7CA98328" w14:textId="703CD538" w:rsidR="00FB7A0A" w:rsidRDefault="00FB7A0A">
      <w:pPr>
        <w:spacing w:before="120" w:after="120" w:line="276" w:lineRule="auto"/>
        <w:jc w:val="both"/>
        <w:rPr>
          <w:rFonts w:cs="Arial"/>
          <w:b/>
          <w:iCs/>
          <w:spacing w:val="10"/>
          <w:sz w:val="24"/>
          <w:szCs w:val="22"/>
        </w:rPr>
      </w:pPr>
      <w:r>
        <w:rPr>
          <w:rFonts w:cs="Arial"/>
        </w:rPr>
        <w:br w:type="page"/>
      </w:r>
    </w:p>
    <w:p w14:paraId="0BA0FEA9" w14:textId="362EAFB5" w:rsidR="00244642" w:rsidRPr="00CE0119" w:rsidRDefault="00244642" w:rsidP="00244642">
      <w:pPr>
        <w:pStyle w:val="Nagwek4"/>
        <w:rPr>
          <w:rFonts w:cs="Arial"/>
        </w:rPr>
      </w:pPr>
      <w:bookmarkStart w:id="271" w:name="_Toc469924717"/>
      <w:r w:rsidRPr="00CE0119">
        <w:rPr>
          <w:rFonts w:cs="Arial"/>
        </w:rPr>
        <w:t>Działanie 5.3 – Dziedzictwo kulturowe</w:t>
      </w:r>
      <w:bookmarkEnd w:id="266"/>
      <w:bookmarkEnd w:id="267"/>
      <w:bookmarkEnd w:id="268"/>
      <w:bookmarkEnd w:id="269"/>
      <w:bookmarkEnd w:id="270"/>
      <w:bookmarkEnd w:id="271"/>
    </w:p>
    <w:p w14:paraId="4F01FFD4" w14:textId="474F1374" w:rsidR="009F7015" w:rsidRPr="00CE0119" w:rsidRDefault="009F7015" w:rsidP="00AA5AE1">
      <w:pPr>
        <w:pStyle w:val="Nagwek5"/>
        <w:rPr>
          <w:rFonts w:cs="Arial"/>
        </w:rPr>
      </w:pPr>
      <w:bookmarkStart w:id="272" w:name="_Toc457226102"/>
      <w:bookmarkStart w:id="273" w:name="_Toc457376852"/>
      <w:bookmarkStart w:id="274" w:name="_Toc457381426"/>
      <w:bookmarkStart w:id="275" w:name="_Toc457987701"/>
      <w:bookmarkStart w:id="276" w:name="_Toc462147064"/>
      <w:bookmarkStart w:id="277" w:name="_Toc469924718"/>
      <w:r w:rsidRPr="00CE0119">
        <w:rPr>
          <w:rFonts w:cs="Arial"/>
        </w:rPr>
        <w:t xml:space="preserve">Działanie 5.3 typ projektu: </w:t>
      </w:r>
      <w:r w:rsidR="00F15AF8" w:rsidRPr="00CE0119">
        <w:rPr>
          <w:rFonts w:cs="Arial"/>
        </w:rPr>
        <w:t>„</w:t>
      </w:r>
      <w:r w:rsidRPr="00CE0119">
        <w:rPr>
          <w:rFonts w:cs="Arial"/>
        </w:rPr>
        <w:t>Poprawa dostępności do zasobów kultury poprzez ich rozwój i efektywne wykorzystanie</w:t>
      </w:r>
      <w:r w:rsidR="00F15AF8" w:rsidRPr="00CE0119">
        <w:rPr>
          <w:rFonts w:cs="Arial"/>
        </w:rPr>
        <w:t>”</w:t>
      </w:r>
      <w:bookmarkEnd w:id="272"/>
      <w:bookmarkEnd w:id="273"/>
      <w:bookmarkEnd w:id="274"/>
      <w:bookmarkEnd w:id="275"/>
      <w:bookmarkEnd w:id="276"/>
      <w:bookmarkEnd w:id="277"/>
    </w:p>
    <w:p w14:paraId="5AB2CABA" w14:textId="5765FAF3" w:rsidR="005E281B" w:rsidRPr="00CE0119" w:rsidRDefault="005E281B" w:rsidP="00DD0841">
      <w:pPr>
        <w:pStyle w:val="Bezodstpw"/>
        <w:rPr>
          <w:rFonts w:cs="Arial"/>
        </w:rPr>
      </w:pPr>
      <w:r w:rsidRPr="00CE0119">
        <w:rPr>
          <w:rFonts w:cs="Arial"/>
        </w:rPr>
        <w:t>Kryteria wyboru projektów przyjęte przez Komitet Monitorujący RPO WM na IX posiedzeniu w dniu 19 lutego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3"/>
        <w:tblDescription w:val="abela zawiera nazwę kryterium. opis kryterium, punktację dla Działania 5.3 typ projektu Poprzwa dostępności do zasobów kultury poprzez ich rozwój i efektywne wykorzystanie. "/>
      </w:tblPr>
      <w:tblGrid>
        <w:gridCol w:w="516"/>
        <w:gridCol w:w="2882"/>
        <w:gridCol w:w="9465"/>
        <w:gridCol w:w="1161"/>
      </w:tblGrid>
      <w:tr w:rsidR="006D229D" w:rsidRPr="00CE0119" w14:paraId="75D84C27" w14:textId="77777777" w:rsidTr="0039583F">
        <w:trPr>
          <w:tblHeader/>
        </w:trPr>
        <w:tc>
          <w:tcPr>
            <w:tcW w:w="184" w:type="pct"/>
            <w:vAlign w:val="center"/>
          </w:tcPr>
          <w:p w14:paraId="1AC0460E" w14:textId="77777777" w:rsidR="006D229D" w:rsidRPr="00CE0119" w:rsidRDefault="006D229D" w:rsidP="0039583F">
            <w:pPr>
              <w:autoSpaceDE w:val="0"/>
              <w:autoSpaceDN w:val="0"/>
              <w:adjustRightInd w:val="0"/>
              <w:rPr>
                <w:rFonts w:cs="Arial"/>
                <w:b/>
              </w:rPr>
            </w:pPr>
            <w:r w:rsidRPr="00CE0119">
              <w:rPr>
                <w:rFonts w:cs="Arial"/>
                <w:b/>
              </w:rPr>
              <w:t>Lp.</w:t>
            </w:r>
          </w:p>
        </w:tc>
        <w:tc>
          <w:tcPr>
            <w:tcW w:w="1028" w:type="pct"/>
            <w:vAlign w:val="center"/>
          </w:tcPr>
          <w:p w14:paraId="5D4C38FD" w14:textId="77777777" w:rsidR="006D229D" w:rsidRPr="00CE0119" w:rsidRDefault="006D229D" w:rsidP="0039583F">
            <w:pPr>
              <w:autoSpaceDE w:val="0"/>
              <w:autoSpaceDN w:val="0"/>
              <w:adjustRightInd w:val="0"/>
              <w:rPr>
                <w:rFonts w:cs="Arial"/>
                <w:b/>
                <w:szCs w:val="22"/>
              </w:rPr>
            </w:pPr>
            <w:r w:rsidRPr="00CE0119">
              <w:rPr>
                <w:rFonts w:cs="Arial"/>
                <w:b/>
                <w:szCs w:val="22"/>
              </w:rPr>
              <w:t>Nazwa kryterium</w:t>
            </w:r>
          </w:p>
        </w:tc>
        <w:tc>
          <w:tcPr>
            <w:tcW w:w="3375" w:type="pct"/>
            <w:vAlign w:val="center"/>
          </w:tcPr>
          <w:p w14:paraId="50331AB3" w14:textId="77777777" w:rsidR="006D229D" w:rsidRPr="00CE0119" w:rsidRDefault="006D229D" w:rsidP="0039583F">
            <w:pPr>
              <w:autoSpaceDE w:val="0"/>
              <w:autoSpaceDN w:val="0"/>
              <w:adjustRightInd w:val="0"/>
              <w:rPr>
                <w:rFonts w:cs="Arial"/>
                <w:b/>
                <w:szCs w:val="22"/>
              </w:rPr>
            </w:pPr>
            <w:r w:rsidRPr="00CE0119">
              <w:rPr>
                <w:rFonts w:cs="Arial"/>
                <w:b/>
                <w:szCs w:val="22"/>
              </w:rPr>
              <w:t>Opis kryterium</w:t>
            </w:r>
          </w:p>
        </w:tc>
        <w:tc>
          <w:tcPr>
            <w:tcW w:w="414" w:type="pct"/>
            <w:vAlign w:val="center"/>
          </w:tcPr>
          <w:p w14:paraId="5394283B" w14:textId="77777777" w:rsidR="006D229D" w:rsidRPr="00CE0119" w:rsidRDefault="006D229D" w:rsidP="0039583F">
            <w:pPr>
              <w:rPr>
                <w:rFonts w:cs="Arial"/>
                <w:b/>
              </w:rPr>
            </w:pPr>
            <w:r w:rsidRPr="00CE0119">
              <w:rPr>
                <w:rFonts w:cs="Arial"/>
                <w:b/>
              </w:rPr>
              <w:t>Punktacja</w:t>
            </w:r>
          </w:p>
        </w:tc>
      </w:tr>
      <w:tr w:rsidR="006D229D" w:rsidRPr="00CE0119" w14:paraId="6EE112F9" w14:textId="77777777" w:rsidTr="0039583F">
        <w:tc>
          <w:tcPr>
            <w:tcW w:w="184" w:type="pct"/>
            <w:vAlign w:val="center"/>
          </w:tcPr>
          <w:p w14:paraId="05EE6384" w14:textId="46DD2361" w:rsidR="006D229D" w:rsidRPr="00CE0119" w:rsidRDefault="006D229D" w:rsidP="0039583F">
            <w:pPr>
              <w:autoSpaceDE w:val="0"/>
              <w:autoSpaceDN w:val="0"/>
              <w:adjustRightInd w:val="0"/>
              <w:rPr>
                <w:rFonts w:cs="Arial"/>
              </w:rPr>
            </w:pPr>
            <w:r w:rsidRPr="00CE0119">
              <w:rPr>
                <w:rFonts w:cs="Arial"/>
              </w:rPr>
              <w:t>1.</w:t>
            </w:r>
          </w:p>
        </w:tc>
        <w:tc>
          <w:tcPr>
            <w:tcW w:w="1028" w:type="pct"/>
            <w:vAlign w:val="center"/>
          </w:tcPr>
          <w:p w14:paraId="3F6EDFA3" w14:textId="19DCCE25" w:rsidR="006D229D" w:rsidRPr="00CE0119" w:rsidRDefault="006D229D" w:rsidP="0039583F">
            <w:pPr>
              <w:autoSpaceDE w:val="0"/>
              <w:autoSpaceDN w:val="0"/>
              <w:adjustRightInd w:val="0"/>
              <w:rPr>
                <w:rFonts w:cs="Arial"/>
                <w:szCs w:val="22"/>
              </w:rPr>
            </w:pPr>
            <w:r w:rsidRPr="00CE0119">
              <w:rPr>
                <w:rFonts w:eastAsia="Times New Roman" w:cs="Arial"/>
                <w:color w:val="0D0D0D"/>
                <w:szCs w:val="22"/>
                <w:lang w:eastAsia="pl-PL"/>
              </w:rPr>
              <w:t>Efektywność kosztowa</w:t>
            </w:r>
          </w:p>
        </w:tc>
        <w:tc>
          <w:tcPr>
            <w:tcW w:w="3375" w:type="pct"/>
          </w:tcPr>
          <w:p w14:paraId="1B8655BF" w14:textId="07464D4A" w:rsidR="006D229D" w:rsidRPr="00CE0119" w:rsidRDefault="006D229D" w:rsidP="000B3FB0">
            <w:pPr>
              <w:autoSpaceDE w:val="0"/>
              <w:autoSpaceDN w:val="0"/>
              <w:adjustRightInd w:val="0"/>
              <w:rPr>
                <w:rFonts w:eastAsia="Times New Roman" w:cs="Arial"/>
                <w:color w:val="0D0D0D"/>
                <w:szCs w:val="22"/>
                <w:lang w:eastAsia="pl-PL"/>
              </w:rPr>
            </w:pPr>
            <w:r w:rsidRPr="00CE0119">
              <w:rPr>
                <w:rFonts w:cs="Arial"/>
                <w:szCs w:val="22"/>
              </w:rPr>
              <w:t xml:space="preserve">Zgodnie z RPO WM 20 14-2020, </w:t>
            </w:r>
            <w:r w:rsidRPr="00CE0119">
              <w:rPr>
                <w:rFonts w:eastAsia="Times New Roman" w:cs="Arial"/>
                <w:color w:val="0D0D0D"/>
                <w:szCs w:val="22"/>
                <w:lang w:eastAsia="pl-PL"/>
              </w:rPr>
              <w:t>wartość dofinansowania UE</w:t>
            </w:r>
            <w:r w:rsidRPr="00CE0119">
              <w:rPr>
                <w:rFonts w:cs="Arial"/>
                <w:szCs w:val="22"/>
              </w:rPr>
              <w:t xml:space="preserve"> jednej instytucji kultury w ramach projektu </w:t>
            </w:r>
            <w:r w:rsidRPr="00CE0119">
              <w:rPr>
                <w:rFonts w:eastAsia="Times New Roman" w:cs="Arial"/>
                <w:color w:val="0D0D0D"/>
                <w:szCs w:val="22"/>
                <w:lang w:eastAsia="pl-PL"/>
              </w:rPr>
              <w:t xml:space="preserve">nie może przekroczyć kwoty </w:t>
            </w:r>
            <w:r w:rsidRPr="00CE0119">
              <w:rPr>
                <w:rFonts w:cs="Arial"/>
                <w:b/>
                <w:color w:val="0D0D0D"/>
                <w:szCs w:val="22"/>
              </w:rPr>
              <w:t>816722 euro</w:t>
            </w:r>
            <w:r w:rsidRPr="00CE0119">
              <w:rPr>
                <w:rFonts w:cs="Arial"/>
                <w:szCs w:val="22"/>
              </w:rPr>
              <w:t xml:space="preserve"> . </w:t>
            </w:r>
            <w:r w:rsidRPr="00CE0119">
              <w:rPr>
                <w:rFonts w:eastAsia="Times New Roman" w:cs="Arial"/>
                <w:color w:val="0D0D0D"/>
                <w:szCs w:val="22"/>
                <w:lang w:eastAsia="pl-PL"/>
              </w:rPr>
              <w:t>Koszt należy przeliczyć kursem euro podanym w regulaminie konkursu.</w:t>
            </w:r>
          </w:p>
          <w:p w14:paraId="0B943896" w14:textId="77777777" w:rsidR="006D229D" w:rsidRPr="00CE0119" w:rsidRDefault="006D229D" w:rsidP="000B3FB0">
            <w:pPr>
              <w:autoSpaceDE w:val="0"/>
              <w:autoSpaceDN w:val="0"/>
              <w:adjustRightInd w:val="0"/>
              <w:rPr>
                <w:rFonts w:cs="Arial"/>
                <w:color w:val="0D0D0D"/>
                <w:szCs w:val="22"/>
              </w:rPr>
            </w:pPr>
            <w:r w:rsidRPr="00CE0119">
              <w:rPr>
                <w:rFonts w:eastAsia="Times New Roman" w:cs="Arial"/>
                <w:color w:val="0D0D0D"/>
                <w:szCs w:val="22"/>
                <w:lang w:eastAsia="pl-PL"/>
              </w:rPr>
              <w:t xml:space="preserve">Wartość wyrażona jest </w:t>
            </w:r>
            <w:r w:rsidRPr="00CE0119">
              <w:rPr>
                <w:rFonts w:cs="Arial"/>
                <w:szCs w:val="22"/>
              </w:rPr>
              <w:t>w</w:t>
            </w:r>
            <w:r w:rsidRPr="00CE0119">
              <w:rPr>
                <w:rFonts w:cs="Arial"/>
                <w:color w:val="0D0D0D"/>
                <w:szCs w:val="22"/>
              </w:rPr>
              <w:t>skaźnikiem: „Liczba instytucji kultury objętych wsparciem [szt.]” jest ramą wykonania osi priorytetowej i będzie służył KE do oceny realizacji celów RPO WM.</w:t>
            </w:r>
          </w:p>
          <w:p w14:paraId="504B8ECF" w14:textId="77777777" w:rsidR="006D229D" w:rsidRPr="00CE0119" w:rsidRDefault="006D229D" w:rsidP="000B3FB0">
            <w:pPr>
              <w:autoSpaceDE w:val="0"/>
              <w:autoSpaceDN w:val="0"/>
              <w:adjustRightInd w:val="0"/>
              <w:rPr>
                <w:rFonts w:cs="Arial"/>
                <w:color w:val="0D0D0D"/>
                <w:szCs w:val="22"/>
              </w:rPr>
            </w:pPr>
            <w:r w:rsidRPr="00CE0119">
              <w:rPr>
                <w:rFonts w:cs="Arial"/>
                <w:color w:val="0D0D0D"/>
                <w:szCs w:val="22"/>
              </w:rPr>
              <w:t>Kryterium będzie liczone zgodnie z poniższym wzorem:</w:t>
            </w:r>
          </w:p>
          <w:p w14:paraId="7DB27D80" w14:textId="77777777" w:rsidR="006D229D" w:rsidRPr="00CE0119" w:rsidRDefault="006D229D" w:rsidP="000B3FB0">
            <w:pPr>
              <w:autoSpaceDE w:val="0"/>
              <w:autoSpaceDN w:val="0"/>
              <w:adjustRightInd w:val="0"/>
              <w:ind w:left="142"/>
              <w:rPr>
                <w:rFonts w:eastAsia="Times New Roman" w:cs="Arial"/>
                <w:color w:val="0D0D0D"/>
                <w:szCs w:val="22"/>
                <w:lang w:eastAsia="pl-PL"/>
              </w:rPr>
            </w:pPr>
            <w:r w:rsidRPr="00CE0119">
              <w:rPr>
                <w:rFonts w:eastAsia="Times New Roman" w:cs="Arial"/>
                <w:color w:val="0D0D0D"/>
                <w:szCs w:val="22"/>
                <w:lang w:eastAsia="pl-PL"/>
              </w:rPr>
              <w:t>Wartość dofinansowania UE projektu (euro)</w:t>
            </w:r>
          </w:p>
          <w:p w14:paraId="4385A3B1" w14:textId="483B56A9" w:rsidR="006D229D" w:rsidRPr="00CE0119" w:rsidRDefault="006D229D" w:rsidP="000B3FB0">
            <w:pPr>
              <w:autoSpaceDE w:val="0"/>
              <w:autoSpaceDN w:val="0"/>
              <w:adjustRightInd w:val="0"/>
              <w:ind w:left="142"/>
              <w:rPr>
                <w:rFonts w:eastAsia="Times New Roman" w:cs="Arial"/>
                <w:color w:val="0D0D0D"/>
                <w:szCs w:val="22"/>
                <w:lang w:eastAsia="pl-PL"/>
              </w:rPr>
            </w:pPr>
            <w:r w:rsidRPr="00CE0119">
              <w:rPr>
                <w:rFonts w:eastAsia="Times New Roman" w:cs="Arial"/>
                <w:noProof/>
                <w:color w:val="0D0D0D"/>
                <w:szCs w:val="22"/>
                <w:lang w:eastAsia="pl-PL"/>
              </w:rPr>
              <mc:AlternateContent>
                <mc:Choice Requires="wps">
                  <w:drawing>
                    <wp:anchor distT="4294967292" distB="4294967292" distL="114300" distR="114300" simplePos="0" relativeHeight="251610112" behindDoc="1" locked="0" layoutInCell="1" allowOverlap="1" wp14:anchorId="3B5BBFAE" wp14:editId="61905620">
                      <wp:simplePos x="0" y="0"/>
                      <wp:positionH relativeFrom="column">
                        <wp:posOffset>109855</wp:posOffset>
                      </wp:positionH>
                      <wp:positionV relativeFrom="paragraph">
                        <wp:posOffset>91440</wp:posOffset>
                      </wp:positionV>
                      <wp:extent cx="3124200" cy="0"/>
                      <wp:effectExtent l="0" t="0" r="19050" b="19050"/>
                      <wp:wrapTight wrapText="bothSides">
                        <wp:wrapPolygon edited="0">
                          <wp:start x="0" y="-1"/>
                          <wp:lineTo x="0" y="-1"/>
                          <wp:lineTo x="21600" y="-1"/>
                          <wp:lineTo x="21600" y="-1"/>
                          <wp:lineTo x="0" y="-1"/>
                        </wp:wrapPolygon>
                      </wp:wrapTight>
                      <wp:docPr id="42" name="Łącznik prosty 42" descr="kreska ułamkowa, nad kreską: &quot;Wartość dofinansowania UE projektu (euro)&quot;, pod kreską: &quot;Wartość docelowa wskaźnika w ramach projektu: Liczba instytucji kultury objętych wsparciem[szt.]&quot;, wynika mniejszy równy 99838 eur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4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B8B0F3" id="Łącznik prosty 42" o:spid="_x0000_s1026" alt="kreska ułamkowa, nad kreską: &quot;Wartość dofinansowania UE projektu (euro)&quot;, pod kreską: &quot;Wartość docelowa wskaźnika w ramach projektu: Liczba instytucji kultury objętych wsparciem[szt.]&quot;, wynika mniejszy równy 99838 euro" style="position:absolute;z-index:-251706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8.65pt,7.2pt" to="254.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" strokecolor="windowText">
                      <o:lock v:ext="edit" shapetype="f"/>
                      <w10:wrap type="tight"/>
                    </v:line>
                  </w:pict>
                </mc:Fallback>
              </mc:AlternateContent>
            </w:r>
            <w:r w:rsidRPr="00CE0119">
              <w:rPr>
                <w:rFonts w:eastAsia="Times New Roman" w:cs="Arial"/>
                <w:color w:val="0D0D0D"/>
                <w:szCs w:val="22"/>
                <w:lang w:eastAsia="pl-PL"/>
              </w:rPr>
              <w:t xml:space="preserve">&lt;= </w:t>
            </w:r>
            <w:r w:rsidRPr="00CE0119">
              <w:rPr>
                <w:rFonts w:cs="Arial"/>
                <w:b/>
                <w:color w:val="0D0D0D"/>
                <w:szCs w:val="22"/>
              </w:rPr>
              <w:t>816722 euro</w:t>
            </w:r>
          </w:p>
          <w:p w14:paraId="78E59171" w14:textId="77777777" w:rsidR="006D229D" w:rsidRPr="00CE0119" w:rsidRDefault="006D229D" w:rsidP="000B3FB0">
            <w:pPr>
              <w:autoSpaceDE w:val="0"/>
              <w:autoSpaceDN w:val="0"/>
              <w:adjustRightInd w:val="0"/>
              <w:ind w:left="142"/>
              <w:rPr>
                <w:rFonts w:eastAsia="Times New Roman" w:cs="Arial"/>
                <w:color w:val="0D0D0D"/>
                <w:szCs w:val="22"/>
                <w:lang w:eastAsia="pl-PL"/>
              </w:rPr>
            </w:pPr>
            <w:r w:rsidRPr="00CE0119">
              <w:rPr>
                <w:rFonts w:eastAsia="Times New Roman" w:cs="Arial"/>
                <w:color w:val="0D0D0D"/>
                <w:szCs w:val="22"/>
                <w:lang w:eastAsia="pl-PL"/>
              </w:rPr>
              <w:t>Wartości docelowa wskaźnika w ramach projektu:</w:t>
            </w:r>
          </w:p>
          <w:p w14:paraId="7DA25C98" w14:textId="085F4DC6" w:rsidR="006D229D" w:rsidRPr="00CE0119" w:rsidRDefault="006D229D" w:rsidP="000B3FB0">
            <w:pPr>
              <w:autoSpaceDE w:val="0"/>
              <w:autoSpaceDN w:val="0"/>
              <w:adjustRightInd w:val="0"/>
              <w:ind w:left="142"/>
              <w:rPr>
                <w:rFonts w:cs="Arial"/>
                <w:szCs w:val="22"/>
              </w:rPr>
            </w:pPr>
            <w:r w:rsidRPr="00CE0119">
              <w:rPr>
                <w:rFonts w:cs="Arial"/>
                <w:color w:val="0D0D0D"/>
                <w:szCs w:val="22"/>
              </w:rPr>
              <w:t>Liczba instytucji kultury objętych wsparciem [szt.]</w:t>
            </w:r>
            <w:r w:rsidRPr="00CE0119">
              <w:rPr>
                <w:rFonts w:eastAsia="Times New Roman" w:cs="Arial"/>
                <w:color w:val="0D0D0D"/>
                <w:szCs w:val="22"/>
                <w:lang w:eastAsia="pl-PL"/>
              </w:rPr>
              <w:t>.</w:t>
            </w:r>
          </w:p>
        </w:tc>
        <w:tc>
          <w:tcPr>
            <w:tcW w:w="414" w:type="pct"/>
            <w:vAlign w:val="center"/>
          </w:tcPr>
          <w:p w14:paraId="58C73FA2" w14:textId="77777777" w:rsidR="006D229D" w:rsidRPr="00CE0119" w:rsidRDefault="006D229D" w:rsidP="0039583F">
            <w:pPr>
              <w:autoSpaceDE w:val="0"/>
              <w:autoSpaceDN w:val="0"/>
              <w:adjustRightInd w:val="0"/>
              <w:jc w:val="center"/>
              <w:rPr>
                <w:rFonts w:cs="Arial"/>
              </w:rPr>
            </w:pPr>
            <w:r w:rsidRPr="00CE0119">
              <w:rPr>
                <w:rFonts w:cs="Arial"/>
              </w:rPr>
              <w:t>0/1</w:t>
            </w:r>
          </w:p>
        </w:tc>
      </w:tr>
      <w:tr w:rsidR="006D229D" w:rsidRPr="00CE0119" w14:paraId="00986613" w14:textId="77777777" w:rsidTr="0039583F">
        <w:tc>
          <w:tcPr>
            <w:tcW w:w="184" w:type="pct"/>
            <w:vAlign w:val="center"/>
          </w:tcPr>
          <w:p w14:paraId="4BA1D497" w14:textId="77777777" w:rsidR="006D229D" w:rsidRPr="00CE0119" w:rsidRDefault="006D229D" w:rsidP="0039583F">
            <w:pPr>
              <w:autoSpaceDE w:val="0"/>
              <w:autoSpaceDN w:val="0"/>
              <w:adjustRightInd w:val="0"/>
              <w:rPr>
                <w:rFonts w:cs="Arial"/>
              </w:rPr>
            </w:pPr>
            <w:r w:rsidRPr="00CE0119">
              <w:rPr>
                <w:rFonts w:cs="Arial"/>
              </w:rPr>
              <w:t>2.</w:t>
            </w:r>
          </w:p>
        </w:tc>
        <w:tc>
          <w:tcPr>
            <w:tcW w:w="1028" w:type="pct"/>
            <w:vAlign w:val="center"/>
          </w:tcPr>
          <w:p w14:paraId="1A6581B2" w14:textId="77777777" w:rsidR="006D229D" w:rsidRPr="00CE0119" w:rsidRDefault="006D229D" w:rsidP="0039583F">
            <w:pPr>
              <w:autoSpaceDE w:val="0"/>
              <w:autoSpaceDN w:val="0"/>
              <w:adjustRightInd w:val="0"/>
              <w:rPr>
                <w:rFonts w:eastAsia="Times New Roman" w:cs="Arial"/>
                <w:color w:val="0D0D0D"/>
                <w:szCs w:val="22"/>
                <w:lang w:eastAsia="pl-PL"/>
              </w:rPr>
            </w:pPr>
            <w:r w:rsidRPr="00CE0119">
              <w:rPr>
                <w:rFonts w:eastAsia="Times New Roman" w:cs="Arial"/>
                <w:color w:val="0D0D0D"/>
                <w:szCs w:val="22"/>
                <w:lang w:eastAsia="pl-PL"/>
              </w:rPr>
              <w:t>Analiza popytu</w:t>
            </w:r>
          </w:p>
        </w:tc>
        <w:tc>
          <w:tcPr>
            <w:tcW w:w="3375" w:type="pct"/>
          </w:tcPr>
          <w:p w14:paraId="432D3F2A" w14:textId="77777777" w:rsidR="006D229D" w:rsidRPr="00CE0119" w:rsidRDefault="006D229D" w:rsidP="000B3FB0">
            <w:pPr>
              <w:autoSpaceDE w:val="0"/>
              <w:autoSpaceDN w:val="0"/>
              <w:adjustRightInd w:val="0"/>
              <w:ind w:left="142" w:right="142"/>
              <w:rPr>
                <w:rFonts w:cs="Arial"/>
                <w:szCs w:val="22"/>
              </w:rPr>
            </w:pPr>
            <w:r w:rsidRPr="00CE0119">
              <w:rPr>
                <w:rFonts w:cs="Arial"/>
                <w:szCs w:val="22"/>
              </w:rPr>
              <w:t xml:space="preserve">W ramach kryterium będzie sprawdzane czy dla inwestycji została przygotowana analiza popytu wykazująca zapotrzebowanie na realizację danego projektu. </w:t>
            </w:r>
          </w:p>
          <w:p w14:paraId="39DCFC42" w14:textId="77777777" w:rsidR="006D229D" w:rsidRPr="00CE0119" w:rsidRDefault="006D229D" w:rsidP="000B3FB0">
            <w:pPr>
              <w:autoSpaceDE w:val="0"/>
              <w:autoSpaceDN w:val="0"/>
              <w:adjustRightInd w:val="0"/>
              <w:ind w:left="142" w:right="142"/>
              <w:rPr>
                <w:rFonts w:cs="Arial"/>
                <w:color w:val="000000"/>
                <w:szCs w:val="22"/>
              </w:rPr>
            </w:pPr>
            <w:r w:rsidRPr="00DD0841">
              <w:rPr>
                <w:rFonts w:cs="Arial"/>
                <w:color w:val="000000"/>
                <w:szCs w:val="22"/>
              </w:rPr>
              <w:t>A</w:t>
            </w:r>
            <w:r w:rsidRPr="00CE0119">
              <w:rPr>
                <w:rFonts w:cs="Arial"/>
                <w:color w:val="000000"/>
                <w:szCs w:val="22"/>
              </w:rPr>
              <w:t>naliza popytu zawiera:</w:t>
            </w:r>
          </w:p>
          <w:p w14:paraId="6DC64D2F" w14:textId="3A7CBE05" w:rsidR="006D229D" w:rsidRPr="00CE0119" w:rsidRDefault="006D229D" w:rsidP="000756CB">
            <w:pPr>
              <w:pStyle w:val="Akapitzlist0"/>
              <w:numPr>
                <w:ilvl w:val="0"/>
                <w:numId w:val="116"/>
              </w:numPr>
              <w:autoSpaceDE w:val="0"/>
              <w:autoSpaceDN w:val="0"/>
              <w:adjustRightInd w:val="0"/>
              <w:ind w:right="142"/>
              <w:rPr>
                <w:rFonts w:cs="Arial"/>
                <w:color w:val="000000"/>
                <w:szCs w:val="22"/>
              </w:rPr>
            </w:pPr>
            <w:r w:rsidRPr="00CE0119">
              <w:rPr>
                <w:rFonts w:cs="Arial"/>
                <w:color w:val="000000"/>
                <w:szCs w:val="22"/>
              </w:rPr>
              <w:t>bieżący (jeżeli dotyczy) i prognozę przyszłego popytu;</w:t>
            </w:r>
          </w:p>
          <w:p w14:paraId="6B8C02C7" w14:textId="3BB8AE0C" w:rsidR="006D229D" w:rsidRPr="00CE0119" w:rsidRDefault="006D229D" w:rsidP="000756CB">
            <w:pPr>
              <w:pStyle w:val="Akapitzlist0"/>
              <w:numPr>
                <w:ilvl w:val="0"/>
                <w:numId w:val="116"/>
              </w:numPr>
              <w:autoSpaceDE w:val="0"/>
              <w:autoSpaceDN w:val="0"/>
              <w:adjustRightInd w:val="0"/>
              <w:ind w:right="142"/>
              <w:rPr>
                <w:rFonts w:cs="Arial"/>
                <w:color w:val="000000"/>
                <w:szCs w:val="22"/>
              </w:rPr>
            </w:pPr>
            <w:r w:rsidRPr="00CE0119">
              <w:rPr>
                <w:rFonts w:cs="Arial"/>
                <w:color w:val="000000"/>
                <w:szCs w:val="22"/>
              </w:rPr>
              <w:t>charakterystykę rynku, na którym realizowany jest projekt;</w:t>
            </w:r>
          </w:p>
          <w:p w14:paraId="75536C20" w14:textId="288D38B4" w:rsidR="006D229D" w:rsidRPr="00CE0119" w:rsidRDefault="006D229D" w:rsidP="000756CB">
            <w:pPr>
              <w:pStyle w:val="Akapitzlist0"/>
              <w:numPr>
                <w:ilvl w:val="0"/>
                <w:numId w:val="116"/>
              </w:numPr>
              <w:autoSpaceDE w:val="0"/>
              <w:autoSpaceDN w:val="0"/>
              <w:adjustRightInd w:val="0"/>
              <w:ind w:right="142"/>
              <w:rPr>
                <w:rFonts w:cs="Arial"/>
                <w:color w:val="000000"/>
                <w:szCs w:val="22"/>
              </w:rPr>
            </w:pPr>
            <w:r w:rsidRPr="00CE0119">
              <w:rPr>
                <w:rFonts w:cs="Arial"/>
                <w:color w:val="000000"/>
                <w:szCs w:val="22"/>
              </w:rPr>
              <w:t>grupy docelowe.</w:t>
            </w:r>
          </w:p>
          <w:p w14:paraId="5A18CEC4" w14:textId="4CC51EF1" w:rsidR="006D229D" w:rsidRPr="00DD0841" w:rsidRDefault="006D229D" w:rsidP="000B3FB0">
            <w:pPr>
              <w:autoSpaceDE w:val="0"/>
              <w:autoSpaceDN w:val="0"/>
              <w:adjustRightInd w:val="0"/>
              <w:ind w:left="142" w:right="142"/>
              <w:rPr>
                <w:rFonts w:cs="Arial"/>
                <w:color w:val="000000"/>
                <w:szCs w:val="22"/>
              </w:rPr>
            </w:pPr>
            <w:r w:rsidRPr="00CE0119">
              <w:rPr>
                <w:rFonts w:cs="Arial"/>
                <w:color w:val="000000"/>
                <w:szCs w:val="22"/>
              </w:rPr>
              <w:t>Analiza powinna bazować na wykonaniu konkretnych analiz/ badań określających zapotrzebowanie na dany projekt (np. ankiety), możliwości korzystania z usług z uwzględnieniem potencjału nabywczego odbiorców, oraz stopnia wzrostu popytu na oferowane usługi</w:t>
            </w:r>
            <w:r w:rsidRPr="00CE0119">
              <w:rPr>
                <w:rFonts w:cs="Arial"/>
                <w:szCs w:val="22"/>
              </w:rPr>
              <w:t>.</w:t>
            </w:r>
          </w:p>
        </w:tc>
        <w:tc>
          <w:tcPr>
            <w:tcW w:w="414" w:type="pct"/>
            <w:vAlign w:val="center"/>
          </w:tcPr>
          <w:p w14:paraId="04C12440" w14:textId="77777777" w:rsidR="006D229D" w:rsidRPr="00CE0119" w:rsidRDefault="006D229D" w:rsidP="0039583F">
            <w:pPr>
              <w:autoSpaceDE w:val="0"/>
              <w:autoSpaceDN w:val="0"/>
              <w:adjustRightInd w:val="0"/>
              <w:jc w:val="center"/>
              <w:rPr>
                <w:rFonts w:cs="Arial"/>
              </w:rPr>
            </w:pPr>
            <w:r w:rsidRPr="00CE0119">
              <w:rPr>
                <w:rFonts w:cs="Arial"/>
              </w:rPr>
              <w:t>0/1</w:t>
            </w:r>
          </w:p>
        </w:tc>
      </w:tr>
      <w:tr w:rsidR="006D229D" w:rsidRPr="00CE0119" w14:paraId="682FF915" w14:textId="77777777" w:rsidTr="0039583F">
        <w:tc>
          <w:tcPr>
            <w:tcW w:w="184" w:type="pct"/>
            <w:vAlign w:val="center"/>
          </w:tcPr>
          <w:p w14:paraId="71908A91" w14:textId="2CA31416" w:rsidR="006D229D" w:rsidRPr="00CE0119" w:rsidRDefault="006D229D" w:rsidP="0039583F">
            <w:pPr>
              <w:autoSpaceDE w:val="0"/>
              <w:autoSpaceDN w:val="0"/>
              <w:adjustRightInd w:val="0"/>
              <w:rPr>
                <w:rFonts w:cs="Arial"/>
              </w:rPr>
            </w:pPr>
            <w:r w:rsidRPr="00CE0119">
              <w:rPr>
                <w:rFonts w:cs="Arial"/>
              </w:rPr>
              <w:t>3.</w:t>
            </w:r>
          </w:p>
        </w:tc>
        <w:tc>
          <w:tcPr>
            <w:tcW w:w="1028" w:type="pct"/>
            <w:vAlign w:val="center"/>
          </w:tcPr>
          <w:p w14:paraId="5120C833" w14:textId="77777777" w:rsidR="006D229D" w:rsidRPr="00CE0119" w:rsidRDefault="006D229D" w:rsidP="0039583F">
            <w:pPr>
              <w:autoSpaceDE w:val="0"/>
              <w:autoSpaceDN w:val="0"/>
              <w:adjustRightInd w:val="0"/>
              <w:rPr>
                <w:rFonts w:eastAsia="Times New Roman" w:cs="Arial"/>
                <w:color w:val="0D0D0D"/>
                <w:szCs w:val="22"/>
                <w:lang w:eastAsia="pl-PL"/>
              </w:rPr>
            </w:pPr>
            <w:r w:rsidRPr="00CE0119">
              <w:rPr>
                <w:rFonts w:eastAsia="Times New Roman" w:cs="Arial"/>
                <w:color w:val="0D0D0D"/>
                <w:szCs w:val="22"/>
                <w:lang w:eastAsia="pl-PL"/>
              </w:rPr>
              <w:t>Analiza dostępności dla osób niepełnosprawnych</w:t>
            </w:r>
          </w:p>
        </w:tc>
        <w:tc>
          <w:tcPr>
            <w:tcW w:w="3375" w:type="pct"/>
          </w:tcPr>
          <w:p w14:paraId="71AD24B7" w14:textId="4140DD51" w:rsidR="006D229D" w:rsidRPr="00CE0119" w:rsidRDefault="006D229D" w:rsidP="000B3FB0">
            <w:pPr>
              <w:autoSpaceDE w:val="0"/>
              <w:autoSpaceDN w:val="0"/>
              <w:adjustRightInd w:val="0"/>
              <w:ind w:left="142" w:right="142"/>
              <w:rPr>
                <w:rFonts w:cs="Arial"/>
                <w:szCs w:val="22"/>
              </w:rPr>
            </w:pPr>
            <w:r w:rsidRPr="00CE0119">
              <w:rPr>
                <w:rFonts w:cs="Arial"/>
                <w:szCs w:val="22"/>
              </w:rPr>
              <w:t>W ramach kryterium będzie sprawdzane czy projekt zakłada poprawę dostępności do zasobów kultury dla osób niepełnosprawnych</w:t>
            </w:r>
            <w:r w:rsidRPr="00CE0119">
              <w:rPr>
                <w:rFonts w:cs="Arial"/>
                <w:color w:val="000000"/>
                <w:szCs w:val="22"/>
              </w:rPr>
              <w:t xml:space="preserve"> lub obiekt jest w pełni dostosowany do potrzeb osób niepełnosprawnych.</w:t>
            </w:r>
          </w:p>
        </w:tc>
        <w:tc>
          <w:tcPr>
            <w:tcW w:w="414" w:type="pct"/>
            <w:vAlign w:val="center"/>
          </w:tcPr>
          <w:p w14:paraId="1A6678AB" w14:textId="77777777" w:rsidR="006D229D" w:rsidRPr="00CE0119" w:rsidRDefault="006D229D" w:rsidP="0039583F">
            <w:pPr>
              <w:autoSpaceDE w:val="0"/>
              <w:autoSpaceDN w:val="0"/>
              <w:adjustRightInd w:val="0"/>
              <w:jc w:val="center"/>
              <w:rPr>
                <w:rFonts w:cs="Arial"/>
              </w:rPr>
            </w:pPr>
            <w:r w:rsidRPr="00CE0119">
              <w:rPr>
                <w:rFonts w:cs="Arial"/>
              </w:rPr>
              <w:t>0/1</w:t>
            </w:r>
          </w:p>
        </w:tc>
      </w:tr>
    </w:tbl>
    <w:p w14:paraId="520DF152" w14:textId="77777777" w:rsidR="006D229D" w:rsidRPr="00CE0119" w:rsidRDefault="006D229D" w:rsidP="006D229D">
      <w:pPr>
        <w:spacing w:after="0" w:line="240" w:lineRule="auto"/>
        <w:rPr>
          <w:rFonts w:cs="Arial"/>
          <w:b/>
        </w:rPr>
      </w:pPr>
      <w:r w:rsidRPr="00CE0119">
        <w:rPr>
          <w:rFonts w:cs="Arial"/>
          <w:b/>
        </w:rPr>
        <w:br w:type="page"/>
      </w:r>
    </w:p>
    <w:p w14:paraId="65A278E2" w14:textId="239BD09E" w:rsidR="00FF0C14" w:rsidRPr="00CE0119" w:rsidRDefault="00FF0C14" w:rsidP="00AA5AE1">
      <w:pPr>
        <w:pStyle w:val="Nagwek5"/>
        <w:rPr>
          <w:rFonts w:cs="Arial"/>
        </w:rPr>
      </w:pPr>
      <w:bookmarkStart w:id="278" w:name="_Toc457226103"/>
      <w:bookmarkStart w:id="279" w:name="_Toc457376853"/>
      <w:bookmarkStart w:id="280" w:name="_Toc457381427"/>
      <w:bookmarkStart w:id="281" w:name="_Toc457987702"/>
      <w:bookmarkStart w:id="282" w:name="_Toc462147065"/>
      <w:bookmarkStart w:id="283" w:name="_Toc469924719"/>
      <w:r w:rsidRPr="00CE0119">
        <w:rPr>
          <w:rFonts w:cs="Arial"/>
        </w:rPr>
        <w:t xml:space="preserve">Działanie 5.3 typ projektu: </w:t>
      </w:r>
      <w:r w:rsidR="00F15AF8" w:rsidRPr="00CE0119">
        <w:rPr>
          <w:rFonts w:cs="Arial"/>
        </w:rPr>
        <w:t>„</w:t>
      </w:r>
      <w:r w:rsidRPr="00CE0119">
        <w:rPr>
          <w:rFonts w:cs="Arial"/>
        </w:rPr>
        <w:t>Wzrost regionalnego potencjału turystycznego poprzez ochronę obiektów zabytkowych</w:t>
      </w:r>
      <w:r w:rsidR="00F15AF8" w:rsidRPr="00CE0119">
        <w:rPr>
          <w:rFonts w:cs="Arial"/>
        </w:rPr>
        <w:t>”</w:t>
      </w:r>
      <w:bookmarkEnd w:id="278"/>
      <w:bookmarkEnd w:id="279"/>
      <w:bookmarkEnd w:id="280"/>
      <w:bookmarkEnd w:id="281"/>
      <w:bookmarkEnd w:id="282"/>
      <w:bookmarkEnd w:id="283"/>
    </w:p>
    <w:p w14:paraId="38D96121" w14:textId="765722C9" w:rsidR="005E281B" w:rsidRPr="00CE0119" w:rsidRDefault="005E281B" w:rsidP="00DD0841">
      <w:pPr>
        <w:pStyle w:val="Bezodstpw"/>
        <w:rPr>
          <w:rFonts w:cs="Arial"/>
        </w:rPr>
      </w:pPr>
      <w:r w:rsidRPr="00CE0119">
        <w:rPr>
          <w:rFonts w:cs="Arial"/>
        </w:rPr>
        <w:t>Kryteria wyboru projektów przyjęte przez Komitet Monitorujący RPO WM na  IX posiedzeniu w dniu 19 lutego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3"/>
        <w:tblDescription w:val="Tabela zawiera nazwę kryterium. opis kryterium, punktację dla Działania 5.3 typ projektu Wzrost regionalnego potencjału turystycznego poprzez ochrone obiektów zabytkowych"/>
      </w:tblPr>
      <w:tblGrid>
        <w:gridCol w:w="516"/>
        <w:gridCol w:w="3021"/>
        <w:gridCol w:w="9326"/>
        <w:gridCol w:w="1161"/>
      </w:tblGrid>
      <w:tr w:rsidR="004A3A05" w:rsidRPr="00CE0119" w14:paraId="2F45FFAE" w14:textId="77777777" w:rsidTr="0039583F">
        <w:trPr>
          <w:tblHeader/>
        </w:trPr>
        <w:tc>
          <w:tcPr>
            <w:tcW w:w="184" w:type="pct"/>
            <w:vAlign w:val="center"/>
          </w:tcPr>
          <w:p w14:paraId="250455DD" w14:textId="77777777" w:rsidR="004A3A05" w:rsidRPr="00CE0119" w:rsidRDefault="004A3A05" w:rsidP="0039583F">
            <w:pPr>
              <w:autoSpaceDE w:val="0"/>
              <w:autoSpaceDN w:val="0"/>
              <w:adjustRightInd w:val="0"/>
              <w:rPr>
                <w:rFonts w:cs="Arial"/>
                <w:b/>
              </w:rPr>
            </w:pPr>
            <w:r w:rsidRPr="00CE0119">
              <w:rPr>
                <w:rFonts w:cs="Arial"/>
                <w:b/>
              </w:rPr>
              <w:t>Lp.</w:t>
            </w:r>
          </w:p>
        </w:tc>
        <w:tc>
          <w:tcPr>
            <w:tcW w:w="1077" w:type="pct"/>
            <w:vAlign w:val="center"/>
          </w:tcPr>
          <w:p w14:paraId="325EB802" w14:textId="77777777" w:rsidR="004A3A05" w:rsidRPr="00CE0119" w:rsidRDefault="004A3A05" w:rsidP="0039583F">
            <w:pPr>
              <w:autoSpaceDE w:val="0"/>
              <w:autoSpaceDN w:val="0"/>
              <w:adjustRightInd w:val="0"/>
              <w:rPr>
                <w:rFonts w:cs="Arial"/>
                <w:b/>
                <w:szCs w:val="22"/>
              </w:rPr>
            </w:pPr>
            <w:r w:rsidRPr="00CE0119">
              <w:rPr>
                <w:rFonts w:cs="Arial"/>
                <w:b/>
                <w:szCs w:val="22"/>
              </w:rPr>
              <w:t>Nazwa kryterium</w:t>
            </w:r>
          </w:p>
        </w:tc>
        <w:tc>
          <w:tcPr>
            <w:tcW w:w="3324" w:type="pct"/>
            <w:vAlign w:val="center"/>
          </w:tcPr>
          <w:p w14:paraId="76C5EB75" w14:textId="77777777" w:rsidR="004A3A05" w:rsidRPr="00CE0119" w:rsidRDefault="004A3A05" w:rsidP="0039583F">
            <w:pPr>
              <w:autoSpaceDE w:val="0"/>
              <w:autoSpaceDN w:val="0"/>
              <w:adjustRightInd w:val="0"/>
              <w:rPr>
                <w:rFonts w:cs="Arial"/>
                <w:b/>
                <w:szCs w:val="22"/>
              </w:rPr>
            </w:pPr>
            <w:r w:rsidRPr="00CE0119">
              <w:rPr>
                <w:rFonts w:cs="Arial"/>
                <w:b/>
                <w:szCs w:val="22"/>
              </w:rPr>
              <w:t>Opis kryterium</w:t>
            </w:r>
          </w:p>
        </w:tc>
        <w:tc>
          <w:tcPr>
            <w:tcW w:w="414" w:type="pct"/>
            <w:vAlign w:val="center"/>
          </w:tcPr>
          <w:p w14:paraId="21E6D354" w14:textId="77777777" w:rsidR="004A3A05" w:rsidRPr="00CE0119" w:rsidRDefault="004A3A05" w:rsidP="0039583F">
            <w:pPr>
              <w:rPr>
                <w:rFonts w:cs="Arial"/>
                <w:b/>
              </w:rPr>
            </w:pPr>
            <w:r w:rsidRPr="00CE0119">
              <w:rPr>
                <w:rFonts w:cs="Arial"/>
                <w:b/>
              </w:rPr>
              <w:t>Punktacja</w:t>
            </w:r>
          </w:p>
        </w:tc>
      </w:tr>
      <w:tr w:rsidR="004A3A05" w:rsidRPr="00CE0119" w14:paraId="06E10F05" w14:textId="77777777" w:rsidTr="0039583F">
        <w:tc>
          <w:tcPr>
            <w:tcW w:w="184" w:type="pct"/>
            <w:vAlign w:val="center"/>
          </w:tcPr>
          <w:p w14:paraId="2B6E7899" w14:textId="77777777" w:rsidR="004A3A05" w:rsidRPr="00CE0119" w:rsidRDefault="004A3A05" w:rsidP="0039583F">
            <w:pPr>
              <w:autoSpaceDE w:val="0"/>
              <w:autoSpaceDN w:val="0"/>
              <w:adjustRightInd w:val="0"/>
              <w:rPr>
                <w:rFonts w:cs="Arial"/>
                <w:color w:val="A6A6A6"/>
              </w:rPr>
            </w:pPr>
            <w:r w:rsidRPr="00CE0119">
              <w:rPr>
                <w:rFonts w:cs="Arial"/>
              </w:rPr>
              <w:t>1</w:t>
            </w:r>
          </w:p>
        </w:tc>
        <w:tc>
          <w:tcPr>
            <w:tcW w:w="1077" w:type="pct"/>
            <w:vAlign w:val="center"/>
          </w:tcPr>
          <w:p w14:paraId="48155CE0" w14:textId="77777777" w:rsidR="004A3A05" w:rsidRPr="00CE0119" w:rsidRDefault="004A3A05" w:rsidP="0039583F">
            <w:pPr>
              <w:autoSpaceDE w:val="0"/>
              <w:autoSpaceDN w:val="0"/>
              <w:adjustRightInd w:val="0"/>
              <w:rPr>
                <w:rFonts w:cs="Arial"/>
                <w:szCs w:val="22"/>
              </w:rPr>
            </w:pPr>
            <w:r w:rsidRPr="00CE0119">
              <w:rPr>
                <w:rFonts w:cs="Arial"/>
                <w:szCs w:val="22"/>
              </w:rPr>
              <w:t>Projekt objęty ochroną zabytków</w:t>
            </w:r>
          </w:p>
        </w:tc>
        <w:tc>
          <w:tcPr>
            <w:tcW w:w="3324" w:type="pct"/>
            <w:vAlign w:val="center"/>
          </w:tcPr>
          <w:p w14:paraId="7698C84D" w14:textId="77777777" w:rsidR="004A3A05" w:rsidRPr="00CE0119" w:rsidRDefault="004A3A05" w:rsidP="000B3FB0">
            <w:pPr>
              <w:autoSpaceDE w:val="0"/>
              <w:autoSpaceDN w:val="0"/>
              <w:adjustRightInd w:val="0"/>
              <w:rPr>
                <w:rFonts w:cs="Arial"/>
                <w:szCs w:val="22"/>
              </w:rPr>
            </w:pPr>
            <w:r w:rsidRPr="00CE0119">
              <w:rPr>
                <w:rFonts w:cs="Arial"/>
                <w:szCs w:val="22"/>
              </w:rPr>
              <w:t>W ramach kryterium zweryfikowane będzie czy projekt jest objęty jedną z form ochrony zabytków nieruchomych przewidzianą w art. 7 Ustawy z dnia 23 lipca 2003 r. o ochronie zabytków i opiece nad zabytkami tzn. czy jest:</w:t>
            </w:r>
          </w:p>
          <w:p w14:paraId="5E492463" w14:textId="118E3DF7" w:rsidR="004A3A05" w:rsidRPr="00CE0119" w:rsidRDefault="004A3A05" w:rsidP="0039583F">
            <w:pPr>
              <w:pStyle w:val="Akapitzlist0"/>
              <w:numPr>
                <w:ilvl w:val="0"/>
                <w:numId w:val="117"/>
              </w:numPr>
              <w:autoSpaceDE w:val="0"/>
              <w:autoSpaceDN w:val="0"/>
              <w:adjustRightInd w:val="0"/>
              <w:ind w:left="599" w:hanging="567"/>
              <w:rPr>
                <w:rFonts w:cs="Arial"/>
                <w:szCs w:val="22"/>
              </w:rPr>
            </w:pPr>
            <w:r w:rsidRPr="00CE0119">
              <w:rPr>
                <w:rFonts w:cs="Arial"/>
                <w:szCs w:val="22"/>
              </w:rPr>
              <w:t>wpis do rejestru zabytków;</w:t>
            </w:r>
          </w:p>
          <w:p w14:paraId="3705D1E4" w14:textId="5C738705" w:rsidR="004A3A05" w:rsidRPr="00CE0119" w:rsidRDefault="004A3A05" w:rsidP="0039583F">
            <w:pPr>
              <w:pStyle w:val="Akapitzlist0"/>
              <w:numPr>
                <w:ilvl w:val="0"/>
                <w:numId w:val="117"/>
              </w:numPr>
              <w:autoSpaceDE w:val="0"/>
              <w:autoSpaceDN w:val="0"/>
              <w:adjustRightInd w:val="0"/>
              <w:ind w:left="599" w:hanging="567"/>
              <w:rPr>
                <w:rFonts w:cs="Arial"/>
                <w:szCs w:val="22"/>
              </w:rPr>
            </w:pPr>
            <w:r w:rsidRPr="00CE0119">
              <w:rPr>
                <w:rFonts w:cs="Arial"/>
                <w:szCs w:val="22"/>
              </w:rPr>
              <w:t>uznany za pomnik historii;</w:t>
            </w:r>
          </w:p>
          <w:p w14:paraId="7551EF31" w14:textId="0D12D5A1" w:rsidR="004A3A05" w:rsidRPr="00CE0119" w:rsidRDefault="004A3A05" w:rsidP="0039583F">
            <w:pPr>
              <w:pStyle w:val="Akapitzlist0"/>
              <w:numPr>
                <w:ilvl w:val="0"/>
                <w:numId w:val="117"/>
              </w:numPr>
              <w:autoSpaceDE w:val="0"/>
              <w:autoSpaceDN w:val="0"/>
              <w:adjustRightInd w:val="0"/>
              <w:ind w:left="599" w:hanging="567"/>
              <w:rPr>
                <w:rFonts w:cs="Arial"/>
                <w:szCs w:val="22"/>
              </w:rPr>
            </w:pPr>
            <w:r w:rsidRPr="00CE0119">
              <w:rPr>
                <w:rFonts w:cs="Arial"/>
                <w:szCs w:val="22"/>
              </w:rPr>
              <w:t>parkiem kulturowym;</w:t>
            </w:r>
          </w:p>
          <w:p w14:paraId="6117E4D1" w14:textId="3C46D02F" w:rsidR="004A3A05" w:rsidRPr="00CE0119" w:rsidRDefault="004A3A05" w:rsidP="0039583F">
            <w:pPr>
              <w:pStyle w:val="Akapitzlist0"/>
              <w:numPr>
                <w:ilvl w:val="0"/>
                <w:numId w:val="117"/>
              </w:numPr>
              <w:autoSpaceDE w:val="0"/>
              <w:autoSpaceDN w:val="0"/>
              <w:adjustRightInd w:val="0"/>
              <w:ind w:left="599" w:hanging="567"/>
              <w:rPr>
                <w:rFonts w:cs="Arial"/>
                <w:szCs w:val="22"/>
              </w:rPr>
            </w:pPr>
            <w:r w:rsidRPr="00CE0119">
              <w:rPr>
                <w:rFonts w:cs="Arial"/>
                <w:szCs w:val="22"/>
              </w:rPr>
              <w:t>chroniony w miejscowym planie zagospodarowania przestrzennego albo w decyzji o ustaleniu lokalizacji inwestycji celu publicznego, decyzji o warunkach zabudowy, decyzji o zezwoleniu na realizację inwestycji drogowej, decyzji o ustaleniu lokalizacji linii kolejowej lub decyzji o zezwoleniu na realizację inwestycji w zakresie lotniska użytku publicznego.</w:t>
            </w:r>
          </w:p>
        </w:tc>
        <w:tc>
          <w:tcPr>
            <w:tcW w:w="414" w:type="pct"/>
            <w:vAlign w:val="center"/>
          </w:tcPr>
          <w:p w14:paraId="6CB2151E" w14:textId="77777777" w:rsidR="004A3A05" w:rsidRPr="00CE0119" w:rsidRDefault="004A3A05" w:rsidP="0039583F">
            <w:pPr>
              <w:autoSpaceDE w:val="0"/>
              <w:autoSpaceDN w:val="0"/>
              <w:adjustRightInd w:val="0"/>
              <w:jc w:val="center"/>
              <w:rPr>
                <w:rFonts w:cs="Arial"/>
                <w:color w:val="A6A6A6"/>
              </w:rPr>
            </w:pPr>
            <w:r w:rsidRPr="00CE0119">
              <w:rPr>
                <w:rFonts w:cs="Arial"/>
              </w:rPr>
              <w:t>0/1</w:t>
            </w:r>
          </w:p>
        </w:tc>
      </w:tr>
      <w:tr w:rsidR="004A3A05" w:rsidRPr="00CE0119" w14:paraId="6382EE38" w14:textId="77777777" w:rsidTr="0039583F">
        <w:tc>
          <w:tcPr>
            <w:tcW w:w="184" w:type="pct"/>
            <w:vAlign w:val="center"/>
          </w:tcPr>
          <w:p w14:paraId="0309F4AF" w14:textId="77777777" w:rsidR="004A3A05" w:rsidRPr="00CE0119" w:rsidRDefault="004A3A05" w:rsidP="0039583F">
            <w:pPr>
              <w:autoSpaceDE w:val="0"/>
              <w:autoSpaceDN w:val="0"/>
              <w:adjustRightInd w:val="0"/>
              <w:rPr>
                <w:rFonts w:cs="Arial"/>
              </w:rPr>
            </w:pPr>
            <w:r w:rsidRPr="00CE0119">
              <w:rPr>
                <w:rFonts w:cs="Arial"/>
              </w:rPr>
              <w:t>2</w:t>
            </w:r>
          </w:p>
        </w:tc>
        <w:tc>
          <w:tcPr>
            <w:tcW w:w="1077" w:type="pct"/>
            <w:vAlign w:val="center"/>
          </w:tcPr>
          <w:p w14:paraId="056427C6" w14:textId="77777777" w:rsidR="004A3A05" w:rsidRPr="00CE0119" w:rsidRDefault="004A3A05" w:rsidP="0039583F">
            <w:pPr>
              <w:autoSpaceDE w:val="0"/>
              <w:autoSpaceDN w:val="0"/>
              <w:adjustRightInd w:val="0"/>
              <w:rPr>
                <w:rFonts w:cs="Arial"/>
                <w:szCs w:val="22"/>
              </w:rPr>
            </w:pPr>
            <w:r w:rsidRPr="00CE0119">
              <w:rPr>
                <w:rFonts w:cs="Arial"/>
                <w:szCs w:val="22"/>
              </w:rPr>
              <w:t>Efektywność kosztowa</w:t>
            </w:r>
          </w:p>
        </w:tc>
        <w:tc>
          <w:tcPr>
            <w:tcW w:w="3324" w:type="pct"/>
            <w:vAlign w:val="center"/>
          </w:tcPr>
          <w:p w14:paraId="6E5690FF" w14:textId="03AD64A8" w:rsidR="004A3A05" w:rsidRPr="00CE0119" w:rsidRDefault="004A3A05" w:rsidP="000B3FB0">
            <w:pPr>
              <w:autoSpaceDE w:val="0"/>
              <w:autoSpaceDN w:val="0"/>
              <w:adjustRightInd w:val="0"/>
              <w:rPr>
                <w:rFonts w:cs="Arial"/>
                <w:color w:val="0D0D0D"/>
                <w:szCs w:val="22"/>
              </w:rPr>
            </w:pPr>
            <w:r w:rsidRPr="00CE0119">
              <w:rPr>
                <w:rFonts w:cs="Arial"/>
                <w:color w:val="0D0D0D"/>
                <w:szCs w:val="22"/>
              </w:rPr>
              <w:t xml:space="preserve">Zgodnie z RPO WM 20 14-2020 </w:t>
            </w:r>
            <w:r w:rsidRPr="00CE0119">
              <w:rPr>
                <w:rFonts w:eastAsia="Times New Roman" w:cs="Arial"/>
                <w:color w:val="0D0D0D"/>
                <w:szCs w:val="22"/>
                <w:lang w:eastAsia="pl-PL"/>
              </w:rPr>
              <w:t xml:space="preserve">Wartość dofinansowania UE wsparcia jednego zabytku nie może przekroczyć kwoty </w:t>
            </w:r>
            <w:r w:rsidRPr="00CE0119">
              <w:rPr>
                <w:rFonts w:cs="Arial"/>
                <w:b/>
                <w:color w:val="0D0D0D"/>
                <w:szCs w:val="22"/>
              </w:rPr>
              <w:t xml:space="preserve">816722 euro. </w:t>
            </w:r>
            <w:r w:rsidRPr="00CE0119">
              <w:rPr>
                <w:rFonts w:eastAsia="Times New Roman" w:cs="Arial"/>
                <w:color w:val="0D0D0D"/>
                <w:szCs w:val="22"/>
                <w:lang w:eastAsia="pl-PL"/>
              </w:rPr>
              <w:t>Koszt należy przeliczyć kursem euro podanym w regulaminie konkursu</w:t>
            </w:r>
          </w:p>
          <w:p w14:paraId="0A057E13" w14:textId="77777777" w:rsidR="004A3A05" w:rsidRPr="00CE0119" w:rsidRDefault="004A3A05" w:rsidP="000B3FB0">
            <w:pPr>
              <w:autoSpaceDE w:val="0"/>
              <w:autoSpaceDN w:val="0"/>
              <w:adjustRightInd w:val="0"/>
              <w:rPr>
                <w:rFonts w:cs="Arial"/>
                <w:color w:val="0D0D0D"/>
                <w:szCs w:val="22"/>
              </w:rPr>
            </w:pPr>
            <w:r w:rsidRPr="00CE0119">
              <w:rPr>
                <w:rFonts w:cs="Arial"/>
                <w:color w:val="0D0D0D"/>
                <w:szCs w:val="22"/>
              </w:rPr>
              <w:t>Wartość wyrażona jest wskaźnikiem: „Liczba obiektów zabytkowych objętych wsparciem [szt.]” jest ramą wykonania osi priorytetowej i będzie służył KE do oceny realizacji celów RPO WM. Osiągniecie wskaźnika warunkuje przyznanie rezerwy wykonania w wysokości 6% alokacji. Kryterium będzie liczone zgodnie z poniższym wzorem:</w:t>
            </w:r>
          </w:p>
          <w:p w14:paraId="0FC26710" w14:textId="77777777" w:rsidR="004A3A05" w:rsidRPr="00CE0119" w:rsidRDefault="004A3A05" w:rsidP="000B3FB0">
            <w:pPr>
              <w:autoSpaceDE w:val="0"/>
              <w:autoSpaceDN w:val="0"/>
              <w:adjustRightInd w:val="0"/>
              <w:ind w:left="142"/>
              <w:rPr>
                <w:rFonts w:eastAsia="Times New Roman" w:cs="Arial"/>
                <w:color w:val="0D0D0D"/>
                <w:szCs w:val="22"/>
                <w:lang w:eastAsia="pl-PL"/>
              </w:rPr>
            </w:pPr>
            <w:r w:rsidRPr="00CE0119">
              <w:rPr>
                <w:rFonts w:eastAsia="Times New Roman" w:cs="Arial"/>
                <w:color w:val="0D0D0D"/>
                <w:szCs w:val="22"/>
                <w:lang w:eastAsia="pl-PL"/>
              </w:rPr>
              <w:t>Wartość dofinansowania UE projektu (euro)</w:t>
            </w:r>
          </w:p>
          <w:p w14:paraId="2FF88138" w14:textId="32466428" w:rsidR="004A3A05" w:rsidRPr="00CE0119" w:rsidRDefault="004A3A05" w:rsidP="000B3FB0">
            <w:pPr>
              <w:autoSpaceDE w:val="0"/>
              <w:autoSpaceDN w:val="0"/>
              <w:adjustRightInd w:val="0"/>
              <w:ind w:left="142"/>
              <w:rPr>
                <w:rFonts w:eastAsia="Times New Roman" w:cs="Arial"/>
                <w:color w:val="0D0D0D"/>
                <w:szCs w:val="22"/>
                <w:lang w:eastAsia="pl-PL"/>
              </w:rPr>
            </w:pPr>
            <w:r w:rsidRPr="00CE0119">
              <w:rPr>
                <w:rFonts w:eastAsia="Times New Roman" w:cs="Arial"/>
                <w:noProof/>
                <w:color w:val="0D0D0D"/>
                <w:szCs w:val="22"/>
                <w:lang w:eastAsia="pl-PL"/>
              </w:rPr>
              <mc:AlternateContent>
                <mc:Choice Requires="wps">
                  <w:drawing>
                    <wp:anchor distT="4294967292" distB="4294967292" distL="114300" distR="114300" simplePos="0" relativeHeight="251624448" behindDoc="1" locked="0" layoutInCell="1" allowOverlap="1" wp14:anchorId="18E28396" wp14:editId="24C76C5D">
                      <wp:simplePos x="0" y="0"/>
                      <wp:positionH relativeFrom="column">
                        <wp:posOffset>102870</wp:posOffset>
                      </wp:positionH>
                      <wp:positionV relativeFrom="paragraph">
                        <wp:posOffset>92075</wp:posOffset>
                      </wp:positionV>
                      <wp:extent cx="3124200" cy="0"/>
                      <wp:effectExtent l="0" t="0" r="19050" b="19050"/>
                      <wp:wrapTight wrapText="bothSides">
                        <wp:wrapPolygon edited="0">
                          <wp:start x="0" y="-1"/>
                          <wp:lineTo x="0" y="-1"/>
                          <wp:lineTo x="21600" y="-1"/>
                          <wp:lineTo x="21600" y="-1"/>
                          <wp:lineTo x="0" y="-1"/>
                        </wp:wrapPolygon>
                      </wp:wrapTight>
                      <wp:docPr id="43" name="Łącznik prosty 43" descr="kreska ułamkowa, nad kreską: &quot;Wartość dofinansowania UE projektu (euro)&quot;, pod kreską: &quot;Wartość docelowa wskaźnika w ramach projektu: Liczba zabytków nieruchomych objętych wsparciem [szt.]&quot;, wynik mniejszy równy 816722 eur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4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00DF93" id="Łącznik prosty 43" o:spid="_x0000_s1026" alt="kreska ułamkowa, nad kreską: &quot;Wartość dofinansowania UE projektu (euro)&quot;, pod kreską: &quot;Wartość docelowa wskaźnika w ramach projektu: Liczba zabytków nieruchomych objętych wsparciem [szt.]&quot;, wynik mniejszy równy 816722 euro" style="position:absolute;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8.1pt,7.25pt" to="254.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" strokecolor="windowText">
                      <o:lock v:ext="edit" shapetype="f"/>
                      <w10:wrap type="tight"/>
                    </v:line>
                  </w:pict>
                </mc:Fallback>
              </mc:AlternateContent>
            </w:r>
            <w:r w:rsidRPr="00CE0119">
              <w:rPr>
                <w:rFonts w:eastAsia="Times New Roman" w:cs="Arial"/>
                <w:color w:val="0D0D0D"/>
                <w:szCs w:val="22"/>
                <w:lang w:eastAsia="pl-PL"/>
              </w:rPr>
              <w:t xml:space="preserve">&lt;= </w:t>
            </w:r>
            <w:r w:rsidR="005F50D1" w:rsidRPr="00CE0119">
              <w:rPr>
                <w:rFonts w:cs="Arial"/>
                <w:b/>
                <w:color w:val="0D0D0D"/>
                <w:szCs w:val="22"/>
              </w:rPr>
              <w:t>816</w:t>
            </w:r>
            <w:r w:rsidRPr="00CE0119">
              <w:rPr>
                <w:rFonts w:cs="Arial"/>
                <w:b/>
                <w:color w:val="0D0D0D"/>
                <w:szCs w:val="22"/>
              </w:rPr>
              <w:t>722 euro</w:t>
            </w:r>
          </w:p>
          <w:p w14:paraId="6B8201DB" w14:textId="77777777" w:rsidR="004A3A05" w:rsidRPr="00CE0119" w:rsidRDefault="004A3A05" w:rsidP="000B3FB0">
            <w:pPr>
              <w:autoSpaceDE w:val="0"/>
              <w:autoSpaceDN w:val="0"/>
              <w:adjustRightInd w:val="0"/>
              <w:ind w:left="142"/>
              <w:rPr>
                <w:rFonts w:eastAsia="Times New Roman" w:cs="Arial"/>
                <w:color w:val="0D0D0D"/>
                <w:szCs w:val="22"/>
                <w:lang w:eastAsia="pl-PL"/>
              </w:rPr>
            </w:pPr>
            <w:r w:rsidRPr="00CE0119">
              <w:rPr>
                <w:rFonts w:eastAsia="Times New Roman" w:cs="Arial"/>
                <w:color w:val="0D0D0D"/>
                <w:szCs w:val="22"/>
                <w:lang w:eastAsia="pl-PL"/>
              </w:rPr>
              <w:t>Wartości docelowa wskaźnika w ramach projektu:</w:t>
            </w:r>
          </w:p>
          <w:p w14:paraId="6726C8BB" w14:textId="7515582B" w:rsidR="004A3A05" w:rsidRPr="00CE0119" w:rsidRDefault="004A3A05" w:rsidP="000B3FB0">
            <w:pPr>
              <w:autoSpaceDE w:val="0"/>
              <w:autoSpaceDN w:val="0"/>
              <w:adjustRightInd w:val="0"/>
              <w:ind w:left="142"/>
              <w:rPr>
                <w:rFonts w:cs="Arial"/>
                <w:szCs w:val="22"/>
              </w:rPr>
            </w:pPr>
            <w:r w:rsidRPr="00CE0119">
              <w:rPr>
                <w:rFonts w:eastAsia="Times New Roman" w:cs="Arial"/>
                <w:color w:val="0D0D0D"/>
                <w:szCs w:val="22"/>
                <w:lang w:eastAsia="pl-PL"/>
              </w:rPr>
              <w:t>Liczba zabytków nieruchomych objętych wsparciem [szt.].</w:t>
            </w:r>
          </w:p>
        </w:tc>
        <w:tc>
          <w:tcPr>
            <w:tcW w:w="414" w:type="pct"/>
            <w:vAlign w:val="center"/>
          </w:tcPr>
          <w:p w14:paraId="55EF970F" w14:textId="77777777" w:rsidR="004A3A05" w:rsidRPr="00CE0119" w:rsidRDefault="004A3A05" w:rsidP="0039583F">
            <w:pPr>
              <w:autoSpaceDE w:val="0"/>
              <w:autoSpaceDN w:val="0"/>
              <w:adjustRightInd w:val="0"/>
              <w:jc w:val="center"/>
              <w:rPr>
                <w:rFonts w:cs="Arial"/>
              </w:rPr>
            </w:pPr>
            <w:r w:rsidRPr="00CE0119">
              <w:rPr>
                <w:rFonts w:cs="Arial"/>
              </w:rPr>
              <w:t>0/1</w:t>
            </w:r>
          </w:p>
        </w:tc>
      </w:tr>
      <w:tr w:rsidR="004A3A05" w:rsidRPr="00CE0119" w14:paraId="2AADB246" w14:textId="77777777" w:rsidTr="0039583F">
        <w:tc>
          <w:tcPr>
            <w:tcW w:w="184" w:type="pct"/>
            <w:tcBorders>
              <w:top w:val="single" w:sz="4" w:space="0" w:color="auto"/>
              <w:left w:val="single" w:sz="4" w:space="0" w:color="auto"/>
              <w:bottom w:val="single" w:sz="4" w:space="0" w:color="auto"/>
              <w:right w:val="single" w:sz="4" w:space="0" w:color="auto"/>
            </w:tcBorders>
            <w:vAlign w:val="center"/>
          </w:tcPr>
          <w:p w14:paraId="30F9B708" w14:textId="77777777" w:rsidR="004A3A05" w:rsidRPr="00CE0119" w:rsidRDefault="004A3A05" w:rsidP="0039583F">
            <w:pPr>
              <w:autoSpaceDE w:val="0"/>
              <w:autoSpaceDN w:val="0"/>
              <w:adjustRightInd w:val="0"/>
              <w:rPr>
                <w:rFonts w:cs="Arial"/>
              </w:rPr>
            </w:pPr>
            <w:r w:rsidRPr="00CE0119">
              <w:rPr>
                <w:rFonts w:cs="Arial"/>
              </w:rPr>
              <w:t>3</w:t>
            </w:r>
          </w:p>
        </w:tc>
        <w:tc>
          <w:tcPr>
            <w:tcW w:w="1077" w:type="pct"/>
            <w:tcBorders>
              <w:top w:val="single" w:sz="4" w:space="0" w:color="auto"/>
              <w:left w:val="single" w:sz="4" w:space="0" w:color="auto"/>
              <w:bottom w:val="single" w:sz="4" w:space="0" w:color="auto"/>
              <w:right w:val="single" w:sz="4" w:space="0" w:color="auto"/>
            </w:tcBorders>
            <w:vAlign w:val="center"/>
          </w:tcPr>
          <w:p w14:paraId="76EF7BD4" w14:textId="77777777" w:rsidR="004A3A05" w:rsidRPr="00CE0119" w:rsidRDefault="004A3A05" w:rsidP="0039583F">
            <w:pPr>
              <w:autoSpaceDE w:val="0"/>
              <w:autoSpaceDN w:val="0"/>
              <w:adjustRightInd w:val="0"/>
              <w:rPr>
                <w:rFonts w:cs="Arial"/>
                <w:szCs w:val="22"/>
              </w:rPr>
            </w:pPr>
            <w:r w:rsidRPr="00CE0119">
              <w:rPr>
                <w:rFonts w:cs="Arial"/>
                <w:szCs w:val="22"/>
              </w:rPr>
              <w:t>Analiza popytu</w:t>
            </w:r>
          </w:p>
        </w:tc>
        <w:tc>
          <w:tcPr>
            <w:tcW w:w="3324" w:type="pct"/>
            <w:tcBorders>
              <w:top w:val="single" w:sz="4" w:space="0" w:color="auto"/>
              <w:left w:val="single" w:sz="4" w:space="0" w:color="auto"/>
              <w:bottom w:val="single" w:sz="4" w:space="0" w:color="auto"/>
              <w:right w:val="single" w:sz="4" w:space="0" w:color="auto"/>
            </w:tcBorders>
            <w:vAlign w:val="center"/>
          </w:tcPr>
          <w:p w14:paraId="5C6E709F" w14:textId="77777777" w:rsidR="004A3A05" w:rsidRPr="00CE0119" w:rsidRDefault="004A3A05" w:rsidP="000B3FB0">
            <w:pPr>
              <w:autoSpaceDE w:val="0"/>
              <w:autoSpaceDN w:val="0"/>
              <w:adjustRightInd w:val="0"/>
              <w:ind w:left="142" w:right="142"/>
              <w:rPr>
                <w:rFonts w:cs="Arial"/>
                <w:szCs w:val="22"/>
              </w:rPr>
            </w:pPr>
            <w:r w:rsidRPr="00CE0119">
              <w:rPr>
                <w:rFonts w:cs="Arial"/>
                <w:szCs w:val="22"/>
              </w:rPr>
              <w:t xml:space="preserve">W ramach kryterium będzie sprawdzane czy dla inwestycji została przygotowana analiza popytu wykazująca zapotrzebowanie na realizację danego projektu. </w:t>
            </w:r>
          </w:p>
          <w:p w14:paraId="13E3604D" w14:textId="77777777" w:rsidR="004A3A05" w:rsidRPr="00CE0119" w:rsidRDefault="004A3A05" w:rsidP="000B3FB0">
            <w:pPr>
              <w:autoSpaceDE w:val="0"/>
              <w:autoSpaceDN w:val="0"/>
              <w:adjustRightInd w:val="0"/>
              <w:ind w:left="142" w:right="142"/>
              <w:rPr>
                <w:rFonts w:cs="Arial"/>
                <w:color w:val="000000"/>
                <w:szCs w:val="22"/>
              </w:rPr>
            </w:pPr>
            <w:r w:rsidRPr="00CE0119">
              <w:rPr>
                <w:rFonts w:cs="Arial"/>
                <w:color w:val="000000"/>
                <w:szCs w:val="22"/>
              </w:rPr>
              <w:t>Analiza popytu zawiera:</w:t>
            </w:r>
          </w:p>
          <w:p w14:paraId="14F229F7" w14:textId="3FE0908F" w:rsidR="004A3A05" w:rsidRPr="00CE0119" w:rsidRDefault="004A3A05" w:rsidP="0039583F">
            <w:pPr>
              <w:pStyle w:val="Akapitzlist0"/>
              <w:numPr>
                <w:ilvl w:val="0"/>
                <w:numId w:val="118"/>
              </w:numPr>
              <w:autoSpaceDE w:val="0"/>
              <w:autoSpaceDN w:val="0"/>
              <w:adjustRightInd w:val="0"/>
              <w:ind w:left="741" w:right="142" w:hanging="567"/>
              <w:rPr>
                <w:rFonts w:cs="Arial"/>
                <w:color w:val="000000"/>
                <w:szCs w:val="22"/>
              </w:rPr>
            </w:pPr>
            <w:r w:rsidRPr="00CE0119">
              <w:rPr>
                <w:rFonts w:cs="Arial"/>
                <w:color w:val="000000"/>
                <w:szCs w:val="22"/>
              </w:rPr>
              <w:t>bieżący (jeżeli dotyczy) i prognozę przyszłego popytu;</w:t>
            </w:r>
          </w:p>
          <w:p w14:paraId="2940A0DA" w14:textId="6CB629FA" w:rsidR="004A3A05" w:rsidRPr="00CE0119" w:rsidRDefault="004A3A05" w:rsidP="0039583F">
            <w:pPr>
              <w:pStyle w:val="Akapitzlist0"/>
              <w:numPr>
                <w:ilvl w:val="0"/>
                <w:numId w:val="118"/>
              </w:numPr>
              <w:autoSpaceDE w:val="0"/>
              <w:autoSpaceDN w:val="0"/>
              <w:adjustRightInd w:val="0"/>
              <w:ind w:left="741" w:right="142" w:hanging="567"/>
              <w:rPr>
                <w:rFonts w:cs="Arial"/>
                <w:color w:val="000000"/>
                <w:szCs w:val="22"/>
              </w:rPr>
            </w:pPr>
            <w:r w:rsidRPr="00CE0119">
              <w:rPr>
                <w:rFonts w:cs="Arial"/>
                <w:color w:val="000000"/>
                <w:szCs w:val="22"/>
              </w:rPr>
              <w:t>charakterystykę rynku, na którym realizowany jest projekt;</w:t>
            </w:r>
          </w:p>
          <w:p w14:paraId="2F67A6E9" w14:textId="678C0D08" w:rsidR="004A3A05" w:rsidRPr="00CE0119" w:rsidRDefault="004A3A05" w:rsidP="0039583F">
            <w:pPr>
              <w:pStyle w:val="Akapitzlist0"/>
              <w:numPr>
                <w:ilvl w:val="0"/>
                <w:numId w:val="118"/>
              </w:numPr>
              <w:autoSpaceDE w:val="0"/>
              <w:autoSpaceDN w:val="0"/>
              <w:adjustRightInd w:val="0"/>
              <w:ind w:left="741" w:right="142" w:hanging="567"/>
              <w:rPr>
                <w:rFonts w:cs="Arial"/>
                <w:color w:val="000000"/>
                <w:szCs w:val="22"/>
              </w:rPr>
            </w:pPr>
            <w:r w:rsidRPr="00CE0119">
              <w:rPr>
                <w:rFonts w:cs="Arial"/>
                <w:color w:val="000000"/>
                <w:szCs w:val="22"/>
              </w:rPr>
              <w:t>grupy docelowe.</w:t>
            </w:r>
          </w:p>
          <w:p w14:paraId="26A41D35" w14:textId="02DCDD5A" w:rsidR="004A3A05" w:rsidRPr="00CE0119" w:rsidRDefault="004A3A05" w:rsidP="000B3FB0">
            <w:pPr>
              <w:autoSpaceDE w:val="0"/>
              <w:autoSpaceDN w:val="0"/>
              <w:adjustRightInd w:val="0"/>
              <w:ind w:left="142" w:right="142"/>
              <w:rPr>
                <w:rFonts w:cs="Arial"/>
                <w:color w:val="0D0D0D"/>
                <w:szCs w:val="22"/>
              </w:rPr>
            </w:pPr>
            <w:r w:rsidRPr="00CE0119">
              <w:rPr>
                <w:rFonts w:cs="Arial"/>
                <w:color w:val="000000"/>
                <w:szCs w:val="22"/>
              </w:rPr>
              <w:t>Analiza powinna bazować na wykonaniu konkretnych analiz/ badań określających zapotrzebowanie na dany projekt (np. ankiety), możliwości korzystania z usług z uwzględnieniem potencjału nabywczego odbiorców, oraz stopnia wzrostu popytu na oferowane usługi.</w:t>
            </w:r>
          </w:p>
        </w:tc>
        <w:tc>
          <w:tcPr>
            <w:tcW w:w="414" w:type="pct"/>
            <w:tcBorders>
              <w:top w:val="single" w:sz="4" w:space="0" w:color="auto"/>
              <w:left w:val="single" w:sz="4" w:space="0" w:color="auto"/>
              <w:bottom w:val="single" w:sz="4" w:space="0" w:color="auto"/>
              <w:right w:val="single" w:sz="4" w:space="0" w:color="auto"/>
            </w:tcBorders>
            <w:vAlign w:val="center"/>
          </w:tcPr>
          <w:p w14:paraId="010151D9" w14:textId="77777777" w:rsidR="004A3A05" w:rsidRPr="00CE0119" w:rsidRDefault="004A3A05" w:rsidP="0039583F">
            <w:pPr>
              <w:autoSpaceDE w:val="0"/>
              <w:autoSpaceDN w:val="0"/>
              <w:adjustRightInd w:val="0"/>
              <w:jc w:val="center"/>
              <w:rPr>
                <w:rFonts w:cs="Arial"/>
              </w:rPr>
            </w:pPr>
            <w:r w:rsidRPr="00CE0119">
              <w:rPr>
                <w:rFonts w:cs="Arial"/>
              </w:rPr>
              <w:t>0/1</w:t>
            </w:r>
          </w:p>
        </w:tc>
      </w:tr>
      <w:tr w:rsidR="004A3A05" w:rsidRPr="00CE0119" w14:paraId="40701C23" w14:textId="77777777" w:rsidTr="0039583F">
        <w:tc>
          <w:tcPr>
            <w:tcW w:w="184" w:type="pct"/>
            <w:vAlign w:val="center"/>
          </w:tcPr>
          <w:p w14:paraId="649CE2FF" w14:textId="77777777" w:rsidR="004A3A05" w:rsidRPr="00CE0119" w:rsidRDefault="004A3A05" w:rsidP="0039583F">
            <w:pPr>
              <w:autoSpaceDE w:val="0"/>
              <w:autoSpaceDN w:val="0"/>
              <w:adjustRightInd w:val="0"/>
              <w:rPr>
                <w:rFonts w:cs="Arial"/>
              </w:rPr>
            </w:pPr>
            <w:r w:rsidRPr="00CE0119">
              <w:rPr>
                <w:rFonts w:cs="Arial"/>
              </w:rPr>
              <w:t xml:space="preserve">4. </w:t>
            </w:r>
          </w:p>
        </w:tc>
        <w:tc>
          <w:tcPr>
            <w:tcW w:w="1077" w:type="pct"/>
            <w:vAlign w:val="center"/>
          </w:tcPr>
          <w:p w14:paraId="71BD457C" w14:textId="77777777" w:rsidR="004A3A05" w:rsidRPr="00CE0119" w:rsidRDefault="004A3A05" w:rsidP="0039583F">
            <w:pPr>
              <w:autoSpaceDE w:val="0"/>
              <w:autoSpaceDN w:val="0"/>
              <w:adjustRightInd w:val="0"/>
              <w:rPr>
                <w:rFonts w:cs="Arial"/>
                <w:szCs w:val="22"/>
              </w:rPr>
            </w:pPr>
            <w:r w:rsidRPr="00CE0119">
              <w:rPr>
                <w:rFonts w:eastAsia="Times New Roman" w:cs="Arial"/>
                <w:color w:val="0D0D0D"/>
                <w:szCs w:val="22"/>
                <w:lang w:eastAsia="pl-PL"/>
              </w:rPr>
              <w:t>Analiza dostępności dla osób niepełnosprawnych</w:t>
            </w:r>
          </w:p>
        </w:tc>
        <w:tc>
          <w:tcPr>
            <w:tcW w:w="3324" w:type="pct"/>
            <w:vAlign w:val="center"/>
          </w:tcPr>
          <w:p w14:paraId="051F9D56" w14:textId="77777777" w:rsidR="004A3A05" w:rsidRPr="00CE0119" w:rsidRDefault="004A3A05" w:rsidP="000B3FB0">
            <w:pPr>
              <w:autoSpaceDE w:val="0"/>
              <w:autoSpaceDN w:val="0"/>
              <w:adjustRightInd w:val="0"/>
              <w:ind w:left="142" w:right="142"/>
              <w:rPr>
                <w:rFonts w:cs="Arial"/>
                <w:szCs w:val="22"/>
              </w:rPr>
            </w:pPr>
            <w:r w:rsidRPr="00CE0119">
              <w:rPr>
                <w:rFonts w:cs="Arial"/>
                <w:szCs w:val="22"/>
              </w:rPr>
              <w:t>W ramach kryterium będzie sprawdzane czy projekt zakłada poprawę dostępności do zasobów kultury dla osób niepełnosprawnych</w:t>
            </w:r>
            <w:r w:rsidRPr="00CE0119">
              <w:rPr>
                <w:rFonts w:cs="Arial"/>
                <w:color w:val="000000"/>
                <w:szCs w:val="22"/>
              </w:rPr>
              <w:t xml:space="preserve"> lub obiekt jest w pełni dostosowany do potrzeb osób niepełnosprawnych.</w:t>
            </w:r>
            <w:r w:rsidRPr="00DD0841">
              <w:rPr>
                <w:rFonts w:cs="Arial"/>
                <w:szCs w:val="22"/>
              </w:rPr>
              <w:t xml:space="preserve"> </w:t>
            </w:r>
          </w:p>
        </w:tc>
        <w:tc>
          <w:tcPr>
            <w:tcW w:w="414" w:type="pct"/>
            <w:vAlign w:val="center"/>
          </w:tcPr>
          <w:p w14:paraId="28E3A650" w14:textId="77777777" w:rsidR="004A3A05" w:rsidRPr="00CE0119" w:rsidRDefault="004A3A05" w:rsidP="0039583F">
            <w:pPr>
              <w:autoSpaceDE w:val="0"/>
              <w:autoSpaceDN w:val="0"/>
              <w:adjustRightInd w:val="0"/>
              <w:jc w:val="center"/>
              <w:rPr>
                <w:rFonts w:cs="Arial"/>
              </w:rPr>
            </w:pPr>
            <w:r w:rsidRPr="00CE0119">
              <w:rPr>
                <w:rFonts w:cs="Arial"/>
              </w:rPr>
              <w:t>0/1</w:t>
            </w:r>
          </w:p>
        </w:tc>
      </w:tr>
    </w:tbl>
    <w:p w14:paraId="11C38502" w14:textId="77777777" w:rsidR="00041E37" w:rsidRPr="00CE0119" w:rsidRDefault="00041E37">
      <w:pPr>
        <w:rPr>
          <w:rFonts w:cs="Arial"/>
          <w:b/>
          <w:szCs w:val="24"/>
          <w:lang w:eastAsia="pl-PL"/>
        </w:rPr>
      </w:pPr>
      <w:r w:rsidRPr="00CE0119">
        <w:rPr>
          <w:rFonts w:cs="Arial"/>
          <w:b/>
          <w:szCs w:val="24"/>
          <w:lang w:eastAsia="pl-PL"/>
        </w:rPr>
        <w:br w:type="page"/>
      </w:r>
    </w:p>
    <w:p w14:paraId="3E470636" w14:textId="27F80660" w:rsidR="00CE4216" w:rsidRPr="00CE4216" w:rsidRDefault="00CE4216" w:rsidP="004D1891">
      <w:pPr>
        <w:pStyle w:val="Nagwek5"/>
        <w:rPr>
          <w:rFonts w:eastAsia="Calibri"/>
        </w:rPr>
      </w:pPr>
      <w:bookmarkStart w:id="284" w:name="_Toc469924720"/>
      <w:bookmarkStart w:id="285" w:name="_Toc457226104"/>
      <w:bookmarkStart w:id="286" w:name="_Toc457376854"/>
      <w:bookmarkStart w:id="287" w:name="_Toc457381428"/>
      <w:bookmarkStart w:id="288" w:name="_Toc457987703"/>
      <w:bookmarkStart w:id="289" w:name="_Toc462147066"/>
      <w:r w:rsidRPr="00CE4216">
        <w:rPr>
          <w:rFonts w:eastAsia="Calibri"/>
        </w:rPr>
        <w:t>Działanie 5.3 typ projektu:</w:t>
      </w:r>
      <w:r w:rsidRPr="00CE4216">
        <w:rPr>
          <w:rFonts w:eastAsia="Calibri" w:cs="Times New Roman"/>
          <w:sz w:val="22"/>
        </w:rPr>
        <w:t xml:space="preserve"> </w:t>
      </w:r>
      <w:r>
        <w:rPr>
          <w:rFonts w:eastAsia="Calibri" w:cs="Times New Roman"/>
          <w:sz w:val="22"/>
        </w:rPr>
        <w:t>„</w:t>
      </w:r>
      <w:r w:rsidRPr="00CE4216">
        <w:rPr>
          <w:rFonts w:eastAsia="Calibri"/>
        </w:rPr>
        <w:t>Wzrost regionalnego potencjału turystycznego poprzez ochronę obiektów zabytkowych</w:t>
      </w:r>
      <w:r>
        <w:rPr>
          <w:rFonts w:eastAsia="Calibri"/>
        </w:rPr>
        <w:t>”</w:t>
      </w:r>
      <w:bookmarkEnd w:id="284"/>
    </w:p>
    <w:p w14:paraId="59CBFE8A" w14:textId="25E27600" w:rsidR="00CE4216" w:rsidRPr="00CE0119" w:rsidRDefault="00CE4216" w:rsidP="00CE4216">
      <w:pPr>
        <w:pStyle w:val="Bezodstpw"/>
        <w:rPr>
          <w:rFonts w:cs="Arial"/>
        </w:rPr>
      </w:pPr>
      <w:r w:rsidRPr="00CE0119">
        <w:rPr>
          <w:rFonts w:cs="Arial"/>
        </w:rPr>
        <w:t>Kryteria wyboru projektów przyjęte przez K</w:t>
      </w:r>
      <w:r>
        <w:rPr>
          <w:rFonts w:cs="Arial"/>
        </w:rPr>
        <w:t xml:space="preserve">omitet Monitorujący RPO WM na </w:t>
      </w:r>
      <w:r>
        <w:rPr>
          <w:rFonts w:cs="Arial"/>
        </w:rPr>
        <w:tab/>
        <w:t>XVII</w:t>
      </w:r>
      <w:r w:rsidRPr="00CE0119">
        <w:rPr>
          <w:rFonts w:cs="Arial"/>
        </w:rPr>
        <w:t xml:space="preserve"> posiedzeniu w dniu </w:t>
      </w:r>
      <w:r>
        <w:rPr>
          <w:rFonts w:cs="Arial"/>
        </w:rPr>
        <w:t>21</w:t>
      </w:r>
      <w:r w:rsidRPr="00CE0119">
        <w:rPr>
          <w:rFonts w:cs="Arial"/>
        </w:rPr>
        <w:t xml:space="preserve"> października 201</w:t>
      </w:r>
      <w:r>
        <w:rPr>
          <w:rFonts w:cs="Arial"/>
        </w:rPr>
        <w:t>6</w:t>
      </w:r>
      <w:r w:rsidRPr="00CE0119">
        <w:rPr>
          <w:rFonts w:cs="Arial"/>
        </w:rPr>
        <w:t xml:space="preserve"> 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3"/>
        <w:tblDescription w:val="Tabela zawiera: nazwę i opis kryterium oraz punktację dla Działania 5.3 typ projektu &quot;Wzrost regionalnego potencjału turystycznego poprzez ochronę obiektów zabytkowych&quot;. "/>
      </w:tblPr>
      <w:tblGrid>
        <w:gridCol w:w="516"/>
        <w:gridCol w:w="3024"/>
        <w:gridCol w:w="9323"/>
        <w:gridCol w:w="1161"/>
      </w:tblGrid>
      <w:tr w:rsidR="00CE4216" w:rsidRPr="00CE4216" w14:paraId="2E6A0C54" w14:textId="77777777" w:rsidTr="004D1891">
        <w:trPr>
          <w:tblHeade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606B5102" w14:textId="77777777" w:rsidR="00CE4216" w:rsidRPr="004D1891" w:rsidRDefault="00CE4216" w:rsidP="004D1891">
            <w:pPr>
              <w:autoSpaceDE w:val="0"/>
              <w:autoSpaceDN w:val="0"/>
              <w:adjustRightInd w:val="0"/>
              <w:rPr>
                <w:rFonts w:eastAsia="Calibri" w:cs="Arial"/>
                <w:b/>
              </w:rPr>
            </w:pPr>
            <w:r w:rsidRPr="004D1891">
              <w:rPr>
                <w:rFonts w:eastAsia="Calibri" w:cs="Arial"/>
                <w:b/>
              </w:rPr>
              <w:t>Lp.</w:t>
            </w:r>
          </w:p>
        </w:tc>
        <w:tc>
          <w:tcPr>
            <w:tcW w:w="1078" w:type="pct"/>
            <w:tcBorders>
              <w:top w:val="single" w:sz="4" w:space="0" w:color="auto"/>
              <w:left w:val="single" w:sz="4" w:space="0" w:color="auto"/>
              <w:bottom w:val="single" w:sz="4" w:space="0" w:color="auto"/>
              <w:right w:val="single" w:sz="4" w:space="0" w:color="auto"/>
            </w:tcBorders>
            <w:vAlign w:val="center"/>
            <w:hideMark/>
          </w:tcPr>
          <w:p w14:paraId="100F961E" w14:textId="77777777" w:rsidR="00CE4216" w:rsidRPr="004D1891" w:rsidRDefault="00CE4216" w:rsidP="004D1891">
            <w:pPr>
              <w:autoSpaceDE w:val="0"/>
              <w:autoSpaceDN w:val="0"/>
              <w:adjustRightInd w:val="0"/>
              <w:rPr>
                <w:rFonts w:eastAsia="Calibri" w:cs="Arial"/>
                <w:b/>
              </w:rPr>
            </w:pPr>
            <w:r w:rsidRPr="004D1891">
              <w:rPr>
                <w:rFonts w:eastAsia="Calibri" w:cs="Arial"/>
                <w:b/>
              </w:rPr>
              <w:t>Nazwa kryterium</w:t>
            </w:r>
          </w:p>
        </w:tc>
        <w:tc>
          <w:tcPr>
            <w:tcW w:w="3324" w:type="pct"/>
            <w:tcBorders>
              <w:top w:val="single" w:sz="4" w:space="0" w:color="auto"/>
              <w:left w:val="single" w:sz="4" w:space="0" w:color="auto"/>
              <w:bottom w:val="single" w:sz="4" w:space="0" w:color="auto"/>
              <w:right w:val="single" w:sz="4" w:space="0" w:color="auto"/>
            </w:tcBorders>
            <w:vAlign w:val="center"/>
            <w:hideMark/>
          </w:tcPr>
          <w:p w14:paraId="40FEAEF3" w14:textId="77777777" w:rsidR="00CE4216" w:rsidRPr="004D1891" w:rsidRDefault="00CE4216" w:rsidP="004D1891">
            <w:pPr>
              <w:autoSpaceDE w:val="0"/>
              <w:autoSpaceDN w:val="0"/>
              <w:adjustRightInd w:val="0"/>
              <w:rPr>
                <w:rFonts w:eastAsia="Calibri" w:cs="Arial"/>
                <w:b/>
              </w:rPr>
            </w:pPr>
            <w:r w:rsidRPr="004D1891">
              <w:rPr>
                <w:rFonts w:eastAsia="Calibri" w:cs="Arial"/>
                <w:b/>
              </w:rPr>
              <w:t>Opis kryterium</w:t>
            </w:r>
          </w:p>
        </w:tc>
        <w:tc>
          <w:tcPr>
            <w:tcW w:w="414" w:type="pct"/>
            <w:tcBorders>
              <w:top w:val="single" w:sz="4" w:space="0" w:color="auto"/>
              <w:left w:val="single" w:sz="4" w:space="0" w:color="auto"/>
              <w:bottom w:val="single" w:sz="4" w:space="0" w:color="auto"/>
              <w:right w:val="single" w:sz="4" w:space="0" w:color="auto"/>
            </w:tcBorders>
            <w:vAlign w:val="center"/>
            <w:hideMark/>
          </w:tcPr>
          <w:p w14:paraId="058A8702" w14:textId="77777777" w:rsidR="00CE4216" w:rsidRPr="004D1891" w:rsidRDefault="00CE4216" w:rsidP="004D1891">
            <w:pPr>
              <w:rPr>
                <w:rFonts w:eastAsia="Calibri" w:cs="Arial"/>
                <w:b/>
              </w:rPr>
            </w:pPr>
            <w:r w:rsidRPr="004D1891">
              <w:rPr>
                <w:rFonts w:eastAsia="Calibri" w:cs="Arial"/>
                <w:b/>
              </w:rPr>
              <w:t>Punktacja</w:t>
            </w:r>
          </w:p>
        </w:tc>
      </w:tr>
      <w:tr w:rsidR="00CE4216" w:rsidRPr="00CE4216" w14:paraId="1FD9D241" w14:textId="77777777" w:rsidTr="004D1891">
        <w:trP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3567B9A0" w14:textId="77777777" w:rsidR="00CE4216" w:rsidRPr="004D1891" w:rsidRDefault="00CE4216" w:rsidP="004D1891">
            <w:pPr>
              <w:autoSpaceDE w:val="0"/>
              <w:autoSpaceDN w:val="0"/>
              <w:adjustRightInd w:val="0"/>
              <w:jc w:val="center"/>
              <w:rPr>
                <w:rFonts w:eastAsia="Calibri" w:cs="Arial"/>
                <w:color w:val="A6A6A6"/>
              </w:rPr>
            </w:pPr>
            <w:r w:rsidRPr="004D1891">
              <w:rPr>
                <w:rFonts w:eastAsia="Calibri" w:cs="Arial"/>
              </w:rPr>
              <w:t>1</w:t>
            </w:r>
          </w:p>
        </w:tc>
        <w:tc>
          <w:tcPr>
            <w:tcW w:w="1078" w:type="pct"/>
            <w:tcBorders>
              <w:top w:val="single" w:sz="4" w:space="0" w:color="auto"/>
              <w:left w:val="single" w:sz="4" w:space="0" w:color="auto"/>
              <w:bottom w:val="single" w:sz="4" w:space="0" w:color="auto"/>
              <w:right w:val="single" w:sz="4" w:space="0" w:color="auto"/>
            </w:tcBorders>
            <w:vAlign w:val="center"/>
            <w:hideMark/>
          </w:tcPr>
          <w:p w14:paraId="6748F10F" w14:textId="77777777" w:rsidR="00CE4216" w:rsidRPr="004D1891" w:rsidRDefault="00CE4216"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Projekt objęty ochroną zabytków</w:t>
            </w:r>
          </w:p>
        </w:tc>
        <w:tc>
          <w:tcPr>
            <w:tcW w:w="3324" w:type="pct"/>
            <w:tcBorders>
              <w:top w:val="single" w:sz="4" w:space="0" w:color="auto"/>
              <w:left w:val="single" w:sz="4" w:space="0" w:color="auto"/>
              <w:bottom w:val="single" w:sz="4" w:space="0" w:color="auto"/>
              <w:right w:val="single" w:sz="4" w:space="0" w:color="auto"/>
            </w:tcBorders>
            <w:vAlign w:val="center"/>
          </w:tcPr>
          <w:p w14:paraId="7454C6A8" w14:textId="77777777" w:rsidR="00CE4216" w:rsidRPr="004D1891" w:rsidRDefault="00CE4216"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 ramach kryterium zweryfikowane będzie czy projekt jest objęty jedną z form ochrony zabytków nieruchomych przewidzianą w art. 7 Ustawy z dnia 23 lipca 2003 r. o ochronie zabytków i opiece nad zabytkami tzn. czy jest:</w:t>
            </w:r>
          </w:p>
          <w:p w14:paraId="7355FEAF" w14:textId="17A4FE4B" w:rsidR="00CE4216" w:rsidRPr="004D1891" w:rsidRDefault="00CE4216" w:rsidP="004D1891">
            <w:pPr>
              <w:pStyle w:val="Akapitzlist0"/>
              <w:numPr>
                <w:ilvl w:val="1"/>
                <w:numId w:val="451"/>
              </w:numPr>
              <w:autoSpaceDE w:val="0"/>
              <w:autoSpaceDN w:val="0"/>
              <w:adjustRightInd w:val="0"/>
              <w:ind w:left="742" w:hanging="567"/>
              <w:rPr>
                <w:rFonts w:eastAsia="Times New Roman" w:cs="Arial"/>
                <w:color w:val="0D0D0D"/>
                <w:lang w:eastAsia="pl-PL"/>
              </w:rPr>
            </w:pPr>
            <w:r w:rsidRPr="004D1891">
              <w:rPr>
                <w:rFonts w:eastAsia="Times New Roman" w:cs="Arial"/>
                <w:color w:val="0D0D0D"/>
                <w:lang w:eastAsia="pl-PL"/>
              </w:rPr>
              <w:t>wpis do rejestru zabytków;</w:t>
            </w:r>
          </w:p>
          <w:p w14:paraId="45186FE4" w14:textId="37B90D05" w:rsidR="00CE4216" w:rsidRPr="004D1891" w:rsidRDefault="00CE4216" w:rsidP="004D1891">
            <w:pPr>
              <w:pStyle w:val="Akapitzlist0"/>
              <w:numPr>
                <w:ilvl w:val="1"/>
                <w:numId w:val="451"/>
              </w:numPr>
              <w:autoSpaceDE w:val="0"/>
              <w:autoSpaceDN w:val="0"/>
              <w:adjustRightInd w:val="0"/>
              <w:ind w:left="742" w:hanging="567"/>
              <w:rPr>
                <w:rFonts w:eastAsia="Times New Roman" w:cs="Arial"/>
                <w:color w:val="0D0D0D"/>
                <w:lang w:eastAsia="pl-PL"/>
              </w:rPr>
            </w:pPr>
            <w:r w:rsidRPr="004D1891">
              <w:rPr>
                <w:rFonts w:eastAsia="Times New Roman" w:cs="Arial"/>
                <w:color w:val="0D0D0D"/>
                <w:lang w:eastAsia="pl-PL"/>
              </w:rPr>
              <w:t>uznany za pomnik historii;</w:t>
            </w:r>
          </w:p>
          <w:p w14:paraId="55896275" w14:textId="0CF59027" w:rsidR="00CE4216" w:rsidRPr="004D1891" w:rsidRDefault="00CE4216" w:rsidP="004D1891">
            <w:pPr>
              <w:pStyle w:val="Akapitzlist0"/>
              <w:numPr>
                <w:ilvl w:val="1"/>
                <w:numId w:val="451"/>
              </w:numPr>
              <w:autoSpaceDE w:val="0"/>
              <w:autoSpaceDN w:val="0"/>
              <w:adjustRightInd w:val="0"/>
              <w:ind w:left="742" w:hanging="567"/>
              <w:rPr>
                <w:rFonts w:eastAsia="Times New Roman" w:cs="Arial"/>
                <w:color w:val="0D0D0D"/>
                <w:lang w:eastAsia="pl-PL"/>
              </w:rPr>
            </w:pPr>
            <w:r w:rsidRPr="004D1891">
              <w:rPr>
                <w:rFonts w:eastAsia="Times New Roman" w:cs="Arial"/>
                <w:color w:val="0D0D0D"/>
                <w:lang w:eastAsia="pl-PL"/>
              </w:rPr>
              <w:t>parkiem kulturowym;</w:t>
            </w:r>
          </w:p>
          <w:p w14:paraId="1292FA2C" w14:textId="7AACBAF6" w:rsidR="00CE4216" w:rsidRPr="004D1891" w:rsidRDefault="00CE4216" w:rsidP="004D1891">
            <w:pPr>
              <w:pStyle w:val="Akapitzlist0"/>
              <w:numPr>
                <w:ilvl w:val="1"/>
                <w:numId w:val="451"/>
              </w:numPr>
              <w:autoSpaceDE w:val="0"/>
              <w:autoSpaceDN w:val="0"/>
              <w:adjustRightInd w:val="0"/>
              <w:ind w:left="742" w:hanging="567"/>
              <w:rPr>
                <w:rFonts w:eastAsia="Times New Roman" w:cs="Arial"/>
                <w:color w:val="0D0D0D"/>
                <w:lang w:eastAsia="pl-PL"/>
              </w:rPr>
            </w:pPr>
            <w:r w:rsidRPr="004D1891">
              <w:rPr>
                <w:rFonts w:eastAsia="Times New Roman" w:cs="Arial"/>
                <w:color w:val="0D0D0D"/>
                <w:lang w:eastAsia="pl-PL"/>
              </w:rPr>
              <w:t>chroniony w miejscowym planie zagospodarowania przestrzennego albo w decyzji o ustaleniu lokalizacji inwestycji celu publicznego, decyzji o warunkach zabudowy, decyzji o zezwoleniu na realizację inwestycji drogowej, decyzji o ustaleniu lokalizacji linii kolejowej lub decyzji o zezwoleniu na realizację inwestycji w zakresie lotniska użytku publicznego.</w:t>
            </w:r>
          </w:p>
          <w:p w14:paraId="6F37A723" w14:textId="77777777" w:rsidR="00CE4216" w:rsidRPr="004D1891" w:rsidRDefault="00CE4216"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Kryterium powiązane jest ze wskaźnikiem:</w:t>
            </w:r>
          </w:p>
          <w:p w14:paraId="24A354EB" w14:textId="354285F0" w:rsidR="00CE4216" w:rsidRPr="004D1891" w:rsidRDefault="00CE4216"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Liczba zabytków nieruchomych objętych wsparciem [szt.]</w:t>
            </w:r>
          </w:p>
        </w:tc>
        <w:tc>
          <w:tcPr>
            <w:tcW w:w="414" w:type="pct"/>
            <w:tcBorders>
              <w:top w:val="single" w:sz="4" w:space="0" w:color="auto"/>
              <w:left w:val="single" w:sz="4" w:space="0" w:color="auto"/>
              <w:bottom w:val="single" w:sz="4" w:space="0" w:color="auto"/>
              <w:right w:val="single" w:sz="4" w:space="0" w:color="auto"/>
            </w:tcBorders>
            <w:vAlign w:val="center"/>
            <w:hideMark/>
          </w:tcPr>
          <w:p w14:paraId="28FD7E0F" w14:textId="77777777" w:rsidR="00CE4216" w:rsidRPr="004D1891" w:rsidRDefault="00CE4216" w:rsidP="004D1891">
            <w:pPr>
              <w:autoSpaceDE w:val="0"/>
              <w:autoSpaceDN w:val="0"/>
              <w:adjustRightInd w:val="0"/>
              <w:jc w:val="center"/>
              <w:rPr>
                <w:rFonts w:eastAsia="Calibri" w:cs="Arial"/>
                <w:color w:val="A6A6A6"/>
              </w:rPr>
            </w:pPr>
            <w:r w:rsidRPr="004D1891">
              <w:rPr>
                <w:rFonts w:eastAsia="Calibri" w:cs="Arial"/>
              </w:rPr>
              <w:t>0/1</w:t>
            </w:r>
          </w:p>
        </w:tc>
      </w:tr>
      <w:tr w:rsidR="00CE4216" w:rsidRPr="00CE4216" w14:paraId="4A3D913C" w14:textId="77777777" w:rsidTr="004D1891">
        <w:trP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0263C210" w14:textId="77777777" w:rsidR="00CE4216" w:rsidRPr="004D1891" w:rsidRDefault="00CE4216" w:rsidP="004D1891">
            <w:pPr>
              <w:autoSpaceDE w:val="0"/>
              <w:autoSpaceDN w:val="0"/>
              <w:adjustRightInd w:val="0"/>
              <w:jc w:val="center"/>
              <w:rPr>
                <w:rFonts w:eastAsia="Calibri" w:cs="Arial"/>
              </w:rPr>
            </w:pPr>
            <w:r w:rsidRPr="004D1891">
              <w:rPr>
                <w:rFonts w:eastAsia="Calibri" w:cs="Arial"/>
              </w:rPr>
              <w:t>2</w:t>
            </w:r>
          </w:p>
        </w:tc>
        <w:tc>
          <w:tcPr>
            <w:tcW w:w="1078" w:type="pct"/>
            <w:tcBorders>
              <w:top w:val="single" w:sz="4" w:space="0" w:color="auto"/>
              <w:left w:val="single" w:sz="4" w:space="0" w:color="auto"/>
              <w:bottom w:val="single" w:sz="4" w:space="0" w:color="auto"/>
              <w:right w:val="single" w:sz="4" w:space="0" w:color="auto"/>
            </w:tcBorders>
            <w:vAlign w:val="center"/>
            <w:hideMark/>
          </w:tcPr>
          <w:p w14:paraId="48188700" w14:textId="77777777" w:rsidR="00CE4216" w:rsidRPr="004D1891" w:rsidRDefault="00CE4216" w:rsidP="004D1891">
            <w:pPr>
              <w:autoSpaceDE w:val="0"/>
              <w:autoSpaceDN w:val="0"/>
              <w:adjustRightInd w:val="0"/>
              <w:rPr>
                <w:rFonts w:eastAsia="Calibri" w:cs="Arial"/>
              </w:rPr>
            </w:pPr>
            <w:r w:rsidRPr="004D1891">
              <w:rPr>
                <w:rFonts w:eastAsia="Calibri" w:cs="Arial"/>
              </w:rPr>
              <w:t>Analiza popytu</w:t>
            </w:r>
          </w:p>
        </w:tc>
        <w:tc>
          <w:tcPr>
            <w:tcW w:w="3324" w:type="pct"/>
            <w:tcBorders>
              <w:top w:val="single" w:sz="4" w:space="0" w:color="auto"/>
              <w:left w:val="single" w:sz="4" w:space="0" w:color="auto"/>
              <w:bottom w:val="single" w:sz="4" w:space="0" w:color="auto"/>
              <w:right w:val="single" w:sz="4" w:space="0" w:color="auto"/>
            </w:tcBorders>
            <w:vAlign w:val="center"/>
          </w:tcPr>
          <w:p w14:paraId="6FFFE4C4" w14:textId="77777777" w:rsidR="00CE4216" w:rsidRPr="004D1891" w:rsidRDefault="00CE4216" w:rsidP="004D1891">
            <w:pPr>
              <w:autoSpaceDE w:val="0"/>
              <w:autoSpaceDN w:val="0"/>
              <w:adjustRightInd w:val="0"/>
              <w:ind w:left="142" w:right="142"/>
              <w:rPr>
                <w:rFonts w:eastAsia="Calibri" w:cs="Arial"/>
              </w:rPr>
            </w:pPr>
            <w:r w:rsidRPr="004D1891">
              <w:rPr>
                <w:rFonts w:eastAsia="Calibri" w:cs="Arial"/>
              </w:rPr>
              <w:t xml:space="preserve">W ramach kryterium będzie sprawdzane czy dla inwestycji została przygotowana analiza popytu wykazująca zapotrzebowanie na realizację danego projektu. </w:t>
            </w:r>
          </w:p>
          <w:p w14:paraId="46F814E9" w14:textId="77777777" w:rsidR="00CE4216" w:rsidRPr="004D1891" w:rsidRDefault="00CE4216" w:rsidP="004D1891">
            <w:pPr>
              <w:autoSpaceDE w:val="0"/>
              <w:autoSpaceDN w:val="0"/>
              <w:adjustRightInd w:val="0"/>
              <w:ind w:left="142" w:right="142"/>
              <w:rPr>
                <w:rFonts w:eastAsia="Calibri" w:cs="Arial"/>
                <w:color w:val="000000"/>
              </w:rPr>
            </w:pPr>
            <w:r w:rsidRPr="004D1891">
              <w:rPr>
                <w:rFonts w:eastAsia="Calibri" w:cs="Arial"/>
                <w:color w:val="000000"/>
              </w:rPr>
              <w:t>Analiza popytu zawiera:</w:t>
            </w:r>
          </w:p>
          <w:p w14:paraId="36470317" w14:textId="787B3DD0" w:rsidR="00CE4216" w:rsidRPr="004D1891" w:rsidRDefault="00CE4216" w:rsidP="004D1891">
            <w:pPr>
              <w:pStyle w:val="Akapitzlist0"/>
              <w:numPr>
                <w:ilvl w:val="0"/>
                <w:numId w:val="452"/>
              </w:numPr>
              <w:autoSpaceDE w:val="0"/>
              <w:autoSpaceDN w:val="0"/>
              <w:adjustRightInd w:val="0"/>
              <w:ind w:left="600" w:right="142" w:hanging="425"/>
              <w:rPr>
                <w:rFonts w:eastAsia="Calibri" w:cs="Arial"/>
                <w:color w:val="000000"/>
              </w:rPr>
            </w:pPr>
            <w:r w:rsidRPr="004D1891">
              <w:rPr>
                <w:rFonts w:eastAsia="Calibri" w:cs="Arial"/>
                <w:color w:val="000000"/>
              </w:rPr>
              <w:t>bieżący (jeżeli dotyczy) i prognozę przyszłego popytu;</w:t>
            </w:r>
          </w:p>
          <w:p w14:paraId="5D4E5807" w14:textId="1FF959D0" w:rsidR="00CE4216" w:rsidRPr="004D1891" w:rsidRDefault="00CE4216" w:rsidP="004D1891">
            <w:pPr>
              <w:pStyle w:val="Akapitzlist0"/>
              <w:numPr>
                <w:ilvl w:val="0"/>
                <w:numId w:val="452"/>
              </w:numPr>
              <w:autoSpaceDE w:val="0"/>
              <w:autoSpaceDN w:val="0"/>
              <w:adjustRightInd w:val="0"/>
              <w:ind w:left="600" w:right="142" w:hanging="425"/>
              <w:rPr>
                <w:rFonts w:eastAsia="Calibri" w:cs="Arial"/>
                <w:color w:val="000000"/>
              </w:rPr>
            </w:pPr>
            <w:r w:rsidRPr="004D1891">
              <w:rPr>
                <w:rFonts w:eastAsia="Calibri" w:cs="Arial"/>
                <w:color w:val="000000"/>
              </w:rPr>
              <w:t>charakterystykę rynku, na którym realizowany jest projekt;</w:t>
            </w:r>
          </w:p>
          <w:p w14:paraId="2193FA1C" w14:textId="17743FB6" w:rsidR="00CE4216" w:rsidRPr="004D1891" w:rsidRDefault="00CE4216" w:rsidP="004D1891">
            <w:pPr>
              <w:pStyle w:val="Akapitzlist0"/>
              <w:numPr>
                <w:ilvl w:val="0"/>
                <w:numId w:val="452"/>
              </w:numPr>
              <w:autoSpaceDE w:val="0"/>
              <w:autoSpaceDN w:val="0"/>
              <w:adjustRightInd w:val="0"/>
              <w:ind w:left="600" w:right="142" w:hanging="425"/>
              <w:rPr>
                <w:rFonts w:eastAsia="Calibri" w:cs="Arial"/>
                <w:color w:val="000000"/>
              </w:rPr>
            </w:pPr>
            <w:r w:rsidRPr="004D1891">
              <w:rPr>
                <w:rFonts w:eastAsia="Calibri" w:cs="Arial"/>
                <w:color w:val="000000"/>
              </w:rPr>
              <w:t>grupy docelowe.</w:t>
            </w:r>
          </w:p>
          <w:p w14:paraId="14FF8D5E" w14:textId="419C95BE" w:rsidR="00CE4216" w:rsidRPr="004D1891" w:rsidRDefault="00CE4216" w:rsidP="004D1891">
            <w:pPr>
              <w:autoSpaceDE w:val="0"/>
              <w:autoSpaceDN w:val="0"/>
              <w:adjustRightInd w:val="0"/>
              <w:ind w:left="142" w:right="142"/>
              <w:rPr>
                <w:rFonts w:eastAsia="Calibri" w:cs="Arial"/>
                <w:color w:val="0D0D0D"/>
              </w:rPr>
            </w:pPr>
            <w:r w:rsidRPr="004D1891">
              <w:rPr>
                <w:rFonts w:eastAsia="Calibri" w:cs="Arial"/>
                <w:color w:val="000000"/>
              </w:rPr>
              <w:t>Analiza powinna bazować na wykonaniu konkretnych analiz/ badań określających zapotrzebowanie na dany projekt (np. ankiety), możliwości korzystania z usług z uwzględnieniem potencjału nabywczego odbiorców, oraz stopnia wzrostu popytu na oferowane usługi.</w:t>
            </w:r>
          </w:p>
        </w:tc>
        <w:tc>
          <w:tcPr>
            <w:tcW w:w="414" w:type="pct"/>
            <w:tcBorders>
              <w:top w:val="single" w:sz="4" w:space="0" w:color="auto"/>
              <w:left w:val="single" w:sz="4" w:space="0" w:color="auto"/>
              <w:bottom w:val="single" w:sz="4" w:space="0" w:color="auto"/>
              <w:right w:val="single" w:sz="4" w:space="0" w:color="auto"/>
            </w:tcBorders>
            <w:vAlign w:val="center"/>
            <w:hideMark/>
          </w:tcPr>
          <w:p w14:paraId="2ADF0E8A" w14:textId="77777777" w:rsidR="00CE4216" w:rsidRPr="004D1891" w:rsidRDefault="00CE4216" w:rsidP="004D1891">
            <w:pPr>
              <w:autoSpaceDE w:val="0"/>
              <w:autoSpaceDN w:val="0"/>
              <w:adjustRightInd w:val="0"/>
              <w:jc w:val="center"/>
              <w:rPr>
                <w:rFonts w:eastAsia="Calibri" w:cs="Arial"/>
              </w:rPr>
            </w:pPr>
            <w:r w:rsidRPr="004D1891">
              <w:rPr>
                <w:rFonts w:eastAsia="Calibri" w:cs="Arial"/>
              </w:rPr>
              <w:t>0/1</w:t>
            </w:r>
          </w:p>
        </w:tc>
      </w:tr>
      <w:tr w:rsidR="00CE4216" w:rsidRPr="00CE4216" w14:paraId="5CBFA26E" w14:textId="77777777" w:rsidTr="004D1891">
        <w:trP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36F9811D" w14:textId="519DB75E" w:rsidR="00CE4216" w:rsidRPr="004D1891" w:rsidRDefault="00CE4216" w:rsidP="004D1891">
            <w:pPr>
              <w:autoSpaceDE w:val="0"/>
              <w:autoSpaceDN w:val="0"/>
              <w:adjustRightInd w:val="0"/>
              <w:jc w:val="center"/>
              <w:rPr>
                <w:rFonts w:eastAsia="Calibri" w:cs="Arial"/>
              </w:rPr>
            </w:pPr>
            <w:r w:rsidRPr="004D1891">
              <w:rPr>
                <w:rFonts w:eastAsia="Calibri" w:cs="Arial"/>
              </w:rPr>
              <w:t>3.</w:t>
            </w:r>
          </w:p>
        </w:tc>
        <w:tc>
          <w:tcPr>
            <w:tcW w:w="1078" w:type="pct"/>
            <w:tcBorders>
              <w:top w:val="single" w:sz="4" w:space="0" w:color="auto"/>
              <w:left w:val="single" w:sz="4" w:space="0" w:color="auto"/>
              <w:bottom w:val="single" w:sz="4" w:space="0" w:color="auto"/>
              <w:right w:val="single" w:sz="4" w:space="0" w:color="auto"/>
            </w:tcBorders>
            <w:vAlign w:val="center"/>
            <w:hideMark/>
          </w:tcPr>
          <w:p w14:paraId="1CDB18F8" w14:textId="77777777" w:rsidR="00CE4216" w:rsidRPr="004D1891" w:rsidRDefault="00CE4216" w:rsidP="004D1891">
            <w:pPr>
              <w:autoSpaceDE w:val="0"/>
              <w:autoSpaceDN w:val="0"/>
              <w:adjustRightInd w:val="0"/>
              <w:rPr>
                <w:rFonts w:eastAsia="Calibri" w:cs="Arial"/>
              </w:rPr>
            </w:pPr>
            <w:r w:rsidRPr="004D1891">
              <w:rPr>
                <w:rFonts w:eastAsia="Times New Roman" w:cs="Arial"/>
                <w:color w:val="0D0D0D"/>
                <w:lang w:eastAsia="pl-PL"/>
              </w:rPr>
              <w:t>Analiza dostępności dla osób niepełnosprawnych</w:t>
            </w:r>
          </w:p>
        </w:tc>
        <w:tc>
          <w:tcPr>
            <w:tcW w:w="3324" w:type="pct"/>
            <w:tcBorders>
              <w:top w:val="single" w:sz="4" w:space="0" w:color="auto"/>
              <w:left w:val="single" w:sz="4" w:space="0" w:color="auto"/>
              <w:bottom w:val="single" w:sz="4" w:space="0" w:color="auto"/>
              <w:right w:val="single" w:sz="4" w:space="0" w:color="auto"/>
            </w:tcBorders>
            <w:vAlign w:val="center"/>
            <w:hideMark/>
          </w:tcPr>
          <w:p w14:paraId="1C5996FF" w14:textId="77777777" w:rsidR="00CE4216" w:rsidRPr="004D1891" w:rsidRDefault="00CE4216" w:rsidP="004D1891">
            <w:pPr>
              <w:autoSpaceDE w:val="0"/>
              <w:autoSpaceDN w:val="0"/>
              <w:adjustRightInd w:val="0"/>
              <w:ind w:left="142" w:right="142"/>
              <w:rPr>
                <w:rFonts w:eastAsia="Calibri" w:cs="Arial"/>
              </w:rPr>
            </w:pPr>
            <w:r w:rsidRPr="004D1891">
              <w:rPr>
                <w:rFonts w:eastAsia="Calibri" w:cs="Arial"/>
              </w:rPr>
              <w:t>W ramach kryterium będzie sprawdzane czy projekt zakłada poprawę dostępności do zasobów kultury dla osób niepełnosprawnych</w:t>
            </w:r>
            <w:r w:rsidRPr="004D1891">
              <w:rPr>
                <w:rFonts w:eastAsia="Calibri" w:cs="Arial"/>
                <w:color w:val="000000"/>
              </w:rPr>
              <w:t xml:space="preserve"> lub obiekt jest w pełni dostosowany do potrzeb osób niepełnosprawnych.</w:t>
            </w:r>
            <w:r w:rsidRPr="004D1891">
              <w:rPr>
                <w:rFonts w:eastAsia="Calibri" w:cs="Arial"/>
              </w:rPr>
              <w:t xml:space="preserve"> </w:t>
            </w:r>
          </w:p>
        </w:tc>
        <w:tc>
          <w:tcPr>
            <w:tcW w:w="414" w:type="pct"/>
            <w:tcBorders>
              <w:top w:val="single" w:sz="4" w:space="0" w:color="auto"/>
              <w:left w:val="single" w:sz="4" w:space="0" w:color="auto"/>
              <w:bottom w:val="single" w:sz="4" w:space="0" w:color="auto"/>
              <w:right w:val="single" w:sz="4" w:space="0" w:color="auto"/>
            </w:tcBorders>
            <w:vAlign w:val="center"/>
            <w:hideMark/>
          </w:tcPr>
          <w:p w14:paraId="34027141" w14:textId="77777777" w:rsidR="00CE4216" w:rsidRPr="004D1891" w:rsidRDefault="00CE4216" w:rsidP="004D1891">
            <w:pPr>
              <w:autoSpaceDE w:val="0"/>
              <w:autoSpaceDN w:val="0"/>
              <w:adjustRightInd w:val="0"/>
              <w:jc w:val="center"/>
              <w:rPr>
                <w:rFonts w:eastAsia="Calibri" w:cs="Arial"/>
              </w:rPr>
            </w:pPr>
            <w:r w:rsidRPr="004D1891">
              <w:rPr>
                <w:rFonts w:eastAsia="Calibri" w:cs="Arial"/>
              </w:rPr>
              <w:t>0/1</w:t>
            </w:r>
          </w:p>
        </w:tc>
      </w:tr>
    </w:tbl>
    <w:p w14:paraId="267A9C71" w14:textId="4F4B582D" w:rsidR="00CE4216" w:rsidRDefault="00CE4216">
      <w:pPr>
        <w:spacing w:before="120" w:after="120" w:line="276" w:lineRule="auto"/>
        <w:jc w:val="both"/>
        <w:rPr>
          <w:rFonts w:cs="Arial"/>
          <w:b/>
          <w:iCs/>
          <w:spacing w:val="10"/>
          <w:sz w:val="24"/>
          <w:szCs w:val="22"/>
        </w:rPr>
      </w:pPr>
      <w:r>
        <w:rPr>
          <w:rFonts w:cs="Arial"/>
        </w:rPr>
        <w:br w:type="page"/>
      </w:r>
    </w:p>
    <w:p w14:paraId="34067F3F" w14:textId="181B9D1C" w:rsidR="00F71F3A" w:rsidRPr="00CE0119" w:rsidRDefault="00F71F3A" w:rsidP="00F71F3A">
      <w:pPr>
        <w:pStyle w:val="Nagwek4"/>
        <w:rPr>
          <w:rFonts w:cs="Arial"/>
        </w:rPr>
      </w:pPr>
      <w:bookmarkStart w:id="290" w:name="_Toc469924721"/>
      <w:r w:rsidRPr="00CE0119">
        <w:rPr>
          <w:rFonts w:cs="Arial"/>
        </w:rPr>
        <w:t>Działanie 5.4 – Ochrona bioróżnorodności</w:t>
      </w:r>
      <w:bookmarkEnd w:id="285"/>
      <w:bookmarkEnd w:id="286"/>
      <w:bookmarkEnd w:id="287"/>
      <w:bookmarkEnd w:id="288"/>
      <w:bookmarkEnd w:id="289"/>
      <w:bookmarkEnd w:id="290"/>
    </w:p>
    <w:p w14:paraId="018927BA" w14:textId="3F353AD6" w:rsidR="0011564B" w:rsidRPr="00CE0119" w:rsidRDefault="0011564B" w:rsidP="000B3FB0">
      <w:pPr>
        <w:pStyle w:val="Nagwek5"/>
        <w:rPr>
          <w:rFonts w:cs="Arial"/>
        </w:rPr>
      </w:pPr>
      <w:bookmarkStart w:id="291" w:name="_Toc457226105"/>
      <w:bookmarkStart w:id="292" w:name="_Toc457376855"/>
      <w:bookmarkStart w:id="293" w:name="_Toc457381429"/>
      <w:bookmarkStart w:id="294" w:name="_Toc457987704"/>
      <w:bookmarkStart w:id="295" w:name="_Toc462147067"/>
      <w:bookmarkStart w:id="296" w:name="_Toc469924722"/>
      <w:r w:rsidRPr="00CE0119">
        <w:rPr>
          <w:rFonts w:cs="Arial"/>
        </w:rPr>
        <w:t>Działanie 5.4 -</w:t>
      </w:r>
      <w:r w:rsidR="00F15AF8" w:rsidRPr="00CE0119">
        <w:rPr>
          <w:rFonts w:cs="Arial"/>
        </w:rPr>
        <w:t>t</w:t>
      </w:r>
      <w:r w:rsidRPr="00CE0119">
        <w:rPr>
          <w:rFonts w:cs="Arial"/>
        </w:rPr>
        <w:t xml:space="preserve">ypy projektów 1, 2, 3 oraz typ projektu 4 – (Ochrona in-situ i ex-situ zagrożonych gatunków </w:t>
      </w:r>
      <w:r w:rsidR="0039583F">
        <w:rPr>
          <w:rFonts w:cs="Arial"/>
        </w:rPr>
        <w:br/>
      </w:r>
      <w:r w:rsidRPr="00CE0119">
        <w:rPr>
          <w:rFonts w:cs="Arial"/>
        </w:rPr>
        <w:t>i siedlisk przyrodniczych; Budowa i modernizacja niezbędnej infrastruktury związanej z ochroną, przywróceniem właściwego stanu siedlisk przyrodniczych i gatunków; Projekty ograniczające negatywne oddziaływanie ruchu turystycznego i promujące lokalne zasoby przyrodnicze dotyczące infrastruktur) oraz opracowanie planów ochrony dla obszarów cennych przyrodniczo.</w:t>
      </w:r>
      <w:bookmarkEnd w:id="291"/>
      <w:bookmarkEnd w:id="292"/>
      <w:bookmarkEnd w:id="293"/>
      <w:bookmarkEnd w:id="294"/>
      <w:bookmarkEnd w:id="295"/>
      <w:bookmarkEnd w:id="296"/>
    </w:p>
    <w:p w14:paraId="636ED0E3" w14:textId="066606C6" w:rsidR="00B31034" w:rsidRPr="00CE0119" w:rsidRDefault="00B31034" w:rsidP="00DD0841">
      <w:pPr>
        <w:pStyle w:val="Bezodstpw"/>
        <w:rPr>
          <w:rFonts w:cs="Arial"/>
        </w:rPr>
      </w:pPr>
      <w:r w:rsidRPr="00CE0119">
        <w:rPr>
          <w:rFonts w:cs="Arial"/>
        </w:rPr>
        <w:t xml:space="preserve">Kryteria wyboru projektów przyjęte przez Komitet Monitorujący RPO WM na </w:t>
      </w:r>
      <w:r w:rsidRPr="00CE0119">
        <w:rPr>
          <w:rFonts w:cs="Arial"/>
        </w:rPr>
        <w:tab/>
        <w:t>IV posiedzeniu w dniu 16 października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4"/>
        <w:tblDescription w:val="Tabela zwiera nazwę kryterium. opis kryterium i punktację dla Działania 5.4 -typy projektów 1, 2, 3 oraz typ projektu 4 – (Ochrona in-situ i ex-situ zagrożonych gatunków i siedlisk przyrodniczych; Budowa i modernizacja niezbędnej infrastruktury związanej z ochroną, przywróceniem właściwego stanu siedlisk przyrodniczych i gatunków; Projekty ograniczające negatywne oddziaływanie ruchu turystycznego i promujące lokalne zasoby przyrodnicze dotyczące infrastruktur) oraz opracowanie planów ochrony dla obszarów cennych przyrodniczo."/>
      </w:tblPr>
      <w:tblGrid>
        <w:gridCol w:w="516"/>
        <w:gridCol w:w="3733"/>
        <w:gridCol w:w="8611"/>
        <w:gridCol w:w="1164"/>
      </w:tblGrid>
      <w:tr w:rsidR="0011564B" w:rsidRPr="00CE0119" w14:paraId="6816BD65" w14:textId="77777777" w:rsidTr="0039583F">
        <w:trPr>
          <w:tblHeader/>
        </w:trPr>
        <w:tc>
          <w:tcPr>
            <w:tcW w:w="184" w:type="pct"/>
            <w:vAlign w:val="center"/>
          </w:tcPr>
          <w:p w14:paraId="0E270364" w14:textId="77777777" w:rsidR="0011564B" w:rsidRPr="00CE0119" w:rsidRDefault="0011564B" w:rsidP="0039583F">
            <w:pPr>
              <w:rPr>
                <w:rFonts w:cs="Arial"/>
                <w:b/>
                <w:szCs w:val="24"/>
                <w:lang w:eastAsia="pl-PL"/>
              </w:rPr>
            </w:pPr>
            <w:r w:rsidRPr="00CE0119">
              <w:rPr>
                <w:rFonts w:cs="Arial"/>
                <w:b/>
                <w:szCs w:val="24"/>
                <w:lang w:eastAsia="pl-PL"/>
              </w:rPr>
              <w:t>Lp.</w:t>
            </w:r>
          </w:p>
        </w:tc>
        <w:tc>
          <w:tcPr>
            <w:tcW w:w="1331" w:type="pct"/>
            <w:vAlign w:val="center"/>
          </w:tcPr>
          <w:p w14:paraId="09B9BD40" w14:textId="77777777" w:rsidR="0011564B" w:rsidRPr="00CE0119" w:rsidRDefault="0011564B" w:rsidP="0039583F">
            <w:pPr>
              <w:rPr>
                <w:rFonts w:cs="Arial"/>
                <w:b/>
                <w:szCs w:val="24"/>
                <w:lang w:eastAsia="pl-PL"/>
              </w:rPr>
            </w:pPr>
            <w:r w:rsidRPr="00CE0119">
              <w:rPr>
                <w:rFonts w:cs="Arial"/>
                <w:b/>
                <w:szCs w:val="24"/>
                <w:lang w:eastAsia="pl-PL"/>
              </w:rPr>
              <w:t>Nazwa kryterium</w:t>
            </w:r>
          </w:p>
        </w:tc>
        <w:tc>
          <w:tcPr>
            <w:tcW w:w="3070" w:type="pct"/>
            <w:vAlign w:val="center"/>
          </w:tcPr>
          <w:p w14:paraId="359DF103" w14:textId="77777777" w:rsidR="0011564B" w:rsidRPr="00CE0119" w:rsidRDefault="0011564B" w:rsidP="0039583F">
            <w:pPr>
              <w:rPr>
                <w:rFonts w:cs="Arial"/>
                <w:b/>
                <w:szCs w:val="24"/>
                <w:lang w:eastAsia="pl-PL"/>
              </w:rPr>
            </w:pPr>
            <w:r w:rsidRPr="00CE0119">
              <w:rPr>
                <w:rFonts w:cs="Arial"/>
                <w:b/>
                <w:szCs w:val="24"/>
                <w:lang w:eastAsia="pl-PL"/>
              </w:rPr>
              <w:t>Opis kryterium</w:t>
            </w:r>
          </w:p>
        </w:tc>
        <w:tc>
          <w:tcPr>
            <w:tcW w:w="415" w:type="pct"/>
            <w:vAlign w:val="center"/>
          </w:tcPr>
          <w:p w14:paraId="0733C4EF" w14:textId="77777777" w:rsidR="0011564B" w:rsidRPr="00CE0119" w:rsidRDefault="0011564B" w:rsidP="0039583F">
            <w:pPr>
              <w:rPr>
                <w:rFonts w:cs="Arial"/>
                <w:b/>
                <w:szCs w:val="24"/>
                <w:lang w:eastAsia="pl-PL"/>
              </w:rPr>
            </w:pPr>
            <w:r w:rsidRPr="00CE0119">
              <w:rPr>
                <w:rFonts w:cs="Arial"/>
                <w:b/>
                <w:szCs w:val="24"/>
                <w:lang w:eastAsia="pl-PL"/>
              </w:rPr>
              <w:t>Punktacja</w:t>
            </w:r>
          </w:p>
        </w:tc>
      </w:tr>
      <w:tr w:rsidR="0011564B" w:rsidRPr="00CE0119" w14:paraId="55C975CA" w14:textId="77777777" w:rsidTr="0039583F">
        <w:trPr>
          <w:trHeight w:val="70"/>
        </w:trPr>
        <w:tc>
          <w:tcPr>
            <w:tcW w:w="184" w:type="pct"/>
            <w:vAlign w:val="center"/>
          </w:tcPr>
          <w:p w14:paraId="4B6CAADA" w14:textId="77777777" w:rsidR="0011564B" w:rsidRPr="00CE0119" w:rsidRDefault="0011564B" w:rsidP="0039583F">
            <w:pPr>
              <w:rPr>
                <w:rFonts w:cs="Arial"/>
                <w:szCs w:val="24"/>
                <w:lang w:eastAsia="pl-PL"/>
              </w:rPr>
            </w:pPr>
            <w:r w:rsidRPr="00CE0119">
              <w:rPr>
                <w:rFonts w:cs="Arial"/>
                <w:szCs w:val="24"/>
                <w:lang w:eastAsia="pl-PL"/>
              </w:rPr>
              <w:t>1.</w:t>
            </w:r>
          </w:p>
        </w:tc>
        <w:tc>
          <w:tcPr>
            <w:tcW w:w="1331" w:type="pct"/>
            <w:vAlign w:val="center"/>
          </w:tcPr>
          <w:p w14:paraId="22E33AE6" w14:textId="77777777" w:rsidR="0011564B" w:rsidRPr="00CE0119" w:rsidRDefault="0011564B" w:rsidP="0039583F">
            <w:pPr>
              <w:rPr>
                <w:rFonts w:cs="Arial"/>
                <w:szCs w:val="24"/>
                <w:lang w:eastAsia="pl-PL"/>
              </w:rPr>
            </w:pPr>
            <w:r w:rsidRPr="00CE0119">
              <w:rPr>
                <w:rFonts w:cs="Arial"/>
                <w:szCs w:val="24"/>
                <w:lang w:eastAsia="pl-PL"/>
              </w:rPr>
              <w:t>Zgodność z założeniami Priorytetowych Ram Działań dla sieci Natura 2000 na Wieloletni Program Finansowania UE w latach 2014-2020 ( dot. wyłącznie projektów realizowanych na obszarze Natura 2000).</w:t>
            </w:r>
          </w:p>
        </w:tc>
        <w:tc>
          <w:tcPr>
            <w:tcW w:w="3070" w:type="pct"/>
            <w:vAlign w:val="center"/>
          </w:tcPr>
          <w:p w14:paraId="763CE5ED" w14:textId="284EAC32" w:rsidR="0011564B" w:rsidRPr="00CE0119" w:rsidRDefault="0011564B" w:rsidP="000B3FB0">
            <w:pPr>
              <w:rPr>
                <w:rFonts w:cs="Arial"/>
                <w:szCs w:val="24"/>
                <w:lang w:eastAsia="pl-PL"/>
              </w:rPr>
            </w:pPr>
            <w:r w:rsidRPr="00CE0119">
              <w:rPr>
                <w:rFonts w:cs="Arial"/>
                <w:szCs w:val="24"/>
                <w:lang w:eastAsia="pl-PL"/>
              </w:rPr>
              <w:t>W ramach kryterium zweryfikowane będzie czy projekt realizowany na obszarze Natura 2000  wpisuje się w założenia Priorytetowych Ram Działań dla sieci Natura 2000 na Wieloletni Program Finansowania UE w latach 2014-2020.</w:t>
            </w:r>
          </w:p>
        </w:tc>
        <w:tc>
          <w:tcPr>
            <w:tcW w:w="415" w:type="pct"/>
            <w:vAlign w:val="center"/>
          </w:tcPr>
          <w:p w14:paraId="194DB946" w14:textId="77777777" w:rsidR="0011564B" w:rsidRPr="00CE0119" w:rsidRDefault="0011564B" w:rsidP="0039583F">
            <w:pPr>
              <w:jc w:val="center"/>
              <w:rPr>
                <w:rFonts w:cs="Arial"/>
                <w:szCs w:val="24"/>
                <w:lang w:eastAsia="pl-PL"/>
              </w:rPr>
            </w:pPr>
            <w:r w:rsidRPr="00CE0119">
              <w:rPr>
                <w:rFonts w:cs="Arial"/>
                <w:szCs w:val="24"/>
                <w:lang w:eastAsia="pl-PL"/>
              </w:rPr>
              <w:t>0/1</w:t>
            </w:r>
          </w:p>
        </w:tc>
      </w:tr>
      <w:tr w:rsidR="0011564B" w:rsidRPr="00CE0119" w14:paraId="50051507" w14:textId="77777777" w:rsidTr="0039583F">
        <w:tc>
          <w:tcPr>
            <w:tcW w:w="184" w:type="pct"/>
            <w:vAlign w:val="center"/>
          </w:tcPr>
          <w:p w14:paraId="2CB8AB8A" w14:textId="77777777" w:rsidR="0011564B" w:rsidRPr="00CE0119" w:rsidRDefault="0011564B" w:rsidP="0039583F">
            <w:pPr>
              <w:rPr>
                <w:rFonts w:cs="Arial"/>
                <w:szCs w:val="24"/>
                <w:lang w:eastAsia="pl-PL"/>
              </w:rPr>
            </w:pPr>
            <w:r w:rsidRPr="00CE0119">
              <w:rPr>
                <w:rFonts w:cs="Arial"/>
                <w:szCs w:val="24"/>
                <w:lang w:eastAsia="pl-PL"/>
              </w:rPr>
              <w:t>2.</w:t>
            </w:r>
          </w:p>
        </w:tc>
        <w:tc>
          <w:tcPr>
            <w:tcW w:w="1331" w:type="pct"/>
            <w:vAlign w:val="center"/>
          </w:tcPr>
          <w:p w14:paraId="439988DA" w14:textId="77777777" w:rsidR="0011564B" w:rsidRPr="00CE0119" w:rsidRDefault="0011564B" w:rsidP="0039583F">
            <w:pPr>
              <w:rPr>
                <w:rFonts w:cs="Arial"/>
                <w:szCs w:val="24"/>
                <w:lang w:eastAsia="pl-PL"/>
              </w:rPr>
            </w:pPr>
            <w:r w:rsidRPr="00CE0119">
              <w:rPr>
                <w:rFonts w:cs="Arial"/>
                <w:szCs w:val="24"/>
                <w:lang w:eastAsia="pl-PL"/>
              </w:rPr>
              <w:t>Zgodność z Dyrektywą Rady 92/43/EWG z dnia 21 maja 1992 r. w sprawie ochrony siedlisk przyrodniczych oraz dzikiej fauny i flory oraz z Dyrektywą  2009/147/WE z dnia 30 listopada 2009 w sprawie ochrony dzikiego ptactwa.</w:t>
            </w:r>
          </w:p>
        </w:tc>
        <w:tc>
          <w:tcPr>
            <w:tcW w:w="3070" w:type="pct"/>
            <w:vAlign w:val="center"/>
          </w:tcPr>
          <w:p w14:paraId="7423E41D" w14:textId="77777777" w:rsidR="0011564B" w:rsidRPr="00CE0119" w:rsidRDefault="0011564B" w:rsidP="000B3FB0">
            <w:pPr>
              <w:rPr>
                <w:rFonts w:cs="Arial"/>
                <w:szCs w:val="24"/>
                <w:lang w:eastAsia="pl-PL"/>
              </w:rPr>
            </w:pPr>
            <w:r w:rsidRPr="00CE0119">
              <w:rPr>
                <w:rFonts w:cs="Arial"/>
                <w:szCs w:val="24"/>
                <w:lang w:eastAsia="pl-PL"/>
              </w:rPr>
              <w:t>W ramach kryterium zweryfikowane będzie czy projekt wpisuje się w założenia Dyrektywy Rady 92/43/EWG z dnia 21 maja 1992 r. w sprawie ochrony siedlisk przyrodniczych oraz dzikiej fauny i flory oraz Dyrektywy  2009/147/WE z dnia 30 listopada 2009 w sprawie ochrony dzikiego ptactwa.</w:t>
            </w:r>
          </w:p>
        </w:tc>
        <w:tc>
          <w:tcPr>
            <w:tcW w:w="415" w:type="pct"/>
            <w:vAlign w:val="center"/>
          </w:tcPr>
          <w:p w14:paraId="1FF33355" w14:textId="77777777" w:rsidR="0011564B" w:rsidRPr="00CE0119" w:rsidRDefault="0011564B" w:rsidP="0039583F">
            <w:pPr>
              <w:jc w:val="center"/>
              <w:rPr>
                <w:rFonts w:cs="Arial"/>
                <w:szCs w:val="24"/>
                <w:lang w:eastAsia="pl-PL"/>
              </w:rPr>
            </w:pPr>
            <w:r w:rsidRPr="00CE0119">
              <w:rPr>
                <w:rFonts w:cs="Arial"/>
                <w:szCs w:val="24"/>
                <w:lang w:eastAsia="pl-PL"/>
              </w:rPr>
              <w:t>0/1</w:t>
            </w:r>
          </w:p>
        </w:tc>
      </w:tr>
    </w:tbl>
    <w:p w14:paraId="68BE20A8" w14:textId="77777777" w:rsidR="00041E37" w:rsidRPr="00CE0119" w:rsidRDefault="00041E37">
      <w:pPr>
        <w:rPr>
          <w:rFonts w:cs="Arial"/>
          <w:b/>
          <w:szCs w:val="24"/>
          <w:lang w:eastAsia="pl-PL"/>
        </w:rPr>
      </w:pPr>
      <w:r w:rsidRPr="00CE0119">
        <w:rPr>
          <w:rFonts w:cs="Arial"/>
          <w:b/>
          <w:szCs w:val="24"/>
          <w:lang w:eastAsia="pl-PL"/>
        </w:rPr>
        <w:br w:type="page"/>
      </w:r>
    </w:p>
    <w:p w14:paraId="0AB00FE3" w14:textId="01A41EAB" w:rsidR="00F32E9A" w:rsidRPr="00CE0119" w:rsidRDefault="00F32E9A" w:rsidP="00F32E9A">
      <w:pPr>
        <w:pStyle w:val="Nagwek3"/>
        <w:rPr>
          <w:rFonts w:cs="Arial"/>
        </w:rPr>
      </w:pPr>
      <w:bookmarkStart w:id="297" w:name="_Toc457226106"/>
      <w:bookmarkStart w:id="298" w:name="_Toc457376856"/>
      <w:bookmarkStart w:id="299" w:name="_Toc457381430"/>
      <w:bookmarkStart w:id="300" w:name="_Toc457987705"/>
      <w:bookmarkStart w:id="301" w:name="_Toc462147068"/>
      <w:bookmarkStart w:id="302" w:name="_Toc469924723"/>
      <w:r w:rsidRPr="00CE0119">
        <w:rPr>
          <w:rFonts w:cs="Arial"/>
        </w:rPr>
        <w:t>Oś priorytetowa VI – Jakość życia</w:t>
      </w:r>
      <w:bookmarkEnd w:id="297"/>
      <w:bookmarkEnd w:id="298"/>
      <w:bookmarkEnd w:id="299"/>
      <w:bookmarkEnd w:id="300"/>
      <w:bookmarkEnd w:id="301"/>
      <w:bookmarkEnd w:id="302"/>
    </w:p>
    <w:p w14:paraId="74CD23E6" w14:textId="422CAB1A" w:rsidR="00F32E9A" w:rsidRPr="00CE0119" w:rsidRDefault="00F32E9A" w:rsidP="00F32E9A">
      <w:pPr>
        <w:pStyle w:val="Nagwek4"/>
        <w:rPr>
          <w:rFonts w:cs="Arial"/>
        </w:rPr>
      </w:pPr>
      <w:bookmarkStart w:id="303" w:name="_Toc457226107"/>
      <w:bookmarkStart w:id="304" w:name="_Toc457376857"/>
      <w:bookmarkStart w:id="305" w:name="_Toc457381431"/>
      <w:bookmarkStart w:id="306" w:name="_Toc457987706"/>
      <w:bookmarkStart w:id="307" w:name="_Toc462147069"/>
      <w:bookmarkStart w:id="308" w:name="_Toc469924724"/>
      <w:r w:rsidRPr="00CE0119">
        <w:rPr>
          <w:rFonts w:cs="Arial"/>
        </w:rPr>
        <w:t>Działanie 6.1 – Infrastruktura ochrony zdrowia</w:t>
      </w:r>
      <w:bookmarkEnd w:id="303"/>
      <w:bookmarkEnd w:id="304"/>
      <w:bookmarkEnd w:id="305"/>
      <w:bookmarkEnd w:id="306"/>
      <w:bookmarkEnd w:id="307"/>
      <w:bookmarkEnd w:id="308"/>
    </w:p>
    <w:p w14:paraId="57696CAF" w14:textId="53101466" w:rsidR="00DE0C25" w:rsidRDefault="00DE0C25" w:rsidP="004D1891">
      <w:pPr>
        <w:pStyle w:val="Nagwek5"/>
      </w:pPr>
      <w:bookmarkStart w:id="309" w:name="_Toc469924725"/>
      <w:r w:rsidRPr="00DE0C25">
        <w:t>Działanie 6.1</w:t>
      </w:r>
      <w:r w:rsidR="000557C6">
        <w:t xml:space="preserve"> -</w:t>
      </w:r>
      <w:r w:rsidRPr="00DE0C25">
        <w:t xml:space="preserve"> typ projektu: Inwestycje w infrastrukturę ochrony zdrowia wynikające ze zdiagnozowanych potrzeb (w zakresie infrastruktury szpitalnej dla kardiologii i onkologii)</w:t>
      </w:r>
      <w:r w:rsidR="000557C6">
        <w:t xml:space="preserve"> - </w:t>
      </w:r>
      <w:r w:rsidR="000557C6" w:rsidRPr="00DE0C25">
        <w:t>w ramach planów inwestycyjnych dla subregionów objętych OSI problemowymi</w:t>
      </w:r>
      <w:bookmarkEnd w:id="309"/>
    </w:p>
    <w:p w14:paraId="510C96E2" w14:textId="2A9F6564" w:rsidR="00DE0C25" w:rsidRDefault="00DE0C25" w:rsidP="00DE0C25">
      <w:pPr>
        <w:pStyle w:val="Bezodstpw"/>
      </w:pPr>
      <w:r>
        <w:t>Kryteria wyboru przyjęte przez Komitet Monitorujący RPO WM na XVII posiedzeniu w dniu 21 października 2016 r.</w:t>
      </w:r>
    </w:p>
    <w:tbl>
      <w:tblPr>
        <w:tblStyle w:val="Tabela-Siatka11"/>
        <w:tblW w:w="5000" w:type="pct"/>
        <w:tblLayout w:type="fixed"/>
        <w:tblLook w:val="04A0" w:firstRow="1" w:lastRow="0" w:firstColumn="1" w:lastColumn="0" w:noHBand="0" w:noVBand="1"/>
        <w:tblCaption w:val="Kryteria dostępu dla Działania 6.1"/>
        <w:tblDescription w:val="Tabela zwiera nazwę kryterium. opis kryterium i punktację dla Działania 6.1 -Infrastruktura ochrony zdrowia - w ramach planów inwestycyjnych dla subregionów objętych OSI problemowymi, typ projektu: Inwestycje w infrastrukturę ochrony zdrowia wynikające ze zdiagnozowanych potrzeb (w zakresie infrastruktury szpitalnej dla kardiologii i onkologii)."/>
      </w:tblPr>
      <w:tblGrid>
        <w:gridCol w:w="681"/>
        <w:gridCol w:w="3433"/>
        <w:gridCol w:w="8785"/>
        <w:gridCol w:w="1125"/>
      </w:tblGrid>
      <w:tr w:rsidR="00DE0C25" w:rsidRPr="00DE0C25" w14:paraId="1860E515" w14:textId="77777777" w:rsidTr="004D1891">
        <w:trPr>
          <w:tblHeader/>
        </w:trPr>
        <w:tc>
          <w:tcPr>
            <w:tcW w:w="243" w:type="pct"/>
            <w:vAlign w:val="center"/>
          </w:tcPr>
          <w:p w14:paraId="4C94BE46" w14:textId="77777777" w:rsidR="00DE0C25" w:rsidRPr="004D1891" w:rsidRDefault="00DE0C25">
            <w:pPr>
              <w:rPr>
                <w:rFonts w:cs="Arial"/>
                <w:b/>
                <w:bCs/>
                <w:color w:val="000000"/>
                <w:szCs w:val="20"/>
              </w:rPr>
            </w:pPr>
            <w:r w:rsidRPr="004D1891">
              <w:rPr>
                <w:rFonts w:eastAsia="Calibri" w:cs="Arial"/>
                <w:b/>
                <w:bCs/>
                <w:color w:val="000000"/>
              </w:rPr>
              <w:t>Lp.</w:t>
            </w:r>
          </w:p>
        </w:tc>
        <w:tc>
          <w:tcPr>
            <w:tcW w:w="1224" w:type="pct"/>
            <w:vAlign w:val="center"/>
          </w:tcPr>
          <w:p w14:paraId="015458B4" w14:textId="77777777" w:rsidR="00DE0C25" w:rsidRPr="004D1891" w:rsidRDefault="00DE0C25">
            <w:pPr>
              <w:rPr>
                <w:rFonts w:cs="Arial"/>
                <w:b/>
                <w:bCs/>
                <w:color w:val="000000"/>
                <w:szCs w:val="20"/>
              </w:rPr>
            </w:pPr>
            <w:r w:rsidRPr="004D1891">
              <w:rPr>
                <w:rFonts w:eastAsia="Calibri" w:cs="Arial"/>
                <w:b/>
                <w:bCs/>
                <w:color w:val="000000"/>
              </w:rPr>
              <w:t>Kryterium</w:t>
            </w:r>
          </w:p>
        </w:tc>
        <w:tc>
          <w:tcPr>
            <w:tcW w:w="3132" w:type="pct"/>
            <w:vAlign w:val="center"/>
          </w:tcPr>
          <w:p w14:paraId="1BDB99A1" w14:textId="77777777" w:rsidR="00DE0C25" w:rsidRPr="004D1891" w:rsidRDefault="00DE0C25">
            <w:pPr>
              <w:rPr>
                <w:rFonts w:cs="Arial"/>
                <w:b/>
                <w:bCs/>
                <w:color w:val="000000"/>
                <w:szCs w:val="20"/>
              </w:rPr>
            </w:pPr>
            <w:r w:rsidRPr="004D1891">
              <w:rPr>
                <w:rFonts w:eastAsia="Calibri" w:cs="Arial"/>
                <w:b/>
                <w:bCs/>
                <w:color w:val="000000"/>
              </w:rPr>
              <w:t xml:space="preserve">Opis kryterium </w:t>
            </w:r>
          </w:p>
        </w:tc>
        <w:tc>
          <w:tcPr>
            <w:tcW w:w="401" w:type="pct"/>
            <w:vAlign w:val="center"/>
          </w:tcPr>
          <w:p w14:paraId="52A17DB8" w14:textId="77777777" w:rsidR="00DE0C25" w:rsidRPr="004D1891" w:rsidRDefault="00DE0C25">
            <w:pPr>
              <w:rPr>
                <w:rFonts w:cs="Arial"/>
                <w:b/>
                <w:bCs/>
                <w:color w:val="000000"/>
                <w:szCs w:val="20"/>
              </w:rPr>
            </w:pPr>
            <w:r w:rsidRPr="004D1891">
              <w:rPr>
                <w:rFonts w:eastAsia="Calibri" w:cs="Arial"/>
                <w:b/>
                <w:bCs/>
                <w:color w:val="000000"/>
              </w:rPr>
              <w:t>Punktacja</w:t>
            </w:r>
          </w:p>
        </w:tc>
      </w:tr>
      <w:tr w:rsidR="00DE0C25" w:rsidRPr="00DE0C25" w14:paraId="58F26589" w14:textId="77777777" w:rsidTr="004D1891">
        <w:trPr>
          <w:trHeight w:val="1200"/>
        </w:trPr>
        <w:tc>
          <w:tcPr>
            <w:tcW w:w="243" w:type="pct"/>
            <w:vAlign w:val="center"/>
          </w:tcPr>
          <w:p w14:paraId="584121B5" w14:textId="77777777" w:rsidR="00DE0C25" w:rsidRPr="007272EE" w:rsidRDefault="00DE0C25" w:rsidP="004D1891">
            <w:pPr>
              <w:numPr>
                <w:ilvl w:val="0"/>
                <w:numId w:val="352"/>
              </w:numPr>
              <w:ind w:left="454"/>
              <w:contextualSpacing/>
              <w:jc w:val="center"/>
              <w:rPr>
                <w:rFonts w:eastAsia="Calibri" w:cs="Arial"/>
                <w:color w:val="000000"/>
                <w:szCs w:val="20"/>
              </w:rPr>
            </w:pPr>
          </w:p>
        </w:tc>
        <w:tc>
          <w:tcPr>
            <w:tcW w:w="1224" w:type="pct"/>
            <w:vAlign w:val="center"/>
          </w:tcPr>
          <w:p w14:paraId="55B6F6BE" w14:textId="77777777" w:rsidR="00DE0C25" w:rsidRPr="007272EE" w:rsidRDefault="00DE0C25">
            <w:pPr>
              <w:contextualSpacing/>
              <w:rPr>
                <w:rFonts w:eastAsia="Calibri" w:cs="Arial"/>
                <w:szCs w:val="20"/>
              </w:rPr>
            </w:pPr>
            <w:r w:rsidRPr="007272EE">
              <w:rPr>
                <w:rFonts w:eastAsia="Calibri" w:cs="Arial"/>
                <w:szCs w:val="20"/>
              </w:rPr>
              <w:t>Udzielanie świadczeń opieki zdrowotnej finansowanych ze środków publicznych</w:t>
            </w:r>
          </w:p>
        </w:tc>
        <w:tc>
          <w:tcPr>
            <w:tcW w:w="3132" w:type="pct"/>
            <w:vAlign w:val="center"/>
          </w:tcPr>
          <w:p w14:paraId="6724B6A1" w14:textId="77777777" w:rsidR="00DE0C25" w:rsidRPr="00F25DD8" w:rsidRDefault="00DE0C25">
            <w:pPr>
              <w:rPr>
                <w:rFonts w:eastAsia="Calibri" w:cs="Arial"/>
                <w:szCs w:val="20"/>
              </w:rPr>
            </w:pPr>
            <w:r w:rsidRPr="007272EE">
              <w:rPr>
                <w:rFonts w:eastAsia="Calibri" w:cs="Arial"/>
                <w:szCs w:val="20"/>
              </w:rPr>
              <w:t>W ramach kryterium ocenie podlegać będzie, czy podmiot leczniczy udziela świadczeń opieki zdrowotnej na podstawie umowy zawartej</w:t>
            </w:r>
            <w:r w:rsidRPr="00DE0C25">
              <w:rPr>
                <w:rFonts w:eastAsia="Calibri" w:cs="Arial"/>
              </w:rPr>
              <w:t xml:space="preserve"> z oddziałem wojewódzkiego NFZ o udzielanie świadczeń opieki w rodzaju leczenie szpitalne w zakresie zbieżnym z zakresem projektu</w:t>
            </w:r>
          </w:p>
          <w:p w14:paraId="067F3601" w14:textId="66352806" w:rsidR="00DE0C25" w:rsidRPr="00F25DD8" w:rsidRDefault="00F139FF">
            <w:pPr>
              <w:rPr>
                <w:rFonts w:eastAsia="Calibri" w:cs="Arial"/>
                <w:szCs w:val="20"/>
              </w:rPr>
            </w:pPr>
            <w:r>
              <w:rPr>
                <w:rFonts w:eastAsia="Calibri" w:cs="Arial"/>
              </w:rPr>
              <w:t>lub</w:t>
            </w:r>
            <w:r w:rsidR="00DE0C25" w:rsidRPr="00DE0C25">
              <w:rPr>
                <w:rFonts w:eastAsia="Calibri" w:cs="Arial"/>
              </w:rPr>
              <w:t xml:space="preserve"> czy</w:t>
            </w:r>
          </w:p>
          <w:p w14:paraId="59476CF9" w14:textId="77777777" w:rsidR="00DE0C25" w:rsidRPr="00F25DD8" w:rsidRDefault="00DE0C25">
            <w:pPr>
              <w:tabs>
                <w:tab w:val="num" w:pos="720"/>
              </w:tabs>
              <w:adjustRightInd w:val="0"/>
              <w:rPr>
                <w:rFonts w:eastAsia="Calibri" w:cs="Arial"/>
                <w:szCs w:val="20"/>
              </w:rPr>
            </w:pPr>
            <w:r w:rsidRPr="00DE0C25">
              <w:rPr>
                <w:rFonts w:eastAsia="Calibri" w:cs="Arial"/>
              </w:rPr>
              <w:t>podmiot leczniczy zadeklarował, że będzie udzielał świadczeń opieki zdrowotnej na podstawie umowy zawartej z wojewódzkim oddziałem NFZ o udzielanie świadczeń opieki zdrowotnej w rodzaju leczenie szpitalne w zakresie zbieżnym z zakresem projektu najpóźniej w kolejnym okresie kontraktowania świadczeń po zakończeniu realizacji projektu.</w:t>
            </w:r>
          </w:p>
        </w:tc>
        <w:tc>
          <w:tcPr>
            <w:tcW w:w="401" w:type="pct"/>
            <w:vAlign w:val="center"/>
          </w:tcPr>
          <w:p w14:paraId="242C7788"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11676932" w14:textId="77777777" w:rsidTr="004D1891">
        <w:trPr>
          <w:trHeight w:val="869"/>
        </w:trPr>
        <w:tc>
          <w:tcPr>
            <w:tcW w:w="243" w:type="pct"/>
            <w:vAlign w:val="center"/>
          </w:tcPr>
          <w:p w14:paraId="662E1D65" w14:textId="77777777" w:rsidR="00DE0C25" w:rsidRPr="007272EE" w:rsidRDefault="00DE0C25" w:rsidP="004D1891">
            <w:pPr>
              <w:numPr>
                <w:ilvl w:val="0"/>
                <w:numId w:val="352"/>
              </w:numPr>
              <w:ind w:left="454"/>
              <w:contextualSpacing/>
              <w:jc w:val="center"/>
              <w:rPr>
                <w:rFonts w:cs="Arial"/>
                <w:color w:val="000000"/>
                <w:szCs w:val="20"/>
              </w:rPr>
            </w:pPr>
          </w:p>
        </w:tc>
        <w:tc>
          <w:tcPr>
            <w:tcW w:w="1224" w:type="pct"/>
            <w:vAlign w:val="center"/>
          </w:tcPr>
          <w:p w14:paraId="122AA9B9" w14:textId="2367FBFD" w:rsidR="00DE0C25" w:rsidRPr="00F25DD8" w:rsidRDefault="00DE0C25">
            <w:pPr>
              <w:tabs>
                <w:tab w:val="num" w:pos="720"/>
              </w:tabs>
              <w:adjustRightInd w:val="0"/>
              <w:rPr>
                <w:rFonts w:eastAsia="Calibri" w:cs="Arial"/>
                <w:szCs w:val="20"/>
              </w:rPr>
            </w:pPr>
            <w:r w:rsidRPr="007272EE">
              <w:rPr>
                <w:rFonts w:eastAsia="Calibri" w:cs="Arial"/>
                <w:szCs w:val="20"/>
              </w:rPr>
              <w:t xml:space="preserve">Zgodność z Narzędziami </w:t>
            </w:r>
            <w:r w:rsidR="00F139FF">
              <w:rPr>
                <w:rFonts w:eastAsia="Calibri" w:cs="Arial"/>
                <w:szCs w:val="20"/>
              </w:rPr>
              <w:t>„</w:t>
            </w:r>
            <w:r w:rsidRPr="004D1891">
              <w:rPr>
                <w:rFonts w:eastAsia="Calibri" w:cs="Arial"/>
              </w:rPr>
              <w:t>Policy Paper</w:t>
            </w:r>
            <w:r w:rsidR="00F139FF" w:rsidRPr="004D1891">
              <w:rPr>
                <w:rFonts w:eastAsia="Calibri" w:cs="Arial"/>
              </w:rPr>
              <w:t>”</w:t>
            </w:r>
          </w:p>
        </w:tc>
        <w:tc>
          <w:tcPr>
            <w:tcW w:w="3132" w:type="pct"/>
            <w:vAlign w:val="center"/>
          </w:tcPr>
          <w:p w14:paraId="09BDE59E" w14:textId="5E6351E3" w:rsidR="00DE0C25" w:rsidRPr="00F25DD8" w:rsidRDefault="00DE0C25">
            <w:pPr>
              <w:tabs>
                <w:tab w:val="num" w:pos="720"/>
              </w:tabs>
              <w:adjustRightInd w:val="0"/>
              <w:rPr>
                <w:rFonts w:eastAsia="Calibri" w:cs="Arial"/>
                <w:bCs/>
                <w:szCs w:val="20"/>
              </w:rPr>
            </w:pPr>
            <w:r w:rsidRPr="00DE0C25">
              <w:rPr>
                <w:rFonts w:eastAsia="Calibri" w:cs="Arial"/>
              </w:rPr>
              <w:t xml:space="preserve">W ramach kryterium ocenie podlegać będzie, czy projekt jest zgodny z Narzędziem 13 </w:t>
            </w:r>
            <w:r w:rsidR="00F139FF">
              <w:rPr>
                <w:rFonts w:eastAsia="Calibri" w:cs="Arial"/>
                <w:szCs w:val="20"/>
              </w:rPr>
              <w:t>„</w:t>
            </w:r>
            <w:r w:rsidRPr="004D1891">
              <w:rPr>
                <w:rFonts w:eastAsia="Calibri" w:cs="Arial"/>
              </w:rPr>
              <w:t>Policy Paper</w:t>
            </w:r>
            <w:r w:rsidR="00F139FF" w:rsidRPr="004D1891">
              <w:rPr>
                <w:rFonts w:eastAsia="Calibri" w:cs="Arial"/>
              </w:rPr>
              <w:t>”</w:t>
            </w:r>
            <w:r w:rsidRPr="00F139FF">
              <w:rPr>
                <w:rFonts w:eastAsia="Calibri" w:cs="Arial"/>
              </w:rPr>
              <w:t xml:space="preserve"> </w:t>
            </w:r>
            <w:r w:rsidRPr="00DE0C25">
              <w:rPr>
                <w:rFonts w:eastAsia="Calibri" w:cs="Arial"/>
              </w:rPr>
              <w:t>w zakresie onkologii i/ lub kardiologii.</w:t>
            </w:r>
          </w:p>
        </w:tc>
        <w:tc>
          <w:tcPr>
            <w:tcW w:w="401" w:type="pct"/>
            <w:vAlign w:val="center"/>
          </w:tcPr>
          <w:p w14:paraId="551E95D8"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17010F62" w14:textId="77777777" w:rsidTr="004D1891">
        <w:trPr>
          <w:trHeight w:val="869"/>
        </w:trPr>
        <w:tc>
          <w:tcPr>
            <w:tcW w:w="243" w:type="pct"/>
            <w:vAlign w:val="center"/>
          </w:tcPr>
          <w:p w14:paraId="473B61F4" w14:textId="77777777" w:rsidR="00DE0C25" w:rsidRPr="007272EE" w:rsidRDefault="00DE0C25" w:rsidP="004D1891">
            <w:pPr>
              <w:numPr>
                <w:ilvl w:val="0"/>
                <w:numId w:val="352"/>
              </w:numPr>
              <w:ind w:left="454"/>
              <w:contextualSpacing/>
              <w:jc w:val="center"/>
              <w:rPr>
                <w:rFonts w:cs="Arial"/>
                <w:color w:val="000000"/>
                <w:szCs w:val="20"/>
              </w:rPr>
            </w:pPr>
          </w:p>
        </w:tc>
        <w:tc>
          <w:tcPr>
            <w:tcW w:w="1224" w:type="pct"/>
            <w:vAlign w:val="center"/>
          </w:tcPr>
          <w:p w14:paraId="4C29AFB9" w14:textId="77777777" w:rsidR="00DE0C25" w:rsidRPr="007272EE" w:rsidRDefault="00DE0C25">
            <w:pPr>
              <w:tabs>
                <w:tab w:val="num" w:pos="720"/>
              </w:tabs>
              <w:adjustRightInd w:val="0"/>
              <w:rPr>
                <w:rFonts w:eastAsia="Calibri" w:cs="Arial"/>
                <w:szCs w:val="20"/>
              </w:rPr>
            </w:pPr>
            <w:r w:rsidRPr="007272EE">
              <w:rPr>
                <w:rFonts w:eastAsia="Calibri" w:cs="Arial"/>
                <w:szCs w:val="20"/>
              </w:rPr>
              <w:t xml:space="preserve">Poziom dofinansowania </w:t>
            </w:r>
          </w:p>
        </w:tc>
        <w:tc>
          <w:tcPr>
            <w:tcW w:w="3132" w:type="pct"/>
            <w:vAlign w:val="center"/>
          </w:tcPr>
          <w:p w14:paraId="76471D20" w14:textId="77777777" w:rsidR="00DE0C25" w:rsidRPr="00F25DD8" w:rsidRDefault="00DE0C25">
            <w:pPr>
              <w:tabs>
                <w:tab w:val="num" w:pos="720"/>
              </w:tabs>
              <w:adjustRightInd w:val="0"/>
              <w:rPr>
                <w:rFonts w:eastAsia="Calibri" w:cs="Arial"/>
                <w:szCs w:val="20"/>
              </w:rPr>
            </w:pPr>
            <w:r w:rsidRPr="007272EE">
              <w:rPr>
                <w:rFonts w:eastAsia="Calibri" w:cs="Arial"/>
                <w:szCs w:val="20"/>
              </w:rPr>
              <w:t>W ramach kryterium ocenie podlegać będzie, czy wnioskodawca przedstawił rzetelną i wi</w:t>
            </w:r>
            <w:r w:rsidRPr="00DE0C25">
              <w:rPr>
                <w:rFonts w:eastAsia="Calibri" w:cs="Arial"/>
              </w:rPr>
              <w:t xml:space="preserve">arygodną metodologię na podstawie, której określono udział procentowy, w jakim infrastruktura będzie wykorzystywana na potrzeby schorzeń onkologicznych i kardiologicznych. </w:t>
            </w:r>
          </w:p>
        </w:tc>
        <w:tc>
          <w:tcPr>
            <w:tcW w:w="401" w:type="pct"/>
            <w:vAlign w:val="center"/>
          </w:tcPr>
          <w:p w14:paraId="21355B6C"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2EF5C02F" w14:textId="77777777" w:rsidTr="004D1891">
        <w:trPr>
          <w:trHeight w:val="871"/>
        </w:trPr>
        <w:tc>
          <w:tcPr>
            <w:tcW w:w="243" w:type="pct"/>
            <w:vAlign w:val="center"/>
          </w:tcPr>
          <w:p w14:paraId="1EB7F194" w14:textId="77777777" w:rsidR="00DE0C25" w:rsidRPr="007272EE" w:rsidRDefault="00DE0C25" w:rsidP="004D1891">
            <w:pPr>
              <w:numPr>
                <w:ilvl w:val="0"/>
                <w:numId w:val="352"/>
              </w:numPr>
              <w:ind w:left="454"/>
              <w:contextualSpacing/>
              <w:jc w:val="center"/>
              <w:rPr>
                <w:rFonts w:cs="Arial"/>
                <w:color w:val="000000"/>
                <w:szCs w:val="20"/>
              </w:rPr>
            </w:pPr>
          </w:p>
        </w:tc>
        <w:tc>
          <w:tcPr>
            <w:tcW w:w="1224" w:type="pct"/>
            <w:vAlign w:val="center"/>
          </w:tcPr>
          <w:p w14:paraId="11BB7F7A" w14:textId="77777777" w:rsidR="00DE0C25" w:rsidRPr="007272EE" w:rsidRDefault="00DE0C25">
            <w:pPr>
              <w:tabs>
                <w:tab w:val="num" w:pos="720"/>
              </w:tabs>
              <w:adjustRightInd w:val="0"/>
              <w:rPr>
                <w:rFonts w:eastAsia="Calibri" w:cs="Arial"/>
                <w:szCs w:val="20"/>
              </w:rPr>
            </w:pPr>
            <w:r w:rsidRPr="007272EE">
              <w:rPr>
                <w:rFonts w:eastAsia="Calibri" w:cs="Arial"/>
                <w:szCs w:val="20"/>
              </w:rPr>
              <w:t>Opinia Wojewody (OCI)</w:t>
            </w:r>
          </w:p>
        </w:tc>
        <w:tc>
          <w:tcPr>
            <w:tcW w:w="3132" w:type="pct"/>
            <w:vAlign w:val="center"/>
          </w:tcPr>
          <w:p w14:paraId="61163473" w14:textId="77777777" w:rsidR="00DE0C25" w:rsidRPr="00F25DD8" w:rsidRDefault="00DE0C25">
            <w:pPr>
              <w:rPr>
                <w:rFonts w:eastAsia="Calibri" w:cs="Arial"/>
                <w:bCs/>
                <w:szCs w:val="20"/>
              </w:rPr>
            </w:pPr>
            <w:r w:rsidRPr="007272EE">
              <w:rPr>
                <w:rFonts w:eastAsia="Calibri" w:cs="Arial"/>
                <w:szCs w:val="20"/>
              </w:rPr>
              <w:t xml:space="preserve">W ramach kryterium ocenie podlegać będzie, czy </w:t>
            </w:r>
            <w:r w:rsidRPr="00DE0C25">
              <w:rPr>
                <w:rFonts w:eastAsia="Calibri" w:cs="Arial"/>
                <w:bCs/>
              </w:rPr>
              <w:t>wnioskodawca załączył do wniosku pozytywną opinię wojewody o celowości inwestycji (OCI).</w:t>
            </w:r>
          </w:p>
          <w:p w14:paraId="2BE70468" w14:textId="77777777" w:rsidR="00DE0C25" w:rsidRPr="004D1891" w:rsidRDefault="00DE0C25" w:rsidP="004D1891">
            <w:pPr>
              <w:jc w:val="both"/>
              <w:rPr>
                <w:rFonts w:cs="Arial"/>
                <w:szCs w:val="20"/>
              </w:rPr>
            </w:pPr>
            <w:r w:rsidRPr="00DE0C25">
              <w:rPr>
                <w:rFonts w:eastAsia="Calibri" w:cs="Arial"/>
                <w:bCs/>
              </w:rPr>
              <w:t>Kryterium weryfikowane na podstawie pozytywnej opinii wojewody o celowości inwestycji, o której mowa w ustawie o świadczeniach opieki zdrowotnej finansowanych ze środków publicznych (</w:t>
            </w:r>
            <w:r w:rsidRPr="00DE0C25">
              <w:rPr>
                <w:rFonts w:eastAsia="Calibri" w:cs="Arial"/>
              </w:rPr>
              <w:t>Dz.U. z 2015 r. poz. 581, z późn. zm.)</w:t>
            </w:r>
          </w:p>
        </w:tc>
        <w:tc>
          <w:tcPr>
            <w:tcW w:w="401" w:type="pct"/>
            <w:vAlign w:val="center"/>
          </w:tcPr>
          <w:p w14:paraId="58A0E172" w14:textId="77777777" w:rsidR="00DE0C25" w:rsidRPr="007272EE" w:rsidRDefault="00DE0C25" w:rsidP="004D1891">
            <w:pPr>
              <w:jc w:val="center"/>
              <w:rPr>
                <w:rFonts w:eastAsia="Calibri" w:cs="Arial"/>
                <w:szCs w:val="20"/>
              </w:rPr>
            </w:pPr>
            <w:r w:rsidRPr="007272EE">
              <w:rPr>
                <w:rFonts w:eastAsia="Calibri" w:cs="Arial"/>
                <w:szCs w:val="20"/>
              </w:rPr>
              <w:t>0/1</w:t>
            </w:r>
          </w:p>
        </w:tc>
      </w:tr>
      <w:tr w:rsidR="00DE0C25" w:rsidRPr="00DE0C25" w14:paraId="64ACA517" w14:textId="77777777" w:rsidTr="004D1891">
        <w:trPr>
          <w:trHeight w:val="2429"/>
        </w:trPr>
        <w:tc>
          <w:tcPr>
            <w:tcW w:w="243" w:type="pct"/>
            <w:vAlign w:val="center"/>
          </w:tcPr>
          <w:p w14:paraId="24DAA8E3" w14:textId="77777777" w:rsidR="00DE0C25" w:rsidRPr="007272EE" w:rsidRDefault="00DE0C25" w:rsidP="004D1891">
            <w:pPr>
              <w:numPr>
                <w:ilvl w:val="0"/>
                <w:numId w:val="352"/>
              </w:numPr>
              <w:ind w:left="454"/>
              <w:contextualSpacing/>
              <w:jc w:val="center"/>
              <w:rPr>
                <w:rFonts w:cs="Arial"/>
                <w:color w:val="000000"/>
                <w:szCs w:val="20"/>
              </w:rPr>
            </w:pPr>
          </w:p>
        </w:tc>
        <w:tc>
          <w:tcPr>
            <w:tcW w:w="1224" w:type="pct"/>
            <w:vAlign w:val="center"/>
          </w:tcPr>
          <w:p w14:paraId="738DCFD3" w14:textId="77777777" w:rsidR="00DE0C25" w:rsidRPr="007272EE" w:rsidRDefault="00DE0C25">
            <w:pPr>
              <w:tabs>
                <w:tab w:val="num" w:pos="720"/>
              </w:tabs>
              <w:adjustRightInd w:val="0"/>
              <w:rPr>
                <w:rFonts w:eastAsia="Calibri" w:cs="Arial"/>
                <w:szCs w:val="20"/>
              </w:rPr>
            </w:pPr>
            <w:r w:rsidRPr="007272EE">
              <w:rPr>
                <w:rFonts w:eastAsia="Calibri" w:cs="Arial"/>
                <w:szCs w:val="20"/>
              </w:rPr>
              <w:t>Zgodność projektu z mapami potrzeb zdrowotnych</w:t>
            </w:r>
          </w:p>
        </w:tc>
        <w:tc>
          <w:tcPr>
            <w:tcW w:w="3132" w:type="pct"/>
            <w:vAlign w:val="center"/>
          </w:tcPr>
          <w:p w14:paraId="226AB6CF" w14:textId="77777777" w:rsidR="00DE0C25" w:rsidRPr="007272EE" w:rsidRDefault="00DE0C25">
            <w:pPr>
              <w:rPr>
                <w:rFonts w:eastAsia="Calibri" w:cs="Arial"/>
                <w:szCs w:val="20"/>
              </w:rPr>
            </w:pPr>
            <w:r w:rsidRPr="007272EE">
              <w:rPr>
                <w:rFonts w:eastAsia="Calibri" w:cs="Arial"/>
                <w:szCs w:val="20"/>
              </w:rPr>
              <w:t>W ramach kryterium ocenie podlegać będzie, czy projekt jest uzasadniony z punktu widzenia:</w:t>
            </w:r>
          </w:p>
          <w:p w14:paraId="72F3DF10" w14:textId="77777777" w:rsidR="00DE0C25" w:rsidRPr="00F25DD8" w:rsidRDefault="00DE0C25" w:rsidP="004D1891">
            <w:pPr>
              <w:numPr>
                <w:ilvl w:val="0"/>
                <w:numId w:val="350"/>
              </w:numPr>
              <w:contextualSpacing/>
              <w:jc w:val="both"/>
              <w:rPr>
                <w:rFonts w:eastAsia="Calibri" w:cs="Arial"/>
                <w:szCs w:val="20"/>
              </w:rPr>
            </w:pPr>
            <w:r w:rsidRPr="00DE0C25">
              <w:rPr>
                <w:rFonts w:eastAsia="Calibri" w:cs="Arial"/>
              </w:rPr>
              <w:t>potrzeb i deficytów w zakresie sytuacji epidemiologiczno-demograficznej (inwestycja odpowiada trendom epidemiologicznym i / lub demograficznym na Mazowszu);</w:t>
            </w:r>
          </w:p>
          <w:p w14:paraId="10C16E0A" w14:textId="77777777" w:rsidR="00DE0C25" w:rsidRPr="00F25DD8" w:rsidRDefault="00DE0C25" w:rsidP="004D1891">
            <w:pPr>
              <w:numPr>
                <w:ilvl w:val="0"/>
                <w:numId w:val="350"/>
              </w:numPr>
              <w:contextualSpacing/>
              <w:jc w:val="both"/>
              <w:rPr>
                <w:rFonts w:eastAsia="Calibri" w:cs="Arial"/>
                <w:szCs w:val="20"/>
              </w:rPr>
            </w:pPr>
            <w:r w:rsidRPr="00DE0C25">
              <w:rPr>
                <w:rFonts w:eastAsia="Calibri" w:cs="Arial"/>
              </w:rPr>
              <w:t>podaży usług zdrowotnych na danym obszarze.</w:t>
            </w:r>
          </w:p>
          <w:p w14:paraId="67A7279C" w14:textId="77777777" w:rsidR="00DE0C25" w:rsidRPr="00F25DD8" w:rsidRDefault="00DE0C25">
            <w:pPr>
              <w:rPr>
                <w:rFonts w:eastAsia="Calibri" w:cs="Arial"/>
                <w:szCs w:val="20"/>
              </w:rPr>
            </w:pPr>
            <w:r w:rsidRPr="00DE0C25">
              <w:rPr>
                <w:rFonts w:eastAsia="Calibri" w:cs="Arial"/>
              </w:rPr>
              <w:t xml:space="preserve">Kryterium weryfikowane w oparciu o mapy potrzeb zdrowotnych, na podstawie zapisów we wniosku wykazujących, czy projekt jest uzasadniony z punktu widzenia: potrzeb, deficytów i podaży usług zdrowotnych </w:t>
            </w:r>
          </w:p>
          <w:p w14:paraId="12A76B6F" w14:textId="77777777" w:rsidR="00DE0C25" w:rsidRPr="00F25DD8" w:rsidRDefault="00DE0C25">
            <w:pPr>
              <w:rPr>
                <w:rFonts w:eastAsia="Calibri" w:cs="Arial"/>
                <w:szCs w:val="20"/>
              </w:rPr>
            </w:pPr>
            <w:r w:rsidRPr="00DE0C25">
              <w:rPr>
                <w:rFonts w:eastAsia="Calibri" w:cs="Arial"/>
              </w:rPr>
              <w:t xml:space="preserve">Ocena na podstawie map potrzeb zdrowotnych przyjętych przez Ministerstwo Zdrowia (MZ) obowiązujących na dzień ogłoszenia konkursu. </w:t>
            </w:r>
          </w:p>
        </w:tc>
        <w:tc>
          <w:tcPr>
            <w:tcW w:w="401" w:type="pct"/>
            <w:vAlign w:val="center"/>
          </w:tcPr>
          <w:p w14:paraId="3BD13A0C"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017477BC" w14:textId="77777777" w:rsidTr="004D1891">
        <w:trPr>
          <w:trHeight w:val="2088"/>
        </w:trPr>
        <w:tc>
          <w:tcPr>
            <w:tcW w:w="243" w:type="pct"/>
            <w:vAlign w:val="center"/>
          </w:tcPr>
          <w:p w14:paraId="4E464F2D" w14:textId="77777777" w:rsidR="00DE0C25" w:rsidRPr="007272EE" w:rsidRDefault="00DE0C25" w:rsidP="004D1891">
            <w:pPr>
              <w:numPr>
                <w:ilvl w:val="0"/>
                <w:numId w:val="352"/>
              </w:numPr>
              <w:ind w:left="454"/>
              <w:contextualSpacing/>
              <w:jc w:val="center"/>
              <w:rPr>
                <w:rFonts w:cs="Arial"/>
                <w:color w:val="000000"/>
                <w:szCs w:val="20"/>
              </w:rPr>
            </w:pPr>
          </w:p>
        </w:tc>
        <w:tc>
          <w:tcPr>
            <w:tcW w:w="1224" w:type="pct"/>
            <w:vAlign w:val="center"/>
          </w:tcPr>
          <w:p w14:paraId="7A5859CB" w14:textId="77777777" w:rsidR="00DE0C25" w:rsidRPr="007272EE" w:rsidRDefault="00DE0C25">
            <w:pPr>
              <w:tabs>
                <w:tab w:val="num" w:pos="720"/>
              </w:tabs>
              <w:adjustRightInd w:val="0"/>
              <w:rPr>
                <w:rFonts w:eastAsia="Calibri" w:cs="Arial"/>
                <w:szCs w:val="20"/>
              </w:rPr>
            </w:pPr>
            <w:r w:rsidRPr="007272EE">
              <w:rPr>
                <w:rFonts w:eastAsia="Calibri" w:cs="Arial"/>
                <w:szCs w:val="20"/>
              </w:rPr>
              <w:t xml:space="preserve">Zasadność działań </w:t>
            </w:r>
          </w:p>
        </w:tc>
        <w:tc>
          <w:tcPr>
            <w:tcW w:w="3132" w:type="pct"/>
            <w:vAlign w:val="center"/>
          </w:tcPr>
          <w:p w14:paraId="2A79C8E4" w14:textId="77777777" w:rsidR="00DE0C25" w:rsidRPr="00F25DD8" w:rsidRDefault="00DE0C25">
            <w:pPr>
              <w:rPr>
                <w:rFonts w:eastAsia="Calibri" w:cs="Arial"/>
                <w:szCs w:val="20"/>
              </w:rPr>
            </w:pPr>
            <w:r w:rsidRPr="007272EE">
              <w:rPr>
                <w:rFonts w:eastAsia="Calibri" w:cs="Arial"/>
                <w:szCs w:val="20"/>
              </w:rPr>
              <w:t>W ramach kryteriu</w:t>
            </w:r>
            <w:r w:rsidRPr="00DE0C25">
              <w:rPr>
                <w:rFonts w:eastAsia="Calibri" w:cs="Arial"/>
              </w:rPr>
              <w:t>m ocenie podlegać będzie, czy zaplanowane w ramach projektu działania, w tym w szczególności w zakresie zakupu wyrobów medycznych, spełniających warunek środka trwałego, zgodnie z ustawą o rachunkowości (</w:t>
            </w:r>
            <w:r w:rsidRPr="00DE0C25">
              <w:rPr>
                <w:rFonts w:eastAsia="Calibri" w:cs="Arial"/>
                <w:bCs/>
              </w:rPr>
              <w:t xml:space="preserve">Dz.U. z 2016 r. poz. 1047 </w:t>
            </w:r>
            <w:r w:rsidRPr="00DE0C25">
              <w:rPr>
                <w:rFonts w:eastAsia="Calibri" w:cs="Arial"/>
              </w:rPr>
              <w:t>z późn. zm.), są uzasadnione z punktu widzenia rzeczywistego zapotrzebowania na dany produkt (wytworzona infrastruktura, w tym ilość, parametry wyrobu medycznego muszą być adekwatne do zakresu udzielanych przez podmiot świadczeń opieki zdrowotnej lub, w przypadku poszerzania oferty medycznej, odpowiadać na zidentyfikowane deficyty podaży świadczeń).</w:t>
            </w:r>
          </w:p>
          <w:p w14:paraId="1D1CAE51" w14:textId="77777777" w:rsidR="00DE0C25" w:rsidRPr="00F25DD8" w:rsidRDefault="00DE0C25">
            <w:pPr>
              <w:rPr>
                <w:rFonts w:eastAsia="Calibri" w:cs="Arial"/>
                <w:szCs w:val="20"/>
              </w:rPr>
            </w:pPr>
            <w:r w:rsidRPr="00DE0C25">
              <w:rPr>
                <w:rFonts w:eastAsia="Calibri" w:cs="Arial"/>
              </w:rPr>
              <w:t>Ocena na podstawie map potrzeb zdrowotnych przyjętych przez MZ obowiązujących na dzień ogłoszenia konkursu.</w:t>
            </w:r>
          </w:p>
        </w:tc>
        <w:tc>
          <w:tcPr>
            <w:tcW w:w="401" w:type="pct"/>
            <w:vAlign w:val="center"/>
          </w:tcPr>
          <w:p w14:paraId="70582AF2"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1F6B6325" w14:textId="77777777" w:rsidTr="004D1891">
        <w:trPr>
          <w:trHeight w:val="1318"/>
        </w:trPr>
        <w:tc>
          <w:tcPr>
            <w:tcW w:w="243" w:type="pct"/>
            <w:vAlign w:val="center"/>
          </w:tcPr>
          <w:p w14:paraId="6C221779" w14:textId="77777777" w:rsidR="00DE0C25" w:rsidRPr="007272EE" w:rsidRDefault="00DE0C25" w:rsidP="004D1891">
            <w:pPr>
              <w:numPr>
                <w:ilvl w:val="0"/>
                <w:numId w:val="352"/>
              </w:numPr>
              <w:ind w:left="454"/>
              <w:contextualSpacing/>
              <w:jc w:val="center"/>
              <w:rPr>
                <w:rFonts w:cs="Arial"/>
                <w:color w:val="000000"/>
                <w:szCs w:val="20"/>
              </w:rPr>
            </w:pPr>
          </w:p>
        </w:tc>
        <w:tc>
          <w:tcPr>
            <w:tcW w:w="1224" w:type="pct"/>
            <w:vAlign w:val="center"/>
          </w:tcPr>
          <w:p w14:paraId="72EB754A" w14:textId="77777777" w:rsidR="00DE0C25" w:rsidRPr="007272EE" w:rsidRDefault="00DE0C25">
            <w:pPr>
              <w:tabs>
                <w:tab w:val="num" w:pos="720"/>
              </w:tabs>
              <w:adjustRightInd w:val="0"/>
              <w:rPr>
                <w:rFonts w:eastAsia="Calibri" w:cs="Arial"/>
                <w:szCs w:val="20"/>
              </w:rPr>
            </w:pPr>
            <w:r w:rsidRPr="007272EE">
              <w:rPr>
                <w:rFonts w:eastAsia="Calibri" w:cs="Arial"/>
                <w:szCs w:val="20"/>
              </w:rPr>
              <w:t>Kadra medyczna</w:t>
            </w:r>
            <w:r w:rsidRPr="007272EE">
              <w:rPr>
                <w:rFonts w:eastAsia="Calibri" w:cs="Arial"/>
                <w:szCs w:val="20"/>
                <w:vertAlign w:val="superscript"/>
              </w:rPr>
              <w:footnoteReference w:id="26"/>
            </w:r>
          </w:p>
        </w:tc>
        <w:tc>
          <w:tcPr>
            <w:tcW w:w="3132" w:type="pct"/>
            <w:vAlign w:val="center"/>
          </w:tcPr>
          <w:p w14:paraId="4DFF98AF" w14:textId="77777777" w:rsidR="00DE0C25" w:rsidRPr="00F25DD8" w:rsidRDefault="00DE0C25">
            <w:pPr>
              <w:rPr>
                <w:rFonts w:eastAsia="Calibri" w:cs="Arial"/>
                <w:szCs w:val="20"/>
              </w:rPr>
            </w:pPr>
            <w:r w:rsidRPr="007272EE">
              <w:rPr>
                <w:rFonts w:eastAsia="Calibri" w:cs="Arial"/>
                <w:szCs w:val="20"/>
              </w:rPr>
              <w:t>W ramach kryterium ocenie podlegać będzie, czy wnioskoda</w:t>
            </w:r>
            <w:r w:rsidRPr="00DE0C25">
              <w:rPr>
                <w:rFonts w:eastAsia="Calibri" w:cs="Arial"/>
              </w:rPr>
              <w:t xml:space="preserve">wca dysponuje lub zobowiązuje się do dysponowania najpóźniej w dniu zakończenia okresu kwalifikowalności wydatków określonego w umowie o dofinansowanie projektu kadrą medyczną odpowiednio wykwalifikowaną do obsługi wyrobów medycznych objętych projektem. </w:t>
            </w:r>
          </w:p>
        </w:tc>
        <w:tc>
          <w:tcPr>
            <w:tcW w:w="401" w:type="pct"/>
            <w:vAlign w:val="center"/>
          </w:tcPr>
          <w:p w14:paraId="619154B4"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046B78A0" w14:textId="77777777" w:rsidTr="004D1891">
        <w:trPr>
          <w:trHeight w:val="871"/>
        </w:trPr>
        <w:tc>
          <w:tcPr>
            <w:tcW w:w="243" w:type="pct"/>
            <w:vAlign w:val="center"/>
          </w:tcPr>
          <w:p w14:paraId="75C74F8A" w14:textId="77777777" w:rsidR="00DE0C25" w:rsidRPr="007272EE" w:rsidRDefault="00DE0C25" w:rsidP="004D1891">
            <w:pPr>
              <w:numPr>
                <w:ilvl w:val="0"/>
                <w:numId w:val="352"/>
              </w:numPr>
              <w:ind w:left="454"/>
              <w:contextualSpacing/>
              <w:jc w:val="center"/>
              <w:rPr>
                <w:rFonts w:cs="Arial"/>
                <w:szCs w:val="20"/>
              </w:rPr>
            </w:pPr>
          </w:p>
        </w:tc>
        <w:tc>
          <w:tcPr>
            <w:tcW w:w="1224" w:type="pct"/>
            <w:vAlign w:val="center"/>
          </w:tcPr>
          <w:p w14:paraId="7A435DCF" w14:textId="77777777" w:rsidR="00DE0C25" w:rsidRPr="007272EE" w:rsidRDefault="00DE0C25">
            <w:pPr>
              <w:tabs>
                <w:tab w:val="num" w:pos="720"/>
              </w:tabs>
              <w:adjustRightInd w:val="0"/>
              <w:rPr>
                <w:rFonts w:eastAsia="Calibri" w:cs="Arial"/>
                <w:szCs w:val="20"/>
              </w:rPr>
            </w:pPr>
            <w:r w:rsidRPr="007272EE">
              <w:rPr>
                <w:rFonts w:eastAsia="Calibri" w:cs="Arial"/>
                <w:szCs w:val="20"/>
              </w:rPr>
              <w:t>Niezbędna infrastruktura techniczna</w:t>
            </w:r>
            <w:r w:rsidRPr="007272EE">
              <w:rPr>
                <w:rFonts w:eastAsia="Calibri" w:cs="Arial"/>
                <w:szCs w:val="20"/>
                <w:vertAlign w:val="superscript"/>
              </w:rPr>
              <w:footnoteReference w:id="27"/>
            </w:r>
            <w:r w:rsidRPr="007272EE">
              <w:rPr>
                <w:rFonts w:eastAsia="Calibri" w:cs="Arial"/>
                <w:szCs w:val="20"/>
              </w:rPr>
              <w:t xml:space="preserve"> </w:t>
            </w:r>
          </w:p>
        </w:tc>
        <w:tc>
          <w:tcPr>
            <w:tcW w:w="3132" w:type="pct"/>
            <w:vAlign w:val="center"/>
          </w:tcPr>
          <w:p w14:paraId="0572D7FF" w14:textId="77777777" w:rsidR="00DE0C25" w:rsidRPr="00F25DD8" w:rsidRDefault="00DE0C25">
            <w:pPr>
              <w:rPr>
                <w:rFonts w:eastAsia="Calibri" w:cs="Arial"/>
                <w:szCs w:val="20"/>
              </w:rPr>
            </w:pPr>
            <w:r w:rsidRPr="007272EE">
              <w:rPr>
                <w:rFonts w:eastAsia="Calibri" w:cs="Arial"/>
                <w:szCs w:val="20"/>
              </w:rPr>
              <w:t>W ramach kryterium ocenie podlegać będzie, czy wnioskodawca dysponuje lub zobowiązuje się do dysponowania najpóźniej w dniu zakończenia okresu kwalifikowalności wydatków określonego w umowie o dofinansowanie proje</w:t>
            </w:r>
            <w:r w:rsidRPr="00DE0C25">
              <w:rPr>
                <w:rFonts w:eastAsia="Calibri" w:cs="Arial"/>
              </w:rPr>
              <w:t>ktu</w:t>
            </w:r>
            <w:r w:rsidRPr="00DE0C25" w:rsidDel="00525E46">
              <w:rPr>
                <w:rFonts w:eastAsia="Calibri" w:cs="Arial"/>
              </w:rPr>
              <w:t xml:space="preserve"> </w:t>
            </w:r>
            <w:r w:rsidRPr="00DE0C25">
              <w:rPr>
                <w:rFonts w:eastAsia="Calibri" w:cs="Arial"/>
              </w:rPr>
              <w:t xml:space="preserve">infrastrukturą techniczną niezbędną do instalacji i użytkowania wyrobów medycznych objętych projektem. </w:t>
            </w:r>
          </w:p>
        </w:tc>
        <w:tc>
          <w:tcPr>
            <w:tcW w:w="401" w:type="pct"/>
            <w:vAlign w:val="center"/>
          </w:tcPr>
          <w:p w14:paraId="21D5069D"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43B79271" w14:textId="77777777" w:rsidTr="004D1891">
        <w:trPr>
          <w:trHeight w:val="871"/>
        </w:trPr>
        <w:tc>
          <w:tcPr>
            <w:tcW w:w="243" w:type="pct"/>
            <w:vAlign w:val="center"/>
          </w:tcPr>
          <w:p w14:paraId="29FF3F75" w14:textId="77777777" w:rsidR="00DE0C25" w:rsidRPr="007272EE" w:rsidRDefault="00DE0C25" w:rsidP="004D1891">
            <w:pPr>
              <w:numPr>
                <w:ilvl w:val="0"/>
                <w:numId w:val="352"/>
              </w:numPr>
              <w:ind w:left="454"/>
              <w:contextualSpacing/>
              <w:jc w:val="center"/>
              <w:rPr>
                <w:rFonts w:cs="Arial"/>
                <w:szCs w:val="20"/>
              </w:rPr>
            </w:pPr>
          </w:p>
        </w:tc>
        <w:tc>
          <w:tcPr>
            <w:tcW w:w="1224" w:type="pct"/>
            <w:vAlign w:val="center"/>
          </w:tcPr>
          <w:p w14:paraId="40324139" w14:textId="378C8D77" w:rsidR="00DE0C25" w:rsidRPr="007272EE" w:rsidRDefault="00DE0C25">
            <w:pPr>
              <w:rPr>
                <w:rFonts w:eastAsia="Calibri" w:cs="Arial"/>
                <w:szCs w:val="20"/>
              </w:rPr>
            </w:pPr>
            <w:r w:rsidRPr="007272EE">
              <w:rPr>
                <w:rFonts w:eastAsia="Calibri" w:cs="Arial"/>
                <w:szCs w:val="20"/>
              </w:rPr>
              <w:t>Zgodność z mapą potrzeb zdrowotnych</w:t>
            </w:r>
          </w:p>
          <w:p w14:paraId="62FCF9C0" w14:textId="77777777" w:rsidR="00DE0C25" w:rsidRPr="007272EE" w:rsidRDefault="00DE0C25">
            <w:pPr>
              <w:rPr>
                <w:rFonts w:eastAsia="Calibri" w:cs="Arial"/>
                <w:szCs w:val="20"/>
              </w:rPr>
            </w:pPr>
            <w:r w:rsidRPr="007272EE">
              <w:rPr>
                <w:rFonts w:eastAsia="Calibri" w:cs="Arial"/>
                <w:szCs w:val="20"/>
              </w:rPr>
              <w:t>DLA ONKOLOGII</w:t>
            </w:r>
          </w:p>
        </w:tc>
        <w:tc>
          <w:tcPr>
            <w:tcW w:w="3132" w:type="pct"/>
            <w:vAlign w:val="center"/>
          </w:tcPr>
          <w:p w14:paraId="1E0636FC" w14:textId="77777777" w:rsidR="00DE0C25" w:rsidRPr="00F25DD8" w:rsidRDefault="00DE0C25">
            <w:pPr>
              <w:rPr>
                <w:rFonts w:eastAsia="Calibri" w:cs="Arial"/>
                <w:szCs w:val="20"/>
              </w:rPr>
            </w:pPr>
            <w:r w:rsidRPr="00DE0C25">
              <w:rPr>
                <w:rFonts w:eastAsia="Calibri" w:cs="Arial"/>
              </w:rPr>
              <w:t>W ramach kryterium ocenie podlegać będzie, czy projekt dotyczący zakresu chorób nowotworowych nie przewiduje:</w:t>
            </w:r>
          </w:p>
          <w:p w14:paraId="6F781B2A" w14:textId="77777777" w:rsidR="00DE0C25" w:rsidRPr="004D1891" w:rsidRDefault="00DE0C25" w:rsidP="004D1891">
            <w:pPr>
              <w:numPr>
                <w:ilvl w:val="0"/>
                <w:numId w:val="353"/>
              </w:numPr>
              <w:ind w:left="617" w:hanging="425"/>
              <w:contextualSpacing/>
              <w:jc w:val="both"/>
              <w:rPr>
                <w:rFonts w:eastAsia="Calibri" w:cs="Arial"/>
                <w:szCs w:val="20"/>
              </w:rPr>
            </w:pPr>
            <w:r w:rsidRPr="00DE0C25">
              <w:rPr>
                <w:rFonts w:eastAsia="Calibri" w:cs="Arial"/>
              </w:rPr>
              <w:t>zwiększania liczby urządzeń do Pozytonowej Tomografii Emisyjnej (PET), chyba, że taka potrzeba została zidentyfikowana we właściwej mapie lub danych źródłowych do ww. mapy dostępnych na internetowej platformie danych Baza Analiz Systemowych i Wdrożeniowych udostępnionej przez Ministerstwo Zdrowia</w:t>
            </w:r>
            <w:r w:rsidRPr="00DE0C25">
              <w:rPr>
                <w:rFonts w:eastAsia="Calibri" w:cs="Arial"/>
                <w:vertAlign w:val="superscript"/>
              </w:rPr>
              <w:footnoteReference w:customMarkFollows="1" w:id="28"/>
              <w:t>[1]</w:t>
            </w:r>
            <w:r w:rsidRPr="00DE0C25">
              <w:rPr>
                <w:rFonts w:eastAsia="Calibri" w:cs="Arial"/>
              </w:rPr>
              <w:t xml:space="preserve"> lub na podstawie sprawozdawczości Narodowego Funduszu Zdrowia za ostatni rok sprawozdawczy, o ile dane wymagane do oceny projektu nie zostały uwzględnione w obowiązującej mapie;</w:t>
            </w:r>
          </w:p>
          <w:p w14:paraId="6DB70E3F" w14:textId="77777777" w:rsidR="00DE0C25" w:rsidRPr="007272EE" w:rsidRDefault="00DE0C25" w:rsidP="004D1891">
            <w:pPr>
              <w:numPr>
                <w:ilvl w:val="0"/>
                <w:numId w:val="353"/>
              </w:numPr>
              <w:ind w:left="617" w:hanging="425"/>
              <w:contextualSpacing/>
              <w:jc w:val="both"/>
              <w:rPr>
                <w:rFonts w:eastAsia="Calibri" w:cs="Arial"/>
                <w:szCs w:val="20"/>
              </w:rPr>
            </w:pPr>
            <w:r w:rsidRPr="007272EE">
              <w:rPr>
                <w:rFonts w:eastAsia="Calibri" w:cs="Arial"/>
                <w:szCs w:val="20"/>
              </w:rPr>
              <w:t>wymiany PET – chyba, że taki wydatek zostanie uzasadniony stopniem zużycia urządzenia;</w:t>
            </w:r>
          </w:p>
          <w:p w14:paraId="22AA679F" w14:textId="77777777" w:rsidR="00DE0C25" w:rsidRPr="004D1891" w:rsidRDefault="00DE0C25" w:rsidP="004D1891">
            <w:pPr>
              <w:numPr>
                <w:ilvl w:val="0"/>
                <w:numId w:val="353"/>
              </w:numPr>
              <w:ind w:left="617" w:hanging="425"/>
              <w:contextualSpacing/>
              <w:jc w:val="both"/>
              <w:rPr>
                <w:rFonts w:eastAsia="Calibri" w:cs="Arial"/>
                <w:szCs w:val="20"/>
              </w:rPr>
            </w:pPr>
            <w:r w:rsidRPr="007272EE">
              <w:rPr>
                <w:rFonts w:eastAsia="Calibri" w:cs="Arial"/>
                <w:szCs w:val="20"/>
              </w:rPr>
              <w:t>utworzenia nowego ośrodka chemioterapii, chyba że taka potrzeba została zidentyfikowana we właściwej mapie lub danych źródłowych do ww. mapy dostępnych na internetowej platformie dany</w:t>
            </w:r>
            <w:r w:rsidRPr="00DE0C25">
              <w:rPr>
                <w:rFonts w:eastAsia="Calibri" w:cs="Arial"/>
              </w:rPr>
              <w:t>ch Baza Analiz Systemowych i Wdrożeniowych udostępnionej przez Ministerstwo Zdrowia</w:t>
            </w:r>
            <w:r w:rsidRPr="00DE0C25">
              <w:rPr>
                <w:rFonts w:eastAsia="Calibri" w:cs="Arial"/>
                <w:vertAlign w:val="superscript"/>
              </w:rPr>
              <w:footnoteReference w:customMarkFollows="1" w:id="29"/>
              <w:t>[1]</w:t>
            </w:r>
            <w:r w:rsidRPr="00DE0C25">
              <w:rPr>
                <w:rFonts w:eastAsia="Calibri" w:cs="Arial"/>
              </w:rPr>
              <w:t xml:space="preserve"> lub na podstawie sprawozdawczości Narodowego Funduszu Zdrowia za ostatni rok sprawozdawczy, o ile dane wymagane do oceny projektu nie zostały uwzględnione w obowiązującej mapie;</w:t>
            </w:r>
          </w:p>
          <w:p w14:paraId="7E56056A" w14:textId="5EF71797" w:rsidR="00DE0C25" w:rsidRPr="007272EE" w:rsidRDefault="00DE0C25" w:rsidP="004D1891">
            <w:pPr>
              <w:numPr>
                <w:ilvl w:val="0"/>
                <w:numId w:val="353"/>
              </w:numPr>
              <w:ind w:left="617" w:hanging="425"/>
              <w:jc w:val="both"/>
              <w:rPr>
                <w:rFonts w:eastAsia="Calibri" w:cs="Arial"/>
                <w:szCs w:val="20"/>
              </w:rPr>
            </w:pPr>
            <w:r w:rsidRPr="007272EE">
              <w:rPr>
                <w:rFonts w:eastAsia="Calibri" w:cs="Arial"/>
                <w:szCs w:val="20"/>
              </w:rPr>
              <w:t>zakupu akceleratora liniowego do teleradioterapii – chyba, że taka potrzeba została zidentyfikowana we właściwej mapie lub danych źródłowych do ww. mapy dostępnych na internetowej platformie danych Baza Analiz Systemowych i Wdrożeniowych udostępnionej przez Ministerstwo Zdrowia</w:t>
            </w:r>
            <w:r w:rsidRPr="00DE0C25">
              <w:rPr>
                <w:rFonts w:eastAsia="Calibri" w:cs="Arial"/>
                <w:vertAlign w:val="superscript"/>
              </w:rPr>
              <w:footnoteReference w:customMarkFollows="1" w:id="30"/>
              <w:t>[1]</w:t>
            </w:r>
            <w:r w:rsidRPr="00DE0C25">
              <w:rPr>
                <w:rFonts w:eastAsia="Calibri" w:cs="Arial"/>
              </w:rPr>
              <w:t xml:space="preserve"> lub na podstawie sprawozdawczości Narodowego Funduszu Zdrowia za ostatni rok sprawozdawczy, o ile dane wymagane do oceny projektu nie zostały uwzględnione w obowiązującej mapie , tj. w przypadku województwa mazowieckiego zakup akceleratorów możliwy jest wyłącznie w Płocku oraz Siedlcach</w:t>
            </w:r>
            <w:r w:rsidRPr="007272EE">
              <w:rPr>
                <w:rFonts w:eastAsia="Calibri" w:cs="Arial"/>
                <w:szCs w:val="20"/>
                <w:vertAlign w:val="superscript"/>
              </w:rPr>
              <w:footnoteReference w:id="31"/>
            </w:r>
            <w:r w:rsidR="00F139FF">
              <w:rPr>
                <w:rFonts w:eastAsia="Calibri" w:cs="Arial"/>
                <w:szCs w:val="20"/>
              </w:rPr>
              <w:t xml:space="preserve"> (rozumianych jako powiaty).</w:t>
            </w:r>
          </w:p>
          <w:p w14:paraId="451ABEB9" w14:textId="059E163C" w:rsidR="00DE0C25" w:rsidRPr="004D1891" w:rsidRDefault="00DE0C25" w:rsidP="004D1891">
            <w:pPr>
              <w:pStyle w:val="Akapitzlist0"/>
              <w:numPr>
                <w:ilvl w:val="0"/>
                <w:numId w:val="353"/>
              </w:numPr>
              <w:ind w:left="617" w:hanging="425"/>
              <w:rPr>
                <w:rFonts w:eastAsia="Calibri" w:cs="Arial"/>
              </w:rPr>
            </w:pPr>
            <w:r w:rsidRPr="004D1891">
              <w:rPr>
                <w:rFonts w:eastAsia="Calibri" w:cs="Arial"/>
              </w:rPr>
              <w:t>wymiany akceleratora linowego do teleradioterapii – chyba, że taki wydatek zostanie uzasadniony stopniem zużycia urządzenia, w tym w szczególności, gdy urządzenie ma więcej niż 10 lat. W przypadku projektów niedotyczących  onkologii kryterium uznaje się za spełnione.</w:t>
            </w:r>
          </w:p>
        </w:tc>
        <w:tc>
          <w:tcPr>
            <w:tcW w:w="401" w:type="pct"/>
            <w:vAlign w:val="center"/>
          </w:tcPr>
          <w:p w14:paraId="2E13ABEE"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4AEDC508" w14:textId="77777777" w:rsidTr="004D1891">
        <w:trPr>
          <w:trHeight w:val="871"/>
        </w:trPr>
        <w:tc>
          <w:tcPr>
            <w:tcW w:w="243" w:type="pct"/>
            <w:vAlign w:val="center"/>
          </w:tcPr>
          <w:p w14:paraId="7479CFBD" w14:textId="77777777" w:rsidR="00DE0C25" w:rsidRPr="007272EE" w:rsidRDefault="00DE0C25" w:rsidP="004D1891">
            <w:pPr>
              <w:numPr>
                <w:ilvl w:val="0"/>
                <w:numId w:val="352"/>
              </w:numPr>
              <w:ind w:left="313"/>
              <w:contextualSpacing/>
              <w:jc w:val="center"/>
              <w:rPr>
                <w:rFonts w:cs="Arial"/>
                <w:color w:val="000000"/>
                <w:szCs w:val="20"/>
              </w:rPr>
            </w:pPr>
          </w:p>
        </w:tc>
        <w:tc>
          <w:tcPr>
            <w:tcW w:w="1224" w:type="pct"/>
            <w:vAlign w:val="center"/>
          </w:tcPr>
          <w:p w14:paraId="00238BF0" w14:textId="77777777" w:rsidR="00DE0C25" w:rsidRPr="007272EE" w:rsidRDefault="00DE0C25">
            <w:pPr>
              <w:rPr>
                <w:rFonts w:eastAsia="Calibri" w:cs="Arial"/>
                <w:szCs w:val="20"/>
              </w:rPr>
            </w:pPr>
            <w:r w:rsidRPr="007272EE">
              <w:rPr>
                <w:rFonts w:eastAsia="Calibri" w:cs="Arial"/>
                <w:szCs w:val="20"/>
              </w:rPr>
              <w:t xml:space="preserve">Zgodność z mapą potrzeb zdrowotnych </w:t>
            </w:r>
          </w:p>
          <w:p w14:paraId="40B7518A" w14:textId="688A974E" w:rsidR="00DE0C25" w:rsidRPr="00F25DD8" w:rsidRDefault="00DE0C25">
            <w:pPr>
              <w:rPr>
                <w:rFonts w:eastAsia="Calibri" w:cs="Arial"/>
                <w:szCs w:val="20"/>
              </w:rPr>
            </w:pPr>
            <w:r w:rsidRPr="007272EE">
              <w:rPr>
                <w:rFonts w:eastAsia="Calibri" w:cs="Arial"/>
                <w:szCs w:val="20"/>
              </w:rPr>
              <w:t>DLA ONKOLOGII:</w:t>
            </w:r>
          </w:p>
        </w:tc>
        <w:tc>
          <w:tcPr>
            <w:tcW w:w="3132" w:type="pct"/>
            <w:vAlign w:val="center"/>
          </w:tcPr>
          <w:p w14:paraId="53BFEFBA" w14:textId="77777777" w:rsidR="00DE0C25" w:rsidRPr="00F25DD8" w:rsidRDefault="00DE0C25">
            <w:pPr>
              <w:rPr>
                <w:rFonts w:eastAsia="Calibri" w:cs="Arial"/>
                <w:szCs w:val="20"/>
              </w:rPr>
            </w:pPr>
            <w:r w:rsidRPr="00DE0C25">
              <w:rPr>
                <w:rFonts w:eastAsia="Calibri" w:cs="Arial"/>
              </w:rPr>
              <w:t xml:space="preserve">W ramach kryterium ocenie podlegać będzie, czy projekty z zakresu chorób nowotworowych obejmujący inwestycje infrastrukturalne, dotyczące sal operacyjnych mogą być realizowane wyłącznie przez podmioty lecznicze, które przekroczą wartość progową tj. 60 zrealizowanych radykalnych zabiegów chirurgicznych rocznie dla nowotworów danej grupy narządowej zgodnie z właściwą mapą. W przypadku projektów nieobejmujących sal operacyjnych dla onkologii kryterium uznaje się za spełnione. </w:t>
            </w:r>
          </w:p>
        </w:tc>
        <w:tc>
          <w:tcPr>
            <w:tcW w:w="401" w:type="pct"/>
            <w:vAlign w:val="center"/>
          </w:tcPr>
          <w:p w14:paraId="055C8F30"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7E42241C" w14:textId="77777777" w:rsidTr="004D1891">
        <w:trPr>
          <w:trHeight w:val="871"/>
        </w:trPr>
        <w:tc>
          <w:tcPr>
            <w:tcW w:w="243" w:type="pct"/>
            <w:vAlign w:val="center"/>
          </w:tcPr>
          <w:p w14:paraId="1EAC9E46" w14:textId="77777777" w:rsidR="00DE0C25" w:rsidRPr="007272EE" w:rsidRDefault="00DE0C25" w:rsidP="004D1891">
            <w:pPr>
              <w:numPr>
                <w:ilvl w:val="0"/>
                <w:numId w:val="352"/>
              </w:numPr>
              <w:ind w:left="454"/>
              <w:contextualSpacing/>
              <w:jc w:val="center"/>
              <w:rPr>
                <w:rFonts w:cs="Arial"/>
                <w:color w:val="000000"/>
                <w:szCs w:val="20"/>
              </w:rPr>
            </w:pPr>
          </w:p>
        </w:tc>
        <w:tc>
          <w:tcPr>
            <w:tcW w:w="1224" w:type="pct"/>
            <w:vAlign w:val="center"/>
          </w:tcPr>
          <w:p w14:paraId="5F409927" w14:textId="2719416B" w:rsidR="00DE0C25" w:rsidRPr="007272EE" w:rsidRDefault="00DE0C25">
            <w:pPr>
              <w:rPr>
                <w:rFonts w:eastAsia="Calibri" w:cs="Arial"/>
                <w:szCs w:val="20"/>
              </w:rPr>
            </w:pPr>
            <w:r w:rsidRPr="007272EE">
              <w:rPr>
                <w:rFonts w:eastAsia="Calibri" w:cs="Arial"/>
                <w:szCs w:val="20"/>
              </w:rPr>
              <w:t>Zgod</w:t>
            </w:r>
            <w:r w:rsidR="003C47F8">
              <w:rPr>
                <w:rFonts w:eastAsia="Calibri" w:cs="Arial"/>
                <w:szCs w:val="20"/>
              </w:rPr>
              <w:t>ność z mapą potrzeb zdrowotnych</w:t>
            </w:r>
          </w:p>
          <w:p w14:paraId="4C405013" w14:textId="77777777" w:rsidR="00DE0C25" w:rsidRPr="007272EE" w:rsidRDefault="00DE0C25">
            <w:pPr>
              <w:tabs>
                <w:tab w:val="num" w:pos="720"/>
              </w:tabs>
              <w:adjustRightInd w:val="0"/>
              <w:rPr>
                <w:rFonts w:eastAsia="Calibri" w:cs="Arial"/>
                <w:szCs w:val="20"/>
              </w:rPr>
            </w:pPr>
            <w:r w:rsidRPr="007272EE">
              <w:rPr>
                <w:rFonts w:eastAsia="Calibri" w:cs="Arial"/>
                <w:szCs w:val="20"/>
              </w:rPr>
              <w:t>DLA KARDIOLOGII</w:t>
            </w:r>
          </w:p>
        </w:tc>
        <w:tc>
          <w:tcPr>
            <w:tcW w:w="3132" w:type="pct"/>
            <w:vAlign w:val="center"/>
          </w:tcPr>
          <w:p w14:paraId="5A4CB9C0" w14:textId="77777777" w:rsidR="00DE0C25" w:rsidRPr="00F25DD8" w:rsidRDefault="00DE0C25">
            <w:pPr>
              <w:rPr>
                <w:rFonts w:eastAsia="Calibri" w:cs="Arial"/>
                <w:szCs w:val="20"/>
              </w:rPr>
            </w:pPr>
            <w:r w:rsidRPr="00DE0C25">
              <w:rPr>
                <w:rFonts w:eastAsia="Calibri" w:cs="Arial"/>
              </w:rPr>
              <w:t xml:space="preserve">W ramach kryterium ocenie podlegać będzie, czy projekt z zakresu chorób układu krążenia nie przewiduje: </w:t>
            </w:r>
          </w:p>
          <w:p w14:paraId="4C7ED437" w14:textId="77777777" w:rsidR="00DE0C25" w:rsidRPr="00F25DD8" w:rsidRDefault="00DE0C25" w:rsidP="004D1891">
            <w:pPr>
              <w:numPr>
                <w:ilvl w:val="0"/>
                <w:numId w:val="354"/>
              </w:numPr>
              <w:contextualSpacing/>
              <w:jc w:val="both"/>
              <w:rPr>
                <w:rFonts w:eastAsia="Calibri" w:cs="Arial"/>
                <w:szCs w:val="20"/>
              </w:rPr>
            </w:pPr>
            <w:r w:rsidRPr="00DE0C25">
              <w:rPr>
                <w:rFonts w:eastAsia="Calibri" w:cs="Arial"/>
              </w:rPr>
              <w:t>zwiększenia liczby pracowni lub stołów hemodynamicznych – chyba, że taka potrzeba została zidentyfikowana we właściwej mapie lub danych źródłowych do ww. mapy dostępnych na internetowej platformie danych Baza Analiz Systemowych i Wdrożeniowych udostępnionej przez Ministerstwo Zdrowia</w:t>
            </w:r>
            <w:r w:rsidRPr="00DE0C25">
              <w:rPr>
                <w:rFonts w:eastAsia="Calibri" w:cs="Arial"/>
                <w:vertAlign w:val="superscript"/>
              </w:rPr>
              <w:t>1</w:t>
            </w:r>
            <w:r w:rsidRPr="00DE0C25">
              <w:rPr>
                <w:rFonts w:eastAsia="Calibri" w:cs="Arial"/>
              </w:rPr>
              <w:t xml:space="preserve"> lub na podstawie sprawozdawczości Narodowego Funduszu Zdrowia za ostatni rok sprawozdawczy, o ile dane wymagane do oceny projektu nie zostały uwzględnione w obowiązującej mapie,  </w:t>
            </w:r>
          </w:p>
          <w:p w14:paraId="38A0172D" w14:textId="77777777" w:rsidR="00DE0C25" w:rsidRPr="00F25DD8" w:rsidRDefault="00DE0C25" w:rsidP="004D1891">
            <w:pPr>
              <w:numPr>
                <w:ilvl w:val="0"/>
                <w:numId w:val="354"/>
              </w:numPr>
              <w:jc w:val="both"/>
              <w:rPr>
                <w:rFonts w:eastAsia="Calibri" w:cs="Arial"/>
                <w:szCs w:val="20"/>
              </w:rPr>
            </w:pPr>
            <w:r w:rsidRPr="00DE0C25">
              <w:rPr>
                <w:rFonts w:eastAsia="Calibri" w:cs="Arial"/>
              </w:rPr>
              <w:t>wymiany stołu hemodynamicznego – chyba, że taki wydatek zostanie uzasadniony stopniem zużycia urządzenia;</w:t>
            </w:r>
          </w:p>
          <w:p w14:paraId="70A5E0FA" w14:textId="2A840C5F" w:rsidR="00DE0C25" w:rsidRPr="00F25DD8" w:rsidRDefault="00DE0C25" w:rsidP="004D1891">
            <w:pPr>
              <w:numPr>
                <w:ilvl w:val="0"/>
                <w:numId w:val="354"/>
              </w:numPr>
              <w:contextualSpacing/>
              <w:jc w:val="both"/>
              <w:rPr>
                <w:rFonts w:eastAsia="Calibri" w:cs="Arial"/>
                <w:szCs w:val="20"/>
              </w:rPr>
            </w:pPr>
            <w:r w:rsidRPr="00DE0C25">
              <w:rPr>
                <w:rFonts w:eastAsia="Calibri" w:cs="Arial"/>
              </w:rPr>
              <w:t>utworzenia nowego ośrodka kardiochirurgicznego chyba, że taka potrzeba została zidentyfikowana we właściwej mapie lub danych źródłowych do ww. mapy dostępnych na internetowej platformie danych Baza Analiz Systemowych i Wdrożeniowych udostępnionej przez Ministerstwo Zdrowia</w:t>
            </w:r>
            <w:r w:rsidRPr="00DE0C25">
              <w:rPr>
                <w:rFonts w:eastAsia="Calibri" w:cs="Arial"/>
                <w:vertAlign w:val="superscript"/>
              </w:rPr>
              <w:t>1</w:t>
            </w:r>
            <w:r w:rsidRPr="00DE0C25">
              <w:rPr>
                <w:rFonts w:eastAsia="Calibri" w:cs="Arial"/>
              </w:rPr>
              <w:t xml:space="preserve"> lub na podstawie sprawozdawczości Narodowego Funduszu Zdrowia za ostatni rok sprawozdawczy, o ile dane wymagane do oceny projektu nie zostały uwzg</w:t>
            </w:r>
            <w:r w:rsidR="003C47F8">
              <w:rPr>
                <w:rFonts w:eastAsia="Calibri" w:cs="Arial"/>
              </w:rPr>
              <w:t>lędnione w obowiązującej mapie,</w:t>
            </w:r>
            <w:r w:rsidRPr="00DE0C25">
              <w:rPr>
                <w:rFonts w:eastAsia="Calibri" w:cs="Arial"/>
              </w:rPr>
              <w:t> </w:t>
            </w:r>
          </w:p>
          <w:p w14:paraId="26B4C98A" w14:textId="132289F5" w:rsidR="00DE0C25" w:rsidRPr="00F25DD8" w:rsidRDefault="00DE0C25" w:rsidP="004D1891">
            <w:pPr>
              <w:numPr>
                <w:ilvl w:val="0"/>
                <w:numId w:val="354"/>
              </w:numPr>
              <w:contextualSpacing/>
              <w:jc w:val="both"/>
              <w:rPr>
                <w:rFonts w:eastAsia="Calibri" w:cs="Arial"/>
                <w:szCs w:val="20"/>
              </w:rPr>
            </w:pPr>
            <w:r w:rsidRPr="00DE0C25">
              <w:rPr>
                <w:rFonts w:eastAsia="Calibri" w:cs="Arial"/>
              </w:rPr>
              <w:t>utworzenia nowego ośrodka kardiochirurgicznego dla dzieci – chyba, że taka inwestycja jest wskazana we właściwej mapie lub danych źródłowych do ww. mapy dostępnych na internetowej platformie danych Baza Analiz Systemowych i Wdrożeniowych udostępnionej przez Ministerstwo Zdrowia</w:t>
            </w:r>
            <w:r w:rsidRPr="00DE0C25">
              <w:rPr>
                <w:rFonts w:eastAsia="Calibri" w:cs="Arial"/>
                <w:vertAlign w:val="superscript"/>
              </w:rPr>
              <w:t>1</w:t>
            </w:r>
            <w:r w:rsidRPr="00DE0C25">
              <w:rPr>
                <w:rFonts w:eastAsia="Calibri" w:cs="Arial"/>
              </w:rPr>
              <w:t xml:space="preserve"> lub na podstawie sprawozdawczości Narodowego Funduszu Zdrowia za ostatni rok sprawozdawczy, o ile dane wymagane do oceny projektu nie zostały uwzgl</w:t>
            </w:r>
            <w:r w:rsidR="003C47F8">
              <w:rPr>
                <w:rFonts w:eastAsia="Calibri" w:cs="Arial"/>
              </w:rPr>
              <w:t xml:space="preserve">ędnione w obowiązującej mapie, </w:t>
            </w:r>
          </w:p>
          <w:p w14:paraId="00A46A36" w14:textId="2F133793" w:rsidR="00DE0C25" w:rsidRPr="00F25DD8" w:rsidRDefault="00DE0C25">
            <w:pPr>
              <w:ind w:left="360"/>
              <w:rPr>
                <w:rFonts w:eastAsia="Calibri" w:cs="Arial"/>
                <w:szCs w:val="20"/>
              </w:rPr>
            </w:pPr>
            <w:r w:rsidRPr="00DE0C25">
              <w:rPr>
                <w:rFonts w:eastAsia="Calibri" w:cs="Arial"/>
              </w:rPr>
              <w:t>W sytuacji, kiedy mapa dopuszcza utworzenie nowego jednego ośrodka dla kilku województw, należy załączyć do wniosku o dofinansowanie pozytywną rekomendację Komitetu Sterującego ds. koordynacji interwencji EFSI w sektorze zdrowia dla inwestycji. W przypadku projektów nieobejmujących zakresu chorób układu krążenia kryterium uznaje się za spełnione.</w:t>
            </w:r>
          </w:p>
        </w:tc>
        <w:tc>
          <w:tcPr>
            <w:tcW w:w="401" w:type="pct"/>
            <w:vAlign w:val="center"/>
          </w:tcPr>
          <w:p w14:paraId="3E8B3A23"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7974302B" w14:textId="77777777" w:rsidTr="004D1891">
        <w:trPr>
          <w:trHeight w:val="425"/>
        </w:trPr>
        <w:tc>
          <w:tcPr>
            <w:tcW w:w="243" w:type="pct"/>
            <w:vAlign w:val="center"/>
          </w:tcPr>
          <w:p w14:paraId="4A7031D8" w14:textId="77777777" w:rsidR="00DE0C25" w:rsidRPr="007272EE" w:rsidRDefault="00DE0C25" w:rsidP="004D1891">
            <w:pPr>
              <w:numPr>
                <w:ilvl w:val="0"/>
                <w:numId w:val="352"/>
              </w:numPr>
              <w:ind w:left="313"/>
              <w:contextualSpacing/>
              <w:jc w:val="center"/>
              <w:rPr>
                <w:rFonts w:cs="Arial"/>
                <w:color w:val="000000"/>
                <w:szCs w:val="20"/>
              </w:rPr>
            </w:pPr>
          </w:p>
        </w:tc>
        <w:tc>
          <w:tcPr>
            <w:tcW w:w="1224" w:type="pct"/>
            <w:vAlign w:val="center"/>
          </w:tcPr>
          <w:p w14:paraId="4D35060E" w14:textId="77777777" w:rsidR="00DE0C25" w:rsidRPr="007272EE" w:rsidRDefault="00DE0C25">
            <w:pPr>
              <w:tabs>
                <w:tab w:val="num" w:pos="720"/>
              </w:tabs>
              <w:adjustRightInd w:val="0"/>
              <w:rPr>
                <w:rFonts w:eastAsia="Calibri" w:cs="Arial"/>
                <w:szCs w:val="20"/>
              </w:rPr>
            </w:pPr>
            <w:r w:rsidRPr="007272EE">
              <w:rPr>
                <w:rFonts w:eastAsia="Times New Roman" w:cs="Arial"/>
                <w:szCs w:val="20"/>
                <w:lang w:eastAsia="pl-PL"/>
              </w:rPr>
              <w:t xml:space="preserve">Kompleksowa opieka zdrowotna </w:t>
            </w:r>
          </w:p>
        </w:tc>
        <w:tc>
          <w:tcPr>
            <w:tcW w:w="3132" w:type="pct"/>
            <w:vAlign w:val="center"/>
          </w:tcPr>
          <w:p w14:paraId="06363815" w14:textId="77777777" w:rsidR="00DE0C25" w:rsidRPr="00F25DD8" w:rsidRDefault="00DE0C25">
            <w:pPr>
              <w:rPr>
                <w:rFonts w:eastAsia="Calibri" w:cs="Arial"/>
                <w:szCs w:val="20"/>
              </w:rPr>
            </w:pPr>
            <w:r w:rsidRPr="007272EE">
              <w:rPr>
                <w:rFonts w:eastAsia="Calibri" w:cs="Arial"/>
                <w:szCs w:val="20"/>
              </w:rPr>
              <w:t xml:space="preserve">W ramach kryterium ocenie podlegać będzie, czy </w:t>
            </w:r>
            <w:r w:rsidRPr="00DE0C25">
              <w:rPr>
                <w:rFonts w:eastAsia="Calibri" w:cs="Arial"/>
                <w:color w:val="000000"/>
              </w:rPr>
              <w:t xml:space="preserve">projekt będzie realizowany przez podmiot, który zapewnia </w:t>
            </w:r>
            <w:r w:rsidRPr="00DE0C25">
              <w:rPr>
                <w:rFonts w:eastAsia="Times New Roman" w:cs="Arial"/>
                <w:lang w:eastAsia="pl-PL"/>
              </w:rPr>
              <w:t xml:space="preserve">lub będzie zapewniał najpóźniej w kolejnym okresie kontraktowania świadczeń opieki zdrowotnej po zakończeniu realizacji projektu, kompleksową opiekę zdrowotną rozumianą jako udzielanie świadczeń opieki zdrowotnej finansowanych ze środków publicznych w ramach </w:t>
            </w:r>
            <w:r w:rsidRPr="00DE0C25">
              <w:rPr>
                <w:rFonts w:eastAsia="Calibri" w:cs="Arial"/>
              </w:rPr>
              <w:t>oddziałów szpitalnych i AOS, szpitalnego oddziału ratunkowego lub izby przyjęć oraz oddziału anestezjologii i intensywnej terapii.</w:t>
            </w:r>
          </w:p>
        </w:tc>
        <w:tc>
          <w:tcPr>
            <w:tcW w:w="401" w:type="pct"/>
            <w:vAlign w:val="center"/>
          </w:tcPr>
          <w:p w14:paraId="69122DCE"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525D0993" w14:textId="77777777" w:rsidTr="004D1891">
        <w:trPr>
          <w:trHeight w:val="871"/>
        </w:trPr>
        <w:tc>
          <w:tcPr>
            <w:tcW w:w="243" w:type="pct"/>
            <w:vAlign w:val="center"/>
          </w:tcPr>
          <w:p w14:paraId="7968D6E1" w14:textId="77777777" w:rsidR="00DE0C25" w:rsidRPr="007272EE" w:rsidDel="003D2870" w:rsidRDefault="00DE0C25" w:rsidP="004D1891">
            <w:pPr>
              <w:numPr>
                <w:ilvl w:val="0"/>
                <w:numId w:val="352"/>
              </w:numPr>
              <w:ind w:left="454"/>
              <w:contextualSpacing/>
              <w:jc w:val="center"/>
              <w:rPr>
                <w:rFonts w:cs="Arial"/>
                <w:color w:val="000000"/>
                <w:szCs w:val="20"/>
              </w:rPr>
            </w:pPr>
          </w:p>
        </w:tc>
        <w:tc>
          <w:tcPr>
            <w:tcW w:w="1224" w:type="pct"/>
            <w:vAlign w:val="center"/>
          </w:tcPr>
          <w:p w14:paraId="46088048" w14:textId="77777777" w:rsidR="00DE0C25" w:rsidRPr="007272EE" w:rsidRDefault="00DE0C25">
            <w:pPr>
              <w:tabs>
                <w:tab w:val="num" w:pos="720"/>
                <w:tab w:val="left" w:pos="2820"/>
              </w:tabs>
              <w:adjustRightInd w:val="0"/>
              <w:rPr>
                <w:rFonts w:eastAsia="Times New Roman" w:cs="Arial"/>
                <w:szCs w:val="20"/>
                <w:lang w:eastAsia="pl-PL"/>
              </w:rPr>
            </w:pPr>
            <w:r w:rsidRPr="007272EE">
              <w:rPr>
                <w:rFonts w:eastAsia="Times New Roman" w:cs="Arial"/>
                <w:szCs w:val="20"/>
                <w:lang w:eastAsia="pl-PL"/>
              </w:rPr>
              <w:t>Liczba łóżek szpitalnych</w:t>
            </w:r>
          </w:p>
        </w:tc>
        <w:tc>
          <w:tcPr>
            <w:tcW w:w="3132" w:type="pct"/>
            <w:vAlign w:val="center"/>
          </w:tcPr>
          <w:p w14:paraId="4F2E1E73" w14:textId="77777777" w:rsidR="00DE0C25" w:rsidRPr="00F25DD8" w:rsidRDefault="00DE0C25">
            <w:pPr>
              <w:rPr>
                <w:rFonts w:eastAsia="Calibri" w:cs="Arial"/>
                <w:szCs w:val="20"/>
              </w:rPr>
            </w:pPr>
            <w:r w:rsidRPr="007272EE">
              <w:rPr>
                <w:rFonts w:eastAsia="Calibri" w:cs="Arial"/>
                <w:szCs w:val="20"/>
              </w:rPr>
              <w:t xml:space="preserve">W ramach kryterium ocenie podlegać będzie, czy projekt nie zakłada zwiększenia liczby łóżek szpitalnych </w:t>
            </w:r>
            <w:r w:rsidRPr="00DE0C25">
              <w:rPr>
                <w:rFonts w:eastAsia="Times New Roman" w:cs="Arial"/>
                <w:lang w:eastAsia="pl-PL"/>
              </w:rPr>
              <w:t xml:space="preserve">– chyba, że: </w:t>
            </w:r>
          </w:p>
          <w:p w14:paraId="375308E1" w14:textId="77777777" w:rsidR="00DE0C25" w:rsidRPr="007272EE" w:rsidRDefault="00DE0C25" w:rsidP="004D1891">
            <w:pPr>
              <w:numPr>
                <w:ilvl w:val="0"/>
                <w:numId w:val="351"/>
              </w:numPr>
              <w:ind w:left="425" w:hanging="357"/>
              <w:rPr>
                <w:rFonts w:eastAsia="Calibri" w:cs="Arial"/>
                <w:szCs w:val="20"/>
              </w:rPr>
            </w:pPr>
            <w:r w:rsidRPr="00DE0C25">
              <w:rPr>
                <w:rFonts w:eastAsia="Times New Roman" w:cs="Arial"/>
                <w:lang w:eastAsia="pl-PL"/>
              </w:rPr>
              <w:t xml:space="preserve">taka potrzeba wynika z danych </w:t>
            </w:r>
            <w:r w:rsidRPr="00DE0C25">
              <w:rPr>
                <w:rFonts w:eastAsia="Calibri" w:cs="Arial"/>
              </w:rPr>
              <w:t xml:space="preserve">zawartych we właściwych mapach lub danych źródłowych do ww. map dostępnych na internetowej platformie danych </w:t>
            </w:r>
            <w:r w:rsidRPr="00DE0C25">
              <w:rPr>
                <w:rFonts w:eastAsia="Calibri" w:cs="Arial"/>
                <w:i/>
              </w:rPr>
              <w:t>Baza Analiz Systemowych i Wdrożeniowych</w:t>
            </w:r>
            <w:r w:rsidRPr="00DE0C25">
              <w:rPr>
                <w:rFonts w:eastAsia="Calibri" w:cs="Arial"/>
              </w:rPr>
              <w:t xml:space="preserve"> udostępnionej przez Ministerstwo Zdrowia</w:t>
            </w:r>
            <w:r w:rsidRPr="007272EE">
              <w:rPr>
                <w:rFonts w:eastAsia="Calibri" w:cs="Arial"/>
                <w:szCs w:val="20"/>
                <w:vertAlign w:val="superscript"/>
              </w:rPr>
              <w:footnoteReference w:id="32"/>
            </w:r>
            <w:r w:rsidRPr="007272EE">
              <w:rPr>
                <w:rFonts w:eastAsia="Calibri" w:cs="Arial"/>
                <w:szCs w:val="20"/>
              </w:rPr>
              <w:t xml:space="preserve"> lub na podstawie sprawozdawczości Narodowego Funduszu Zdrowia za ostatni rok sprawozdawczy, o ile dane wymagane do oceny projektu nie zostały uwzględnione w obowiązującej mapie;</w:t>
            </w:r>
          </w:p>
          <w:p w14:paraId="0788772F" w14:textId="76620D26" w:rsidR="00DE0C25" w:rsidRPr="00F25DD8" w:rsidRDefault="00DE0C25" w:rsidP="004D1891">
            <w:pPr>
              <w:numPr>
                <w:ilvl w:val="0"/>
                <w:numId w:val="351"/>
              </w:numPr>
              <w:ind w:left="430"/>
              <w:contextualSpacing/>
              <w:rPr>
                <w:rFonts w:eastAsia="Times New Roman" w:cs="Arial"/>
                <w:szCs w:val="20"/>
                <w:lang w:eastAsia="pl-PL"/>
              </w:rPr>
            </w:pPr>
            <w:r w:rsidRPr="007272EE">
              <w:rPr>
                <w:rFonts w:eastAsia="Times New Roman" w:cs="Arial"/>
                <w:szCs w:val="20"/>
                <w:lang w:eastAsia="pl-PL"/>
              </w:rPr>
              <w:t>projekt zakłada konsolidację dwóch lub więcej oddziałów szpitalnych/ szpitali, przy czym liczba łóżek szpitalny</w:t>
            </w:r>
            <w:r w:rsidRPr="00DE0C25">
              <w:rPr>
                <w:rFonts w:eastAsia="Times New Roman" w:cs="Arial"/>
                <w:lang w:eastAsia="pl-PL"/>
              </w:rPr>
              <w:t xml:space="preserve">ch w skonsolidowanej jednostce nie może być większa niż suma łóżek w konsolidowanych oddziałach szpitalnych/ szpitalach (chyba, że spełniony jest warunek, </w:t>
            </w:r>
            <w:r w:rsidR="003C47F8">
              <w:rPr>
                <w:rFonts w:eastAsia="Times New Roman" w:cs="Arial"/>
                <w:szCs w:val="20"/>
                <w:lang w:eastAsia="pl-PL"/>
              </w:rPr>
              <w:br/>
            </w:r>
            <w:r w:rsidRPr="00DE0C25">
              <w:rPr>
                <w:rFonts w:eastAsia="Times New Roman" w:cs="Arial"/>
                <w:lang w:eastAsia="pl-PL"/>
              </w:rPr>
              <w:t>o którym mowa w punkcie a).</w:t>
            </w:r>
          </w:p>
        </w:tc>
        <w:tc>
          <w:tcPr>
            <w:tcW w:w="401" w:type="pct"/>
            <w:vAlign w:val="center"/>
          </w:tcPr>
          <w:p w14:paraId="1950F894"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764B60F9" w14:textId="77777777" w:rsidTr="004D1891">
        <w:trPr>
          <w:trHeight w:val="871"/>
        </w:trPr>
        <w:tc>
          <w:tcPr>
            <w:tcW w:w="243" w:type="pct"/>
            <w:vAlign w:val="center"/>
          </w:tcPr>
          <w:p w14:paraId="56453500" w14:textId="77777777" w:rsidR="00DE0C25" w:rsidRPr="007272EE" w:rsidRDefault="00DE0C25" w:rsidP="004D1891">
            <w:pPr>
              <w:numPr>
                <w:ilvl w:val="0"/>
                <w:numId w:val="352"/>
              </w:numPr>
              <w:ind w:left="454"/>
              <w:contextualSpacing/>
              <w:jc w:val="center"/>
              <w:rPr>
                <w:rFonts w:cs="Arial"/>
                <w:color w:val="000000"/>
                <w:szCs w:val="20"/>
              </w:rPr>
            </w:pPr>
          </w:p>
        </w:tc>
        <w:tc>
          <w:tcPr>
            <w:tcW w:w="1224" w:type="pct"/>
            <w:vAlign w:val="center"/>
          </w:tcPr>
          <w:p w14:paraId="380F30B8" w14:textId="77777777" w:rsidR="00DE0C25" w:rsidRPr="007272EE" w:rsidRDefault="00DE0C25">
            <w:pPr>
              <w:tabs>
                <w:tab w:val="num" w:pos="720"/>
              </w:tabs>
              <w:adjustRightInd w:val="0"/>
              <w:rPr>
                <w:rFonts w:eastAsia="Times New Roman" w:cs="Arial"/>
                <w:szCs w:val="20"/>
                <w:lang w:eastAsia="pl-PL"/>
              </w:rPr>
            </w:pPr>
            <w:r w:rsidRPr="007272EE">
              <w:rPr>
                <w:rFonts w:eastAsia="Calibri" w:cs="Arial"/>
                <w:szCs w:val="20"/>
              </w:rPr>
              <w:t>Udział świadczeń zabiegowych</w:t>
            </w:r>
            <w:r w:rsidRPr="007272EE">
              <w:rPr>
                <w:rFonts w:eastAsia="Calibri" w:cs="Arial"/>
                <w:szCs w:val="20"/>
                <w:vertAlign w:val="superscript"/>
              </w:rPr>
              <w:footnoteReference w:id="33"/>
            </w:r>
          </w:p>
        </w:tc>
        <w:tc>
          <w:tcPr>
            <w:tcW w:w="3132" w:type="pct"/>
            <w:vAlign w:val="center"/>
          </w:tcPr>
          <w:p w14:paraId="023B22C3" w14:textId="7CFE9397" w:rsidR="00DE0C25" w:rsidRPr="004D1891" w:rsidRDefault="00DE0C25">
            <w:pPr>
              <w:rPr>
                <w:rFonts w:eastAsia="Calibri" w:cs="Arial"/>
                <w:szCs w:val="20"/>
              </w:rPr>
            </w:pPr>
            <w:r w:rsidRPr="007272EE">
              <w:rPr>
                <w:rFonts w:eastAsia="Calibri" w:cs="Arial"/>
                <w:szCs w:val="20"/>
              </w:rPr>
              <w:t>W ramach kryterium ocenie podlegać będzie, czy udział świadczeń zabiegowych we wszystkich świadczeniach udzielanych na tym oddziale wynosi co najmniej 50%.W przypadku projektów niedotyczących oddziałów  zabiegowych kryterium uznaje się za spełnione.</w:t>
            </w:r>
          </w:p>
        </w:tc>
        <w:tc>
          <w:tcPr>
            <w:tcW w:w="401" w:type="pct"/>
            <w:vAlign w:val="center"/>
          </w:tcPr>
          <w:p w14:paraId="31B13502" w14:textId="77777777" w:rsidR="00DE0C25" w:rsidRPr="007272EE" w:rsidRDefault="00DE0C25" w:rsidP="004D1891">
            <w:pPr>
              <w:jc w:val="center"/>
              <w:rPr>
                <w:rFonts w:eastAsia="Calibri" w:cs="Arial"/>
                <w:szCs w:val="20"/>
              </w:rPr>
            </w:pPr>
            <w:r w:rsidRPr="007272EE">
              <w:rPr>
                <w:rFonts w:eastAsia="Calibri" w:cs="Arial"/>
                <w:szCs w:val="20"/>
              </w:rPr>
              <w:t>0/1</w:t>
            </w:r>
          </w:p>
        </w:tc>
      </w:tr>
      <w:tr w:rsidR="00DE0C25" w:rsidRPr="00DE0C25" w14:paraId="09CEE8F7" w14:textId="77777777" w:rsidTr="004D1891">
        <w:trPr>
          <w:trHeight w:val="871"/>
        </w:trPr>
        <w:tc>
          <w:tcPr>
            <w:tcW w:w="243" w:type="pct"/>
            <w:vAlign w:val="center"/>
          </w:tcPr>
          <w:p w14:paraId="44D419BB" w14:textId="77777777" w:rsidR="00DE0C25" w:rsidRPr="007272EE" w:rsidDel="00D21597" w:rsidRDefault="00DE0C25" w:rsidP="004D1891">
            <w:pPr>
              <w:numPr>
                <w:ilvl w:val="0"/>
                <w:numId w:val="352"/>
              </w:numPr>
              <w:ind w:left="454"/>
              <w:contextualSpacing/>
              <w:jc w:val="center"/>
              <w:rPr>
                <w:rFonts w:cs="Arial"/>
                <w:color w:val="000000"/>
                <w:szCs w:val="20"/>
              </w:rPr>
            </w:pPr>
          </w:p>
        </w:tc>
        <w:tc>
          <w:tcPr>
            <w:tcW w:w="1224" w:type="pct"/>
            <w:vAlign w:val="center"/>
          </w:tcPr>
          <w:p w14:paraId="17EBFCB8" w14:textId="77777777" w:rsidR="00DE0C25" w:rsidRPr="007272EE" w:rsidRDefault="00DE0C25">
            <w:pPr>
              <w:tabs>
                <w:tab w:val="num" w:pos="720"/>
              </w:tabs>
              <w:adjustRightInd w:val="0"/>
              <w:rPr>
                <w:rFonts w:eastAsia="Calibri" w:cs="Arial"/>
                <w:szCs w:val="20"/>
              </w:rPr>
            </w:pPr>
            <w:r w:rsidRPr="007272EE">
              <w:rPr>
                <w:rFonts w:eastAsia="Calibri" w:cs="Arial"/>
                <w:color w:val="000000"/>
                <w:szCs w:val="20"/>
                <w:lang w:eastAsia="pl-PL"/>
              </w:rPr>
              <w:t>Plan inwestycyjny dla subregionów objętych OSI problemowymi</w:t>
            </w:r>
          </w:p>
        </w:tc>
        <w:tc>
          <w:tcPr>
            <w:tcW w:w="3132" w:type="pct"/>
          </w:tcPr>
          <w:p w14:paraId="534AD3E4" w14:textId="77777777" w:rsidR="00DE0C25" w:rsidRPr="00F25DD8" w:rsidRDefault="00DE0C25">
            <w:pPr>
              <w:rPr>
                <w:rFonts w:eastAsia="Calibri" w:cs="Arial"/>
                <w:szCs w:val="20"/>
              </w:rPr>
            </w:pPr>
            <w:r w:rsidRPr="00DE0C25">
              <w:rPr>
                <w:rFonts w:eastAsia="Calibri" w:cs="Arial"/>
                <w:lang w:eastAsia="pl-P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01" w:type="pct"/>
            <w:vAlign w:val="center"/>
          </w:tcPr>
          <w:p w14:paraId="78AFC2BE" w14:textId="77777777" w:rsidR="00DE0C25" w:rsidRPr="00F25DD8" w:rsidRDefault="00DE0C25" w:rsidP="004D1891">
            <w:pPr>
              <w:jc w:val="center"/>
              <w:rPr>
                <w:rFonts w:eastAsia="Calibri" w:cs="Arial"/>
                <w:szCs w:val="20"/>
              </w:rPr>
            </w:pPr>
            <w:r w:rsidRPr="00DE0C25">
              <w:rPr>
                <w:rFonts w:eastAsia="Calibri" w:cs="Arial"/>
              </w:rPr>
              <w:t>0/1</w:t>
            </w:r>
          </w:p>
        </w:tc>
      </w:tr>
    </w:tbl>
    <w:p w14:paraId="6B054753" w14:textId="3F153484" w:rsidR="00DE0C25" w:rsidRDefault="00DE0C25" w:rsidP="00DE0C25">
      <w:pPr>
        <w:pStyle w:val="Bezodstpw"/>
      </w:pPr>
    </w:p>
    <w:p w14:paraId="2B8C94B4" w14:textId="77777777" w:rsidR="00DE0C25" w:rsidRDefault="00DE0C25">
      <w:pPr>
        <w:spacing w:before="120" w:after="120" w:line="276" w:lineRule="auto"/>
        <w:jc w:val="both"/>
        <w:rPr>
          <w:b/>
          <w:color w:val="385623" w:themeColor="accent6" w:themeShade="80"/>
          <w:sz w:val="24"/>
        </w:rPr>
      </w:pPr>
      <w:r>
        <w:br w:type="page"/>
      </w:r>
    </w:p>
    <w:p w14:paraId="49C90016" w14:textId="77777777" w:rsidR="00DE0C25" w:rsidRDefault="00DE0C25" w:rsidP="00DE0C25">
      <w:pPr>
        <w:pStyle w:val="Bezodstpw"/>
      </w:pPr>
    </w:p>
    <w:p w14:paraId="2F575D4F" w14:textId="027B58DC" w:rsidR="00F32E9A" w:rsidRPr="00CE0119" w:rsidRDefault="00F32E9A" w:rsidP="004D1891">
      <w:pPr>
        <w:pStyle w:val="Bezodstpw"/>
      </w:pPr>
      <w:r w:rsidRPr="00CE0119">
        <w:br w:type="page"/>
      </w:r>
    </w:p>
    <w:p w14:paraId="13034D39" w14:textId="330622C8" w:rsidR="00F32E9A" w:rsidRPr="00CE0119" w:rsidRDefault="00F32E9A" w:rsidP="00F32E9A">
      <w:pPr>
        <w:pStyle w:val="Nagwek4"/>
        <w:rPr>
          <w:rFonts w:cs="Arial"/>
        </w:rPr>
      </w:pPr>
      <w:bookmarkStart w:id="310" w:name="_Toc457226108"/>
      <w:bookmarkStart w:id="311" w:name="_Toc457376858"/>
      <w:bookmarkStart w:id="312" w:name="_Toc457381432"/>
      <w:bookmarkStart w:id="313" w:name="_Toc457987707"/>
      <w:bookmarkStart w:id="314" w:name="_Toc462147070"/>
      <w:bookmarkStart w:id="315" w:name="_Toc469924726"/>
      <w:r w:rsidRPr="00CE0119">
        <w:rPr>
          <w:rFonts w:cs="Arial"/>
        </w:rPr>
        <w:t>Działanie 6.2 – Rewitalizacja obszarów zmarginalizowanych</w:t>
      </w:r>
      <w:bookmarkEnd w:id="310"/>
      <w:bookmarkEnd w:id="311"/>
      <w:bookmarkEnd w:id="312"/>
      <w:bookmarkEnd w:id="313"/>
      <w:bookmarkEnd w:id="314"/>
      <w:bookmarkEnd w:id="315"/>
    </w:p>
    <w:p w14:paraId="2C73D0B6" w14:textId="32675DE2" w:rsidR="0021019C" w:rsidRPr="00CE0119" w:rsidRDefault="0021019C" w:rsidP="000B3FB0">
      <w:pPr>
        <w:pStyle w:val="Nagwek5"/>
        <w:rPr>
          <w:rFonts w:cs="Arial"/>
        </w:rPr>
      </w:pPr>
      <w:bookmarkStart w:id="316" w:name="_Toc457226109"/>
      <w:bookmarkStart w:id="317" w:name="_Toc457376859"/>
      <w:bookmarkStart w:id="318" w:name="_Toc457381433"/>
      <w:bookmarkStart w:id="319" w:name="_Toc457987708"/>
      <w:bookmarkStart w:id="320" w:name="_Toc462147071"/>
      <w:bookmarkStart w:id="321" w:name="_Toc469924727"/>
      <w:r w:rsidRPr="00CE0119">
        <w:rPr>
          <w:rFonts w:cs="Arial"/>
        </w:rPr>
        <w:t xml:space="preserve">Działanie 6.2 </w:t>
      </w:r>
      <w:r w:rsidR="009779EB">
        <w:rPr>
          <w:rFonts w:cs="Arial"/>
        </w:rPr>
        <w:t>t</w:t>
      </w:r>
      <w:r w:rsidRPr="00CE0119">
        <w:rPr>
          <w:rFonts w:cs="Arial"/>
        </w:rPr>
        <w:t xml:space="preserve">yp projektu: </w:t>
      </w:r>
      <w:r w:rsidR="00D833E0" w:rsidRPr="00CE0119">
        <w:rPr>
          <w:rFonts w:cs="Arial"/>
        </w:rPr>
        <w:t>„</w:t>
      </w:r>
      <w:r w:rsidRPr="00CE0119">
        <w:rPr>
          <w:rFonts w:cs="Arial"/>
        </w:rPr>
        <w:t>Rozwój infrastruktury technicznej na obszarach rewitalizowanych w celu ich aktywizacji społecznej i gospodarczej</w:t>
      </w:r>
      <w:r w:rsidR="00D833E0" w:rsidRPr="00CE0119">
        <w:rPr>
          <w:rFonts w:cs="Arial"/>
        </w:rPr>
        <w:t>”</w:t>
      </w:r>
      <w:bookmarkEnd w:id="316"/>
      <w:bookmarkEnd w:id="317"/>
      <w:bookmarkEnd w:id="318"/>
      <w:bookmarkEnd w:id="319"/>
      <w:bookmarkEnd w:id="320"/>
      <w:r w:rsidR="009779EB">
        <w:rPr>
          <w:rFonts w:cs="Arial"/>
        </w:rPr>
        <w:t xml:space="preserve"> -</w:t>
      </w:r>
      <w:r w:rsidR="009779EB" w:rsidRPr="009779EB">
        <w:rPr>
          <w:rFonts w:cs="Arial"/>
        </w:rPr>
        <w:t xml:space="preserve"> </w:t>
      </w:r>
      <w:r w:rsidR="009779EB" w:rsidRPr="00CE0119">
        <w:rPr>
          <w:rFonts w:cs="Arial"/>
        </w:rPr>
        <w:t>w ramach planów inwestycyjnych dla subregionów objętych OSI problemowymi</w:t>
      </w:r>
      <w:bookmarkEnd w:id="321"/>
    </w:p>
    <w:p w14:paraId="1BFB6F9E" w14:textId="0B76148F" w:rsidR="00681E05" w:rsidRPr="00CE0119" w:rsidRDefault="00681E05" w:rsidP="00DD0841">
      <w:pPr>
        <w:pStyle w:val="Bezodstpw"/>
        <w:rPr>
          <w:rFonts w:cs="Arial"/>
        </w:rPr>
      </w:pPr>
      <w:r w:rsidRPr="00CE0119">
        <w:rPr>
          <w:rFonts w:cs="Aria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6.2"/>
        <w:tblDescription w:val="Tabela zawiera nazwę działania, opis kryterium i punktacje dla Działania 6.2 - Rewitalizacja obszarów zmarginalizowanych w ramach planów inwestycyjnych dla subregionów objętych OSI problemowymi (Typ projektu: „Rozwój infrastruktury technicznej na obszarach rewitalizowanych w celu ich aktywizacji społecznej i gospodarczej”)"/>
      </w:tblPr>
      <w:tblGrid>
        <w:gridCol w:w="516"/>
        <w:gridCol w:w="3873"/>
        <w:gridCol w:w="8081"/>
        <w:gridCol w:w="1554"/>
      </w:tblGrid>
      <w:tr w:rsidR="0021019C" w:rsidRPr="00CE0119" w14:paraId="6D928D86" w14:textId="77777777" w:rsidTr="0039583F">
        <w:trPr>
          <w:tblHeader/>
        </w:trPr>
        <w:tc>
          <w:tcPr>
            <w:tcW w:w="184" w:type="pct"/>
            <w:vAlign w:val="center"/>
          </w:tcPr>
          <w:p w14:paraId="24C969E6" w14:textId="77777777" w:rsidR="0021019C" w:rsidRPr="00CE0119" w:rsidRDefault="0021019C" w:rsidP="0039583F">
            <w:pPr>
              <w:autoSpaceDE w:val="0"/>
              <w:autoSpaceDN w:val="0"/>
              <w:adjustRightInd w:val="0"/>
              <w:rPr>
                <w:rFonts w:eastAsia="Calibri" w:cs="Arial"/>
                <w:b/>
              </w:rPr>
            </w:pPr>
            <w:r w:rsidRPr="00CE0119">
              <w:rPr>
                <w:rFonts w:eastAsia="Calibri" w:cs="Arial"/>
                <w:b/>
              </w:rPr>
              <w:t>Lp.</w:t>
            </w:r>
          </w:p>
        </w:tc>
        <w:tc>
          <w:tcPr>
            <w:tcW w:w="1381" w:type="pct"/>
            <w:vAlign w:val="center"/>
          </w:tcPr>
          <w:p w14:paraId="5DF0684E" w14:textId="77777777" w:rsidR="0021019C" w:rsidRPr="00CE0119" w:rsidRDefault="0021019C" w:rsidP="0039583F">
            <w:pPr>
              <w:autoSpaceDE w:val="0"/>
              <w:autoSpaceDN w:val="0"/>
              <w:adjustRightInd w:val="0"/>
              <w:rPr>
                <w:rFonts w:eastAsia="Calibri" w:cs="Arial"/>
                <w:b/>
              </w:rPr>
            </w:pPr>
            <w:r w:rsidRPr="00CE0119">
              <w:rPr>
                <w:rFonts w:eastAsia="Calibri" w:cs="Arial"/>
                <w:b/>
              </w:rPr>
              <w:t>Nazwa kryterium</w:t>
            </w:r>
          </w:p>
        </w:tc>
        <w:tc>
          <w:tcPr>
            <w:tcW w:w="2880" w:type="pct"/>
            <w:vAlign w:val="center"/>
          </w:tcPr>
          <w:p w14:paraId="6ADE6AAD" w14:textId="77777777" w:rsidR="0021019C" w:rsidRPr="00CE0119" w:rsidRDefault="0021019C" w:rsidP="0039583F">
            <w:pPr>
              <w:autoSpaceDE w:val="0"/>
              <w:autoSpaceDN w:val="0"/>
              <w:adjustRightInd w:val="0"/>
              <w:rPr>
                <w:rFonts w:eastAsia="Calibri" w:cs="Arial"/>
                <w:b/>
              </w:rPr>
            </w:pPr>
            <w:r w:rsidRPr="00CE0119">
              <w:rPr>
                <w:rFonts w:eastAsia="Calibri" w:cs="Arial"/>
                <w:b/>
              </w:rPr>
              <w:t>Opis kryterium</w:t>
            </w:r>
          </w:p>
        </w:tc>
        <w:tc>
          <w:tcPr>
            <w:tcW w:w="554" w:type="pct"/>
            <w:vAlign w:val="center"/>
          </w:tcPr>
          <w:p w14:paraId="71AF4FBA" w14:textId="77777777" w:rsidR="0021019C" w:rsidRPr="00CE0119" w:rsidRDefault="0021019C" w:rsidP="0039583F">
            <w:pPr>
              <w:rPr>
                <w:rFonts w:eastAsia="Calibri" w:cs="Arial"/>
                <w:b/>
              </w:rPr>
            </w:pPr>
            <w:r w:rsidRPr="00CE0119">
              <w:rPr>
                <w:rFonts w:eastAsia="Calibri" w:cs="Arial"/>
                <w:b/>
              </w:rPr>
              <w:t>Punktacja</w:t>
            </w:r>
          </w:p>
        </w:tc>
      </w:tr>
      <w:tr w:rsidR="0021019C" w:rsidRPr="00CE0119" w14:paraId="269CCD32" w14:textId="77777777" w:rsidTr="0039583F">
        <w:tc>
          <w:tcPr>
            <w:tcW w:w="184" w:type="pct"/>
            <w:vAlign w:val="center"/>
          </w:tcPr>
          <w:p w14:paraId="2A4C50BB" w14:textId="77777777" w:rsidR="0021019C" w:rsidRPr="00CE0119" w:rsidRDefault="0021019C" w:rsidP="0039583F">
            <w:pPr>
              <w:autoSpaceDE w:val="0"/>
              <w:autoSpaceDN w:val="0"/>
              <w:adjustRightInd w:val="0"/>
              <w:rPr>
                <w:rFonts w:eastAsia="Calibri" w:cs="Arial"/>
              </w:rPr>
            </w:pPr>
            <w:r w:rsidRPr="00CE0119">
              <w:rPr>
                <w:rFonts w:eastAsia="Calibri" w:cs="Arial"/>
              </w:rPr>
              <w:t xml:space="preserve">1. </w:t>
            </w:r>
          </w:p>
        </w:tc>
        <w:tc>
          <w:tcPr>
            <w:tcW w:w="1381" w:type="pct"/>
            <w:vAlign w:val="center"/>
          </w:tcPr>
          <w:p w14:paraId="4CC1E3EF" w14:textId="77777777" w:rsidR="0021019C" w:rsidRPr="00CE0119" w:rsidRDefault="0021019C" w:rsidP="0039583F">
            <w:pPr>
              <w:autoSpaceDE w:val="0"/>
              <w:autoSpaceDN w:val="0"/>
              <w:adjustRightInd w:val="0"/>
              <w:rPr>
                <w:rFonts w:eastAsia="Calibri" w:cs="Arial"/>
              </w:rPr>
            </w:pPr>
            <w:r w:rsidRPr="00CE0119">
              <w:rPr>
                <w:rFonts w:eastAsia="Calibri" w:cs="Arial"/>
              </w:rPr>
              <w:t>Program rewitalizacji</w:t>
            </w:r>
          </w:p>
        </w:tc>
        <w:tc>
          <w:tcPr>
            <w:tcW w:w="2880" w:type="pct"/>
            <w:vAlign w:val="center"/>
          </w:tcPr>
          <w:p w14:paraId="45522509" w14:textId="116CD992" w:rsidR="0021019C" w:rsidRPr="00CE0119" w:rsidRDefault="0021019C" w:rsidP="000B3FB0">
            <w:pPr>
              <w:autoSpaceDE w:val="0"/>
              <w:autoSpaceDN w:val="0"/>
              <w:adjustRightInd w:val="0"/>
              <w:ind w:left="142" w:right="142" w:hanging="28"/>
              <w:rPr>
                <w:rFonts w:eastAsia="Calibri" w:cs="Arial"/>
                <w:color w:val="0D0D0D"/>
                <w:lang w:eastAsia="pl-PL"/>
              </w:rPr>
            </w:pPr>
            <w:r w:rsidRPr="00CE0119">
              <w:rPr>
                <w:rFonts w:eastAsia="Calibri" w:cs="Arial"/>
                <w:color w:val="000000"/>
              </w:rPr>
              <w:t xml:space="preserve">Zgodnie z RPO WM 2014 - 2020, projekt znajduje się </w:t>
            </w:r>
            <w:r w:rsidRPr="00CE0119">
              <w:rPr>
                <w:rFonts w:eastAsia="Calibri" w:cs="Arial"/>
                <w:color w:val="0D0D0D"/>
                <w:lang w:eastAsia="pl-PL"/>
              </w:rPr>
              <w:t>na liście projektów głównych lub przedsięwzięć uzupełniających / pozostałych w obowiązującym właściwym miejscowo programie rewitalizacji.</w:t>
            </w:r>
          </w:p>
          <w:p w14:paraId="7B63A29B" w14:textId="77777777" w:rsidR="0021019C" w:rsidRPr="00CE0119" w:rsidRDefault="0021019C" w:rsidP="000B3FB0">
            <w:pPr>
              <w:autoSpaceDE w:val="0"/>
              <w:autoSpaceDN w:val="0"/>
              <w:adjustRightInd w:val="0"/>
              <w:ind w:left="141" w:right="142" w:hanging="28"/>
              <w:rPr>
                <w:rFonts w:eastAsia="Calibri" w:cs="Arial"/>
                <w:color w:val="0D0D0D"/>
                <w:lang w:eastAsia="pl-PL"/>
              </w:rPr>
            </w:pPr>
            <w:r w:rsidRPr="00CE0119">
              <w:rPr>
                <w:rFonts w:eastAsia="Calibri" w:cs="Arial"/>
                <w:color w:val="0D0D0D"/>
                <w:lang w:eastAsia="pl-PL"/>
              </w:rPr>
              <w:t>Ww. program wpisany jest do Wykazu programów rewitalizacji województwa mazowieckiego.</w:t>
            </w:r>
          </w:p>
        </w:tc>
        <w:tc>
          <w:tcPr>
            <w:tcW w:w="554" w:type="pct"/>
            <w:vAlign w:val="center"/>
          </w:tcPr>
          <w:p w14:paraId="38621A6E" w14:textId="77777777" w:rsidR="0021019C" w:rsidRPr="00CE0119" w:rsidRDefault="0021019C" w:rsidP="0039583F">
            <w:pPr>
              <w:autoSpaceDE w:val="0"/>
              <w:autoSpaceDN w:val="0"/>
              <w:adjustRightInd w:val="0"/>
              <w:jc w:val="center"/>
              <w:rPr>
                <w:rFonts w:eastAsia="Calibri" w:cs="Arial"/>
              </w:rPr>
            </w:pPr>
            <w:r w:rsidRPr="00CE0119">
              <w:rPr>
                <w:rFonts w:eastAsia="Calibri" w:cs="Arial"/>
              </w:rPr>
              <w:t>0/1</w:t>
            </w:r>
          </w:p>
        </w:tc>
      </w:tr>
      <w:tr w:rsidR="0021019C" w:rsidRPr="00CE0119" w14:paraId="76544B0D" w14:textId="77777777" w:rsidTr="0039583F">
        <w:tc>
          <w:tcPr>
            <w:tcW w:w="184" w:type="pct"/>
            <w:vAlign w:val="center"/>
          </w:tcPr>
          <w:p w14:paraId="6878CBD5" w14:textId="77777777" w:rsidR="0021019C" w:rsidRPr="00CE0119" w:rsidRDefault="0021019C" w:rsidP="0039583F">
            <w:pPr>
              <w:autoSpaceDE w:val="0"/>
              <w:autoSpaceDN w:val="0"/>
              <w:adjustRightInd w:val="0"/>
              <w:rPr>
                <w:rFonts w:eastAsia="Calibri" w:cs="Arial"/>
              </w:rPr>
            </w:pPr>
            <w:r w:rsidRPr="00CE0119">
              <w:rPr>
                <w:rFonts w:eastAsia="Calibri" w:cs="Arial"/>
              </w:rPr>
              <w:t>2.</w:t>
            </w:r>
          </w:p>
        </w:tc>
        <w:tc>
          <w:tcPr>
            <w:tcW w:w="1381" w:type="pct"/>
            <w:vAlign w:val="center"/>
          </w:tcPr>
          <w:p w14:paraId="7D308DF5" w14:textId="77777777" w:rsidR="0021019C" w:rsidRPr="00CE0119" w:rsidRDefault="0021019C" w:rsidP="0039583F">
            <w:pPr>
              <w:autoSpaceDE w:val="0"/>
              <w:autoSpaceDN w:val="0"/>
              <w:adjustRightInd w:val="0"/>
              <w:rPr>
                <w:rFonts w:eastAsia="Calibri" w:cs="Arial"/>
              </w:rPr>
            </w:pPr>
            <w:r w:rsidRPr="00CE0119">
              <w:rPr>
                <w:rFonts w:eastAsia="Calibri" w:cs="Arial"/>
              </w:rPr>
              <w:t>Plan inwestycyjny dla subregionów objętych OSI problemowymi</w:t>
            </w:r>
          </w:p>
        </w:tc>
        <w:tc>
          <w:tcPr>
            <w:tcW w:w="2880" w:type="pct"/>
            <w:vAlign w:val="center"/>
          </w:tcPr>
          <w:p w14:paraId="4AC2D934" w14:textId="77777777" w:rsidR="0021019C" w:rsidRPr="00CE0119" w:rsidRDefault="0021019C" w:rsidP="000B3FB0">
            <w:pPr>
              <w:autoSpaceDE w:val="0"/>
              <w:autoSpaceDN w:val="0"/>
              <w:adjustRightInd w:val="0"/>
              <w:ind w:left="142" w:right="142" w:hanging="28"/>
              <w:rPr>
                <w:rFonts w:eastAsia="Calibri" w:cs="Arial"/>
                <w:color w:val="000000"/>
              </w:rPr>
            </w:pPr>
            <w:r w:rsidRPr="00CE0119">
              <w:rPr>
                <w:rFonts w:eastAsia="Calibri" w:cs="Aria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554" w:type="pct"/>
            <w:vAlign w:val="center"/>
          </w:tcPr>
          <w:p w14:paraId="30137AA1" w14:textId="77777777" w:rsidR="0021019C" w:rsidRPr="00CE0119" w:rsidRDefault="0021019C" w:rsidP="0039583F">
            <w:pPr>
              <w:autoSpaceDE w:val="0"/>
              <w:autoSpaceDN w:val="0"/>
              <w:adjustRightInd w:val="0"/>
              <w:jc w:val="center"/>
              <w:rPr>
                <w:rFonts w:eastAsia="Calibri" w:cs="Arial"/>
              </w:rPr>
            </w:pPr>
            <w:r w:rsidRPr="00CE0119">
              <w:rPr>
                <w:rFonts w:eastAsia="Calibri" w:cs="Arial"/>
              </w:rPr>
              <w:t>0/1</w:t>
            </w:r>
          </w:p>
        </w:tc>
      </w:tr>
      <w:tr w:rsidR="0021019C" w:rsidRPr="00CE0119" w14:paraId="26AC929C" w14:textId="77777777" w:rsidTr="0039583F">
        <w:tc>
          <w:tcPr>
            <w:tcW w:w="184" w:type="pct"/>
            <w:vAlign w:val="center"/>
          </w:tcPr>
          <w:p w14:paraId="1AD02663" w14:textId="77777777" w:rsidR="0021019C" w:rsidRPr="00CE0119" w:rsidRDefault="0021019C" w:rsidP="0039583F">
            <w:pPr>
              <w:autoSpaceDE w:val="0"/>
              <w:autoSpaceDN w:val="0"/>
              <w:adjustRightInd w:val="0"/>
              <w:rPr>
                <w:rFonts w:eastAsia="Calibri" w:cs="Arial"/>
              </w:rPr>
            </w:pPr>
            <w:r w:rsidRPr="00CE0119">
              <w:rPr>
                <w:rFonts w:eastAsia="Calibri" w:cs="Arial"/>
              </w:rPr>
              <w:t>3.</w:t>
            </w:r>
          </w:p>
        </w:tc>
        <w:tc>
          <w:tcPr>
            <w:tcW w:w="1381" w:type="pct"/>
            <w:vAlign w:val="center"/>
          </w:tcPr>
          <w:p w14:paraId="22A1E5AB" w14:textId="108AEB4A" w:rsidR="0021019C" w:rsidRPr="00CE0119" w:rsidRDefault="0021019C" w:rsidP="0039583F">
            <w:pPr>
              <w:autoSpaceDE w:val="0"/>
              <w:autoSpaceDN w:val="0"/>
              <w:adjustRightInd w:val="0"/>
              <w:rPr>
                <w:rFonts w:eastAsia="Times New Roman" w:cs="Arial"/>
                <w:color w:val="0D0D0D"/>
                <w:lang w:eastAsia="pl-PL"/>
              </w:rPr>
            </w:pPr>
            <w:r w:rsidRPr="00CE0119">
              <w:rPr>
                <w:rFonts w:eastAsia="Calibri" w:cs="Arial"/>
              </w:rPr>
              <w:t xml:space="preserve">Projekty wyłonione w ramach konkursu architektonicznego, architektoniczno-urbanistycznego lub urbanistycznego – </w:t>
            </w:r>
            <w:r w:rsidRPr="00CE0119">
              <w:rPr>
                <w:rFonts w:eastAsia="Calibri" w:cs="Arial"/>
              </w:rPr>
              <w:br/>
              <w:t>o wartości dofinansowania powyżej 10 mln zł.</w:t>
            </w:r>
          </w:p>
        </w:tc>
        <w:tc>
          <w:tcPr>
            <w:tcW w:w="2880" w:type="pct"/>
            <w:vAlign w:val="center"/>
          </w:tcPr>
          <w:p w14:paraId="37F487E5" w14:textId="77777777" w:rsidR="0021019C" w:rsidRPr="00CE0119" w:rsidRDefault="0021019C" w:rsidP="000B3FB0">
            <w:pPr>
              <w:autoSpaceDE w:val="0"/>
              <w:autoSpaceDN w:val="0"/>
              <w:adjustRightInd w:val="0"/>
              <w:ind w:left="142" w:right="142" w:hanging="28"/>
              <w:rPr>
                <w:rFonts w:eastAsia="Calibri" w:cs="Arial"/>
                <w:color w:val="0D0D0D"/>
                <w:lang w:eastAsia="pl-PL"/>
              </w:rPr>
            </w:pPr>
            <w:r w:rsidRPr="00CE0119">
              <w:rPr>
                <w:rFonts w:eastAsia="Calibri" w:cs="Arial"/>
              </w:rPr>
              <w:t>Zgodnie z RPO WM 2014-2020, w</w:t>
            </w:r>
            <w:r w:rsidRPr="00CE0119">
              <w:rPr>
                <w:rFonts w:eastAsia="Calibri" w:cs="Arial"/>
                <w:color w:val="0D0D0D"/>
                <w:lang w:eastAsia="pl-PL"/>
              </w:rPr>
              <w:t xml:space="preserve"> ramach kryterium ocenie podlegać będzie czy projekt dotyczący zagospodarowania przestrzeni (przestrzeni publicznych, projektów urbanistycznych dot. przekształcania lub rekultywacji terenu, terenów zielonych i parków) oraz obiektów kubaturowych (w tym zwłaszcza obiektów użyteczności publicznej - obiektów zabytkowych oraz o funkcji rekreacyjnej, turystycznej, administracyjnej), o wartości powyżej 10 mln zł, został wyłoniony w konkursie architektonicznym, architektoniczno- urbanistycznym lub urbanistycznym.</w:t>
            </w:r>
          </w:p>
          <w:p w14:paraId="29F6D132" w14:textId="77777777" w:rsidR="0021019C" w:rsidRPr="00CE0119" w:rsidRDefault="0021019C" w:rsidP="000B3FB0">
            <w:pPr>
              <w:autoSpaceDE w:val="0"/>
              <w:autoSpaceDN w:val="0"/>
              <w:adjustRightInd w:val="0"/>
              <w:ind w:left="141" w:right="142" w:hanging="28"/>
              <w:rPr>
                <w:rFonts w:eastAsia="Calibri" w:cs="Arial"/>
                <w:color w:val="0D0D0D"/>
                <w:lang w:eastAsia="pl-PL"/>
              </w:rPr>
            </w:pPr>
            <w:r w:rsidRPr="00CE0119">
              <w:rPr>
                <w:rFonts w:eastAsia="Calibri" w:cs="Arial"/>
                <w:color w:val="0D0D0D"/>
                <w:lang w:eastAsia="pl-PL"/>
              </w:rPr>
              <w:t>Ocena przedsięwzięć realizowanych na podstawie konkursu architektonicznego, architektoniczno-urbanistycznego lub urbanistycznego będzie weryfikowana poprzez załączone do wniosku oświadczenie o realizacji inwestycji wyłonionej w konkursie architektonicznym, architektoniczno-urbanistycznym lub urbanistycznym.</w:t>
            </w:r>
          </w:p>
          <w:p w14:paraId="7CC42382" w14:textId="6937D9F2" w:rsidR="0021019C" w:rsidRPr="00CE0119" w:rsidRDefault="0021019C" w:rsidP="0039583F">
            <w:pPr>
              <w:ind w:left="167" w:right="256"/>
              <w:rPr>
                <w:rFonts w:eastAsia="Calibri" w:cs="Arial"/>
              </w:rPr>
            </w:pPr>
            <w:r w:rsidRPr="00CE0119">
              <w:rPr>
                <w:rFonts w:eastAsia="Calibri" w:cs="Arial"/>
              </w:rPr>
              <w:t>Konkurs architektoniczny nie musi dotyczyć całego przedsięwzięcia.</w:t>
            </w:r>
          </w:p>
        </w:tc>
        <w:tc>
          <w:tcPr>
            <w:tcW w:w="554" w:type="pct"/>
            <w:vAlign w:val="center"/>
          </w:tcPr>
          <w:p w14:paraId="0B9322D9" w14:textId="77777777" w:rsidR="0021019C" w:rsidRPr="00CE0119" w:rsidRDefault="0021019C" w:rsidP="0039583F">
            <w:pPr>
              <w:autoSpaceDE w:val="0"/>
              <w:autoSpaceDN w:val="0"/>
              <w:adjustRightInd w:val="0"/>
              <w:jc w:val="center"/>
              <w:rPr>
                <w:rFonts w:eastAsia="Calibri" w:cs="Arial"/>
              </w:rPr>
            </w:pPr>
            <w:r w:rsidRPr="00CE0119">
              <w:rPr>
                <w:rFonts w:eastAsia="Calibri" w:cs="Arial"/>
              </w:rPr>
              <w:t>0/1</w:t>
            </w:r>
          </w:p>
        </w:tc>
      </w:tr>
      <w:tr w:rsidR="0021019C" w:rsidRPr="00CE0119" w14:paraId="44872B0A" w14:textId="77777777" w:rsidTr="0039583F">
        <w:tc>
          <w:tcPr>
            <w:tcW w:w="184" w:type="pct"/>
            <w:vAlign w:val="center"/>
          </w:tcPr>
          <w:p w14:paraId="458131DB" w14:textId="77777777" w:rsidR="0021019C" w:rsidRPr="00CE0119" w:rsidRDefault="0021019C" w:rsidP="0039583F">
            <w:pPr>
              <w:autoSpaceDE w:val="0"/>
              <w:autoSpaceDN w:val="0"/>
              <w:adjustRightInd w:val="0"/>
              <w:rPr>
                <w:rFonts w:eastAsia="Calibri" w:cs="Arial"/>
              </w:rPr>
            </w:pPr>
            <w:r w:rsidRPr="00CE0119">
              <w:rPr>
                <w:rFonts w:eastAsia="Calibri" w:cs="Arial"/>
              </w:rPr>
              <w:t xml:space="preserve">4. </w:t>
            </w:r>
          </w:p>
        </w:tc>
        <w:tc>
          <w:tcPr>
            <w:tcW w:w="1381" w:type="pct"/>
            <w:vAlign w:val="center"/>
          </w:tcPr>
          <w:p w14:paraId="08DC77C5" w14:textId="23A0C1CF" w:rsidR="0021019C" w:rsidRPr="00CE0119" w:rsidRDefault="0021019C" w:rsidP="0039583F">
            <w:pPr>
              <w:autoSpaceDE w:val="0"/>
              <w:autoSpaceDN w:val="0"/>
              <w:adjustRightInd w:val="0"/>
              <w:rPr>
                <w:rFonts w:eastAsia="Calibri" w:cs="Arial"/>
              </w:rPr>
            </w:pPr>
            <w:r w:rsidRPr="00CE0119">
              <w:rPr>
                <w:rFonts w:eastAsia="Calibri" w:cs="Arial"/>
                <w:lang w:eastAsia="pl-PL"/>
              </w:rPr>
              <w:t>Komplementarność</w:t>
            </w:r>
            <w:r w:rsidR="0039583F">
              <w:rPr>
                <w:rFonts w:eastAsia="Calibri" w:cs="Arial"/>
                <w:lang w:eastAsia="pl-PL"/>
              </w:rPr>
              <w:t xml:space="preserve"> </w:t>
            </w:r>
            <w:r w:rsidRPr="00CE0119">
              <w:rPr>
                <w:rFonts w:eastAsia="Calibri" w:cs="Arial"/>
                <w:lang w:eastAsia="pl-PL"/>
              </w:rPr>
              <w:t xml:space="preserve">projektu </w:t>
            </w:r>
            <w:r w:rsidR="0039583F">
              <w:rPr>
                <w:rFonts w:eastAsia="Calibri" w:cs="Arial"/>
                <w:lang w:eastAsia="pl-PL"/>
              </w:rPr>
              <w:br/>
            </w:r>
            <w:r w:rsidRPr="00CE0119">
              <w:rPr>
                <w:rFonts w:eastAsia="Calibri" w:cs="Arial"/>
                <w:lang w:eastAsia="pl-PL"/>
              </w:rPr>
              <w:t>z</w:t>
            </w:r>
            <w:r w:rsidR="0039583F">
              <w:rPr>
                <w:rFonts w:eastAsia="Calibri" w:cs="Arial"/>
                <w:lang w:eastAsia="pl-PL"/>
              </w:rPr>
              <w:t xml:space="preserve"> </w:t>
            </w:r>
            <w:r w:rsidRPr="00CE0119">
              <w:rPr>
                <w:rFonts w:eastAsia="Calibri" w:cs="Arial"/>
                <w:lang w:eastAsia="pl-PL"/>
              </w:rPr>
              <w:t xml:space="preserve">przedsięwzięciami </w:t>
            </w:r>
            <w:r w:rsidRPr="00CE0119">
              <w:rPr>
                <w:rFonts w:eastAsia="Calibri" w:cs="Arial"/>
              </w:rPr>
              <w:t xml:space="preserve">społecznymi </w:t>
            </w:r>
          </w:p>
        </w:tc>
        <w:tc>
          <w:tcPr>
            <w:tcW w:w="2880" w:type="pct"/>
            <w:vAlign w:val="center"/>
          </w:tcPr>
          <w:p w14:paraId="0CEB8295" w14:textId="77777777" w:rsidR="0021019C" w:rsidRPr="00CE0119" w:rsidRDefault="0021019C" w:rsidP="000B3FB0">
            <w:pPr>
              <w:autoSpaceDE w:val="0"/>
              <w:autoSpaceDN w:val="0"/>
              <w:adjustRightInd w:val="0"/>
              <w:ind w:left="129" w:right="142"/>
              <w:rPr>
                <w:rFonts w:eastAsia="Calibri" w:cs="Arial"/>
                <w:color w:val="0D0D0D"/>
                <w:lang w:eastAsia="pl-PL"/>
              </w:rPr>
            </w:pPr>
            <w:r w:rsidRPr="00CE0119">
              <w:rPr>
                <w:rFonts w:eastAsia="Calibri" w:cs="Arial"/>
                <w:color w:val="0D0D0D"/>
                <w:lang w:eastAsia="pl-PL"/>
              </w:rPr>
              <w:t>Zgodnie z RPO WM 2014-2020, ocenie podlegać będzie czy projekt jest komplementarny z projektami społecznymi. Wnioskodawca wykazał komplementarność i powiązanie projektu z działaniami współfinasowanymi ze środków EFS lub równoważnymi finansowanymi z innych źródeł, realizowanymi przez niego lub inne podmioty zaangażowane w projekt.</w:t>
            </w:r>
          </w:p>
          <w:p w14:paraId="2BF0074D" w14:textId="1028F27F" w:rsidR="0021019C" w:rsidRPr="00CE0119" w:rsidRDefault="0021019C" w:rsidP="000B3FB0">
            <w:pPr>
              <w:autoSpaceDE w:val="0"/>
              <w:autoSpaceDN w:val="0"/>
              <w:adjustRightInd w:val="0"/>
              <w:ind w:left="130" w:right="142"/>
              <w:rPr>
                <w:rFonts w:eastAsia="Calibri" w:cs="Arial"/>
                <w:color w:val="0D0D0D"/>
                <w:lang w:eastAsia="pl-PL"/>
              </w:rPr>
            </w:pPr>
            <w:r w:rsidRPr="00CE0119">
              <w:rPr>
                <w:rFonts w:eastAsia="Calibri" w:cs="Arial"/>
                <w:color w:val="0D0D0D"/>
                <w:lang w:eastAsia="pl-PL"/>
              </w:rPr>
              <w:t>Realizacja, projektów społecznych powiązanych z inwestycją wspieraną ze środków Działania 6.2 RPO WM 2014-2020 musi trwać min. 3 lata w ciągu 5 lat od rzeczowego zakończenia projektu.</w:t>
            </w:r>
          </w:p>
          <w:p w14:paraId="3254DF27" w14:textId="77777777" w:rsidR="0021019C" w:rsidRPr="00CE0119" w:rsidRDefault="0021019C" w:rsidP="000B3FB0">
            <w:pPr>
              <w:autoSpaceDE w:val="0"/>
              <w:autoSpaceDN w:val="0"/>
              <w:adjustRightInd w:val="0"/>
              <w:ind w:left="142" w:right="142" w:hanging="28"/>
              <w:rPr>
                <w:rFonts w:eastAsia="Calibri" w:cs="Arial"/>
                <w:color w:val="0D0D0D"/>
                <w:lang w:eastAsia="pl-PL"/>
              </w:rPr>
            </w:pPr>
            <w:r w:rsidRPr="00CE0119">
              <w:rPr>
                <w:rFonts w:eastAsia="Calibri" w:cs="Arial"/>
                <w:color w:val="0D0D0D"/>
                <w:lang w:eastAsia="pl-PL"/>
              </w:rPr>
              <w:t>W uzasadnionych przypadkach, popartych analizą zapotrzebowania (np.</w:t>
            </w:r>
            <w:r w:rsidRPr="00CE0119">
              <w:rPr>
                <w:rFonts w:eastAsia="Calibri" w:cs="Arial"/>
                <w:color w:val="000000"/>
                <w:sz w:val="24"/>
                <w:szCs w:val="24"/>
              </w:rPr>
              <w:t xml:space="preserve"> </w:t>
            </w:r>
            <w:r w:rsidRPr="00CE0119">
              <w:rPr>
                <w:rFonts w:eastAsia="Calibri" w:cs="Arial"/>
                <w:color w:val="0D0D0D"/>
                <w:lang w:eastAsia="pl-PL"/>
              </w:rPr>
              <w:t>ewaluacji on-going/</w:t>
            </w:r>
            <w:r w:rsidRPr="00CE0119">
              <w:rPr>
                <w:rFonts w:eastAsia="Calibri" w:cs="Arial"/>
                <w:color w:val="000000"/>
                <w:sz w:val="24"/>
                <w:szCs w:val="24"/>
              </w:rPr>
              <w:t xml:space="preserve"> </w:t>
            </w:r>
            <w:r w:rsidRPr="00CE0119">
              <w:rPr>
                <w:rFonts w:eastAsia="Calibri" w:cs="Arial"/>
                <w:color w:val="0D0D0D"/>
                <w:lang w:eastAsia="pl-PL"/>
              </w:rPr>
              <w:t>mid-term/bieżącej) dopuszcza się możliwość dostosowania zakresu projektu społecznego do bieżących potrzeb.</w:t>
            </w:r>
          </w:p>
        </w:tc>
        <w:tc>
          <w:tcPr>
            <w:tcW w:w="554" w:type="pct"/>
            <w:vAlign w:val="center"/>
          </w:tcPr>
          <w:p w14:paraId="7D01AE43" w14:textId="77777777" w:rsidR="0021019C" w:rsidRPr="00CE0119" w:rsidRDefault="0021019C" w:rsidP="0039583F">
            <w:pPr>
              <w:autoSpaceDE w:val="0"/>
              <w:autoSpaceDN w:val="0"/>
              <w:adjustRightInd w:val="0"/>
              <w:jc w:val="center"/>
              <w:rPr>
                <w:rFonts w:eastAsia="Calibri" w:cs="Arial"/>
              </w:rPr>
            </w:pPr>
            <w:r w:rsidRPr="00CE0119">
              <w:rPr>
                <w:rFonts w:eastAsia="Calibri" w:cs="Arial"/>
              </w:rPr>
              <w:t>0/1</w:t>
            </w:r>
          </w:p>
        </w:tc>
      </w:tr>
    </w:tbl>
    <w:p w14:paraId="7A4FB595" w14:textId="77777777" w:rsidR="0021019C" w:rsidRPr="00CE0119" w:rsidRDefault="0021019C">
      <w:pPr>
        <w:rPr>
          <w:rFonts w:cs="Arial"/>
          <w:b/>
          <w:i/>
          <w:iCs/>
          <w:smallCaps/>
          <w:spacing w:val="10"/>
          <w:sz w:val="28"/>
          <w:szCs w:val="28"/>
        </w:rPr>
      </w:pPr>
      <w:r w:rsidRPr="00CE0119">
        <w:rPr>
          <w:rFonts w:cs="Arial"/>
          <w:b/>
          <w:sz w:val="28"/>
          <w:szCs w:val="28"/>
        </w:rPr>
        <w:br w:type="page"/>
      </w:r>
    </w:p>
    <w:p w14:paraId="6615EAC8" w14:textId="30713457" w:rsidR="000A732E" w:rsidRPr="000A732E" w:rsidRDefault="000A732E" w:rsidP="004D1891">
      <w:pPr>
        <w:pStyle w:val="Nagwek5"/>
        <w:rPr>
          <w:rFonts w:eastAsia="Calibri"/>
        </w:rPr>
      </w:pPr>
      <w:bookmarkStart w:id="322" w:name="_Toc469924728"/>
      <w:bookmarkStart w:id="323" w:name="_Toc457226110"/>
      <w:bookmarkStart w:id="324" w:name="_Toc457376860"/>
      <w:bookmarkStart w:id="325" w:name="_Toc457381434"/>
      <w:bookmarkStart w:id="326" w:name="_Toc457987709"/>
      <w:bookmarkStart w:id="327" w:name="_Toc462147072"/>
      <w:r w:rsidRPr="000A732E">
        <w:rPr>
          <w:rFonts w:eastAsia="Calibri"/>
        </w:rPr>
        <w:t>Działanie 6.2</w:t>
      </w:r>
      <w:r w:rsidRPr="000A732E">
        <w:rPr>
          <w:rFonts w:eastAsia="Calibri" w:cs="Times New Roman"/>
          <w:sz w:val="22"/>
        </w:rPr>
        <w:t xml:space="preserve"> </w:t>
      </w:r>
      <w:r w:rsidR="00180E3B">
        <w:rPr>
          <w:rFonts w:eastAsia="Calibri" w:cs="Times New Roman"/>
          <w:sz w:val="22"/>
        </w:rPr>
        <w:t>t</w:t>
      </w:r>
      <w:r w:rsidRPr="000A732E">
        <w:rPr>
          <w:rFonts w:eastAsia="Calibri"/>
        </w:rPr>
        <w:t xml:space="preserve">yp projektu: </w:t>
      </w:r>
      <w:r w:rsidR="00180E3B">
        <w:rPr>
          <w:rFonts w:eastAsia="Calibri"/>
        </w:rPr>
        <w:t>„</w:t>
      </w:r>
      <w:r w:rsidRPr="000A732E">
        <w:rPr>
          <w:rFonts w:eastAsia="Calibri"/>
        </w:rPr>
        <w:t>Rozwój infrastruktury technicznej na obszarach rewitalizowanych w celu ich aktywizacji społecznej i gospodarczej</w:t>
      </w:r>
      <w:r w:rsidR="00180E3B">
        <w:rPr>
          <w:rFonts w:eastAsia="Calibri"/>
        </w:rPr>
        <w:t>”</w:t>
      </w:r>
      <w:bookmarkEnd w:id="322"/>
    </w:p>
    <w:p w14:paraId="0B635800" w14:textId="73321633" w:rsidR="000A732E" w:rsidRPr="000A732E" w:rsidRDefault="000A732E" w:rsidP="004D1891">
      <w:pPr>
        <w:pStyle w:val="Bezodstpw"/>
      </w:pPr>
      <w:r w:rsidRPr="000A732E">
        <w:t xml:space="preserve">Kryteria wyboru projektów przyjęte przez Komitet Monitorujący RPO WM na </w:t>
      </w:r>
      <w:r w:rsidRPr="000A732E">
        <w:tab/>
        <w:t>X</w:t>
      </w:r>
      <w:r>
        <w:t>VII posiedzeniu w dniu 21</w:t>
      </w:r>
      <w:r w:rsidRPr="000A732E">
        <w:t xml:space="preserve"> </w:t>
      </w:r>
      <w:r>
        <w:t>października</w:t>
      </w:r>
      <w:r w:rsidRPr="000A732E">
        <w:t xml:space="preserve"> 2016 r.</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6.2"/>
        <w:tblDescription w:val="Tabela zawiera: nazwę i opis kryterium oraz punktację dla Działania 6.2 &quot;Rewitalizacja obszarów zmarginalizowanych&quot;, typ projektu &quot;Rozwój infrastruktury technicznej na obszarach rewitalizowanych w celu ich aktywizacji społecznej i gospodarczej&quot;. "/>
      </w:tblPr>
      <w:tblGrid>
        <w:gridCol w:w="516"/>
        <w:gridCol w:w="3873"/>
        <w:gridCol w:w="8080"/>
        <w:gridCol w:w="1544"/>
      </w:tblGrid>
      <w:tr w:rsidR="000A732E" w:rsidRPr="000A732E" w14:paraId="5CBA0AAE" w14:textId="77777777" w:rsidTr="004D1891">
        <w:trPr>
          <w:tblHeade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69F11F37" w14:textId="77777777" w:rsidR="000A732E" w:rsidRPr="004D1891" w:rsidRDefault="000A732E" w:rsidP="004D1891">
            <w:pPr>
              <w:autoSpaceDE w:val="0"/>
              <w:autoSpaceDN w:val="0"/>
              <w:adjustRightInd w:val="0"/>
              <w:rPr>
                <w:rFonts w:eastAsia="Calibri" w:cs="Arial"/>
                <w:b/>
              </w:rPr>
            </w:pPr>
            <w:r w:rsidRPr="004D1891">
              <w:rPr>
                <w:rFonts w:eastAsia="Calibri" w:cs="Arial"/>
                <w:b/>
              </w:rPr>
              <w:t>Lp.</w:t>
            </w:r>
          </w:p>
        </w:tc>
        <w:tc>
          <w:tcPr>
            <w:tcW w:w="1382" w:type="pct"/>
            <w:tcBorders>
              <w:top w:val="single" w:sz="4" w:space="0" w:color="auto"/>
              <w:left w:val="single" w:sz="4" w:space="0" w:color="auto"/>
              <w:bottom w:val="single" w:sz="4" w:space="0" w:color="auto"/>
              <w:right w:val="single" w:sz="4" w:space="0" w:color="auto"/>
            </w:tcBorders>
            <w:vAlign w:val="center"/>
            <w:hideMark/>
          </w:tcPr>
          <w:p w14:paraId="6247818E" w14:textId="77777777" w:rsidR="000A732E" w:rsidRPr="004D1891" w:rsidRDefault="000A732E" w:rsidP="004D1891">
            <w:pPr>
              <w:autoSpaceDE w:val="0"/>
              <w:autoSpaceDN w:val="0"/>
              <w:adjustRightInd w:val="0"/>
              <w:rPr>
                <w:rFonts w:eastAsia="Calibri" w:cs="Arial"/>
                <w:b/>
              </w:rPr>
            </w:pPr>
            <w:r w:rsidRPr="004D1891">
              <w:rPr>
                <w:rFonts w:eastAsia="Calibri" w:cs="Arial"/>
                <w:b/>
              </w:rPr>
              <w:t>Nazwa kryterium</w:t>
            </w:r>
          </w:p>
        </w:tc>
        <w:tc>
          <w:tcPr>
            <w:tcW w:w="2883" w:type="pct"/>
            <w:tcBorders>
              <w:top w:val="single" w:sz="4" w:space="0" w:color="auto"/>
              <w:left w:val="single" w:sz="4" w:space="0" w:color="auto"/>
              <w:bottom w:val="single" w:sz="4" w:space="0" w:color="auto"/>
              <w:right w:val="single" w:sz="4" w:space="0" w:color="auto"/>
            </w:tcBorders>
            <w:vAlign w:val="center"/>
            <w:hideMark/>
          </w:tcPr>
          <w:p w14:paraId="6C421919" w14:textId="77777777" w:rsidR="000A732E" w:rsidRPr="004D1891" w:rsidRDefault="000A732E" w:rsidP="004D1891">
            <w:pPr>
              <w:autoSpaceDE w:val="0"/>
              <w:autoSpaceDN w:val="0"/>
              <w:adjustRightInd w:val="0"/>
              <w:rPr>
                <w:rFonts w:eastAsia="Calibri" w:cs="Arial"/>
                <w:b/>
              </w:rPr>
            </w:pPr>
            <w:r w:rsidRPr="004D1891">
              <w:rPr>
                <w:rFonts w:eastAsia="Calibri" w:cs="Arial"/>
                <w:b/>
              </w:rPr>
              <w:t>Opis kryterium</w:t>
            </w:r>
          </w:p>
        </w:tc>
        <w:tc>
          <w:tcPr>
            <w:tcW w:w="551" w:type="pct"/>
            <w:tcBorders>
              <w:top w:val="single" w:sz="4" w:space="0" w:color="auto"/>
              <w:left w:val="single" w:sz="4" w:space="0" w:color="auto"/>
              <w:bottom w:val="single" w:sz="4" w:space="0" w:color="auto"/>
              <w:right w:val="single" w:sz="4" w:space="0" w:color="auto"/>
            </w:tcBorders>
            <w:vAlign w:val="center"/>
            <w:hideMark/>
          </w:tcPr>
          <w:p w14:paraId="3EC9BF3B" w14:textId="77777777" w:rsidR="000A732E" w:rsidRPr="004D1891" w:rsidRDefault="000A732E" w:rsidP="004D1891">
            <w:pPr>
              <w:rPr>
                <w:rFonts w:eastAsia="Calibri" w:cs="Arial"/>
                <w:b/>
              </w:rPr>
            </w:pPr>
            <w:r w:rsidRPr="004D1891">
              <w:rPr>
                <w:rFonts w:eastAsia="Calibri" w:cs="Arial"/>
                <w:b/>
              </w:rPr>
              <w:t>Punktacja</w:t>
            </w:r>
          </w:p>
        </w:tc>
      </w:tr>
      <w:tr w:rsidR="000A732E" w:rsidRPr="000A732E" w14:paraId="3075CF50" w14:textId="77777777" w:rsidTr="004D1891">
        <w:trP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6838A3A7" w14:textId="16F7F9D2" w:rsidR="000A732E" w:rsidRPr="004D1891" w:rsidRDefault="000A732E" w:rsidP="004D1891">
            <w:pPr>
              <w:autoSpaceDE w:val="0"/>
              <w:autoSpaceDN w:val="0"/>
              <w:adjustRightInd w:val="0"/>
              <w:jc w:val="center"/>
              <w:rPr>
                <w:rFonts w:eastAsia="Calibri" w:cs="Arial"/>
              </w:rPr>
            </w:pPr>
            <w:r w:rsidRPr="004D1891">
              <w:rPr>
                <w:rFonts w:eastAsia="Calibri" w:cs="Arial"/>
              </w:rPr>
              <w:t>1.</w:t>
            </w:r>
          </w:p>
        </w:tc>
        <w:tc>
          <w:tcPr>
            <w:tcW w:w="1382" w:type="pct"/>
            <w:tcBorders>
              <w:top w:val="single" w:sz="4" w:space="0" w:color="auto"/>
              <w:left w:val="single" w:sz="4" w:space="0" w:color="auto"/>
              <w:bottom w:val="single" w:sz="4" w:space="0" w:color="auto"/>
              <w:right w:val="single" w:sz="4" w:space="0" w:color="auto"/>
            </w:tcBorders>
            <w:vAlign w:val="center"/>
            <w:hideMark/>
          </w:tcPr>
          <w:p w14:paraId="5FEB33D4" w14:textId="77777777" w:rsidR="000A732E" w:rsidRPr="004D1891" w:rsidRDefault="000A732E" w:rsidP="004D1891">
            <w:pPr>
              <w:autoSpaceDE w:val="0"/>
              <w:autoSpaceDN w:val="0"/>
              <w:adjustRightInd w:val="0"/>
              <w:rPr>
                <w:rFonts w:eastAsia="Calibri" w:cs="Arial"/>
              </w:rPr>
            </w:pPr>
            <w:r w:rsidRPr="004D1891">
              <w:rPr>
                <w:rFonts w:eastAsia="Calibri" w:cs="Arial"/>
              </w:rPr>
              <w:t>Program rewitalizacji</w:t>
            </w:r>
          </w:p>
        </w:tc>
        <w:tc>
          <w:tcPr>
            <w:tcW w:w="2883" w:type="pct"/>
            <w:tcBorders>
              <w:top w:val="single" w:sz="4" w:space="0" w:color="auto"/>
              <w:left w:val="single" w:sz="4" w:space="0" w:color="auto"/>
              <w:bottom w:val="single" w:sz="4" w:space="0" w:color="auto"/>
              <w:right w:val="single" w:sz="4" w:space="0" w:color="auto"/>
            </w:tcBorders>
            <w:vAlign w:val="center"/>
            <w:hideMark/>
          </w:tcPr>
          <w:p w14:paraId="5D303703" w14:textId="23AC9BCA" w:rsidR="000A732E" w:rsidRPr="004D1891" w:rsidRDefault="000A732E" w:rsidP="004D1891">
            <w:pPr>
              <w:autoSpaceDE w:val="0"/>
              <w:autoSpaceDN w:val="0"/>
              <w:adjustRightInd w:val="0"/>
              <w:ind w:left="142" w:right="142" w:hanging="28"/>
              <w:rPr>
                <w:rFonts w:eastAsia="Calibri" w:cs="Arial"/>
                <w:color w:val="0D0D0D"/>
                <w:lang w:eastAsia="pl-PL"/>
              </w:rPr>
            </w:pPr>
            <w:r w:rsidRPr="004D1891">
              <w:rPr>
                <w:rFonts w:eastAsia="Calibri" w:cs="Arial"/>
                <w:color w:val="000000"/>
              </w:rPr>
              <w:t xml:space="preserve">Zgodnie z RPO WM 2014 - 2020, projekt znajduje się </w:t>
            </w:r>
            <w:r w:rsidRPr="004D1891">
              <w:rPr>
                <w:rFonts w:eastAsia="Calibri" w:cs="Arial"/>
                <w:color w:val="0D0D0D"/>
                <w:lang w:eastAsia="pl-PL"/>
              </w:rPr>
              <w:t>na liście projektów głównych lub przedsięwzięć uzupełniających / pozostałych w obowiązującym właściwym miejscowo programie rewitalizacji.</w:t>
            </w:r>
          </w:p>
          <w:p w14:paraId="1DBB569E" w14:textId="77777777" w:rsidR="000A732E" w:rsidRPr="004D1891" w:rsidRDefault="000A732E" w:rsidP="004D1891">
            <w:pPr>
              <w:autoSpaceDE w:val="0"/>
              <w:autoSpaceDN w:val="0"/>
              <w:adjustRightInd w:val="0"/>
              <w:ind w:left="142" w:right="142" w:hanging="28"/>
              <w:rPr>
                <w:rFonts w:eastAsia="Calibri" w:cs="Arial"/>
                <w:color w:val="0D0D0D"/>
                <w:lang w:eastAsia="pl-PL"/>
              </w:rPr>
            </w:pPr>
            <w:r w:rsidRPr="004D1891">
              <w:rPr>
                <w:rFonts w:eastAsia="Calibri" w:cs="Arial"/>
                <w:color w:val="0D0D0D"/>
                <w:lang w:eastAsia="pl-PL"/>
              </w:rPr>
              <w:t>Ww. program wpisany jest do Wykazu programów rewitalizacji województwa mazowieckiego.</w:t>
            </w:r>
          </w:p>
        </w:tc>
        <w:tc>
          <w:tcPr>
            <w:tcW w:w="551" w:type="pct"/>
            <w:tcBorders>
              <w:top w:val="single" w:sz="4" w:space="0" w:color="auto"/>
              <w:left w:val="single" w:sz="4" w:space="0" w:color="auto"/>
              <w:bottom w:val="single" w:sz="4" w:space="0" w:color="auto"/>
              <w:right w:val="single" w:sz="4" w:space="0" w:color="auto"/>
            </w:tcBorders>
            <w:vAlign w:val="center"/>
            <w:hideMark/>
          </w:tcPr>
          <w:p w14:paraId="36F6ADC9" w14:textId="77777777" w:rsidR="000A732E" w:rsidRPr="004D1891" w:rsidRDefault="000A732E" w:rsidP="004D1891">
            <w:pPr>
              <w:autoSpaceDE w:val="0"/>
              <w:autoSpaceDN w:val="0"/>
              <w:adjustRightInd w:val="0"/>
              <w:jc w:val="center"/>
              <w:rPr>
                <w:rFonts w:eastAsia="Calibri" w:cs="Arial"/>
              </w:rPr>
            </w:pPr>
            <w:r w:rsidRPr="004D1891">
              <w:rPr>
                <w:rFonts w:eastAsia="Calibri" w:cs="Arial"/>
              </w:rPr>
              <w:t>0/1</w:t>
            </w:r>
          </w:p>
        </w:tc>
      </w:tr>
      <w:tr w:rsidR="000A732E" w:rsidRPr="000A732E" w14:paraId="54928D09" w14:textId="77777777" w:rsidTr="004D1891">
        <w:trP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329EFAFE" w14:textId="77777777" w:rsidR="000A732E" w:rsidRPr="004D1891" w:rsidRDefault="000A732E" w:rsidP="004D1891">
            <w:pPr>
              <w:autoSpaceDE w:val="0"/>
              <w:autoSpaceDN w:val="0"/>
              <w:adjustRightInd w:val="0"/>
              <w:jc w:val="center"/>
              <w:rPr>
                <w:rFonts w:eastAsia="Calibri" w:cs="Arial"/>
              </w:rPr>
            </w:pPr>
            <w:r w:rsidRPr="004D1891">
              <w:rPr>
                <w:rFonts w:eastAsia="Calibri" w:cs="Arial"/>
              </w:rPr>
              <w:t>2.</w:t>
            </w:r>
          </w:p>
        </w:tc>
        <w:tc>
          <w:tcPr>
            <w:tcW w:w="1382" w:type="pct"/>
            <w:tcBorders>
              <w:top w:val="single" w:sz="4" w:space="0" w:color="auto"/>
              <w:left w:val="single" w:sz="4" w:space="0" w:color="auto"/>
              <w:bottom w:val="single" w:sz="4" w:space="0" w:color="auto"/>
              <w:right w:val="single" w:sz="4" w:space="0" w:color="auto"/>
            </w:tcBorders>
            <w:vAlign w:val="center"/>
          </w:tcPr>
          <w:p w14:paraId="2C9F8E01" w14:textId="43144C39" w:rsidR="000A732E" w:rsidRPr="004D1891" w:rsidRDefault="000A732E" w:rsidP="004D1891">
            <w:pPr>
              <w:autoSpaceDE w:val="0"/>
              <w:autoSpaceDN w:val="0"/>
              <w:adjustRightInd w:val="0"/>
              <w:rPr>
                <w:rFonts w:eastAsia="Times New Roman" w:cs="Arial"/>
                <w:color w:val="0D0D0D"/>
                <w:lang w:eastAsia="pl-PL"/>
              </w:rPr>
            </w:pPr>
            <w:r w:rsidRPr="004D1891">
              <w:rPr>
                <w:rFonts w:eastAsia="Calibri" w:cs="Arial"/>
              </w:rPr>
              <w:t xml:space="preserve">Projekty wyłonione w ramach konkursu architektonicznego, architektoniczno-urbanistycznego lub urbanistycznego – </w:t>
            </w:r>
            <w:r w:rsidRPr="004D1891">
              <w:rPr>
                <w:rFonts w:eastAsia="Calibri" w:cs="Arial"/>
              </w:rPr>
              <w:br/>
              <w:t>o wartości dofinansowania powyżej 10</w:t>
            </w:r>
            <w:r w:rsidR="006A3160">
              <w:rPr>
                <w:rFonts w:eastAsia="Calibri" w:cs="Arial"/>
              </w:rPr>
              <w:t> </w:t>
            </w:r>
            <w:r w:rsidRPr="004D1891">
              <w:rPr>
                <w:rFonts w:eastAsia="Calibri" w:cs="Arial"/>
              </w:rPr>
              <w:t>mln zł.</w:t>
            </w:r>
          </w:p>
        </w:tc>
        <w:tc>
          <w:tcPr>
            <w:tcW w:w="2883" w:type="pct"/>
            <w:tcBorders>
              <w:top w:val="single" w:sz="4" w:space="0" w:color="auto"/>
              <w:left w:val="single" w:sz="4" w:space="0" w:color="auto"/>
              <w:bottom w:val="single" w:sz="4" w:space="0" w:color="auto"/>
              <w:right w:val="single" w:sz="4" w:space="0" w:color="auto"/>
            </w:tcBorders>
            <w:vAlign w:val="center"/>
          </w:tcPr>
          <w:p w14:paraId="00178CC4" w14:textId="77777777" w:rsidR="000A732E" w:rsidRPr="004D1891" w:rsidRDefault="000A732E" w:rsidP="004D1891">
            <w:pPr>
              <w:autoSpaceDE w:val="0"/>
              <w:autoSpaceDN w:val="0"/>
              <w:adjustRightInd w:val="0"/>
              <w:ind w:left="142" w:right="142" w:hanging="28"/>
              <w:rPr>
                <w:rFonts w:eastAsia="Calibri" w:cs="Arial"/>
                <w:color w:val="0D0D0D"/>
                <w:lang w:eastAsia="pl-PL"/>
              </w:rPr>
            </w:pPr>
            <w:r w:rsidRPr="004D1891">
              <w:rPr>
                <w:rFonts w:eastAsia="Calibri" w:cs="Arial"/>
              </w:rPr>
              <w:t>Zgodnie z RPO WM 2014-2020, w</w:t>
            </w:r>
            <w:r w:rsidRPr="004D1891">
              <w:rPr>
                <w:rFonts w:eastAsia="Calibri" w:cs="Arial"/>
                <w:color w:val="0D0D0D"/>
                <w:lang w:eastAsia="pl-PL"/>
              </w:rPr>
              <w:t xml:space="preserve"> ramach kryterium ocenie podlegać będzie czy projekt dotyczący zagospodarowania przestrzeni (przestrzeni publicznych, projektów urbanistycznych dot. przekształcania lub rekultywacji terenu, terenów zielonych i parków) oraz obiektów kubaturowych (w tym zwłaszcza obiektów użyteczności publicznej - obiektów zabytkowych oraz o funkcji rekreacyjnej, turystycznej, administracyjnej), o wartości powyżej 10 mln zł, został wyłoniony w konkursie architektonicznym, architektoniczno- urbanistycznym lub urbanistycznym.</w:t>
            </w:r>
          </w:p>
          <w:p w14:paraId="2061C17B" w14:textId="77777777" w:rsidR="000A732E" w:rsidRPr="004D1891" w:rsidRDefault="000A732E" w:rsidP="004D1891">
            <w:pPr>
              <w:autoSpaceDE w:val="0"/>
              <w:autoSpaceDN w:val="0"/>
              <w:adjustRightInd w:val="0"/>
              <w:ind w:left="142" w:right="142" w:hanging="28"/>
              <w:rPr>
                <w:rFonts w:eastAsia="Calibri" w:cs="Arial"/>
                <w:color w:val="0D0D0D"/>
                <w:lang w:eastAsia="pl-PL"/>
              </w:rPr>
            </w:pPr>
            <w:r w:rsidRPr="004D1891">
              <w:rPr>
                <w:rFonts w:eastAsia="Calibri" w:cs="Arial"/>
                <w:color w:val="0D0D0D"/>
                <w:lang w:eastAsia="pl-PL"/>
              </w:rPr>
              <w:t>Ocena przedsięwzięć realizowanych na podstawie konkursu architektonicznego, architektoniczno-urbanistycznego lub urbanistycznego będzie weryfikowana poprzez załączone do wniosku oświadczenie o realizacji inwestycji wyłonionej w konkursie architektonicznym, architektoniczno-urbanistycznym lub urbanistycznym.</w:t>
            </w:r>
          </w:p>
          <w:p w14:paraId="61485EB4" w14:textId="77777777" w:rsidR="000A732E" w:rsidRPr="004D1891" w:rsidRDefault="000A732E" w:rsidP="004D1891">
            <w:pPr>
              <w:ind w:left="167" w:right="256"/>
              <w:rPr>
                <w:rFonts w:eastAsia="Calibri" w:cs="Arial"/>
              </w:rPr>
            </w:pPr>
            <w:r w:rsidRPr="004D1891">
              <w:rPr>
                <w:rFonts w:eastAsia="Calibri" w:cs="Arial"/>
              </w:rPr>
              <w:t xml:space="preserve">Konkurs architektoniczny nie musi dotyczyć całego przedsięwzięcia. </w:t>
            </w:r>
          </w:p>
        </w:tc>
        <w:tc>
          <w:tcPr>
            <w:tcW w:w="551" w:type="pct"/>
            <w:tcBorders>
              <w:top w:val="single" w:sz="4" w:space="0" w:color="auto"/>
              <w:left w:val="single" w:sz="4" w:space="0" w:color="auto"/>
              <w:bottom w:val="single" w:sz="4" w:space="0" w:color="auto"/>
              <w:right w:val="single" w:sz="4" w:space="0" w:color="auto"/>
            </w:tcBorders>
            <w:vAlign w:val="center"/>
            <w:hideMark/>
          </w:tcPr>
          <w:p w14:paraId="3066031F" w14:textId="77777777" w:rsidR="000A732E" w:rsidRPr="004D1891" w:rsidRDefault="000A732E" w:rsidP="004D1891">
            <w:pPr>
              <w:autoSpaceDE w:val="0"/>
              <w:autoSpaceDN w:val="0"/>
              <w:adjustRightInd w:val="0"/>
              <w:jc w:val="center"/>
              <w:rPr>
                <w:rFonts w:eastAsia="Calibri" w:cs="Arial"/>
              </w:rPr>
            </w:pPr>
            <w:r w:rsidRPr="004D1891">
              <w:rPr>
                <w:rFonts w:eastAsia="Calibri" w:cs="Arial"/>
              </w:rPr>
              <w:t>0/1</w:t>
            </w:r>
          </w:p>
        </w:tc>
      </w:tr>
      <w:tr w:rsidR="000A732E" w:rsidRPr="000A732E" w14:paraId="45C723B8" w14:textId="77777777" w:rsidTr="004D1891">
        <w:trP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153964C5" w14:textId="42379FF1" w:rsidR="000A732E" w:rsidRPr="004D1891" w:rsidRDefault="000A732E" w:rsidP="004D1891">
            <w:pPr>
              <w:autoSpaceDE w:val="0"/>
              <w:autoSpaceDN w:val="0"/>
              <w:adjustRightInd w:val="0"/>
              <w:jc w:val="center"/>
              <w:rPr>
                <w:rFonts w:eastAsia="Calibri" w:cs="Arial"/>
              </w:rPr>
            </w:pPr>
            <w:r w:rsidRPr="004D1891">
              <w:rPr>
                <w:rFonts w:eastAsia="Calibri" w:cs="Arial"/>
              </w:rPr>
              <w:t>3.</w:t>
            </w:r>
          </w:p>
        </w:tc>
        <w:tc>
          <w:tcPr>
            <w:tcW w:w="1382" w:type="pct"/>
            <w:tcBorders>
              <w:top w:val="single" w:sz="4" w:space="0" w:color="auto"/>
              <w:left w:val="single" w:sz="4" w:space="0" w:color="auto"/>
              <w:bottom w:val="single" w:sz="4" w:space="0" w:color="auto"/>
              <w:right w:val="single" w:sz="4" w:space="0" w:color="auto"/>
            </w:tcBorders>
            <w:vAlign w:val="center"/>
            <w:hideMark/>
          </w:tcPr>
          <w:p w14:paraId="36A26366" w14:textId="7CDD7862" w:rsidR="000A732E" w:rsidRPr="004D1891" w:rsidRDefault="000A732E" w:rsidP="004D1891">
            <w:pPr>
              <w:autoSpaceDE w:val="0"/>
              <w:autoSpaceDN w:val="0"/>
              <w:adjustRightInd w:val="0"/>
              <w:rPr>
                <w:rFonts w:eastAsia="Calibri" w:cs="Arial"/>
              </w:rPr>
            </w:pPr>
            <w:r w:rsidRPr="004D1891">
              <w:rPr>
                <w:rFonts w:eastAsia="Calibri" w:cs="Arial"/>
                <w:lang w:eastAsia="pl-PL"/>
              </w:rPr>
              <w:t>Komplementarność</w:t>
            </w:r>
            <w:r>
              <w:rPr>
                <w:rFonts w:eastAsia="Calibri" w:cs="Arial"/>
                <w:lang w:eastAsia="pl-PL"/>
              </w:rPr>
              <w:t xml:space="preserve"> </w:t>
            </w:r>
            <w:r w:rsidRPr="004D1891">
              <w:rPr>
                <w:rFonts w:eastAsia="Calibri" w:cs="Arial"/>
                <w:lang w:eastAsia="pl-PL"/>
              </w:rPr>
              <w:t xml:space="preserve">projektu </w:t>
            </w:r>
            <w:r>
              <w:rPr>
                <w:rFonts w:eastAsia="Calibri" w:cs="Arial"/>
                <w:lang w:eastAsia="pl-PL"/>
              </w:rPr>
              <w:br/>
            </w:r>
            <w:r w:rsidRPr="004D1891">
              <w:rPr>
                <w:rFonts w:eastAsia="Calibri" w:cs="Arial"/>
                <w:lang w:eastAsia="pl-PL"/>
              </w:rPr>
              <w:t>z</w:t>
            </w:r>
            <w:r>
              <w:rPr>
                <w:rFonts w:eastAsia="Calibri" w:cs="Arial"/>
                <w:lang w:eastAsia="pl-PL"/>
              </w:rPr>
              <w:t xml:space="preserve"> </w:t>
            </w:r>
            <w:r w:rsidRPr="004D1891">
              <w:rPr>
                <w:rFonts w:eastAsia="Calibri" w:cs="Arial"/>
                <w:lang w:eastAsia="pl-PL"/>
              </w:rPr>
              <w:t>przedsięwzięciami</w:t>
            </w:r>
            <w:r>
              <w:rPr>
                <w:rFonts w:eastAsia="Calibri" w:cs="Arial"/>
                <w:lang w:eastAsia="pl-PL"/>
              </w:rPr>
              <w:t xml:space="preserve"> </w:t>
            </w:r>
            <w:r w:rsidRPr="00550260">
              <w:rPr>
                <w:rFonts w:eastAsia="Calibri" w:cs="Arial"/>
              </w:rPr>
              <w:t>społecznymi</w:t>
            </w:r>
          </w:p>
        </w:tc>
        <w:tc>
          <w:tcPr>
            <w:tcW w:w="2883" w:type="pct"/>
            <w:tcBorders>
              <w:top w:val="single" w:sz="4" w:space="0" w:color="auto"/>
              <w:left w:val="single" w:sz="4" w:space="0" w:color="auto"/>
              <w:bottom w:val="single" w:sz="4" w:space="0" w:color="auto"/>
              <w:right w:val="single" w:sz="4" w:space="0" w:color="auto"/>
            </w:tcBorders>
            <w:vAlign w:val="center"/>
          </w:tcPr>
          <w:p w14:paraId="0ECBFE19" w14:textId="77777777" w:rsidR="000A732E" w:rsidRPr="004D1891" w:rsidRDefault="000A732E" w:rsidP="004D1891">
            <w:pPr>
              <w:autoSpaceDE w:val="0"/>
              <w:autoSpaceDN w:val="0"/>
              <w:adjustRightInd w:val="0"/>
              <w:ind w:left="129" w:right="142"/>
              <w:rPr>
                <w:rFonts w:eastAsia="Calibri" w:cs="Arial"/>
                <w:color w:val="0D0D0D"/>
                <w:lang w:eastAsia="pl-PL"/>
              </w:rPr>
            </w:pPr>
            <w:r w:rsidRPr="004D1891">
              <w:rPr>
                <w:rFonts w:eastAsia="Calibri" w:cs="Arial"/>
                <w:color w:val="0D0D0D"/>
                <w:lang w:eastAsia="pl-PL"/>
              </w:rPr>
              <w:t>Zgodnie z RPO WM 2014-2020, ocenie podlegać będzie czy projekt jest komplementarny z projektami społecznymi. Wnioskodawca wykazał komplementarność i powiązanie projektu z działaniami współfinasowanymi ze środków EFS lub równoważnymi finansowanymi z innych źródeł, realizowanymi przez niego lub inne podmioty zaangażowane w projekt.</w:t>
            </w:r>
          </w:p>
          <w:p w14:paraId="1E027D3E" w14:textId="77777777" w:rsidR="000A732E" w:rsidRPr="004D1891" w:rsidRDefault="000A732E" w:rsidP="004D1891">
            <w:pPr>
              <w:autoSpaceDE w:val="0"/>
              <w:autoSpaceDN w:val="0"/>
              <w:adjustRightInd w:val="0"/>
              <w:ind w:left="129" w:right="142"/>
              <w:rPr>
                <w:rFonts w:eastAsia="Calibri" w:cs="Arial"/>
                <w:color w:val="0D0D0D"/>
                <w:lang w:eastAsia="pl-PL"/>
              </w:rPr>
            </w:pPr>
            <w:r w:rsidRPr="004D1891">
              <w:rPr>
                <w:rFonts w:eastAsia="Calibri" w:cs="Arial"/>
                <w:color w:val="0D0D0D"/>
                <w:lang w:eastAsia="pl-PL"/>
              </w:rPr>
              <w:t xml:space="preserve">Realizacja, projektów społecznych powiązanych z inwestycją wspieraną ze środków Działania 6.2 RPO WM 2014-2020 musi trwać min. 3 lata w ciągu 5 lat od rzeczowego zakończenia projektu. </w:t>
            </w:r>
          </w:p>
          <w:p w14:paraId="608B69D8" w14:textId="77777777" w:rsidR="000A732E" w:rsidRPr="004D1891" w:rsidRDefault="000A732E" w:rsidP="004D1891">
            <w:pPr>
              <w:autoSpaceDE w:val="0"/>
              <w:autoSpaceDN w:val="0"/>
              <w:adjustRightInd w:val="0"/>
              <w:ind w:left="142" w:right="142" w:hanging="28"/>
              <w:rPr>
                <w:rFonts w:eastAsia="Calibri" w:cs="Arial"/>
                <w:color w:val="0D0D0D"/>
                <w:lang w:eastAsia="pl-PL"/>
              </w:rPr>
            </w:pPr>
            <w:r w:rsidRPr="004D1891">
              <w:rPr>
                <w:rFonts w:eastAsia="Calibri" w:cs="Arial"/>
                <w:color w:val="0D0D0D"/>
                <w:lang w:eastAsia="pl-PL"/>
              </w:rPr>
              <w:t>W uzasadnionych przypadkach, popartych analizą zapotrzebowania (np.</w:t>
            </w:r>
            <w:r w:rsidRPr="004D1891">
              <w:rPr>
                <w:rFonts w:eastAsia="Calibri" w:cs="Arial"/>
                <w:color w:val="000000"/>
                <w:sz w:val="24"/>
                <w:szCs w:val="24"/>
              </w:rPr>
              <w:t xml:space="preserve"> </w:t>
            </w:r>
            <w:r w:rsidRPr="004D1891">
              <w:rPr>
                <w:rFonts w:eastAsia="Calibri" w:cs="Arial"/>
                <w:color w:val="0D0D0D"/>
                <w:lang w:eastAsia="pl-PL"/>
              </w:rPr>
              <w:t>ewaluacji on-going/</w:t>
            </w:r>
            <w:r w:rsidRPr="004D1891">
              <w:rPr>
                <w:rFonts w:eastAsia="Calibri" w:cs="Arial"/>
                <w:color w:val="000000"/>
                <w:sz w:val="24"/>
                <w:szCs w:val="24"/>
              </w:rPr>
              <w:t xml:space="preserve"> </w:t>
            </w:r>
            <w:r w:rsidRPr="004D1891">
              <w:rPr>
                <w:rFonts w:eastAsia="Calibri" w:cs="Arial"/>
                <w:color w:val="0D0D0D"/>
                <w:lang w:eastAsia="pl-PL"/>
              </w:rPr>
              <w:t>mid-term/bieżącej) dopuszcza się możliwość dostosowania zakresu projektu społecznego do bieżących potrzeb.</w:t>
            </w:r>
          </w:p>
        </w:tc>
        <w:tc>
          <w:tcPr>
            <w:tcW w:w="551" w:type="pct"/>
            <w:tcBorders>
              <w:top w:val="single" w:sz="4" w:space="0" w:color="auto"/>
              <w:left w:val="single" w:sz="4" w:space="0" w:color="auto"/>
              <w:bottom w:val="single" w:sz="4" w:space="0" w:color="auto"/>
              <w:right w:val="single" w:sz="4" w:space="0" w:color="auto"/>
            </w:tcBorders>
            <w:vAlign w:val="center"/>
            <w:hideMark/>
          </w:tcPr>
          <w:p w14:paraId="5F6877C2" w14:textId="77777777" w:rsidR="000A732E" w:rsidRPr="004D1891" w:rsidRDefault="000A732E" w:rsidP="004D1891">
            <w:pPr>
              <w:autoSpaceDE w:val="0"/>
              <w:autoSpaceDN w:val="0"/>
              <w:adjustRightInd w:val="0"/>
              <w:jc w:val="center"/>
              <w:rPr>
                <w:rFonts w:eastAsia="Calibri" w:cs="Arial"/>
              </w:rPr>
            </w:pPr>
            <w:r w:rsidRPr="004D1891">
              <w:rPr>
                <w:rFonts w:eastAsia="Calibri" w:cs="Arial"/>
              </w:rPr>
              <w:t>0/1</w:t>
            </w:r>
          </w:p>
        </w:tc>
      </w:tr>
    </w:tbl>
    <w:p w14:paraId="1241CC68" w14:textId="71DCED5E" w:rsidR="000A732E" w:rsidRDefault="000A732E">
      <w:pPr>
        <w:spacing w:before="120" w:after="120" w:line="276" w:lineRule="auto"/>
        <w:jc w:val="both"/>
        <w:rPr>
          <w:rFonts w:cs="Arial"/>
          <w:b/>
          <w:spacing w:val="5"/>
          <w:sz w:val="28"/>
          <w:szCs w:val="24"/>
        </w:rPr>
      </w:pPr>
      <w:r>
        <w:rPr>
          <w:rFonts w:cs="Arial"/>
        </w:rPr>
        <w:br w:type="page"/>
      </w:r>
    </w:p>
    <w:p w14:paraId="2CFE008C" w14:textId="1DA8551D" w:rsidR="00CF38C5" w:rsidRPr="00CE0119" w:rsidRDefault="00CF38C5" w:rsidP="00CF38C5">
      <w:pPr>
        <w:pStyle w:val="Nagwek3"/>
        <w:rPr>
          <w:rFonts w:cs="Arial"/>
        </w:rPr>
      </w:pPr>
      <w:bookmarkStart w:id="328" w:name="_Toc469924729"/>
      <w:r w:rsidRPr="00CE0119">
        <w:rPr>
          <w:rFonts w:cs="Arial"/>
        </w:rPr>
        <w:t>Oś priorytetowa VII – Rozwój regionalnego systemu transportowego</w:t>
      </w:r>
      <w:bookmarkEnd w:id="323"/>
      <w:bookmarkEnd w:id="324"/>
      <w:bookmarkEnd w:id="325"/>
      <w:bookmarkEnd w:id="326"/>
      <w:bookmarkEnd w:id="327"/>
      <w:bookmarkEnd w:id="328"/>
    </w:p>
    <w:p w14:paraId="75DD4D9A" w14:textId="4DA05D98" w:rsidR="00CF38C5" w:rsidRPr="00CE0119" w:rsidRDefault="00CF38C5" w:rsidP="00CF38C5">
      <w:pPr>
        <w:pStyle w:val="Nagwek4"/>
        <w:rPr>
          <w:rFonts w:cs="Arial"/>
        </w:rPr>
      </w:pPr>
      <w:bookmarkStart w:id="329" w:name="_Toc457226111"/>
      <w:bookmarkStart w:id="330" w:name="_Toc457376861"/>
      <w:bookmarkStart w:id="331" w:name="_Toc457381435"/>
      <w:bookmarkStart w:id="332" w:name="_Toc457987710"/>
      <w:bookmarkStart w:id="333" w:name="_Toc462147073"/>
      <w:bookmarkStart w:id="334" w:name="_Toc469924730"/>
      <w:r w:rsidRPr="00CE0119">
        <w:rPr>
          <w:rFonts w:cs="Arial"/>
        </w:rPr>
        <w:t>Działanie 7.1 – Infrastruktura drogowa</w:t>
      </w:r>
      <w:bookmarkEnd w:id="329"/>
      <w:bookmarkEnd w:id="330"/>
      <w:bookmarkEnd w:id="331"/>
      <w:bookmarkEnd w:id="332"/>
      <w:bookmarkEnd w:id="333"/>
      <w:bookmarkEnd w:id="334"/>
    </w:p>
    <w:p w14:paraId="6018077D" w14:textId="70D7F0C3" w:rsidR="008F7FBB" w:rsidRPr="00CE0119" w:rsidRDefault="008F7FBB" w:rsidP="00AA5AE1">
      <w:pPr>
        <w:pStyle w:val="Nagwek5"/>
        <w:rPr>
          <w:rFonts w:cs="Arial"/>
        </w:rPr>
      </w:pPr>
      <w:bookmarkStart w:id="335" w:name="_Toc457226112"/>
      <w:bookmarkStart w:id="336" w:name="_Toc457376862"/>
      <w:bookmarkStart w:id="337" w:name="_Toc457381436"/>
      <w:bookmarkStart w:id="338" w:name="_Toc457987711"/>
      <w:bookmarkStart w:id="339" w:name="_Toc462147074"/>
      <w:bookmarkStart w:id="340" w:name="_Toc469924731"/>
      <w:r w:rsidRPr="00CE0119">
        <w:rPr>
          <w:rFonts w:cs="Arial"/>
        </w:rPr>
        <w:t>Działanie 7.1. –</w:t>
      </w:r>
      <w:r w:rsidR="003F1D83" w:rsidRPr="00CE0119">
        <w:rPr>
          <w:rFonts w:cs="Arial"/>
        </w:rPr>
        <w:t xml:space="preserve"> </w:t>
      </w:r>
      <w:r w:rsidR="00D833E0" w:rsidRPr="00CE0119">
        <w:rPr>
          <w:rFonts w:cs="Arial"/>
        </w:rPr>
        <w:t>t</w:t>
      </w:r>
      <w:r w:rsidRPr="00CE0119">
        <w:rPr>
          <w:rFonts w:cs="Arial"/>
        </w:rPr>
        <w:t xml:space="preserve">yp projektu: </w:t>
      </w:r>
      <w:r w:rsidR="00D833E0" w:rsidRPr="00CE0119">
        <w:rPr>
          <w:rFonts w:cs="Arial"/>
        </w:rPr>
        <w:t>"</w:t>
      </w:r>
      <w:r w:rsidRPr="00CE0119">
        <w:rPr>
          <w:rFonts w:cs="Arial"/>
        </w:rPr>
        <w:t>Budowa i przebudowa dróg powiatowych i gminnych w ramach planów inwestycyjnych dla subregionów objętych OSI problemowymi, spełniających warunki zapisane w UP</w:t>
      </w:r>
      <w:r w:rsidR="00D833E0" w:rsidRPr="00CE0119">
        <w:rPr>
          <w:rFonts w:cs="Arial"/>
        </w:rPr>
        <w:t>”</w:t>
      </w:r>
      <w:r w:rsidRPr="00CE0119">
        <w:rPr>
          <w:rFonts w:cs="Arial"/>
        </w:rPr>
        <w:t>(tryb konkursowy)</w:t>
      </w:r>
      <w:bookmarkEnd w:id="335"/>
      <w:bookmarkEnd w:id="336"/>
      <w:bookmarkEnd w:id="337"/>
      <w:bookmarkEnd w:id="338"/>
      <w:bookmarkEnd w:id="339"/>
      <w:bookmarkEnd w:id="340"/>
    </w:p>
    <w:p w14:paraId="4E56904D" w14:textId="032DA4E6"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XIII posiedzeniu w dniu 20 maja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7.1"/>
        <w:tblDescription w:val="Tabela zawiera nazwe kryterium, opis kryterium i punktacje dla Działania 7.1. – typ projektu: &quot;Budowa i przebudowa dróg powiatowych i gminnych w ramach planów inwestycyjnych dla subregionów objętych OSI problemowymi, spełniających warunki zapisane w UP”(tryb konkursowy)"/>
      </w:tblPr>
      <w:tblGrid>
        <w:gridCol w:w="572"/>
        <w:gridCol w:w="3817"/>
        <w:gridCol w:w="8081"/>
        <w:gridCol w:w="1554"/>
      </w:tblGrid>
      <w:tr w:rsidR="008F7FBB" w:rsidRPr="00CE0119" w14:paraId="65605E4B" w14:textId="77777777" w:rsidTr="0039583F">
        <w:trPr>
          <w:trHeight w:val="584"/>
          <w:tblHeader/>
        </w:trPr>
        <w:tc>
          <w:tcPr>
            <w:tcW w:w="204" w:type="pct"/>
            <w:vAlign w:val="center"/>
          </w:tcPr>
          <w:p w14:paraId="58B95F3A" w14:textId="77777777" w:rsidR="008F7FBB" w:rsidRPr="00CE0119" w:rsidRDefault="008F7FBB" w:rsidP="0039583F">
            <w:pPr>
              <w:rPr>
                <w:rFonts w:eastAsia="Times New Roman" w:cs="Arial"/>
                <w:b/>
                <w:szCs w:val="22"/>
                <w:lang w:eastAsia="pl-PL"/>
              </w:rPr>
            </w:pPr>
            <w:r w:rsidRPr="00CE0119">
              <w:rPr>
                <w:rFonts w:eastAsia="Times New Roman" w:cs="Arial"/>
                <w:b/>
                <w:szCs w:val="22"/>
                <w:lang w:eastAsia="pl-PL"/>
              </w:rPr>
              <w:t>L.p.</w:t>
            </w:r>
          </w:p>
        </w:tc>
        <w:tc>
          <w:tcPr>
            <w:tcW w:w="1361" w:type="pct"/>
            <w:vAlign w:val="center"/>
          </w:tcPr>
          <w:p w14:paraId="5A872775" w14:textId="77777777" w:rsidR="008F7FBB" w:rsidRPr="00CE0119" w:rsidRDefault="008F7FBB" w:rsidP="0039583F">
            <w:pPr>
              <w:rPr>
                <w:rFonts w:eastAsia="Times New Roman" w:cs="Arial"/>
                <w:b/>
                <w:szCs w:val="22"/>
                <w:lang w:eastAsia="pl-PL"/>
              </w:rPr>
            </w:pPr>
            <w:r w:rsidRPr="00CE0119">
              <w:rPr>
                <w:rFonts w:eastAsia="Times New Roman" w:cs="Arial"/>
                <w:b/>
                <w:szCs w:val="22"/>
                <w:lang w:eastAsia="pl-PL"/>
              </w:rPr>
              <w:t>Kryterium</w:t>
            </w:r>
          </w:p>
        </w:tc>
        <w:tc>
          <w:tcPr>
            <w:tcW w:w="2880" w:type="pct"/>
            <w:vAlign w:val="center"/>
          </w:tcPr>
          <w:p w14:paraId="0E01A938" w14:textId="77777777" w:rsidR="008F7FBB" w:rsidRPr="00CE0119" w:rsidRDefault="008F7FBB" w:rsidP="0039583F">
            <w:pPr>
              <w:rPr>
                <w:rFonts w:eastAsia="Times New Roman" w:cs="Arial"/>
                <w:b/>
                <w:szCs w:val="22"/>
                <w:lang w:eastAsia="pl-PL"/>
              </w:rPr>
            </w:pPr>
            <w:r w:rsidRPr="00CE0119">
              <w:rPr>
                <w:rFonts w:eastAsia="Times New Roman" w:cs="Arial"/>
                <w:b/>
                <w:szCs w:val="22"/>
                <w:lang w:eastAsia="pl-PL"/>
              </w:rPr>
              <w:t>Opis kryterium</w:t>
            </w:r>
          </w:p>
        </w:tc>
        <w:tc>
          <w:tcPr>
            <w:tcW w:w="554" w:type="pct"/>
            <w:vAlign w:val="center"/>
          </w:tcPr>
          <w:p w14:paraId="70C58A87" w14:textId="77777777" w:rsidR="008F7FBB" w:rsidRPr="00CE0119" w:rsidRDefault="008F7FBB" w:rsidP="0039583F">
            <w:pPr>
              <w:rPr>
                <w:rFonts w:eastAsia="Times New Roman" w:cs="Arial"/>
                <w:b/>
                <w:szCs w:val="22"/>
                <w:lang w:eastAsia="pl-PL"/>
              </w:rPr>
            </w:pPr>
            <w:r w:rsidRPr="00CE0119">
              <w:rPr>
                <w:rFonts w:eastAsia="Times New Roman" w:cs="Arial"/>
                <w:b/>
                <w:szCs w:val="22"/>
                <w:lang w:eastAsia="pl-PL"/>
              </w:rPr>
              <w:t>Punktacja</w:t>
            </w:r>
          </w:p>
        </w:tc>
      </w:tr>
      <w:tr w:rsidR="008F7FBB" w:rsidRPr="00CE0119" w14:paraId="58170C63" w14:textId="77777777" w:rsidTr="0039583F">
        <w:trPr>
          <w:trHeight w:val="1410"/>
        </w:trPr>
        <w:tc>
          <w:tcPr>
            <w:tcW w:w="204" w:type="pct"/>
            <w:shd w:val="clear" w:color="auto" w:fill="auto"/>
            <w:vAlign w:val="center"/>
          </w:tcPr>
          <w:p w14:paraId="3D0E49D3" w14:textId="77777777" w:rsidR="008F7FBB" w:rsidRPr="00CE0119" w:rsidRDefault="008F7FBB" w:rsidP="0039583F">
            <w:pPr>
              <w:rPr>
                <w:rFonts w:eastAsia="Calibri" w:cs="Arial"/>
                <w:szCs w:val="22"/>
              </w:rPr>
            </w:pPr>
            <w:r w:rsidRPr="00CE0119">
              <w:rPr>
                <w:rFonts w:eastAsia="Calibri" w:cs="Arial"/>
                <w:szCs w:val="22"/>
              </w:rPr>
              <w:t>1</w:t>
            </w:r>
          </w:p>
        </w:tc>
        <w:tc>
          <w:tcPr>
            <w:tcW w:w="1361" w:type="pct"/>
            <w:vAlign w:val="center"/>
          </w:tcPr>
          <w:p w14:paraId="6832F0AD" w14:textId="77777777" w:rsidR="008F7FBB" w:rsidRPr="00CE0119" w:rsidRDefault="008F7FBB" w:rsidP="0039583F">
            <w:pPr>
              <w:autoSpaceDE w:val="0"/>
              <w:autoSpaceDN w:val="0"/>
              <w:adjustRightInd w:val="0"/>
              <w:rPr>
                <w:rFonts w:eastAsia="Calibri" w:cs="Arial"/>
                <w:szCs w:val="22"/>
              </w:rPr>
            </w:pPr>
            <w:r w:rsidRPr="00CE0119">
              <w:rPr>
                <w:rFonts w:eastAsia="Times New Roman" w:cs="Arial"/>
                <w:color w:val="000000"/>
                <w:lang w:eastAsia="pl-PL"/>
              </w:rPr>
              <w:t>Plan inwestycyjny dla subregionów objętych OSI problemowymi</w:t>
            </w:r>
          </w:p>
        </w:tc>
        <w:tc>
          <w:tcPr>
            <w:tcW w:w="2880" w:type="pct"/>
            <w:vAlign w:val="center"/>
          </w:tcPr>
          <w:p w14:paraId="05481290" w14:textId="77777777" w:rsidR="008F7FBB" w:rsidRPr="00CE0119" w:rsidRDefault="008F7FBB" w:rsidP="000B3FB0">
            <w:pPr>
              <w:autoSpaceDE w:val="0"/>
              <w:autoSpaceDN w:val="0"/>
              <w:adjustRightInd w:val="0"/>
              <w:rPr>
                <w:rFonts w:eastAsia="Calibri" w:cs="Arial"/>
                <w:szCs w:val="22"/>
              </w:rPr>
            </w:pPr>
            <w:r w:rsidRPr="00CE0119">
              <w:rPr>
                <w:rFonts w:eastAsia="Calibri" w:cs="Arial"/>
                <w:lang w:eastAsia="pl-P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554" w:type="pct"/>
            <w:vAlign w:val="center"/>
          </w:tcPr>
          <w:p w14:paraId="38FCDF80" w14:textId="77777777" w:rsidR="008F7FBB" w:rsidRPr="00CE0119" w:rsidRDefault="008F7FBB" w:rsidP="0039583F">
            <w:pPr>
              <w:autoSpaceDE w:val="0"/>
              <w:autoSpaceDN w:val="0"/>
              <w:adjustRightInd w:val="0"/>
              <w:jc w:val="center"/>
              <w:rPr>
                <w:rFonts w:eastAsia="Calibri" w:cs="Arial"/>
                <w:szCs w:val="22"/>
              </w:rPr>
            </w:pPr>
            <w:r w:rsidRPr="00CE0119">
              <w:rPr>
                <w:rFonts w:eastAsia="Calibri" w:cs="Arial"/>
                <w:szCs w:val="22"/>
              </w:rPr>
              <w:t>0/1</w:t>
            </w:r>
          </w:p>
        </w:tc>
      </w:tr>
      <w:tr w:rsidR="008F7FBB" w:rsidRPr="00CE0119" w14:paraId="7A118F7A" w14:textId="77777777" w:rsidTr="0039583F">
        <w:trPr>
          <w:trHeight w:val="2678"/>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07431878" w14:textId="77777777" w:rsidR="008F7FBB" w:rsidRPr="00CE0119" w:rsidRDefault="008F7FBB" w:rsidP="0039583F">
            <w:pPr>
              <w:rPr>
                <w:rFonts w:eastAsia="Calibri" w:cs="Arial"/>
                <w:szCs w:val="22"/>
              </w:rPr>
            </w:pPr>
            <w:r w:rsidRPr="00CE0119">
              <w:rPr>
                <w:rFonts w:eastAsia="Calibri" w:cs="Arial"/>
                <w:szCs w:val="22"/>
              </w:rPr>
              <w:t>2</w:t>
            </w:r>
          </w:p>
        </w:tc>
        <w:tc>
          <w:tcPr>
            <w:tcW w:w="1361" w:type="pct"/>
            <w:tcBorders>
              <w:top w:val="single" w:sz="4" w:space="0" w:color="auto"/>
              <w:left w:val="single" w:sz="4" w:space="0" w:color="auto"/>
              <w:bottom w:val="single" w:sz="4" w:space="0" w:color="auto"/>
              <w:right w:val="single" w:sz="4" w:space="0" w:color="auto"/>
            </w:tcBorders>
            <w:vAlign w:val="center"/>
          </w:tcPr>
          <w:p w14:paraId="340E79A7" w14:textId="77777777" w:rsidR="008F7FBB" w:rsidRPr="00CE0119" w:rsidRDefault="008F7FBB" w:rsidP="0039583F">
            <w:pPr>
              <w:autoSpaceDE w:val="0"/>
              <w:autoSpaceDN w:val="0"/>
              <w:adjustRightInd w:val="0"/>
              <w:rPr>
                <w:rFonts w:eastAsia="Calibri" w:cs="Arial"/>
                <w:szCs w:val="22"/>
              </w:rPr>
            </w:pPr>
            <w:r w:rsidRPr="00CE0119">
              <w:rPr>
                <w:rFonts w:eastAsia="Calibri" w:cs="Arial"/>
                <w:szCs w:val="22"/>
              </w:rPr>
              <w:t>Zgodność z zapisami UP w zakresie warunków dla dróg lokalnych</w:t>
            </w:r>
          </w:p>
        </w:tc>
        <w:tc>
          <w:tcPr>
            <w:tcW w:w="2880" w:type="pct"/>
            <w:tcBorders>
              <w:top w:val="single" w:sz="4" w:space="0" w:color="auto"/>
              <w:left w:val="single" w:sz="4" w:space="0" w:color="auto"/>
              <w:bottom w:val="single" w:sz="4" w:space="0" w:color="auto"/>
              <w:right w:val="single" w:sz="4" w:space="0" w:color="auto"/>
            </w:tcBorders>
            <w:vAlign w:val="center"/>
          </w:tcPr>
          <w:p w14:paraId="6BE058E4" w14:textId="77777777" w:rsidR="008F7FBB" w:rsidRPr="00CE0119" w:rsidRDefault="008F7FBB" w:rsidP="000B3FB0">
            <w:pPr>
              <w:autoSpaceDE w:val="0"/>
              <w:autoSpaceDN w:val="0"/>
              <w:adjustRightInd w:val="0"/>
              <w:rPr>
                <w:rFonts w:eastAsia="Calibri" w:cs="Arial"/>
                <w:szCs w:val="22"/>
              </w:rPr>
            </w:pPr>
            <w:r w:rsidRPr="00CE0119">
              <w:rPr>
                <w:rFonts w:eastAsia="Calibri" w:cs="Arial"/>
              </w:rPr>
              <w:t xml:space="preserve">W </w:t>
            </w:r>
            <w:r w:rsidRPr="00CE0119">
              <w:rPr>
                <w:rFonts w:eastAsia="Calibri" w:cs="Arial"/>
                <w:szCs w:val="22"/>
              </w:rPr>
              <w:t>ramach kryterium sprawdzane będzie spełnianie warunków dla dróg lokalnych wynikających z Umowy Partnerstwa oraz RPO WM 2014 -2020 tj. konieczne bezpośrednie połączenie drogi w ciągu której realizowany jest projekt:</w:t>
            </w:r>
          </w:p>
          <w:p w14:paraId="729F55E7" w14:textId="7B9C794A" w:rsidR="008F7FBB" w:rsidRPr="00CE0119" w:rsidRDefault="008F7FBB" w:rsidP="000756CB">
            <w:pPr>
              <w:numPr>
                <w:ilvl w:val="0"/>
                <w:numId w:val="175"/>
              </w:numPr>
              <w:autoSpaceDE w:val="0"/>
              <w:autoSpaceDN w:val="0"/>
              <w:adjustRightInd w:val="0"/>
              <w:rPr>
                <w:rFonts w:eastAsia="Calibri" w:cs="Arial"/>
                <w:szCs w:val="22"/>
              </w:rPr>
            </w:pPr>
            <w:r w:rsidRPr="00CE0119">
              <w:rPr>
                <w:rFonts w:eastAsia="Calibri" w:cs="Arial"/>
                <w:szCs w:val="22"/>
              </w:rPr>
              <w:t>z siecią TEN-T (drogową lub kolejową)</w:t>
            </w:r>
            <w:r w:rsidRPr="00CE0119">
              <w:rPr>
                <w:rFonts w:eastAsia="Calibri" w:cs="Arial"/>
                <w:szCs w:val="22"/>
              </w:rPr>
              <w:br/>
              <w:t>lub</w:t>
            </w:r>
          </w:p>
          <w:p w14:paraId="65AF6977" w14:textId="77777777" w:rsidR="008F7FBB" w:rsidRPr="00CE0119" w:rsidRDefault="008F7FBB" w:rsidP="000756CB">
            <w:pPr>
              <w:numPr>
                <w:ilvl w:val="0"/>
                <w:numId w:val="175"/>
              </w:numPr>
              <w:autoSpaceDE w:val="0"/>
              <w:autoSpaceDN w:val="0"/>
              <w:adjustRightInd w:val="0"/>
              <w:rPr>
                <w:rFonts w:eastAsia="Calibri" w:cs="Arial"/>
                <w:szCs w:val="22"/>
              </w:rPr>
            </w:pPr>
            <w:r w:rsidRPr="00CE0119">
              <w:rPr>
                <w:rFonts w:eastAsia="Calibri" w:cs="Arial"/>
                <w:szCs w:val="22"/>
              </w:rPr>
              <w:t>z przejściami granicznymi, portami lotniczymi, morskimi, terminalami towarowymi, centrami lub platformami logistycznymi, istniejącymi lub nowymi terenami inwestycyjnymi.</w:t>
            </w:r>
          </w:p>
          <w:p w14:paraId="4BDE3863" w14:textId="2A99C7F8" w:rsidR="008F7FBB" w:rsidRPr="00CE0119" w:rsidRDefault="008F7FBB" w:rsidP="000B3FB0">
            <w:pPr>
              <w:rPr>
                <w:rFonts w:eastAsia="Calibri" w:cs="Arial"/>
              </w:rPr>
            </w:pPr>
            <w:r w:rsidRPr="00CE0119">
              <w:rPr>
                <w:rFonts w:eastAsia="Calibri" w:cs="Arial"/>
                <w:szCs w:val="22"/>
              </w:rPr>
              <w:t>Regulamin konkursu wskaże szczegółowe warunki określone w interpretacji zapisów UP w zakresie zasad realizacji dróg lokalnych w ramach CT7 wydane przez Ministerstwo Rozwoju i Komisję Europejską.</w:t>
            </w:r>
          </w:p>
        </w:tc>
        <w:tc>
          <w:tcPr>
            <w:tcW w:w="554" w:type="pct"/>
            <w:tcBorders>
              <w:top w:val="single" w:sz="4" w:space="0" w:color="auto"/>
              <w:left w:val="single" w:sz="4" w:space="0" w:color="auto"/>
              <w:bottom w:val="single" w:sz="4" w:space="0" w:color="auto"/>
              <w:right w:val="single" w:sz="4" w:space="0" w:color="auto"/>
            </w:tcBorders>
            <w:vAlign w:val="center"/>
          </w:tcPr>
          <w:p w14:paraId="27260EC6" w14:textId="77777777" w:rsidR="008F7FBB" w:rsidRPr="00CE0119" w:rsidRDefault="008F7FBB" w:rsidP="0039583F">
            <w:pPr>
              <w:autoSpaceDE w:val="0"/>
              <w:autoSpaceDN w:val="0"/>
              <w:adjustRightInd w:val="0"/>
              <w:jc w:val="center"/>
              <w:rPr>
                <w:rFonts w:eastAsia="Calibri" w:cs="Arial"/>
                <w:szCs w:val="22"/>
              </w:rPr>
            </w:pPr>
            <w:r w:rsidRPr="00CE0119">
              <w:rPr>
                <w:rFonts w:eastAsia="Calibri" w:cs="Arial"/>
                <w:szCs w:val="22"/>
              </w:rPr>
              <w:t>0/1</w:t>
            </w:r>
          </w:p>
        </w:tc>
      </w:tr>
      <w:tr w:rsidR="008F7FBB" w:rsidRPr="00CE0119" w14:paraId="24FBE7E2" w14:textId="77777777" w:rsidTr="0039583F">
        <w:trPr>
          <w:trHeight w:val="1701"/>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0EBA3B73" w14:textId="77777777" w:rsidR="008F7FBB" w:rsidRPr="00CE0119" w:rsidRDefault="008F7FBB" w:rsidP="0039583F">
            <w:pPr>
              <w:rPr>
                <w:rFonts w:eastAsia="Calibri" w:cs="Arial"/>
                <w:szCs w:val="22"/>
              </w:rPr>
            </w:pPr>
            <w:r w:rsidRPr="00CE0119">
              <w:rPr>
                <w:rFonts w:eastAsia="Calibri" w:cs="Arial"/>
                <w:szCs w:val="22"/>
              </w:rPr>
              <w:t>3.</w:t>
            </w:r>
          </w:p>
        </w:tc>
        <w:tc>
          <w:tcPr>
            <w:tcW w:w="1361" w:type="pct"/>
            <w:tcBorders>
              <w:top w:val="single" w:sz="4" w:space="0" w:color="auto"/>
              <w:left w:val="single" w:sz="4" w:space="0" w:color="auto"/>
              <w:bottom w:val="single" w:sz="4" w:space="0" w:color="auto"/>
              <w:right w:val="single" w:sz="4" w:space="0" w:color="auto"/>
            </w:tcBorders>
            <w:vAlign w:val="center"/>
          </w:tcPr>
          <w:p w14:paraId="198775A2" w14:textId="03A8FC8A" w:rsidR="008F7FBB" w:rsidRPr="00CE0119" w:rsidRDefault="008F7FBB" w:rsidP="0039583F">
            <w:pPr>
              <w:autoSpaceDE w:val="0"/>
              <w:autoSpaceDN w:val="0"/>
              <w:adjustRightInd w:val="0"/>
              <w:rPr>
                <w:rFonts w:eastAsia="Calibri" w:cs="Arial"/>
                <w:szCs w:val="22"/>
              </w:rPr>
            </w:pPr>
            <w:r w:rsidRPr="00CE0119">
              <w:rPr>
                <w:rFonts w:eastAsia="Calibri" w:cs="Arial"/>
                <w:szCs w:val="22"/>
              </w:rPr>
              <w:t xml:space="preserve">Zgodność z Narodowym Programem Bezpieczeństwa Ruchu Drogowego 2013-2020 </w:t>
            </w:r>
          </w:p>
        </w:tc>
        <w:tc>
          <w:tcPr>
            <w:tcW w:w="2880" w:type="pct"/>
            <w:tcBorders>
              <w:top w:val="single" w:sz="4" w:space="0" w:color="auto"/>
              <w:left w:val="single" w:sz="4" w:space="0" w:color="auto"/>
              <w:bottom w:val="single" w:sz="4" w:space="0" w:color="auto"/>
              <w:right w:val="single" w:sz="4" w:space="0" w:color="auto"/>
            </w:tcBorders>
            <w:vAlign w:val="center"/>
          </w:tcPr>
          <w:p w14:paraId="4F0398CC" w14:textId="34B8807B" w:rsidR="008F7FBB" w:rsidRPr="00CE0119" w:rsidRDefault="008F7FBB" w:rsidP="000B3FB0">
            <w:pPr>
              <w:autoSpaceDE w:val="0"/>
              <w:autoSpaceDN w:val="0"/>
              <w:adjustRightInd w:val="0"/>
              <w:rPr>
                <w:rFonts w:eastAsia="Calibri" w:cs="Arial"/>
              </w:rPr>
            </w:pPr>
            <w:r w:rsidRPr="00CE0119">
              <w:rPr>
                <w:rFonts w:eastAsia="Calibri" w:cs="Arial"/>
              </w:rPr>
              <w:t>W ramach kryterium oceniana będzie zgodnoś</w:t>
            </w:r>
            <w:r w:rsidR="00784000" w:rsidRPr="00CE0119">
              <w:rPr>
                <w:rFonts w:eastAsia="Calibri" w:cs="Arial"/>
              </w:rPr>
              <w:t>ć z zapisami Narodowego Program</w:t>
            </w:r>
            <w:r w:rsidRPr="00CE0119">
              <w:rPr>
                <w:rFonts w:eastAsia="Calibri" w:cs="Arial"/>
              </w:rPr>
              <w:t>u Bezpieczeństwa Ruchu Drogowego 2013-2020. W opisie należy się odnieść do konkretnych zapisów  ww. dokumentu, w które wpisuje się  realizowany projekt.</w:t>
            </w:r>
          </w:p>
          <w:p w14:paraId="58099A35" w14:textId="77777777" w:rsidR="008F7FBB" w:rsidRPr="00CE0119" w:rsidRDefault="008F7FBB" w:rsidP="000B3FB0">
            <w:pPr>
              <w:autoSpaceDE w:val="0"/>
              <w:autoSpaceDN w:val="0"/>
              <w:adjustRightInd w:val="0"/>
              <w:rPr>
                <w:rFonts w:eastAsia="Calibri" w:cs="Arial"/>
              </w:rPr>
            </w:pPr>
            <w:r w:rsidRPr="00CE0119">
              <w:rPr>
                <w:rFonts w:eastAsia="Calibri" w:cs="Arial"/>
              </w:rPr>
              <w:t>Niespełnienie kryterium skutkuje negatywną oceną merytoryczną wniosku i jego  odrzuceniem.</w:t>
            </w:r>
          </w:p>
        </w:tc>
        <w:tc>
          <w:tcPr>
            <w:tcW w:w="554" w:type="pct"/>
            <w:tcBorders>
              <w:top w:val="single" w:sz="4" w:space="0" w:color="auto"/>
              <w:left w:val="single" w:sz="4" w:space="0" w:color="auto"/>
              <w:bottom w:val="single" w:sz="4" w:space="0" w:color="auto"/>
              <w:right w:val="single" w:sz="4" w:space="0" w:color="auto"/>
            </w:tcBorders>
            <w:vAlign w:val="center"/>
          </w:tcPr>
          <w:p w14:paraId="036DC3C4" w14:textId="77777777" w:rsidR="008F7FBB" w:rsidRPr="00CE0119" w:rsidRDefault="008F7FBB" w:rsidP="0039583F">
            <w:pPr>
              <w:autoSpaceDE w:val="0"/>
              <w:autoSpaceDN w:val="0"/>
              <w:adjustRightInd w:val="0"/>
              <w:jc w:val="center"/>
              <w:rPr>
                <w:rFonts w:eastAsia="Calibri" w:cs="Arial"/>
                <w:szCs w:val="22"/>
              </w:rPr>
            </w:pPr>
            <w:r w:rsidRPr="00CE0119">
              <w:rPr>
                <w:rFonts w:eastAsia="Calibri" w:cs="Arial"/>
                <w:szCs w:val="22"/>
              </w:rPr>
              <w:t>0/1</w:t>
            </w:r>
          </w:p>
        </w:tc>
      </w:tr>
      <w:tr w:rsidR="008F7FBB" w:rsidRPr="00CE0119" w14:paraId="51DFABE5" w14:textId="77777777" w:rsidTr="0039583F">
        <w:trPr>
          <w:trHeight w:val="1947"/>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6EFB8CFC" w14:textId="77777777" w:rsidR="008F7FBB" w:rsidRPr="00CE0119" w:rsidRDefault="008F7FBB" w:rsidP="0039583F">
            <w:pPr>
              <w:rPr>
                <w:rFonts w:eastAsia="Calibri" w:cs="Arial"/>
                <w:szCs w:val="22"/>
              </w:rPr>
            </w:pPr>
            <w:r w:rsidRPr="00CE0119">
              <w:rPr>
                <w:rFonts w:eastAsia="Calibri" w:cs="Arial"/>
                <w:szCs w:val="22"/>
              </w:rPr>
              <w:t>4.</w:t>
            </w:r>
          </w:p>
        </w:tc>
        <w:tc>
          <w:tcPr>
            <w:tcW w:w="1361" w:type="pct"/>
            <w:tcBorders>
              <w:top w:val="single" w:sz="4" w:space="0" w:color="auto"/>
              <w:left w:val="single" w:sz="4" w:space="0" w:color="auto"/>
              <w:bottom w:val="single" w:sz="4" w:space="0" w:color="auto"/>
              <w:right w:val="single" w:sz="4" w:space="0" w:color="auto"/>
            </w:tcBorders>
            <w:vAlign w:val="center"/>
          </w:tcPr>
          <w:p w14:paraId="435C8F1D" w14:textId="77777777" w:rsidR="008F7FBB" w:rsidRPr="00CE0119" w:rsidRDefault="008F7FBB" w:rsidP="0039583F">
            <w:pPr>
              <w:autoSpaceDE w:val="0"/>
              <w:autoSpaceDN w:val="0"/>
              <w:adjustRightInd w:val="0"/>
              <w:rPr>
                <w:rFonts w:eastAsia="Calibri" w:cs="Arial"/>
                <w:szCs w:val="22"/>
              </w:rPr>
            </w:pPr>
            <w:r w:rsidRPr="00CE0119">
              <w:rPr>
                <w:rFonts w:eastAsia="Calibri" w:cs="Arial"/>
                <w:szCs w:val="22"/>
              </w:rPr>
              <w:t>W projekcie przewidziano  rozwiązania zapewniające bezpieczeństwo ruchu drogowego</w:t>
            </w:r>
          </w:p>
        </w:tc>
        <w:tc>
          <w:tcPr>
            <w:tcW w:w="2880" w:type="pct"/>
            <w:tcBorders>
              <w:top w:val="single" w:sz="4" w:space="0" w:color="auto"/>
              <w:left w:val="single" w:sz="4" w:space="0" w:color="auto"/>
              <w:bottom w:val="single" w:sz="4" w:space="0" w:color="auto"/>
              <w:right w:val="single" w:sz="4" w:space="0" w:color="auto"/>
            </w:tcBorders>
            <w:vAlign w:val="center"/>
          </w:tcPr>
          <w:p w14:paraId="50EB3735" w14:textId="77777777" w:rsidR="008F7FBB" w:rsidRPr="00CE0119" w:rsidRDefault="008F7FBB" w:rsidP="000B3FB0">
            <w:pPr>
              <w:autoSpaceDE w:val="0"/>
              <w:autoSpaceDN w:val="0"/>
              <w:adjustRightInd w:val="0"/>
              <w:rPr>
                <w:rFonts w:eastAsia="Calibri" w:cs="Arial"/>
              </w:rPr>
            </w:pPr>
            <w:r w:rsidRPr="00CE0119">
              <w:rPr>
                <w:rFonts w:eastAsia="Calibri" w:cs="Arial"/>
              </w:rPr>
              <w:t>W ramach kryterium oceniane będzie czy projekt uwzględnia rozwiązania poprawiające bezpieczeństwo ruchu drogowego.</w:t>
            </w:r>
          </w:p>
          <w:p w14:paraId="6AB1C6C4" w14:textId="77777777" w:rsidR="008F7FBB" w:rsidRPr="00CE0119" w:rsidRDefault="008F7FBB" w:rsidP="000B3FB0">
            <w:pPr>
              <w:autoSpaceDE w:val="0"/>
              <w:autoSpaceDN w:val="0"/>
              <w:adjustRightInd w:val="0"/>
              <w:rPr>
                <w:rFonts w:eastAsia="Calibri" w:cs="Arial"/>
              </w:rPr>
            </w:pPr>
            <w:r w:rsidRPr="00CE0119">
              <w:rPr>
                <w:rFonts w:eastAsia="Calibri" w:cs="Arial"/>
              </w:rPr>
              <w:t xml:space="preserve">Urządzenia bezpieczeństwa ruchu drogowego powinny być stosowane zgodnie  z ustawą  z dnia 20 czerwca  19997 r. Prawo o ruchu drogowym (Dz.U. z 2003 r. Nr 58 poz.515 z późn.zm. oraz  potrzebami wynikającymi z ruchu na danej drodze. </w:t>
            </w:r>
          </w:p>
          <w:p w14:paraId="4123373A" w14:textId="77777777" w:rsidR="008F7FBB" w:rsidRPr="00CE0119" w:rsidRDefault="008F7FBB" w:rsidP="000B3FB0">
            <w:pPr>
              <w:autoSpaceDE w:val="0"/>
              <w:autoSpaceDN w:val="0"/>
              <w:adjustRightInd w:val="0"/>
              <w:rPr>
                <w:rFonts w:eastAsia="Calibri" w:cs="Arial"/>
              </w:rPr>
            </w:pPr>
            <w:r w:rsidRPr="00CE0119">
              <w:rPr>
                <w:rFonts w:eastAsia="Calibri" w:cs="Arial"/>
              </w:rPr>
              <w:t>Niespełnienie kryterium skutkuje negatywną oceną merytoryczną wniosku i jego odrzuceniem.</w:t>
            </w:r>
          </w:p>
        </w:tc>
        <w:tc>
          <w:tcPr>
            <w:tcW w:w="554" w:type="pct"/>
            <w:tcBorders>
              <w:top w:val="single" w:sz="4" w:space="0" w:color="auto"/>
              <w:left w:val="single" w:sz="4" w:space="0" w:color="auto"/>
              <w:bottom w:val="single" w:sz="4" w:space="0" w:color="auto"/>
              <w:right w:val="single" w:sz="4" w:space="0" w:color="auto"/>
            </w:tcBorders>
            <w:vAlign w:val="center"/>
          </w:tcPr>
          <w:p w14:paraId="7F0A86BB" w14:textId="77777777" w:rsidR="008F7FBB" w:rsidRPr="00CE0119" w:rsidRDefault="008F7FBB" w:rsidP="0039583F">
            <w:pPr>
              <w:autoSpaceDE w:val="0"/>
              <w:autoSpaceDN w:val="0"/>
              <w:adjustRightInd w:val="0"/>
              <w:jc w:val="center"/>
              <w:rPr>
                <w:rFonts w:eastAsia="Calibri" w:cs="Arial"/>
                <w:szCs w:val="22"/>
              </w:rPr>
            </w:pPr>
            <w:r w:rsidRPr="00CE0119">
              <w:rPr>
                <w:rFonts w:eastAsia="Calibri" w:cs="Arial"/>
                <w:szCs w:val="22"/>
              </w:rPr>
              <w:t>0/1</w:t>
            </w:r>
          </w:p>
        </w:tc>
      </w:tr>
    </w:tbl>
    <w:p w14:paraId="1AB0EADE" w14:textId="77777777" w:rsidR="008F7FBB" w:rsidRPr="00CE0119" w:rsidRDefault="008F7FBB">
      <w:pPr>
        <w:rPr>
          <w:rFonts w:cs="Arial"/>
          <w:b/>
          <w:szCs w:val="24"/>
          <w:lang w:eastAsia="pl-PL"/>
        </w:rPr>
      </w:pPr>
      <w:r w:rsidRPr="00CE0119">
        <w:rPr>
          <w:rFonts w:cs="Arial"/>
          <w:b/>
          <w:szCs w:val="24"/>
          <w:lang w:eastAsia="pl-PL"/>
        </w:rPr>
        <w:br w:type="page"/>
      </w:r>
    </w:p>
    <w:p w14:paraId="7FFE9FC3" w14:textId="1D6FC4D3" w:rsidR="00031E64" w:rsidRPr="00CE0119" w:rsidRDefault="00031E64" w:rsidP="00AA5AE1">
      <w:pPr>
        <w:pStyle w:val="Nagwek5"/>
        <w:rPr>
          <w:rFonts w:cs="Arial"/>
        </w:rPr>
      </w:pPr>
      <w:bookmarkStart w:id="341" w:name="_Toc457226113"/>
      <w:bookmarkStart w:id="342" w:name="_Toc457376863"/>
      <w:bookmarkStart w:id="343" w:name="_Toc457381437"/>
      <w:bookmarkStart w:id="344" w:name="_Toc457987712"/>
      <w:bookmarkStart w:id="345" w:name="_Toc462147075"/>
      <w:bookmarkStart w:id="346" w:name="_Toc469924732"/>
      <w:r w:rsidRPr="00CE0119">
        <w:rPr>
          <w:rFonts w:cs="Arial"/>
        </w:rPr>
        <w:t xml:space="preserve">Działanie 7.1. – </w:t>
      </w:r>
      <w:r w:rsidR="00D833E0" w:rsidRPr="00CE0119">
        <w:rPr>
          <w:rFonts w:cs="Arial"/>
        </w:rPr>
        <w:t>t</w:t>
      </w:r>
      <w:r w:rsidRPr="00CE0119">
        <w:rPr>
          <w:rFonts w:cs="Arial"/>
        </w:rPr>
        <w:t xml:space="preserve">yp projektu: </w:t>
      </w:r>
      <w:r w:rsidR="00D833E0" w:rsidRPr="00CE0119">
        <w:rPr>
          <w:rFonts w:cs="Arial"/>
        </w:rPr>
        <w:t>„</w:t>
      </w:r>
      <w:r w:rsidRPr="00CE0119">
        <w:rPr>
          <w:rFonts w:cs="Arial"/>
        </w:rPr>
        <w:t>Budowa i przebudowa dróg wojewódzkich w ramach planów inwestycyjnych dla subregionów objętych OSI problemowymi, spełniających warunki zapisane w UP</w:t>
      </w:r>
      <w:r w:rsidR="00D833E0" w:rsidRPr="00CE0119">
        <w:rPr>
          <w:rFonts w:cs="Arial"/>
        </w:rPr>
        <w:t>”</w:t>
      </w:r>
      <w:r w:rsidRPr="00CE0119">
        <w:rPr>
          <w:rFonts w:cs="Arial"/>
        </w:rPr>
        <w:t xml:space="preserve"> (tryb konkursowy)</w:t>
      </w:r>
      <w:bookmarkEnd w:id="341"/>
      <w:bookmarkEnd w:id="342"/>
      <w:bookmarkEnd w:id="343"/>
      <w:bookmarkEnd w:id="344"/>
      <w:bookmarkEnd w:id="345"/>
      <w:bookmarkEnd w:id="346"/>
    </w:p>
    <w:p w14:paraId="337634AC" w14:textId="23CB6E63"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XIII posiedzeniu w dniu 20 maja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7.1"/>
        <w:tblDescription w:val="Tabela zawiera nazwę kryterium. opis kryterium i punktacje dla Działania 7.1. – typ projektu: „Budowa i przebudowa dróg wojewódzkich w ramach planów inwestycyjnych dla subregionów objętych OSI problemowymi, spełniających warunki zapisane w UP” (tryb konkursowy)"/>
      </w:tblPr>
      <w:tblGrid>
        <w:gridCol w:w="572"/>
        <w:gridCol w:w="3817"/>
        <w:gridCol w:w="8081"/>
        <w:gridCol w:w="1554"/>
      </w:tblGrid>
      <w:tr w:rsidR="0026098A" w:rsidRPr="00CE0119" w14:paraId="4BD931AC" w14:textId="77777777" w:rsidTr="00164999">
        <w:trPr>
          <w:trHeight w:val="584"/>
          <w:tblHeader/>
        </w:trPr>
        <w:tc>
          <w:tcPr>
            <w:tcW w:w="204" w:type="pct"/>
            <w:vAlign w:val="center"/>
          </w:tcPr>
          <w:p w14:paraId="71E63766" w14:textId="77777777" w:rsidR="0026098A" w:rsidRPr="00CE0119" w:rsidRDefault="0026098A" w:rsidP="00164999">
            <w:pPr>
              <w:rPr>
                <w:rFonts w:eastAsia="Times New Roman" w:cs="Arial"/>
                <w:b/>
                <w:szCs w:val="22"/>
                <w:lang w:eastAsia="pl-PL"/>
              </w:rPr>
            </w:pPr>
            <w:r w:rsidRPr="00CE0119">
              <w:rPr>
                <w:rFonts w:eastAsia="Times New Roman" w:cs="Arial"/>
                <w:b/>
                <w:szCs w:val="22"/>
                <w:lang w:eastAsia="pl-PL"/>
              </w:rPr>
              <w:t>L.p.</w:t>
            </w:r>
          </w:p>
        </w:tc>
        <w:tc>
          <w:tcPr>
            <w:tcW w:w="1361" w:type="pct"/>
            <w:vAlign w:val="center"/>
          </w:tcPr>
          <w:p w14:paraId="27E846CE" w14:textId="77777777" w:rsidR="0026098A" w:rsidRPr="00CE0119" w:rsidRDefault="0026098A" w:rsidP="00164999">
            <w:pPr>
              <w:rPr>
                <w:rFonts w:eastAsia="Times New Roman" w:cs="Arial"/>
                <w:b/>
                <w:szCs w:val="22"/>
                <w:lang w:eastAsia="pl-PL"/>
              </w:rPr>
            </w:pPr>
            <w:r w:rsidRPr="00CE0119">
              <w:rPr>
                <w:rFonts w:eastAsia="Times New Roman" w:cs="Arial"/>
                <w:b/>
                <w:szCs w:val="22"/>
                <w:lang w:eastAsia="pl-PL"/>
              </w:rPr>
              <w:t>Kryterium</w:t>
            </w:r>
          </w:p>
        </w:tc>
        <w:tc>
          <w:tcPr>
            <w:tcW w:w="2880" w:type="pct"/>
            <w:vAlign w:val="center"/>
          </w:tcPr>
          <w:p w14:paraId="14F12554" w14:textId="77777777" w:rsidR="0026098A" w:rsidRPr="00CE0119" w:rsidRDefault="0026098A" w:rsidP="00164999">
            <w:pPr>
              <w:rPr>
                <w:rFonts w:eastAsia="Times New Roman" w:cs="Arial"/>
                <w:b/>
                <w:szCs w:val="22"/>
                <w:lang w:eastAsia="pl-PL"/>
              </w:rPr>
            </w:pPr>
            <w:r w:rsidRPr="00CE0119">
              <w:rPr>
                <w:rFonts w:eastAsia="Times New Roman" w:cs="Arial"/>
                <w:b/>
                <w:szCs w:val="22"/>
                <w:lang w:eastAsia="pl-PL"/>
              </w:rPr>
              <w:t>Opis kryterium</w:t>
            </w:r>
          </w:p>
        </w:tc>
        <w:tc>
          <w:tcPr>
            <w:tcW w:w="554" w:type="pct"/>
            <w:vAlign w:val="center"/>
          </w:tcPr>
          <w:p w14:paraId="0231CEDA" w14:textId="77777777" w:rsidR="0026098A" w:rsidRPr="00CE0119" w:rsidRDefault="0026098A" w:rsidP="00164999">
            <w:pPr>
              <w:rPr>
                <w:rFonts w:eastAsia="Times New Roman" w:cs="Arial"/>
                <w:b/>
                <w:szCs w:val="22"/>
                <w:lang w:eastAsia="pl-PL"/>
              </w:rPr>
            </w:pPr>
            <w:r w:rsidRPr="00CE0119">
              <w:rPr>
                <w:rFonts w:eastAsia="Times New Roman" w:cs="Arial"/>
                <w:b/>
                <w:szCs w:val="22"/>
                <w:lang w:eastAsia="pl-PL"/>
              </w:rPr>
              <w:t>Punktacja</w:t>
            </w:r>
          </w:p>
        </w:tc>
      </w:tr>
      <w:tr w:rsidR="0026098A" w:rsidRPr="00CE0119" w14:paraId="3591C262" w14:textId="77777777" w:rsidTr="00164999">
        <w:trPr>
          <w:trHeight w:val="1434"/>
        </w:trPr>
        <w:tc>
          <w:tcPr>
            <w:tcW w:w="204" w:type="pct"/>
            <w:shd w:val="clear" w:color="auto" w:fill="auto"/>
            <w:vAlign w:val="center"/>
          </w:tcPr>
          <w:p w14:paraId="66538154" w14:textId="77777777" w:rsidR="0026098A" w:rsidRPr="00CE0119" w:rsidRDefault="0026098A" w:rsidP="00164999">
            <w:pPr>
              <w:rPr>
                <w:rFonts w:eastAsia="Calibri" w:cs="Arial"/>
              </w:rPr>
            </w:pPr>
            <w:r w:rsidRPr="00CE0119">
              <w:rPr>
                <w:rFonts w:eastAsia="Calibri" w:cs="Arial"/>
              </w:rPr>
              <w:t>1</w:t>
            </w:r>
          </w:p>
        </w:tc>
        <w:tc>
          <w:tcPr>
            <w:tcW w:w="1361" w:type="pct"/>
            <w:vAlign w:val="center"/>
          </w:tcPr>
          <w:p w14:paraId="2C956F4C" w14:textId="77777777" w:rsidR="0026098A" w:rsidRPr="00CE0119" w:rsidRDefault="0026098A" w:rsidP="00164999">
            <w:pPr>
              <w:autoSpaceDE w:val="0"/>
              <w:autoSpaceDN w:val="0"/>
              <w:adjustRightInd w:val="0"/>
              <w:rPr>
                <w:rFonts w:eastAsia="Calibri" w:cs="Arial"/>
              </w:rPr>
            </w:pPr>
            <w:r w:rsidRPr="00CE0119">
              <w:rPr>
                <w:rFonts w:eastAsia="Times New Roman" w:cs="Arial"/>
                <w:color w:val="000000"/>
                <w:lang w:eastAsia="pl-PL"/>
              </w:rPr>
              <w:t>Plan inwestycyjny dla subregionów objętych OSI problemowymi</w:t>
            </w:r>
          </w:p>
        </w:tc>
        <w:tc>
          <w:tcPr>
            <w:tcW w:w="2880" w:type="pct"/>
            <w:vAlign w:val="center"/>
          </w:tcPr>
          <w:p w14:paraId="7BDB9324" w14:textId="77777777" w:rsidR="0026098A" w:rsidRPr="00CE0119" w:rsidRDefault="0026098A" w:rsidP="000B3FB0">
            <w:pPr>
              <w:autoSpaceDE w:val="0"/>
              <w:autoSpaceDN w:val="0"/>
              <w:adjustRightInd w:val="0"/>
              <w:rPr>
                <w:rFonts w:eastAsia="Calibri" w:cs="Arial"/>
              </w:rPr>
            </w:pPr>
            <w:r w:rsidRPr="00CE0119">
              <w:rPr>
                <w:rFonts w:eastAsia="Calibri" w:cs="Arial"/>
                <w:lang w:eastAsia="pl-P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554" w:type="pct"/>
            <w:vAlign w:val="center"/>
          </w:tcPr>
          <w:p w14:paraId="31A8D8CB" w14:textId="77777777" w:rsidR="0026098A" w:rsidRPr="00CE0119" w:rsidRDefault="0026098A" w:rsidP="00164999">
            <w:pPr>
              <w:autoSpaceDE w:val="0"/>
              <w:autoSpaceDN w:val="0"/>
              <w:adjustRightInd w:val="0"/>
              <w:jc w:val="center"/>
              <w:rPr>
                <w:rFonts w:eastAsia="Calibri" w:cs="Arial"/>
              </w:rPr>
            </w:pPr>
            <w:r w:rsidRPr="00CE0119">
              <w:rPr>
                <w:rFonts w:eastAsia="Calibri" w:cs="Arial"/>
              </w:rPr>
              <w:t>0/1</w:t>
            </w:r>
          </w:p>
        </w:tc>
      </w:tr>
      <w:tr w:rsidR="0026098A" w:rsidRPr="00CE0119" w14:paraId="493AC92F" w14:textId="77777777" w:rsidTr="00164999">
        <w:trPr>
          <w:trHeight w:val="21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33DAECE3" w14:textId="77777777" w:rsidR="0026098A" w:rsidRPr="00CE0119" w:rsidRDefault="0026098A" w:rsidP="00164999">
            <w:pPr>
              <w:rPr>
                <w:rFonts w:eastAsia="Calibri" w:cs="Arial"/>
              </w:rPr>
            </w:pPr>
            <w:r w:rsidRPr="00CE0119">
              <w:rPr>
                <w:rFonts w:eastAsia="Calibri" w:cs="Arial"/>
              </w:rPr>
              <w:t>2</w:t>
            </w:r>
          </w:p>
        </w:tc>
        <w:tc>
          <w:tcPr>
            <w:tcW w:w="1361" w:type="pct"/>
            <w:tcBorders>
              <w:top w:val="single" w:sz="4" w:space="0" w:color="auto"/>
              <w:left w:val="single" w:sz="4" w:space="0" w:color="auto"/>
              <w:bottom w:val="single" w:sz="4" w:space="0" w:color="auto"/>
              <w:right w:val="single" w:sz="4" w:space="0" w:color="auto"/>
            </w:tcBorders>
            <w:vAlign w:val="center"/>
          </w:tcPr>
          <w:p w14:paraId="70BE9EA6" w14:textId="77777777" w:rsidR="0026098A" w:rsidRPr="00CE0119" w:rsidRDefault="0026098A" w:rsidP="00164999">
            <w:pPr>
              <w:autoSpaceDE w:val="0"/>
              <w:autoSpaceDN w:val="0"/>
              <w:adjustRightInd w:val="0"/>
              <w:rPr>
                <w:rFonts w:eastAsia="Calibri" w:cs="Arial"/>
              </w:rPr>
            </w:pPr>
            <w:r w:rsidRPr="00CE0119">
              <w:rPr>
                <w:rFonts w:eastAsia="Calibri" w:cs="Arial"/>
              </w:rPr>
              <w:t>Zgodność z zapisami UP w zakresie warunków dla dróg wojewódzkich</w:t>
            </w:r>
          </w:p>
        </w:tc>
        <w:tc>
          <w:tcPr>
            <w:tcW w:w="2880" w:type="pct"/>
            <w:tcBorders>
              <w:top w:val="single" w:sz="4" w:space="0" w:color="auto"/>
              <w:left w:val="single" w:sz="4" w:space="0" w:color="auto"/>
              <w:bottom w:val="single" w:sz="4" w:space="0" w:color="auto"/>
              <w:right w:val="single" w:sz="4" w:space="0" w:color="auto"/>
            </w:tcBorders>
            <w:vAlign w:val="center"/>
          </w:tcPr>
          <w:p w14:paraId="358D47C7" w14:textId="77777777" w:rsidR="0026098A" w:rsidRPr="00CE0119" w:rsidRDefault="0026098A" w:rsidP="000B3FB0">
            <w:pPr>
              <w:autoSpaceDE w:val="0"/>
              <w:autoSpaceDN w:val="0"/>
              <w:adjustRightInd w:val="0"/>
              <w:rPr>
                <w:rFonts w:eastAsia="Calibri" w:cs="Arial"/>
              </w:rPr>
            </w:pPr>
            <w:r w:rsidRPr="00CE0119">
              <w:rPr>
                <w:rFonts w:eastAsia="Calibri" w:cs="Arial"/>
              </w:rPr>
              <w:t>Zgodnie z RPO w ramach kryterium sprawdzane będzie spełnianie warunków dla dróg wojewódzkich wynikających z Umowy Partnerstwa oraz RPO WM 2014 -2020 tj.</w:t>
            </w:r>
          </w:p>
          <w:p w14:paraId="4445AFC1" w14:textId="4E66657A" w:rsidR="0026098A" w:rsidRPr="00CE0119" w:rsidRDefault="0026098A" w:rsidP="000B3FB0">
            <w:pPr>
              <w:autoSpaceDE w:val="0"/>
              <w:autoSpaceDN w:val="0"/>
              <w:adjustRightInd w:val="0"/>
              <w:rPr>
                <w:rFonts w:eastAsiaTheme="minorHAnsi" w:cs="Arial"/>
              </w:rPr>
            </w:pPr>
            <w:r w:rsidRPr="00CE0119">
              <w:rPr>
                <w:rFonts w:eastAsia="Calibri" w:cs="Arial"/>
              </w:rPr>
              <w:t>Inwestycje w drogi wojewódzkie - wybrane odcinki pozwalające na włączenie do systemu dróg krajowych lub sieci</w:t>
            </w:r>
            <w:r w:rsidR="000B3FB0">
              <w:rPr>
                <w:rFonts w:eastAsia="Calibri" w:cs="Arial"/>
              </w:rPr>
              <w:t xml:space="preserve"> </w:t>
            </w:r>
            <w:r w:rsidRPr="00CE0119">
              <w:rPr>
                <w:rFonts w:eastAsia="Calibri" w:cs="Arial"/>
              </w:rPr>
              <w:t>TEN-T, wypełniające luki w sieci dróg pomiędzy ośrodkami wojewódzkimi, miastami nie będącymi stolicami</w:t>
            </w:r>
            <w:r w:rsidR="000B3FB0">
              <w:rPr>
                <w:rFonts w:eastAsia="Calibri" w:cs="Arial"/>
              </w:rPr>
              <w:t xml:space="preserve"> </w:t>
            </w:r>
            <w:r w:rsidRPr="00CE0119">
              <w:rPr>
                <w:rFonts w:eastAsia="Calibri" w:cs="Arial"/>
              </w:rPr>
              <w:t>województw (regionalnymi i subregionalnymi), zgodnie z przeprowadzoną diagnozą, wskazującą na problem</w:t>
            </w:r>
            <w:r w:rsidR="000B3FB0">
              <w:rPr>
                <w:rFonts w:eastAsia="Calibri" w:cs="Arial"/>
              </w:rPr>
              <w:t xml:space="preserve"> </w:t>
            </w:r>
            <w:r w:rsidRPr="00CE0119">
              <w:rPr>
                <w:rFonts w:eastAsia="Calibri" w:cs="Arial"/>
              </w:rPr>
              <w:t>dostępności transportowej tych miast, pełniących ważne funkcje w lokalnych rynkach pracy.</w:t>
            </w:r>
          </w:p>
        </w:tc>
        <w:tc>
          <w:tcPr>
            <w:tcW w:w="554" w:type="pct"/>
            <w:tcBorders>
              <w:top w:val="single" w:sz="4" w:space="0" w:color="auto"/>
              <w:left w:val="single" w:sz="4" w:space="0" w:color="auto"/>
              <w:bottom w:val="single" w:sz="4" w:space="0" w:color="auto"/>
              <w:right w:val="single" w:sz="4" w:space="0" w:color="auto"/>
            </w:tcBorders>
            <w:vAlign w:val="center"/>
          </w:tcPr>
          <w:p w14:paraId="40745056" w14:textId="77777777" w:rsidR="0026098A" w:rsidRPr="00CE0119" w:rsidRDefault="0026098A" w:rsidP="00164999">
            <w:pPr>
              <w:autoSpaceDE w:val="0"/>
              <w:autoSpaceDN w:val="0"/>
              <w:adjustRightInd w:val="0"/>
              <w:jc w:val="center"/>
              <w:rPr>
                <w:rFonts w:eastAsia="Calibri" w:cs="Arial"/>
              </w:rPr>
            </w:pPr>
            <w:r w:rsidRPr="00CE0119">
              <w:rPr>
                <w:rFonts w:eastAsia="Calibri" w:cs="Arial"/>
              </w:rPr>
              <w:t>0/1</w:t>
            </w:r>
          </w:p>
        </w:tc>
      </w:tr>
      <w:tr w:rsidR="0026098A" w:rsidRPr="00CE0119" w14:paraId="2FFE327F" w14:textId="77777777" w:rsidTr="00164999">
        <w:trPr>
          <w:trHeight w:val="170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6F44F706" w14:textId="77777777" w:rsidR="0026098A" w:rsidRPr="00CE0119" w:rsidRDefault="0026098A" w:rsidP="00164999">
            <w:pPr>
              <w:rPr>
                <w:rFonts w:eastAsia="Calibri" w:cs="Arial"/>
              </w:rPr>
            </w:pPr>
            <w:r w:rsidRPr="00CE0119">
              <w:rPr>
                <w:rFonts w:eastAsia="Calibri" w:cs="Arial"/>
              </w:rPr>
              <w:t>3.</w:t>
            </w:r>
          </w:p>
        </w:tc>
        <w:tc>
          <w:tcPr>
            <w:tcW w:w="1361" w:type="pct"/>
            <w:tcBorders>
              <w:top w:val="single" w:sz="4" w:space="0" w:color="auto"/>
              <w:left w:val="single" w:sz="4" w:space="0" w:color="auto"/>
              <w:bottom w:val="single" w:sz="4" w:space="0" w:color="auto"/>
              <w:right w:val="single" w:sz="4" w:space="0" w:color="auto"/>
            </w:tcBorders>
            <w:vAlign w:val="center"/>
          </w:tcPr>
          <w:p w14:paraId="43C5910C" w14:textId="46B062FB" w:rsidR="0026098A" w:rsidRPr="00CE0119" w:rsidRDefault="0026098A" w:rsidP="00164999">
            <w:pPr>
              <w:autoSpaceDE w:val="0"/>
              <w:autoSpaceDN w:val="0"/>
              <w:adjustRightInd w:val="0"/>
              <w:rPr>
                <w:rFonts w:eastAsia="Calibri" w:cs="Arial"/>
              </w:rPr>
            </w:pPr>
            <w:r w:rsidRPr="00CE0119">
              <w:rPr>
                <w:rFonts w:eastAsia="Calibri" w:cs="Arial"/>
              </w:rPr>
              <w:t xml:space="preserve">Zgodność z Narodowym Programem Bezpieczeństwa Ruchu Drogowego 2013-2020 </w:t>
            </w:r>
          </w:p>
        </w:tc>
        <w:tc>
          <w:tcPr>
            <w:tcW w:w="2880" w:type="pct"/>
            <w:tcBorders>
              <w:top w:val="single" w:sz="4" w:space="0" w:color="auto"/>
              <w:left w:val="single" w:sz="4" w:space="0" w:color="auto"/>
              <w:bottom w:val="single" w:sz="4" w:space="0" w:color="auto"/>
              <w:right w:val="single" w:sz="4" w:space="0" w:color="auto"/>
            </w:tcBorders>
            <w:vAlign w:val="center"/>
          </w:tcPr>
          <w:p w14:paraId="0D5A5A8B" w14:textId="53BB2422" w:rsidR="0026098A" w:rsidRPr="00CE0119" w:rsidRDefault="0026098A" w:rsidP="000B3FB0">
            <w:pPr>
              <w:autoSpaceDE w:val="0"/>
              <w:autoSpaceDN w:val="0"/>
              <w:adjustRightInd w:val="0"/>
              <w:rPr>
                <w:rFonts w:eastAsia="Calibri" w:cs="Arial"/>
              </w:rPr>
            </w:pPr>
            <w:r w:rsidRPr="00CE0119">
              <w:rPr>
                <w:rFonts w:eastAsia="Calibri" w:cs="Arial"/>
              </w:rPr>
              <w:t>W ramach kryterium oceniana będzie zgodność z zapisami Narodowego Programu Bezpieczeństwa Ruchu Drogowego 2013-2020. W opisie należy się odnieść do konkretnych zapisów  ww. dokumentu, w które wpisuje się  realizowany projekt.</w:t>
            </w:r>
          </w:p>
          <w:p w14:paraId="4A2E1034" w14:textId="77777777" w:rsidR="0026098A" w:rsidRPr="00CE0119" w:rsidRDefault="0026098A" w:rsidP="000B3FB0">
            <w:pPr>
              <w:autoSpaceDE w:val="0"/>
              <w:autoSpaceDN w:val="0"/>
              <w:adjustRightInd w:val="0"/>
              <w:rPr>
                <w:rFonts w:eastAsia="Calibri" w:cs="Arial"/>
              </w:rPr>
            </w:pPr>
            <w:r w:rsidRPr="00CE0119">
              <w:rPr>
                <w:rFonts w:eastAsia="Calibri" w:cs="Arial"/>
              </w:rPr>
              <w:t>Niespełnienie kryterium skutkuje negatywną oceną merytoryczną wniosku i jego  odrzuceniem.</w:t>
            </w:r>
          </w:p>
        </w:tc>
        <w:tc>
          <w:tcPr>
            <w:tcW w:w="554" w:type="pct"/>
            <w:tcBorders>
              <w:top w:val="single" w:sz="4" w:space="0" w:color="auto"/>
              <w:left w:val="single" w:sz="4" w:space="0" w:color="auto"/>
              <w:bottom w:val="single" w:sz="4" w:space="0" w:color="auto"/>
              <w:right w:val="single" w:sz="4" w:space="0" w:color="auto"/>
            </w:tcBorders>
            <w:vAlign w:val="center"/>
          </w:tcPr>
          <w:p w14:paraId="64306777" w14:textId="77777777" w:rsidR="0026098A" w:rsidRPr="00CE0119" w:rsidRDefault="0026098A" w:rsidP="00164999">
            <w:pPr>
              <w:autoSpaceDE w:val="0"/>
              <w:autoSpaceDN w:val="0"/>
              <w:adjustRightInd w:val="0"/>
              <w:jc w:val="center"/>
              <w:rPr>
                <w:rFonts w:eastAsia="Calibri" w:cs="Arial"/>
              </w:rPr>
            </w:pPr>
            <w:r w:rsidRPr="00CE0119">
              <w:rPr>
                <w:rFonts w:eastAsia="Calibri" w:cs="Arial"/>
              </w:rPr>
              <w:t>0/1</w:t>
            </w:r>
          </w:p>
        </w:tc>
      </w:tr>
      <w:tr w:rsidR="0026098A" w:rsidRPr="00CE0119" w14:paraId="34CA13D1" w14:textId="77777777" w:rsidTr="00164999">
        <w:trPr>
          <w:trHeight w:val="1842"/>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45E40C0D" w14:textId="77777777" w:rsidR="0026098A" w:rsidRPr="00CE0119" w:rsidRDefault="0026098A" w:rsidP="00164999">
            <w:pPr>
              <w:rPr>
                <w:rFonts w:eastAsia="Calibri" w:cs="Arial"/>
              </w:rPr>
            </w:pPr>
            <w:r w:rsidRPr="00CE0119">
              <w:rPr>
                <w:rFonts w:eastAsia="Calibri" w:cs="Arial"/>
              </w:rPr>
              <w:t>4.</w:t>
            </w:r>
          </w:p>
        </w:tc>
        <w:tc>
          <w:tcPr>
            <w:tcW w:w="1361" w:type="pct"/>
            <w:tcBorders>
              <w:top w:val="single" w:sz="4" w:space="0" w:color="auto"/>
              <w:left w:val="single" w:sz="4" w:space="0" w:color="auto"/>
              <w:bottom w:val="single" w:sz="4" w:space="0" w:color="auto"/>
              <w:right w:val="single" w:sz="4" w:space="0" w:color="auto"/>
            </w:tcBorders>
            <w:vAlign w:val="center"/>
          </w:tcPr>
          <w:p w14:paraId="58AF275D" w14:textId="77777777" w:rsidR="0026098A" w:rsidRPr="00CE0119" w:rsidRDefault="0026098A" w:rsidP="00164999">
            <w:pPr>
              <w:autoSpaceDE w:val="0"/>
              <w:autoSpaceDN w:val="0"/>
              <w:adjustRightInd w:val="0"/>
              <w:rPr>
                <w:rFonts w:eastAsia="Calibri" w:cs="Arial"/>
              </w:rPr>
            </w:pPr>
            <w:r w:rsidRPr="00CE0119">
              <w:rPr>
                <w:rFonts w:eastAsia="Calibri" w:cs="Arial"/>
              </w:rPr>
              <w:t>W projekcie przewidziano  rozwiązania zapewniające bezpieczeństwo ruchu drogowego</w:t>
            </w:r>
          </w:p>
        </w:tc>
        <w:tc>
          <w:tcPr>
            <w:tcW w:w="2880" w:type="pct"/>
            <w:tcBorders>
              <w:top w:val="single" w:sz="4" w:space="0" w:color="auto"/>
              <w:left w:val="single" w:sz="4" w:space="0" w:color="auto"/>
              <w:bottom w:val="single" w:sz="4" w:space="0" w:color="auto"/>
              <w:right w:val="single" w:sz="4" w:space="0" w:color="auto"/>
            </w:tcBorders>
            <w:vAlign w:val="center"/>
          </w:tcPr>
          <w:p w14:paraId="5285F00E" w14:textId="77777777" w:rsidR="0026098A" w:rsidRPr="00CE0119" w:rsidRDefault="0026098A" w:rsidP="000B3FB0">
            <w:pPr>
              <w:autoSpaceDE w:val="0"/>
              <w:autoSpaceDN w:val="0"/>
              <w:adjustRightInd w:val="0"/>
              <w:rPr>
                <w:rFonts w:eastAsia="Calibri" w:cs="Arial"/>
              </w:rPr>
            </w:pPr>
            <w:r w:rsidRPr="00CE0119">
              <w:rPr>
                <w:rFonts w:eastAsia="Calibri" w:cs="Arial"/>
              </w:rPr>
              <w:t>W ramach kryterium oceniane będzie czy projekt uwzględnia rozwiązania poprawiające bezpieczeństwo ruchu drogowego.</w:t>
            </w:r>
          </w:p>
          <w:p w14:paraId="775717AF" w14:textId="4D65FEFF" w:rsidR="0026098A" w:rsidRPr="00CE0119" w:rsidRDefault="0026098A" w:rsidP="000B3FB0">
            <w:pPr>
              <w:autoSpaceDE w:val="0"/>
              <w:autoSpaceDN w:val="0"/>
              <w:adjustRightInd w:val="0"/>
              <w:rPr>
                <w:rFonts w:eastAsia="Calibri" w:cs="Arial"/>
              </w:rPr>
            </w:pPr>
            <w:r w:rsidRPr="00CE0119">
              <w:rPr>
                <w:rFonts w:eastAsia="Calibri" w:cs="Arial"/>
              </w:rPr>
              <w:t>Urządzenia bezpieczeństwa ruchu drogowego powinny być stosowane zgodnie  z ustawą  z dnia 20 czerwca  19997 r. Prawo o ruchu drogowym (Dz.U. z 2003 r. Nr 58 poz.515 z późn.zm. oraz  potrzebami wynikającymi z ruchu na danej drodze.</w:t>
            </w:r>
          </w:p>
          <w:p w14:paraId="6334832B" w14:textId="77777777" w:rsidR="0026098A" w:rsidRPr="00CE0119" w:rsidRDefault="0026098A" w:rsidP="000B3FB0">
            <w:pPr>
              <w:autoSpaceDE w:val="0"/>
              <w:autoSpaceDN w:val="0"/>
              <w:adjustRightInd w:val="0"/>
              <w:rPr>
                <w:rFonts w:eastAsia="Calibri" w:cs="Arial"/>
              </w:rPr>
            </w:pPr>
            <w:r w:rsidRPr="00CE0119">
              <w:rPr>
                <w:rFonts w:eastAsia="Calibri" w:cs="Arial"/>
              </w:rPr>
              <w:t>Niespełnienie kryterium skutkuje negatywną oceną merytoryczną wniosku i jego odrzuceniem.</w:t>
            </w:r>
          </w:p>
        </w:tc>
        <w:tc>
          <w:tcPr>
            <w:tcW w:w="554" w:type="pct"/>
            <w:tcBorders>
              <w:top w:val="single" w:sz="4" w:space="0" w:color="auto"/>
              <w:left w:val="single" w:sz="4" w:space="0" w:color="auto"/>
              <w:bottom w:val="single" w:sz="4" w:space="0" w:color="auto"/>
              <w:right w:val="single" w:sz="4" w:space="0" w:color="auto"/>
            </w:tcBorders>
            <w:vAlign w:val="center"/>
          </w:tcPr>
          <w:p w14:paraId="7098E65B" w14:textId="77777777" w:rsidR="0026098A" w:rsidRPr="00CE0119" w:rsidRDefault="0026098A" w:rsidP="00164999">
            <w:pPr>
              <w:autoSpaceDE w:val="0"/>
              <w:autoSpaceDN w:val="0"/>
              <w:adjustRightInd w:val="0"/>
              <w:jc w:val="center"/>
              <w:rPr>
                <w:rFonts w:eastAsia="Calibri" w:cs="Arial"/>
              </w:rPr>
            </w:pPr>
            <w:r w:rsidRPr="00CE0119">
              <w:rPr>
                <w:rFonts w:eastAsia="Calibri" w:cs="Arial"/>
              </w:rPr>
              <w:t>0/1</w:t>
            </w:r>
          </w:p>
        </w:tc>
      </w:tr>
    </w:tbl>
    <w:p w14:paraId="1D3CCEDB" w14:textId="77777777" w:rsidR="000D1FB7" w:rsidRPr="00CE0119" w:rsidRDefault="000D1FB7">
      <w:pPr>
        <w:rPr>
          <w:rFonts w:cs="Arial"/>
          <w:b/>
          <w:szCs w:val="24"/>
          <w:lang w:eastAsia="pl-PL"/>
        </w:rPr>
      </w:pPr>
      <w:r w:rsidRPr="00CE0119">
        <w:rPr>
          <w:rFonts w:cs="Arial"/>
          <w:b/>
          <w:szCs w:val="24"/>
          <w:lang w:eastAsia="pl-PL"/>
        </w:rPr>
        <w:br w:type="page"/>
      </w:r>
    </w:p>
    <w:p w14:paraId="65E25F53" w14:textId="0E6DFFEE" w:rsidR="005372C6" w:rsidRPr="00CE0119" w:rsidRDefault="00CF32B9" w:rsidP="005372C6">
      <w:pPr>
        <w:pStyle w:val="Nagwek5"/>
        <w:rPr>
          <w:rFonts w:cs="Arial"/>
        </w:rPr>
      </w:pPr>
      <w:bookmarkStart w:id="347" w:name="_Toc469924733"/>
      <w:bookmarkStart w:id="348" w:name="_Toc457226114"/>
      <w:bookmarkStart w:id="349" w:name="_Toc457376864"/>
      <w:bookmarkStart w:id="350" w:name="_Toc457381438"/>
      <w:bookmarkStart w:id="351" w:name="_Toc457987713"/>
      <w:bookmarkStart w:id="352" w:name="_Toc462147076"/>
      <w:r w:rsidRPr="00CE0119">
        <w:rPr>
          <w:rFonts w:cs="Arial"/>
        </w:rPr>
        <w:t>Działanie 7.1</w:t>
      </w:r>
      <w:r w:rsidR="00236E5F">
        <w:rPr>
          <w:rFonts w:cs="Arial"/>
        </w:rPr>
        <w:t>.</w:t>
      </w:r>
      <w:r w:rsidRPr="00CE0119">
        <w:rPr>
          <w:rFonts w:cs="Arial"/>
        </w:rPr>
        <w:t xml:space="preserve"> – </w:t>
      </w:r>
      <w:r w:rsidR="00D833E0" w:rsidRPr="00CE0119">
        <w:rPr>
          <w:rFonts w:cs="Arial"/>
        </w:rPr>
        <w:t>typ projektu: „Drogi wojewódzkie”(</w:t>
      </w:r>
      <w:r w:rsidRPr="00CE0119">
        <w:rPr>
          <w:rFonts w:cs="Arial"/>
        </w:rPr>
        <w:t>tryb pozakonkursowy</w:t>
      </w:r>
      <w:r w:rsidR="00D833E0" w:rsidRPr="00CE0119">
        <w:rPr>
          <w:rFonts w:cs="Arial"/>
        </w:rPr>
        <w:t>)</w:t>
      </w:r>
      <w:bookmarkEnd w:id="347"/>
      <w:r w:rsidRPr="00CE0119">
        <w:rPr>
          <w:rFonts w:cs="Arial"/>
        </w:rPr>
        <w:t xml:space="preserve"> </w:t>
      </w:r>
      <w:bookmarkEnd w:id="348"/>
      <w:bookmarkEnd w:id="349"/>
      <w:bookmarkEnd w:id="350"/>
      <w:bookmarkEnd w:id="351"/>
      <w:bookmarkEnd w:id="352"/>
    </w:p>
    <w:p w14:paraId="091BAE06" w14:textId="2D3C6A3D"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7.1 "/>
        <w:tblDescription w:val="Tabela zawiera nazwę kryterium, opis kryterium i punktację dla Działania 7.1 – typ projektu: „Drogi wojewódzkie”(tryb pozakonkursowy) "/>
      </w:tblPr>
      <w:tblGrid>
        <w:gridCol w:w="674"/>
        <w:gridCol w:w="3573"/>
        <w:gridCol w:w="8616"/>
        <w:gridCol w:w="1161"/>
      </w:tblGrid>
      <w:tr w:rsidR="005B03A3" w:rsidRPr="00CE0119" w14:paraId="7F34D0DB" w14:textId="77777777" w:rsidTr="00164999">
        <w:trPr>
          <w:trHeight w:val="742"/>
          <w:tblHead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85D95" w14:textId="77777777" w:rsidR="005B03A3" w:rsidRPr="00CE0119" w:rsidRDefault="005B03A3" w:rsidP="00164999">
            <w:pPr>
              <w:keepNext/>
              <w:keepLines/>
              <w:rPr>
                <w:rFonts w:cs="Arial"/>
                <w:b/>
                <w:szCs w:val="22"/>
              </w:rPr>
            </w:pPr>
            <w:r w:rsidRPr="00CE0119">
              <w:rPr>
                <w:rFonts w:cs="Arial"/>
                <w:b/>
                <w:szCs w:val="22"/>
              </w:rPr>
              <w:t>L.p.</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AF1F3" w14:textId="77777777" w:rsidR="005B03A3" w:rsidRPr="00CE0119" w:rsidRDefault="005B03A3" w:rsidP="00164999">
            <w:pPr>
              <w:keepNext/>
              <w:keepLines/>
              <w:rPr>
                <w:rFonts w:cs="Arial"/>
                <w:b/>
                <w:szCs w:val="22"/>
              </w:rPr>
            </w:pPr>
            <w:r w:rsidRPr="00CE0119">
              <w:rPr>
                <w:rFonts w:cs="Arial"/>
                <w:b/>
                <w:szCs w:val="22"/>
              </w:rPr>
              <w:t>Kryterium</w:t>
            </w:r>
          </w:p>
        </w:tc>
        <w:tc>
          <w:tcPr>
            <w:tcW w:w="30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E0C26E" w14:textId="77777777" w:rsidR="005B03A3" w:rsidRPr="00CE0119" w:rsidRDefault="005B03A3" w:rsidP="00164999">
            <w:pPr>
              <w:keepNext/>
              <w:keepLines/>
              <w:rPr>
                <w:rFonts w:cs="Arial"/>
                <w:b/>
                <w:szCs w:val="22"/>
              </w:rPr>
            </w:pPr>
            <w:r w:rsidRPr="00CE0119">
              <w:rPr>
                <w:rFonts w:cs="Arial"/>
                <w:b/>
                <w:szCs w:val="22"/>
              </w:rPr>
              <w:t>Opis kryterium</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FD6EB" w14:textId="77777777" w:rsidR="005B03A3" w:rsidRPr="00CE0119" w:rsidRDefault="005B03A3" w:rsidP="00164999">
            <w:pPr>
              <w:keepNext/>
              <w:keepLines/>
              <w:rPr>
                <w:rFonts w:cs="Arial"/>
                <w:b/>
                <w:szCs w:val="22"/>
              </w:rPr>
            </w:pPr>
            <w:r w:rsidRPr="00CE0119">
              <w:rPr>
                <w:rFonts w:cs="Arial"/>
                <w:b/>
                <w:szCs w:val="22"/>
              </w:rPr>
              <w:t>Punktacja</w:t>
            </w:r>
          </w:p>
        </w:tc>
      </w:tr>
      <w:tr w:rsidR="005B03A3" w:rsidRPr="00CE0119" w14:paraId="498FB325" w14:textId="77777777" w:rsidTr="00164999">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283D5972" w14:textId="77777777" w:rsidR="005B03A3" w:rsidRPr="00CE0119" w:rsidRDefault="005B03A3" w:rsidP="00164999">
            <w:pPr>
              <w:rPr>
                <w:rFonts w:cs="Arial"/>
              </w:rPr>
            </w:pPr>
            <w:r w:rsidRPr="00CE0119">
              <w:rPr>
                <w:rFonts w:cs="Arial"/>
              </w:rPr>
              <w:t>1.</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549D35DE" w14:textId="77777777" w:rsidR="005B03A3" w:rsidRPr="00CE0119" w:rsidRDefault="005B03A3" w:rsidP="00164999">
            <w:pPr>
              <w:pStyle w:val="Default"/>
              <w:spacing w:before="80" w:after="80" w:line="312" w:lineRule="auto"/>
              <w:jc w:val="left"/>
              <w:rPr>
                <w:rFonts w:ascii="Arial" w:hAnsi="Arial" w:cs="Arial"/>
                <w:color w:val="auto"/>
                <w:sz w:val="20"/>
                <w:szCs w:val="22"/>
              </w:rPr>
            </w:pPr>
            <w:r w:rsidRPr="00CE0119">
              <w:rPr>
                <w:rFonts w:ascii="Arial" w:hAnsi="Arial" w:cs="Arial"/>
                <w:color w:val="auto"/>
                <w:sz w:val="20"/>
                <w:szCs w:val="22"/>
              </w:rPr>
              <w:t>Ujęcie inwestycji w dokumencie strategicznym</w:t>
            </w:r>
          </w:p>
        </w:tc>
        <w:tc>
          <w:tcPr>
            <w:tcW w:w="3072" w:type="pct"/>
            <w:tcBorders>
              <w:top w:val="single" w:sz="4" w:space="0" w:color="auto"/>
              <w:left w:val="single" w:sz="4" w:space="0" w:color="auto"/>
              <w:bottom w:val="single" w:sz="4" w:space="0" w:color="auto"/>
              <w:right w:val="single" w:sz="4" w:space="0" w:color="auto"/>
            </w:tcBorders>
            <w:shd w:val="clear" w:color="auto" w:fill="auto"/>
          </w:tcPr>
          <w:p w14:paraId="2EE931F1" w14:textId="2E93D743" w:rsidR="005B03A3" w:rsidRPr="00CE0119" w:rsidRDefault="005B03A3" w:rsidP="000B3FB0">
            <w:pPr>
              <w:pStyle w:val="Default"/>
              <w:spacing w:before="80" w:after="80" w:line="312" w:lineRule="auto"/>
              <w:jc w:val="left"/>
              <w:rPr>
                <w:rFonts w:ascii="Arial" w:hAnsi="Arial" w:cs="Arial"/>
                <w:color w:val="auto"/>
                <w:sz w:val="20"/>
                <w:szCs w:val="20"/>
              </w:rPr>
            </w:pPr>
            <w:r w:rsidRPr="00CE0119">
              <w:rPr>
                <w:rFonts w:ascii="Arial" w:hAnsi="Arial" w:cs="Arial"/>
                <w:color w:val="auto"/>
                <w:sz w:val="20"/>
                <w:szCs w:val="20"/>
              </w:rPr>
              <w:t>W ramach kryterium ocenie podlegać będzie czy projekt został ujęty w Kontrakcie Terytorialnym lub Planie wykonawczym do Strategii Rozwoju Województwa Mazowieckiego do roku 2030 w obszarze Przestrzeń i Transport.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32DA7EB" w14:textId="77777777" w:rsidR="005B03A3" w:rsidRPr="00CE0119" w:rsidRDefault="005B03A3" w:rsidP="00164999">
            <w:pPr>
              <w:jc w:val="center"/>
              <w:rPr>
                <w:rFonts w:cs="Arial"/>
              </w:rPr>
            </w:pPr>
            <w:r w:rsidRPr="00CE0119">
              <w:rPr>
                <w:rFonts w:cs="Arial"/>
              </w:rPr>
              <w:t>0/1</w:t>
            </w:r>
          </w:p>
        </w:tc>
      </w:tr>
      <w:tr w:rsidR="005B03A3" w:rsidRPr="00CE0119" w14:paraId="04668C25" w14:textId="77777777" w:rsidTr="00164999">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28D864F0" w14:textId="77777777" w:rsidR="005B03A3" w:rsidRPr="00CE0119" w:rsidRDefault="005B03A3" w:rsidP="00164999">
            <w:pPr>
              <w:rPr>
                <w:rFonts w:cs="Arial"/>
              </w:rPr>
            </w:pPr>
            <w:r w:rsidRPr="00CE0119">
              <w:rPr>
                <w:rFonts w:cs="Arial"/>
              </w:rPr>
              <w:t>2.</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10A52481" w14:textId="77777777" w:rsidR="005B03A3" w:rsidRPr="00CE0119" w:rsidRDefault="005B03A3" w:rsidP="00164999">
            <w:pPr>
              <w:pStyle w:val="Default"/>
              <w:spacing w:before="80" w:after="80" w:line="312" w:lineRule="auto"/>
              <w:jc w:val="left"/>
              <w:rPr>
                <w:rFonts w:ascii="Arial" w:hAnsi="Arial" w:cs="Arial"/>
                <w:color w:val="auto"/>
                <w:sz w:val="20"/>
                <w:szCs w:val="22"/>
              </w:rPr>
            </w:pPr>
            <w:r w:rsidRPr="00CE0119">
              <w:rPr>
                <w:rFonts w:ascii="Arial" w:hAnsi="Arial" w:cs="Arial"/>
                <w:color w:val="auto"/>
                <w:sz w:val="20"/>
                <w:szCs w:val="22"/>
              </w:rPr>
              <w:t>Identyfikacja projektu pozakonkursowego</w:t>
            </w:r>
          </w:p>
        </w:tc>
        <w:tc>
          <w:tcPr>
            <w:tcW w:w="3072" w:type="pct"/>
            <w:tcBorders>
              <w:top w:val="single" w:sz="4" w:space="0" w:color="auto"/>
              <w:left w:val="single" w:sz="4" w:space="0" w:color="auto"/>
              <w:bottom w:val="single" w:sz="4" w:space="0" w:color="auto"/>
              <w:right w:val="single" w:sz="4" w:space="0" w:color="auto"/>
            </w:tcBorders>
            <w:shd w:val="clear" w:color="auto" w:fill="auto"/>
          </w:tcPr>
          <w:p w14:paraId="70033B51" w14:textId="78B5EF84" w:rsidR="005B03A3" w:rsidRPr="00CE0119" w:rsidRDefault="005B03A3" w:rsidP="000B3FB0">
            <w:pPr>
              <w:pStyle w:val="Default"/>
              <w:spacing w:before="80" w:after="80" w:line="312" w:lineRule="auto"/>
              <w:jc w:val="left"/>
              <w:rPr>
                <w:rFonts w:ascii="Arial" w:hAnsi="Arial" w:cs="Arial"/>
                <w:color w:val="auto"/>
                <w:sz w:val="20"/>
                <w:szCs w:val="20"/>
              </w:rPr>
            </w:pPr>
            <w:r w:rsidRPr="00CE0119">
              <w:rPr>
                <w:rFonts w:ascii="Arial" w:hAnsi="Arial" w:cs="Arial"/>
                <w:color w:val="auto"/>
                <w:sz w:val="20"/>
                <w:szCs w:val="20"/>
              </w:rPr>
              <w:t>W ramach kryterium ocenie podlegać będzie czy proces identyfikacji projektu</w:t>
            </w:r>
            <w:r w:rsidRPr="00CE0119">
              <w:rPr>
                <w:rStyle w:val="Odwoanieprzypisudolnego"/>
                <w:rFonts w:cs="Arial"/>
                <w:color w:val="auto"/>
                <w:sz w:val="20"/>
                <w:szCs w:val="20"/>
              </w:rPr>
              <w:footnoteReference w:id="34"/>
            </w:r>
            <w:r w:rsidRPr="00CE0119">
              <w:rPr>
                <w:rFonts w:ascii="Arial" w:hAnsi="Arial" w:cs="Arial"/>
                <w:color w:val="auto"/>
                <w:sz w:val="20"/>
                <w:szCs w:val="20"/>
              </w:rPr>
              <w:t xml:space="preserve"> został zakończony poprzez wprowadzenie projektu do Wykazu Projektów Pozakonkursowych EFRR RPO WM 2014 – 2020 (przyjętym uchwałą Zarządu Województwa Mazowieckiego).</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70776D4" w14:textId="77777777" w:rsidR="005B03A3" w:rsidRPr="00CE0119" w:rsidRDefault="005B03A3" w:rsidP="00164999">
            <w:pPr>
              <w:jc w:val="center"/>
              <w:rPr>
                <w:rFonts w:cs="Arial"/>
              </w:rPr>
            </w:pPr>
            <w:r w:rsidRPr="00CE0119">
              <w:rPr>
                <w:rFonts w:cs="Arial"/>
              </w:rPr>
              <w:t>0/1</w:t>
            </w:r>
          </w:p>
        </w:tc>
      </w:tr>
      <w:tr w:rsidR="005B03A3" w:rsidRPr="00CE0119" w14:paraId="013004C0" w14:textId="77777777" w:rsidTr="00164999">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6D1B14D8" w14:textId="77777777" w:rsidR="005B03A3" w:rsidRPr="00CE0119" w:rsidRDefault="005B03A3" w:rsidP="00164999">
            <w:pPr>
              <w:rPr>
                <w:rFonts w:cs="Arial"/>
              </w:rPr>
            </w:pPr>
            <w:r w:rsidRPr="00CE0119">
              <w:rPr>
                <w:rFonts w:cs="Arial"/>
              </w:rPr>
              <w:t>3.</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42FBA585" w14:textId="77777777" w:rsidR="005B03A3" w:rsidRPr="00CE0119" w:rsidRDefault="005B03A3" w:rsidP="00164999">
            <w:pPr>
              <w:pStyle w:val="Default"/>
              <w:spacing w:before="80" w:after="80" w:line="312" w:lineRule="auto"/>
              <w:jc w:val="left"/>
              <w:rPr>
                <w:rFonts w:ascii="Arial" w:hAnsi="Arial" w:cs="Arial"/>
                <w:color w:val="auto"/>
                <w:sz w:val="20"/>
                <w:szCs w:val="22"/>
              </w:rPr>
            </w:pPr>
            <w:r w:rsidRPr="00CE0119">
              <w:rPr>
                <w:rFonts w:ascii="Arial" w:hAnsi="Arial" w:cs="Arial"/>
                <w:color w:val="auto"/>
                <w:sz w:val="20"/>
                <w:szCs w:val="22"/>
              </w:rPr>
              <w:t>Zgodność z zapisami UP w zakresie warunków dla dróg wojewódzkich</w:t>
            </w:r>
          </w:p>
        </w:tc>
        <w:tc>
          <w:tcPr>
            <w:tcW w:w="3072" w:type="pct"/>
            <w:tcBorders>
              <w:top w:val="single" w:sz="4" w:space="0" w:color="auto"/>
              <w:left w:val="single" w:sz="4" w:space="0" w:color="auto"/>
              <w:bottom w:val="single" w:sz="4" w:space="0" w:color="auto"/>
              <w:right w:val="single" w:sz="4" w:space="0" w:color="auto"/>
            </w:tcBorders>
            <w:shd w:val="clear" w:color="auto" w:fill="auto"/>
          </w:tcPr>
          <w:p w14:paraId="4D4AD9A3" w14:textId="77777777" w:rsidR="005B03A3" w:rsidRPr="00CE0119" w:rsidRDefault="005B03A3" w:rsidP="000B3FB0">
            <w:pPr>
              <w:pStyle w:val="Default"/>
              <w:spacing w:before="80" w:after="80" w:line="312" w:lineRule="auto"/>
              <w:jc w:val="left"/>
              <w:rPr>
                <w:rFonts w:ascii="Arial" w:hAnsi="Arial" w:cs="Arial"/>
                <w:color w:val="auto"/>
                <w:sz w:val="20"/>
                <w:szCs w:val="22"/>
              </w:rPr>
            </w:pPr>
            <w:r w:rsidRPr="00CE0119">
              <w:rPr>
                <w:rFonts w:ascii="Arial" w:hAnsi="Arial" w:cs="Arial"/>
                <w:color w:val="auto"/>
                <w:sz w:val="20"/>
                <w:szCs w:val="20"/>
              </w:rPr>
              <w:t xml:space="preserve">Zgodnie z RPO w </w:t>
            </w:r>
            <w:r w:rsidRPr="00CE0119">
              <w:rPr>
                <w:rFonts w:ascii="Arial" w:hAnsi="Arial" w:cs="Arial"/>
                <w:color w:val="auto"/>
                <w:sz w:val="20"/>
                <w:szCs w:val="22"/>
              </w:rPr>
              <w:t>ramach kryterium ocenie podlegać będzie czy projekt spełnia warunki dla dróg wojewódzkich wynikające z Umowy Partnerstwa oraz RPO WM 2014 -2020 tj.</w:t>
            </w:r>
          </w:p>
          <w:p w14:paraId="2E7EA40E" w14:textId="76B29469" w:rsidR="005B03A3" w:rsidRPr="00CE0119" w:rsidRDefault="005B03A3" w:rsidP="000B3FB0">
            <w:pPr>
              <w:pStyle w:val="Default"/>
              <w:spacing w:before="80" w:after="80" w:line="312" w:lineRule="auto"/>
              <w:jc w:val="left"/>
              <w:rPr>
                <w:rFonts w:ascii="Arial" w:hAnsi="Arial" w:cs="Arial"/>
              </w:rPr>
            </w:pPr>
            <w:r w:rsidRPr="00CE0119">
              <w:rPr>
                <w:rFonts w:ascii="Arial" w:hAnsi="Arial" w:cs="Arial"/>
                <w:color w:val="auto"/>
                <w:sz w:val="20"/>
                <w:szCs w:val="22"/>
              </w:rPr>
              <w:t>Inwestycje w drogi wojewódzkie - wybrane odcinki pozwalające na włączenie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B6873D1" w14:textId="77777777" w:rsidR="005B03A3" w:rsidRPr="00CE0119" w:rsidRDefault="005B03A3" w:rsidP="00164999">
            <w:pPr>
              <w:jc w:val="center"/>
              <w:rPr>
                <w:rFonts w:cs="Arial"/>
              </w:rPr>
            </w:pPr>
            <w:r w:rsidRPr="00CE0119">
              <w:rPr>
                <w:rFonts w:cs="Arial"/>
              </w:rPr>
              <w:t>0/1</w:t>
            </w:r>
          </w:p>
        </w:tc>
      </w:tr>
      <w:tr w:rsidR="005B03A3" w:rsidRPr="00CE0119" w14:paraId="7C255262" w14:textId="77777777" w:rsidTr="00164999">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2A32FBD7" w14:textId="77777777" w:rsidR="005B03A3" w:rsidRPr="00CE0119" w:rsidRDefault="005B03A3" w:rsidP="00164999">
            <w:pPr>
              <w:rPr>
                <w:rFonts w:cs="Arial"/>
              </w:rPr>
            </w:pPr>
            <w:r w:rsidRPr="00CE0119">
              <w:rPr>
                <w:rFonts w:cs="Arial"/>
              </w:rPr>
              <w:t>4.</w:t>
            </w:r>
          </w:p>
        </w:tc>
        <w:tc>
          <w:tcPr>
            <w:tcW w:w="1274" w:type="pct"/>
            <w:tcBorders>
              <w:top w:val="single" w:sz="4" w:space="0" w:color="auto"/>
              <w:left w:val="single" w:sz="4" w:space="0" w:color="auto"/>
              <w:bottom w:val="single" w:sz="4" w:space="0" w:color="auto"/>
              <w:right w:val="single" w:sz="4" w:space="0" w:color="auto"/>
            </w:tcBorders>
            <w:vAlign w:val="center"/>
          </w:tcPr>
          <w:p w14:paraId="00F42287" w14:textId="77777777" w:rsidR="005B03A3" w:rsidRPr="00CE0119" w:rsidRDefault="005B03A3" w:rsidP="00164999">
            <w:pPr>
              <w:pStyle w:val="Default"/>
              <w:spacing w:before="80" w:after="80" w:line="312" w:lineRule="auto"/>
              <w:jc w:val="left"/>
              <w:rPr>
                <w:rFonts w:ascii="Arial" w:hAnsi="Arial" w:cs="Arial"/>
                <w:color w:val="auto"/>
                <w:sz w:val="20"/>
                <w:szCs w:val="22"/>
              </w:rPr>
            </w:pPr>
            <w:r w:rsidRPr="00CE0119">
              <w:rPr>
                <w:rFonts w:ascii="Arial" w:hAnsi="Arial" w:cs="Arial"/>
                <w:color w:val="auto"/>
                <w:sz w:val="20"/>
                <w:szCs w:val="22"/>
              </w:rPr>
              <w:t xml:space="preserve"> Zgodność z Narodowym Programem Bezpieczeństwa Ruchu Drogowego 2013-2020 </w:t>
            </w:r>
          </w:p>
        </w:tc>
        <w:tc>
          <w:tcPr>
            <w:tcW w:w="3072" w:type="pct"/>
            <w:tcBorders>
              <w:top w:val="single" w:sz="4" w:space="0" w:color="auto"/>
              <w:left w:val="single" w:sz="4" w:space="0" w:color="auto"/>
              <w:bottom w:val="single" w:sz="4" w:space="0" w:color="auto"/>
              <w:right w:val="single" w:sz="4" w:space="0" w:color="auto"/>
            </w:tcBorders>
          </w:tcPr>
          <w:p w14:paraId="30DD5598" w14:textId="7FA53EDE" w:rsidR="005B03A3" w:rsidRPr="00CE0119" w:rsidRDefault="005B03A3" w:rsidP="000B3FB0">
            <w:pPr>
              <w:pStyle w:val="Default"/>
              <w:spacing w:before="80" w:after="80" w:line="312" w:lineRule="auto"/>
              <w:jc w:val="left"/>
              <w:rPr>
                <w:rFonts w:ascii="Arial" w:hAnsi="Arial" w:cs="Arial"/>
                <w:color w:val="auto"/>
                <w:sz w:val="20"/>
                <w:szCs w:val="20"/>
              </w:rPr>
            </w:pPr>
            <w:r w:rsidRPr="00CE0119">
              <w:rPr>
                <w:rFonts w:ascii="Arial" w:hAnsi="Arial" w:cs="Arial"/>
                <w:color w:val="auto"/>
                <w:sz w:val="20"/>
                <w:szCs w:val="20"/>
              </w:rPr>
              <w:t>W ramach kryterium oceniana będzie zgodność z zapisami Narodowego Programu Bezpieczeństwa Ruchu Drogowego 2013-2020. W opisie należy się odnieść do konkretnych zapisów ww. dokumentu, w które wp</w:t>
            </w:r>
            <w:r w:rsidR="001B0B54" w:rsidRPr="00CE0119">
              <w:rPr>
                <w:rFonts w:ascii="Arial" w:hAnsi="Arial" w:cs="Arial"/>
                <w:color w:val="auto"/>
                <w:sz w:val="20"/>
                <w:szCs w:val="20"/>
              </w:rPr>
              <w:t>isuje się  realizowany projekt.</w:t>
            </w:r>
          </w:p>
          <w:p w14:paraId="7156E7B8" w14:textId="270F26B3" w:rsidR="005B03A3" w:rsidRPr="00CE0119" w:rsidRDefault="005B03A3" w:rsidP="000B3FB0">
            <w:pPr>
              <w:pStyle w:val="Default"/>
              <w:spacing w:before="80" w:after="80" w:line="312" w:lineRule="auto"/>
              <w:jc w:val="left"/>
              <w:rPr>
                <w:rFonts w:ascii="Arial" w:hAnsi="Arial" w:cs="Arial"/>
                <w:color w:val="auto"/>
                <w:sz w:val="20"/>
                <w:szCs w:val="20"/>
              </w:rPr>
            </w:pPr>
            <w:r w:rsidRPr="00CE0119">
              <w:rPr>
                <w:rFonts w:ascii="Arial" w:hAnsi="Arial" w:cs="Arial"/>
                <w:color w:val="auto"/>
                <w:sz w:val="20"/>
                <w:szCs w:val="20"/>
              </w:rPr>
              <w:t>Niespełnienie kryterium skutkuje negatywną oceną merytoryczną wniosku i jego odrzuceniem.</w:t>
            </w:r>
          </w:p>
        </w:tc>
        <w:tc>
          <w:tcPr>
            <w:tcW w:w="414" w:type="pct"/>
            <w:tcBorders>
              <w:top w:val="single" w:sz="4" w:space="0" w:color="auto"/>
              <w:left w:val="single" w:sz="4" w:space="0" w:color="auto"/>
              <w:bottom w:val="single" w:sz="4" w:space="0" w:color="auto"/>
              <w:right w:val="single" w:sz="4" w:space="0" w:color="auto"/>
            </w:tcBorders>
            <w:vAlign w:val="center"/>
          </w:tcPr>
          <w:p w14:paraId="2E0475BB" w14:textId="77777777" w:rsidR="005B03A3" w:rsidRPr="00CE0119" w:rsidRDefault="005B03A3" w:rsidP="00164999">
            <w:pPr>
              <w:pStyle w:val="Default"/>
              <w:spacing w:before="80" w:after="80" w:line="312" w:lineRule="auto"/>
              <w:jc w:val="center"/>
              <w:rPr>
                <w:rFonts w:ascii="Arial" w:hAnsi="Arial" w:cs="Arial"/>
                <w:color w:val="auto"/>
                <w:sz w:val="20"/>
                <w:szCs w:val="22"/>
              </w:rPr>
            </w:pPr>
            <w:r w:rsidRPr="00CE0119">
              <w:rPr>
                <w:rFonts w:ascii="Arial" w:hAnsi="Arial" w:cs="Arial"/>
                <w:color w:val="auto"/>
                <w:sz w:val="20"/>
                <w:szCs w:val="22"/>
              </w:rPr>
              <w:t>0/1</w:t>
            </w:r>
          </w:p>
        </w:tc>
      </w:tr>
      <w:tr w:rsidR="005B03A3" w:rsidRPr="00CE0119" w14:paraId="0221E3BE" w14:textId="77777777" w:rsidTr="00164999">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3ED6766F" w14:textId="77777777" w:rsidR="005B03A3" w:rsidRPr="00CE0119" w:rsidRDefault="005B03A3" w:rsidP="00164999">
            <w:pPr>
              <w:rPr>
                <w:rFonts w:cs="Arial"/>
              </w:rPr>
            </w:pPr>
            <w:r w:rsidRPr="00CE0119">
              <w:rPr>
                <w:rFonts w:cs="Arial"/>
              </w:rPr>
              <w:t>5.</w:t>
            </w:r>
          </w:p>
        </w:tc>
        <w:tc>
          <w:tcPr>
            <w:tcW w:w="1274" w:type="pct"/>
            <w:tcBorders>
              <w:top w:val="single" w:sz="4" w:space="0" w:color="auto"/>
              <w:left w:val="single" w:sz="4" w:space="0" w:color="auto"/>
              <w:bottom w:val="single" w:sz="4" w:space="0" w:color="auto"/>
              <w:right w:val="single" w:sz="4" w:space="0" w:color="auto"/>
            </w:tcBorders>
            <w:vAlign w:val="center"/>
          </w:tcPr>
          <w:p w14:paraId="448A4B7A" w14:textId="77777777" w:rsidR="005B03A3" w:rsidRPr="00CE0119" w:rsidRDefault="005B03A3" w:rsidP="00164999">
            <w:pPr>
              <w:pStyle w:val="Default"/>
              <w:spacing w:before="80" w:after="80" w:line="312" w:lineRule="auto"/>
              <w:jc w:val="left"/>
              <w:rPr>
                <w:rFonts w:ascii="Arial" w:hAnsi="Arial" w:cs="Arial"/>
                <w:color w:val="auto"/>
                <w:sz w:val="20"/>
                <w:szCs w:val="22"/>
              </w:rPr>
            </w:pPr>
            <w:r w:rsidRPr="00CE0119">
              <w:rPr>
                <w:rFonts w:ascii="Arial" w:hAnsi="Arial" w:cs="Arial"/>
                <w:color w:val="auto"/>
                <w:sz w:val="20"/>
                <w:szCs w:val="22"/>
              </w:rPr>
              <w:t>W projekcie przewidziano  rozwiązania zapewniające bezpieczeństwo ruchu drogowego</w:t>
            </w:r>
          </w:p>
        </w:tc>
        <w:tc>
          <w:tcPr>
            <w:tcW w:w="3072" w:type="pct"/>
            <w:tcBorders>
              <w:top w:val="single" w:sz="4" w:space="0" w:color="auto"/>
              <w:left w:val="single" w:sz="4" w:space="0" w:color="auto"/>
              <w:bottom w:val="single" w:sz="4" w:space="0" w:color="auto"/>
              <w:right w:val="single" w:sz="4" w:space="0" w:color="auto"/>
            </w:tcBorders>
          </w:tcPr>
          <w:p w14:paraId="087E6848" w14:textId="77777777" w:rsidR="005B03A3" w:rsidRPr="00CE0119" w:rsidRDefault="005B03A3" w:rsidP="000B3FB0">
            <w:pPr>
              <w:pStyle w:val="Default"/>
              <w:spacing w:before="80" w:after="80" w:line="312" w:lineRule="auto"/>
              <w:jc w:val="left"/>
              <w:rPr>
                <w:rFonts w:ascii="Arial" w:hAnsi="Arial" w:cs="Arial"/>
                <w:color w:val="auto"/>
                <w:sz w:val="20"/>
                <w:szCs w:val="20"/>
              </w:rPr>
            </w:pPr>
            <w:r w:rsidRPr="00CE0119">
              <w:rPr>
                <w:rFonts w:ascii="Arial" w:hAnsi="Arial" w:cs="Arial"/>
                <w:color w:val="auto"/>
                <w:sz w:val="20"/>
                <w:szCs w:val="20"/>
              </w:rPr>
              <w:t>W ramach kryterium oceniane będzie czy projekt uwzględnia rozwiązania poprawiające bezpieczeństwo ruchu drogowego.</w:t>
            </w:r>
          </w:p>
          <w:p w14:paraId="058266AF" w14:textId="0B4C6D62" w:rsidR="005B03A3" w:rsidRPr="00CE0119" w:rsidRDefault="005B03A3" w:rsidP="000B3FB0">
            <w:pPr>
              <w:pStyle w:val="Default"/>
              <w:spacing w:before="80" w:after="80" w:line="312" w:lineRule="auto"/>
              <w:jc w:val="left"/>
              <w:rPr>
                <w:rFonts w:ascii="Arial" w:hAnsi="Arial" w:cs="Arial"/>
                <w:color w:val="auto"/>
                <w:sz w:val="20"/>
                <w:szCs w:val="20"/>
              </w:rPr>
            </w:pPr>
            <w:r w:rsidRPr="00CE0119">
              <w:rPr>
                <w:rFonts w:ascii="Arial" w:hAnsi="Arial" w:cs="Arial"/>
                <w:color w:val="auto"/>
                <w:sz w:val="20"/>
                <w:szCs w:val="20"/>
              </w:rPr>
              <w:t xml:space="preserve">Urządzenia bezpieczeństwa ruchu drogowego powinny być stosowane zgodnie  </w:t>
            </w:r>
            <w:r w:rsidR="000B3FB0">
              <w:rPr>
                <w:rFonts w:ascii="Arial" w:hAnsi="Arial" w:cs="Arial"/>
                <w:color w:val="auto"/>
                <w:sz w:val="20"/>
                <w:szCs w:val="20"/>
              </w:rPr>
              <w:br/>
            </w:r>
            <w:r w:rsidRPr="00CE0119">
              <w:rPr>
                <w:rFonts w:ascii="Arial" w:hAnsi="Arial" w:cs="Arial"/>
                <w:color w:val="auto"/>
                <w:sz w:val="20"/>
                <w:szCs w:val="20"/>
              </w:rPr>
              <w:t xml:space="preserve">z ustawą  z dnia 20 czerwca  1997 r. Prawo o ruchu drogowym (Dz.U. z 2003 r. Nr 58 poz.515 z późn.zm. oraz  potrzebami wynikającymi z ruchu na danej drodze. </w:t>
            </w:r>
          </w:p>
          <w:p w14:paraId="6FE90C39" w14:textId="77777777" w:rsidR="005B03A3" w:rsidRPr="00CE0119" w:rsidRDefault="005B03A3" w:rsidP="000B3FB0">
            <w:pPr>
              <w:pStyle w:val="Default"/>
              <w:spacing w:before="80" w:after="80" w:line="312" w:lineRule="auto"/>
              <w:jc w:val="left"/>
              <w:rPr>
                <w:rFonts w:ascii="Arial" w:hAnsi="Arial" w:cs="Arial"/>
                <w:color w:val="auto"/>
                <w:sz w:val="20"/>
                <w:szCs w:val="20"/>
              </w:rPr>
            </w:pPr>
            <w:r w:rsidRPr="00CE0119">
              <w:rPr>
                <w:rFonts w:ascii="Arial" w:hAnsi="Arial" w:cs="Arial"/>
                <w:color w:val="auto"/>
                <w:sz w:val="20"/>
                <w:szCs w:val="20"/>
              </w:rPr>
              <w:t>Niespełnienie kryterium skutkuje negatywną oceną merytoryczną wniosku i jego odrzuceniem.</w:t>
            </w:r>
          </w:p>
        </w:tc>
        <w:tc>
          <w:tcPr>
            <w:tcW w:w="414" w:type="pct"/>
            <w:tcBorders>
              <w:top w:val="single" w:sz="4" w:space="0" w:color="auto"/>
              <w:left w:val="single" w:sz="4" w:space="0" w:color="auto"/>
              <w:bottom w:val="single" w:sz="4" w:space="0" w:color="auto"/>
              <w:right w:val="single" w:sz="4" w:space="0" w:color="auto"/>
            </w:tcBorders>
            <w:vAlign w:val="center"/>
          </w:tcPr>
          <w:p w14:paraId="5A86D839" w14:textId="77777777" w:rsidR="005B03A3" w:rsidRPr="00CE0119" w:rsidRDefault="005B03A3" w:rsidP="00164999">
            <w:pPr>
              <w:pStyle w:val="Default"/>
              <w:spacing w:before="80" w:after="80" w:line="312" w:lineRule="auto"/>
              <w:jc w:val="center"/>
              <w:rPr>
                <w:rFonts w:ascii="Arial" w:hAnsi="Arial" w:cs="Arial"/>
                <w:color w:val="auto"/>
                <w:sz w:val="20"/>
                <w:szCs w:val="22"/>
              </w:rPr>
            </w:pPr>
            <w:r w:rsidRPr="00CE0119">
              <w:rPr>
                <w:rFonts w:ascii="Arial" w:hAnsi="Arial" w:cs="Arial"/>
                <w:color w:val="auto"/>
                <w:sz w:val="20"/>
                <w:szCs w:val="22"/>
              </w:rPr>
              <w:t>0/1</w:t>
            </w:r>
          </w:p>
        </w:tc>
      </w:tr>
      <w:tr w:rsidR="005B03A3" w:rsidRPr="00CE0119" w14:paraId="255B8F12" w14:textId="77777777" w:rsidTr="00164999">
        <w:trPr>
          <w:trHeight w:val="179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692AAC1D" w14:textId="77777777" w:rsidR="005B03A3" w:rsidRPr="00CE0119" w:rsidRDefault="005B03A3" w:rsidP="00164999">
            <w:pPr>
              <w:rPr>
                <w:rFonts w:cs="Arial"/>
              </w:rPr>
            </w:pPr>
            <w:r w:rsidRPr="00CE0119">
              <w:rPr>
                <w:rFonts w:cs="Arial"/>
              </w:rPr>
              <w:t>6.</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2519C84E" w14:textId="77777777" w:rsidR="005B03A3" w:rsidRPr="00CE0119" w:rsidRDefault="005B03A3" w:rsidP="00164999">
            <w:pPr>
              <w:rPr>
                <w:rFonts w:cs="Arial"/>
              </w:rPr>
            </w:pPr>
            <w:r w:rsidRPr="00CE0119">
              <w:rPr>
                <w:rFonts w:eastAsia="Times New Roman" w:cs="Arial"/>
                <w:color w:val="0D0D0D"/>
                <w:lang w:eastAsia="pl-PL"/>
              </w:rPr>
              <w:t>Powiązanie z ważnymi elementami układu komunikacyjnego w województwie</w:t>
            </w:r>
          </w:p>
        </w:tc>
        <w:tc>
          <w:tcPr>
            <w:tcW w:w="3072" w:type="pct"/>
            <w:tcBorders>
              <w:top w:val="single" w:sz="4" w:space="0" w:color="auto"/>
              <w:left w:val="single" w:sz="4" w:space="0" w:color="auto"/>
              <w:bottom w:val="single" w:sz="4" w:space="0" w:color="auto"/>
              <w:right w:val="single" w:sz="4" w:space="0" w:color="auto"/>
            </w:tcBorders>
            <w:shd w:val="clear" w:color="auto" w:fill="auto"/>
          </w:tcPr>
          <w:p w14:paraId="74F8ECB6" w14:textId="77777777" w:rsidR="005B03A3" w:rsidRPr="00CE0119" w:rsidRDefault="005B03A3" w:rsidP="000B3FB0">
            <w:pPr>
              <w:pStyle w:val="Default"/>
              <w:spacing w:before="80" w:after="80" w:line="312" w:lineRule="auto"/>
              <w:jc w:val="left"/>
              <w:rPr>
                <w:rFonts w:ascii="Arial" w:hAnsi="Arial" w:cs="Arial"/>
              </w:rPr>
            </w:pPr>
            <w:r w:rsidRPr="00CE0119">
              <w:rPr>
                <w:rFonts w:ascii="Arial" w:hAnsi="Arial" w:cs="Arial"/>
                <w:color w:val="auto"/>
                <w:sz w:val="20"/>
                <w:szCs w:val="20"/>
              </w:rPr>
              <w:t xml:space="preserve">Zgodnie z RPO w ramach kryterium ocenie podlegać będzie wpływ projektu na poprawę połączeń z infrastrukturą drogową lub kolejową sieci TEN-T, siecią dróg krajowych, </w:t>
            </w:r>
            <w:r w:rsidRPr="00CE0119">
              <w:rPr>
                <w:rFonts w:ascii="Arial" w:hAnsi="Arial" w:cs="Arial"/>
                <w:sz w:val="20"/>
                <w:szCs w:val="20"/>
              </w:rPr>
              <w:t>zintegrowanymi centrami przesiadkowymi, dworcami kolejowymi,</w:t>
            </w:r>
            <w:r w:rsidRPr="00CE0119">
              <w:rPr>
                <w:rFonts w:ascii="Arial" w:hAnsi="Arial" w:cs="Arial"/>
                <w:color w:val="auto"/>
                <w:sz w:val="20"/>
                <w:szCs w:val="20"/>
              </w:rPr>
              <w:t xml:space="preserve"> portami lotniczymi, </w:t>
            </w:r>
            <w:r w:rsidRPr="00CE0119">
              <w:rPr>
                <w:rFonts w:ascii="Arial" w:hAnsi="Arial" w:cs="Arial"/>
                <w:color w:val="auto"/>
                <w:sz w:val="20"/>
                <w:szCs w:val="22"/>
              </w:rPr>
              <w:t>terminalami towarowymi, centrami lub platformami logistycznymi, istniejącymi lub nowymi terenami inwestycyjnymi.</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C9E0612" w14:textId="77777777" w:rsidR="005B03A3" w:rsidRPr="00CE0119" w:rsidRDefault="005B03A3" w:rsidP="00164999">
            <w:pPr>
              <w:jc w:val="center"/>
              <w:rPr>
                <w:rFonts w:cs="Arial"/>
              </w:rPr>
            </w:pPr>
            <w:r w:rsidRPr="00CE0119">
              <w:rPr>
                <w:rFonts w:cs="Arial"/>
              </w:rPr>
              <w:t>0/1</w:t>
            </w:r>
          </w:p>
        </w:tc>
      </w:tr>
    </w:tbl>
    <w:p w14:paraId="470D553E" w14:textId="77777777" w:rsidR="005B03A3" w:rsidRPr="00CE0119" w:rsidRDefault="005B03A3">
      <w:pPr>
        <w:rPr>
          <w:rFonts w:cs="Arial"/>
          <w:lang w:eastAsia="pl-PL"/>
        </w:rPr>
      </w:pPr>
      <w:r w:rsidRPr="00CE0119">
        <w:rPr>
          <w:rFonts w:cs="Arial"/>
          <w:lang w:eastAsia="pl-PL"/>
        </w:rPr>
        <w:br w:type="page"/>
      </w:r>
    </w:p>
    <w:p w14:paraId="649DA129" w14:textId="3B10CBFA" w:rsidR="00236E5F" w:rsidRDefault="00236E5F" w:rsidP="00962140">
      <w:pPr>
        <w:pStyle w:val="Nagwek5"/>
      </w:pPr>
      <w:bookmarkStart w:id="353" w:name="_Toc469924734"/>
      <w:bookmarkStart w:id="354" w:name="_Toc457226115"/>
      <w:bookmarkStart w:id="355" w:name="_Toc457376865"/>
      <w:bookmarkStart w:id="356" w:name="_Toc457381439"/>
      <w:bookmarkStart w:id="357" w:name="_Toc457987714"/>
      <w:bookmarkStart w:id="358" w:name="_Toc462147077"/>
      <w:r w:rsidRPr="000E7F4D">
        <w:t>Działanie</w:t>
      </w:r>
      <w:r>
        <w:t xml:space="preserve"> </w:t>
      </w:r>
      <w:r w:rsidRPr="00992179">
        <w:t xml:space="preserve">7.1. – </w:t>
      </w:r>
      <w:r>
        <w:t>typ projektu: „</w:t>
      </w:r>
      <w:r w:rsidRPr="006A4F1A">
        <w:t>Budowa i przebudowa dróg wojewódzkich w ramach planów inwestycyjnych dla subregionów objętych OSI problemowymi, spełniających warunki zapisane w UP</w:t>
      </w:r>
      <w:r>
        <w:t>” (tryb konkursowy)</w:t>
      </w:r>
      <w:bookmarkEnd w:id="353"/>
    </w:p>
    <w:p w14:paraId="21EF16E2" w14:textId="77777777" w:rsidR="00885CBE" w:rsidRPr="00F877B4" w:rsidRDefault="00885CBE" w:rsidP="00885CBE">
      <w:pPr>
        <w:pStyle w:val="Bezodstpw"/>
        <w:rPr>
          <w:rFonts w:cs="Arial"/>
          <w:lang w:eastAsia="pl-PL"/>
        </w:rPr>
      </w:pPr>
      <w:r w:rsidRPr="00F877B4">
        <w:rPr>
          <w:rFonts w:cs="Arial"/>
          <w:lang w:eastAsia="pl-PL"/>
        </w:rPr>
        <w:t xml:space="preserve">Kryteria wyboru projektów przyjęte przez Komitet Monitorujący RPO WM na </w:t>
      </w:r>
      <w:r>
        <w:rPr>
          <w:rFonts w:cs="Arial"/>
          <w:lang w:eastAsia="pl-PL"/>
        </w:rPr>
        <w:t>XIX</w:t>
      </w:r>
      <w:r w:rsidRPr="00F877B4">
        <w:rPr>
          <w:rFonts w:cs="Arial"/>
          <w:lang w:eastAsia="pl-PL"/>
        </w:rPr>
        <w:t xml:space="preserve"> Posiedzeniu w dniu 16 </w:t>
      </w:r>
      <w:r>
        <w:rPr>
          <w:rFonts w:cs="Arial"/>
          <w:lang w:eastAsia="pl-PL"/>
        </w:rPr>
        <w:t>grudnia</w:t>
      </w:r>
      <w:r w:rsidRPr="00F877B4">
        <w:rPr>
          <w:rFonts w:cs="Arial"/>
          <w:lang w:eastAsia="pl-PL"/>
        </w:rPr>
        <w:t xml:space="preserve"> 201</w:t>
      </w:r>
      <w:r>
        <w:rPr>
          <w:rFonts w:cs="Arial"/>
          <w:lang w:eastAsia="pl-PL"/>
        </w:rPr>
        <w:t>6</w:t>
      </w:r>
      <w:r w:rsidRPr="00F877B4">
        <w:rPr>
          <w:rFonts w:cs="Arial"/>
          <w:lang w:eastAsia="pl-P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7.1"/>
        <w:tblDescription w:val="Tabela zawieta nazwę i opis kryterium oraz punktację dla kryteriów dostępu dla Działania 7.1 - typ projektu &quot;Budowa i przebudowa dróg wojewódzkich w ramach planów inwestycyjnych dla subregionów objętych OSI problemowymi, spełniających warunki zapisane w UP (tryb konkursowy)."/>
      </w:tblPr>
      <w:tblGrid>
        <w:gridCol w:w="703"/>
        <w:gridCol w:w="3544"/>
        <w:gridCol w:w="8616"/>
        <w:gridCol w:w="1161"/>
      </w:tblGrid>
      <w:tr w:rsidR="00C1359F" w:rsidRPr="00C1359F" w14:paraId="34ED18D8" w14:textId="77777777" w:rsidTr="00962140">
        <w:trPr>
          <w:trHeight w:val="584"/>
          <w:tblHeader/>
        </w:trPr>
        <w:tc>
          <w:tcPr>
            <w:tcW w:w="251" w:type="pct"/>
            <w:vAlign w:val="center"/>
          </w:tcPr>
          <w:p w14:paraId="4A505613" w14:textId="77777777" w:rsidR="00C1359F" w:rsidRPr="00C1359F" w:rsidRDefault="00C1359F" w:rsidP="00962140">
            <w:pPr>
              <w:rPr>
                <w:rFonts w:eastAsia="Times New Roman" w:cs="Arial"/>
                <w:b/>
                <w:lang w:eastAsia="pl-PL"/>
              </w:rPr>
            </w:pPr>
            <w:r w:rsidRPr="00C1359F">
              <w:rPr>
                <w:rFonts w:eastAsia="Times New Roman" w:cs="Arial"/>
                <w:b/>
                <w:lang w:eastAsia="pl-PL"/>
              </w:rPr>
              <w:t>L.p.</w:t>
            </w:r>
          </w:p>
        </w:tc>
        <w:tc>
          <w:tcPr>
            <w:tcW w:w="1264" w:type="pct"/>
            <w:vAlign w:val="center"/>
          </w:tcPr>
          <w:p w14:paraId="0702F444" w14:textId="77777777" w:rsidR="00C1359F" w:rsidRPr="00C1359F" w:rsidRDefault="00C1359F" w:rsidP="00962140">
            <w:pPr>
              <w:rPr>
                <w:rFonts w:eastAsia="Times New Roman" w:cs="Arial"/>
                <w:b/>
                <w:lang w:eastAsia="pl-PL"/>
              </w:rPr>
            </w:pPr>
            <w:r w:rsidRPr="00C1359F">
              <w:rPr>
                <w:rFonts w:eastAsia="Times New Roman" w:cs="Arial"/>
                <w:b/>
                <w:lang w:eastAsia="pl-PL"/>
              </w:rPr>
              <w:t>Kryterium</w:t>
            </w:r>
          </w:p>
        </w:tc>
        <w:tc>
          <w:tcPr>
            <w:tcW w:w="3072" w:type="pct"/>
            <w:vAlign w:val="center"/>
          </w:tcPr>
          <w:p w14:paraId="1761949F" w14:textId="77777777" w:rsidR="00C1359F" w:rsidRPr="00C1359F" w:rsidRDefault="00C1359F" w:rsidP="00962140">
            <w:pPr>
              <w:rPr>
                <w:rFonts w:eastAsia="Times New Roman" w:cs="Arial"/>
                <w:b/>
                <w:lang w:eastAsia="pl-PL"/>
              </w:rPr>
            </w:pPr>
            <w:r w:rsidRPr="00C1359F">
              <w:rPr>
                <w:rFonts w:eastAsia="Times New Roman" w:cs="Arial"/>
                <w:b/>
                <w:lang w:eastAsia="pl-PL"/>
              </w:rPr>
              <w:t>Opis kryterium</w:t>
            </w:r>
          </w:p>
        </w:tc>
        <w:tc>
          <w:tcPr>
            <w:tcW w:w="414" w:type="pct"/>
            <w:vAlign w:val="center"/>
          </w:tcPr>
          <w:p w14:paraId="158F48EB" w14:textId="77777777" w:rsidR="00C1359F" w:rsidRPr="00C1359F" w:rsidRDefault="00C1359F" w:rsidP="00962140">
            <w:pPr>
              <w:rPr>
                <w:rFonts w:eastAsia="Times New Roman" w:cs="Arial"/>
                <w:b/>
                <w:lang w:eastAsia="pl-PL"/>
              </w:rPr>
            </w:pPr>
            <w:r w:rsidRPr="00C1359F">
              <w:rPr>
                <w:rFonts w:eastAsia="Times New Roman" w:cs="Arial"/>
                <w:b/>
                <w:lang w:eastAsia="pl-PL"/>
              </w:rPr>
              <w:t>Punktacja</w:t>
            </w:r>
          </w:p>
        </w:tc>
      </w:tr>
      <w:tr w:rsidR="00C1359F" w:rsidRPr="00C1359F" w14:paraId="7F20AC69" w14:textId="77777777" w:rsidTr="00962140">
        <w:trPr>
          <w:trHeight w:val="1269"/>
        </w:trPr>
        <w:tc>
          <w:tcPr>
            <w:tcW w:w="251" w:type="pct"/>
            <w:shd w:val="clear" w:color="auto" w:fill="auto"/>
            <w:vAlign w:val="center"/>
          </w:tcPr>
          <w:p w14:paraId="06DED629" w14:textId="77777777" w:rsidR="00C1359F" w:rsidRPr="00DA53BE" w:rsidRDefault="00C1359F" w:rsidP="00962140">
            <w:pPr>
              <w:jc w:val="center"/>
              <w:rPr>
                <w:rFonts w:eastAsia="Calibri" w:cs="Arial"/>
              </w:rPr>
            </w:pPr>
            <w:r w:rsidRPr="00DA53BE">
              <w:rPr>
                <w:rFonts w:eastAsia="Calibri" w:cs="Arial"/>
              </w:rPr>
              <w:t>1</w:t>
            </w:r>
          </w:p>
        </w:tc>
        <w:tc>
          <w:tcPr>
            <w:tcW w:w="1264" w:type="pct"/>
            <w:vAlign w:val="center"/>
          </w:tcPr>
          <w:p w14:paraId="2DCAA582"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sz w:val="20"/>
                <w:szCs w:val="20"/>
              </w:rPr>
              <w:t>Plan inwestycyjny dla subregionów objętych OSI problemowymi</w:t>
            </w:r>
          </w:p>
        </w:tc>
        <w:tc>
          <w:tcPr>
            <w:tcW w:w="3072" w:type="pct"/>
            <w:vAlign w:val="center"/>
          </w:tcPr>
          <w:p w14:paraId="523C320F"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0"/>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14" w:type="pct"/>
            <w:vAlign w:val="center"/>
          </w:tcPr>
          <w:p w14:paraId="6A594E60" w14:textId="77777777" w:rsidR="00C1359F" w:rsidRPr="00962140" w:rsidRDefault="00C1359F" w:rsidP="00962140">
            <w:pPr>
              <w:pStyle w:val="Default"/>
              <w:spacing w:before="80" w:after="80" w:line="312" w:lineRule="auto"/>
              <w:jc w:val="center"/>
              <w:rPr>
                <w:rFonts w:ascii="Arial" w:hAnsi="Arial" w:cs="Arial"/>
                <w:color w:val="auto"/>
                <w:sz w:val="20"/>
                <w:szCs w:val="22"/>
              </w:rPr>
            </w:pPr>
            <w:r w:rsidRPr="00962140">
              <w:rPr>
                <w:rFonts w:ascii="Arial" w:hAnsi="Arial" w:cs="Arial"/>
                <w:color w:val="auto"/>
                <w:sz w:val="20"/>
                <w:szCs w:val="22"/>
              </w:rPr>
              <w:t>0/1</w:t>
            </w:r>
          </w:p>
        </w:tc>
      </w:tr>
      <w:tr w:rsidR="00C1359F" w:rsidRPr="00C1359F" w14:paraId="260078D1" w14:textId="77777777" w:rsidTr="00962140">
        <w:trPr>
          <w:trHeight w:val="2120"/>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23833BCC" w14:textId="77777777" w:rsidR="00C1359F" w:rsidRPr="00DA53BE" w:rsidRDefault="00C1359F" w:rsidP="00962140">
            <w:pPr>
              <w:jc w:val="center"/>
              <w:rPr>
                <w:rFonts w:eastAsia="Calibri" w:cs="Arial"/>
              </w:rPr>
            </w:pPr>
            <w:r w:rsidRPr="00DA53BE">
              <w:rPr>
                <w:rFonts w:eastAsia="Calibri" w:cs="Arial"/>
              </w:rPr>
              <w:t>2</w:t>
            </w:r>
          </w:p>
        </w:tc>
        <w:tc>
          <w:tcPr>
            <w:tcW w:w="1264" w:type="pct"/>
            <w:tcBorders>
              <w:top w:val="single" w:sz="4" w:space="0" w:color="auto"/>
              <w:left w:val="single" w:sz="4" w:space="0" w:color="auto"/>
              <w:bottom w:val="single" w:sz="4" w:space="0" w:color="auto"/>
              <w:right w:val="single" w:sz="4" w:space="0" w:color="auto"/>
            </w:tcBorders>
            <w:vAlign w:val="center"/>
          </w:tcPr>
          <w:p w14:paraId="7C99BA20"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2"/>
              </w:rPr>
              <w:t>Zgodność z zapisami UP w zakresie warunków dla dróg wojewódzkich</w:t>
            </w:r>
          </w:p>
        </w:tc>
        <w:tc>
          <w:tcPr>
            <w:tcW w:w="3072" w:type="pct"/>
            <w:tcBorders>
              <w:top w:val="single" w:sz="4" w:space="0" w:color="auto"/>
              <w:left w:val="single" w:sz="4" w:space="0" w:color="auto"/>
              <w:bottom w:val="single" w:sz="4" w:space="0" w:color="auto"/>
              <w:right w:val="single" w:sz="4" w:space="0" w:color="auto"/>
            </w:tcBorders>
            <w:vAlign w:val="center"/>
          </w:tcPr>
          <w:p w14:paraId="2F1AB08F"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0"/>
              </w:rPr>
              <w:t xml:space="preserve">Zgodnie z RPO w </w:t>
            </w:r>
            <w:r w:rsidRPr="00962140">
              <w:rPr>
                <w:rFonts w:ascii="Arial" w:hAnsi="Arial" w:cs="Arial"/>
                <w:color w:val="auto"/>
                <w:sz w:val="20"/>
                <w:szCs w:val="22"/>
              </w:rPr>
              <w:t>ramach kryterium sprawdzane będzie spełnianie warunków dla dróg wojewódzkich wynikających z Umowy Partnerstwa oraz RPO WM 2014 -2020 tj.</w:t>
            </w:r>
          </w:p>
          <w:p w14:paraId="781453CC" w14:textId="3BAC6A15" w:rsidR="00C1359F" w:rsidRPr="00C1359F" w:rsidRDefault="00C1359F" w:rsidP="00962140">
            <w:pPr>
              <w:pStyle w:val="Default"/>
              <w:spacing w:before="80" w:after="80" w:line="312" w:lineRule="auto"/>
              <w:jc w:val="left"/>
              <w:rPr>
                <w:rFonts w:cs="Arial"/>
              </w:rPr>
            </w:pPr>
            <w:r w:rsidRPr="00962140">
              <w:rPr>
                <w:rFonts w:ascii="Arial" w:hAnsi="Arial" w:cs="Arial"/>
                <w:color w:val="auto"/>
                <w:sz w:val="20"/>
                <w:szCs w:val="22"/>
              </w:rPr>
              <w:t>Inwestycje w drogi wojewódzkie - wybrane odcinki pozwalające na włączenie do systemu dróg krajowych lub sieci</w:t>
            </w:r>
            <w:r>
              <w:rPr>
                <w:rFonts w:ascii="Arial" w:hAnsi="Arial" w:cs="Arial"/>
                <w:color w:val="auto"/>
                <w:sz w:val="20"/>
                <w:szCs w:val="22"/>
              </w:rPr>
              <w:t xml:space="preserve"> </w:t>
            </w:r>
            <w:r w:rsidRPr="00962140">
              <w:rPr>
                <w:rFonts w:ascii="Arial" w:hAnsi="Arial" w:cs="Arial"/>
                <w:color w:val="auto"/>
                <w:sz w:val="20"/>
                <w:szCs w:val="22"/>
              </w:rPr>
              <w:t>TEN-T, wypełniające luki w sieci dróg pomiędzy ośrodkami wojewódzkimi, miastami nie będącymi stolicami</w:t>
            </w:r>
            <w:r>
              <w:rPr>
                <w:rFonts w:ascii="Arial" w:hAnsi="Arial" w:cs="Arial"/>
                <w:color w:val="auto"/>
                <w:sz w:val="20"/>
                <w:szCs w:val="22"/>
              </w:rPr>
              <w:t xml:space="preserve"> </w:t>
            </w:r>
            <w:r w:rsidRPr="00962140">
              <w:rPr>
                <w:rFonts w:ascii="Arial" w:hAnsi="Arial" w:cs="Arial"/>
                <w:color w:val="auto"/>
                <w:sz w:val="20"/>
                <w:szCs w:val="22"/>
              </w:rPr>
              <w:t xml:space="preserve">województw (regionalnymi i subregionalnymi), zgodnie </w:t>
            </w:r>
            <w:r>
              <w:rPr>
                <w:rFonts w:ascii="Arial" w:hAnsi="Arial" w:cs="Arial"/>
                <w:color w:val="auto"/>
                <w:sz w:val="20"/>
                <w:szCs w:val="22"/>
              </w:rPr>
              <w:br/>
            </w:r>
            <w:r w:rsidRPr="00962140">
              <w:rPr>
                <w:rFonts w:ascii="Arial" w:hAnsi="Arial" w:cs="Arial"/>
                <w:color w:val="auto"/>
                <w:sz w:val="20"/>
                <w:szCs w:val="22"/>
              </w:rPr>
              <w:t>z przeprowadzoną diagnozą, wskazującą na problem</w:t>
            </w:r>
            <w:r>
              <w:rPr>
                <w:rFonts w:ascii="Arial" w:hAnsi="Arial" w:cs="Arial"/>
                <w:color w:val="auto"/>
                <w:sz w:val="20"/>
                <w:szCs w:val="22"/>
              </w:rPr>
              <w:t xml:space="preserve"> </w:t>
            </w:r>
            <w:r w:rsidRPr="00962140">
              <w:rPr>
                <w:rFonts w:ascii="Arial" w:hAnsi="Arial" w:cs="Arial"/>
                <w:color w:val="auto"/>
                <w:sz w:val="20"/>
                <w:szCs w:val="22"/>
              </w:rPr>
              <w:t>dostępności transportowej tych miast, pełniących ważne funkcje w lokalnych rynkach pracy.</w:t>
            </w:r>
          </w:p>
        </w:tc>
        <w:tc>
          <w:tcPr>
            <w:tcW w:w="414" w:type="pct"/>
            <w:tcBorders>
              <w:top w:val="single" w:sz="4" w:space="0" w:color="auto"/>
              <w:left w:val="single" w:sz="4" w:space="0" w:color="auto"/>
              <w:bottom w:val="single" w:sz="4" w:space="0" w:color="auto"/>
              <w:right w:val="single" w:sz="4" w:space="0" w:color="auto"/>
            </w:tcBorders>
            <w:vAlign w:val="center"/>
          </w:tcPr>
          <w:p w14:paraId="3EDFAD19" w14:textId="77777777" w:rsidR="00C1359F" w:rsidRPr="00962140" w:rsidRDefault="00C1359F" w:rsidP="00962140">
            <w:pPr>
              <w:pStyle w:val="Default"/>
              <w:spacing w:before="80" w:after="80" w:line="312" w:lineRule="auto"/>
              <w:jc w:val="center"/>
              <w:rPr>
                <w:rFonts w:ascii="Arial" w:hAnsi="Arial" w:cs="Arial"/>
                <w:color w:val="auto"/>
                <w:sz w:val="20"/>
                <w:szCs w:val="22"/>
              </w:rPr>
            </w:pPr>
            <w:r w:rsidRPr="00962140">
              <w:rPr>
                <w:rFonts w:ascii="Arial" w:hAnsi="Arial" w:cs="Arial"/>
                <w:color w:val="auto"/>
                <w:sz w:val="20"/>
                <w:szCs w:val="22"/>
              </w:rPr>
              <w:t>0/1</w:t>
            </w:r>
          </w:p>
        </w:tc>
      </w:tr>
      <w:tr w:rsidR="00C1359F" w:rsidRPr="00C1359F" w14:paraId="5D64560F" w14:textId="77777777" w:rsidTr="00962140">
        <w:trPr>
          <w:trHeight w:val="1700"/>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7B27B081" w14:textId="77777777" w:rsidR="00C1359F" w:rsidRPr="00DA53BE" w:rsidRDefault="00C1359F" w:rsidP="00962140">
            <w:pPr>
              <w:jc w:val="center"/>
              <w:rPr>
                <w:rFonts w:eastAsia="Calibri" w:cs="Arial"/>
              </w:rPr>
            </w:pPr>
            <w:r w:rsidRPr="00DA53BE">
              <w:rPr>
                <w:rFonts w:eastAsia="Calibri" w:cs="Arial"/>
              </w:rPr>
              <w:t>3.</w:t>
            </w:r>
          </w:p>
        </w:tc>
        <w:tc>
          <w:tcPr>
            <w:tcW w:w="1264" w:type="pct"/>
            <w:tcBorders>
              <w:top w:val="single" w:sz="4" w:space="0" w:color="auto"/>
              <w:left w:val="single" w:sz="4" w:space="0" w:color="auto"/>
              <w:bottom w:val="single" w:sz="4" w:space="0" w:color="auto"/>
              <w:right w:val="single" w:sz="4" w:space="0" w:color="auto"/>
            </w:tcBorders>
            <w:vAlign w:val="center"/>
          </w:tcPr>
          <w:p w14:paraId="3CAB491D" w14:textId="7AD41252" w:rsidR="00C1359F" w:rsidRPr="00962140" w:rsidRDefault="00C1359F" w:rsidP="00962140">
            <w:pPr>
              <w:pStyle w:val="Default"/>
              <w:spacing w:before="80" w:after="80" w:line="312" w:lineRule="auto"/>
              <w:jc w:val="left"/>
              <w:rPr>
                <w:rFonts w:ascii="Arial" w:hAnsi="Arial" w:cs="Arial"/>
                <w:color w:val="auto"/>
                <w:sz w:val="20"/>
                <w:szCs w:val="22"/>
              </w:rPr>
            </w:pPr>
            <w:r>
              <w:rPr>
                <w:rFonts w:ascii="Arial" w:hAnsi="Arial" w:cs="Arial"/>
                <w:color w:val="auto"/>
                <w:sz w:val="20"/>
                <w:szCs w:val="22"/>
              </w:rPr>
              <w:t xml:space="preserve"> Zgodność</w:t>
            </w:r>
            <w:r w:rsidRPr="00962140">
              <w:rPr>
                <w:rFonts w:ascii="Arial" w:hAnsi="Arial" w:cs="Arial"/>
                <w:color w:val="auto"/>
                <w:sz w:val="20"/>
                <w:szCs w:val="22"/>
              </w:rPr>
              <w:t xml:space="preserve"> z Narodowym Programem Bezpieczeństwa Ruchu Drogowego 2013-2020 </w:t>
            </w:r>
          </w:p>
        </w:tc>
        <w:tc>
          <w:tcPr>
            <w:tcW w:w="3072" w:type="pct"/>
            <w:tcBorders>
              <w:top w:val="single" w:sz="4" w:space="0" w:color="auto"/>
              <w:left w:val="single" w:sz="4" w:space="0" w:color="auto"/>
              <w:bottom w:val="single" w:sz="4" w:space="0" w:color="auto"/>
              <w:right w:val="single" w:sz="4" w:space="0" w:color="auto"/>
            </w:tcBorders>
            <w:vAlign w:val="center"/>
          </w:tcPr>
          <w:p w14:paraId="1220A7F1" w14:textId="2235BDEB"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2"/>
              </w:rPr>
              <w:t>W ramach kryterium oceniana będzie zgodność z zapisami Narodowego Programu Bezpieczeństwa Ruchu Drogowego 2013-2020. W opisie należy się odnieść do konkretnych zapisów  ww. dokumentu, w które wp</w:t>
            </w:r>
            <w:r w:rsidRPr="00C1359F">
              <w:rPr>
                <w:rFonts w:ascii="Arial" w:hAnsi="Arial" w:cs="Arial"/>
                <w:color w:val="auto"/>
                <w:sz w:val="20"/>
                <w:szCs w:val="22"/>
              </w:rPr>
              <w:t>isuje się  realizowany projekt.</w:t>
            </w:r>
          </w:p>
          <w:p w14:paraId="2CDD31C6"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2"/>
              </w:rPr>
              <w:t>Niespełnienie kryterium skutkuje negatywną oceną merytoryczną wniosku i jego  odrzuceniem.</w:t>
            </w:r>
          </w:p>
        </w:tc>
        <w:tc>
          <w:tcPr>
            <w:tcW w:w="414" w:type="pct"/>
            <w:tcBorders>
              <w:top w:val="single" w:sz="4" w:space="0" w:color="auto"/>
              <w:left w:val="single" w:sz="4" w:space="0" w:color="auto"/>
              <w:bottom w:val="single" w:sz="4" w:space="0" w:color="auto"/>
              <w:right w:val="single" w:sz="4" w:space="0" w:color="auto"/>
            </w:tcBorders>
            <w:vAlign w:val="center"/>
          </w:tcPr>
          <w:p w14:paraId="3CCB46B5" w14:textId="77777777" w:rsidR="00C1359F" w:rsidRPr="00962140" w:rsidRDefault="00C1359F" w:rsidP="00962140">
            <w:pPr>
              <w:pStyle w:val="Default"/>
              <w:spacing w:before="80" w:after="80" w:line="312" w:lineRule="auto"/>
              <w:jc w:val="center"/>
              <w:rPr>
                <w:rFonts w:ascii="Arial" w:hAnsi="Arial" w:cs="Arial"/>
                <w:color w:val="auto"/>
                <w:sz w:val="20"/>
                <w:szCs w:val="22"/>
              </w:rPr>
            </w:pPr>
            <w:r w:rsidRPr="00962140">
              <w:rPr>
                <w:rFonts w:ascii="Arial" w:hAnsi="Arial" w:cs="Arial"/>
                <w:color w:val="auto"/>
                <w:sz w:val="20"/>
                <w:szCs w:val="22"/>
              </w:rPr>
              <w:t>0/1</w:t>
            </w:r>
          </w:p>
        </w:tc>
      </w:tr>
      <w:tr w:rsidR="00C1359F" w:rsidRPr="00C1359F" w14:paraId="0D715C3E" w14:textId="77777777" w:rsidTr="00962140">
        <w:trPr>
          <w:trHeight w:val="708"/>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6D466227" w14:textId="77777777" w:rsidR="00C1359F" w:rsidRPr="00DA53BE" w:rsidRDefault="00C1359F" w:rsidP="00962140">
            <w:pPr>
              <w:jc w:val="center"/>
              <w:rPr>
                <w:rFonts w:eastAsia="Calibri" w:cs="Arial"/>
              </w:rPr>
            </w:pPr>
            <w:r w:rsidRPr="00DA53BE">
              <w:rPr>
                <w:rFonts w:eastAsia="Calibri" w:cs="Arial"/>
              </w:rPr>
              <w:t>4.</w:t>
            </w:r>
          </w:p>
        </w:tc>
        <w:tc>
          <w:tcPr>
            <w:tcW w:w="1264" w:type="pct"/>
            <w:tcBorders>
              <w:top w:val="single" w:sz="4" w:space="0" w:color="auto"/>
              <w:left w:val="single" w:sz="4" w:space="0" w:color="auto"/>
              <w:bottom w:val="single" w:sz="4" w:space="0" w:color="auto"/>
              <w:right w:val="single" w:sz="4" w:space="0" w:color="auto"/>
            </w:tcBorders>
            <w:vAlign w:val="center"/>
          </w:tcPr>
          <w:p w14:paraId="403050CD"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2"/>
              </w:rPr>
              <w:t>W projekcie przewidziano  rozwiązania zapewniające bezpieczeństwo ruchu drogowego</w:t>
            </w:r>
          </w:p>
        </w:tc>
        <w:tc>
          <w:tcPr>
            <w:tcW w:w="3072" w:type="pct"/>
            <w:tcBorders>
              <w:top w:val="single" w:sz="4" w:space="0" w:color="auto"/>
              <w:left w:val="single" w:sz="4" w:space="0" w:color="auto"/>
              <w:bottom w:val="single" w:sz="4" w:space="0" w:color="auto"/>
              <w:right w:val="single" w:sz="4" w:space="0" w:color="auto"/>
            </w:tcBorders>
            <w:vAlign w:val="center"/>
          </w:tcPr>
          <w:p w14:paraId="1898B233"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2"/>
              </w:rPr>
              <w:t>W ramach kryterium oceniane będzie czy projekt uwzględnia rozwiązania poprawiające bezpieczeństwo ruchu drogowego.</w:t>
            </w:r>
          </w:p>
          <w:p w14:paraId="34F90D51" w14:textId="149CB029"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2"/>
              </w:rPr>
              <w:t xml:space="preserve">Urządzenia bezpieczeństwa ruchu drogowego powinny być stosowane zgodnie  z ustawą  </w:t>
            </w:r>
            <w:r>
              <w:rPr>
                <w:rFonts w:ascii="Arial" w:hAnsi="Arial" w:cs="Arial"/>
                <w:color w:val="auto"/>
                <w:sz w:val="20"/>
                <w:szCs w:val="22"/>
              </w:rPr>
              <w:br/>
            </w:r>
            <w:r w:rsidRPr="00962140">
              <w:rPr>
                <w:rFonts w:ascii="Arial" w:hAnsi="Arial" w:cs="Arial"/>
                <w:color w:val="auto"/>
                <w:sz w:val="20"/>
                <w:szCs w:val="22"/>
              </w:rPr>
              <w:t>z dnia 20 czerwca  1997 r. Prawo o ruchu drogowym (Dz.U. z 2003 r. Nr 58 poz.515 z późn.zm. oraz  potrzebami wynika</w:t>
            </w:r>
            <w:r w:rsidRPr="00AE1212">
              <w:rPr>
                <w:rFonts w:ascii="Arial" w:hAnsi="Arial" w:cs="Arial"/>
                <w:color w:val="auto"/>
                <w:sz w:val="20"/>
                <w:szCs w:val="22"/>
              </w:rPr>
              <w:t>jącymi z ruchu na danej drodze.</w:t>
            </w:r>
          </w:p>
          <w:p w14:paraId="5180BE82"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2"/>
              </w:rPr>
              <w:t>Niespełnienie kryterium skutkuje negatywną oceną merytoryczną wniosku i jego odrzuceniem.</w:t>
            </w:r>
          </w:p>
        </w:tc>
        <w:tc>
          <w:tcPr>
            <w:tcW w:w="414" w:type="pct"/>
            <w:tcBorders>
              <w:top w:val="single" w:sz="4" w:space="0" w:color="auto"/>
              <w:left w:val="single" w:sz="4" w:space="0" w:color="auto"/>
              <w:bottom w:val="single" w:sz="4" w:space="0" w:color="auto"/>
              <w:right w:val="single" w:sz="4" w:space="0" w:color="auto"/>
            </w:tcBorders>
            <w:vAlign w:val="center"/>
          </w:tcPr>
          <w:p w14:paraId="53195226" w14:textId="77777777" w:rsidR="00C1359F" w:rsidRPr="00962140" w:rsidRDefault="00C1359F" w:rsidP="00962140">
            <w:pPr>
              <w:pStyle w:val="Default"/>
              <w:spacing w:before="80" w:after="80" w:line="312" w:lineRule="auto"/>
              <w:jc w:val="center"/>
              <w:rPr>
                <w:rFonts w:ascii="Arial" w:hAnsi="Arial" w:cs="Arial"/>
                <w:color w:val="auto"/>
                <w:sz w:val="20"/>
                <w:szCs w:val="22"/>
              </w:rPr>
            </w:pPr>
            <w:r w:rsidRPr="00962140">
              <w:rPr>
                <w:rFonts w:ascii="Arial" w:hAnsi="Arial" w:cs="Arial"/>
                <w:color w:val="auto"/>
                <w:sz w:val="20"/>
                <w:szCs w:val="22"/>
              </w:rPr>
              <w:t>0/1</w:t>
            </w:r>
          </w:p>
        </w:tc>
      </w:tr>
    </w:tbl>
    <w:p w14:paraId="39A46A9C" w14:textId="2CFFF33A" w:rsidR="00236E5F" w:rsidRDefault="00236E5F">
      <w:pPr>
        <w:spacing w:before="120" w:after="120" w:line="276" w:lineRule="auto"/>
        <w:jc w:val="both"/>
        <w:rPr>
          <w:rFonts w:cs="Arial"/>
          <w:b/>
          <w:iCs/>
          <w:spacing w:val="10"/>
          <w:sz w:val="24"/>
          <w:szCs w:val="22"/>
        </w:rPr>
      </w:pPr>
      <w:r>
        <w:rPr>
          <w:rFonts w:cs="Arial"/>
        </w:rPr>
        <w:br w:type="page"/>
      </w:r>
    </w:p>
    <w:p w14:paraId="153C3D2B" w14:textId="32741BFA" w:rsidR="00CF38C5" w:rsidRPr="00CE0119" w:rsidRDefault="00CF38C5" w:rsidP="003118CD">
      <w:pPr>
        <w:pStyle w:val="Nagwek4"/>
        <w:rPr>
          <w:rFonts w:cs="Arial"/>
        </w:rPr>
      </w:pPr>
      <w:bookmarkStart w:id="359" w:name="_Toc469924735"/>
      <w:r w:rsidRPr="00CE0119">
        <w:rPr>
          <w:rFonts w:cs="Arial"/>
        </w:rPr>
        <w:t>Działanie 7.2 – Infrastruktura kolejowa</w:t>
      </w:r>
      <w:bookmarkEnd w:id="354"/>
      <w:bookmarkEnd w:id="355"/>
      <w:bookmarkEnd w:id="356"/>
      <w:bookmarkEnd w:id="357"/>
      <w:bookmarkEnd w:id="358"/>
      <w:bookmarkEnd w:id="359"/>
    </w:p>
    <w:p w14:paraId="031F445C" w14:textId="0E0CFF9A" w:rsidR="001E2689" w:rsidRPr="00CE0119" w:rsidRDefault="001E2689" w:rsidP="00CF38C5">
      <w:pPr>
        <w:pStyle w:val="Nagwek5"/>
        <w:rPr>
          <w:rFonts w:cs="Arial"/>
        </w:rPr>
      </w:pPr>
      <w:bookmarkStart w:id="360" w:name="_Toc457226116"/>
      <w:bookmarkStart w:id="361" w:name="_Toc457376866"/>
      <w:bookmarkStart w:id="362" w:name="_Toc457381440"/>
      <w:bookmarkStart w:id="363" w:name="_Toc457987715"/>
      <w:bookmarkStart w:id="364" w:name="_Toc462147078"/>
      <w:bookmarkStart w:id="365" w:name="_Toc469924736"/>
      <w:r w:rsidRPr="00CE0119">
        <w:rPr>
          <w:rFonts w:cs="Arial"/>
        </w:rPr>
        <w:t xml:space="preserve">Działanie 7.2 – </w:t>
      </w:r>
      <w:r w:rsidR="00D833E0" w:rsidRPr="00CE0119">
        <w:rPr>
          <w:rFonts w:cs="Arial"/>
        </w:rPr>
        <w:t>t</w:t>
      </w:r>
      <w:r w:rsidRPr="00CE0119">
        <w:rPr>
          <w:rFonts w:cs="Arial"/>
        </w:rPr>
        <w:t xml:space="preserve">yp projektu: </w:t>
      </w:r>
      <w:r w:rsidR="00D833E0" w:rsidRPr="00CE0119">
        <w:rPr>
          <w:rFonts w:cs="Arial"/>
        </w:rPr>
        <w:t>„</w:t>
      </w:r>
      <w:r w:rsidRPr="00CE0119">
        <w:rPr>
          <w:rFonts w:cs="Arial"/>
        </w:rPr>
        <w:t>Zakup i modernizacja taboru kolejowego do realizacji przewozów pasażerskich o charakterze regionalnym</w:t>
      </w:r>
      <w:r w:rsidR="00D833E0" w:rsidRPr="00CE0119">
        <w:rPr>
          <w:rFonts w:cs="Arial"/>
        </w:rPr>
        <w:t>”</w:t>
      </w:r>
      <w:r w:rsidRPr="00CE0119">
        <w:rPr>
          <w:rFonts w:cs="Arial"/>
        </w:rPr>
        <w:t xml:space="preserve"> (tryb pozakonkursowy)</w:t>
      </w:r>
      <w:bookmarkEnd w:id="360"/>
      <w:bookmarkEnd w:id="361"/>
      <w:bookmarkEnd w:id="362"/>
      <w:bookmarkEnd w:id="363"/>
      <w:bookmarkEnd w:id="364"/>
      <w:bookmarkEnd w:id="365"/>
    </w:p>
    <w:p w14:paraId="01C46EC5" w14:textId="4151857F"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7.2"/>
        <w:tblDescription w:val="Tabela zawiera nazwę kryterium, opis kryterium i punktację dla Działania 7.2 – typ projektu: „Zakup i modernizacja taboru kolejowego do realizacji przewozów pasażerskich o charakterze regionalnym” (tryb pozakonkursowy)"/>
      </w:tblPr>
      <w:tblGrid>
        <w:gridCol w:w="726"/>
        <w:gridCol w:w="3663"/>
        <w:gridCol w:w="8221"/>
        <w:gridCol w:w="1414"/>
      </w:tblGrid>
      <w:tr w:rsidR="00E95C43" w:rsidRPr="00CE0119" w14:paraId="73FE6F48" w14:textId="77777777" w:rsidTr="00164999">
        <w:trPr>
          <w:tblHeader/>
        </w:trPr>
        <w:tc>
          <w:tcPr>
            <w:tcW w:w="259" w:type="pct"/>
            <w:vAlign w:val="center"/>
          </w:tcPr>
          <w:p w14:paraId="3C22345F" w14:textId="77777777" w:rsidR="00E95C43" w:rsidRPr="00CE0119" w:rsidRDefault="00E95C43" w:rsidP="00164999">
            <w:pPr>
              <w:tabs>
                <w:tab w:val="left" w:pos="29"/>
              </w:tabs>
              <w:autoSpaceDE w:val="0"/>
              <w:autoSpaceDN w:val="0"/>
              <w:adjustRightInd w:val="0"/>
              <w:rPr>
                <w:rFonts w:eastAsia="Calibri" w:cs="Arial"/>
                <w:b/>
              </w:rPr>
            </w:pPr>
            <w:r w:rsidRPr="00CE0119">
              <w:rPr>
                <w:rFonts w:eastAsia="Calibri" w:cs="Arial"/>
                <w:b/>
              </w:rPr>
              <w:t>Lp.</w:t>
            </w:r>
          </w:p>
        </w:tc>
        <w:tc>
          <w:tcPr>
            <w:tcW w:w="1306" w:type="pct"/>
            <w:vAlign w:val="center"/>
          </w:tcPr>
          <w:p w14:paraId="073FE2AD" w14:textId="77777777" w:rsidR="00E95C43" w:rsidRPr="00CE0119" w:rsidRDefault="00E95C43" w:rsidP="00164999">
            <w:pPr>
              <w:autoSpaceDE w:val="0"/>
              <w:autoSpaceDN w:val="0"/>
              <w:adjustRightInd w:val="0"/>
              <w:rPr>
                <w:rFonts w:eastAsia="Calibri" w:cs="Arial"/>
                <w:b/>
              </w:rPr>
            </w:pPr>
            <w:r w:rsidRPr="00CE0119">
              <w:rPr>
                <w:rFonts w:eastAsia="Calibri" w:cs="Arial"/>
                <w:b/>
              </w:rPr>
              <w:t>Nazwa kryterium</w:t>
            </w:r>
          </w:p>
        </w:tc>
        <w:tc>
          <w:tcPr>
            <w:tcW w:w="2931" w:type="pct"/>
            <w:vAlign w:val="center"/>
          </w:tcPr>
          <w:p w14:paraId="38E7C93C" w14:textId="77777777" w:rsidR="00E95C43" w:rsidRPr="00CE0119" w:rsidRDefault="00E95C43" w:rsidP="00164999">
            <w:pPr>
              <w:autoSpaceDE w:val="0"/>
              <w:autoSpaceDN w:val="0"/>
              <w:adjustRightInd w:val="0"/>
              <w:rPr>
                <w:rFonts w:eastAsia="Calibri" w:cs="Arial"/>
                <w:b/>
              </w:rPr>
            </w:pPr>
            <w:r w:rsidRPr="00CE0119">
              <w:rPr>
                <w:rFonts w:eastAsia="Calibri" w:cs="Arial"/>
                <w:b/>
              </w:rPr>
              <w:t>Opis kryterium</w:t>
            </w:r>
          </w:p>
        </w:tc>
        <w:tc>
          <w:tcPr>
            <w:tcW w:w="504" w:type="pct"/>
            <w:vAlign w:val="center"/>
          </w:tcPr>
          <w:p w14:paraId="2F1FDA17" w14:textId="77777777" w:rsidR="00E95C43" w:rsidRPr="00CE0119" w:rsidRDefault="00E95C43" w:rsidP="00164999">
            <w:pPr>
              <w:rPr>
                <w:rFonts w:eastAsia="Calibri" w:cs="Arial"/>
                <w:b/>
              </w:rPr>
            </w:pPr>
            <w:r w:rsidRPr="00CE0119">
              <w:rPr>
                <w:rFonts w:eastAsia="Calibri" w:cs="Arial"/>
                <w:b/>
              </w:rPr>
              <w:t>Punktacja</w:t>
            </w:r>
          </w:p>
        </w:tc>
      </w:tr>
      <w:tr w:rsidR="00E95C43" w:rsidRPr="00CE0119" w14:paraId="5BE04769" w14:textId="77777777" w:rsidTr="00164999">
        <w:tc>
          <w:tcPr>
            <w:tcW w:w="259" w:type="pct"/>
            <w:vAlign w:val="center"/>
          </w:tcPr>
          <w:p w14:paraId="03000F93" w14:textId="77777777" w:rsidR="00E95C43" w:rsidRPr="00CE0119" w:rsidRDefault="00E95C43" w:rsidP="00164999">
            <w:pPr>
              <w:numPr>
                <w:ilvl w:val="0"/>
                <w:numId w:val="267"/>
              </w:numPr>
              <w:tabs>
                <w:tab w:val="left" w:pos="29"/>
              </w:tabs>
              <w:autoSpaceDE w:val="0"/>
              <w:autoSpaceDN w:val="0"/>
              <w:adjustRightInd w:val="0"/>
              <w:ind w:left="313" w:hanging="284"/>
              <w:contextualSpacing/>
              <w:rPr>
                <w:rFonts w:eastAsia="Calibri" w:cs="Arial"/>
              </w:rPr>
            </w:pP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34623BF7" w14:textId="77777777" w:rsidR="00E95C43" w:rsidRPr="00CE0119" w:rsidRDefault="00E95C43" w:rsidP="00164999">
            <w:pPr>
              <w:autoSpaceDE w:val="0"/>
              <w:autoSpaceDN w:val="0"/>
              <w:adjustRightInd w:val="0"/>
              <w:rPr>
                <w:rFonts w:eastAsia="Calibri" w:cs="Arial"/>
                <w:szCs w:val="22"/>
              </w:rPr>
            </w:pPr>
            <w:r w:rsidRPr="00CE0119">
              <w:rPr>
                <w:rFonts w:eastAsia="Calibri" w:cs="Arial"/>
                <w:szCs w:val="22"/>
              </w:rPr>
              <w:t>Ujęcie inwestycji w dokumencie strategicznym</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37A34A1A" w14:textId="77777777" w:rsidR="00E95C43" w:rsidRPr="00CE0119" w:rsidRDefault="00E95C43" w:rsidP="000B3FB0">
            <w:pPr>
              <w:autoSpaceDE w:val="0"/>
              <w:autoSpaceDN w:val="0"/>
              <w:adjustRightInd w:val="0"/>
              <w:rPr>
                <w:rFonts w:eastAsia="Calibri" w:cs="Arial"/>
              </w:rPr>
            </w:pPr>
            <w:r w:rsidRPr="00CE0119">
              <w:rPr>
                <w:rFonts w:eastAsia="Calibri" w:cs="Arial"/>
              </w:rPr>
              <w:t>Zgodnie z RPO WM 2014-2020 w ramach kryterium ocenie podlegać będzie czy projekt został ujęty w Kontrakcie Terytorialnym lub Planie wykonawczym do Strategii Rozwoju Województwa Mazowieckiego do roku 2030 w obszarze Przestrzeń i Transport.</w:t>
            </w:r>
          </w:p>
        </w:tc>
        <w:tc>
          <w:tcPr>
            <w:tcW w:w="504" w:type="pct"/>
            <w:vAlign w:val="center"/>
          </w:tcPr>
          <w:p w14:paraId="0E5E89FC" w14:textId="77777777" w:rsidR="00E95C43" w:rsidRPr="00CE0119" w:rsidRDefault="00E95C43" w:rsidP="00164999">
            <w:pPr>
              <w:autoSpaceDE w:val="0"/>
              <w:autoSpaceDN w:val="0"/>
              <w:adjustRightInd w:val="0"/>
              <w:jc w:val="center"/>
              <w:rPr>
                <w:rFonts w:eastAsia="Calibri" w:cs="Arial"/>
              </w:rPr>
            </w:pPr>
            <w:r w:rsidRPr="00CE0119">
              <w:rPr>
                <w:rFonts w:eastAsia="Calibri" w:cs="Arial"/>
              </w:rPr>
              <w:t>0/1</w:t>
            </w:r>
          </w:p>
        </w:tc>
      </w:tr>
      <w:tr w:rsidR="00E95C43" w:rsidRPr="00CE0119" w14:paraId="66D3A856" w14:textId="77777777" w:rsidTr="00164999">
        <w:tc>
          <w:tcPr>
            <w:tcW w:w="259" w:type="pct"/>
            <w:vAlign w:val="center"/>
          </w:tcPr>
          <w:p w14:paraId="46207032" w14:textId="77777777" w:rsidR="00E95C43" w:rsidRPr="00CE0119" w:rsidRDefault="00E95C43" w:rsidP="00164999">
            <w:pPr>
              <w:numPr>
                <w:ilvl w:val="0"/>
                <w:numId w:val="267"/>
              </w:numPr>
              <w:tabs>
                <w:tab w:val="left" w:pos="29"/>
              </w:tabs>
              <w:autoSpaceDE w:val="0"/>
              <w:autoSpaceDN w:val="0"/>
              <w:adjustRightInd w:val="0"/>
              <w:ind w:left="313" w:hanging="284"/>
              <w:contextualSpacing/>
              <w:rPr>
                <w:rFonts w:eastAsia="Calibri" w:cs="Arial"/>
              </w:rPr>
            </w:pP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657CFAF7" w14:textId="77777777" w:rsidR="00E95C43" w:rsidRPr="00CE0119" w:rsidRDefault="00E95C43" w:rsidP="00164999">
            <w:pPr>
              <w:autoSpaceDE w:val="0"/>
              <w:autoSpaceDN w:val="0"/>
              <w:adjustRightInd w:val="0"/>
              <w:rPr>
                <w:rFonts w:eastAsia="Calibri" w:cs="Arial"/>
                <w:szCs w:val="22"/>
              </w:rPr>
            </w:pPr>
            <w:r w:rsidRPr="00CE0119">
              <w:rPr>
                <w:rFonts w:eastAsia="Calibri" w:cs="Arial"/>
                <w:szCs w:val="22"/>
              </w:rPr>
              <w:t>Identyfikacja projektu pozakonkursowego</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06B4B68B" w14:textId="77777777" w:rsidR="00E95C43" w:rsidRPr="00CE0119" w:rsidRDefault="00E95C43" w:rsidP="000B3FB0">
            <w:pPr>
              <w:autoSpaceDE w:val="0"/>
              <w:autoSpaceDN w:val="0"/>
              <w:adjustRightInd w:val="0"/>
              <w:rPr>
                <w:rFonts w:eastAsia="Calibri" w:cs="Arial"/>
              </w:rPr>
            </w:pPr>
            <w:r w:rsidRPr="00CE0119">
              <w:rPr>
                <w:rFonts w:eastAsia="Calibri" w:cs="Arial"/>
              </w:rPr>
              <w:t>W ramach kryterium ocenie podlegać będzie czy proces identyfikacji projektu</w:t>
            </w:r>
            <w:r w:rsidRPr="00CE0119">
              <w:rPr>
                <w:rFonts w:eastAsia="Calibri" w:cs="Arial"/>
                <w:vertAlign w:val="superscript"/>
              </w:rPr>
              <w:footnoteReference w:id="35"/>
            </w:r>
            <w:r w:rsidRPr="00CE0119">
              <w:rPr>
                <w:rFonts w:eastAsia="Calibri" w:cs="Arial"/>
              </w:rPr>
              <w:t xml:space="preserve"> został zakończony poprzez wprowadzenie projektu do Wykazu Projektów Pozakonkursowych EFRR RPO WM 2014 – 2020 (przyjętym uchwałą Zarządu Województwa Mazowieckiego).</w:t>
            </w:r>
          </w:p>
        </w:tc>
        <w:tc>
          <w:tcPr>
            <w:tcW w:w="504" w:type="pct"/>
            <w:vAlign w:val="center"/>
          </w:tcPr>
          <w:p w14:paraId="5DCB99AF" w14:textId="77777777" w:rsidR="00E95C43" w:rsidRPr="00CE0119" w:rsidRDefault="00E95C43" w:rsidP="00164999">
            <w:pPr>
              <w:autoSpaceDE w:val="0"/>
              <w:autoSpaceDN w:val="0"/>
              <w:adjustRightInd w:val="0"/>
              <w:jc w:val="center"/>
              <w:rPr>
                <w:rFonts w:eastAsia="Calibri" w:cs="Arial"/>
              </w:rPr>
            </w:pPr>
            <w:r w:rsidRPr="00CE0119">
              <w:rPr>
                <w:rFonts w:eastAsia="Calibri" w:cs="Arial"/>
              </w:rPr>
              <w:t>0/1</w:t>
            </w:r>
          </w:p>
        </w:tc>
      </w:tr>
      <w:tr w:rsidR="00E95C43" w:rsidRPr="00CE0119" w14:paraId="18A27462" w14:textId="77777777" w:rsidTr="00164999">
        <w:tc>
          <w:tcPr>
            <w:tcW w:w="259" w:type="pct"/>
            <w:vAlign w:val="center"/>
          </w:tcPr>
          <w:p w14:paraId="60EDDC4F" w14:textId="77777777" w:rsidR="00E95C43" w:rsidRPr="00CE0119" w:rsidRDefault="00E95C43" w:rsidP="00164999">
            <w:pPr>
              <w:numPr>
                <w:ilvl w:val="0"/>
                <w:numId w:val="267"/>
              </w:numPr>
              <w:tabs>
                <w:tab w:val="left" w:pos="29"/>
              </w:tabs>
              <w:autoSpaceDE w:val="0"/>
              <w:autoSpaceDN w:val="0"/>
              <w:adjustRightInd w:val="0"/>
              <w:ind w:left="454" w:hanging="498"/>
              <w:contextualSpacing/>
              <w:rPr>
                <w:rFonts w:eastAsia="Calibri" w:cs="Arial"/>
              </w:rPr>
            </w:pPr>
          </w:p>
        </w:tc>
        <w:tc>
          <w:tcPr>
            <w:tcW w:w="1306" w:type="pct"/>
            <w:tcBorders>
              <w:top w:val="single" w:sz="4" w:space="0" w:color="auto"/>
              <w:left w:val="single" w:sz="4" w:space="0" w:color="auto"/>
              <w:bottom w:val="single" w:sz="4" w:space="0" w:color="auto"/>
              <w:right w:val="single" w:sz="4" w:space="0" w:color="auto"/>
            </w:tcBorders>
            <w:vAlign w:val="center"/>
          </w:tcPr>
          <w:p w14:paraId="2029A036" w14:textId="77777777" w:rsidR="00E95C43" w:rsidRPr="00CE0119" w:rsidRDefault="00E95C43" w:rsidP="00164999">
            <w:pPr>
              <w:autoSpaceDE w:val="0"/>
              <w:autoSpaceDN w:val="0"/>
              <w:adjustRightInd w:val="0"/>
              <w:rPr>
                <w:rFonts w:eastAsiaTheme="minorHAnsi" w:cs="Arial"/>
                <w:color w:val="000000"/>
              </w:rPr>
            </w:pPr>
            <w:r w:rsidRPr="00CE0119">
              <w:rPr>
                <w:rFonts w:eastAsiaTheme="minorHAnsi" w:cs="Arial"/>
                <w:color w:val="000000"/>
              </w:rPr>
              <w:t>Dostosowanie do potrzeb osób o ograniczonej mobilności, w tym osób niepełnosprawnych</w:t>
            </w:r>
          </w:p>
        </w:tc>
        <w:tc>
          <w:tcPr>
            <w:tcW w:w="2931" w:type="pct"/>
            <w:tcBorders>
              <w:top w:val="single" w:sz="4" w:space="0" w:color="auto"/>
              <w:left w:val="single" w:sz="4" w:space="0" w:color="auto"/>
              <w:bottom w:val="single" w:sz="4" w:space="0" w:color="auto"/>
              <w:right w:val="single" w:sz="4" w:space="0" w:color="auto"/>
            </w:tcBorders>
          </w:tcPr>
          <w:p w14:paraId="77F40577" w14:textId="77777777" w:rsidR="00E95C43" w:rsidRPr="00CE0119" w:rsidRDefault="00E95C43" w:rsidP="000B3FB0">
            <w:pPr>
              <w:autoSpaceDE w:val="0"/>
              <w:autoSpaceDN w:val="0"/>
              <w:adjustRightInd w:val="0"/>
              <w:rPr>
                <w:rFonts w:eastAsiaTheme="minorHAnsi" w:cs="Arial"/>
              </w:rPr>
            </w:pPr>
            <w:r w:rsidRPr="00CE0119">
              <w:rPr>
                <w:rFonts w:eastAsiaTheme="minorHAnsi" w:cs="Arial"/>
              </w:rPr>
              <w:t xml:space="preserve">W ramach kryterium ocenie podlegać będzie czy modernizowany lub kupowany tabor kolejowy </w:t>
            </w:r>
            <w:r w:rsidRPr="00CE0119">
              <w:rPr>
                <w:rFonts w:eastAsiaTheme="minorHAnsi" w:cs="Arial"/>
                <w:lang w:eastAsia="pl-PL"/>
              </w:rPr>
              <w:t xml:space="preserve">jest zgodny z wymogami </w:t>
            </w:r>
            <w:r w:rsidRPr="00CE0119">
              <w:rPr>
                <w:rFonts w:eastAsiaTheme="minorHAnsi" w:cs="Arial"/>
              </w:rPr>
              <w:t>Technicznych  Specyfikacji Interoperacyjności odnoszących się do dostępności systemu kolei Unii dla osób niepełnosprawnych i osób o ograniczonej możliwości poruszania się (ROZPORZĄDZENIE KOMISJI (UE) NR 1300/2014 z dnia 18 listopada 2014 r. )</w:t>
            </w:r>
          </w:p>
        </w:tc>
        <w:tc>
          <w:tcPr>
            <w:tcW w:w="504" w:type="pct"/>
            <w:vAlign w:val="center"/>
          </w:tcPr>
          <w:p w14:paraId="67829BDE" w14:textId="77777777" w:rsidR="00E95C43" w:rsidRPr="00CE0119" w:rsidRDefault="00E95C43" w:rsidP="00164999">
            <w:pPr>
              <w:autoSpaceDE w:val="0"/>
              <w:autoSpaceDN w:val="0"/>
              <w:adjustRightInd w:val="0"/>
              <w:jc w:val="center"/>
              <w:rPr>
                <w:rFonts w:eastAsia="Calibri" w:cs="Arial"/>
              </w:rPr>
            </w:pPr>
            <w:r w:rsidRPr="00CE0119">
              <w:rPr>
                <w:rFonts w:eastAsia="Calibri" w:cs="Arial"/>
              </w:rPr>
              <w:t>0/1</w:t>
            </w:r>
          </w:p>
        </w:tc>
      </w:tr>
      <w:tr w:rsidR="00E95C43" w:rsidRPr="00CE0119" w14:paraId="20D92920" w14:textId="77777777" w:rsidTr="00164999">
        <w:tc>
          <w:tcPr>
            <w:tcW w:w="259" w:type="pct"/>
            <w:vAlign w:val="center"/>
          </w:tcPr>
          <w:p w14:paraId="2B579A30" w14:textId="77777777" w:rsidR="00E95C43" w:rsidRPr="00CE0119" w:rsidRDefault="00E95C43" w:rsidP="00164999">
            <w:pPr>
              <w:numPr>
                <w:ilvl w:val="0"/>
                <w:numId w:val="267"/>
              </w:numPr>
              <w:tabs>
                <w:tab w:val="left" w:pos="29"/>
              </w:tabs>
              <w:autoSpaceDE w:val="0"/>
              <w:autoSpaceDN w:val="0"/>
              <w:adjustRightInd w:val="0"/>
              <w:ind w:left="454" w:hanging="498"/>
              <w:contextualSpacing/>
              <w:rPr>
                <w:rFonts w:eastAsia="Calibri" w:cs="Arial"/>
              </w:rPr>
            </w:pPr>
          </w:p>
        </w:tc>
        <w:tc>
          <w:tcPr>
            <w:tcW w:w="1306" w:type="pct"/>
            <w:tcBorders>
              <w:top w:val="single" w:sz="4" w:space="0" w:color="auto"/>
              <w:left w:val="single" w:sz="4" w:space="0" w:color="auto"/>
              <w:bottom w:val="single" w:sz="4" w:space="0" w:color="auto"/>
              <w:right w:val="single" w:sz="4" w:space="0" w:color="auto"/>
            </w:tcBorders>
            <w:vAlign w:val="center"/>
          </w:tcPr>
          <w:p w14:paraId="5AC2DAF5" w14:textId="77777777" w:rsidR="00E95C43" w:rsidRPr="00CE0119" w:rsidRDefault="00E95C43" w:rsidP="00164999">
            <w:pPr>
              <w:autoSpaceDE w:val="0"/>
              <w:autoSpaceDN w:val="0"/>
              <w:adjustRightInd w:val="0"/>
              <w:rPr>
                <w:rFonts w:eastAsiaTheme="minorHAnsi" w:cs="Arial"/>
                <w:szCs w:val="22"/>
              </w:rPr>
            </w:pPr>
            <w:r w:rsidRPr="00CE0119">
              <w:rPr>
                <w:rFonts w:eastAsiaTheme="minorHAnsi" w:cs="Arial"/>
                <w:color w:val="000000"/>
              </w:rPr>
              <w:t>Zwiększenie komfortu i bezpieczeństwa podróży</w:t>
            </w:r>
          </w:p>
        </w:tc>
        <w:tc>
          <w:tcPr>
            <w:tcW w:w="2931" w:type="pct"/>
            <w:tcBorders>
              <w:top w:val="single" w:sz="4" w:space="0" w:color="auto"/>
              <w:left w:val="single" w:sz="4" w:space="0" w:color="auto"/>
              <w:bottom w:val="single" w:sz="4" w:space="0" w:color="auto"/>
              <w:right w:val="single" w:sz="4" w:space="0" w:color="auto"/>
            </w:tcBorders>
          </w:tcPr>
          <w:p w14:paraId="0056D9B3" w14:textId="1CDE4C20" w:rsidR="00E95C43" w:rsidRPr="00CE0119" w:rsidRDefault="00E95C43" w:rsidP="000B3FB0">
            <w:pPr>
              <w:autoSpaceDE w:val="0"/>
              <w:autoSpaceDN w:val="0"/>
              <w:adjustRightInd w:val="0"/>
              <w:rPr>
                <w:rFonts w:eastAsia="Times New Roman" w:cs="Arial"/>
                <w:color w:val="000000"/>
                <w:sz w:val="24"/>
                <w:szCs w:val="24"/>
              </w:rPr>
            </w:pPr>
            <w:r w:rsidRPr="00CE0119">
              <w:rPr>
                <w:rFonts w:eastAsia="Calibri" w:cs="Arial"/>
                <w:color w:val="000000"/>
              </w:rPr>
              <w:t>W ramach kryterium ocenie podlegać będzie czy modernizowany lub kupowany tabor kolejowy zawiera elementy poprawiające komfort i bezpieczeństwo podróży pasażerów np.:systemy klimatyzowania przedziałów pasażerskich, ergonomicznie zaprojektowane przestrzenie pasażerskie wyposażone w stojaki rowerowe i przewijaki dla niemowląt, rozwiązania zapewniające spokojny i cichy bieg pociągu, kompleksową i bezpośrednią informację dla podróżnych itp.</w:t>
            </w:r>
          </w:p>
        </w:tc>
        <w:tc>
          <w:tcPr>
            <w:tcW w:w="504" w:type="pct"/>
            <w:vAlign w:val="center"/>
          </w:tcPr>
          <w:p w14:paraId="1EEA62B3" w14:textId="77777777" w:rsidR="00E95C43" w:rsidRPr="00CE0119" w:rsidRDefault="00E95C43" w:rsidP="00164999">
            <w:pPr>
              <w:autoSpaceDE w:val="0"/>
              <w:autoSpaceDN w:val="0"/>
              <w:adjustRightInd w:val="0"/>
              <w:jc w:val="center"/>
              <w:rPr>
                <w:rFonts w:eastAsia="Calibri" w:cs="Arial"/>
              </w:rPr>
            </w:pPr>
            <w:r w:rsidRPr="00CE0119">
              <w:rPr>
                <w:rFonts w:eastAsia="Calibri" w:cs="Arial"/>
              </w:rPr>
              <w:t>0/1</w:t>
            </w:r>
          </w:p>
        </w:tc>
      </w:tr>
      <w:tr w:rsidR="00E95C43" w:rsidRPr="00CE0119" w14:paraId="117D5D85" w14:textId="77777777" w:rsidTr="00164999">
        <w:tc>
          <w:tcPr>
            <w:tcW w:w="259" w:type="pct"/>
            <w:vAlign w:val="center"/>
          </w:tcPr>
          <w:p w14:paraId="460B660D" w14:textId="77777777" w:rsidR="00E95C43" w:rsidRPr="00CE0119" w:rsidRDefault="00E95C43" w:rsidP="00164999">
            <w:pPr>
              <w:numPr>
                <w:ilvl w:val="0"/>
                <w:numId w:val="267"/>
              </w:numPr>
              <w:tabs>
                <w:tab w:val="left" w:pos="29"/>
              </w:tabs>
              <w:autoSpaceDE w:val="0"/>
              <w:autoSpaceDN w:val="0"/>
              <w:adjustRightInd w:val="0"/>
              <w:ind w:left="454" w:hanging="498"/>
              <w:contextualSpacing/>
              <w:rPr>
                <w:rFonts w:eastAsia="Calibri" w:cs="Arial"/>
              </w:rPr>
            </w:pPr>
            <w:r w:rsidRPr="00CE0119">
              <w:rPr>
                <w:rFonts w:eastAsia="Calibri" w:cs="Arial"/>
              </w:rPr>
              <w:t>.</w:t>
            </w:r>
          </w:p>
        </w:tc>
        <w:tc>
          <w:tcPr>
            <w:tcW w:w="1306" w:type="pct"/>
            <w:tcBorders>
              <w:top w:val="single" w:sz="4" w:space="0" w:color="auto"/>
              <w:left w:val="single" w:sz="4" w:space="0" w:color="auto"/>
              <w:bottom w:val="single" w:sz="4" w:space="0" w:color="auto"/>
              <w:right w:val="single" w:sz="4" w:space="0" w:color="auto"/>
            </w:tcBorders>
            <w:vAlign w:val="center"/>
          </w:tcPr>
          <w:p w14:paraId="3E56C7C1" w14:textId="77777777" w:rsidR="00E95C43" w:rsidRPr="00CE0119" w:rsidRDefault="00E95C43" w:rsidP="00164999">
            <w:pPr>
              <w:autoSpaceDE w:val="0"/>
              <w:autoSpaceDN w:val="0"/>
              <w:adjustRightInd w:val="0"/>
              <w:rPr>
                <w:rFonts w:eastAsiaTheme="minorHAnsi" w:cs="Arial"/>
              </w:rPr>
            </w:pPr>
            <w:r w:rsidRPr="00CE0119">
              <w:rPr>
                <w:rFonts w:eastAsiaTheme="minorHAnsi" w:cs="Arial"/>
              </w:rPr>
              <w:t>Wpływ na środowisko</w:t>
            </w:r>
          </w:p>
        </w:tc>
        <w:tc>
          <w:tcPr>
            <w:tcW w:w="2931" w:type="pct"/>
            <w:tcBorders>
              <w:top w:val="single" w:sz="4" w:space="0" w:color="auto"/>
              <w:left w:val="single" w:sz="4" w:space="0" w:color="auto"/>
              <w:bottom w:val="single" w:sz="4" w:space="0" w:color="auto"/>
              <w:right w:val="single" w:sz="4" w:space="0" w:color="auto"/>
            </w:tcBorders>
          </w:tcPr>
          <w:p w14:paraId="223A1873" w14:textId="77777777" w:rsidR="00E95C43" w:rsidRPr="00CE0119" w:rsidRDefault="00E95C43" w:rsidP="000B3FB0">
            <w:pPr>
              <w:rPr>
                <w:rFonts w:eastAsiaTheme="minorHAnsi" w:cs="Arial"/>
                <w:lang w:eastAsia="pl-PL"/>
              </w:rPr>
            </w:pPr>
            <w:r w:rsidRPr="00CE0119">
              <w:rPr>
                <w:rFonts w:eastAsiaTheme="minorHAnsi" w:cs="Arial"/>
              </w:rPr>
              <w:t>W ramach kryterium ocenie podlegać będzie zastosowana w projekcie technologia w kontekście wpływu na ochronę środowiska. W ramach projektu powinny zostać zastosowane rozwiązania i technologie, które w sposób najbardziej efektywny (skuteczny) przyczyniają się do zmniejszenia uciążliwości transportu publicznego dla środowiska.</w:t>
            </w:r>
          </w:p>
        </w:tc>
        <w:tc>
          <w:tcPr>
            <w:tcW w:w="504" w:type="pct"/>
            <w:vAlign w:val="center"/>
          </w:tcPr>
          <w:p w14:paraId="29C8A562" w14:textId="77777777" w:rsidR="00E95C43" w:rsidRPr="00CE0119" w:rsidRDefault="00E95C43" w:rsidP="00164999">
            <w:pPr>
              <w:autoSpaceDE w:val="0"/>
              <w:autoSpaceDN w:val="0"/>
              <w:adjustRightInd w:val="0"/>
              <w:jc w:val="center"/>
              <w:rPr>
                <w:rFonts w:eastAsia="Calibri" w:cs="Arial"/>
              </w:rPr>
            </w:pPr>
            <w:r w:rsidRPr="00CE0119">
              <w:rPr>
                <w:rFonts w:eastAsia="Calibri" w:cs="Arial"/>
              </w:rPr>
              <w:t>0/1</w:t>
            </w:r>
          </w:p>
        </w:tc>
      </w:tr>
    </w:tbl>
    <w:p w14:paraId="700134C3" w14:textId="77777777" w:rsidR="00E95C43" w:rsidRPr="00CE0119" w:rsidRDefault="00E95C43">
      <w:pPr>
        <w:rPr>
          <w:rFonts w:cs="Arial"/>
          <w:b/>
          <w:smallCaps/>
          <w:spacing w:val="5"/>
          <w:sz w:val="32"/>
          <w:szCs w:val="32"/>
          <w:lang w:eastAsia="pl-PL"/>
        </w:rPr>
      </w:pPr>
      <w:r w:rsidRPr="00CE0119">
        <w:rPr>
          <w:rFonts w:cs="Arial"/>
          <w:b/>
          <w:sz w:val="32"/>
          <w:szCs w:val="32"/>
          <w:lang w:eastAsia="pl-PL"/>
        </w:rPr>
        <w:br w:type="page"/>
      </w:r>
    </w:p>
    <w:p w14:paraId="23E2629C" w14:textId="169274AC" w:rsidR="00DA53BE" w:rsidRPr="00DA53BE" w:rsidRDefault="00DA53BE" w:rsidP="00962140">
      <w:pPr>
        <w:pStyle w:val="Nagwek5"/>
        <w:rPr>
          <w:rFonts w:eastAsia="Calibri"/>
        </w:rPr>
      </w:pPr>
      <w:bookmarkStart w:id="366" w:name="_Toc469924737"/>
      <w:bookmarkStart w:id="367" w:name="_Toc457226117"/>
      <w:bookmarkStart w:id="368" w:name="_Toc457376867"/>
      <w:bookmarkStart w:id="369" w:name="_Toc457381441"/>
      <w:bookmarkStart w:id="370" w:name="_Toc457987716"/>
      <w:bookmarkStart w:id="371" w:name="_Toc462147079"/>
      <w:r w:rsidRPr="00DA53BE">
        <w:rPr>
          <w:rFonts w:eastAsia="Calibri"/>
        </w:rPr>
        <w:t xml:space="preserve">Działanie 7.2 </w:t>
      </w:r>
      <w:r>
        <w:rPr>
          <w:rFonts w:eastAsia="Calibri"/>
        </w:rPr>
        <w:t>- t</w:t>
      </w:r>
      <w:r w:rsidRPr="00DA53BE">
        <w:rPr>
          <w:rFonts w:eastAsia="Calibri"/>
        </w:rPr>
        <w:t xml:space="preserve">yp projektu: </w:t>
      </w:r>
      <w:r>
        <w:rPr>
          <w:rFonts w:eastAsia="Calibri"/>
        </w:rPr>
        <w:t>„</w:t>
      </w:r>
      <w:r w:rsidRPr="00DA53BE">
        <w:rPr>
          <w:rFonts w:eastAsia="Calibri"/>
        </w:rPr>
        <w:t>Budowa, modernizacja, rehabilitacja i rewitalizacja linii kolejowych o znaczeniu regionalnym</w:t>
      </w:r>
      <w:r>
        <w:rPr>
          <w:rFonts w:eastAsia="Calibri"/>
        </w:rPr>
        <w:t>”</w:t>
      </w:r>
      <w:bookmarkEnd w:id="366"/>
      <w:r w:rsidRPr="00DA53BE">
        <w:rPr>
          <w:rFonts w:eastAsia="Calibri"/>
        </w:rPr>
        <w:t xml:space="preserve"> </w:t>
      </w:r>
    </w:p>
    <w:p w14:paraId="15FE92CC" w14:textId="35D50548" w:rsidR="00DA53BE" w:rsidRPr="00CE0119" w:rsidRDefault="00DA53BE" w:rsidP="00DA53BE">
      <w:pPr>
        <w:pStyle w:val="Bezodstpw"/>
      </w:pPr>
      <w:r w:rsidRPr="00DA53BE">
        <w:t>Kryteria</w:t>
      </w:r>
      <w:r w:rsidRPr="00CE0119">
        <w:t xml:space="preserve"> wyboru projektów przyjęte przez Komitet Monitorujący RPO WM na </w:t>
      </w:r>
      <w:r w:rsidRPr="00CE0119">
        <w:tab/>
        <w:t>X</w:t>
      </w:r>
      <w:r>
        <w:t>IX</w:t>
      </w:r>
      <w:r w:rsidRPr="00CE0119">
        <w:t xml:space="preserve"> posiedzeniu w dniu 1</w:t>
      </w:r>
      <w:r>
        <w:t>6</w:t>
      </w:r>
      <w:r w:rsidRPr="00CE0119">
        <w:t xml:space="preserve"> </w:t>
      </w:r>
      <w:r>
        <w:t>grudnia</w:t>
      </w:r>
      <w:r w:rsidRPr="00CE0119">
        <w:t xml:space="preserve"> 2016 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7.2 "/>
        <w:tblDescription w:val="Tabela zawiera: nazwę i opis kryterium oraz punktacja dla Działania 7.2 typ projektu &quot;Budowa, modernizacja, rehabilitacja i rewitalizacja linii kolejowych o znaczeniu regionalnym"/>
      </w:tblPr>
      <w:tblGrid>
        <w:gridCol w:w="674"/>
        <w:gridCol w:w="3716"/>
        <w:gridCol w:w="8218"/>
        <w:gridCol w:w="1416"/>
      </w:tblGrid>
      <w:tr w:rsidR="00DA53BE" w:rsidRPr="00DA53BE" w14:paraId="11431C43" w14:textId="77777777" w:rsidTr="00962140">
        <w:trPr>
          <w:tblHeader/>
          <w:jc w:val="center"/>
        </w:trPr>
        <w:tc>
          <w:tcPr>
            <w:tcW w:w="240" w:type="pct"/>
            <w:shd w:val="clear" w:color="auto" w:fill="auto"/>
            <w:vAlign w:val="center"/>
          </w:tcPr>
          <w:p w14:paraId="71B419F5" w14:textId="77777777" w:rsidR="00DA53BE" w:rsidRPr="00962140" w:rsidRDefault="00DA53BE" w:rsidP="00DA53BE">
            <w:pPr>
              <w:rPr>
                <w:rFonts w:cs="Arial"/>
                <w:b/>
              </w:rPr>
            </w:pPr>
            <w:r w:rsidRPr="00962140">
              <w:rPr>
                <w:rFonts w:cs="Arial"/>
                <w:b/>
              </w:rPr>
              <w:t>L.p.</w:t>
            </w:r>
          </w:p>
        </w:tc>
        <w:tc>
          <w:tcPr>
            <w:tcW w:w="1325" w:type="pct"/>
            <w:shd w:val="clear" w:color="auto" w:fill="auto"/>
            <w:vAlign w:val="center"/>
          </w:tcPr>
          <w:p w14:paraId="2554AF49" w14:textId="77777777" w:rsidR="00DA53BE" w:rsidRPr="00962140" w:rsidRDefault="00DA53BE" w:rsidP="00962140">
            <w:pPr>
              <w:rPr>
                <w:rFonts w:cs="Arial"/>
                <w:b/>
              </w:rPr>
            </w:pPr>
            <w:r w:rsidRPr="00962140">
              <w:rPr>
                <w:rFonts w:cs="Arial"/>
                <w:b/>
              </w:rPr>
              <w:t>Kryterium</w:t>
            </w:r>
          </w:p>
        </w:tc>
        <w:tc>
          <w:tcPr>
            <w:tcW w:w="2930" w:type="pct"/>
            <w:shd w:val="clear" w:color="auto" w:fill="auto"/>
            <w:vAlign w:val="center"/>
          </w:tcPr>
          <w:p w14:paraId="3CD550EC" w14:textId="77777777" w:rsidR="00DA53BE" w:rsidRPr="00962140" w:rsidRDefault="00DA53BE" w:rsidP="00962140">
            <w:pPr>
              <w:rPr>
                <w:rFonts w:cs="Arial"/>
                <w:b/>
              </w:rPr>
            </w:pPr>
            <w:r w:rsidRPr="00962140">
              <w:rPr>
                <w:rFonts w:cs="Arial"/>
                <w:b/>
              </w:rPr>
              <w:t>Opis kryterium</w:t>
            </w:r>
          </w:p>
        </w:tc>
        <w:tc>
          <w:tcPr>
            <w:tcW w:w="505" w:type="pct"/>
            <w:shd w:val="clear" w:color="auto" w:fill="auto"/>
            <w:vAlign w:val="center"/>
          </w:tcPr>
          <w:p w14:paraId="5E8E398F" w14:textId="77777777" w:rsidR="00DA53BE" w:rsidRPr="00962140" w:rsidRDefault="00DA53BE" w:rsidP="00962140">
            <w:pPr>
              <w:rPr>
                <w:rFonts w:cs="Arial"/>
                <w:b/>
              </w:rPr>
            </w:pPr>
            <w:r w:rsidRPr="00962140">
              <w:rPr>
                <w:rFonts w:cs="Arial"/>
                <w:b/>
              </w:rPr>
              <w:t>Punktacja</w:t>
            </w:r>
          </w:p>
        </w:tc>
      </w:tr>
      <w:tr w:rsidR="00DA53BE" w:rsidRPr="00DA53BE" w14:paraId="6D1618B7" w14:textId="77777777" w:rsidTr="00962140">
        <w:trPr>
          <w:jc w:val="center"/>
        </w:trPr>
        <w:tc>
          <w:tcPr>
            <w:tcW w:w="240" w:type="pct"/>
            <w:shd w:val="clear" w:color="auto" w:fill="auto"/>
            <w:vAlign w:val="center"/>
          </w:tcPr>
          <w:p w14:paraId="569FECBD" w14:textId="77777777" w:rsidR="00DA53BE" w:rsidRPr="00962140" w:rsidRDefault="00DA53BE" w:rsidP="00962140">
            <w:pPr>
              <w:jc w:val="center"/>
              <w:rPr>
                <w:rFonts w:cs="Arial"/>
              </w:rPr>
            </w:pPr>
            <w:r w:rsidRPr="00962140">
              <w:rPr>
                <w:rFonts w:cs="Arial"/>
              </w:rPr>
              <w:t>1</w:t>
            </w:r>
          </w:p>
        </w:tc>
        <w:tc>
          <w:tcPr>
            <w:tcW w:w="1325" w:type="pct"/>
            <w:shd w:val="clear" w:color="auto" w:fill="auto"/>
            <w:vAlign w:val="center"/>
          </w:tcPr>
          <w:p w14:paraId="5049E38E" w14:textId="77777777" w:rsidR="00DA53BE" w:rsidRPr="00962140" w:rsidRDefault="00DA53BE" w:rsidP="00962140">
            <w:pPr>
              <w:rPr>
                <w:rFonts w:cs="Arial"/>
              </w:rPr>
            </w:pPr>
            <w:r w:rsidRPr="00962140">
              <w:rPr>
                <w:rFonts w:cs="Arial"/>
              </w:rPr>
              <w:t>Ujęcie inwestycji w dokumencie strategicznym</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3DAB90B5"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Zgodnie z RPO WM 2014-2020 w ramach kryterium ocenie podlegać będzie czy projekt został ujęty w Planie wykonawczym do Strategii Rozwoju Województwa Mazowieckiego do roku 2030 w obszarze Przestrzeń i Transport. </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79DB4C96" w14:textId="77777777" w:rsidR="00DA53BE" w:rsidRPr="00962140" w:rsidRDefault="00DA53BE" w:rsidP="00962140">
            <w:pPr>
              <w:jc w:val="center"/>
              <w:rPr>
                <w:rFonts w:cs="Arial"/>
              </w:rPr>
            </w:pPr>
            <w:r w:rsidRPr="00962140">
              <w:rPr>
                <w:rFonts w:cs="Arial"/>
              </w:rPr>
              <w:t>0/1</w:t>
            </w:r>
          </w:p>
        </w:tc>
      </w:tr>
      <w:tr w:rsidR="00DA53BE" w:rsidRPr="00DA53BE" w14:paraId="65CCBD48" w14:textId="77777777" w:rsidTr="00962140">
        <w:trPr>
          <w:jc w:val="center"/>
        </w:trPr>
        <w:tc>
          <w:tcPr>
            <w:tcW w:w="240" w:type="pct"/>
            <w:shd w:val="clear" w:color="auto" w:fill="auto"/>
            <w:vAlign w:val="center"/>
          </w:tcPr>
          <w:p w14:paraId="03BF18FF" w14:textId="77777777" w:rsidR="00DA53BE" w:rsidRPr="00962140" w:rsidRDefault="00DA53BE" w:rsidP="00962140">
            <w:pPr>
              <w:jc w:val="center"/>
              <w:rPr>
                <w:rFonts w:cs="Arial"/>
              </w:rPr>
            </w:pPr>
            <w:r w:rsidRPr="00962140">
              <w:rPr>
                <w:rFonts w:cs="Arial"/>
              </w:rPr>
              <w:t>2</w:t>
            </w:r>
          </w:p>
        </w:tc>
        <w:tc>
          <w:tcPr>
            <w:tcW w:w="1325" w:type="pct"/>
            <w:shd w:val="clear" w:color="auto" w:fill="auto"/>
            <w:vAlign w:val="center"/>
          </w:tcPr>
          <w:p w14:paraId="552EB37F" w14:textId="77777777" w:rsidR="00DA53BE" w:rsidRPr="00962140" w:rsidRDefault="00DA53BE" w:rsidP="00962140">
            <w:pPr>
              <w:rPr>
                <w:rFonts w:cs="Arial"/>
              </w:rPr>
            </w:pPr>
            <w:r w:rsidRPr="00962140">
              <w:rPr>
                <w:rFonts w:cs="Arial"/>
              </w:rPr>
              <w:t>Identyfikacja projektu pozakonkursowego</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7BA8E633"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czy proces identyfikacji projektu</w:t>
            </w:r>
            <w:r w:rsidRPr="00962140">
              <w:rPr>
                <w:rStyle w:val="Odwoanieprzypisudolnego"/>
                <w:rFonts w:cs="Arial"/>
                <w:color w:val="auto"/>
                <w:sz w:val="20"/>
                <w:szCs w:val="20"/>
              </w:rPr>
              <w:footnoteReference w:id="36"/>
            </w:r>
            <w:r w:rsidRPr="00962140">
              <w:rPr>
                <w:rFonts w:ascii="Arial" w:hAnsi="Arial" w:cs="Arial"/>
                <w:color w:val="auto"/>
                <w:sz w:val="20"/>
                <w:szCs w:val="20"/>
              </w:rPr>
              <w:t xml:space="preserve"> został zakończony poprzez wprowadzenie projektu do Wykazu Projektów Pozakonkursowych EFRR RPO WM 2014 – 2020 (przyjętym uchwałą Zarządu Województwa Mazowieckiego).</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9943548" w14:textId="77777777" w:rsidR="00DA53BE" w:rsidRPr="00962140" w:rsidRDefault="00DA53BE" w:rsidP="00962140">
            <w:pPr>
              <w:jc w:val="center"/>
              <w:rPr>
                <w:rFonts w:cs="Arial"/>
              </w:rPr>
            </w:pPr>
            <w:r w:rsidRPr="00962140">
              <w:rPr>
                <w:rFonts w:cs="Arial"/>
              </w:rPr>
              <w:t>0/1</w:t>
            </w:r>
          </w:p>
        </w:tc>
      </w:tr>
      <w:tr w:rsidR="00DA53BE" w:rsidRPr="00DA53BE" w14:paraId="03191E8F" w14:textId="77777777" w:rsidTr="00962140">
        <w:trPr>
          <w:jc w:val="center"/>
        </w:trPr>
        <w:tc>
          <w:tcPr>
            <w:tcW w:w="240" w:type="pct"/>
            <w:shd w:val="clear" w:color="auto" w:fill="auto"/>
            <w:vAlign w:val="center"/>
          </w:tcPr>
          <w:p w14:paraId="7A8660D9" w14:textId="77777777" w:rsidR="00DA53BE" w:rsidRPr="00962140" w:rsidRDefault="00DA53BE" w:rsidP="00962140">
            <w:pPr>
              <w:jc w:val="center"/>
              <w:rPr>
                <w:rFonts w:cs="Arial"/>
              </w:rPr>
            </w:pPr>
            <w:r w:rsidRPr="00962140">
              <w:rPr>
                <w:rFonts w:cs="Arial"/>
              </w:rPr>
              <w:t>3</w:t>
            </w:r>
          </w:p>
        </w:tc>
        <w:tc>
          <w:tcPr>
            <w:tcW w:w="1325" w:type="pct"/>
            <w:shd w:val="clear" w:color="auto" w:fill="auto"/>
            <w:vAlign w:val="center"/>
          </w:tcPr>
          <w:p w14:paraId="103E620A" w14:textId="77777777" w:rsidR="00DA53BE" w:rsidRPr="00962140" w:rsidRDefault="00DA53BE" w:rsidP="00962140">
            <w:pPr>
              <w:rPr>
                <w:rFonts w:cs="Arial"/>
              </w:rPr>
            </w:pPr>
            <w:r w:rsidRPr="00962140">
              <w:rPr>
                <w:rFonts w:cs="Arial"/>
              </w:rPr>
              <w:t>Integracja z innymi środkami transportu</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4443E130"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czy istnieje powiązanie projektu z innymi gałęziami transportu, np. lotniskami, dworcami, węzłami przesiadkowymi.</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7B22DA2E" w14:textId="77777777" w:rsidR="00DA53BE" w:rsidRPr="00962140" w:rsidRDefault="00DA53BE" w:rsidP="00962140">
            <w:pPr>
              <w:jc w:val="center"/>
              <w:rPr>
                <w:rFonts w:cs="Arial"/>
              </w:rPr>
            </w:pPr>
            <w:r w:rsidRPr="00962140">
              <w:rPr>
                <w:rFonts w:cs="Arial"/>
              </w:rPr>
              <w:t>0/1</w:t>
            </w:r>
          </w:p>
        </w:tc>
      </w:tr>
      <w:tr w:rsidR="00DA53BE" w:rsidRPr="00DA53BE" w14:paraId="318CE9CA" w14:textId="77777777" w:rsidTr="00962140">
        <w:trPr>
          <w:jc w:val="center"/>
        </w:trPr>
        <w:tc>
          <w:tcPr>
            <w:tcW w:w="240" w:type="pct"/>
            <w:shd w:val="clear" w:color="auto" w:fill="auto"/>
            <w:vAlign w:val="center"/>
          </w:tcPr>
          <w:p w14:paraId="75B6138F" w14:textId="77777777" w:rsidR="00DA53BE" w:rsidRPr="00962140" w:rsidRDefault="00DA53BE" w:rsidP="00962140">
            <w:pPr>
              <w:jc w:val="center"/>
              <w:rPr>
                <w:rFonts w:cs="Arial"/>
              </w:rPr>
            </w:pPr>
            <w:r w:rsidRPr="00962140">
              <w:rPr>
                <w:rFonts w:cs="Arial"/>
              </w:rPr>
              <w:t>4</w:t>
            </w:r>
          </w:p>
        </w:tc>
        <w:tc>
          <w:tcPr>
            <w:tcW w:w="1325" w:type="pct"/>
            <w:shd w:val="clear" w:color="auto" w:fill="auto"/>
            <w:vAlign w:val="center"/>
          </w:tcPr>
          <w:p w14:paraId="65195D52" w14:textId="77777777" w:rsidR="00DA53BE" w:rsidRPr="00962140" w:rsidRDefault="00DA53BE" w:rsidP="00962140">
            <w:pPr>
              <w:rPr>
                <w:rFonts w:cs="Arial"/>
              </w:rPr>
            </w:pPr>
            <w:r w:rsidRPr="00962140">
              <w:rPr>
                <w:rFonts w:cs="Arial"/>
              </w:rPr>
              <w:t>Wpływ na środowisko</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191DF3D3"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zastosowana w projekcie technologia w kontekście wpływu na ochronę środowiska. W ramach projektu powinny zostać zastosowane rozwiązania i technologie, które w sposób najbardziej efektywny (skuteczny) przyczyniają się do zmniejszenia uciążliwości transportu publicznego dla środowiska.</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D1FA1BF" w14:textId="77777777" w:rsidR="00DA53BE" w:rsidRPr="00962140" w:rsidRDefault="00DA53BE" w:rsidP="00962140">
            <w:pPr>
              <w:jc w:val="center"/>
              <w:rPr>
                <w:rFonts w:cs="Arial"/>
              </w:rPr>
            </w:pPr>
            <w:r w:rsidRPr="00962140">
              <w:rPr>
                <w:rFonts w:cs="Arial"/>
              </w:rPr>
              <w:t>0/1</w:t>
            </w:r>
          </w:p>
        </w:tc>
      </w:tr>
      <w:tr w:rsidR="00DA53BE" w:rsidRPr="00DA53BE" w14:paraId="26BC652A" w14:textId="77777777" w:rsidTr="00962140">
        <w:trPr>
          <w:jc w:val="cent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05F1B637" w14:textId="77777777" w:rsidR="00DA53BE" w:rsidRPr="00962140" w:rsidRDefault="00DA53BE" w:rsidP="00962140">
            <w:pPr>
              <w:jc w:val="center"/>
              <w:rPr>
                <w:rFonts w:cs="Arial"/>
              </w:rPr>
            </w:pPr>
            <w:r w:rsidRPr="00962140">
              <w:rPr>
                <w:rFonts w:cs="Arial"/>
              </w:rPr>
              <w:t>5</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24E80891" w14:textId="77777777" w:rsidR="00DA53BE" w:rsidRPr="00962140" w:rsidRDefault="00DA53BE" w:rsidP="00962140">
            <w:pPr>
              <w:rPr>
                <w:rFonts w:cs="Arial"/>
              </w:rPr>
            </w:pPr>
            <w:r w:rsidRPr="00962140">
              <w:rPr>
                <w:rFonts w:cs="Arial"/>
              </w:rPr>
              <w:t>Poprawa bezpieczeństwa</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749D5912"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Ocena projektu pod kątem poprawy parametrów wpływających na bezpieczeństwo. </w:t>
            </w:r>
          </w:p>
          <w:p w14:paraId="536F02CC"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Weryfikacji będzie podlegać, czy w projekcie przewiduje się:</w:t>
            </w:r>
          </w:p>
          <w:p w14:paraId="64CB1E4E" w14:textId="77777777" w:rsidR="00DA53BE" w:rsidRPr="00962140" w:rsidRDefault="00DA53BE" w:rsidP="00962140">
            <w:pPr>
              <w:pStyle w:val="Default"/>
              <w:numPr>
                <w:ilvl w:val="0"/>
                <w:numId w:val="506"/>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poprawę stanu technicznego nawierzchni i rozjazdów </w:t>
            </w:r>
          </w:p>
          <w:p w14:paraId="5F567A24"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oraz</w:t>
            </w:r>
          </w:p>
          <w:p w14:paraId="13988ED2" w14:textId="77777777" w:rsidR="00DA53BE" w:rsidRPr="00962140" w:rsidRDefault="00DA53BE" w:rsidP="00962140">
            <w:pPr>
              <w:pStyle w:val="Default"/>
              <w:numPr>
                <w:ilvl w:val="0"/>
                <w:numId w:val="506"/>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instalację nowych lub przebudowę istniejących urządzeń z zakresu automatyki i  telematyki, w tym urządzeń sygnalizacji przejazdowej na przejazdach kolejowych</w:t>
            </w:r>
          </w:p>
          <w:p w14:paraId="5EABDCAA"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lub </w:t>
            </w:r>
          </w:p>
          <w:p w14:paraId="023D3F73" w14:textId="77777777" w:rsidR="00DA53BE" w:rsidRPr="00962140" w:rsidRDefault="00DA53BE" w:rsidP="00962140">
            <w:pPr>
              <w:pStyle w:val="Default"/>
              <w:numPr>
                <w:ilvl w:val="0"/>
                <w:numId w:val="506"/>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podniesienie kategorii przejazdów kolejowych</w:t>
            </w:r>
          </w:p>
          <w:p w14:paraId="02B7E284"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lub </w:t>
            </w:r>
          </w:p>
          <w:p w14:paraId="63799D39" w14:textId="77777777" w:rsidR="00DA53BE" w:rsidRPr="00962140" w:rsidRDefault="00DA53BE" w:rsidP="00962140">
            <w:pPr>
              <w:pStyle w:val="Default"/>
              <w:numPr>
                <w:ilvl w:val="0"/>
                <w:numId w:val="506"/>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likwidację przejazdów kolejowych na rzecz skrzyżowań bezkolizyjnych.</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B91782E" w14:textId="77777777" w:rsidR="00DA53BE" w:rsidRPr="00962140" w:rsidRDefault="00DA53BE" w:rsidP="00962140">
            <w:pPr>
              <w:jc w:val="center"/>
              <w:rPr>
                <w:rFonts w:cs="Arial"/>
              </w:rPr>
            </w:pPr>
            <w:r w:rsidRPr="00962140">
              <w:rPr>
                <w:rFonts w:cs="Arial"/>
              </w:rPr>
              <w:t>0/1</w:t>
            </w:r>
          </w:p>
        </w:tc>
      </w:tr>
      <w:tr w:rsidR="00DA53BE" w:rsidRPr="00DA53BE" w14:paraId="4BBA9CF2" w14:textId="77777777" w:rsidTr="00962140">
        <w:trPr>
          <w:jc w:val="cent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2481B7AE" w14:textId="77777777" w:rsidR="00DA53BE" w:rsidRPr="00962140" w:rsidRDefault="00DA53BE" w:rsidP="00962140">
            <w:pPr>
              <w:jc w:val="center"/>
              <w:rPr>
                <w:rFonts w:cs="Arial"/>
              </w:rPr>
            </w:pPr>
            <w:r w:rsidRPr="00962140">
              <w:rPr>
                <w:rFonts w:cs="Arial"/>
              </w:rPr>
              <w:t>6</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1F704343" w14:textId="77777777" w:rsidR="00DA53BE" w:rsidRPr="00962140" w:rsidRDefault="00DA53BE" w:rsidP="00962140">
            <w:pPr>
              <w:rPr>
                <w:rFonts w:cs="Arial"/>
              </w:rPr>
            </w:pPr>
            <w:r w:rsidRPr="00962140">
              <w:rPr>
                <w:rFonts w:cs="Arial"/>
              </w:rPr>
              <w:t>Eliminacja „wąskich gardeł”</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30D12BE5"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Ocena projektu pod kątem poprawy parametrów technicznych linii kolejowej. </w:t>
            </w:r>
          </w:p>
          <w:p w14:paraId="638DBFC3"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Weryfikacji będzie podlegać to, czy w projekcie przewiduje się:</w:t>
            </w:r>
          </w:p>
          <w:p w14:paraId="5002984C" w14:textId="77777777" w:rsidR="00DA53BE" w:rsidRPr="00962140" w:rsidRDefault="00DA53BE" w:rsidP="00962140">
            <w:pPr>
              <w:pStyle w:val="Default"/>
              <w:numPr>
                <w:ilvl w:val="0"/>
                <w:numId w:val="506"/>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modernizację systemów SRK</w:t>
            </w:r>
          </w:p>
          <w:p w14:paraId="0E996A23"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oraz</w:t>
            </w:r>
          </w:p>
          <w:p w14:paraId="2E8981FB" w14:textId="77777777" w:rsidR="00DA53BE" w:rsidRPr="00962140" w:rsidRDefault="00DA53BE" w:rsidP="00962140">
            <w:pPr>
              <w:pStyle w:val="Default"/>
              <w:numPr>
                <w:ilvl w:val="0"/>
                <w:numId w:val="506"/>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zwiększenie prędkości maksymalnej na linii kolejowej</w:t>
            </w:r>
          </w:p>
          <w:p w14:paraId="6C4C35AD"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lub </w:t>
            </w:r>
          </w:p>
          <w:p w14:paraId="42B4103B" w14:textId="77777777" w:rsidR="00DA53BE" w:rsidRPr="00962140" w:rsidRDefault="00DA53BE" w:rsidP="00962140">
            <w:pPr>
              <w:pStyle w:val="Default"/>
              <w:numPr>
                <w:ilvl w:val="0"/>
                <w:numId w:val="506"/>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likwidację punktowych lub odcinkowych o ograniczeń prędkości na odcinku linii kolejowej, na którym w ramach projektu prowadzone będą prace </w:t>
            </w:r>
          </w:p>
          <w:p w14:paraId="10DF6DF2"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lub </w:t>
            </w:r>
          </w:p>
          <w:p w14:paraId="66898D77" w14:textId="77777777" w:rsidR="00DA53BE" w:rsidRPr="00962140" w:rsidRDefault="00DA53BE" w:rsidP="00962140">
            <w:pPr>
              <w:pStyle w:val="Default"/>
              <w:numPr>
                <w:ilvl w:val="0"/>
                <w:numId w:val="506"/>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podniesienie dopuszczalnego nacisku do 221 kN na oś </w:t>
            </w:r>
          </w:p>
          <w:p w14:paraId="4605030B"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lub </w:t>
            </w:r>
          </w:p>
          <w:p w14:paraId="49529DA7" w14:textId="77777777" w:rsidR="00DA53BE" w:rsidRPr="00962140" w:rsidRDefault="00DA53BE" w:rsidP="00962140">
            <w:pPr>
              <w:pStyle w:val="Default"/>
              <w:numPr>
                <w:ilvl w:val="0"/>
                <w:numId w:val="506"/>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usunięcie technicznych przyczyn punktowego lub odcinkowego zmniejszenia dopuszczalnego nacisku na odcinku linii kolejowej, na którym w ramach projektu prowadzone będą prace.</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176F5A6" w14:textId="77777777" w:rsidR="00DA53BE" w:rsidRPr="00962140" w:rsidRDefault="00DA53BE" w:rsidP="00962140">
            <w:pPr>
              <w:jc w:val="center"/>
              <w:rPr>
                <w:rFonts w:cs="Arial"/>
              </w:rPr>
            </w:pPr>
            <w:r w:rsidRPr="00962140">
              <w:rPr>
                <w:rFonts w:cs="Arial"/>
              </w:rPr>
              <w:t>0/1</w:t>
            </w:r>
          </w:p>
        </w:tc>
      </w:tr>
      <w:tr w:rsidR="00DA53BE" w:rsidRPr="00DA53BE" w14:paraId="3270FE10" w14:textId="77777777" w:rsidTr="00962140">
        <w:trPr>
          <w:jc w:val="cent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5123E03B" w14:textId="77777777" w:rsidR="00DA53BE" w:rsidRPr="00962140" w:rsidRDefault="00DA53BE" w:rsidP="00962140">
            <w:pPr>
              <w:jc w:val="center"/>
              <w:rPr>
                <w:rFonts w:cs="Arial"/>
              </w:rPr>
            </w:pPr>
            <w:r w:rsidRPr="00962140">
              <w:rPr>
                <w:rFonts w:cs="Arial"/>
              </w:rPr>
              <w:t>7</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685E2773" w14:textId="77777777" w:rsidR="00DA53BE" w:rsidRPr="00962140" w:rsidRDefault="00DA53BE" w:rsidP="00962140">
            <w:pPr>
              <w:rPr>
                <w:rFonts w:cs="Arial"/>
              </w:rPr>
            </w:pPr>
            <w:r w:rsidRPr="00962140">
              <w:rPr>
                <w:rFonts w:cs="Arial"/>
              </w:rPr>
              <w:t>Zarządzanie projektem</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7F1C55D1"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Weryfikacji podlegać będzie zdolność Beneficjenta do zrealizowania projektu, w ocenie będą brane pod uwagę takie aspekty jak: organizacja Beneficjenta, podział odpowiedzialności za poszczególne zadania i funkcje niezbędne do zarządzania i  wdrażania poszczególnych faz przedsięwzięcia, procedury dotyczące zawierania umów, system monitorowania realizacji projektu.</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7D153A78" w14:textId="77777777" w:rsidR="00DA53BE" w:rsidRPr="00962140" w:rsidRDefault="00DA53BE" w:rsidP="00962140">
            <w:pPr>
              <w:jc w:val="center"/>
              <w:rPr>
                <w:rFonts w:cs="Arial"/>
              </w:rPr>
            </w:pPr>
            <w:r w:rsidRPr="00962140">
              <w:rPr>
                <w:rFonts w:cs="Arial"/>
              </w:rPr>
              <w:t>0/1</w:t>
            </w:r>
          </w:p>
        </w:tc>
      </w:tr>
    </w:tbl>
    <w:p w14:paraId="62C5EFA3" w14:textId="48385B85" w:rsidR="00DA53BE" w:rsidRDefault="00DA53BE">
      <w:pPr>
        <w:spacing w:before="120" w:after="120" w:line="276" w:lineRule="auto"/>
        <w:jc w:val="both"/>
        <w:rPr>
          <w:rFonts w:cs="Arial"/>
          <w:b/>
          <w:spacing w:val="5"/>
          <w:sz w:val="28"/>
          <w:szCs w:val="28"/>
          <w:lang w:eastAsia="pl-PL"/>
        </w:rPr>
      </w:pPr>
      <w:r>
        <w:rPr>
          <w:rFonts w:cs="Arial"/>
          <w:lang w:eastAsia="pl-PL"/>
        </w:rPr>
        <w:br w:type="page"/>
      </w:r>
    </w:p>
    <w:p w14:paraId="31F9180E" w14:textId="3DAA8E1E" w:rsidR="00DA53BE" w:rsidRPr="00DA53BE" w:rsidRDefault="00DA53BE" w:rsidP="00962140">
      <w:pPr>
        <w:pStyle w:val="Nagwek5"/>
        <w:rPr>
          <w:rFonts w:eastAsia="Calibri"/>
        </w:rPr>
      </w:pPr>
      <w:bookmarkStart w:id="372" w:name="_Toc469924738"/>
      <w:r w:rsidRPr="00DA53BE">
        <w:rPr>
          <w:rFonts w:eastAsia="Calibri"/>
        </w:rPr>
        <w:t xml:space="preserve">Działanie 7.2 </w:t>
      </w:r>
      <w:r>
        <w:rPr>
          <w:rFonts w:eastAsia="Calibri"/>
        </w:rPr>
        <w:t>- t</w:t>
      </w:r>
      <w:r w:rsidRPr="00DA53BE">
        <w:rPr>
          <w:rFonts w:eastAsia="Calibri"/>
        </w:rPr>
        <w:t xml:space="preserve">yp projektu: </w:t>
      </w:r>
      <w:r>
        <w:rPr>
          <w:rFonts w:eastAsia="Calibri"/>
        </w:rPr>
        <w:t>„</w:t>
      </w:r>
      <w:r w:rsidRPr="00DA53BE">
        <w:rPr>
          <w:rFonts w:eastAsia="Calibri"/>
        </w:rPr>
        <w:t>Budowa i modernizacja zapleczy technicznych do obsługi i serwisowania pojazdów szynowych</w:t>
      </w:r>
      <w:r>
        <w:rPr>
          <w:rFonts w:eastAsia="Calibri"/>
        </w:rPr>
        <w:t>”</w:t>
      </w:r>
      <w:r w:rsidRPr="00DA53BE">
        <w:rPr>
          <w:rFonts w:eastAsia="Calibri"/>
        </w:rPr>
        <w:t xml:space="preserve"> (tryb pozakonkursowy)</w:t>
      </w:r>
      <w:bookmarkEnd w:id="372"/>
    </w:p>
    <w:p w14:paraId="4C667D4C" w14:textId="77777777" w:rsidR="00DA53BE" w:rsidRDefault="00DA53BE" w:rsidP="00DA53BE">
      <w:pPr>
        <w:pStyle w:val="Bezodstpw"/>
      </w:pPr>
      <w:r w:rsidRPr="00DA53BE">
        <w:t>Kryteria</w:t>
      </w:r>
      <w:r w:rsidRPr="00CE0119">
        <w:t xml:space="preserve"> wyboru projektów przyjęte przez Komitet Monitorujący RPO WM na </w:t>
      </w:r>
      <w:r w:rsidRPr="00CE0119">
        <w:tab/>
        <w:t>X</w:t>
      </w:r>
      <w:r>
        <w:t>IX</w:t>
      </w:r>
      <w:r w:rsidRPr="00CE0119">
        <w:t xml:space="preserve"> posiedzeniu w dniu 1</w:t>
      </w:r>
      <w:r>
        <w:t>6</w:t>
      </w:r>
      <w:r w:rsidRPr="00CE0119">
        <w:t xml:space="preserve"> </w:t>
      </w:r>
      <w:r>
        <w:t>grudnia</w:t>
      </w:r>
      <w:r w:rsidRPr="00CE0119">
        <w:t xml:space="preserve"> 2016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7.2"/>
        <w:tblDescription w:val="Tabela zawiera: nazwę i opis kryterium oraz punktację dla Działania 7.2 typ projektu &quot;Budowa i modernizacja zapleczy technicznych do obsługi i serwisowania pojazdów szynowych&quot; (tryb pozakonkursowy)."/>
      </w:tblPr>
      <w:tblGrid>
        <w:gridCol w:w="674"/>
        <w:gridCol w:w="2822"/>
        <w:gridCol w:w="9112"/>
        <w:gridCol w:w="1416"/>
      </w:tblGrid>
      <w:tr w:rsidR="00DA53BE" w:rsidRPr="00DA53BE" w14:paraId="77010930" w14:textId="77777777" w:rsidTr="00962140">
        <w:trPr>
          <w:tblHeader/>
        </w:trPr>
        <w:tc>
          <w:tcPr>
            <w:tcW w:w="675" w:type="dxa"/>
            <w:shd w:val="clear" w:color="auto" w:fill="auto"/>
            <w:vAlign w:val="center"/>
          </w:tcPr>
          <w:p w14:paraId="4CD58245" w14:textId="77777777" w:rsidR="00DA53BE" w:rsidRPr="00962140" w:rsidRDefault="00DA53BE" w:rsidP="00DA53BE">
            <w:pPr>
              <w:rPr>
                <w:rFonts w:cs="Arial"/>
                <w:b/>
              </w:rPr>
            </w:pPr>
            <w:r w:rsidRPr="00962140">
              <w:rPr>
                <w:rFonts w:cs="Arial"/>
                <w:b/>
              </w:rPr>
              <w:t>L.p.</w:t>
            </w:r>
          </w:p>
        </w:tc>
        <w:tc>
          <w:tcPr>
            <w:tcW w:w="2835" w:type="dxa"/>
            <w:shd w:val="clear" w:color="auto" w:fill="auto"/>
            <w:vAlign w:val="center"/>
          </w:tcPr>
          <w:p w14:paraId="35F361B1" w14:textId="77777777" w:rsidR="00DA53BE" w:rsidRPr="00962140" w:rsidRDefault="00DA53BE" w:rsidP="00962140">
            <w:pPr>
              <w:rPr>
                <w:rFonts w:cs="Arial"/>
                <w:b/>
              </w:rPr>
            </w:pPr>
            <w:r w:rsidRPr="00962140">
              <w:rPr>
                <w:rFonts w:cs="Arial"/>
                <w:b/>
              </w:rPr>
              <w:t>Kryterium</w:t>
            </w:r>
          </w:p>
        </w:tc>
        <w:tc>
          <w:tcPr>
            <w:tcW w:w="9214" w:type="dxa"/>
            <w:shd w:val="clear" w:color="auto" w:fill="auto"/>
            <w:vAlign w:val="center"/>
          </w:tcPr>
          <w:p w14:paraId="54F787DC" w14:textId="77777777" w:rsidR="00DA53BE" w:rsidRPr="00962140" w:rsidRDefault="00DA53BE" w:rsidP="00962140">
            <w:pPr>
              <w:rPr>
                <w:rFonts w:cs="Arial"/>
                <w:b/>
              </w:rPr>
            </w:pPr>
            <w:r w:rsidRPr="00962140">
              <w:rPr>
                <w:rFonts w:cs="Arial"/>
                <w:b/>
              </w:rPr>
              <w:t>Opis kryterium</w:t>
            </w:r>
          </w:p>
        </w:tc>
        <w:tc>
          <w:tcPr>
            <w:tcW w:w="1420" w:type="dxa"/>
            <w:shd w:val="clear" w:color="auto" w:fill="auto"/>
            <w:vAlign w:val="center"/>
          </w:tcPr>
          <w:p w14:paraId="3723E47B" w14:textId="77777777" w:rsidR="00DA53BE" w:rsidRPr="00962140" w:rsidRDefault="00DA53BE" w:rsidP="00962140">
            <w:pPr>
              <w:rPr>
                <w:rFonts w:cs="Arial"/>
                <w:b/>
              </w:rPr>
            </w:pPr>
            <w:r w:rsidRPr="00962140">
              <w:rPr>
                <w:rFonts w:cs="Arial"/>
                <w:b/>
              </w:rPr>
              <w:t>Punktacja</w:t>
            </w:r>
          </w:p>
        </w:tc>
      </w:tr>
      <w:tr w:rsidR="00DA53BE" w:rsidRPr="00DA53BE" w14:paraId="3AA0C13D" w14:textId="77777777" w:rsidTr="00962140">
        <w:tc>
          <w:tcPr>
            <w:tcW w:w="675" w:type="dxa"/>
            <w:shd w:val="clear" w:color="auto" w:fill="auto"/>
            <w:vAlign w:val="center"/>
          </w:tcPr>
          <w:p w14:paraId="7DCA73B7" w14:textId="77777777" w:rsidR="00DA53BE" w:rsidRPr="00962140" w:rsidRDefault="00DA53BE" w:rsidP="00962140">
            <w:pPr>
              <w:jc w:val="center"/>
              <w:rPr>
                <w:rFonts w:cs="Arial"/>
              </w:rPr>
            </w:pPr>
            <w:r w:rsidRPr="00962140">
              <w:rPr>
                <w:rFonts w:cs="Arial"/>
              </w:rPr>
              <w:t>1</w:t>
            </w:r>
          </w:p>
        </w:tc>
        <w:tc>
          <w:tcPr>
            <w:tcW w:w="2835" w:type="dxa"/>
            <w:shd w:val="clear" w:color="auto" w:fill="auto"/>
            <w:vAlign w:val="center"/>
          </w:tcPr>
          <w:p w14:paraId="5AC6284B" w14:textId="77777777" w:rsidR="00DA53BE" w:rsidRPr="00962140" w:rsidRDefault="00DA53BE" w:rsidP="00962140">
            <w:pPr>
              <w:rPr>
                <w:rFonts w:cs="Arial"/>
              </w:rPr>
            </w:pPr>
            <w:r w:rsidRPr="00962140">
              <w:rPr>
                <w:rFonts w:cs="Arial"/>
              </w:rPr>
              <w:t>Ujęcie inwestycji w dokumencie strategicznym</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7F04A5FA"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Zgodnie z RPO WM 2014-2020 w ramach kryterium ocenie podlegać będzie czy projekt został ujęty w Planie wykonawczym do Strategii Rozwoju Województwa Mazowieckiego do roku 2030 w obszarze Przestrzeń i Transport.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06054C3" w14:textId="77777777" w:rsidR="00DA53BE" w:rsidRPr="00962140" w:rsidRDefault="00DA53BE" w:rsidP="00962140">
            <w:pPr>
              <w:jc w:val="center"/>
              <w:rPr>
                <w:rFonts w:cs="Arial"/>
              </w:rPr>
            </w:pPr>
            <w:r w:rsidRPr="00962140">
              <w:rPr>
                <w:rFonts w:cs="Arial"/>
              </w:rPr>
              <w:t>0/1</w:t>
            </w:r>
          </w:p>
        </w:tc>
      </w:tr>
      <w:tr w:rsidR="00DA53BE" w:rsidRPr="00DA53BE" w14:paraId="547B6630" w14:textId="77777777" w:rsidTr="00962140">
        <w:tc>
          <w:tcPr>
            <w:tcW w:w="675" w:type="dxa"/>
            <w:shd w:val="clear" w:color="auto" w:fill="auto"/>
            <w:vAlign w:val="center"/>
          </w:tcPr>
          <w:p w14:paraId="44221980" w14:textId="77777777" w:rsidR="00DA53BE" w:rsidRPr="00962140" w:rsidRDefault="00DA53BE" w:rsidP="00962140">
            <w:pPr>
              <w:jc w:val="center"/>
              <w:rPr>
                <w:rFonts w:cs="Arial"/>
              </w:rPr>
            </w:pPr>
            <w:r w:rsidRPr="00962140">
              <w:rPr>
                <w:rFonts w:cs="Arial"/>
              </w:rPr>
              <w:t>2</w:t>
            </w:r>
          </w:p>
        </w:tc>
        <w:tc>
          <w:tcPr>
            <w:tcW w:w="2835" w:type="dxa"/>
            <w:shd w:val="clear" w:color="auto" w:fill="auto"/>
            <w:vAlign w:val="center"/>
          </w:tcPr>
          <w:p w14:paraId="6B392342" w14:textId="77777777" w:rsidR="00DA53BE" w:rsidRPr="00962140" w:rsidRDefault="00DA53BE" w:rsidP="00962140">
            <w:pPr>
              <w:rPr>
                <w:rFonts w:cs="Arial"/>
              </w:rPr>
            </w:pPr>
            <w:r w:rsidRPr="00962140">
              <w:rPr>
                <w:rFonts w:cs="Arial"/>
              </w:rPr>
              <w:t>Identyfikacja projektu pozakonkursowego</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0A0A7A10"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czy proces identyfikacji projektu</w:t>
            </w:r>
            <w:r w:rsidRPr="00962140">
              <w:rPr>
                <w:rStyle w:val="Odwoanieprzypisudolnego"/>
                <w:rFonts w:cs="Arial"/>
                <w:color w:val="auto"/>
                <w:sz w:val="20"/>
                <w:szCs w:val="20"/>
              </w:rPr>
              <w:footnoteReference w:id="37"/>
            </w:r>
            <w:r w:rsidRPr="00962140">
              <w:rPr>
                <w:rFonts w:ascii="Arial" w:hAnsi="Arial" w:cs="Arial"/>
                <w:color w:val="auto"/>
                <w:sz w:val="20"/>
                <w:szCs w:val="20"/>
              </w:rPr>
              <w:t xml:space="preserve"> został zakończony poprzez wprowadzenie projektu do Wykazu Projektów Pozakonkursowych EFRR RPO WM 2014 – 2020 (przyjętym uchwałą Zarządu Województwa Mazowieckiego).</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4EF97E9F" w14:textId="77777777" w:rsidR="00DA53BE" w:rsidRPr="00962140" w:rsidRDefault="00DA53BE" w:rsidP="00962140">
            <w:pPr>
              <w:jc w:val="center"/>
              <w:rPr>
                <w:rFonts w:cs="Arial"/>
              </w:rPr>
            </w:pPr>
            <w:r w:rsidRPr="00962140">
              <w:rPr>
                <w:rFonts w:cs="Arial"/>
              </w:rPr>
              <w:t>0/1</w:t>
            </w:r>
          </w:p>
        </w:tc>
      </w:tr>
      <w:tr w:rsidR="00DA53BE" w:rsidRPr="00DA53BE" w14:paraId="49B92A31" w14:textId="77777777" w:rsidTr="00962140">
        <w:tc>
          <w:tcPr>
            <w:tcW w:w="675" w:type="dxa"/>
            <w:shd w:val="clear" w:color="auto" w:fill="auto"/>
            <w:vAlign w:val="center"/>
          </w:tcPr>
          <w:p w14:paraId="1D0C23C5" w14:textId="77777777" w:rsidR="00DA53BE" w:rsidRPr="00962140" w:rsidRDefault="00DA53BE" w:rsidP="00962140">
            <w:pPr>
              <w:jc w:val="center"/>
              <w:rPr>
                <w:rFonts w:cs="Arial"/>
              </w:rPr>
            </w:pPr>
            <w:r w:rsidRPr="00962140">
              <w:rPr>
                <w:rFonts w:cs="Arial"/>
              </w:rPr>
              <w:t>3</w:t>
            </w:r>
          </w:p>
        </w:tc>
        <w:tc>
          <w:tcPr>
            <w:tcW w:w="2835" w:type="dxa"/>
            <w:shd w:val="clear" w:color="auto" w:fill="auto"/>
            <w:vAlign w:val="center"/>
          </w:tcPr>
          <w:p w14:paraId="75C4F85B" w14:textId="77777777" w:rsidR="00DA53BE" w:rsidRPr="00962140" w:rsidRDefault="00DA53BE" w:rsidP="00962140">
            <w:pPr>
              <w:rPr>
                <w:rFonts w:cs="Arial"/>
              </w:rPr>
            </w:pPr>
            <w:r w:rsidRPr="00962140">
              <w:rPr>
                <w:rFonts w:cs="Arial"/>
              </w:rPr>
              <w:t>Powiązanie z zakupem taboru kolejowego</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2078B951"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Zgodnie z RPO WM 2014-2020 w ramach kryterium ocenie podlegać będzie czy budowana lub modernizowana infrastruktura jest powiązana i z zakupem taboru kolejowego realizowanym w ramach RPO WM 2014-2020.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526A0E73" w14:textId="77777777" w:rsidR="00DA53BE" w:rsidRPr="00962140" w:rsidRDefault="00DA53BE" w:rsidP="00962140">
            <w:pPr>
              <w:jc w:val="center"/>
              <w:rPr>
                <w:rFonts w:cs="Arial"/>
              </w:rPr>
            </w:pPr>
            <w:r w:rsidRPr="00962140">
              <w:rPr>
                <w:rFonts w:cs="Arial"/>
              </w:rPr>
              <w:t>0/1</w:t>
            </w:r>
          </w:p>
        </w:tc>
      </w:tr>
      <w:tr w:rsidR="00DA53BE" w:rsidRPr="00DA53BE" w14:paraId="7D9E670D" w14:textId="77777777" w:rsidTr="00962140">
        <w:tc>
          <w:tcPr>
            <w:tcW w:w="675" w:type="dxa"/>
            <w:shd w:val="clear" w:color="auto" w:fill="auto"/>
            <w:vAlign w:val="center"/>
          </w:tcPr>
          <w:p w14:paraId="5F948087" w14:textId="77777777" w:rsidR="00DA53BE" w:rsidRPr="00962140" w:rsidRDefault="00DA53BE" w:rsidP="00962140">
            <w:pPr>
              <w:jc w:val="center"/>
              <w:rPr>
                <w:rFonts w:cs="Arial"/>
              </w:rPr>
            </w:pPr>
            <w:r w:rsidRPr="00962140">
              <w:rPr>
                <w:rFonts w:cs="Arial"/>
              </w:rPr>
              <w:t>4</w:t>
            </w:r>
          </w:p>
        </w:tc>
        <w:tc>
          <w:tcPr>
            <w:tcW w:w="2835" w:type="dxa"/>
            <w:shd w:val="clear" w:color="auto" w:fill="auto"/>
            <w:vAlign w:val="center"/>
          </w:tcPr>
          <w:p w14:paraId="5F139601" w14:textId="77777777" w:rsidR="00DA53BE" w:rsidRPr="00962140" w:rsidRDefault="00DA53BE" w:rsidP="00962140">
            <w:pPr>
              <w:rPr>
                <w:rFonts w:cs="Arial"/>
              </w:rPr>
            </w:pPr>
            <w:r w:rsidRPr="00962140">
              <w:rPr>
                <w:rFonts w:cs="Arial"/>
              </w:rPr>
              <w:t>Jakość świadczonych usług transportu publicznego</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0D6E91D6"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Zgodnie z RPO WM 2014-2020 w ramach kryterium ocenie podlegać będzie czy projekt wpływa na poprawę jakości świadczonych usług oraz efektywności funkcjonowania transportu publicznego.</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65DD80AD" w14:textId="77777777" w:rsidR="00DA53BE" w:rsidRPr="00962140" w:rsidRDefault="00DA53BE" w:rsidP="00962140">
            <w:pPr>
              <w:jc w:val="center"/>
              <w:rPr>
                <w:rFonts w:cs="Arial"/>
              </w:rPr>
            </w:pPr>
            <w:r w:rsidRPr="00962140">
              <w:rPr>
                <w:rFonts w:cs="Arial"/>
              </w:rPr>
              <w:t>0/1</w:t>
            </w:r>
          </w:p>
        </w:tc>
      </w:tr>
      <w:tr w:rsidR="00DA53BE" w:rsidRPr="00DA53BE" w14:paraId="53962DEE" w14:textId="77777777" w:rsidTr="00962140">
        <w:tc>
          <w:tcPr>
            <w:tcW w:w="675" w:type="dxa"/>
            <w:shd w:val="clear" w:color="auto" w:fill="auto"/>
            <w:vAlign w:val="center"/>
          </w:tcPr>
          <w:p w14:paraId="40E467BE" w14:textId="77777777" w:rsidR="00DA53BE" w:rsidRPr="00962140" w:rsidRDefault="00DA53BE" w:rsidP="00962140">
            <w:pPr>
              <w:jc w:val="center"/>
              <w:rPr>
                <w:rFonts w:cs="Arial"/>
              </w:rPr>
            </w:pPr>
            <w:r w:rsidRPr="00962140">
              <w:rPr>
                <w:rFonts w:cs="Arial"/>
              </w:rPr>
              <w:t>5</w:t>
            </w:r>
          </w:p>
        </w:tc>
        <w:tc>
          <w:tcPr>
            <w:tcW w:w="2835" w:type="dxa"/>
            <w:shd w:val="clear" w:color="auto" w:fill="auto"/>
            <w:vAlign w:val="center"/>
          </w:tcPr>
          <w:p w14:paraId="156CADFB" w14:textId="77777777" w:rsidR="00DA53BE" w:rsidRPr="00962140" w:rsidRDefault="00DA53BE" w:rsidP="00962140">
            <w:pPr>
              <w:rPr>
                <w:rFonts w:cs="Arial"/>
              </w:rPr>
            </w:pPr>
            <w:r w:rsidRPr="00962140">
              <w:rPr>
                <w:rFonts w:cs="Arial"/>
              </w:rPr>
              <w:t>Wpływ na środowisko</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055B3461"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zastosowana w projekcie technologia w kontekście wpływu na ochronę środowiska. W ramach projektu powinny zostać zastosowane rozwiązania i technologie, które w sposób najbardziej efektywny (skuteczny) przyczyniają się do zmniejszenia uciążliwości transportu publicznego dla środowiska.</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16F51793" w14:textId="77777777" w:rsidR="00DA53BE" w:rsidRPr="00962140" w:rsidRDefault="00DA53BE" w:rsidP="00962140">
            <w:pPr>
              <w:jc w:val="center"/>
              <w:rPr>
                <w:rFonts w:cs="Arial"/>
              </w:rPr>
            </w:pPr>
            <w:r w:rsidRPr="00962140">
              <w:rPr>
                <w:rFonts w:cs="Arial"/>
              </w:rPr>
              <w:t>0/1</w:t>
            </w:r>
          </w:p>
        </w:tc>
      </w:tr>
      <w:tr w:rsidR="00DA53BE" w:rsidRPr="00DA53BE" w14:paraId="462BECCD" w14:textId="77777777" w:rsidTr="00962140">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36CE0E6" w14:textId="77777777" w:rsidR="00DA53BE" w:rsidRPr="00962140" w:rsidRDefault="00DA53BE"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2FC9E70"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Zarządzanie projektem</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70570214"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Weryfikacji podlegać będzie zdolność Beneficjenta do zrealizowania projektu, w ocenie będą brane pod uwagę takie aspekty jak: organizacja Beneficjenta, podział odpowiedzialności za poszczególne zadania i funkcje niezbędne do zarządzania i  wdrażania poszczególnych faz przedsięwzięcia, procedury dotyczące zawierania umów, system monitorowania realizacji projektu.</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F875746" w14:textId="77777777" w:rsidR="00DA53BE" w:rsidRPr="00962140" w:rsidRDefault="00DA53BE"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0/1</w:t>
            </w:r>
          </w:p>
        </w:tc>
      </w:tr>
    </w:tbl>
    <w:p w14:paraId="3C3A0920" w14:textId="12E1AA59" w:rsidR="00DA53BE" w:rsidRDefault="00DA53BE">
      <w:pPr>
        <w:spacing w:before="120" w:after="120" w:line="276" w:lineRule="auto"/>
        <w:jc w:val="both"/>
        <w:rPr>
          <w:rFonts w:cs="Arial"/>
          <w:b/>
          <w:spacing w:val="5"/>
          <w:sz w:val="28"/>
          <w:szCs w:val="28"/>
          <w:lang w:eastAsia="pl-PL"/>
        </w:rPr>
      </w:pPr>
      <w:r>
        <w:rPr>
          <w:rFonts w:cs="Arial"/>
          <w:lang w:eastAsia="pl-PL"/>
        </w:rPr>
        <w:br w:type="page"/>
      </w:r>
    </w:p>
    <w:p w14:paraId="6B5A7D93" w14:textId="791008E3" w:rsidR="0011564B" w:rsidRPr="00CE0119" w:rsidRDefault="00EC60DA" w:rsidP="008C42C0">
      <w:pPr>
        <w:pStyle w:val="Nagwek2"/>
        <w:rPr>
          <w:rFonts w:cs="Arial"/>
          <w:lang w:eastAsia="pl-PL"/>
        </w:rPr>
      </w:pPr>
      <w:bookmarkStart w:id="373" w:name="_Toc469924739"/>
      <w:r w:rsidRPr="00CE0119">
        <w:rPr>
          <w:rFonts w:cs="Arial"/>
          <w:lang w:eastAsia="pl-PL"/>
        </w:rPr>
        <w:t>3.Kryteria merytoryczne ogólne</w:t>
      </w:r>
      <w:bookmarkEnd w:id="367"/>
      <w:bookmarkEnd w:id="368"/>
      <w:bookmarkEnd w:id="369"/>
      <w:bookmarkEnd w:id="370"/>
      <w:bookmarkEnd w:id="371"/>
      <w:bookmarkEnd w:id="3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merytoryczne ogólne"/>
        <w:tblDescription w:val="Tabela zawiera nazwę kryterium, opis kryterium i punktację dla kryteriów merytorycznych ogólnych EFRR."/>
      </w:tblPr>
      <w:tblGrid>
        <w:gridCol w:w="583"/>
        <w:gridCol w:w="3663"/>
        <w:gridCol w:w="8367"/>
        <w:gridCol w:w="1411"/>
      </w:tblGrid>
      <w:tr w:rsidR="003A7CBF" w:rsidRPr="00CE0119" w14:paraId="4D69C965" w14:textId="77777777" w:rsidTr="00D14505">
        <w:trPr>
          <w:tblHeader/>
        </w:trPr>
        <w:tc>
          <w:tcPr>
            <w:tcW w:w="208" w:type="pct"/>
            <w:vAlign w:val="center"/>
          </w:tcPr>
          <w:p w14:paraId="575B0BA5" w14:textId="77777777" w:rsidR="003A7CBF" w:rsidRPr="00CE0119" w:rsidRDefault="003A7CBF" w:rsidP="00810AB6">
            <w:pPr>
              <w:keepNext/>
              <w:rPr>
                <w:rFonts w:eastAsia="Calibri" w:cs="Arial"/>
                <w:b/>
                <w:szCs w:val="22"/>
              </w:rPr>
            </w:pPr>
            <w:r w:rsidRPr="00CE0119">
              <w:rPr>
                <w:rFonts w:eastAsia="Calibri" w:cs="Arial"/>
                <w:b/>
                <w:szCs w:val="22"/>
              </w:rPr>
              <w:t>Lp.</w:t>
            </w:r>
          </w:p>
        </w:tc>
        <w:tc>
          <w:tcPr>
            <w:tcW w:w="1306" w:type="pct"/>
            <w:vAlign w:val="center"/>
          </w:tcPr>
          <w:p w14:paraId="5ADAB04D" w14:textId="77777777" w:rsidR="003A7CBF" w:rsidRPr="00CE0119" w:rsidRDefault="003A7CBF" w:rsidP="00810AB6">
            <w:pPr>
              <w:keepNext/>
              <w:rPr>
                <w:rFonts w:eastAsia="Calibri" w:cs="Arial"/>
                <w:b/>
                <w:szCs w:val="22"/>
              </w:rPr>
            </w:pPr>
            <w:r w:rsidRPr="00CE0119">
              <w:rPr>
                <w:rFonts w:eastAsia="Calibri" w:cs="Arial"/>
                <w:b/>
                <w:szCs w:val="22"/>
              </w:rPr>
              <w:t>Nazwa kryterium</w:t>
            </w:r>
          </w:p>
        </w:tc>
        <w:tc>
          <w:tcPr>
            <w:tcW w:w="2982" w:type="pct"/>
            <w:vAlign w:val="center"/>
          </w:tcPr>
          <w:p w14:paraId="12AA6160" w14:textId="77777777" w:rsidR="003A7CBF" w:rsidRPr="00CE0119" w:rsidRDefault="003A7CBF" w:rsidP="00810AB6">
            <w:pPr>
              <w:keepNext/>
              <w:rPr>
                <w:rFonts w:eastAsia="Calibri" w:cs="Arial"/>
                <w:b/>
                <w:szCs w:val="22"/>
              </w:rPr>
            </w:pPr>
            <w:r w:rsidRPr="00CE0119">
              <w:rPr>
                <w:rFonts w:eastAsia="Calibri" w:cs="Arial"/>
                <w:b/>
                <w:szCs w:val="22"/>
              </w:rPr>
              <w:t>Opis kryterium</w:t>
            </w:r>
          </w:p>
        </w:tc>
        <w:tc>
          <w:tcPr>
            <w:tcW w:w="503" w:type="pct"/>
            <w:vAlign w:val="center"/>
          </w:tcPr>
          <w:p w14:paraId="2D666CD4" w14:textId="77777777" w:rsidR="003A7CBF" w:rsidRPr="00CE0119" w:rsidRDefault="003A7CBF" w:rsidP="00810AB6">
            <w:pPr>
              <w:keepNext/>
              <w:rPr>
                <w:rFonts w:eastAsia="Calibri" w:cs="Arial"/>
                <w:b/>
                <w:szCs w:val="22"/>
              </w:rPr>
            </w:pPr>
            <w:r w:rsidRPr="00CE0119">
              <w:rPr>
                <w:rFonts w:eastAsia="Calibri" w:cs="Arial"/>
                <w:b/>
                <w:szCs w:val="22"/>
              </w:rPr>
              <w:t>Punktacja</w:t>
            </w:r>
          </w:p>
        </w:tc>
      </w:tr>
      <w:tr w:rsidR="003A7CBF" w:rsidRPr="00CE0119" w14:paraId="637CE0A1" w14:textId="77777777" w:rsidTr="00D14505">
        <w:trPr>
          <w:trHeight w:val="2396"/>
        </w:trPr>
        <w:tc>
          <w:tcPr>
            <w:tcW w:w="208" w:type="pct"/>
            <w:vAlign w:val="center"/>
          </w:tcPr>
          <w:p w14:paraId="6E60135C" w14:textId="77777777" w:rsidR="003A7CBF" w:rsidRPr="00CE0119" w:rsidRDefault="003A7CBF" w:rsidP="00810AB6">
            <w:pPr>
              <w:rPr>
                <w:rFonts w:eastAsia="Calibri" w:cs="Arial"/>
                <w:szCs w:val="22"/>
              </w:rPr>
            </w:pPr>
            <w:r w:rsidRPr="00CE0119">
              <w:rPr>
                <w:rFonts w:eastAsia="Calibri" w:cs="Arial"/>
                <w:szCs w:val="22"/>
              </w:rPr>
              <w:t>1.</w:t>
            </w:r>
          </w:p>
        </w:tc>
        <w:tc>
          <w:tcPr>
            <w:tcW w:w="1306" w:type="pct"/>
            <w:vAlign w:val="center"/>
          </w:tcPr>
          <w:p w14:paraId="76D3B14C" w14:textId="77777777" w:rsidR="003A7CBF" w:rsidRPr="00CE0119" w:rsidRDefault="003A7CBF" w:rsidP="00810AB6">
            <w:pPr>
              <w:rPr>
                <w:rFonts w:eastAsia="Calibri" w:cs="Arial"/>
                <w:szCs w:val="22"/>
              </w:rPr>
            </w:pPr>
            <w:r w:rsidRPr="00CE0119">
              <w:rPr>
                <w:rFonts w:eastAsia="Calibri" w:cs="Arial"/>
                <w:szCs w:val="22"/>
              </w:rPr>
              <w:t xml:space="preserve">Wykonalność finansowa </w:t>
            </w:r>
          </w:p>
        </w:tc>
        <w:tc>
          <w:tcPr>
            <w:tcW w:w="2982" w:type="pct"/>
          </w:tcPr>
          <w:p w14:paraId="32459AA2" w14:textId="77777777" w:rsidR="003A7CBF" w:rsidRPr="00CE0119" w:rsidRDefault="003A7CBF" w:rsidP="00810AB6">
            <w:pPr>
              <w:ind w:left="520" w:hanging="425"/>
              <w:rPr>
                <w:rFonts w:eastAsia="Calibri" w:cs="Arial"/>
                <w:szCs w:val="22"/>
              </w:rPr>
            </w:pPr>
            <w:r w:rsidRPr="00CE0119">
              <w:rPr>
                <w:rFonts w:eastAsia="Calibri" w:cs="Arial"/>
                <w:szCs w:val="22"/>
              </w:rPr>
              <w:t>W ramach kryterium ocenie podlegać będzie:</w:t>
            </w:r>
          </w:p>
          <w:p w14:paraId="334A1397" w14:textId="77777777" w:rsidR="003A7CBF" w:rsidRPr="00CE0119" w:rsidRDefault="003A7CBF" w:rsidP="00810AB6">
            <w:pPr>
              <w:numPr>
                <w:ilvl w:val="0"/>
                <w:numId w:val="7"/>
              </w:numPr>
              <w:ind w:left="520" w:hanging="425"/>
              <w:rPr>
                <w:rFonts w:eastAsia="Calibri" w:cs="Arial"/>
                <w:szCs w:val="22"/>
              </w:rPr>
            </w:pPr>
            <w:r w:rsidRPr="00CE0119">
              <w:rPr>
                <w:rFonts w:eastAsia="Calibri" w:cs="Arial"/>
                <w:szCs w:val="22"/>
              </w:rPr>
              <w:t>czy założenia do analizy finansowej i ekonomicznej są poprawne i rzetelne;</w:t>
            </w:r>
          </w:p>
          <w:p w14:paraId="3BDE606C" w14:textId="77777777" w:rsidR="003A7CBF" w:rsidRPr="00CE0119" w:rsidRDefault="003A7CBF" w:rsidP="00810AB6">
            <w:pPr>
              <w:numPr>
                <w:ilvl w:val="0"/>
                <w:numId w:val="7"/>
              </w:numPr>
              <w:ind w:left="520" w:hanging="425"/>
              <w:rPr>
                <w:rFonts w:eastAsia="Calibri" w:cs="Arial"/>
                <w:szCs w:val="22"/>
              </w:rPr>
            </w:pPr>
            <w:r w:rsidRPr="00CE0119">
              <w:rPr>
                <w:rFonts w:eastAsia="Calibri" w:cs="Arial"/>
                <w:szCs w:val="22"/>
              </w:rPr>
              <w:t>harmonogram rzeczowo-finansowy projektu umożliwia prawidłową i terminową realizację przedsięwzięcia;</w:t>
            </w:r>
          </w:p>
          <w:p w14:paraId="5D25DD88" w14:textId="77777777" w:rsidR="003A7CBF" w:rsidRPr="00CE0119" w:rsidRDefault="003A7CBF" w:rsidP="00810AB6">
            <w:pPr>
              <w:numPr>
                <w:ilvl w:val="0"/>
                <w:numId w:val="7"/>
              </w:numPr>
              <w:ind w:left="520" w:hanging="425"/>
              <w:rPr>
                <w:rFonts w:eastAsia="Calibri" w:cs="Arial"/>
                <w:szCs w:val="22"/>
              </w:rPr>
            </w:pPr>
            <w:r w:rsidRPr="00CE0119">
              <w:rPr>
                <w:rFonts w:eastAsia="Calibri" w:cs="Arial"/>
                <w:szCs w:val="22"/>
              </w:rPr>
              <w:t>Wpływ na wykonalność finansową korekty finansowej będącej wynikiem przeprowadzonej i zakończonej do dnia przeprowadzania oceny kontroli prawidłowości realizacji zamówień w ramach projektu (jeśli dotyczy).</w:t>
            </w:r>
          </w:p>
        </w:tc>
        <w:tc>
          <w:tcPr>
            <w:tcW w:w="503" w:type="pct"/>
            <w:vAlign w:val="center"/>
          </w:tcPr>
          <w:p w14:paraId="10B0A37E" w14:textId="77777777" w:rsidR="003A7CBF" w:rsidRPr="00CE0119" w:rsidRDefault="003A7CBF" w:rsidP="00810AB6">
            <w:pPr>
              <w:autoSpaceDE w:val="0"/>
              <w:autoSpaceDN w:val="0"/>
              <w:adjustRightInd w:val="0"/>
              <w:jc w:val="center"/>
              <w:rPr>
                <w:rFonts w:eastAsia="Calibri" w:cs="Arial"/>
                <w:szCs w:val="22"/>
              </w:rPr>
            </w:pPr>
            <w:r w:rsidRPr="00CE0119">
              <w:rPr>
                <w:rFonts w:eastAsia="Calibri" w:cs="Arial"/>
                <w:szCs w:val="22"/>
              </w:rPr>
              <w:t>0/1</w:t>
            </w:r>
          </w:p>
        </w:tc>
      </w:tr>
      <w:tr w:rsidR="003A7CBF" w:rsidRPr="00CE0119" w14:paraId="2B9D513D" w14:textId="77777777" w:rsidTr="00D14505">
        <w:trPr>
          <w:trHeight w:val="1510"/>
        </w:trPr>
        <w:tc>
          <w:tcPr>
            <w:tcW w:w="208" w:type="pct"/>
            <w:vAlign w:val="center"/>
          </w:tcPr>
          <w:p w14:paraId="48C261BF" w14:textId="77777777" w:rsidR="003A7CBF" w:rsidRPr="00CE0119" w:rsidRDefault="003A7CBF" w:rsidP="00810AB6">
            <w:pPr>
              <w:rPr>
                <w:rFonts w:eastAsia="Calibri" w:cs="Arial"/>
                <w:szCs w:val="22"/>
              </w:rPr>
            </w:pPr>
            <w:r w:rsidRPr="00CE0119">
              <w:rPr>
                <w:rFonts w:eastAsia="Calibri" w:cs="Arial"/>
                <w:szCs w:val="22"/>
              </w:rPr>
              <w:t>2.</w:t>
            </w:r>
          </w:p>
        </w:tc>
        <w:tc>
          <w:tcPr>
            <w:tcW w:w="1306" w:type="pct"/>
            <w:vAlign w:val="center"/>
          </w:tcPr>
          <w:p w14:paraId="642CAD62" w14:textId="1E58469E" w:rsidR="003A7CBF" w:rsidRPr="00CE0119" w:rsidRDefault="003A7CBF" w:rsidP="00D14505">
            <w:pPr>
              <w:rPr>
                <w:rFonts w:eastAsia="Calibri" w:cs="Arial"/>
                <w:szCs w:val="22"/>
              </w:rPr>
            </w:pPr>
            <w:r w:rsidRPr="00CE0119">
              <w:rPr>
                <w:rFonts w:eastAsia="Calibri" w:cs="Arial"/>
                <w:szCs w:val="22"/>
              </w:rPr>
              <w:t>Wykonalność organizacyjna (kadrowa) techniczna i technologiczna</w:t>
            </w:r>
          </w:p>
        </w:tc>
        <w:tc>
          <w:tcPr>
            <w:tcW w:w="2982" w:type="pct"/>
          </w:tcPr>
          <w:p w14:paraId="21047001" w14:textId="04CB0C2E" w:rsidR="003A7CBF" w:rsidRPr="00CE0119" w:rsidRDefault="003A7CBF" w:rsidP="000B3FB0">
            <w:pPr>
              <w:rPr>
                <w:rFonts w:eastAsia="Calibri" w:cs="Arial"/>
                <w:szCs w:val="22"/>
              </w:rPr>
            </w:pPr>
            <w:r w:rsidRPr="00CE0119">
              <w:rPr>
                <w:rFonts w:eastAsia="Calibri" w:cs="Arial"/>
                <w:szCs w:val="22"/>
              </w:rPr>
              <w:t>W ramach kryterium ocenie będzie podlegać, czy przyjęte założenia potwierdzają, że projekt jest wykonalny:</w:t>
            </w:r>
          </w:p>
          <w:p w14:paraId="4249A351" w14:textId="77777777" w:rsidR="003A7CBF" w:rsidRPr="00CE0119" w:rsidRDefault="003A7CBF" w:rsidP="00810AB6">
            <w:pPr>
              <w:numPr>
                <w:ilvl w:val="0"/>
                <w:numId w:val="8"/>
              </w:numPr>
              <w:ind w:hanging="482"/>
              <w:rPr>
                <w:rFonts w:eastAsia="Calibri" w:cs="Arial"/>
                <w:szCs w:val="22"/>
              </w:rPr>
            </w:pPr>
            <w:r w:rsidRPr="00CE0119">
              <w:rPr>
                <w:rFonts w:eastAsia="Calibri" w:cs="Arial"/>
                <w:szCs w:val="22"/>
              </w:rPr>
              <w:t xml:space="preserve">technicznie; </w:t>
            </w:r>
          </w:p>
          <w:p w14:paraId="1E0B22CF" w14:textId="77777777" w:rsidR="003A7CBF" w:rsidRPr="00CE0119" w:rsidRDefault="003A7CBF" w:rsidP="00810AB6">
            <w:pPr>
              <w:numPr>
                <w:ilvl w:val="0"/>
                <w:numId w:val="8"/>
              </w:numPr>
              <w:ind w:hanging="482"/>
              <w:rPr>
                <w:rFonts w:eastAsia="Calibri" w:cs="Arial"/>
                <w:szCs w:val="22"/>
              </w:rPr>
            </w:pPr>
            <w:r w:rsidRPr="00CE0119">
              <w:rPr>
                <w:rFonts w:eastAsia="Calibri" w:cs="Arial"/>
                <w:szCs w:val="22"/>
              </w:rPr>
              <w:t>technologicznie;</w:t>
            </w:r>
          </w:p>
          <w:p w14:paraId="2C432482" w14:textId="77777777" w:rsidR="003A7CBF" w:rsidRPr="00CE0119" w:rsidRDefault="003A7CBF" w:rsidP="00810AB6">
            <w:pPr>
              <w:numPr>
                <w:ilvl w:val="0"/>
                <w:numId w:val="8"/>
              </w:numPr>
              <w:ind w:hanging="482"/>
              <w:rPr>
                <w:rFonts w:eastAsia="Calibri" w:cs="Arial"/>
                <w:szCs w:val="22"/>
              </w:rPr>
            </w:pPr>
            <w:r w:rsidRPr="00CE0119">
              <w:rPr>
                <w:rFonts w:eastAsia="Calibri" w:cs="Arial"/>
                <w:szCs w:val="22"/>
              </w:rPr>
              <w:t xml:space="preserve">organizacyjnie. </w:t>
            </w:r>
          </w:p>
          <w:p w14:paraId="26DC69BE" w14:textId="77777777" w:rsidR="003A7CBF" w:rsidRPr="00CE0119" w:rsidRDefault="003A7CBF" w:rsidP="00810AB6">
            <w:pPr>
              <w:numPr>
                <w:ilvl w:val="0"/>
                <w:numId w:val="8"/>
              </w:numPr>
              <w:ind w:hanging="482"/>
              <w:rPr>
                <w:rFonts w:eastAsia="Calibri" w:cs="Arial"/>
                <w:szCs w:val="22"/>
              </w:rPr>
            </w:pPr>
            <w:r w:rsidRPr="00CE0119">
              <w:rPr>
                <w:rFonts w:eastAsia="Calibri" w:cs="Arial"/>
                <w:szCs w:val="22"/>
              </w:rPr>
              <w:t>czy przedstawiono rzetelną analizę alternatywnych rozwiązań realizacji projektu i czy wybrano najkorzystniejsze rozwiązania (jeśli dotyczy).</w:t>
            </w:r>
          </w:p>
        </w:tc>
        <w:tc>
          <w:tcPr>
            <w:tcW w:w="503" w:type="pct"/>
            <w:vAlign w:val="center"/>
          </w:tcPr>
          <w:p w14:paraId="70D161AE" w14:textId="77777777" w:rsidR="003A7CBF" w:rsidRPr="00CE0119" w:rsidRDefault="003A7CBF" w:rsidP="00810AB6">
            <w:pPr>
              <w:autoSpaceDE w:val="0"/>
              <w:autoSpaceDN w:val="0"/>
              <w:adjustRightInd w:val="0"/>
              <w:jc w:val="center"/>
              <w:rPr>
                <w:rFonts w:eastAsia="Calibri" w:cs="Arial"/>
                <w:szCs w:val="22"/>
              </w:rPr>
            </w:pPr>
            <w:r w:rsidRPr="00CE0119">
              <w:rPr>
                <w:rFonts w:eastAsia="Calibri" w:cs="Arial"/>
                <w:szCs w:val="22"/>
              </w:rPr>
              <w:t>0/1</w:t>
            </w:r>
          </w:p>
        </w:tc>
      </w:tr>
      <w:tr w:rsidR="003A7CBF" w:rsidRPr="00CE0119" w14:paraId="5948CA1C" w14:textId="77777777" w:rsidTr="00D14505">
        <w:trPr>
          <w:trHeight w:val="1934"/>
        </w:trPr>
        <w:tc>
          <w:tcPr>
            <w:tcW w:w="208" w:type="pct"/>
            <w:vAlign w:val="center"/>
          </w:tcPr>
          <w:p w14:paraId="4D4262E8" w14:textId="77777777" w:rsidR="003A7CBF" w:rsidRPr="00CE0119" w:rsidRDefault="003A7CBF" w:rsidP="00810AB6">
            <w:pPr>
              <w:rPr>
                <w:rFonts w:eastAsia="Calibri" w:cs="Arial"/>
                <w:szCs w:val="22"/>
              </w:rPr>
            </w:pPr>
            <w:r w:rsidRPr="00CE0119">
              <w:rPr>
                <w:rFonts w:eastAsia="Calibri" w:cs="Arial"/>
                <w:szCs w:val="22"/>
              </w:rPr>
              <w:t>3.</w:t>
            </w:r>
          </w:p>
        </w:tc>
        <w:tc>
          <w:tcPr>
            <w:tcW w:w="1306" w:type="pct"/>
            <w:vAlign w:val="center"/>
          </w:tcPr>
          <w:p w14:paraId="06D93EA5" w14:textId="39D57A45" w:rsidR="003A7CBF" w:rsidRPr="00CE0119" w:rsidRDefault="003A7CBF" w:rsidP="00810AB6">
            <w:pPr>
              <w:autoSpaceDE w:val="0"/>
              <w:autoSpaceDN w:val="0"/>
              <w:adjustRightInd w:val="0"/>
              <w:rPr>
                <w:rFonts w:eastAsia="Calibri" w:cs="Arial"/>
                <w:szCs w:val="22"/>
              </w:rPr>
            </w:pPr>
            <w:r w:rsidRPr="00CE0119">
              <w:rPr>
                <w:rFonts w:eastAsia="Calibri" w:cs="Arial"/>
                <w:szCs w:val="22"/>
              </w:rPr>
              <w:t>Efektywność</w:t>
            </w:r>
            <w:r w:rsidR="00810AB6">
              <w:rPr>
                <w:rFonts w:eastAsia="Calibri" w:cs="Arial"/>
                <w:szCs w:val="22"/>
              </w:rPr>
              <w:t xml:space="preserve"> </w:t>
            </w:r>
            <w:r w:rsidRPr="00CE0119">
              <w:rPr>
                <w:rFonts w:eastAsia="Calibri" w:cs="Arial"/>
                <w:szCs w:val="22"/>
              </w:rPr>
              <w:t>projektu</w:t>
            </w:r>
          </w:p>
        </w:tc>
        <w:tc>
          <w:tcPr>
            <w:tcW w:w="2982" w:type="pct"/>
          </w:tcPr>
          <w:p w14:paraId="5744E3AE" w14:textId="77777777" w:rsidR="003A7CBF" w:rsidRPr="00CE0119" w:rsidRDefault="003A7CBF" w:rsidP="000B3FB0">
            <w:pPr>
              <w:rPr>
                <w:rFonts w:eastAsia="Calibri" w:cs="Arial"/>
                <w:szCs w:val="22"/>
              </w:rPr>
            </w:pPr>
            <w:r w:rsidRPr="00CE0119">
              <w:rPr>
                <w:rFonts w:eastAsia="Calibri" w:cs="Arial"/>
                <w:szCs w:val="22"/>
              </w:rPr>
              <w:t>W ramach kryterium ocenie będzie podlegać czy przyjęte założenia pozwolą na osiągnięcie wskaźników na zaplanowanym poziomie.</w:t>
            </w:r>
          </w:p>
          <w:p w14:paraId="08DF7CB4" w14:textId="6405B26A" w:rsidR="003A7CBF" w:rsidRPr="00CE0119" w:rsidRDefault="003A7CBF" w:rsidP="000B3FB0">
            <w:pPr>
              <w:tabs>
                <w:tab w:val="left" w:pos="252"/>
              </w:tabs>
              <w:suppressAutoHyphens/>
              <w:ind w:left="-14"/>
              <w:rPr>
                <w:rFonts w:eastAsia="Times New Roman" w:cs="Arial"/>
                <w:szCs w:val="22"/>
                <w:lang w:eastAsia="ar-SA"/>
              </w:rPr>
            </w:pPr>
            <w:r w:rsidRPr="00CE0119">
              <w:rPr>
                <w:rFonts w:eastAsia="Times New Roman" w:cs="Arial"/>
                <w:szCs w:val="24"/>
                <w:lang w:eastAsia="ar-SA"/>
              </w:rPr>
              <w:t>Jednoczenie w ramach kryterium ocenie podlegać będzie realizacja koncepcji uniwersalnego projektowania w odniesieniu do zapisów Wytycznych zakresie realizacji zasady równości szans i niedyskryminacji, w tym dostępności dla osób z niepełnosprawnościami oraz zasady równości szans kobiet i mężczyzn w ramach fundu</w:t>
            </w:r>
            <w:r w:rsidR="00FF2AC9" w:rsidRPr="00CE0119">
              <w:rPr>
                <w:rFonts w:eastAsia="Times New Roman" w:cs="Arial"/>
                <w:szCs w:val="24"/>
                <w:lang w:eastAsia="ar-SA"/>
              </w:rPr>
              <w:t>szy unijnych na lata 2014-2020.</w:t>
            </w:r>
          </w:p>
        </w:tc>
        <w:tc>
          <w:tcPr>
            <w:tcW w:w="503" w:type="pct"/>
            <w:vAlign w:val="center"/>
          </w:tcPr>
          <w:p w14:paraId="00BFCDDA" w14:textId="77777777" w:rsidR="003A7CBF" w:rsidRPr="00CE0119" w:rsidRDefault="003A7CBF" w:rsidP="00810AB6">
            <w:pPr>
              <w:autoSpaceDE w:val="0"/>
              <w:autoSpaceDN w:val="0"/>
              <w:adjustRightInd w:val="0"/>
              <w:jc w:val="center"/>
              <w:rPr>
                <w:rFonts w:eastAsia="Calibri" w:cs="Arial"/>
                <w:szCs w:val="22"/>
              </w:rPr>
            </w:pPr>
            <w:r w:rsidRPr="00CE0119">
              <w:rPr>
                <w:rFonts w:eastAsia="Calibri" w:cs="Arial"/>
                <w:szCs w:val="22"/>
              </w:rPr>
              <w:t>0/1</w:t>
            </w:r>
          </w:p>
        </w:tc>
      </w:tr>
    </w:tbl>
    <w:p w14:paraId="4FC7DD79" w14:textId="77777777" w:rsidR="00041E37" w:rsidRPr="00CE0119" w:rsidRDefault="00041E37">
      <w:pPr>
        <w:rPr>
          <w:rFonts w:cs="Arial"/>
          <w:b/>
          <w:szCs w:val="24"/>
          <w:lang w:eastAsia="pl-PL"/>
        </w:rPr>
      </w:pPr>
      <w:r w:rsidRPr="00CE0119">
        <w:rPr>
          <w:rFonts w:cs="Arial"/>
          <w:b/>
          <w:szCs w:val="24"/>
          <w:lang w:eastAsia="pl-PL"/>
        </w:rPr>
        <w:br w:type="page"/>
      </w:r>
    </w:p>
    <w:p w14:paraId="37450004" w14:textId="1E3C0F5D" w:rsidR="0011564B" w:rsidRPr="00CE0119" w:rsidRDefault="00EC60DA" w:rsidP="008C42C0">
      <w:pPr>
        <w:pStyle w:val="Nagwek2"/>
        <w:rPr>
          <w:rFonts w:cs="Arial"/>
          <w:lang w:eastAsia="pl-PL"/>
        </w:rPr>
      </w:pPr>
      <w:bookmarkStart w:id="374" w:name="_Toc457226118"/>
      <w:bookmarkStart w:id="375" w:name="_Toc457376868"/>
      <w:bookmarkStart w:id="376" w:name="_Toc457381442"/>
      <w:bookmarkStart w:id="377" w:name="_Toc457987717"/>
      <w:bookmarkStart w:id="378" w:name="_Toc462147080"/>
      <w:bookmarkStart w:id="379" w:name="_Toc469924740"/>
      <w:r w:rsidRPr="00CE0119">
        <w:rPr>
          <w:rFonts w:cs="Arial"/>
          <w:lang w:eastAsia="pl-PL"/>
        </w:rPr>
        <w:t>4. Kryteria merytoryczne szczegółowe</w:t>
      </w:r>
      <w:bookmarkEnd w:id="374"/>
      <w:bookmarkEnd w:id="375"/>
      <w:bookmarkEnd w:id="376"/>
      <w:bookmarkEnd w:id="377"/>
      <w:bookmarkEnd w:id="378"/>
      <w:bookmarkEnd w:id="379"/>
    </w:p>
    <w:p w14:paraId="6C27B301" w14:textId="4127039D" w:rsidR="004717D6" w:rsidRPr="00CE0119" w:rsidRDefault="004717D6" w:rsidP="004717D6">
      <w:pPr>
        <w:pStyle w:val="Nagwek3"/>
        <w:rPr>
          <w:rFonts w:cs="Arial"/>
          <w:lang w:eastAsia="pl-PL"/>
        </w:rPr>
      </w:pPr>
      <w:bookmarkStart w:id="380" w:name="_Toc457226119"/>
      <w:bookmarkStart w:id="381" w:name="_Toc457376869"/>
      <w:bookmarkStart w:id="382" w:name="_Toc457381443"/>
      <w:bookmarkStart w:id="383" w:name="_Toc457987718"/>
      <w:bookmarkStart w:id="384" w:name="_Toc462147081"/>
      <w:bookmarkStart w:id="385" w:name="_Toc469924741"/>
      <w:r w:rsidRPr="00CE0119">
        <w:rPr>
          <w:rFonts w:cs="Arial"/>
          <w:lang w:eastAsia="pl-PL"/>
        </w:rPr>
        <w:t>Oś priorytetowa I – Wykorzystanie działalności badawczo-rozwojowej w gospodarce</w:t>
      </w:r>
      <w:bookmarkEnd w:id="380"/>
      <w:bookmarkEnd w:id="381"/>
      <w:bookmarkEnd w:id="382"/>
      <w:bookmarkEnd w:id="383"/>
      <w:bookmarkEnd w:id="384"/>
      <w:bookmarkEnd w:id="385"/>
    </w:p>
    <w:p w14:paraId="4A0B1045" w14:textId="514B22C7" w:rsidR="004717D6" w:rsidRPr="00CE0119" w:rsidRDefault="004717D6" w:rsidP="004717D6">
      <w:pPr>
        <w:pStyle w:val="Nagwek4"/>
        <w:rPr>
          <w:rFonts w:cs="Arial"/>
          <w:lang w:eastAsia="pl-PL"/>
        </w:rPr>
      </w:pPr>
      <w:bookmarkStart w:id="386" w:name="_Toc457226120"/>
      <w:bookmarkStart w:id="387" w:name="_Toc457376870"/>
      <w:bookmarkStart w:id="388" w:name="_Toc457381444"/>
      <w:bookmarkStart w:id="389" w:name="_Toc457987719"/>
      <w:bookmarkStart w:id="390" w:name="_Toc462147082"/>
      <w:bookmarkStart w:id="391" w:name="_Toc469924742"/>
      <w:r w:rsidRPr="00CE0119">
        <w:rPr>
          <w:rFonts w:cs="Arial"/>
          <w:lang w:eastAsia="pl-PL"/>
        </w:rPr>
        <w:t>Działanie 1.1 – Działalność badawczo - rozwojowa jednostek naukowych</w:t>
      </w:r>
      <w:bookmarkEnd w:id="386"/>
      <w:bookmarkEnd w:id="387"/>
      <w:bookmarkEnd w:id="388"/>
      <w:bookmarkEnd w:id="389"/>
      <w:bookmarkEnd w:id="390"/>
      <w:bookmarkEnd w:id="391"/>
    </w:p>
    <w:p w14:paraId="521FD65E" w14:textId="5537D00C" w:rsidR="00717910" w:rsidRPr="00705DF4" w:rsidRDefault="00717910" w:rsidP="00705DF4">
      <w:pPr>
        <w:pStyle w:val="Nagwek5"/>
        <w:rPr>
          <w:rFonts w:cs="Arial"/>
          <w:b w:val="0"/>
        </w:rPr>
      </w:pPr>
      <w:bookmarkStart w:id="392" w:name="_Toc469924743"/>
      <w:r w:rsidRPr="00705DF4">
        <w:rPr>
          <w:rFonts w:cs="Arial"/>
        </w:rPr>
        <w:t xml:space="preserve">Działanie 1.1 </w:t>
      </w:r>
      <w:r>
        <w:rPr>
          <w:rFonts w:cs="Arial"/>
        </w:rPr>
        <w:t xml:space="preserve">- </w:t>
      </w:r>
      <w:r w:rsidRPr="00705DF4">
        <w:rPr>
          <w:rFonts w:cs="Arial"/>
        </w:rPr>
        <w:t>typ projektu: „Wsparcie infrastruktury badawczo-rozwojowej jednostek naukowych”</w:t>
      </w:r>
      <w:bookmarkEnd w:id="392"/>
    </w:p>
    <w:tbl>
      <w:tblPr>
        <w:tblStyle w:val="Tabela-Siatka15"/>
        <w:tblW w:w="5000" w:type="pct"/>
        <w:tblLook w:val="04A0" w:firstRow="1" w:lastRow="0" w:firstColumn="1" w:lastColumn="0" w:noHBand="0" w:noVBand="1"/>
        <w:tblCaption w:val="Kryteria merytoryczno-szczegółowe dla Działania 1.1"/>
        <w:tblDescription w:val="Tabela zawiera nazwę i opis kryterium, punktację i maksymalną liczbę punktów dla Działania 1.1 Działalność badawczo-rozwojowa jednostek naukowych, typ projektu: &quot;Wsparcie infrastruktury badawczo-rozwojowej jednostek naukowych&quot;. "/>
      </w:tblPr>
      <w:tblGrid>
        <w:gridCol w:w="555"/>
        <w:gridCol w:w="2275"/>
        <w:gridCol w:w="3969"/>
        <w:gridCol w:w="5388"/>
        <w:gridCol w:w="1837"/>
      </w:tblGrid>
      <w:tr w:rsidR="0088335E" w:rsidRPr="00717910" w14:paraId="55550BC1" w14:textId="77777777" w:rsidTr="00705DF4">
        <w:trPr>
          <w:trHeight w:val="972"/>
          <w:tblHeader/>
        </w:trPr>
        <w:tc>
          <w:tcPr>
            <w:tcW w:w="198" w:type="pct"/>
            <w:tcBorders>
              <w:top w:val="single" w:sz="4" w:space="0" w:color="auto"/>
              <w:left w:val="single" w:sz="4" w:space="0" w:color="auto"/>
              <w:bottom w:val="single" w:sz="4" w:space="0" w:color="auto"/>
              <w:right w:val="single" w:sz="4" w:space="0" w:color="auto"/>
            </w:tcBorders>
            <w:vAlign w:val="center"/>
            <w:hideMark/>
          </w:tcPr>
          <w:p w14:paraId="37B98E26" w14:textId="77777777" w:rsidR="00717910" w:rsidRPr="00717910" w:rsidRDefault="00717910" w:rsidP="00705DF4">
            <w:pPr>
              <w:keepNext/>
              <w:keepLines/>
              <w:rPr>
                <w:rFonts w:cs="Arial"/>
              </w:rPr>
            </w:pPr>
            <w:r w:rsidRPr="00717910">
              <w:rPr>
                <w:rFonts w:cs="Arial"/>
              </w:rPr>
              <w:t>Lp.</w:t>
            </w:r>
          </w:p>
        </w:tc>
        <w:tc>
          <w:tcPr>
            <w:tcW w:w="811" w:type="pct"/>
            <w:tcBorders>
              <w:top w:val="single" w:sz="4" w:space="0" w:color="auto"/>
              <w:left w:val="single" w:sz="4" w:space="0" w:color="auto"/>
              <w:bottom w:val="single" w:sz="4" w:space="0" w:color="auto"/>
              <w:right w:val="single" w:sz="4" w:space="0" w:color="auto"/>
            </w:tcBorders>
            <w:vAlign w:val="center"/>
            <w:hideMark/>
          </w:tcPr>
          <w:p w14:paraId="648F0A90" w14:textId="77777777" w:rsidR="00717910" w:rsidRPr="00717910" w:rsidRDefault="00717910" w:rsidP="00705DF4">
            <w:pPr>
              <w:keepNext/>
              <w:keepLines/>
              <w:rPr>
                <w:rFonts w:cs="Arial"/>
              </w:rPr>
            </w:pPr>
            <w:r w:rsidRPr="00717910">
              <w:rPr>
                <w:rFonts w:cs="Arial"/>
              </w:rPr>
              <w:t>Kryterium</w:t>
            </w:r>
          </w:p>
        </w:tc>
        <w:tc>
          <w:tcPr>
            <w:tcW w:w="1415" w:type="pct"/>
            <w:tcBorders>
              <w:top w:val="single" w:sz="4" w:space="0" w:color="auto"/>
              <w:left w:val="single" w:sz="4" w:space="0" w:color="auto"/>
              <w:bottom w:val="single" w:sz="4" w:space="0" w:color="auto"/>
              <w:right w:val="single" w:sz="4" w:space="0" w:color="auto"/>
            </w:tcBorders>
            <w:vAlign w:val="center"/>
            <w:hideMark/>
          </w:tcPr>
          <w:p w14:paraId="5E953072" w14:textId="77777777" w:rsidR="00717910" w:rsidRPr="00717910" w:rsidRDefault="00717910" w:rsidP="00705DF4">
            <w:pPr>
              <w:keepNext/>
              <w:keepLines/>
              <w:rPr>
                <w:rFonts w:cs="Arial"/>
              </w:rPr>
            </w:pPr>
            <w:r w:rsidRPr="00717910">
              <w:rPr>
                <w:rFonts w:cs="Arial"/>
              </w:rPr>
              <w:t>Opis kryterium</w:t>
            </w:r>
          </w:p>
        </w:tc>
        <w:tc>
          <w:tcPr>
            <w:tcW w:w="1921" w:type="pct"/>
            <w:tcBorders>
              <w:top w:val="single" w:sz="4" w:space="0" w:color="auto"/>
              <w:left w:val="single" w:sz="4" w:space="0" w:color="auto"/>
              <w:bottom w:val="single" w:sz="4" w:space="0" w:color="auto"/>
              <w:right w:val="single" w:sz="4" w:space="0" w:color="auto"/>
            </w:tcBorders>
            <w:vAlign w:val="center"/>
            <w:hideMark/>
          </w:tcPr>
          <w:p w14:paraId="1C70621A" w14:textId="77777777" w:rsidR="00717910" w:rsidRPr="00717910" w:rsidRDefault="00717910" w:rsidP="00705DF4">
            <w:pPr>
              <w:keepNext/>
              <w:keepLines/>
              <w:rPr>
                <w:rFonts w:cs="Arial"/>
              </w:rPr>
            </w:pPr>
            <w:r w:rsidRPr="00717910">
              <w:rPr>
                <w:rFonts w:cs="Arial"/>
              </w:rPr>
              <w:t>Punktacja</w:t>
            </w:r>
          </w:p>
        </w:tc>
        <w:tc>
          <w:tcPr>
            <w:tcW w:w="655" w:type="pct"/>
            <w:tcBorders>
              <w:top w:val="single" w:sz="4" w:space="0" w:color="auto"/>
              <w:left w:val="single" w:sz="4" w:space="0" w:color="auto"/>
              <w:bottom w:val="single" w:sz="4" w:space="0" w:color="auto"/>
              <w:right w:val="single" w:sz="4" w:space="0" w:color="auto"/>
            </w:tcBorders>
            <w:vAlign w:val="center"/>
            <w:hideMark/>
          </w:tcPr>
          <w:p w14:paraId="1E704D60" w14:textId="77777777" w:rsidR="00717910" w:rsidRPr="00717910" w:rsidRDefault="00717910" w:rsidP="00705DF4">
            <w:pPr>
              <w:keepNext/>
              <w:keepLines/>
              <w:rPr>
                <w:rFonts w:cs="Arial"/>
              </w:rPr>
            </w:pPr>
            <w:r w:rsidRPr="00717910">
              <w:rPr>
                <w:rFonts w:cs="Arial"/>
              </w:rPr>
              <w:t>Maksymalna liczba punktów</w:t>
            </w:r>
          </w:p>
        </w:tc>
      </w:tr>
      <w:tr w:rsidR="0088335E" w:rsidRPr="00717910" w14:paraId="5CA58AED" w14:textId="77777777" w:rsidTr="0088335E">
        <w:tc>
          <w:tcPr>
            <w:tcW w:w="198" w:type="pct"/>
            <w:tcBorders>
              <w:left w:val="single" w:sz="4" w:space="0" w:color="auto"/>
              <w:right w:val="single" w:sz="4" w:space="0" w:color="auto"/>
            </w:tcBorders>
            <w:shd w:val="clear" w:color="auto" w:fill="auto"/>
            <w:vAlign w:val="center"/>
          </w:tcPr>
          <w:p w14:paraId="3AB0C793" w14:textId="77777777" w:rsidR="00717910" w:rsidRPr="00717910" w:rsidRDefault="00717910" w:rsidP="00705DF4">
            <w:pPr>
              <w:numPr>
                <w:ilvl w:val="0"/>
                <w:numId w:val="482"/>
              </w:numPr>
              <w:ind w:left="313"/>
              <w:contextualSpacing/>
              <w:jc w:val="center"/>
              <w:rPr>
                <w:rFonts w:cs="Arial"/>
              </w:rPr>
            </w:pPr>
          </w:p>
        </w:tc>
        <w:tc>
          <w:tcPr>
            <w:tcW w:w="811" w:type="pct"/>
            <w:tcBorders>
              <w:left w:val="single" w:sz="4" w:space="0" w:color="auto"/>
              <w:right w:val="single" w:sz="4" w:space="0" w:color="auto"/>
            </w:tcBorders>
            <w:shd w:val="clear" w:color="auto" w:fill="auto"/>
            <w:vAlign w:val="center"/>
          </w:tcPr>
          <w:p w14:paraId="35B3CEA0" w14:textId="717AC1A7" w:rsidR="00717910" w:rsidRPr="00717910" w:rsidRDefault="00717910" w:rsidP="00705DF4">
            <w:pPr>
              <w:autoSpaceDE w:val="0"/>
              <w:autoSpaceDN w:val="0"/>
              <w:adjustRightInd w:val="0"/>
              <w:rPr>
                <w:rFonts w:cs="Arial"/>
              </w:rPr>
            </w:pPr>
            <w:r w:rsidRPr="00717910">
              <w:rPr>
                <w:rFonts w:cs="Arial"/>
              </w:rPr>
              <w:t>Priorytetowe kierunki badań w ramach inteligentnej specjalizacji</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0A60B7D2" w14:textId="0D64144A" w:rsidR="00717910" w:rsidRPr="00717910" w:rsidDel="004B516C" w:rsidRDefault="00717910" w:rsidP="00705DF4">
            <w:pPr>
              <w:autoSpaceDE w:val="0"/>
              <w:autoSpaceDN w:val="0"/>
              <w:adjustRightInd w:val="0"/>
              <w:rPr>
                <w:rFonts w:cs="Arial"/>
                <w:color w:val="000000"/>
                <w:highlight w:val="yellow"/>
              </w:rPr>
            </w:pPr>
            <w:r w:rsidRPr="00717910">
              <w:rPr>
                <w:rFonts w:cs="Arial"/>
                <w:color w:val="000000"/>
              </w:rPr>
              <w:t>W ramach kryterium promowane będą projekty, które przewidują wykorzystanie planowanej do wsparcia infrastruktury B+R dla bezpośredniej realizacji co najmniej jednego z celów badawczych określonych dla priorytetowych kierunków badań w ramach inteligentnej specjalizacji województwa mazowieckiego.</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3B78A09F" w14:textId="77777777" w:rsidR="00717910" w:rsidRPr="00717910" w:rsidRDefault="00717910" w:rsidP="00705DF4">
            <w:pPr>
              <w:autoSpaceDE w:val="0"/>
              <w:autoSpaceDN w:val="0"/>
              <w:adjustRightInd w:val="0"/>
              <w:rPr>
                <w:rFonts w:cs="Arial"/>
                <w:color w:val="00000A"/>
              </w:rPr>
            </w:pPr>
            <w:r w:rsidRPr="00717910">
              <w:rPr>
                <w:rFonts w:cs="Arial"/>
                <w:color w:val="00000A"/>
              </w:rPr>
              <w:t>Agenda badawcza dla infrastruktury B+R przewiduje realizację:</w:t>
            </w:r>
          </w:p>
          <w:p w14:paraId="085C45BC" w14:textId="77777777" w:rsidR="00717910" w:rsidRPr="00717910" w:rsidRDefault="00717910" w:rsidP="00705DF4">
            <w:pPr>
              <w:numPr>
                <w:ilvl w:val="0"/>
                <w:numId w:val="477"/>
              </w:numPr>
              <w:autoSpaceDE w:val="0"/>
              <w:autoSpaceDN w:val="0"/>
              <w:adjustRightInd w:val="0"/>
              <w:ind w:left="714" w:hanging="357"/>
              <w:rPr>
                <w:rFonts w:cs="Arial"/>
                <w:color w:val="00000A"/>
              </w:rPr>
            </w:pPr>
            <w:r w:rsidRPr="00717910">
              <w:rPr>
                <w:rFonts w:cs="Arial"/>
                <w:color w:val="00000A"/>
              </w:rPr>
              <w:t>minimum dwóch celów badawczych w ramach minimum dwóch priorytetowych kierunków badań – 6 pkt.</w:t>
            </w:r>
          </w:p>
          <w:p w14:paraId="56EBECCD" w14:textId="77777777" w:rsidR="00717910" w:rsidRPr="00717910" w:rsidRDefault="00717910" w:rsidP="00705DF4">
            <w:pPr>
              <w:numPr>
                <w:ilvl w:val="0"/>
                <w:numId w:val="477"/>
              </w:numPr>
              <w:autoSpaceDE w:val="0"/>
              <w:autoSpaceDN w:val="0"/>
              <w:adjustRightInd w:val="0"/>
              <w:rPr>
                <w:rFonts w:cs="Arial"/>
                <w:color w:val="00000A"/>
              </w:rPr>
            </w:pPr>
            <w:r w:rsidRPr="00717910">
              <w:rPr>
                <w:rFonts w:cs="Arial"/>
                <w:color w:val="00000A"/>
              </w:rPr>
              <w:t>minimum dwóch celów badawczych w ramach jednego priorytetowego kierunku badań – 3 pkt;</w:t>
            </w:r>
          </w:p>
          <w:p w14:paraId="33E85475" w14:textId="77777777" w:rsidR="00717910" w:rsidRPr="00717910" w:rsidRDefault="00717910" w:rsidP="00705DF4">
            <w:pPr>
              <w:numPr>
                <w:ilvl w:val="0"/>
                <w:numId w:val="477"/>
              </w:numPr>
              <w:autoSpaceDE w:val="0"/>
              <w:autoSpaceDN w:val="0"/>
              <w:adjustRightInd w:val="0"/>
              <w:rPr>
                <w:rFonts w:cs="Arial"/>
                <w:color w:val="00000A"/>
              </w:rPr>
            </w:pPr>
            <w:r w:rsidRPr="00717910">
              <w:rPr>
                <w:rFonts w:cs="Arial"/>
                <w:color w:val="00000A"/>
              </w:rPr>
              <w:t>jednego celu badawczego w ramach jednego priorytetowego kierunku badań –  1 pkt;</w:t>
            </w:r>
          </w:p>
          <w:p w14:paraId="694904B8" w14:textId="77777777" w:rsidR="00717910" w:rsidRPr="00717910" w:rsidRDefault="00717910" w:rsidP="00705DF4">
            <w:pPr>
              <w:autoSpaceDE w:val="0"/>
              <w:autoSpaceDN w:val="0"/>
              <w:adjustRightInd w:val="0"/>
              <w:rPr>
                <w:rFonts w:cs="Arial"/>
                <w:color w:val="00000A"/>
              </w:rPr>
            </w:pPr>
            <w:r w:rsidRPr="00717910">
              <w:rPr>
                <w:rFonts w:cs="Arial"/>
                <w:color w:val="00000A"/>
              </w:rPr>
              <w:t>Brak spełnienia kryterium lub brak informacji w tym zakresie – 0 pkt.</w:t>
            </w:r>
          </w:p>
          <w:p w14:paraId="0A064A24" w14:textId="77777777" w:rsidR="00717910" w:rsidRPr="00717910" w:rsidDel="004B516C" w:rsidRDefault="00717910" w:rsidP="00705DF4">
            <w:pPr>
              <w:autoSpaceDE w:val="0"/>
              <w:autoSpaceDN w:val="0"/>
              <w:adjustRightInd w:val="0"/>
              <w:rPr>
                <w:rFonts w:cs="Arial"/>
                <w:color w:val="000000"/>
              </w:rPr>
            </w:pPr>
            <w:r w:rsidRPr="00717910">
              <w:rPr>
                <w:rFonts w:cs="Arial"/>
                <w:color w:val="00000A"/>
              </w:rPr>
              <w:t>Punkty nie sumują się.</w:t>
            </w:r>
          </w:p>
        </w:tc>
        <w:tc>
          <w:tcPr>
            <w:tcW w:w="655" w:type="pct"/>
            <w:tcBorders>
              <w:left w:val="single" w:sz="4" w:space="0" w:color="auto"/>
              <w:right w:val="single" w:sz="4" w:space="0" w:color="auto"/>
            </w:tcBorders>
            <w:shd w:val="clear" w:color="auto" w:fill="auto"/>
            <w:vAlign w:val="center"/>
          </w:tcPr>
          <w:p w14:paraId="2E570D4A" w14:textId="77777777" w:rsidR="00717910" w:rsidRPr="00717910" w:rsidRDefault="00717910" w:rsidP="00705DF4">
            <w:pPr>
              <w:jc w:val="center"/>
              <w:rPr>
                <w:rFonts w:cs="Arial"/>
              </w:rPr>
            </w:pPr>
            <w:r w:rsidRPr="00717910">
              <w:rPr>
                <w:rFonts w:cs="Arial"/>
              </w:rPr>
              <w:t>6</w:t>
            </w:r>
          </w:p>
        </w:tc>
      </w:tr>
      <w:tr w:rsidR="0088335E" w:rsidRPr="00717910" w14:paraId="29D7CD84" w14:textId="77777777" w:rsidTr="0088335E">
        <w:tc>
          <w:tcPr>
            <w:tcW w:w="198" w:type="pct"/>
            <w:tcBorders>
              <w:left w:val="single" w:sz="4" w:space="0" w:color="auto"/>
              <w:right w:val="single" w:sz="4" w:space="0" w:color="auto"/>
            </w:tcBorders>
            <w:shd w:val="clear" w:color="auto" w:fill="auto"/>
            <w:vAlign w:val="center"/>
          </w:tcPr>
          <w:p w14:paraId="55CF8508" w14:textId="77777777" w:rsidR="00717910" w:rsidRPr="00717910" w:rsidRDefault="00717910" w:rsidP="00705DF4">
            <w:pPr>
              <w:numPr>
                <w:ilvl w:val="0"/>
                <w:numId w:val="482"/>
              </w:numPr>
              <w:ind w:left="313"/>
              <w:contextualSpacing/>
              <w:jc w:val="center"/>
              <w:rPr>
                <w:rFonts w:cs="Arial"/>
              </w:rPr>
            </w:pPr>
          </w:p>
        </w:tc>
        <w:tc>
          <w:tcPr>
            <w:tcW w:w="811" w:type="pct"/>
            <w:tcBorders>
              <w:left w:val="single" w:sz="4" w:space="0" w:color="auto"/>
              <w:right w:val="single" w:sz="4" w:space="0" w:color="auto"/>
            </w:tcBorders>
            <w:shd w:val="clear" w:color="auto" w:fill="auto"/>
            <w:vAlign w:val="center"/>
          </w:tcPr>
          <w:p w14:paraId="55F850E0" w14:textId="11EC5102" w:rsidR="00717910" w:rsidRPr="00717910" w:rsidRDefault="00717910" w:rsidP="00705DF4">
            <w:pPr>
              <w:autoSpaceDE w:val="0"/>
              <w:autoSpaceDN w:val="0"/>
              <w:adjustRightInd w:val="0"/>
              <w:rPr>
                <w:rFonts w:cs="Arial"/>
              </w:rPr>
            </w:pPr>
            <w:r w:rsidRPr="00717910">
              <w:rPr>
                <w:rFonts w:eastAsia="Times New Roman" w:cs="Arial"/>
                <w:color w:val="0D0D0D"/>
                <w:lang w:eastAsia="pl-PL"/>
              </w:rPr>
              <w:t xml:space="preserve">Realizacja projektu </w:t>
            </w:r>
            <w:r w:rsidR="00F27615">
              <w:rPr>
                <w:rFonts w:eastAsia="Times New Roman" w:cs="Arial"/>
                <w:color w:val="0D0D0D"/>
                <w:lang w:eastAsia="pl-PL"/>
              </w:rPr>
              <w:br/>
            </w:r>
            <w:r w:rsidRPr="00717910">
              <w:rPr>
                <w:rFonts w:eastAsia="Times New Roman" w:cs="Arial"/>
                <w:color w:val="0D0D0D"/>
                <w:lang w:eastAsia="pl-PL"/>
              </w:rPr>
              <w:t>w ramach konsorcjum naukowego</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32438914" w14:textId="77777777" w:rsidR="00717910" w:rsidRPr="00717910" w:rsidRDefault="00717910" w:rsidP="00705DF4">
            <w:pPr>
              <w:autoSpaceDE w:val="0"/>
              <w:autoSpaceDN w:val="0"/>
              <w:adjustRightInd w:val="0"/>
              <w:rPr>
                <w:rFonts w:cs="Arial"/>
              </w:rPr>
            </w:pPr>
            <w:r w:rsidRPr="00717910">
              <w:rPr>
                <w:rFonts w:cs="Arial"/>
              </w:rPr>
              <w:t>W ramach kryterium promowane będą projekty realizowane w formule konsorcjum naukowego zgodnie  z art. 2 pkt 12 ustawy o finansowaniu nauki (Dz. U. z 2010 r, Nr 96 poz. 615).</w:t>
            </w:r>
          </w:p>
          <w:p w14:paraId="50B36BD4" w14:textId="77777777" w:rsidR="00717910" w:rsidRPr="00717910" w:rsidRDefault="00717910" w:rsidP="00705DF4">
            <w:pPr>
              <w:autoSpaceDE w:val="0"/>
              <w:autoSpaceDN w:val="0"/>
              <w:adjustRightInd w:val="0"/>
              <w:rPr>
                <w:rFonts w:cs="Arial"/>
              </w:rPr>
            </w:pPr>
            <w:r w:rsidRPr="00717910">
              <w:rPr>
                <w:rFonts w:cs="Arial"/>
              </w:rPr>
              <w:t>Projekty realizowane w formule konsorcjum naukowego zapewnią większą skalę i siłę oddziaływania oraz w większym stopniu przyczynią się do osiągnięcia rezultatów projektu.</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0E3C9131" w14:textId="77777777" w:rsidR="00717910" w:rsidRPr="00717910" w:rsidRDefault="00717910" w:rsidP="00705DF4">
            <w:pPr>
              <w:autoSpaceDE w:val="0"/>
              <w:autoSpaceDN w:val="0"/>
              <w:adjustRightInd w:val="0"/>
              <w:rPr>
                <w:rFonts w:cs="Arial"/>
              </w:rPr>
            </w:pPr>
            <w:r w:rsidRPr="00717910">
              <w:rPr>
                <w:rFonts w:cs="Arial"/>
              </w:rPr>
              <w:t>Punkty przyznawane są w następujący sposób:</w:t>
            </w:r>
          </w:p>
          <w:p w14:paraId="7C99C49C" w14:textId="5908F453" w:rsidR="00717910" w:rsidRPr="00F27615" w:rsidRDefault="00717910" w:rsidP="00705DF4">
            <w:pPr>
              <w:pStyle w:val="Akapitzlist0"/>
              <w:numPr>
                <w:ilvl w:val="0"/>
                <w:numId w:val="487"/>
              </w:numPr>
              <w:autoSpaceDE w:val="0"/>
              <w:autoSpaceDN w:val="0"/>
              <w:adjustRightInd w:val="0"/>
              <w:rPr>
                <w:rFonts w:cs="Arial"/>
              </w:rPr>
            </w:pPr>
            <w:r w:rsidRPr="00F27615">
              <w:rPr>
                <w:rFonts w:cs="Arial"/>
              </w:rPr>
              <w:t>projekt realizowany z przynajmniej trzema  konsorcjantami - 4 pkt;</w:t>
            </w:r>
          </w:p>
          <w:p w14:paraId="32189D31" w14:textId="77777777" w:rsidR="00717910" w:rsidRPr="00717910" w:rsidRDefault="00717910" w:rsidP="00705DF4">
            <w:pPr>
              <w:numPr>
                <w:ilvl w:val="0"/>
                <w:numId w:val="486"/>
              </w:numPr>
              <w:autoSpaceDE w:val="0"/>
              <w:autoSpaceDN w:val="0"/>
              <w:adjustRightInd w:val="0"/>
              <w:contextualSpacing/>
              <w:rPr>
                <w:rFonts w:cs="Arial"/>
              </w:rPr>
            </w:pPr>
            <w:r w:rsidRPr="00717910">
              <w:rPr>
                <w:rFonts w:cs="Arial"/>
              </w:rPr>
              <w:t>projekt realizowany z dwoma konsorcjantami – 3 pkt;</w:t>
            </w:r>
          </w:p>
          <w:p w14:paraId="755338D7" w14:textId="77777777" w:rsidR="00717910" w:rsidRPr="00717910" w:rsidRDefault="00717910" w:rsidP="00705DF4">
            <w:pPr>
              <w:numPr>
                <w:ilvl w:val="0"/>
                <w:numId w:val="486"/>
              </w:numPr>
              <w:autoSpaceDE w:val="0"/>
              <w:autoSpaceDN w:val="0"/>
              <w:adjustRightInd w:val="0"/>
              <w:ind w:left="714" w:hanging="357"/>
              <w:contextualSpacing/>
              <w:rPr>
                <w:rFonts w:cs="Arial"/>
              </w:rPr>
            </w:pPr>
            <w:r w:rsidRPr="00717910">
              <w:rPr>
                <w:rFonts w:cs="Arial"/>
              </w:rPr>
              <w:t>projekt realizowany z jednym konsorcjantem – 2 pkt.</w:t>
            </w:r>
          </w:p>
          <w:p w14:paraId="043ABE6B" w14:textId="77777777" w:rsidR="00717910" w:rsidRPr="00717910" w:rsidRDefault="00717910" w:rsidP="00705DF4">
            <w:pPr>
              <w:autoSpaceDE w:val="0"/>
              <w:autoSpaceDN w:val="0"/>
              <w:adjustRightInd w:val="0"/>
              <w:rPr>
                <w:rFonts w:cs="Arial"/>
              </w:rPr>
            </w:pPr>
            <w:r w:rsidRPr="00717910">
              <w:rPr>
                <w:rFonts w:cs="Arial"/>
              </w:rPr>
              <w:t>Brak spełnienia wyżej wymienionych warunków– 0 pkt</w:t>
            </w:r>
          </w:p>
        </w:tc>
        <w:tc>
          <w:tcPr>
            <w:tcW w:w="655" w:type="pct"/>
            <w:tcBorders>
              <w:left w:val="single" w:sz="4" w:space="0" w:color="auto"/>
              <w:right w:val="single" w:sz="4" w:space="0" w:color="auto"/>
            </w:tcBorders>
            <w:shd w:val="clear" w:color="auto" w:fill="auto"/>
            <w:vAlign w:val="center"/>
          </w:tcPr>
          <w:p w14:paraId="5CA7BBAD" w14:textId="77777777" w:rsidR="00717910" w:rsidRPr="00717910" w:rsidRDefault="00717910" w:rsidP="00705DF4">
            <w:pPr>
              <w:jc w:val="center"/>
              <w:rPr>
                <w:rFonts w:cs="Arial"/>
              </w:rPr>
            </w:pPr>
            <w:r w:rsidRPr="00717910">
              <w:rPr>
                <w:rFonts w:cs="Arial"/>
              </w:rPr>
              <w:t>4</w:t>
            </w:r>
          </w:p>
        </w:tc>
      </w:tr>
      <w:tr w:rsidR="0088335E" w:rsidRPr="00717910" w14:paraId="103FD4EC" w14:textId="77777777" w:rsidTr="0088335E">
        <w:tc>
          <w:tcPr>
            <w:tcW w:w="198" w:type="pct"/>
            <w:tcBorders>
              <w:left w:val="single" w:sz="4" w:space="0" w:color="auto"/>
              <w:right w:val="single" w:sz="4" w:space="0" w:color="auto"/>
            </w:tcBorders>
            <w:shd w:val="clear" w:color="auto" w:fill="auto"/>
            <w:vAlign w:val="center"/>
          </w:tcPr>
          <w:p w14:paraId="56F4097C" w14:textId="77777777" w:rsidR="00717910" w:rsidRPr="00717910" w:rsidRDefault="00717910" w:rsidP="00705DF4">
            <w:pPr>
              <w:numPr>
                <w:ilvl w:val="0"/>
                <w:numId w:val="482"/>
              </w:numPr>
              <w:ind w:left="313"/>
              <w:contextualSpacing/>
              <w:jc w:val="center"/>
              <w:rPr>
                <w:rFonts w:cs="Arial"/>
              </w:rPr>
            </w:pPr>
          </w:p>
        </w:tc>
        <w:tc>
          <w:tcPr>
            <w:tcW w:w="811" w:type="pct"/>
            <w:tcBorders>
              <w:left w:val="single" w:sz="4" w:space="0" w:color="auto"/>
              <w:right w:val="single" w:sz="4" w:space="0" w:color="auto"/>
            </w:tcBorders>
            <w:shd w:val="clear" w:color="auto" w:fill="auto"/>
            <w:vAlign w:val="center"/>
          </w:tcPr>
          <w:p w14:paraId="6B1CAD4A" w14:textId="77777777" w:rsidR="00717910" w:rsidRPr="00717910" w:rsidRDefault="00717910" w:rsidP="00705DF4">
            <w:pPr>
              <w:autoSpaceDE w:val="0"/>
              <w:autoSpaceDN w:val="0"/>
              <w:adjustRightInd w:val="0"/>
              <w:rPr>
                <w:rFonts w:cs="Arial"/>
              </w:rPr>
            </w:pPr>
            <w:r w:rsidRPr="00717910">
              <w:rPr>
                <w:rFonts w:cs="Arial"/>
              </w:rPr>
              <w:t>Udział części gospodarczej w całkowitych wydatkach kwalifikowalnych projektu</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5D54FAE0" w14:textId="77F6A287" w:rsidR="00717910" w:rsidRPr="00717910" w:rsidRDefault="00717910" w:rsidP="00705DF4">
            <w:pPr>
              <w:autoSpaceDE w:val="0"/>
              <w:autoSpaceDN w:val="0"/>
              <w:adjustRightInd w:val="0"/>
              <w:rPr>
                <w:rFonts w:cs="Arial"/>
                <w:bCs/>
                <w:color w:val="000000"/>
              </w:rPr>
            </w:pPr>
            <w:r w:rsidRPr="00717910">
              <w:rPr>
                <w:rFonts w:cs="Arial"/>
                <w:color w:val="000000"/>
              </w:rPr>
              <w:t xml:space="preserve">Zgodnie z RPO WM na lata 2014-2020, w </w:t>
            </w:r>
            <w:r w:rsidRPr="00717910">
              <w:rPr>
                <w:rFonts w:cs="Arial"/>
                <w:bCs/>
                <w:color w:val="000000"/>
              </w:rPr>
              <w:t xml:space="preserve"> ramach kryterium premiowane będą projekty, w których udział części gospodarczej projektu w całkowitych wydatkach kwalifikowalnych </w:t>
            </w:r>
            <w:r w:rsidR="00F27615">
              <w:rPr>
                <w:rFonts w:cs="Arial"/>
                <w:bCs/>
                <w:color w:val="000000"/>
              </w:rPr>
              <w:t>projektu przekracza poziom 20%.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202944EF" w14:textId="77777777" w:rsidR="00717910" w:rsidRPr="00717910" w:rsidRDefault="00717910" w:rsidP="00705DF4">
            <w:pPr>
              <w:autoSpaceDE w:val="0"/>
              <w:autoSpaceDN w:val="0"/>
              <w:adjustRightInd w:val="0"/>
              <w:rPr>
                <w:rFonts w:cs="Arial"/>
                <w:color w:val="000000"/>
              </w:rPr>
            </w:pPr>
            <w:r w:rsidRPr="00717910">
              <w:rPr>
                <w:rFonts w:cs="Arial"/>
                <w:color w:val="000000"/>
              </w:rPr>
              <w:t>Udział wydatków dotyczących części gospodarczej w wydatkach kwalifikowanych projektu zawiera się w przedziale:</w:t>
            </w:r>
          </w:p>
          <w:p w14:paraId="25C4D2CC" w14:textId="77777777" w:rsidR="00717910" w:rsidRPr="00717910" w:rsidRDefault="00717910" w:rsidP="00705DF4">
            <w:pPr>
              <w:numPr>
                <w:ilvl w:val="0"/>
                <w:numId w:val="479"/>
              </w:numPr>
              <w:autoSpaceDE w:val="0"/>
              <w:autoSpaceDN w:val="0"/>
              <w:adjustRightInd w:val="0"/>
              <w:rPr>
                <w:rFonts w:cs="Arial"/>
                <w:bCs/>
                <w:color w:val="000000"/>
              </w:rPr>
            </w:pPr>
            <w:r w:rsidRPr="00717910">
              <w:rPr>
                <w:rFonts w:cs="Arial"/>
                <w:bCs/>
                <w:color w:val="000000"/>
              </w:rPr>
              <w:t xml:space="preserve">powyżej 60% </w:t>
            </w:r>
            <w:r w:rsidRPr="00717910">
              <w:rPr>
                <w:rFonts w:cs="Arial"/>
                <w:color w:val="00000A"/>
              </w:rPr>
              <w:t>–</w:t>
            </w:r>
            <w:r w:rsidRPr="00717910">
              <w:rPr>
                <w:rFonts w:cs="Arial"/>
                <w:bCs/>
                <w:color w:val="000000"/>
              </w:rPr>
              <w:t xml:space="preserve"> 18 pkt;</w:t>
            </w:r>
          </w:p>
          <w:p w14:paraId="0AD7AA90" w14:textId="77777777" w:rsidR="00717910" w:rsidRPr="00717910" w:rsidRDefault="00717910" w:rsidP="00705DF4">
            <w:pPr>
              <w:numPr>
                <w:ilvl w:val="0"/>
                <w:numId w:val="479"/>
              </w:numPr>
              <w:autoSpaceDE w:val="0"/>
              <w:autoSpaceDN w:val="0"/>
              <w:adjustRightInd w:val="0"/>
              <w:rPr>
                <w:rFonts w:cs="Arial"/>
                <w:color w:val="000000"/>
              </w:rPr>
            </w:pPr>
            <w:r w:rsidRPr="00717910">
              <w:rPr>
                <w:rFonts w:cs="Arial"/>
                <w:bCs/>
                <w:color w:val="000000"/>
              </w:rPr>
              <w:t xml:space="preserve">powyżej 50% do 60% </w:t>
            </w:r>
            <w:r w:rsidRPr="00717910">
              <w:rPr>
                <w:rFonts w:cs="Arial"/>
                <w:color w:val="00000A"/>
              </w:rPr>
              <w:t xml:space="preserve">– </w:t>
            </w:r>
            <w:r w:rsidRPr="00717910">
              <w:rPr>
                <w:rFonts w:cs="Arial"/>
                <w:bCs/>
                <w:color w:val="000000"/>
              </w:rPr>
              <w:t>15 pkt;</w:t>
            </w:r>
          </w:p>
          <w:p w14:paraId="0EB7109C" w14:textId="77777777" w:rsidR="00717910" w:rsidRPr="00717910" w:rsidRDefault="00717910" w:rsidP="00705DF4">
            <w:pPr>
              <w:numPr>
                <w:ilvl w:val="0"/>
                <w:numId w:val="479"/>
              </w:numPr>
              <w:autoSpaceDE w:val="0"/>
              <w:autoSpaceDN w:val="0"/>
              <w:adjustRightInd w:val="0"/>
              <w:rPr>
                <w:rFonts w:cs="Arial"/>
                <w:color w:val="000000"/>
              </w:rPr>
            </w:pPr>
            <w:r w:rsidRPr="00717910">
              <w:rPr>
                <w:rFonts w:cs="Arial"/>
                <w:bCs/>
                <w:color w:val="000000"/>
              </w:rPr>
              <w:t xml:space="preserve">powyżej 40% do 50% </w:t>
            </w:r>
            <w:r w:rsidRPr="00717910">
              <w:rPr>
                <w:rFonts w:cs="Arial"/>
                <w:color w:val="00000A"/>
              </w:rPr>
              <w:t>–</w:t>
            </w:r>
            <w:r w:rsidRPr="00717910">
              <w:rPr>
                <w:rFonts w:cs="Arial"/>
                <w:bCs/>
                <w:color w:val="000000"/>
              </w:rPr>
              <w:t xml:space="preserve"> 12 pkt;</w:t>
            </w:r>
          </w:p>
          <w:p w14:paraId="2004F04A" w14:textId="77777777" w:rsidR="00717910" w:rsidRPr="00717910" w:rsidRDefault="00717910" w:rsidP="00705DF4">
            <w:pPr>
              <w:numPr>
                <w:ilvl w:val="0"/>
                <w:numId w:val="479"/>
              </w:numPr>
              <w:autoSpaceDE w:val="0"/>
              <w:autoSpaceDN w:val="0"/>
              <w:adjustRightInd w:val="0"/>
              <w:rPr>
                <w:rFonts w:cs="Arial"/>
                <w:color w:val="000000"/>
              </w:rPr>
            </w:pPr>
            <w:r w:rsidRPr="00717910">
              <w:rPr>
                <w:rFonts w:cs="Arial"/>
                <w:bCs/>
                <w:color w:val="000000"/>
              </w:rPr>
              <w:t xml:space="preserve">powyżej 30% do 40% </w:t>
            </w:r>
            <w:r w:rsidRPr="00717910">
              <w:rPr>
                <w:rFonts w:cs="Arial"/>
                <w:color w:val="00000A"/>
              </w:rPr>
              <w:t>–</w:t>
            </w:r>
            <w:r w:rsidRPr="00717910">
              <w:rPr>
                <w:rFonts w:cs="Arial"/>
                <w:bCs/>
                <w:color w:val="000000"/>
              </w:rPr>
              <w:t xml:space="preserve"> 9 pkt;</w:t>
            </w:r>
          </w:p>
          <w:p w14:paraId="78830286" w14:textId="77777777" w:rsidR="00717910" w:rsidRPr="00717910" w:rsidRDefault="00717910" w:rsidP="00705DF4">
            <w:pPr>
              <w:numPr>
                <w:ilvl w:val="0"/>
                <w:numId w:val="479"/>
              </w:numPr>
              <w:autoSpaceDE w:val="0"/>
              <w:autoSpaceDN w:val="0"/>
              <w:adjustRightInd w:val="0"/>
              <w:rPr>
                <w:rFonts w:cs="Arial"/>
                <w:color w:val="000000"/>
              </w:rPr>
            </w:pPr>
            <w:r w:rsidRPr="00717910">
              <w:rPr>
                <w:rFonts w:cs="Arial"/>
                <w:bCs/>
                <w:color w:val="000000"/>
              </w:rPr>
              <w:t xml:space="preserve">powyżej 20% do 30% </w:t>
            </w:r>
            <w:r w:rsidRPr="00717910">
              <w:rPr>
                <w:rFonts w:cs="Arial"/>
                <w:color w:val="00000A"/>
              </w:rPr>
              <w:t>–</w:t>
            </w:r>
            <w:r w:rsidRPr="00717910">
              <w:rPr>
                <w:rFonts w:cs="Arial"/>
                <w:bCs/>
                <w:color w:val="000000"/>
              </w:rPr>
              <w:t xml:space="preserve"> 6 pkt.</w:t>
            </w:r>
          </w:p>
          <w:p w14:paraId="32202144" w14:textId="77777777" w:rsidR="00717910" w:rsidRPr="00717910" w:rsidRDefault="00717910" w:rsidP="00705DF4">
            <w:pPr>
              <w:autoSpaceDE w:val="0"/>
              <w:autoSpaceDN w:val="0"/>
              <w:adjustRightInd w:val="0"/>
              <w:rPr>
                <w:rFonts w:cs="Arial"/>
                <w:color w:val="000000"/>
              </w:rPr>
            </w:pPr>
            <w:r w:rsidRPr="00717910">
              <w:rPr>
                <w:rFonts w:cs="Arial"/>
              </w:rPr>
              <w:t>Brak spełnienia wyżej wymienionych warunków– 0 pkt.</w:t>
            </w:r>
          </w:p>
        </w:tc>
        <w:tc>
          <w:tcPr>
            <w:tcW w:w="655" w:type="pct"/>
            <w:tcBorders>
              <w:left w:val="single" w:sz="4" w:space="0" w:color="auto"/>
              <w:right w:val="single" w:sz="4" w:space="0" w:color="auto"/>
            </w:tcBorders>
            <w:shd w:val="clear" w:color="auto" w:fill="auto"/>
            <w:vAlign w:val="center"/>
          </w:tcPr>
          <w:p w14:paraId="15A9055F" w14:textId="77777777" w:rsidR="00717910" w:rsidRPr="00717910" w:rsidDel="008C783C" w:rsidRDefault="00717910" w:rsidP="00705DF4">
            <w:pPr>
              <w:jc w:val="center"/>
              <w:rPr>
                <w:rFonts w:cs="Arial"/>
              </w:rPr>
            </w:pPr>
            <w:r w:rsidRPr="00717910">
              <w:rPr>
                <w:rFonts w:cs="Arial"/>
              </w:rPr>
              <w:t>18</w:t>
            </w:r>
          </w:p>
        </w:tc>
      </w:tr>
      <w:tr w:rsidR="0088335E" w:rsidRPr="00717910" w14:paraId="323D6252" w14:textId="77777777" w:rsidTr="0088335E">
        <w:tc>
          <w:tcPr>
            <w:tcW w:w="198" w:type="pct"/>
            <w:tcBorders>
              <w:left w:val="single" w:sz="4" w:space="0" w:color="auto"/>
              <w:right w:val="single" w:sz="4" w:space="0" w:color="auto"/>
            </w:tcBorders>
            <w:shd w:val="clear" w:color="auto" w:fill="auto"/>
            <w:vAlign w:val="center"/>
          </w:tcPr>
          <w:p w14:paraId="7BD8192E" w14:textId="77777777" w:rsidR="00717910" w:rsidRPr="00717910" w:rsidRDefault="00717910" w:rsidP="00705DF4">
            <w:pPr>
              <w:numPr>
                <w:ilvl w:val="0"/>
                <w:numId w:val="482"/>
              </w:numPr>
              <w:ind w:left="313"/>
              <w:contextualSpacing/>
              <w:jc w:val="center"/>
              <w:rPr>
                <w:rFonts w:cs="Arial"/>
              </w:rPr>
            </w:pPr>
          </w:p>
        </w:tc>
        <w:tc>
          <w:tcPr>
            <w:tcW w:w="811" w:type="pct"/>
            <w:tcBorders>
              <w:left w:val="single" w:sz="4" w:space="0" w:color="auto"/>
              <w:right w:val="single" w:sz="4" w:space="0" w:color="auto"/>
            </w:tcBorders>
            <w:shd w:val="clear" w:color="auto" w:fill="auto"/>
            <w:vAlign w:val="center"/>
          </w:tcPr>
          <w:p w14:paraId="5003FE8D" w14:textId="7CD207BC" w:rsidR="00717910" w:rsidRPr="00717910" w:rsidRDefault="00717910" w:rsidP="00705DF4">
            <w:pPr>
              <w:autoSpaceDE w:val="0"/>
              <w:autoSpaceDN w:val="0"/>
              <w:adjustRightInd w:val="0"/>
              <w:rPr>
                <w:rFonts w:cs="Arial"/>
              </w:rPr>
            </w:pPr>
            <w:r w:rsidRPr="00717910">
              <w:rPr>
                <w:rFonts w:cs="Arial"/>
              </w:rPr>
              <w:t>Wkład pochodzący od przedsiębiorcy/ przedsiębiorców w wydatkach kwalifikowalnych projektu</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4B995A3B" w14:textId="4BC60057" w:rsidR="00717910" w:rsidRPr="00717910" w:rsidRDefault="00717910" w:rsidP="00705DF4">
            <w:pPr>
              <w:autoSpaceDE w:val="0"/>
              <w:autoSpaceDN w:val="0"/>
              <w:adjustRightInd w:val="0"/>
              <w:rPr>
                <w:rFonts w:cs="Arial"/>
              </w:rPr>
            </w:pPr>
            <w:r w:rsidRPr="00717910">
              <w:rPr>
                <w:rFonts w:cs="Arial"/>
                <w:color w:val="000000"/>
              </w:rPr>
              <w:t xml:space="preserve">Zgodnie z RPO WM na lata 2014-2020, w </w:t>
            </w:r>
            <w:r w:rsidRPr="00717910">
              <w:rPr>
                <w:rFonts w:cs="Arial"/>
                <w:bCs/>
                <w:color w:val="000000"/>
              </w:rPr>
              <w:t xml:space="preserve"> ramach kryterium premiowane będą projekty, w których przewiduje się zaangażowanie wkładu pochodzącego od przedsiębiorcy/przedsiębiorców w finansowaniu wydatków kwalifikowanych projektu, Kryterium służy preferowaniu projektów przewidujących zwiększone zaangażowanie przedsiębiorstw nie będących wnioskodawcą wskazanym w KT.</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55276A3D" w14:textId="77777777" w:rsidR="00717910" w:rsidRPr="00717910" w:rsidRDefault="00717910" w:rsidP="00705DF4">
            <w:pPr>
              <w:autoSpaceDE w:val="0"/>
              <w:autoSpaceDN w:val="0"/>
              <w:adjustRightInd w:val="0"/>
              <w:rPr>
                <w:rFonts w:cs="Arial"/>
                <w:color w:val="000000"/>
              </w:rPr>
            </w:pPr>
            <w:r w:rsidRPr="00717910">
              <w:rPr>
                <w:rFonts w:cs="Arial"/>
                <w:color w:val="000000"/>
              </w:rPr>
              <w:t>Wkład pochodzący od przedsiębiorcy/przedsiębiorców w wydatkach kwalifikowanych projektu zawiera się w przedziale:</w:t>
            </w:r>
          </w:p>
          <w:p w14:paraId="44DAA4AB" w14:textId="77777777" w:rsidR="00717910" w:rsidRPr="00717910" w:rsidRDefault="00717910" w:rsidP="00705DF4">
            <w:pPr>
              <w:autoSpaceDE w:val="0"/>
              <w:autoSpaceDN w:val="0"/>
              <w:adjustRightInd w:val="0"/>
              <w:spacing w:before="240"/>
              <w:rPr>
                <w:rFonts w:cs="Arial"/>
                <w:color w:val="000000"/>
              </w:rPr>
            </w:pPr>
            <w:r w:rsidRPr="00717910">
              <w:rPr>
                <w:rFonts w:cs="Arial"/>
                <w:color w:val="000000"/>
              </w:rPr>
              <w:t>Schemat A:</w:t>
            </w:r>
          </w:p>
          <w:p w14:paraId="12EBFED4" w14:textId="77777777" w:rsidR="00717910" w:rsidRPr="00717910" w:rsidRDefault="00717910" w:rsidP="00705DF4">
            <w:pPr>
              <w:numPr>
                <w:ilvl w:val="0"/>
                <w:numId w:val="479"/>
              </w:numPr>
              <w:autoSpaceDE w:val="0"/>
              <w:autoSpaceDN w:val="0"/>
              <w:adjustRightInd w:val="0"/>
              <w:rPr>
                <w:rFonts w:cs="Arial"/>
                <w:color w:val="000000"/>
              </w:rPr>
            </w:pPr>
            <w:r w:rsidRPr="00717910">
              <w:rPr>
                <w:rFonts w:cs="Arial"/>
                <w:bCs/>
                <w:color w:val="000000"/>
              </w:rPr>
              <w:t xml:space="preserve">powyżej 17% </w:t>
            </w:r>
            <w:r w:rsidRPr="00717910">
              <w:rPr>
                <w:rFonts w:cs="Arial"/>
                <w:color w:val="00000A"/>
              </w:rPr>
              <w:t>–</w:t>
            </w:r>
            <w:r w:rsidRPr="00717910">
              <w:rPr>
                <w:rFonts w:cs="Arial"/>
                <w:bCs/>
                <w:color w:val="000000"/>
              </w:rPr>
              <w:t xml:space="preserve"> 16 pkt;</w:t>
            </w:r>
          </w:p>
          <w:p w14:paraId="029BC22B" w14:textId="77777777" w:rsidR="00717910" w:rsidRPr="00717910" w:rsidRDefault="00717910" w:rsidP="00705DF4">
            <w:pPr>
              <w:numPr>
                <w:ilvl w:val="0"/>
                <w:numId w:val="479"/>
              </w:numPr>
              <w:autoSpaceDE w:val="0"/>
              <w:autoSpaceDN w:val="0"/>
              <w:adjustRightInd w:val="0"/>
              <w:rPr>
                <w:rFonts w:cs="Arial"/>
                <w:color w:val="000000"/>
              </w:rPr>
            </w:pPr>
            <w:r w:rsidRPr="00717910">
              <w:rPr>
                <w:rFonts w:cs="Arial"/>
                <w:bCs/>
                <w:color w:val="000000"/>
              </w:rPr>
              <w:t xml:space="preserve">powyżej 13% do 17 % </w:t>
            </w:r>
            <w:r w:rsidRPr="00717910">
              <w:rPr>
                <w:rFonts w:cs="Arial"/>
                <w:color w:val="00000A"/>
              </w:rPr>
              <w:t>–</w:t>
            </w:r>
            <w:r w:rsidRPr="00717910">
              <w:rPr>
                <w:rFonts w:cs="Arial"/>
                <w:bCs/>
                <w:color w:val="000000"/>
              </w:rPr>
              <w:t xml:space="preserve"> 12 pkt;</w:t>
            </w:r>
          </w:p>
          <w:p w14:paraId="2C74931C" w14:textId="77777777" w:rsidR="00717910" w:rsidRPr="00717910" w:rsidRDefault="00717910" w:rsidP="00705DF4">
            <w:pPr>
              <w:numPr>
                <w:ilvl w:val="0"/>
                <w:numId w:val="479"/>
              </w:numPr>
              <w:autoSpaceDE w:val="0"/>
              <w:autoSpaceDN w:val="0"/>
              <w:adjustRightInd w:val="0"/>
              <w:rPr>
                <w:rFonts w:cs="Arial"/>
                <w:color w:val="000000"/>
              </w:rPr>
            </w:pPr>
            <w:r w:rsidRPr="00717910">
              <w:rPr>
                <w:rFonts w:cs="Arial"/>
                <w:bCs/>
                <w:color w:val="000000"/>
              </w:rPr>
              <w:t xml:space="preserve">powyżej 9% do 13% </w:t>
            </w:r>
            <w:r w:rsidRPr="00717910">
              <w:rPr>
                <w:rFonts w:cs="Arial"/>
                <w:color w:val="00000A"/>
              </w:rPr>
              <w:t>–</w:t>
            </w:r>
            <w:r w:rsidRPr="00717910">
              <w:rPr>
                <w:rFonts w:cs="Arial"/>
                <w:bCs/>
                <w:color w:val="000000"/>
              </w:rPr>
              <w:t xml:space="preserve"> 8 pkt;</w:t>
            </w:r>
          </w:p>
          <w:p w14:paraId="0F3C6874" w14:textId="77777777" w:rsidR="00717910" w:rsidRPr="00717910" w:rsidRDefault="00717910" w:rsidP="00705DF4">
            <w:pPr>
              <w:numPr>
                <w:ilvl w:val="0"/>
                <w:numId w:val="479"/>
              </w:numPr>
              <w:autoSpaceDE w:val="0"/>
              <w:autoSpaceDN w:val="0"/>
              <w:adjustRightInd w:val="0"/>
              <w:rPr>
                <w:rFonts w:cs="Arial"/>
                <w:color w:val="000000"/>
              </w:rPr>
            </w:pPr>
            <w:r w:rsidRPr="00717910">
              <w:rPr>
                <w:rFonts w:cs="Arial"/>
                <w:bCs/>
                <w:color w:val="000000"/>
              </w:rPr>
              <w:t xml:space="preserve">powyżej 5% do 9% </w:t>
            </w:r>
            <w:r w:rsidRPr="00717910">
              <w:rPr>
                <w:rFonts w:cs="Arial"/>
                <w:color w:val="00000A"/>
              </w:rPr>
              <w:t>–</w:t>
            </w:r>
            <w:r w:rsidRPr="00717910">
              <w:rPr>
                <w:rFonts w:cs="Arial"/>
                <w:bCs/>
                <w:color w:val="000000"/>
              </w:rPr>
              <w:t xml:space="preserve"> 4 pkt.</w:t>
            </w:r>
          </w:p>
          <w:p w14:paraId="121B36F2" w14:textId="77777777" w:rsidR="00717910" w:rsidRPr="00717910" w:rsidRDefault="00717910" w:rsidP="00705DF4">
            <w:pPr>
              <w:autoSpaceDE w:val="0"/>
              <w:autoSpaceDN w:val="0"/>
              <w:adjustRightInd w:val="0"/>
              <w:spacing w:before="240"/>
              <w:rPr>
                <w:rFonts w:cs="Arial"/>
                <w:color w:val="000000"/>
              </w:rPr>
            </w:pPr>
            <w:r w:rsidRPr="00717910">
              <w:rPr>
                <w:rFonts w:cs="Arial"/>
                <w:color w:val="000000"/>
              </w:rPr>
              <w:t>Schemat B:</w:t>
            </w:r>
          </w:p>
          <w:p w14:paraId="3917A281" w14:textId="77777777" w:rsidR="00717910" w:rsidRPr="00717910" w:rsidRDefault="00717910" w:rsidP="00705DF4">
            <w:pPr>
              <w:numPr>
                <w:ilvl w:val="0"/>
                <w:numId w:val="479"/>
              </w:numPr>
              <w:autoSpaceDE w:val="0"/>
              <w:autoSpaceDN w:val="0"/>
              <w:adjustRightInd w:val="0"/>
              <w:rPr>
                <w:rFonts w:cs="Arial"/>
                <w:color w:val="000000"/>
              </w:rPr>
            </w:pPr>
            <w:r w:rsidRPr="00717910">
              <w:rPr>
                <w:rFonts w:cs="Arial"/>
                <w:bCs/>
                <w:color w:val="000000"/>
              </w:rPr>
              <w:t xml:space="preserve">powyżej 19% </w:t>
            </w:r>
            <w:r w:rsidRPr="00717910">
              <w:rPr>
                <w:rFonts w:cs="Arial"/>
                <w:color w:val="00000A"/>
              </w:rPr>
              <w:t>–</w:t>
            </w:r>
            <w:r w:rsidRPr="00717910">
              <w:rPr>
                <w:rFonts w:cs="Arial"/>
                <w:bCs/>
                <w:color w:val="000000"/>
              </w:rPr>
              <w:t xml:space="preserve"> 16 pkt;</w:t>
            </w:r>
          </w:p>
          <w:p w14:paraId="5AC1F85E" w14:textId="77777777" w:rsidR="00717910" w:rsidRPr="00717910" w:rsidRDefault="00717910" w:rsidP="00705DF4">
            <w:pPr>
              <w:numPr>
                <w:ilvl w:val="0"/>
                <w:numId w:val="479"/>
              </w:numPr>
              <w:autoSpaceDE w:val="0"/>
              <w:autoSpaceDN w:val="0"/>
              <w:adjustRightInd w:val="0"/>
              <w:rPr>
                <w:rFonts w:cs="Arial"/>
                <w:color w:val="000000"/>
              </w:rPr>
            </w:pPr>
            <w:r w:rsidRPr="00717910">
              <w:rPr>
                <w:rFonts w:cs="Arial"/>
                <w:bCs/>
                <w:color w:val="000000"/>
              </w:rPr>
              <w:t xml:space="preserve">powyżej 17% do 19 % </w:t>
            </w:r>
            <w:r w:rsidRPr="00717910">
              <w:rPr>
                <w:rFonts w:cs="Arial"/>
                <w:color w:val="00000A"/>
              </w:rPr>
              <w:t>–</w:t>
            </w:r>
            <w:r w:rsidRPr="00717910">
              <w:rPr>
                <w:rFonts w:cs="Arial"/>
                <w:bCs/>
                <w:color w:val="000000"/>
              </w:rPr>
              <w:t xml:space="preserve"> 12 pkt;</w:t>
            </w:r>
          </w:p>
          <w:p w14:paraId="5E620F41" w14:textId="77777777" w:rsidR="00717910" w:rsidRPr="00717910" w:rsidRDefault="00717910" w:rsidP="00705DF4">
            <w:pPr>
              <w:numPr>
                <w:ilvl w:val="0"/>
                <w:numId w:val="479"/>
              </w:numPr>
              <w:autoSpaceDE w:val="0"/>
              <w:autoSpaceDN w:val="0"/>
              <w:adjustRightInd w:val="0"/>
              <w:rPr>
                <w:rFonts w:cs="Arial"/>
                <w:color w:val="000000"/>
              </w:rPr>
            </w:pPr>
            <w:r w:rsidRPr="00717910">
              <w:rPr>
                <w:rFonts w:cs="Arial"/>
                <w:bCs/>
                <w:color w:val="000000"/>
              </w:rPr>
              <w:t xml:space="preserve">powyżej 15% do 17% </w:t>
            </w:r>
            <w:r w:rsidRPr="00717910">
              <w:rPr>
                <w:rFonts w:cs="Arial"/>
                <w:color w:val="00000A"/>
              </w:rPr>
              <w:t>–</w:t>
            </w:r>
            <w:r w:rsidRPr="00717910">
              <w:rPr>
                <w:rFonts w:cs="Arial"/>
                <w:bCs/>
                <w:color w:val="000000"/>
              </w:rPr>
              <w:t xml:space="preserve"> 8 pkt;</w:t>
            </w:r>
          </w:p>
          <w:p w14:paraId="72F01A09" w14:textId="77777777" w:rsidR="00717910" w:rsidRPr="00717910" w:rsidRDefault="00717910" w:rsidP="00705DF4">
            <w:pPr>
              <w:numPr>
                <w:ilvl w:val="0"/>
                <w:numId w:val="479"/>
              </w:numPr>
              <w:autoSpaceDE w:val="0"/>
              <w:autoSpaceDN w:val="0"/>
              <w:adjustRightInd w:val="0"/>
              <w:rPr>
                <w:rFonts w:cs="Arial"/>
              </w:rPr>
            </w:pPr>
            <w:r w:rsidRPr="00717910">
              <w:rPr>
                <w:rFonts w:cs="Arial"/>
                <w:bCs/>
                <w:color w:val="000000"/>
              </w:rPr>
              <w:t xml:space="preserve">powyżej 13% do 15% </w:t>
            </w:r>
            <w:r w:rsidRPr="00717910">
              <w:rPr>
                <w:rFonts w:cs="Arial"/>
                <w:color w:val="00000A"/>
              </w:rPr>
              <w:t>–</w:t>
            </w:r>
            <w:r w:rsidRPr="00717910">
              <w:rPr>
                <w:rFonts w:cs="Arial"/>
                <w:bCs/>
                <w:color w:val="000000"/>
              </w:rPr>
              <w:t xml:space="preserve"> 4 pkt.</w:t>
            </w:r>
          </w:p>
          <w:p w14:paraId="75C66F5B" w14:textId="77777777" w:rsidR="00717910" w:rsidRPr="00717910" w:rsidRDefault="00717910" w:rsidP="00705DF4">
            <w:pPr>
              <w:autoSpaceDE w:val="0"/>
              <w:autoSpaceDN w:val="0"/>
              <w:adjustRightInd w:val="0"/>
              <w:spacing w:before="240"/>
              <w:rPr>
                <w:rFonts w:cs="Arial"/>
                <w:color w:val="000000"/>
              </w:rPr>
            </w:pPr>
            <w:r w:rsidRPr="00717910">
              <w:rPr>
                <w:rFonts w:cs="Arial"/>
              </w:rPr>
              <w:t>Brak spełnienia wyżej wymienionych warunków – 0 pkt.</w:t>
            </w:r>
          </w:p>
        </w:tc>
        <w:tc>
          <w:tcPr>
            <w:tcW w:w="655" w:type="pct"/>
            <w:tcBorders>
              <w:left w:val="single" w:sz="4" w:space="0" w:color="auto"/>
              <w:right w:val="single" w:sz="4" w:space="0" w:color="auto"/>
            </w:tcBorders>
            <w:shd w:val="clear" w:color="auto" w:fill="auto"/>
            <w:vAlign w:val="center"/>
          </w:tcPr>
          <w:p w14:paraId="58AAF9C8" w14:textId="77777777" w:rsidR="00717910" w:rsidRPr="00717910" w:rsidRDefault="00717910" w:rsidP="00705DF4">
            <w:pPr>
              <w:jc w:val="center"/>
              <w:rPr>
                <w:rFonts w:cs="Arial"/>
              </w:rPr>
            </w:pPr>
            <w:r w:rsidRPr="00717910">
              <w:rPr>
                <w:rFonts w:cs="Arial"/>
              </w:rPr>
              <w:t>16</w:t>
            </w:r>
          </w:p>
        </w:tc>
      </w:tr>
      <w:tr w:rsidR="0088335E" w:rsidRPr="00717910" w14:paraId="10A056E4" w14:textId="77777777" w:rsidTr="0088335E">
        <w:tc>
          <w:tcPr>
            <w:tcW w:w="198" w:type="pct"/>
            <w:tcBorders>
              <w:left w:val="single" w:sz="4" w:space="0" w:color="auto"/>
              <w:right w:val="single" w:sz="4" w:space="0" w:color="auto"/>
            </w:tcBorders>
            <w:shd w:val="clear" w:color="auto" w:fill="auto"/>
            <w:vAlign w:val="center"/>
          </w:tcPr>
          <w:p w14:paraId="77F1B682" w14:textId="77777777" w:rsidR="00717910" w:rsidRPr="00717910" w:rsidRDefault="00717910" w:rsidP="00705DF4">
            <w:pPr>
              <w:numPr>
                <w:ilvl w:val="0"/>
                <w:numId w:val="482"/>
              </w:numPr>
              <w:ind w:left="313"/>
              <w:contextualSpacing/>
              <w:jc w:val="center"/>
              <w:rPr>
                <w:rFonts w:cs="Arial"/>
              </w:rPr>
            </w:pPr>
          </w:p>
        </w:tc>
        <w:tc>
          <w:tcPr>
            <w:tcW w:w="811" w:type="pct"/>
            <w:tcBorders>
              <w:left w:val="single" w:sz="4" w:space="0" w:color="auto"/>
              <w:right w:val="single" w:sz="4" w:space="0" w:color="auto"/>
            </w:tcBorders>
            <w:shd w:val="clear" w:color="auto" w:fill="auto"/>
            <w:vAlign w:val="center"/>
          </w:tcPr>
          <w:p w14:paraId="0EF38773" w14:textId="77777777" w:rsidR="00717910" w:rsidRPr="00717910" w:rsidRDefault="00717910" w:rsidP="00705DF4">
            <w:pPr>
              <w:autoSpaceDE w:val="0"/>
              <w:autoSpaceDN w:val="0"/>
              <w:adjustRightInd w:val="0"/>
              <w:rPr>
                <w:rFonts w:cs="Arial"/>
              </w:rPr>
            </w:pPr>
            <w:r w:rsidRPr="00717910">
              <w:rPr>
                <w:rFonts w:cs="Arial"/>
              </w:rPr>
              <w:t>Wkład własny w formie finansowej</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286FD45B" w14:textId="019E02A9" w:rsidR="00717910" w:rsidRPr="00717910" w:rsidRDefault="00717910" w:rsidP="00705DF4">
            <w:pPr>
              <w:autoSpaceDE w:val="0"/>
              <w:autoSpaceDN w:val="0"/>
              <w:adjustRightInd w:val="0"/>
              <w:rPr>
                <w:rFonts w:cs="Arial"/>
                <w:bCs/>
                <w:color w:val="000000"/>
              </w:rPr>
            </w:pPr>
            <w:r w:rsidRPr="00717910">
              <w:rPr>
                <w:rFonts w:cs="Arial"/>
                <w:color w:val="000000"/>
              </w:rPr>
              <w:t xml:space="preserve">Zgodnie z RPO WM na lata 2014-2020, w </w:t>
            </w:r>
            <w:r w:rsidRPr="00717910">
              <w:rPr>
                <w:rFonts w:cs="Arial"/>
                <w:bCs/>
                <w:color w:val="000000"/>
              </w:rPr>
              <w:t xml:space="preserve"> ramach kryterium premiowane będą projekty, w których przewiduje się zaangażowanie wkładu finansowego, z  pominięciem  środków z Budżetu Państwa, w kosztach kwalifikowalnych projektu.</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653263F9" w14:textId="77777777" w:rsidR="00717910" w:rsidRPr="00717910" w:rsidRDefault="00717910" w:rsidP="00705DF4">
            <w:pPr>
              <w:autoSpaceDE w:val="0"/>
              <w:autoSpaceDN w:val="0"/>
              <w:adjustRightInd w:val="0"/>
              <w:rPr>
                <w:rFonts w:cs="Arial"/>
                <w:color w:val="000000"/>
              </w:rPr>
            </w:pPr>
            <w:r w:rsidRPr="00717910">
              <w:rPr>
                <w:rFonts w:cs="Arial"/>
                <w:color w:val="000000"/>
              </w:rPr>
              <w:t>Wkład w formie finansowej stanowi:</w:t>
            </w:r>
          </w:p>
          <w:p w14:paraId="7713E5A9" w14:textId="77777777" w:rsidR="00717910" w:rsidRPr="00717910" w:rsidRDefault="00717910" w:rsidP="00705DF4">
            <w:pPr>
              <w:autoSpaceDE w:val="0"/>
              <w:autoSpaceDN w:val="0"/>
              <w:adjustRightInd w:val="0"/>
              <w:spacing w:before="240"/>
              <w:rPr>
                <w:rFonts w:cs="Arial"/>
                <w:color w:val="000000"/>
              </w:rPr>
            </w:pPr>
            <w:r w:rsidRPr="00717910">
              <w:rPr>
                <w:rFonts w:cs="Arial"/>
                <w:color w:val="000000"/>
              </w:rPr>
              <w:t>Schemat A:</w:t>
            </w:r>
          </w:p>
          <w:p w14:paraId="515E81D3" w14:textId="77777777" w:rsidR="00717910" w:rsidRPr="00717910" w:rsidRDefault="00717910" w:rsidP="00705DF4">
            <w:pPr>
              <w:numPr>
                <w:ilvl w:val="0"/>
                <w:numId w:val="484"/>
              </w:numPr>
              <w:autoSpaceDE w:val="0"/>
              <w:autoSpaceDN w:val="0"/>
              <w:adjustRightInd w:val="0"/>
              <w:rPr>
                <w:rFonts w:cs="Arial"/>
                <w:bCs/>
                <w:color w:val="000000"/>
              </w:rPr>
            </w:pPr>
            <w:r w:rsidRPr="00717910">
              <w:rPr>
                <w:rFonts w:cs="Arial"/>
                <w:bCs/>
                <w:color w:val="000000"/>
              </w:rPr>
              <w:t>powyżej 18% – 16 pkt;</w:t>
            </w:r>
          </w:p>
          <w:p w14:paraId="31A75831" w14:textId="77777777" w:rsidR="00717910" w:rsidRPr="00717910" w:rsidRDefault="00717910" w:rsidP="00705DF4">
            <w:pPr>
              <w:numPr>
                <w:ilvl w:val="0"/>
                <w:numId w:val="484"/>
              </w:numPr>
              <w:autoSpaceDE w:val="0"/>
              <w:autoSpaceDN w:val="0"/>
              <w:adjustRightInd w:val="0"/>
              <w:rPr>
                <w:rFonts w:cs="Arial"/>
                <w:color w:val="000000"/>
              </w:rPr>
            </w:pPr>
            <w:r w:rsidRPr="00717910">
              <w:rPr>
                <w:rFonts w:cs="Arial"/>
                <w:bCs/>
                <w:color w:val="000000"/>
              </w:rPr>
              <w:t xml:space="preserve">powyżej 13% </w:t>
            </w:r>
            <w:r w:rsidRPr="00717910">
              <w:rPr>
                <w:rFonts w:cs="Arial"/>
                <w:color w:val="000000"/>
              </w:rPr>
              <w:t>–</w:t>
            </w:r>
            <w:r w:rsidRPr="00717910">
              <w:rPr>
                <w:rFonts w:cs="Arial"/>
                <w:bCs/>
                <w:color w:val="000000"/>
              </w:rPr>
              <w:t xml:space="preserve"> 12 pkt;</w:t>
            </w:r>
          </w:p>
          <w:p w14:paraId="7BEF0FC9" w14:textId="77777777" w:rsidR="00717910" w:rsidRPr="00717910" w:rsidRDefault="00717910" w:rsidP="00705DF4">
            <w:pPr>
              <w:numPr>
                <w:ilvl w:val="0"/>
                <w:numId w:val="484"/>
              </w:numPr>
              <w:autoSpaceDE w:val="0"/>
              <w:autoSpaceDN w:val="0"/>
              <w:adjustRightInd w:val="0"/>
              <w:rPr>
                <w:rFonts w:cs="Arial"/>
                <w:color w:val="000000"/>
              </w:rPr>
            </w:pPr>
            <w:r w:rsidRPr="00717910">
              <w:rPr>
                <w:rFonts w:cs="Arial"/>
                <w:bCs/>
                <w:color w:val="000000"/>
              </w:rPr>
              <w:t xml:space="preserve">powyżej 8% </w:t>
            </w:r>
            <w:r w:rsidRPr="00717910">
              <w:rPr>
                <w:rFonts w:cs="Arial"/>
                <w:color w:val="000000"/>
              </w:rPr>
              <w:t>–</w:t>
            </w:r>
            <w:r w:rsidRPr="00717910">
              <w:rPr>
                <w:rFonts w:cs="Arial"/>
                <w:bCs/>
                <w:color w:val="000000"/>
              </w:rPr>
              <w:t xml:space="preserve"> 8 pkt;</w:t>
            </w:r>
          </w:p>
          <w:p w14:paraId="1D3D96DF" w14:textId="77777777" w:rsidR="00717910" w:rsidRPr="00717910" w:rsidRDefault="00717910" w:rsidP="00705DF4">
            <w:pPr>
              <w:numPr>
                <w:ilvl w:val="0"/>
                <w:numId w:val="484"/>
              </w:numPr>
              <w:autoSpaceDE w:val="0"/>
              <w:autoSpaceDN w:val="0"/>
              <w:adjustRightInd w:val="0"/>
              <w:rPr>
                <w:rFonts w:cs="Arial"/>
                <w:color w:val="000000"/>
              </w:rPr>
            </w:pPr>
            <w:r w:rsidRPr="00717910">
              <w:rPr>
                <w:rFonts w:cs="Arial"/>
                <w:bCs/>
                <w:color w:val="000000"/>
              </w:rPr>
              <w:t xml:space="preserve">powyżej 3% </w:t>
            </w:r>
            <w:r w:rsidRPr="00717910">
              <w:rPr>
                <w:rFonts w:cs="Arial"/>
                <w:color w:val="000000"/>
              </w:rPr>
              <w:t>–</w:t>
            </w:r>
            <w:r w:rsidRPr="00717910">
              <w:rPr>
                <w:rFonts w:cs="Arial"/>
                <w:bCs/>
                <w:color w:val="000000"/>
              </w:rPr>
              <w:t xml:space="preserve"> 4 pkt.</w:t>
            </w:r>
          </w:p>
          <w:p w14:paraId="2AB7F5B9" w14:textId="77777777" w:rsidR="00717910" w:rsidRPr="00717910" w:rsidRDefault="00717910" w:rsidP="00705DF4">
            <w:pPr>
              <w:autoSpaceDE w:val="0"/>
              <w:autoSpaceDN w:val="0"/>
              <w:adjustRightInd w:val="0"/>
              <w:spacing w:before="240"/>
              <w:rPr>
                <w:rFonts w:cs="Arial"/>
                <w:color w:val="000000"/>
              </w:rPr>
            </w:pPr>
            <w:r w:rsidRPr="00717910">
              <w:rPr>
                <w:rFonts w:cs="Arial"/>
                <w:color w:val="000000"/>
              </w:rPr>
              <w:t>Schemat B:</w:t>
            </w:r>
          </w:p>
          <w:p w14:paraId="6E5A752C" w14:textId="77777777" w:rsidR="00717910" w:rsidRPr="00717910" w:rsidRDefault="00717910" w:rsidP="00705DF4">
            <w:pPr>
              <w:numPr>
                <w:ilvl w:val="0"/>
                <w:numId w:val="484"/>
              </w:numPr>
              <w:autoSpaceDE w:val="0"/>
              <w:autoSpaceDN w:val="0"/>
              <w:adjustRightInd w:val="0"/>
              <w:rPr>
                <w:rFonts w:cs="Arial"/>
                <w:color w:val="000000"/>
              </w:rPr>
            </w:pPr>
            <w:r w:rsidRPr="00717910">
              <w:rPr>
                <w:rFonts w:cs="Arial"/>
                <w:bCs/>
                <w:color w:val="000000"/>
              </w:rPr>
              <w:t xml:space="preserve">powyżej 18 % </w:t>
            </w:r>
            <w:r w:rsidRPr="00717910">
              <w:rPr>
                <w:rFonts w:cs="Arial"/>
                <w:color w:val="000000"/>
              </w:rPr>
              <w:t>–</w:t>
            </w:r>
            <w:r w:rsidRPr="00717910">
              <w:rPr>
                <w:rFonts w:cs="Arial"/>
                <w:bCs/>
                <w:color w:val="000000"/>
              </w:rPr>
              <w:t xml:space="preserve"> 16 pkt;</w:t>
            </w:r>
          </w:p>
          <w:p w14:paraId="1F4E1751" w14:textId="77777777" w:rsidR="00717910" w:rsidRPr="00717910" w:rsidRDefault="00717910" w:rsidP="00705DF4">
            <w:pPr>
              <w:numPr>
                <w:ilvl w:val="0"/>
                <w:numId w:val="484"/>
              </w:numPr>
              <w:autoSpaceDE w:val="0"/>
              <w:autoSpaceDN w:val="0"/>
              <w:adjustRightInd w:val="0"/>
              <w:rPr>
                <w:rFonts w:cs="Arial"/>
                <w:color w:val="000000"/>
              </w:rPr>
            </w:pPr>
            <w:r w:rsidRPr="00717910">
              <w:rPr>
                <w:rFonts w:cs="Arial"/>
                <w:bCs/>
                <w:color w:val="000000"/>
              </w:rPr>
              <w:t xml:space="preserve">powyżej 12% </w:t>
            </w:r>
            <w:r w:rsidRPr="00717910">
              <w:rPr>
                <w:rFonts w:cs="Arial"/>
                <w:color w:val="000000"/>
              </w:rPr>
              <w:t>–</w:t>
            </w:r>
            <w:r w:rsidRPr="00717910">
              <w:rPr>
                <w:rFonts w:cs="Arial"/>
                <w:bCs/>
                <w:color w:val="000000"/>
              </w:rPr>
              <w:t xml:space="preserve"> 12 pkt;</w:t>
            </w:r>
          </w:p>
          <w:p w14:paraId="11E13B7F" w14:textId="77777777" w:rsidR="00717910" w:rsidRPr="00717910" w:rsidRDefault="00717910" w:rsidP="00705DF4">
            <w:pPr>
              <w:numPr>
                <w:ilvl w:val="0"/>
                <w:numId w:val="484"/>
              </w:numPr>
              <w:autoSpaceDE w:val="0"/>
              <w:autoSpaceDN w:val="0"/>
              <w:adjustRightInd w:val="0"/>
              <w:rPr>
                <w:rFonts w:cs="Arial"/>
                <w:color w:val="000000"/>
              </w:rPr>
            </w:pPr>
            <w:r w:rsidRPr="00717910">
              <w:rPr>
                <w:rFonts w:cs="Arial"/>
                <w:bCs/>
                <w:color w:val="000000"/>
              </w:rPr>
              <w:t xml:space="preserve">powyżej 6% </w:t>
            </w:r>
            <w:r w:rsidRPr="00717910">
              <w:rPr>
                <w:rFonts w:cs="Arial"/>
                <w:color w:val="000000"/>
              </w:rPr>
              <w:t>–</w:t>
            </w:r>
            <w:r w:rsidRPr="00717910">
              <w:rPr>
                <w:rFonts w:cs="Arial"/>
                <w:bCs/>
                <w:color w:val="000000"/>
              </w:rPr>
              <w:t xml:space="preserve"> 8 pkt;</w:t>
            </w:r>
          </w:p>
          <w:p w14:paraId="08B42C0A" w14:textId="77777777" w:rsidR="00717910" w:rsidRPr="00717910" w:rsidRDefault="00717910" w:rsidP="00705DF4">
            <w:pPr>
              <w:numPr>
                <w:ilvl w:val="0"/>
                <w:numId w:val="484"/>
              </w:numPr>
              <w:autoSpaceDE w:val="0"/>
              <w:autoSpaceDN w:val="0"/>
              <w:adjustRightInd w:val="0"/>
              <w:rPr>
                <w:rFonts w:cs="Arial"/>
                <w:color w:val="000000"/>
              </w:rPr>
            </w:pPr>
            <w:r w:rsidRPr="00717910">
              <w:rPr>
                <w:rFonts w:cs="Arial"/>
                <w:bCs/>
                <w:color w:val="000000"/>
              </w:rPr>
              <w:t xml:space="preserve">powyżej 1% </w:t>
            </w:r>
            <w:r w:rsidRPr="00717910">
              <w:rPr>
                <w:rFonts w:cs="Arial"/>
                <w:color w:val="000000"/>
              </w:rPr>
              <w:t>–</w:t>
            </w:r>
            <w:r w:rsidRPr="00717910">
              <w:rPr>
                <w:rFonts w:cs="Arial"/>
                <w:bCs/>
                <w:color w:val="000000"/>
              </w:rPr>
              <w:t xml:space="preserve"> 4 pkt.</w:t>
            </w:r>
          </w:p>
          <w:p w14:paraId="3A1CC711" w14:textId="77777777" w:rsidR="00717910" w:rsidRPr="00717910" w:rsidRDefault="00717910" w:rsidP="00705DF4">
            <w:pPr>
              <w:autoSpaceDE w:val="0"/>
              <w:autoSpaceDN w:val="0"/>
              <w:adjustRightInd w:val="0"/>
              <w:rPr>
                <w:rFonts w:cs="Arial"/>
                <w:color w:val="000000"/>
              </w:rPr>
            </w:pPr>
            <w:r w:rsidRPr="00717910">
              <w:rPr>
                <w:rFonts w:cs="Arial"/>
                <w:color w:val="000000"/>
              </w:rPr>
              <w:t>Brak spełnienia wyżej wymienionych warunków lub brak informacji w tym zakresie – 0 pkt.</w:t>
            </w:r>
          </w:p>
        </w:tc>
        <w:tc>
          <w:tcPr>
            <w:tcW w:w="655" w:type="pct"/>
            <w:tcBorders>
              <w:left w:val="single" w:sz="4" w:space="0" w:color="auto"/>
              <w:right w:val="single" w:sz="4" w:space="0" w:color="auto"/>
            </w:tcBorders>
            <w:shd w:val="clear" w:color="auto" w:fill="auto"/>
            <w:vAlign w:val="center"/>
          </w:tcPr>
          <w:p w14:paraId="7D0DAC85" w14:textId="77777777" w:rsidR="00717910" w:rsidRPr="00717910" w:rsidRDefault="00717910" w:rsidP="00705DF4">
            <w:pPr>
              <w:jc w:val="center"/>
              <w:rPr>
                <w:rFonts w:cs="Arial"/>
              </w:rPr>
            </w:pPr>
            <w:r w:rsidRPr="00717910">
              <w:rPr>
                <w:rFonts w:cs="Arial"/>
              </w:rPr>
              <w:t>16</w:t>
            </w:r>
          </w:p>
        </w:tc>
      </w:tr>
      <w:tr w:rsidR="0088335E" w:rsidRPr="00717910" w14:paraId="2763613F" w14:textId="77777777" w:rsidTr="0088335E">
        <w:tc>
          <w:tcPr>
            <w:tcW w:w="198" w:type="pct"/>
            <w:tcBorders>
              <w:left w:val="single" w:sz="4" w:space="0" w:color="auto"/>
              <w:right w:val="single" w:sz="4" w:space="0" w:color="auto"/>
            </w:tcBorders>
            <w:shd w:val="clear" w:color="auto" w:fill="auto"/>
            <w:vAlign w:val="center"/>
          </w:tcPr>
          <w:p w14:paraId="723223F2" w14:textId="77777777" w:rsidR="00717910" w:rsidRPr="00717910" w:rsidRDefault="00717910" w:rsidP="00705DF4">
            <w:pPr>
              <w:numPr>
                <w:ilvl w:val="0"/>
                <w:numId w:val="485"/>
              </w:numPr>
              <w:ind w:left="313"/>
              <w:contextualSpacing/>
              <w:jc w:val="center"/>
              <w:rPr>
                <w:rFonts w:cs="Arial"/>
              </w:rPr>
            </w:pPr>
          </w:p>
        </w:tc>
        <w:tc>
          <w:tcPr>
            <w:tcW w:w="811" w:type="pct"/>
            <w:tcBorders>
              <w:left w:val="single" w:sz="4" w:space="0" w:color="auto"/>
              <w:right w:val="single" w:sz="4" w:space="0" w:color="auto"/>
            </w:tcBorders>
            <w:shd w:val="clear" w:color="auto" w:fill="auto"/>
            <w:vAlign w:val="center"/>
          </w:tcPr>
          <w:p w14:paraId="12528CF7" w14:textId="47B3A683" w:rsidR="00717910" w:rsidRPr="00717910" w:rsidRDefault="00717910" w:rsidP="00705DF4">
            <w:pPr>
              <w:autoSpaceDE w:val="0"/>
              <w:autoSpaceDN w:val="0"/>
              <w:adjustRightInd w:val="0"/>
              <w:rPr>
                <w:rFonts w:cs="Arial"/>
                <w:color w:val="000000"/>
              </w:rPr>
            </w:pPr>
            <w:r w:rsidRPr="00717910">
              <w:rPr>
                <w:rFonts w:eastAsia="Times New Roman" w:cs="Arial"/>
                <w:color w:val="0D0D0D"/>
                <w:lang w:eastAsia="pl-PL"/>
              </w:rPr>
              <w:t>Efektywność kosztowa</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03F6ADCF" w14:textId="77777777" w:rsidR="00717910" w:rsidRPr="00717910" w:rsidRDefault="00717910" w:rsidP="00705DF4">
            <w:pPr>
              <w:ind w:left="33"/>
              <w:rPr>
                <w:rFonts w:cs="Arial"/>
                <w:color w:val="0D0D0D"/>
              </w:rPr>
            </w:pPr>
            <w:r w:rsidRPr="00717910">
              <w:rPr>
                <w:rFonts w:cs="Arial"/>
              </w:rPr>
              <w:t>Zgodnie z RPO WM 14-20, w</w:t>
            </w:r>
            <w:r w:rsidRPr="00717910">
              <w:rPr>
                <w:rFonts w:eastAsia="Times New Roman" w:cs="Arial"/>
                <w:color w:val="0D0D0D"/>
                <w:lang w:eastAsia="pl-PL"/>
              </w:rPr>
              <w:t>skaźnik: „Liczba naukowców pracujących w ulepszonych obiektach infrastruktury badawczej [szt.]</w:t>
            </w:r>
            <w:hyperlink r:id="rId13" w:anchor="uzasadnienie!C97" w:history="1"/>
            <w:r w:rsidRPr="00717910">
              <w:rPr>
                <w:rFonts w:eastAsia="Times New Roman" w:cs="Arial"/>
                <w:color w:val="0D0D0D"/>
                <w:lang w:eastAsia="pl-PL"/>
              </w:rPr>
              <w:t>”</w:t>
            </w:r>
            <w:r w:rsidRPr="00717910">
              <w:rPr>
                <w:rFonts w:cs="Arial"/>
                <w:color w:val="0D0D0D"/>
              </w:rPr>
              <w:t xml:space="preserve"> będzie służył KE do oceny realizacji celów RPO WM.</w:t>
            </w:r>
          </w:p>
          <w:p w14:paraId="464C19AC" w14:textId="474B1BC1" w:rsidR="00717910" w:rsidRPr="00717910" w:rsidRDefault="00717910" w:rsidP="00705DF4">
            <w:pPr>
              <w:ind w:left="33"/>
              <w:rPr>
                <w:rFonts w:eastAsia="Times New Roman" w:cs="Arial"/>
                <w:lang w:eastAsia="pl-PL"/>
              </w:rPr>
            </w:pPr>
            <w:r w:rsidRPr="00717910">
              <w:rPr>
                <w:rFonts w:eastAsia="Times New Roman" w:cs="Arial"/>
                <w:lang w:eastAsia="pl-PL"/>
              </w:rPr>
              <w:t>Kryterium jest liczone zgodnie z poniższym wzorem:</w:t>
            </w:r>
          </w:p>
          <w:p w14:paraId="3C0777F6" w14:textId="77777777" w:rsidR="00717910" w:rsidRPr="00717910" w:rsidRDefault="00717910" w:rsidP="00705DF4">
            <w:pPr>
              <w:autoSpaceDE w:val="0"/>
              <w:autoSpaceDN w:val="0"/>
              <w:adjustRightInd w:val="0"/>
              <w:ind w:left="33"/>
              <w:rPr>
                <w:rFonts w:eastAsia="Times New Roman" w:cs="Arial"/>
                <w:lang w:eastAsia="pl-PL"/>
              </w:rPr>
            </w:pPr>
            <w:r w:rsidRPr="00717910">
              <w:rPr>
                <w:rFonts w:eastAsia="Times New Roman" w:cs="Arial"/>
                <w:lang w:eastAsia="pl-PL"/>
              </w:rPr>
              <w:t>Wartość dofinansowania UE projektu (euro)</w:t>
            </w:r>
          </w:p>
          <w:p w14:paraId="0591F103" w14:textId="2030239C" w:rsidR="00717910" w:rsidRPr="00717910" w:rsidRDefault="00717910" w:rsidP="00705DF4">
            <w:pPr>
              <w:autoSpaceDE w:val="0"/>
              <w:autoSpaceDN w:val="0"/>
              <w:adjustRightInd w:val="0"/>
              <w:ind w:left="33"/>
              <w:rPr>
                <w:rFonts w:eastAsia="Times New Roman" w:cs="Arial"/>
                <w:lang w:eastAsia="pl-PL"/>
              </w:rPr>
            </w:pPr>
            <w:r w:rsidRPr="00717910">
              <w:rPr>
                <w:rFonts w:eastAsia="Times New Roman" w:cs="Arial"/>
                <w:noProof/>
                <w:sz w:val="16"/>
                <w:szCs w:val="16"/>
                <w:lang w:eastAsia="pl-PL"/>
              </w:rPr>
              <mc:AlternateContent>
                <mc:Choice Requires="wps">
                  <w:drawing>
                    <wp:inline distT="0" distB="0" distL="0" distR="0" wp14:anchorId="5A233091" wp14:editId="26A4BF02">
                      <wp:extent cx="1257300" cy="0"/>
                      <wp:effectExtent l="0" t="0" r="19050" b="19050"/>
                      <wp:docPr id="2" name="Łącznik prosty 2" descr="kreska ułamkowa, nad kreską: Wartość dofinansowania UE projektu (euro), pod kreską: Wartość docelowa wskaźnika w ramach projektu: &quot;Liczba naukowsów pracujących w ulepszonych obiektach infrastruktury badawczej [szt]&quot;, wynik mniejszy równy 638498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573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1F6567E8" id="Łącznik prosty 2" o:spid="_x0000_s1026" alt="Tytuł: wzór — opis: kreska ułamkowa, nad kreską: Wartość dofinansowania UE projektu (euro), pod kreską: Wartość docelowa wskaźnika w ramach projektu: &quot;Liczba naukowsów pracujących w ulepszonych obiektach infrastruktury badawczej [szt]&quot;, wynik mniejszy równy 638498 euro." style="flip:y;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" strokecolor="windowText" strokeweight=".5pt">
                      <v:stroke joinstyle="miter"/>
                      <o:lock v:ext="edit" shapetype="f"/>
                      <w10:anchorlock/>
                    </v:line>
                  </w:pict>
                </mc:Fallback>
              </mc:AlternateContent>
            </w:r>
            <w:r w:rsidRPr="00717910">
              <w:rPr>
                <w:rFonts w:eastAsia="Times New Roman" w:cs="Arial"/>
                <w:sz w:val="16"/>
                <w:szCs w:val="16"/>
                <w:lang w:eastAsia="pl-PL"/>
              </w:rPr>
              <w:t xml:space="preserve"> </w:t>
            </w:r>
            <w:r w:rsidRPr="00717910">
              <w:rPr>
                <w:rFonts w:eastAsia="Times New Roman" w:cs="Arial"/>
                <w:lang w:eastAsia="pl-PL"/>
              </w:rPr>
              <w:t xml:space="preserve">&lt;= </w:t>
            </w:r>
            <w:r w:rsidRPr="00717910">
              <w:rPr>
                <w:rFonts w:cs="Arial"/>
              </w:rPr>
              <w:t>638 498</w:t>
            </w:r>
            <w:r w:rsidRPr="00717910">
              <w:rPr>
                <w:rFonts w:eastAsia="Times New Roman" w:cs="Arial"/>
                <w:lang w:eastAsia="pl-PL"/>
              </w:rPr>
              <w:t xml:space="preserve"> </w:t>
            </w:r>
            <w:r w:rsidRPr="00717910">
              <w:rPr>
                <w:rFonts w:cs="Arial"/>
              </w:rPr>
              <w:t>euro</w:t>
            </w:r>
          </w:p>
          <w:p w14:paraId="4AD7AEFF" w14:textId="77777777" w:rsidR="00717910" w:rsidRPr="00717910" w:rsidRDefault="00717910" w:rsidP="00705DF4">
            <w:pPr>
              <w:autoSpaceDE w:val="0"/>
              <w:autoSpaceDN w:val="0"/>
              <w:adjustRightInd w:val="0"/>
              <w:rPr>
                <w:rFonts w:eastAsia="Times New Roman" w:cs="Arial"/>
                <w:color w:val="0D0D0D"/>
                <w:lang w:eastAsia="pl-PL"/>
              </w:rPr>
            </w:pPr>
            <w:r w:rsidRPr="00717910">
              <w:rPr>
                <w:rFonts w:eastAsia="Times New Roman" w:cs="Arial"/>
                <w:color w:val="0D0D0D"/>
                <w:lang w:eastAsia="pl-PL"/>
              </w:rPr>
              <w:t>Wartości docelowa wskaźnika w ramach projektu:</w:t>
            </w:r>
          </w:p>
          <w:p w14:paraId="602A5B64" w14:textId="6D300622" w:rsidR="00717910" w:rsidRPr="00717910" w:rsidRDefault="00717910" w:rsidP="00705DF4">
            <w:pPr>
              <w:autoSpaceDE w:val="0"/>
              <w:autoSpaceDN w:val="0"/>
              <w:adjustRightInd w:val="0"/>
              <w:ind w:firstLine="34"/>
              <w:rPr>
                <w:rFonts w:eastAsia="Times New Roman" w:cs="Arial"/>
                <w:color w:val="0D0D0D"/>
                <w:lang w:eastAsia="pl-PL"/>
              </w:rPr>
            </w:pPr>
            <w:r w:rsidRPr="00717910">
              <w:rPr>
                <w:rFonts w:eastAsia="Times New Roman" w:cs="Arial"/>
                <w:color w:val="0D0D0D"/>
                <w:lang w:eastAsia="pl-PL"/>
              </w:rPr>
              <w:t>„Liczba naukowców pracujących w ulepszonych obiektach infrastruktury badawczej [szt.]”</w:t>
            </w:r>
          </w:p>
          <w:p w14:paraId="41F9ED91" w14:textId="77777777" w:rsidR="00717910" w:rsidRPr="00717910" w:rsidRDefault="00717910" w:rsidP="00705DF4">
            <w:pPr>
              <w:autoSpaceDE w:val="0"/>
              <w:autoSpaceDN w:val="0"/>
              <w:adjustRightInd w:val="0"/>
              <w:rPr>
                <w:rFonts w:cs="Arial"/>
                <w:color w:val="000000"/>
              </w:rPr>
            </w:pPr>
            <w:r w:rsidRPr="00717910">
              <w:rPr>
                <w:rFonts w:eastAsia="Times New Roman" w:cs="Arial"/>
                <w:color w:val="0D0D0D"/>
                <w:lang w:eastAsia="pl-PL"/>
              </w:rPr>
              <w:t xml:space="preserve">Wartość dofinansowania UE w przeliczeniu na jedno stanowisko pracy w ulepszonych obiektach infrastruktury badawczej nie może przekroczyć kwoty </w:t>
            </w:r>
            <w:r w:rsidRPr="00717910">
              <w:rPr>
                <w:rFonts w:cs="Arial"/>
                <w:color w:val="0D0D0D"/>
              </w:rPr>
              <w:t xml:space="preserve">638 498 euro. </w:t>
            </w:r>
            <w:r w:rsidRPr="00717910">
              <w:rPr>
                <w:rFonts w:eastAsia="Times New Roman" w:cs="Arial"/>
                <w:color w:val="0D0D0D"/>
                <w:lang w:eastAsia="pl-PL"/>
              </w:rPr>
              <w:t>Koszt należy przeliczyć kursem euro podanym w regulaminie konkursu.</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2C1BBCF4" w14:textId="77777777" w:rsidR="00717910" w:rsidRPr="00717910" w:rsidRDefault="00717910" w:rsidP="00705DF4">
            <w:pPr>
              <w:autoSpaceDE w:val="0"/>
              <w:autoSpaceDN w:val="0"/>
              <w:adjustRightInd w:val="0"/>
              <w:rPr>
                <w:rFonts w:eastAsia="Times New Roman" w:cs="Arial"/>
                <w:color w:val="0D0D0D"/>
                <w:lang w:eastAsia="pl-PL"/>
              </w:rPr>
            </w:pPr>
            <w:r w:rsidRPr="00717910">
              <w:rPr>
                <w:rFonts w:eastAsia="Times New Roman" w:cs="Arial"/>
                <w:color w:val="0D0D0D"/>
                <w:lang w:eastAsia="pl-PL"/>
              </w:rPr>
              <w:t>Średnia wartość dofinansowania UE w projekcie:</w:t>
            </w:r>
          </w:p>
          <w:p w14:paraId="2CCF72FE" w14:textId="77777777" w:rsidR="00717910" w:rsidRPr="00717910" w:rsidRDefault="00717910" w:rsidP="00705DF4">
            <w:pPr>
              <w:numPr>
                <w:ilvl w:val="0"/>
                <w:numId w:val="480"/>
              </w:numPr>
              <w:autoSpaceDE w:val="0"/>
              <w:autoSpaceDN w:val="0"/>
              <w:adjustRightInd w:val="0"/>
              <w:ind w:left="772" w:hanging="284"/>
              <w:rPr>
                <w:rFonts w:eastAsia="Times New Roman" w:cs="Arial"/>
                <w:color w:val="0D0D0D"/>
                <w:lang w:eastAsia="pl-PL"/>
              </w:rPr>
            </w:pPr>
            <w:r w:rsidRPr="00717910">
              <w:rPr>
                <w:rFonts w:eastAsia="Times New Roman" w:cs="Arial"/>
                <w:color w:val="0D0D0D"/>
                <w:lang w:eastAsia="pl-PL"/>
              </w:rPr>
              <w:t xml:space="preserve">poniżej lub równe </w:t>
            </w:r>
            <w:r w:rsidRPr="00717910">
              <w:rPr>
                <w:rFonts w:cs="Arial"/>
              </w:rPr>
              <w:t>638 498</w:t>
            </w:r>
            <w:r w:rsidRPr="00717910">
              <w:rPr>
                <w:rFonts w:eastAsia="Times New Roman" w:cs="Arial"/>
                <w:lang w:eastAsia="pl-PL"/>
              </w:rPr>
              <w:t xml:space="preserve"> </w:t>
            </w:r>
            <w:r w:rsidRPr="00717910">
              <w:rPr>
                <w:rFonts w:eastAsia="Times New Roman" w:cs="Arial"/>
                <w:color w:val="0D0D0D"/>
                <w:lang w:eastAsia="pl-PL"/>
              </w:rPr>
              <w:t>euro – 5 pkt.</w:t>
            </w:r>
          </w:p>
          <w:p w14:paraId="6DAA6179" w14:textId="77777777" w:rsidR="00717910" w:rsidRPr="00717910" w:rsidRDefault="00717910" w:rsidP="00705DF4">
            <w:pPr>
              <w:autoSpaceDE w:val="0"/>
              <w:autoSpaceDN w:val="0"/>
              <w:adjustRightInd w:val="0"/>
              <w:rPr>
                <w:rFonts w:cs="Arial"/>
              </w:rPr>
            </w:pPr>
            <w:r w:rsidRPr="00717910">
              <w:rPr>
                <w:rFonts w:cs="Arial"/>
              </w:rPr>
              <w:t>Brak spełnienia wyżej wymienionych warunków lub brak informacji w tym zakresie – 0 pkt.</w:t>
            </w:r>
          </w:p>
          <w:p w14:paraId="6F7F2ECA" w14:textId="1C0D5A3A" w:rsidR="00717910" w:rsidRPr="00717910" w:rsidRDefault="00717910" w:rsidP="00705DF4">
            <w:pPr>
              <w:autoSpaceDE w:val="0"/>
              <w:autoSpaceDN w:val="0"/>
              <w:adjustRightInd w:val="0"/>
              <w:rPr>
                <w:rFonts w:cs="Arial"/>
                <w:color w:val="00000A"/>
              </w:rPr>
            </w:pPr>
            <w:r w:rsidRPr="00717910">
              <w:rPr>
                <w:rFonts w:eastAsia="Times New Roman" w:cs="Arial"/>
                <w:color w:val="0D0D0D"/>
                <w:lang w:eastAsia="pl-PL"/>
              </w:rPr>
              <w:t>Koszt należy przeliczyć kursem euro podanym w regulaminie konkursu.</w:t>
            </w:r>
          </w:p>
        </w:tc>
        <w:tc>
          <w:tcPr>
            <w:tcW w:w="655" w:type="pct"/>
            <w:tcBorders>
              <w:left w:val="single" w:sz="4" w:space="0" w:color="auto"/>
              <w:right w:val="single" w:sz="4" w:space="0" w:color="auto"/>
            </w:tcBorders>
            <w:shd w:val="clear" w:color="auto" w:fill="auto"/>
            <w:vAlign w:val="center"/>
          </w:tcPr>
          <w:p w14:paraId="7D32F80F" w14:textId="77777777" w:rsidR="00717910" w:rsidRPr="00717910" w:rsidRDefault="00717910" w:rsidP="00705DF4">
            <w:pPr>
              <w:jc w:val="center"/>
              <w:rPr>
                <w:rFonts w:cs="Arial"/>
              </w:rPr>
            </w:pPr>
            <w:r w:rsidRPr="00717910">
              <w:rPr>
                <w:rFonts w:cs="Arial"/>
              </w:rPr>
              <w:t>5</w:t>
            </w:r>
          </w:p>
        </w:tc>
      </w:tr>
      <w:tr w:rsidR="0088335E" w:rsidRPr="00717910" w14:paraId="7D20DCF3" w14:textId="77777777" w:rsidTr="0088335E">
        <w:tc>
          <w:tcPr>
            <w:tcW w:w="198" w:type="pct"/>
            <w:tcBorders>
              <w:left w:val="single" w:sz="4" w:space="0" w:color="auto"/>
              <w:right w:val="single" w:sz="4" w:space="0" w:color="auto"/>
            </w:tcBorders>
            <w:shd w:val="clear" w:color="auto" w:fill="auto"/>
            <w:vAlign w:val="center"/>
          </w:tcPr>
          <w:p w14:paraId="2A9662DD" w14:textId="77777777" w:rsidR="00717910" w:rsidRPr="00717910" w:rsidRDefault="00717910" w:rsidP="00705DF4">
            <w:pPr>
              <w:numPr>
                <w:ilvl w:val="0"/>
                <w:numId w:val="485"/>
              </w:numPr>
              <w:ind w:left="313"/>
              <w:contextualSpacing/>
              <w:jc w:val="center"/>
              <w:rPr>
                <w:rFonts w:cs="Arial"/>
              </w:rPr>
            </w:pPr>
          </w:p>
        </w:tc>
        <w:tc>
          <w:tcPr>
            <w:tcW w:w="811" w:type="pct"/>
            <w:vAlign w:val="center"/>
          </w:tcPr>
          <w:p w14:paraId="665B7BDE" w14:textId="77777777" w:rsidR="00717910" w:rsidRPr="00717910" w:rsidRDefault="00717910" w:rsidP="00705DF4">
            <w:pPr>
              <w:autoSpaceDE w:val="0"/>
              <w:autoSpaceDN w:val="0"/>
              <w:adjustRightInd w:val="0"/>
              <w:rPr>
                <w:rFonts w:cs="Arial"/>
              </w:rPr>
            </w:pPr>
            <w:r w:rsidRPr="00717910">
              <w:rPr>
                <w:rFonts w:eastAsia="Times New Roman" w:cs="Arial"/>
                <w:color w:val="0D0D0D"/>
                <w:lang w:eastAsia="pl-PL"/>
              </w:rPr>
              <w:t>Struktura projektu</w:t>
            </w:r>
          </w:p>
        </w:tc>
        <w:tc>
          <w:tcPr>
            <w:tcW w:w="1415" w:type="pct"/>
            <w:vAlign w:val="center"/>
          </w:tcPr>
          <w:p w14:paraId="5EABEDB4" w14:textId="77777777" w:rsidR="00717910" w:rsidRPr="00717910" w:rsidRDefault="00717910" w:rsidP="00705DF4">
            <w:pPr>
              <w:autoSpaceDE w:val="0"/>
              <w:autoSpaceDN w:val="0"/>
              <w:adjustRightInd w:val="0"/>
              <w:rPr>
                <w:rFonts w:cs="Arial"/>
                <w:color w:val="000000"/>
              </w:rPr>
            </w:pPr>
            <w:r w:rsidRPr="00717910">
              <w:rPr>
                <w:rFonts w:cs="Arial"/>
                <w:color w:val="000000"/>
              </w:rPr>
              <w:t>Kryterium premiuje projekty, w których udział zakupu lub wytworzenia aparatury naukowo-badawczej w kosztach kwalifikowalnych jest wyższy niż minimalny, określony w Regulaminie konkursu.</w:t>
            </w:r>
          </w:p>
        </w:tc>
        <w:tc>
          <w:tcPr>
            <w:tcW w:w="1921" w:type="pct"/>
            <w:vAlign w:val="center"/>
          </w:tcPr>
          <w:p w14:paraId="04CB0E7A" w14:textId="77777777" w:rsidR="00717910" w:rsidRPr="00717910" w:rsidRDefault="00717910" w:rsidP="00705DF4">
            <w:pPr>
              <w:autoSpaceDE w:val="0"/>
              <w:autoSpaceDN w:val="0"/>
              <w:adjustRightInd w:val="0"/>
              <w:rPr>
                <w:rFonts w:cs="Arial"/>
                <w:color w:val="000000"/>
              </w:rPr>
            </w:pPr>
            <w:r w:rsidRPr="00717910">
              <w:rPr>
                <w:rFonts w:cs="Arial"/>
                <w:color w:val="000000"/>
              </w:rPr>
              <w:t>Udział zakupu aparatury naukowo-badawczej w kosztach kwalifikowalnych stanowi:</w:t>
            </w:r>
          </w:p>
          <w:p w14:paraId="2C479E3C" w14:textId="77777777" w:rsidR="00717910" w:rsidRPr="00717910" w:rsidRDefault="00717910" w:rsidP="00705DF4">
            <w:pPr>
              <w:numPr>
                <w:ilvl w:val="0"/>
                <w:numId w:val="479"/>
              </w:numPr>
              <w:autoSpaceDE w:val="0"/>
              <w:autoSpaceDN w:val="0"/>
              <w:adjustRightInd w:val="0"/>
              <w:rPr>
                <w:rFonts w:cs="Arial"/>
                <w:color w:val="000000"/>
              </w:rPr>
            </w:pPr>
            <w:r w:rsidRPr="00717910">
              <w:rPr>
                <w:rFonts w:cs="Arial"/>
                <w:bCs/>
                <w:color w:val="000000"/>
              </w:rPr>
              <w:t xml:space="preserve">powyżej 70% </w:t>
            </w:r>
            <w:r w:rsidRPr="00717910">
              <w:rPr>
                <w:rFonts w:cs="Arial"/>
                <w:color w:val="00000A"/>
              </w:rPr>
              <w:t xml:space="preserve">– </w:t>
            </w:r>
            <w:r w:rsidRPr="00717910">
              <w:rPr>
                <w:rFonts w:cs="Arial"/>
                <w:bCs/>
                <w:color w:val="000000"/>
              </w:rPr>
              <w:t>8 pkt;</w:t>
            </w:r>
          </w:p>
          <w:p w14:paraId="528E1D91" w14:textId="77777777" w:rsidR="00717910" w:rsidRPr="00717910" w:rsidRDefault="00717910" w:rsidP="00705DF4">
            <w:pPr>
              <w:numPr>
                <w:ilvl w:val="0"/>
                <w:numId w:val="479"/>
              </w:numPr>
              <w:autoSpaceDE w:val="0"/>
              <w:autoSpaceDN w:val="0"/>
              <w:adjustRightInd w:val="0"/>
              <w:rPr>
                <w:rFonts w:cs="Arial"/>
                <w:color w:val="000000"/>
              </w:rPr>
            </w:pPr>
            <w:r w:rsidRPr="00717910">
              <w:rPr>
                <w:rFonts w:cs="Arial"/>
                <w:bCs/>
                <w:color w:val="000000"/>
              </w:rPr>
              <w:t xml:space="preserve">powyżej 59% do 70 % </w:t>
            </w:r>
            <w:r w:rsidRPr="00717910">
              <w:rPr>
                <w:rFonts w:cs="Arial"/>
                <w:color w:val="00000A"/>
              </w:rPr>
              <w:t>–</w:t>
            </w:r>
            <w:r w:rsidRPr="00717910">
              <w:rPr>
                <w:rFonts w:cs="Arial"/>
                <w:bCs/>
                <w:color w:val="000000"/>
              </w:rPr>
              <w:t xml:space="preserve"> 5 pkt;</w:t>
            </w:r>
          </w:p>
          <w:p w14:paraId="31111F3D" w14:textId="77777777" w:rsidR="00717910" w:rsidRPr="00717910" w:rsidRDefault="00717910" w:rsidP="00705DF4">
            <w:pPr>
              <w:numPr>
                <w:ilvl w:val="0"/>
                <w:numId w:val="479"/>
              </w:numPr>
              <w:autoSpaceDE w:val="0"/>
              <w:autoSpaceDN w:val="0"/>
              <w:adjustRightInd w:val="0"/>
              <w:rPr>
                <w:rFonts w:cs="Arial"/>
                <w:color w:val="000000"/>
              </w:rPr>
            </w:pPr>
            <w:r w:rsidRPr="00717910">
              <w:rPr>
                <w:rFonts w:cs="Arial"/>
                <w:bCs/>
                <w:color w:val="000000"/>
              </w:rPr>
              <w:t xml:space="preserve">powyżej 51% do 59% </w:t>
            </w:r>
            <w:r w:rsidRPr="00717910">
              <w:rPr>
                <w:rFonts w:cs="Arial"/>
                <w:color w:val="00000A"/>
              </w:rPr>
              <w:t>–</w:t>
            </w:r>
            <w:r w:rsidRPr="00717910">
              <w:rPr>
                <w:rFonts w:cs="Arial"/>
                <w:bCs/>
                <w:color w:val="000000"/>
              </w:rPr>
              <w:t xml:space="preserve"> 1 pkt.</w:t>
            </w:r>
          </w:p>
          <w:p w14:paraId="00DEB101" w14:textId="77777777" w:rsidR="00717910" w:rsidRPr="00717910" w:rsidRDefault="00717910" w:rsidP="00705DF4">
            <w:pPr>
              <w:autoSpaceDE w:val="0"/>
              <w:autoSpaceDN w:val="0"/>
              <w:adjustRightInd w:val="0"/>
              <w:rPr>
                <w:rFonts w:cs="Arial"/>
                <w:color w:val="000000"/>
              </w:rPr>
            </w:pPr>
            <w:r w:rsidRPr="00717910">
              <w:rPr>
                <w:rFonts w:cs="Arial"/>
              </w:rPr>
              <w:t>Brak spełnienia wyżej wymienionych warunków – 0 pkt.</w:t>
            </w:r>
          </w:p>
        </w:tc>
        <w:tc>
          <w:tcPr>
            <w:tcW w:w="655" w:type="pct"/>
            <w:vAlign w:val="center"/>
          </w:tcPr>
          <w:p w14:paraId="7A3923D7" w14:textId="77777777" w:rsidR="00717910" w:rsidRPr="00717910" w:rsidRDefault="00717910" w:rsidP="00705DF4">
            <w:pPr>
              <w:jc w:val="center"/>
              <w:rPr>
                <w:rFonts w:cs="Arial"/>
              </w:rPr>
            </w:pPr>
            <w:r w:rsidRPr="00717910">
              <w:rPr>
                <w:rFonts w:cs="Arial"/>
              </w:rPr>
              <w:t>8</w:t>
            </w:r>
          </w:p>
        </w:tc>
      </w:tr>
      <w:tr w:rsidR="0088335E" w:rsidRPr="00717910" w14:paraId="4DC4E13A" w14:textId="77777777" w:rsidTr="0088335E">
        <w:tc>
          <w:tcPr>
            <w:tcW w:w="198" w:type="pct"/>
            <w:tcBorders>
              <w:left w:val="single" w:sz="4" w:space="0" w:color="auto"/>
              <w:right w:val="single" w:sz="4" w:space="0" w:color="auto"/>
            </w:tcBorders>
            <w:shd w:val="clear" w:color="auto" w:fill="auto"/>
            <w:vAlign w:val="center"/>
          </w:tcPr>
          <w:p w14:paraId="70C94698" w14:textId="77777777" w:rsidR="00717910" w:rsidRPr="00717910" w:rsidRDefault="00717910" w:rsidP="00705DF4">
            <w:pPr>
              <w:numPr>
                <w:ilvl w:val="0"/>
                <w:numId w:val="485"/>
              </w:numPr>
              <w:ind w:left="313"/>
              <w:contextualSpacing/>
              <w:jc w:val="center"/>
              <w:rPr>
                <w:rFonts w:cs="Arial"/>
              </w:rPr>
            </w:pPr>
          </w:p>
        </w:tc>
        <w:tc>
          <w:tcPr>
            <w:tcW w:w="811" w:type="pct"/>
            <w:vAlign w:val="center"/>
          </w:tcPr>
          <w:p w14:paraId="74A619D8" w14:textId="77777777" w:rsidR="00717910" w:rsidRPr="00717910" w:rsidRDefault="00717910" w:rsidP="00705DF4">
            <w:pPr>
              <w:autoSpaceDE w:val="0"/>
              <w:autoSpaceDN w:val="0"/>
              <w:adjustRightInd w:val="0"/>
              <w:rPr>
                <w:rFonts w:cs="Arial"/>
              </w:rPr>
            </w:pPr>
            <w:r w:rsidRPr="00717910">
              <w:rPr>
                <w:rFonts w:cs="Arial"/>
              </w:rPr>
              <w:t>Gotowość projektu do realizacji</w:t>
            </w:r>
          </w:p>
        </w:tc>
        <w:tc>
          <w:tcPr>
            <w:tcW w:w="1415" w:type="pct"/>
            <w:vAlign w:val="center"/>
          </w:tcPr>
          <w:p w14:paraId="233A7193" w14:textId="77777777" w:rsidR="00717910" w:rsidRPr="00717910" w:rsidRDefault="00717910" w:rsidP="00705DF4">
            <w:pPr>
              <w:autoSpaceDE w:val="0"/>
              <w:autoSpaceDN w:val="0"/>
              <w:adjustRightInd w:val="0"/>
              <w:rPr>
                <w:rFonts w:cs="Arial"/>
                <w:color w:val="000000"/>
              </w:rPr>
            </w:pPr>
            <w:r w:rsidRPr="00717910">
              <w:rPr>
                <w:rFonts w:cs="Arial"/>
                <w:color w:val="000000"/>
              </w:rPr>
              <w:t xml:space="preserve">W ramach kryterium oceniany będzie stan przygotowania projektu do realizacji. </w:t>
            </w:r>
          </w:p>
        </w:tc>
        <w:tc>
          <w:tcPr>
            <w:tcW w:w="1921" w:type="pct"/>
            <w:vAlign w:val="center"/>
          </w:tcPr>
          <w:p w14:paraId="1423E2DB" w14:textId="77777777" w:rsidR="00717910" w:rsidRPr="00717910" w:rsidRDefault="00717910" w:rsidP="00705DF4">
            <w:pPr>
              <w:suppressAutoHyphens/>
              <w:rPr>
                <w:rFonts w:cs="Arial"/>
                <w:color w:val="000000"/>
              </w:rPr>
            </w:pPr>
            <w:r w:rsidRPr="00717910">
              <w:rPr>
                <w:rFonts w:cs="Arial"/>
                <w:color w:val="000000"/>
              </w:rPr>
              <w:t>W stosunku do projektu została wydana ostateczna decyzja o pozwolenie na budowę i na decyzję nie została wniesiona skarga do Sądu Administracyjnego albo dokonano zgłoszenia, od którego właściwy organ nie wniósł sprzeciwu, pozwalające na realizację całości inwestycji lub nie wymaga pozwolenia na budowę albo zgłoszenia – 8 pkt.</w:t>
            </w:r>
          </w:p>
          <w:p w14:paraId="2961822D" w14:textId="77777777" w:rsidR="00717910" w:rsidRPr="00717910" w:rsidRDefault="00717910" w:rsidP="00705DF4">
            <w:pPr>
              <w:autoSpaceDE w:val="0"/>
              <w:autoSpaceDN w:val="0"/>
              <w:adjustRightInd w:val="0"/>
              <w:rPr>
                <w:rFonts w:cs="Arial"/>
                <w:color w:val="000000"/>
              </w:rPr>
            </w:pPr>
            <w:r w:rsidRPr="00717910">
              <w:rPr>
                <w:rFonts w:cs="Arial"/>
              </w:rPr>
              <w:t>Brak spełnienia wyżej wymienionych warunków – 0 pkt.</w:t>
            </w:r>
          </w:p>
        </w:tc>
        <w:tc>
          <w:tcPr>
            <w:tcW w:w="655" w:type="pct"/>
            <w:vAlign w:val="center"/>
          </w:tcPr>
          <w:p w14:paraId="1CCBB3FE" w14:textId="77777777" w:rsidR="00717910" w:rsidRPr="00717910" w:rsidRDefault="00717910" w:rsidP="00705DF4">
            <w:pPr>
              <w:jc w:val="center"/>
              <w:rPr>
                <w:rFonts w:cs="Arial"/>
              </w:rPr>
            </w:pPr>
            <w:r w:rsidRPr="00717910">
              <w:rPr>
                <w:rFonts w:cs="Arial"/>
              </w:rPr>
              <w:t>8</w:t>
            </w:r>
          </w:p>
        </w:tc>
      </w:tr>
      <w:tr w:rsidR="0088335E" w:rsidRPr="00717910" w14:paraId="2B7D9286" w14:textId="77777777" w:rsidTr="0088335E">
        <w:tc>
          <w:tcPr>
            <w:tcW w:w="198" w:type="pct"/>
            <w:tcBorders>
              <w:left w:val="single" w:sz="4" w:space="0" w:color="auto"/>
              <w:right w:val="single" w:sz="4" w:space="0" w:color="auto"/>
            </w:tcBorders>
            <w:shd w:val="clear" w:color="auto" w:fill="auto"/>
            <w:vAlign w:val="center"/>
          </w:tcPr>
          <w:p w14:paraId="150152A1" w14:textId="77777777" w:rsidR="00717910" w:rsidRPr="00717910" w:rsidRDefault="00717910" w:rsidP="00705DF4">
            <w:pPr>
              <w:numPr>
                <w:ilvl w:val="0"/>
                <w:numId w:val="485"/>
              </w:numPr>
              <w:ind w:left="313"/>
              <w:contextualSpacing/>
              <w:jc w:val="center"/>
              <w:rPr>
                <w:rFonts w:cs="Arial"/>
              </w:rPr>
            </w:pPr>
          </w:p>
        </w:tc>
        <w:tc>
          <w:tcPr>
            <w:tcW w:w="811" w:type="pct"/>
            <w:vAlign w:val="center"/>
          </w:tcPr>
          <w:p w14:paraId="6ECB94D2" w14:textId="77777777" w:rsidR="00717910" w:rsidRPr="00717910" w:rsidRDefault="00717910" w:rsidP="00705DF4">
            <w:pPr>
              <w:autoSpaceDE w:val="0"/>
              <w:autoSpaceDN w:val="0"/>
              <w:adjustRightInd w:val="0"/>
              <w:rPr>
                <w:rFonts w:cs="Arial"/>
              </w:rPr>
            </w:pPr>
            <w:r w:rsidRPr="00717910">
              <w:rPr>
                <w:rFonts w:cs="Arial"/>
                <w:color w:val="000000"/>
              </w:rPr>
              <w:t>Wykorzystanie potencjału Warszawy przez obszary subregionalne</w:t>
            </w:r>
          </w:p>
        </w:tc>
        <w:tc>
          <w:tcPr>
            <w:tcW w:w="1415" w:type="pct"/>
            <w:vAlign w:val="center"/>
          </w:tcPr>
          <w:p w14:paraId="13192E2F" w14:textId="77777777" w:rsidR="00717910" w:rsidRPr="00717910" w:rsidRDefault="00717910" w:rsidP="00705DF4">
            <w:pPr>
              <w:autoSpaceDE w:val="0"/>
              <w:autoSpaceDN w:val="0"/>
              <w:adjustRightInd w:val="0"/>
              <w:rPr>
                <w:rFonts w:cs="Arial"/>
                <w:color w:val="000000"/>
              </w:rPr>
            </w:pPr>
            <w:r w:rsidRPr="00717910">
              <w:rPr>
                <w:rFonts w:cs="Arial"/>
                <w:color w:val="000000"/>
              </w:rPr>
              <w:t>Zgodnie z RPO WM na lata 2014-2020, w  ramach kryterium weryfikowane będzie, czy projekt przewiduje na etapie realizacji projektu lub wykorzystania infrastruktury  rozwiązania pozwalające na wykorzystanie  potencjału Warszawy przez mazowieckie ośrodki subregionalne.</w:t>
            </w:r>
          </w:p>
        </w:tc>
        <w:tc>
          <w:tcPr>
            <w:tcW w:w="1921" w:type="pct"/>
            <w:vAlign w:val="center"/>
          </w:tcPr>
          <w:p w14:paraId="480D7825" w14:textId="77777777" w:rsidR="00717910" w:rsidRPr="00717910" w:rsidRDefault="00717910" w:rsidP="00705DF4">
            <w:pPr>
              <w:autoSpaceDE w:val="0"/>
              <w:autoSpaceDN w:val="0"/>
              <w:adjustRightInd w:val="0"/>
              <w:rPr>
                <w:rFonts w:cs="Arial"/>
                <w:color w:val="00000A"/>
              </w:rPr>
            </w:pPr>
            <w:r w:rsidRPr="00717910">
              <w:rPr>
                <w:rFonts w:cs="Arial"/>
                <w:color w:val="00000A"/>
              </w:rPr>
              <w:t>Spełnienie kryterium – 3 pkt.</w:t>
            </w:r>
          </w:p>
          <w:p w14:paraId="3AD80355" w14:textId="77777777" w:rsidR="00717910" w:rsidRPr="00717910" w:rsidRDefault="00717910" w:rsidP="00705DF4">
            <w:pPr>
              <w:autoSpaceDE w:val="0"/>
              <w:autoSpaceDN w:val="0"/>
              <w:adjustRightInd w:val="0"/>
              <w:rPr>
                <w:rFonts w:cs="Arial"/>
                <w:color w:val="00000A"/>
              </w:rPr>
            </w:pPr>
            <w:r w:rsidRPr="00717910">
              <w:rPr>
                <w:rFonts w:cs="Arial"/>
                <w:color w:val="00000A"/>
              </w:rPr>
              <w:t>Brak spełnienia kryterium lub brak informacji w tym zakresie - 0 pkt</w:t>
            </w:r>
          </w:p>
        </w:tc>
        <w:tc>
          <w:tcPr>
            <w:tcW w:w="655" w:type="pct"/>
            <w:vAlign w:val="center"/>
          </w:tcPr>
          <w:p w14:paraId="0C04B417" w14:textId="77777777" w:rsidR="00717910" w:rsidRPr="00717910" w:rsidRDefault="00717910" w:rsidP="00705DF4">
            <w:pPr>
              <w:jc w:val="center"/>
              <w:rPr>
                <w:rFonts w:cs="Arial"/>
              </w:rPr>
            </w:pPr>
            <w:r w:rsidRPr="00717910">
              <w:rPr>
                <w:rFonts w:cs="Arial"/>
              </w:rPr>
              <w:t>3</w:t>
            </w:r>
          </w:p>
        </w:tc>
      </w:tr>
      <w:tr w:rsidR="0088335E" w:rsidRPr="00717910" w14:paraId="09C2D6C2" w14:textId="77777777" w:rsidTr="0088335E">
        <w:tc>
          <w:tcPr>
            <w:tcW w:w="198" w:type="pct"/>
            <w:tcBorders>
              <w:left w:val="single" w:sz="4" w:space="0" w:color="auto"/>
              <w:right w:val="single" w:sz="4" w:space="0" w:color="auto"/>
            </w:tcBorders>
            <w:shd w:val="clear" w:color="auto" w:fill="auto"/>
            <w:vAlign w:val="center"/>
          </w:tcPr>
          <w:p w14:paraId="0B6AF30D" w14:textId="77777777" w:rsidR="00717910" w:rsidRPr="00717910" w:rsidRDefault="00717910" w:rsidP="00705DF4">
            <w:pPr>
              <w:numPr>
                <w:ilvl w:val="0"/>
                <w:numId w:val="485"/>
              </w:numPr>
              <w:ind w:left="313"/>
              <w:contextualSpacing/>
              <w:jc w:val="center"/>
              <w:rPr>
                <w:rFonts w:cs="Arial"/>
              </w:rPr>
            </w:pPr>
          </w:p>
        </w:tc>
        <w:tc>
          <w:tcPr>
            <w:tcW w:w="811" w:type="pct"/>
            <w:vAlign w:val="center"/>
          </w:tcPr>
          <w:p w14:paraId="20FB016E" w14:textId="77777777" w:rsidR="00717910" w:rsidRPr="00717910" w:rsidRDefault="00717910" w:rsidP="00705DF4">
            <w:pPr>
              <w:rPr>
                <w:rFonts w:eastAsia="Times New Roman" w:cs="Arial"/>
                <w:color w:val="000000"/>
                <w:sz w:val="22"/>
              </w:rPr>
            </w:pPr>
            <w:r w:rsidRPr="00717910">
              <w:rPr>
                <w:rFonts w:cs="Arial"/>
              </w:rPr>
              <w:t>Wpływ projektu na rozwój gospodarczo-społeczny</w:t>
            </w:r>
          </w:p>
        </w:tc>
        <w:tc>
          <w:tcPr>
            <w:tcW w:w="1415" w:type="pct"/>
            <w:vAlign w:val="center"/>
          </w:tcPr>
          <w:p w14:paraId="5872AC48" w14:textId="77777777" w:rsidR="00717910" w:rsidRPr="00717910" w:rsidRDefault="00717910" w:rsidP="00705DF4">
            <w:pPr>
              <w:autoSpaceDE w:val="0"/>
              <w:autoSpaceDN w:val="0"/>
              <w:adjustRightInd w:val="0"/>
              <w:rPr>
                <w:rFonts w:cs="Arial"/>
              </w:rPr>
            </w:pPr>
            <w:r w:rsidRPr="00717910">
              <w:rPr>
                <w:rFonts w:cs="Arial"/>
              </w:rPr>
              <w:t>Zgodnie z RPO WM na lata 2014-2020, w  ramach kryterium oceniany będzie wpływ efektów realizacji projektu na rozwój gospodarczy i społeczny regionu, przy uwzględnieniu zrównoważonego rozwoju w wymiarze regionalnym, w tym wpływ na tworzenie warunków dla innowacyjnego rozwoju gospodarczego regionu, współpraca z przedsiębiorstwami regionalnymi, uczelniami lokalnymi, organizacjami pozarządowymi.</w:t>
            </w:r>
          </w:p>
        </w:tc>
        <w:tc>
          <w:tcPr>
            <w:tcW w:w="1921" w:type="pct"/>
            <w:vAlign w:val="center"/>
          </w:tcPr>
          <w:p w14:paraId="42481F65" w14:textId="77777777" w:rsidR="00717910" w:rsidRPr="00717910" w:rsidRDefault="00717910" w:rsidP="00705DF4">
            <w:pPr>
              <w:autoSpaceDE w:val="0"/>
              <w:autoSpaceDN w:val="0"/>
              <w:adjustRightInd w:val="0"/>
              <w:rPr>
                <w:rFonts w:cs="Arial"/>
                <w:color w:val="00000A"/>
              </w:rPr>
            </w:pPr>
            <w:r w:rsidRPr="00717910">
              <w:rPr>
                <w:rFonts w:cs="Arial"/>
                <w:color w:val="00000A"/>
              </w:rPr>
              <w:t>Spełnienie kryterium w stopniu:</w:t>
            </w:r>
          </w:p>
          <w:p w14:paraId="08229FF8" w14:textId="77777777" w:rsidR="00717910" w:rsidRPr="00717910" w:rsidRDefault="00717910" w:rsidP="00705DF4">
            <w:pPr>
              <w:numPr>
                <w:ilvl w:val="0"/>
                <w:numId w:val="481"/>
              </w:numPr>
              <w:autoSpaceDE w:val="0"/>
              <w:autoSpaceDN w:val="0"/>
              <w:adjustRightInd w:val="0"/>
              <w:rPr>
                <w:rFonts w:cs="Arial"/>
                <w:color w:val="00000A"/>
              </w:rPr>
            </w:pPr>
            <w:r w:rsidRPr="00717910">
              <w:rPr>
                <w:rFonts w:cs="Arial"/>
                <w:color w:val="00000A"/>
              </w:rPr>
              <w:t>Bardzo dobrym – 15 pkt;</w:t>
            </w:r>
          </w:p>
          <w:p w14:paraId="335F91F6" w14:textId="77777777" w:rsidR="00717910" w:rsidRPr="00717910" w:rsidRDefault="00717910" w:rsidP="00705DF4">
            <w:pPr>
              <w:numPr>
                <w:ilvl w:val="0"/>
                <w:numId w:val="481"/>
              </w:numPr>
              <w:autoSpaceDE w:val="0"/>
              <w:autoSpaceDN w:val="0"/>
              <w:adjustRightInd w:val="0"/>
              <w:rPr>
                <w:rFonts w:cs="Arial"/>
                <w:color w:val="00000A"/>
              </w:rPr>
            </w:pPr>
            <w:r w:rsidRPr="00717910">
              <w:rPr>
                <w:rFonts w:cs="Arial"/>
                <w:color w:val="00000A"/>
              </w:rPr>
              <w:t>Dobrym – 7 pkt;</w:t>
            </w:r>
          </w:p>
          <w:p w14:paraId="6CC0C0D3" w14:textId="77777777" w:rsidR="00717910" w:rsidRPr="00717910" w:rsidRDefault="00717910" w:rsidP="00705DF4">
            <w:pPr>
              <w:autoSpaceDE w:val="0"/>
              <w:autoSpaceDN w:val="0"/>
              <w:adjustRightInd w:val="0"/>
              <w:rPr>
                <w:rFonts w:cs="Arial"/>
                <w:color w:val="00000A"/>
              </w:rPr>
            </w:pPr>
            <w:r w:rsidRPr="00717910">
              <w:rPr>
                <w:rFonts w:cs="Arial"/>
                <w:color w:val="00000A"/>
              </w:rPr>
              <w:t>Brak spełnienia kryterium lub brak informacji w tym zakresie - 0 pkt</w:t>
            </w:r>
          </w:p>
        </w:tc>
        <w:tc>
          <w:tcPr>
            <w:tcW w:w="655" w:type="pct"/>
            <w:vAlign w:val="center"/>
          </w:tcPr>
          <w:p w14:paraId="39B25710" w14:textId="77777777" w:rsidR="00717910" w:rsidRPr="00717910" w:rsidRDefault="00717910" w:rsidP="00705DF4">
            <w:pPr>
              <w:autoSpaceDE w:val="0"/>
              <w:autoSpaceDN w:val="0"/>
              <w:adjustRightInd w:val="0"/>
              <w:jc w:val="center"/>
              <w:rPr>
                <w:rFonts w:cs="Arial"/>
              </w:rPr>
            </w:pPr>
            <w:r w:rsidRPr="00717910">
              <w:rPr>
                <w:rFonts w:cs="Arial"/>
              </w:rPr>
              <w:t>15</w:t>
            </w:r>
          </w:p>
        </w:tc>
      </w:tr>
    </w:tbl>
    <w:p w14:paraId="230A9BA3" w14:textId="1FE2A579" w:rsidR="004717D6" w:rsidRPr="00CE0119" w:rsidRDefault="004717D6">
      <w:pPr>
        <w:rPr>
          <w:rFonts w:cs="Arial"/>
          <w:b/>
          <w:spacing w:val="10"/>
          <w:sz w:val="28"/>
          <w:szCs w:val="22"/>
        </w:rPr>
      </w:pPr>
      <w:r w:rsidRPr="00CE0119">
        <w:rPr>
          <w:rFonts w:cs="Arial"/>
        </w:rPr>
        <w:br w:type="page"/>
      </w:r>
    </w:p>
    <w:p w14:paraId="64E32542" w14:textId="2DF78FA8" w:rsidR="00C83764" w:rsidRPr="00CE0119" w:rsidRDefault="00C83764" w:rsidP="00C83764">
      <w:pPr>
        <w:pStyle w:val="Nagwek4"/>
        <w:rPr>
          <w:rFonts w:cs="Arial"/>
          <w:lang w:eastAsia="pl-PL"/>
        </w:rPr>
      </w:pPr>
      <w:bookmarkStart w:id="393" w:name="_Toc457226121"/>
      <w:bookmarkStart w:id="394" w:name="_Toc457376871"/>
      <w:bookmarkStart w:id="395" w:name="_Toc457381445"/>
      <w:bookmarkStart w:id="396" w:name="_Toc457987720"/>
      <w:bookmarkStart w:id="397" w:name="_Toc462147083"/>
      <w:bookmarkStart w:id="398" w:name="_Toc469924744"/>
      <w:r w:rsidRPr="00CE0119">
        <w:rPr>
          <w:rFonts w:cs="Arial"/>
          <w:lang w:eastAsia="pl-PL"/>
        </w:rPr>
        <w:t>Działanie 1.2 – Działalność badawczo – rozwojowa przedsiębiorstw</w:t>
      </w:r>
      <w:bookmarkEnd w:id="393"/>
      <w:bookmarkEnd w:id="394"/>
      <w:bookmarkEnd w:id="395"/>
      <w:bookmarkEnd w:id="396"/>
      <w:bookmarkEnd w:id="397"/>
      <w:bookmarkEnd w:id="398"/>
    </w:p>
    <w:p w14:paraId="434860C8" w14:textId="3C3C3220" w:rsidR="0011564B" w:rsidRPr="00CE0119" w:rsidRDefault="0011564B" w:rsidP="000C34C8">
      <w:pPr>
        <w:pStyle w:val="Nagwek5"/>
        <w:rPr>
          <w:rFonts w:cs="Arial"/>
        </w:rPr>
      </w:pPr>
      <w:bookmarkStart w:id="399" w:name="_Toc457226122"/>
      <w:bookmarkStart w:id="400" w:name="_Toc457376872"/>
      <w:bookmarkStart w:id="401" w:name="_Toc457381446"/>
      <w:bookmarkStart w:id="402" w:name="_Toc457987721"/>
      <w:bookmarkStart w:id="403" w:name="_Toc462147084"/>
      <w:bookmarkStart w:id="404" w:name="_Toc469924745"/>
      <w:r w:rsidRPr="00CE0119">
        <w:rPr>
          <w:rFonts w:cs="Arial"/>
        </w:rPr>
        <w:t>Działanie 1.2 –typ projektu: „Bon na innowacje”</w:t>
      </w:r>
      <w:bookmarkEnd w:id="399"/>
      <w:bookmarkEnd w:id="400"/>
      <w:bookmarkEnd w:id="401"/>
      <w:bookmarkEnd w:id="402"/>
      <w:bookmarkEnd w:id="403"/>
      <w:bookmarkEnd w:id="404"/>
    </w:p>
    <w:p w14:paraId="7434C12B" w14:textId="44521599" w:rsidR="00F4539D" w:rsidRPr="00CE0119" w:rsidRDefault="00145FC2" w:rsidP="00DD0841">
      <w:pPr>
        <w:pStyle w:val="Bezodstpw"/>
        <w:rPr>
          <w:rFonts w:cs="Arial"/>
        </w:rPr>
      </w:pPr>
      <w:r w:rsidRPr="00CE0119">
        <w:rPr>
          <w:rFonts w:cs="Arial"/>
        </w:rPr>
        <w:t>Kryteria wyboru projektów przyjęte przez Komitet Monitorujący RPO WM na  V posiedzeniu w dniu 20 listopada 2015 r.</w:t>
      </w:r>
    </w:p>
    <w:tbl>
      <w:tblPr>
        <w:tblStyle w:val="Tabela-Siatka"/>
        <w:tblW w:w="5000" w:type="pct"/>
        <w:tblLook w:val="04A0" w:firstRow="1" w:lastRow="0" w:firstColumn="1" w:lastColumn="0" w:noHBand="0" w:noVBand="1"/>
        <w:tblCaption w:val="kryteria merytoryczne-szczegółowe dla Działania 1.2"/>
        <w:tblDescription w:val="Tabela zawiera nazwę kryterium, opis kryterium, punktację i maksymalną liczbę punktów dla Działania 1.2 , typ projektu bon na innowacje"/>
      </w:tblPr>
      <w:tblGrid>
        <w:gridCol w:w="553"/>
        <w:gridCol w:w="2418"/>
        <w:gridCol w:w="3688"/>
        <w:gridCol w:w="5528"/>
        <w:gridCol w:w="1837"/>
      </w:tblGrid>
      <w:tr w:rsidR="0011564B" w:rsidRPr="000B3FB0" w14:paraId="6A30D419" w14:textId="77777777" w:rsidTr="00EE7DE1">
        <w:trPr>
          <w:trHeight w:val="659"/>
          <w:tblHeader/>
        </w:trPr>
        <w:tc>
          <w:tcPr>
            <w:tcW w:w="197" w:type="pct"/>
            <w:tcBorders>
              <w:top w:val="single" w:sz="4" w:space="0" w:color="auto"/>
              <w:left w:val="single" w:sz="4" w:space="0" w:color="auto"/>
              <w:bottom w:val="single" w:sz="4" w:space="0" w:color="auto"/>
              <w:right w:val="single" w:sz="4" w:space="0" w:color="auto"/>
            </w:tcBorders>
            <w:vAlign w:val="center"/>
            <w:hideMark/>
          </w:tcPr>
          <w:p w14:paraId="37A482C6" w14:textId="77777777" w:rsidR="0011564B" w:rsidRPr="000B3FB0" w:rsidRDefault="0011564B" w:rsidP="00EE7DE1">
            <w:pPr>
              <w:rPr>
                <w:rFonts w:cs="Arial"/>
                <w:b/>
              </w:rPr>
            </w:pPr>
            <w:r w:rsidRPr="000B3FB0">
              <w:rPr>
                <w:rFonts w:cs="Arial"/>
                <w:b/>
              </w:rPr>
              <w:t>Lp.</w:t>
            </w:r>
          </w:p>
        </w:tc>
        <w:tc>
          <w:tcPr>
            <w:tcW w:w="862" w:type="pct"/>
            <w:tcBorders>
              <w:top w:val="single" w:sz="4" w:space="0" w:color="auto"/>
              <w:left w:val="single" w:sz="4" w:space="0" w:color="auto"/>
              <w:bottom w:val="single" w:sz="4" w:space="0" w:color="auto"/>
              <w:right w:val="single" w:sz="4" w:space="0" w:color="auto"/>
            </w:tcBorders>
            <w:vAlign w:val="center"/>
            <w:hideMark/>
          </w:tcPr>
          <w:p w14:paraId="3D39C4B7" w14:textId="77777777" w:rsidR="0011564B" w:rsidRPr="000B3FB0" w:rsidRDefault="0011564B" w:rsidP="00EE7DE1">
            <w:pPr>
              <w:rPr>
                <w:rFonts w:cs="Arial"/>
                <w:b/>
              </w:rPr>
            </w:pPr>
            <w:r w:rsidRPr="000B3FB0">
              <w:rPr>
                <w:rFonts w:cs="Arial"/>
                <w:b/>
              </w:rPr>
              <w:t>Kryterium</w:t>
            </w:r>
          </w:p>
        </w:tc>
        <w:tc>
          <w:tcPr>
            <w:tcW w:w="1315" w:type="pct"/>
            <w:tcBorders>
              <w:top w:val="single" w:sz="4" w:space="0" w:color="auto"/>
              <w:left w:val="single" w:sz="4" w:space="0" w:color="auto"/>
              <w:bottom w:val="single" w:sz="4" w:space="0" w:color="auto"/>
              <w:right w:val="single" w:sz="4" w:space="0" w:color="auto"/>
            </w:tcBorders>
            <w:vAlign w:val="center"/>
            <w:hideMark/>
          </w:tcPr>
          <w:p w14:paraId="65E2DC55" w14:textId="2D13E489" w:rsidR="0011564B" w:rsidRPr="000B3FB0" w:rsidRDefault="0011564B" w:rsidP="00EE7DE1">
            <w:pPr>
              <w:rPr>
                <w:rFonts w:cs="Arial"/>
                <w:b/>
              </w:rPr>
            </w:pPr>
            <w:r w:rsidRPr="000B3FB0">
              <w:rPr>
                <w:rFonts w:cs="Arial"/>
                <w:b/>
              </w:rPr>
              <w:t>Opis kryterium</w:t>
            </w:r>
          </w:p>
        </w:tc>
        <w:tc>
          <w:tcPr>
            <w:tcW w:w="1971" w:type="pct"/>
            <w:tcBorders>
              <w:top w:val="single" w:sz="4" w:space="0" w:color="auto"/>
              <w:left w:val="single" w:sz="4" w:space="0" w:color="auto"/>
              <w:bottom w:val="single" w:sz="4" w:space="0" w:color="auto"/>
              <w:right w:val="single" w:sz="4" w:space="0" w:color="auto"/>
            </w:tcBorders>
            <w:vAlign w:val="center"/>
            <w:hideMark/>
          </w:tcPr>
          <w:p w14:paraId="4B2B8FE8" w14:textId="77777777" w:rsidR="0011564B" w:rsidRPr="000B3FB0" w:rsidRDefault="0011564B" w:rsidP="00EE7DE1">
            <w:pPr>
              <w:rPr>
                <w:rFonts w:cs="Arial"/>
                <w:b/>
              </w:rPr>
            </w:pPr>
            <w:r w:rsidRPr="000B3FB0">
              <w:rPr>
                <w:rFonts w:cs="Arial"/>
                <w:b/>
              </w:rPr>
              <w:t>Punktacja</w:t>
            </w:r>
          </w:p>
        </w:tc>
        <w:tc>
          <w:tcPr>
            <w:tcW w:w="655" w:type="pct"/>
            <w:tcBorders>
              <w:top w:val="single" w:sz="4" w:space="0" w:color="auto"/>
              <w:left w:val="single" w:sz="4" w:space="0" w:color="auto"/>
              <w:bottom w:val="single" w:sz="4" w:space="0" w:color="auto"/>
              <w:right w:val="single" w:sz="4" w:space="0" w:color="auto"/>
            </w:tcBorders>
            <w:vAlign w:val="center"/>
            <w:hideMark/>
          </w:tcPr>
          <w:p w14:paraId="613C87C1" w14:textId="77777777" w:rsidR="0011564B" w:rsidRPr="000B3FB0" w:rsidRDefault="0011564B" w:rsidP="00EE7DE1">
            <w:pPr>
              <w:rPr>
                <w:rFonts w:cs="Arial"/>
                <w:b/>
              </w:rPr>
            </w:pPr>
            <w:r w:rsidRPr="000B3FB0">
              <w:rPr>
                <w:rFonts w:cs="Arial"/>
                <w:b/>
              </w:rPr>
              <w:t>Maksymalna liczba punktów</w:t>
            </w:r>
          </w:p>
        </w:tc>
      </w:tr>
      <w:tr w:rsidR="0011564B" w:rsidRPr="000B3FB0" w14:paraId="61D5AF90" w14:textId="77777777" w:rsidTr="00EE7DE1">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6E45ACE1" w14:textId="77777777" w:rsidR="0011564B" w:rsidRPr="000B3FB0" w:rsidRDefault="0011564B" w:rsidP="00EE7DE1">
            <w:pPr>
              <w:rPr>
                <w:rFonts w:cs="Arial"/>
              </w:rPr>
            </w:pPr>
            <w:r w:rsidRPr="000B3FB0">
              <w:rPr>
                <w:rFonts w:cs="Arial"/>
              </w:rPr>
              <w:t>1.</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02061FDD" w14:textId="77777777" w:rsidR="0011564B" w:rsidRPr="000B3FB0" w:rsidRDefault="0011564B" w:rsidP="00EE7DE1">
            <w:pPr>
              <w:rPr>
                <w:rFonts w:cs="Arial"/>
              </w:rPr>
            </w:pPr>
            <w:r w:rsidRPr="000B3FB0">
              <w:rPr>
                <w:rFonts w:cs="Arial"/>
              </w:rPr>
              <w:t>Udział środków Wnioskodawcy w finansowaniu projektu ponad wymagany wkład własny.</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center"/>
          </w:tcPr>
          <w:p w14:paraId="400118F5" w14:textId="77777777" w:rsidR="0011564B" w:rsidRPr="000B3FB0" w:rsidRDefault="0011564B" w:rsidP="000B3FB0">
            <w:pPr>
              <w:rPr>
                <w:rFonts w:cs="Arial"/>
              </w:rPr>
            </w:pPr>
            <w:r w:rsidRPr="000B3FB0">
              <w:rPr>
                <w:rFonts w:cs="Arial"/>
              </w:rPr>
              <w:t>Kryterium premiuje projekty, w których przewidziano wkład własny większy niż wymagany minimalny wkład własny.</w:t>
            </w:r>
          </w:p>
        </w:tc>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14:paraId="05274747" w14:textId="77777777" w:rsidR="0011564B" w:rsidRPr="000B3FB0" w:rsidRDefault="0011564B" w:rsidP="000B3FB0">
            <w:pPr>
              <w:rPr>
                <w:rFonts w:cs="Arial"/>
              </w:rPr>
            </w:pPr>
            <w:r w:rsidRPr="000B3FB0">
              <w:rPr>
                <w:rFonts w:cs="Arial"/>
              </w:rPr>
              <w:t>Wkład własny Beneficjenta przekraczający wymagany minimalny wkład własny, liczony od kwoty kwalifikowalnej ogółem:</w:t>
            </w:r>
          </w:p>
          <w:p w14:paraId="4EE611DC" w14:textId="77777777" w:rsidR="0011564B" w:rsidRPr="000B3FB0" w:rsidRDefault="0011564B" w:rsidP="000B3FB0">
            <w:pPr>
              <w:numPr>
                <w:ilvl w:val="0"/>
                <w:numId w:val="52"/>
              </w:numPr>
              <w:rPr>
                <w:rFonts w:cs="Arial"/>
              </w:rPr>
            </w:pPr>
            <w:r w:rsidRPr="000B3FB0">
              <w:rPr>
                <w:rFonts w:cs="Arial"/>
              </w:rPr>
              <w:t>od 5% do 10% - 2 pkt;</w:t>
            </w:r>
          </w:p>
          <w:p w14:paraId="6B47FF0F" w14:textId="77777777" w:rsidR="0011564B" w:rsidRPr="000B3FB0" w:rsidRDefault="0011564B" w:rsidP="000B3FB0">
            <w:pPr>
              <w:numPr>
                <w:ilvl w:val="0"/>
                <w:numId w:val="52"/>
              </w:numPr>
              <w:rPr>
                <w:rFonts w:cs="Arial"/>
              </w:rPr>
            </w:pPr>
            <w:r w:rsidRPr="000B3FB0">
              <w:rPr>
                <w:rFonts w:cs="Arial"/>
              </w:rPr>
              <w:t>powyżej 10% do 15% - 4 pkt;</w:t>
            </w:r>
          </w:p>
          <w:p w14:paraId="4410CFFF" w14:textId="77777777" w:rsidR="0011564B" w:rsidRPr="000B3FB0" w:rsidRDefault="0011564B" w:rsidP="000B3FB0">
            <w:pPr>
              <w:numPr>
                <w:ilvl w:val="0"/>
                <w:numId w:val="52"/>
              </w:numPr>
              <w:rPr>
                <w:rFonts w:cs="Arial"/>
              </w:rPr>
            </w:pPr>
            <w:r w:rsidRPr="000B3FB0">
              <w:rPr>
                <w:rFonts w:cs="Arial"/>
              </w:rPr>
              <w:t>powyżej 15% do 20% - 8 pkt;</w:t>
            </w:r>
          </w:p>
          <w:p w14:paraId="540832B1" w14:textId="77777777" w:rsidR="0011564B" w:rsidRPr="000B3FB0" w:rsidRDefault="0011564B" w:rsidP="000B3FB0">
            <w:pPr>
              <w:numPr>
                <w:ilvl w:val="0"/>
                <w:numId w:val="52"/>
              </w:numPr>
              <w:rPr>
                <w:rFonts w:cs="Arial"/>
              </w:rPr>
            </w:pPr>
            <w:r w:rsidRPr="000B3FB0">
              <w:rPr>
                <w:rFonts w:cs="Arial"/>
              </w:rPr>
              <w:t>powyżej 20%  - 10 pkt.</w:t>
            </w:r>
          </w:p>
          <w:p w14:paraId="598D8DF6" w14:textId="77777777" w:rsidR="0011564B" w:rsidRPr="000B3FB0" w:rsidRDefault="0011564B" w:rsidP="000B3FB0">
            <w:pPr>
              <w:rPr>
                <w:rFonts w:cs="Arial"/>
              </w:rPr>
            </w:pPr>
            <w:r w:rsidRPr="000B3FB0">
              <w:rPr>
                <w:rFonts w:cs="Arial"/>
              </w:rPr>
              <w:t>Brak spełnienia ww. warunków – 0 pkt.</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14:paraId="268BF228" w14:textId="77777777" w:rsidR="0011564B" w:rsidRPr="000B3FB0" w:rsidRDefault="0011564B" w:rsidP="00EE7DE1">
            <w:pPr>
              <w:jc w:val="center"/>
              <w:rPr>
                <w:rFonts w:cs="Arial"/>
              </w:rPr>
            </w:pPr>
            <w:r w:rsidRPr="000B3FB0">
              <w:rPr>
                <w:rFonts w:cs="Arial"/>
              </w:rPr>
              <w:t>10</w:t>
            </w:r>
          </w:p>
        </w:tc>
      </w:tr>
      <w:tr w:rsidR="0011564B" w:rsidRPr="000B3FB0" w14:paraId="7EBA29BB" w14:textId="77777777" w:rsidTr="00EE7DE1">
        <w:trPr>
          <w:trHeight w:val="983"/>
        </w:trPr>
        <w:tc>
          <w:tcPr>
            <w:tcW w:w="197" w:type="pct"/>
            <w:tcBorders>
              <w:top w:val="single" w:sz="4" w:space="0" w:color="auto"/>
              <w:left w:val="single" w:sz="4" w:space="0" w:color="auto"/>
              <w:bottom w:val="single" w:sz="4" w:space="0" w:color="auto"/>
              <w:right w:val="single" w:sz="4" w:space="0" w:color="auto"/>
            </w:tcBorders>
            <w:vAlign w:val="center"/>
          </w:tcPr>
          <w:p w14:paraId="5DBD08A5" w14:textId="77777777" w:rsidR="0011564B" w:rsidRPr="000B3FB0" w:rsidRDefault="0011564B" w:rsidP="00EE7DE1">
            <w:pPr>
              <w:rPr>
                <w:rFonts w:cs="Arial"/>
              </w:rPr>
            </w:pPr>
            <w:r w:rsidRPr="000B3FB0">
              <w:rPr>
                <w:rFonts w:cs="Arial"/>
              </w:rPr>
              <w:t>2.</w:t>
            </w:r>
          </w:p>
        </w:tc>
        <w:tc>
          <w:tcPr>
            <w:tcW w:w="862" w:type="pct"/>
            <w:tcBorders>
              <w:top w:val="single" w:sz="4" w:space="0" w:color="auto"/>
              <w:left w:val="single" w:sz="4" w:space="0" w:color="auto"/>
              <w:bottom w:val="single" w:sz="4" w:space="0" w:color="auto"/>
              <w:right w:val="single" w:sz="4" w:space="0" w:color="auto"/>
            </w:tcBorders>
            <w:vAlign w:val="center"/>
          </w:tcPr>
          <w:p w14:paraId="380179E8" w14:textId="77777777" w:rsidR="0011564B" w:rsidRPr="000B3FB0" w:rsidRDefault="0011564B" w:rsidP="00EE7DE1">
            <w:pPr>
              <w:rPr>
                <w:rFonts w:cs="Arial"/>
              </w:rPr>
            </w:pPr>
            <w:r w:rsidRPr="000B3FB0">
              <w:rPr>
                <w:rFonts w:cs="Arial"/>
              </w:rPr>
              <w:t>Zgodność projektu z kilkoma obszarami inteligentnej specjalizacji województwa mazowieckiego.</w:t>
            </w:r>
          </w:p>
        </w:tc>
        <w:tc>
          <w:tcPr>
            <w:tcW w:w="1315" w:type="pct"/>
            <w:tcBorders>
              <w:top w:val="single" w:sz="4" w:space="0" w:color="auto"/>
              <w:left w:val="single" w:sz="4" w:space="0" w:color="auto"/>
              <w:bottom w:val="single" w:sz="4" w:space="0" w:color="auto"/>
              <w:right w:val="single" w:sz="4" w:space="0" w:color="auto"/>
            </w:tcBorders>
            <w:vAlign w:val="center"/>
          </w:tcPr>
          <w:p w14:paraId="2BAE9C90" w14:textId="77777777" w:rsidR="0011564B" w:rsidRPr="000B3FB0" w:rsidRDefault="0011564B" w:rsidP="000B3FB0">
            <w:pPr>
              <w:rPr>
                <w:rFonts w:cs="Arial"/>
              </w:rPr>
            </w:pPr>
            <w:r w:rsidRPr="000B3FB0">
              <w:rPr>
                <w:rFonts w:cs="Arial"/>
              </w:rPr>
              <w:t>Kryterium promuje projekty o większym potencjale oddziaływania na gospodarkę regionu, dzięki wykorzystaniu powiązań pomiędzy poszczególnymi obszarami inteligentnej specjalizacji.</w:t>
            </w:r>
          </w:p>
        </w:tc>
        <w:tc>
          <w:tcPr>
            <w:tcW w:w="1971" w:type="pct"/>
            <w:tcBorders>
              <w:top w:val="single" w:sz="4" w:space="0" w:color="auto"/>
              <w:left w:val="single" w:sz="4" w:space="0" w:color="auto"/>
              <w:bottom w:val="single" w:sz="4" w:space="0" w:color="auto"/>
              <w:right w:val="single" w:sz="4" w:space="0" w:color="auto"/>
            </w:tcBorders>
            <w:vAlign w:val="center"/>
          </w:tcPr>
          <w:p w14:paraId="64B90DA3" w14:textId="77777777" w:rsidR="0011564B" w:rsidRPr="000B3FB0" w:rsidRDefault="0011564B" w:rsidP="000B3FB0">
            <w:pPr>
              <w:rPr>
                <w:rFonts w:cs="Arial"/>
              </w:rPr>
            </w:pPr>
            <w:r w:rsidRPr="000B3FB0">
              <w:rPr>
                <w:rFonts w:cs="Arial"/>
              </w:rPr>
              <w:t>Projekt jest zgodny:</w:t>
            </w:r>
          </w:p>
          <w:p w14:paraId="2A4D1170" w14:textId="77777777" w:rsidR="0011564B" w:rsidRPr="000B3FB0" w:rsidRDefault="0011564B" w:rsidP="000B3FB0">
            <w:pPr>
              <w:numPr>
                <w:ilvl w:val="0"/>
                <w:numId w:val="53"/>
              </w:numPr>
              <w:rPr>
                <w:rFonts w:cs="Arial"/>
              </w:rPr>
            </w:pPr>
            <w:r w:rsidRPr="000B3FB0">
              <w:rPr>
                <w:rFonts w:cs="Arial"/>
              </w:rPr>
              <w:t>z dwoma obszarami inteligentnej specjalizacji województwa mazowieckiego – 3 pkt;</w:t>
            </w:r>
          </w:p>
          <w:p w14:paraId="69A2CCC1" w14:textId="77777777" w:rsidR="0011564B" w:rsidRPr="000B3FB0" w:rsidRDefault="0011564B" w:rsidP="000B3FB0">
            <w:pPr>
              <w:numPr>
                <w:ilvl w:val="0"/>
                <w:numId w:val="53"/>
              </w:numPr>
              <w:rPr>
                <w:rFonts w:cs="Arial"/>
              </w:rPr>
            </w:pPr>
            <w:r w:rsidRPr="000B3FB0">
              <w:rPr>
                <w:rFonts w:cs="Arial"/>
              </w:rPr>
              <w:t>z trzema lub więcej obszarami inteligentnej specjalizacji województwa mazowieckiego – 6 pkt.</w:t>
            </w:r>
          </w:p>
          <w:p w14:paraId="2595E480" w14:textId="77777777" w:rsidR="0011564B" w:rsidRPr="000B3FB0" w:rsidRDefault="0011564B" w:rsidP="000B3FB0">
            <w:pPr>
              <w:rPr>
                <w:rFonts w:cs="Arial"/>
              </w:rPr>
            </w:pPr>
            <w:r w:rsidRPr="000B3FB0">
              <w:rPr>
                <w:rFonts w:cs="Arial"/>
              </w:rPr>
              <w:t xml:space="preserve">Brak spełnienia ww. warunków lub brak informacji </w:t>
            </w:r>
            <w:r w:rsidRPr="000B3FB0">
              <w:rPr>
                <w:rFonts w:cs="Arial"/>
              </w:rPr>
              <w:br/>
              <w:t xml:space="preserve">w tym zakresie – 0 pkt. </w:t>
            </w:r>
          </w:p>
        </w:tc>
        <w:tc>
          <w:tcPr>
            <w:tcW w:w="655" w:type="pct"/>
            <w:tcBorders>
              <w:top w:val="single" w:sz="4" w:space="0" w:color="auto"/>
              <w:left w:val="single" w:sz="4" w:space="0" w:color="auto"/>
              <w:bottom w:val="single" w:sz="4" w:space="0" w:color="auto"/>
              <w:right w:val="single" w:sz="4" w:space="0" w:color="auto"/>
            </w:tcBorders>
            <w:vAlign w:val="center"/>
          </w:tcPr>
          <w:p w14:paraId="026BDAEB" w14:textId="77777777" w:rsidR="0011564B" w:rsidRPr="000B3FB0" w:rsidRDefault="0011564B" w:rsidP="00EE7DE1">
            <w:pPr>
              <w:jc w:val="center"/>
              <w:rPr>
                <w:rFonts w:cs="Arial"/>
              </w:rPr>
            </w:pPr>
            <w:r w:rsidRPr="000B3FB0">
              <w:rPr>
                <w:rFonts w:cs="Arial"/>
              </w:rPr>
              <w:t>6</w:t>
            </w:r>
          </w:p>
        </w:tc>
      </w:tr>
      <w:tr w:rsidR="0011564B" w:rsidRPr="000B3FB0" w14:paraId="662F884C" w14:textId="77777777" w:rsidTr="00EE7DE1">
        <w:tc>
          <w:tcPr>
            <w:tcW w:w="197" w:type="pct"/>
            <w:tcBorders>
              <w:top w:val="single" w:sz="4" w:space="0" w:color="auto"/>
              <w:left w:val="single" w:sz="4" w:space="0" w:color="auto"/>
              <w:bottom w:val="single" w:sz="4" w:space="0" w:color="auto"/>
              <w:right w:val="single" w:sz="4" w:space="0" w:color="auto"/>
            </w:tcBorders>
            <w:vAlign w:val="center"/>
          </w:tcPr>
          <w:p w14:paraId="46DFEC43" w14:textId="77777777" w:rsidR="0011564B" w:rsidRPr="000B3FB0" w:rsidRDefault="0011564B" w:rsidP="00EE7DE1">
            <w:pPr>
              <w:rPr>
                <w:rFonts w:cs="Arial"/>
              </w:rPr>
            </w:pPr>
            <w:r w:rsidRPr="000B3FB0">
              <w:rPr>
                <w:rFonts w:cs="Arial"/>
              </w:rPr>
              <w:t>3.</w:t>
            </w:r>
          </w:p>
        </w:tc>
        <w:tc>
          <w:tcPr>
            <w:tcW w:w="862" w:type="pct"/>
            <w:tcBorders>
              <w:top w:val="single" w:sz="4" w:space="0" w:color="auto"/>
              <w:left w:val="single" w:sz="4" w:space="0" w:color="auto"/>
              <w:bottom w:val="single" w:sz="4" w:space="0" w:color="auto"/>
              <w:right w:val="single" w:sz="4" w:space="0" w:color="auto"/>
            </w:tcBorders>
            <w:vAlign w:val="center"/>
          </w:tcPr>
          <w:p w14:paraId="1777A487" w14:textId="77777777" w:rsidR="0011564B" w:rsidRPr="000B3FB0" w:rsidRDefault="0011564B" w:rsidP="00EE7DE1">
            <w:pPr>
              <w:rPr>
                <w:rFonts w:cs="Arial"/>
              </w:rPr>
            </w:pPr>
            <w:r w:rsidRPr="000B3FB0">
              <w:rPr>
                <w:rFonts w:cs="Arial"/>
              </w:rPr>
              <w:t>Znaczenie i potencjał rozwojowy nowej wiedzy.</w:t>
            </w:r>
          </w:p>
        </w:tc>
        <w:tc>
          <w:tcPr>
            <w:tcW w:w="1315" w:type="pct"/>
            <w:tcBorders>
              <w:top w:val="single" w:sz="4" w:space="0" w:color="auto"/>
              <w:left w:val="single" w:sz="4" w:space="0" w:color="auto"/>
              <w:bottom w:val="single" w:sz="4" w:space="0" w:color="auto"/>
              <w:right w:val="single" w:sz="4" w:space="0" w:color="auto"/>
            </w:tcBorders>
            <w:vAlign w:val="center"/>
          </w:tcPr>
          <w:p w14:paraId="63EF8EE1" w14:textId="77BE6CE3" w:rsidR="0011564B" w:rsidRPr="000B3FB0" w:rsidRDefault="0011564B" w:rsidP="000B3FB0">
            <w:pPr>
              <w:rPr>
                <w:rFonts w:cs="Arial"/>
              </w:rPr>
            </w:pPr>
            <w:r w:rsidRPr="000B3FB0">
              <w:rPr>
                <w:rFonts w:cs="Arial"/>
              </w:rPr>
              <w:t>W ramach kryterium oceniany będzie, związek przedmiotu prac B+R ze strategią/modelem biznesowym realizowanym w przedsiębiorstwie oraz faktyczne nowatorstwo rozwiązania i jego potencjał na stworzenie przewagi konkurencyjnej oraz realnej perspektywy wzrostu firmy. Ocena powinna wziąć pod uwagę istnieni</w:t>
            </w:r>
            <w:r w:rsidR="00A036A3" w:rsidRPr="000B3FB0">
              <w:rPr>
                <w:rFonts w:cs="Arial"/>
              </w:rPr>
              <w:t>e podobnych produktów na rynku.</w:t>
            </w:r>
          </w:p>
          <w:p w14:paraId="784944A5" w14:textId="77777777" w:rsidR="0011564B" w:rsidRPr="000B3FB0" w:rsidRDefault="0011564B" w:rsidP="000B3FB0">
            <w:pPr>
              <w:rPr>
                <w:rFonts w:cs="Arial"/>
              </w:rPr>
            </w:pPr>
            <w:r w:rsidRPr="000B3FB0">
              <w:rPr>
                <w:rFonts w:cs="Arial"/>
              </w:rPr>
              <w:t>W ramach kryterium Wnioskodawca powinien przedstawić analizę procesów uwzględniającą min. zakres zmian w procesach biznesowych.</w:t>
            </w:r>
          </w:p>
        </w:tc>
        <w:tc>
          <w:tcPr>
            <w:tcW w:w="1971" w:type="pct"/>
            <w:tcBorders>
              <w:top w:val="single" w:sz="4" w:space="0" w:color="auto"/>
              <w:left w:val="single" w:sz="4" w:space="0" w:color="auto"/>
              <w:bottom w:val="single" w:sz="4" w:space="0" w:color="auto"/>
              <w:right w:val="single" w:sz="4" w:space="0" w:color="auto"/>
            </w:tcBorders>
            <w:vAlign w:val="center"/>
          </w:tcPr>
          <w:p w14:paraId="2DDB7843" w14:textId="77777777" w:rsidR="0011564B" w:rsidRPr="000B3FB0" w:rsidRDefault="0011564B" w:rsidP="000B3FB0">
            <w:pPr>
              <w:rPr>
                <w:rFonts w:cs="Arial"/>
              </w:rPr>
            </w:pPr>
            <w:r w:rsidRPr="000B3FB0">
              <w:rPr>
                <w:rFonts w:cs="Arial"/>
              </w:rPr>
              <w:t>Wykazanie przez Wnioskodawcę wiarygodnego wpływu planowanych prac B+R na procesy biznesowe oraz rozwój firmy – do 5 pkt</w:t>
            </w:r>
          </w:p>
          <w:p w14:paraId="57A161CE" w14:textId="77777777" w:rsidR="0011564B" w:rsidRPr="000B3FB0" w:rsidRDefault="0011564B" w:rsidP="000B3FB0">
            <w:pPr>
              <w:rPr>
                <w:rFonts w:cs="Arial"/>
              </w:rPr>
            </w:pPr>
            <w:r w:rsidRPr="000B3FB0">
              <w:rPr>
                <w:rFonts w:cs="Arial"/>
              </w:rPr>
              <w:t>Zaproponowanie przez Wnioskodawcę faktycznie  nowatorskich rozwiązań i wykazanie ich wpływu na stworzenie przewagi konkurencyjnej oraz realnej perspektywy wzrostu firmy – 5  pkt.</w:t>
            </w:r>
          </w:p>
          <w:p w14:paraId="2E545120" w14:textId="77777777" w:rsidR="0011564B" w:rsidRPr="000B3FB0" w:rsidRDefault="0011564B" w:rsidP="000B3FB0">
            <w:pPr>
              <w:rPr>
                <w:rFonts w:cs="Arial"/>
              </w:rPr>
            </w:pPr>
            <w:r w:rsidRPr="000B3FB0">
              <w:rPr>
                <w:rFonts w:cs="Arial"/>
              </w:rPr>
              <w:t xml:space="preserve">Punkty sumują się. </w:t>
            </w:r>
          </w:p>
        </w:tc>
        <w:tc>
          <w:tcPr>
            <w:tcW w:w="655" w:type="pct"/>
            <w:tcBorders>
              <w:top w:val="single" w:sz="4" w:space="0" w:color="auto"/>
              <w:left w:val="single" w:sz="4" w:space="0" w:color="auto"/>
              <w:bottom w:val="single" w:sz="4" w:space="0" w:color="auto"/>
              <w:right w:val="single" w:sz="4" w:space="0" w:color="auto"/>
            </w:tcBorders>
            <w:vAlign w:val="center"/>
          </w:tcPr>
          <w:p w14:paraId="1EF989FE" w14:textId="77777777" w:rsidR="0011564B" w:rsidRPr="000B3FB0" w:rsidRDefault="0011564B" w:rsidP="00EE7DE1">
            <w:pPr>
              <w:jc w:val="center"/>
              <w:rPr>
                <w:rFonts w:cs="Arial"/>
              </w:rPr>
            </w:pPr>
            <w:r w:rsidRPr="000B3FB0">
              <w:rPr>
                <w:rFonts w:cs="Arial"/>
              </w:rPr>
              <w:t>10</w:t>
            </w:r>
          </w:p>
        </w:tc>
      </w:tr>
      <w:tr w:rsidR="0011564B" w:rsidRPr="000B3FB0" w14:paraId="41DB0F9A" w14:textId="77777777" w:rsidTr="00EE7DE1">
        <w:tc>
          <w:tcPr>
            <w:tcW w:w="197" w:type="pct"/>
            <w:tcBorders>
              <w:top w:val="single" w:sz="4" w:space="0" w:color="auto"/>
              <w:left w:val="single" w:sz="4" w:space="0" w:color="auto"/>
              <w:bottom w:val="single" w:sz="4" w:space="0" w:color="auto"/>
              <w:right w:val="single" w:sz="4" w:space="0" w:color="auto"/>
            </w:tcBorders>
            <w:vAlign w:val="center"/>
          </w:tcPr>
          <w:p w14:paraId="488CC033" w14:textId="77777777" w:rsidR="0011564B" w:rsidRPr="000B3FB0" w:rsidRDefault="0011564B" w:rsidP="00EE7DE1">
            <w:pPr>
              <w:rPr>
                <w:rFonts w:cs="Arial"/>
              </w:rPr>
            </w:pPr>
            <w:r w:rsidRPr="000B3FB0">
              <w:rPr>
                <w:rFonts w:cs="Arial"/>
              </w:rPr>
              <w:t>4.</w:t>
            </w:r>
          </w:p>
        </w:tc>
        <w:tc>
          <w:tcPr>
            <w:tcW w:w="862" w:type="pct"/>
            <w:tcBorders>
              <w:top w:val="single" w:sz="4" w:space="0" w:color="auto"/>
              <w:left w:val="single" w:sz="4" w:space="0" w:color="auto"/>
              <w:bottom w:val="single" w:sz="4" w:space="0" w:color="auto"/>
              <w:right w:val="single" w:sz="4" w:space="0" w:color="auto"/>
            </w:tcBorders>
            <w:vAlign w:val="center"/>
          </w:tcPr>
          <w:p w14:paraId="7D63273B" w14:textId="253124F0" w:rsidR="0011564B" w:rsidRPr="000B3FB0" w:rsidRDefault="0011564B" w:rsidP="00EE7DE1">
            <w:pPr>
              <w:rPr>
                <w:rFonts w:cs="Arial"/>
              </w:rPr>
            </w:pPr>
            <w:r w:rsidRPr="000B3FB0">
              <w:rPr>
                <w:rFonts w:cs="Arial"/>
              </w:rPr>
              <w:t>Realizacja projektu w oparciu o metody projektowania zorientowanego na użytkownika.</w:t>
            </w:r>
          </w:p>
        </w:tc>
        <w:tc>
          <w:tcPr>
            <w:tcW w:w="1315" w:type="pct"/>
            <w:tcBorders>
              <w:top w:val="single" w:sz="4" w:space="0" w:color="auto"/>
              <w:left w:val="single" w:sz="4" w:space="0" w:color="auto"/>
              <w:bottom w:val="single" w:sz="4" w:space="0" w:color="auto"/>
              <w:right w:val="single" w:sz="4" w:space="0" w:color="auto"/>
            </w:tcBorders>
            <w:vAlign w:val="center"/>
          </w:tcPr>
          <w:p w14:paraId="5FE4FD50" w14:textId="77777777" w:rsidR="0011564B" w:rsidRPr="000B3FB0" w:rsidRDefault="0011564B" w:rsidP="000B3FB0">
            <w:pPr>
              <w:rPr>
                <w:rFonts w:cs="Arial"/>
              </w:rPr>
            </w:pPr>
            <w:r w:rsidRPr="000B3FB0">
              <w:rPr>
                <w:rFonts w:cs="Arial"/>
              </w:rPr>
              <w:t>Ocenie podlega, czy projekt obejmuje włączenie końcowych użytkowników (w rozumieniu ostatecznych odbiorców produktów przedsiębiorstwa) w proces tworzenia nowego lub znacząco ulepszonego produktu (wyrobu, usługi), projektu wzorniczego lub technologii produkcji poprzez ich udział w testowaniu, recenzowaniu, opiniowaniu, identyfikacji potrzeb w zakresie nowego rozwiązania, usługi, prototypu wyrobu.</w:t>
            </w:r>
          </w:p>
        </w:tc>
        <w:tc>
          <w:tcPr>
            <w:tcW w:w="1971" w:type="pct"/>
            <w:tcBorders>
              <w:top w:val="single" w:sz="4" w:space="0" w:color="auto"/>
              <w:left w:val="single" w:sz="4" w:space="0" w:color="auto"/>
              <w:bottom w:val="single" w:sz="4" w:space="0" w:color="auto"/>
              <w:right w:val="single" w:sz="4" w:space="0" w:color="auto"/>
            </w:tcBorders>
            <w:vAlign w:val="center"/>
          </w:tcPr>
          <w:p w14:paraId="6ED6E211" w14:textId="77777777" w:rsidR="0011564B" w:rsidRPr="000B3FB0" w:rsidRDefault="0011564B" w:rsidP="000B3FB0">
            <w:pPr>
              <w:rPr>
                <w:rFonts w:cs="Arial"/>
              </w:rPr>
            </w:pPr>
            <w:r w:rsidRPr="000B3FB0">
              <w:rPr>
                <w:rFonts w:cs="Arial"/>
              </w:rPr>
              <w:t>Projekt zakłada włączenie końcowych użytkowników w proces tworzenia nowego lub znacząco ulepszonego produktu (wyrobu, usługi), technologii produkcji lub nowego projektu wzorniczego – 5 pkt.</w:t>
            </w:r>
          </w:p>
          <w:p w14:paraId="44AB979E" w14:textId="77777777" w:rsidR="0011564B" w:rsidRPr="000B3FB0" w:rsidRDefault="0011564B" w:rsidP="000B3FB0">
            <w:pPr>
              <w:rPr>
                <w:rFonts w:cs="Arial"/>
              </w:rPr>
            </w:pPr>
            <w:r w:rsidRPr="000B3FB0">
              <w:rPr>
                <w:rFonts w:cs="Arial"/>
              </w:rPr>
              <w:t>Brak spełnienia ww. warunku lub brak informacji w tym zakresie – 0 pkt.</w:t>
            </w:r>
          </w:p>
        </w:tc>
        <w:tc>
          <w:tcPr>
            <w:tcW w:w="655" w:type="pct"/>
            <w:tcBorders>
              <w:top w:val="single" w:sz="4" w:space="0" w:color="auto"/>
              <w:left w:val="single" w:sz="4" w:space="0" w:color="auto"/>
              <w:bottom w:val="single" w:sz="4" w:space="0" w:color="auto"/>
              <w:right w:val="single" w:sz="4" w:space="0" w:color="auto"/>
            </w:tcBorders>
            <w:vAlign w:val="center"/>
          </w:tcPr>
          <w:p w14:paraId="48495F55" w14:textId="77777777" w:rsidR="0011564B" w:rsidRPr="000B3FB0" w:rsidRDefault="0011564B" w:rsidP="00EE7DE1">
            <w:pPr>
              <w:jc w:val="center"/>
              <w:rPr>
                <w:rFonts w:cs="Arial"/>
              </w:rPr>
            </w:pPr>
            <w:r w:rsidRPr="000B3FB0">
              <w:rPr>
                <w:rFonts w:cs="Arial"/>
              </w:rPr>
              <w:t>5</w:t>
            </w:r>
          </w:p>
        </w:tc>
      </w:tr>
      <w:tr w:rsidR="0011564B" w:rsidRPr="000B3FB0" w14:paraId="4B9D3B1F" w14:textId="77777777" w:rsidTr="00EE7DE1">
        <w:tc>
          <w:tcPr>
            <w:tcW w:w="197" w:type="pct"/>
            <w:tcBorders>
              <w:top w:val="single" w:sz="4" w:space="0" w:color="auto"/>
              <w:left w:val="single" w:sz="4" w:space="0" w:color="auto"/>
              <w:bottom w:val="single" w:sz="4" w:space="0" w:color="auto"/>
              <w:right w:val="single" w:sz="4" w:space="0" w:color="auto"/>
            </w:tcBorders>
            <w:vAlign w:val="center"/>
          </w:tcPr>
          <w:p w14:paraId="0BF26AFA" w14:textId="77777777" w:rsidR="0011564B" w:rsidRPr="000B3FB0" w:rsidRDefault="0011564B" w:rsidP="00EE7DE1">
            <w:pPr>
              <w:rPr>
                <w:rFonts w:cs="Arial"/>
              </w:rPr>
            </w:pPr>
            <w:r w:rsidRPr="000B3FB0">
              <w:rPr>
                <w:rFonts w:cs="Arial"/>
              </w:rPr>
              <w:t>5.</w:t>
            </w:r>
          </w:p>
        </w:tc>
        <w:tc>
          <w:tcPr>
            <w:tcW w:w="862" w:type="pct"/>
            <w:tcBorders>
              <w:top w:val="single" w:sz="4" w:space="0" w:color="auto"/>
              <w:left w:val="single" w:sz="4" w:space="0" w:color="auto"/>
              <w:bottom w:val="single" w:sz="4" w:space="0" w:color="auto"/>
              <w:right w:val="single" w:sz="4" w:space="0" w:color="auto"/>
            </w:tcBorders>
            <w:vAlign w:val="center"/>
          </w:tcPr>
          <w:p w14:paraId="6DFEBF1A" w14:textId="77777777" w:rsidR="0011564B" w:rsidRPr="000B3FB0" w:rsidRDefault="0011564B" w:rsidP="00EE7DE1">
            <w:pPr>
              <w:rPr>
                <w:rFonts w:cs="Arial"/>
              </w:rPr>
            </w:pPr>
            <w:r w:rsidRPr="000B3FB0">
              <w:rPr>
                <w:rFonts w:cs="Arial"/>
              </w:rPr>
              <w:t>Rozwój technologii, obszarów gospodarczych lub procesów usługowych, zidentyfikowanych jako kluczowe dla rozwoju regionu.</w:t>
            </w:r>
          </w:p>
        </w:tc>
        <w:tc>
          <w:tcPr>
            <w:tcW w:w="1315" w:type="pct"/>
            <w:tcBorders>
              <w:top w:val="single" w:sz="4" w:space="0" w:color="auto"/>
              <w:left w:val="single" w:sz="4" w:space="0" w:color="auto"/>
              <w:bottom w:val="single" w:sz="4" w:space="0" w:color="auto"/>
              <w:right w:val="single" w:sz="4" w:space="0" w:color="auto"/>
            </w:tcBorders>
            <w:vAlign w:val="center"/>
          </w:tcPr>
          <w:p w14:paraId="60F630D2" w14:textId="77777777" w:rsidR="0011564B" w:rsidRPr="000B3FB0" w:rsidRDefault="0011564B" w:rsidP="000B3FB0">
            <w:pPr>
              <w:rPr>
                <w:rFonts w:cs="Arial"/>
              </w:rPr>
            </w:pPr>
            <w:r w:rsidRPr="000B3FB0">
              <w:rPr>
                <w:rFonts w:cs="Arial"/>
              </w:rPr>
              <w:t xml:space="preserve">Wnioskodawca wykazał, że projekt ma związek z rozwojem przynajmniej jednego z następujących sektorów gospodarki, procesów usługowych lub technologii: </w:t>
            </w:r>
          </w:p>
          <w:p w14:paraId="5FBBC32D" w14:textId="77777777" w:rsidR="0011564B" w:rsidRPr="000B3FB0" w:rsidRDefault="0011564B" w:rsidP="000B3FB0">
            <w:pPr>
              <w:rPr>
                <w:rFonts w:cs="Arial"/>
              </w:rPr>
            </w:pPr>
            <w:r w:rsidRPr="000B3FB0">
              <w:rPr>
                <w:rFonts w:cs="Arial"/>
              </w:rPr>
              <w:t xml:space="preserve">Sektory gospodarki: </w:t>
            </w:r>
          </w:p>
          <w:p w14:paraId="413B7BDA" w14:textId="77777777" w:rsidR="0011564B" w:rsidRPr="000B3FB0" w:rsidRDefault="0011564B" w:rsidP="000B3FB0">
            <w:pPr>
              <w:numPr>
                <w:ilvl w:val="0"/>
                <w:numId w:val="52"/>
              </w:numPr>
              <w:rPr>
                <w:rFonts w:cs="Arial"/>
              </w:rPr>
            </w:pPr>
            <w:r w:rsidRPr="000B3FB0">
              <w:rPr>
                <w:rFonts w:cs="Arial"/>
              </w:rPr>
              <w:t>sektor chemiczny,</w:t>
            </w:r>
          </w:p>
          <w:p w14:paraId="220B2041" w14:textId="77777777" w:rsidR="0011564B" w:rsidRPr="000B3FB0" w:rsidRDefault="0011564B" w:rsidP="000B3FB0">
            <w:pPr>
              <w:numPr>
                <w:ilvl w:val="0"/>
                <w:numId w:val="52"/>
              </w:numPr>
              <w:rPr>
                <w:rFonts w:cs="Arial"/>
              </w:rPr>
            </w:pPr>
            <w:r w:rsidRPr="000B3FB0">
              <w:rPr>
                <w:rFonts w:cs="Arial"/>
              </w:rPr>
              <w:t>sektor medyczny,</w:t>
            </w:r>
          </w:p>
          <w:p w14:paraId="1FE13116" w14:textId="77777777" w:rsidR="0011564B" w:rsidRPr="000B3FB0" w:rsidRDefault="0011564B" w:rsidP="000B3FB0">
            <w:pPr>
              <w:numPr>
                <w:ilvl w:val="0"/>
                <w:numId w:val="52"/>
              </w:numPr>
              <w:rPr>
                <w:rFonts w:cs="Arial"/>
              </w:rPr>
            </w:pPr>
            <w:r w:rsidRPr="000B3FB0">
              <w:rPr>
                <w:rFonts w:cs="Arial"/>
              </w:rPr>
              <w:t>sektor rolno-spożywczy,</w:t>
            </w:r>
          </w:p>
          <w:p w14:paraId="1D24D9CF" w14:textId="77777777" w:rsidR="0011564B" w:rsidRPr="000B3FB0" w:rsidRDefault="0011564B" w:rsidP="000B3FB0">
            <w:pPr>
              <w:numPr>
                <w:ilvl w:val="0"/>
                <w:numId w:val="52"/>
              </w:numPr>
              <w:rPr>
                <w:rFonts w:cs="Arial"/>
              </w:rPr>
            </w:pPr>
            <w:r w:rsidRPr="000B3FB0">
              <w:rPr>
                <w:rFonts w:cs="Arial"/>
              </w:rPr>
              <w:t>sektor energetyczny,</w:t>
            </w:r>
          </w:p>
          <w:p w14:paraId="29C4923F" w14:textId="77777777" w:rsidR="0011564B" w:rsidRPr="000B3FB0" w:rsidRDefault="0011564B" w:rsidP="000B3FB0">
            <w:pPr>
              <w:numPr>
                <w:ilvl w:val="0"/>
                <w:numId w:val="52"/>
              </w:numPr>
              <w:rPr>
                <w:rFonts w:cs="Arial"/>
              </w:rPr>
            </w:pPr>
            <w:r w:rsidRPr="000B3FB0">
              <w:rPr>
                <w:rFonts w:cs="Arial"/>
              </w:rPr>
              <w:t>sektor IT,</w:t>
            </w:r>
          </w:p>
          <w:p w14:paraId="752B4FA1" w14:textId="77777777" w:rsidR="0011564B" w:rsidRPr="000B3FB0" w:rsidRDefault="0011564B" w:rsidP="000B3FB0">
            <w:pPr>
              <w:numPr>
                <w:ilvl w:val="0"/>
                <w:numId w:val="52"/>
              </w:numPr>
              <w:rPr>
                <w:rFonts w:cs="Arial"/>
              </w:rPr>
            </w:pPr>
            <w:r w:rsidRPr="000B3FB0">
              <w:rPr>
                <w:rFonts w:cs="Arial"/>
              </w:rPr>
              <w:t>sektor budowlany,</w:t>
            </w:r>
          </w:p>
          <w:p w14:paraId="199ABE0A" w14:textId="77777777" w:rsidR="0011564B" w:rsidRPr="000B3FB0" w:rsidRDefault="0011564B" w:rsidP="000B3FB0">
            <w:pPr>
              <w:rPr>
                <w:rFonts w:cs="Arial"/>
              </w:rPr>
            </w:pPr>
            <w:r w:rsidRPr="000B3FB0">
              <w:rPr>
                <w:rFonts w:cs="Arial"/>
              </w:rPr>
              <w:t xml:space="preserve">Technologie wiodące: </w:t>
            </w:r>
          </w:p>
          <w:p w14:paraId="6079447F" w14:textId="77777777" w:rsidR="0011564B" w:rsidRPr="000B3FB0" w:rsidRDefault="0011564B" w:rsidP="000B3FB0">
            <w:pPr>
              <w:numPr>
                <w:ilvl w:val="0"/>
                <w:numId w:val="52"/>
              </w:numPr>
              <w:rPr>
                <w:rFonts w:cs="Arial"/>
              </w:rPr>
            </w:pPr>
            <w:r w:rsidRPr="000B3FB0">
              <w:rPr>
                <w:rFonts w:cs="Arial"/>
              </w:rPr>
              <w:t>biotechnologia,</w:t>
            </w:r>
          </w:p>
          <w:p w14:paraId="2745A530" w14:textId="77777777" w:rsidR="0011564B" w:rsidRPr="000B3FB0" w:rsidRDefault="0011564B" w:rsidP="000B3FB0">
            <w:pPr>
              <w:numPr>
                <w:ilvl w:val="0"/>
                <w:numId w:val="52"/>
              </w:numPr>
              <w:rPr>
                <w:rFonts w:cs="Arial"/>
              </w:rPr>
            </w:pPr>
            <w:r w:rsidRPr="000B3FB0">
              <w:rPr>
                <w:rFonts w:cs="Arial"/>
              </w:rPr>
              <w:t>technologie informacyjno-komunikacyjne,</w:t>
            </w:r>
          </w:p>
          <w:p w14:paraId="35DEEF3D" w14:textId="77777777" w:rsidR="0011564B" w:rsidRPr="000B3FB0" w:rsidRDefault="0011564B" w:rsidP="000B3FB0">
            <w:pPr>
              <w:numPr>
                <w:ilvl w:val="0"/>
                <w:numId w:val="52"/>
              </w:numPr>
              <w:rPr>
                <w:rFonts w:cs="Arial"/>
              </w:rPr>
            </w:pPr>
            <w:r w:rsidRPr="000B3FB0">
              <w:rPr>
                <w:rFonts w:cs="Arial"/>
              </w:rPr>
              <w:t>nanotechnologie,</w:t>
            </w:r>
          </w:p>
          <w:p w14:paraId="448CD7F8" w14:textId="77777777" w:rsidR="0011564B" w:rsidRPr="000B3FB0" w:rsidRDefault="0011564B" w:rsidP="000B3FB0">
            <w:pPr>
              <w:numPr>
                <w:ilvl w:val="0"/>
                <w:numId w:val="52"/>
              </w:numPr>
              <w:rPr>
                <w:rFonts w:cs="Arial"/>
              </w:rPr>
            </w:pPr>
            <w:r w:rsidRPr="000B3FB0">
              <w:rPr>
                <w:rFonts w:cs="Arial"/>
              </w:rPr>
              <w:t>fotonika,</w:t>
            </w:r>
          </w:p>
          <w:p w14:paraId="6A4612A4" w14:textId="77777777" w:rsidR="0011564B" w:rsidRPr="000B3FB0" w:rsidRDefault="0011564B" w:rsidP="000B3FB0">
            <w:pPr>
              <w:numPr>
                <w:ilvl w:val="0"/>
                <w:numId w:val="52"/>
              </w:numPr>
              <w:rPr>
                <w:rFonts w:cs="Arial"/>
              </w:rPr>
            </w:pPr>
            <w:r w:rsidRPr="000B3FB0">
              <w:rPr>
                <w:rFonts w:cs="Arial"/>
              </w:rPr>
              <w:t>elektronika.</w:t>
            </w:r>
          </w:p>
          <w:p w14:paraId="1D461DB5" w14:textId="77777777" w:rsidR="0011564B" w:rsidRPr="000B3FB0" w:rsidRDefault="0011564B" w:rsidP="000B3FB0">
            <w:pPr>
              <w:rPr>
                <w:rFonts w:cs="Arial"/>
              </w:rPr>
            </w:pPr>
            <w:r w:rsidRPr="000B3FB0">
              <w:rPr>
                <w:rFonts w:cs="Arial"/>
              </w:rPr>
              <w:t xml:space="preserve">Procesy usługowe: </w:t>
            </w:r>
          </w:p>
          <w:p w14:paraId="25EE7376" w14:textId="77777777" w:rsidR="0011564B" w:rsidRPr="000B3FB0" w:rsidRDefault="0011564B" w:rsidP="000B3FB0">
            <w:pPr>
              <w:numPr>
                <w:ilvl w:val="0"/>
                <w:numId w:val="52"/>
              </w:numPr>
              <w:rPr>
                <w:rFonts w:cs="Arial"/>
              </w:rPr>
            </w:pPr>
            <w:r w:rsidRPr="000B3FB0">
              <w:rPr>
                <w:rFonts w:cs="Arial"/>
              </w:rPr>
              <w:t>usługi B2B,</w:t>
            </w:r>
          </w:p>
          <w:p w14:paraId="47D02D04" w14:textId="77777777" w:rsidR="0011564B" w:rsidRPr="000B3FB0" w:rsidRDefault="0011564B" w:rsidP="000B3FB0">
            <w:pPr>
              <w:numPr>
                <w:ilvl w:val="0"/>
                <w:numId w:val="52"/>
              </w:numPr>
              <w:rPr>
                <w:rFonts w:cs="Arial"/>
              </w:rPr>
            </w:pPr>
            <w:r w:rsidRPr="000B3FB0">
              <w:rPr>
                <w:rFonts w:cs="Arial"/>
              </w:rPr>
              <w:t>usługi B+R.</w:t>
            </w:r>
          </w:p>
        </w:tc>
        <w:tc>
          <w:tcPr>
            <w:tcW w:w="1971" w:type="pct"/>
            <w:tcBorders>
              <w:top w:val="single" w:sz="4" w:space="0" w:color="auto"/>
              <w:left w:val="single" w:sz="4" w:space="0" w:color="auto"/>
              <w:bottom w:val="single" w:sz="4" w:space="0" w:color="auto"/>
              <w:right w:val="single" w:sz="4" w:space="0" w:color="auto"/>
            </w:tcBorders>
            <w:vAlign w:val="center"/>
          </w:tcPr>
          <w:p w14:paraId="185BC04E" w14:textId="77777777" w:rsidR="0011564B" w:rsidRPr="000B3FB0" w:rsidRDefault="0011564B" w:rsidP="000B3FB0">
            <w:pPr>
              <w:rPr>
                <w:rFonts w:cs="Arial"/>
              </w:rPr>
            </w:pPr>
            <w:r w:rsidRPr="000B3FB0">
              <w:rPr>
                <w:rFonts w:cs="Arial"/>
              </w:rPr>
              <w:t>Minimum 2 wspierane sektory gospodarki/technologie wiodące/procesy usługowe - 2 pkt.</w:t>
            </w:r>
          </w:p>
          <w:p w14:paraId="12ED3F9D" w14:textId="77777777" w:rsidR="0011564B" w:rsidRPr="000B3FB0" w:rsidRDefault="0011564B" w:rsidP="000B3FB0">
            <w:pPr>
              <w:rPr>
                <w:rFonts w:cs="Arial"/>
              </w:rPr>
            </w:pPr>
            <w:r w:rsidRPr="000B3FB0">
              <w:rPr>
                <w:rFonts w:cs="Arial"/>
              </w:rPr>
              <w:t>Powyżej 2 wspieranych sektorów gospodarki/technologii wiodących/procesów usługowych - 4 pkt.</w:t>
            </w:r>
          </w:p>
          <w:p w14:paraId="32AE2441" w14:textId="77777777" w:rsidR="0011564B" w:rsidRPr="000B3FB0" w:rsidRDefault="0011564B" w:rsidP="000B3FB0">
            <w:pPr>
              <w:rPr>
                <w:rFonts w:cs="Arial"/>
              </w:rPr>
            </w:pPr>
            <w:r w:rsidRPr="000B3FB0">
              <w:rPr>
                <w:rFonts w:cs="Arial"/>
              </w:rPr>
              <w:t>Brak spełnienia ww. warunku lub brak informacji w tym zakresie – 0 pkt.</w:t>
            </w:r>
          </w:p>
        </w:tc>
        <w:tc>
          <w:tcPr>
            <w:tcW w:w="655" w:type="pct"/>
            <w:tcBorders>
              <w:top w:val="single" w:sz="4" w:space="0" w:color="auto"/>
              <w:left w:val="single" w:sz="4" w:space="0" w:color="auto"/>
              <w:bottom w:val="single" w:sz="4" w:space="0" w:color="auto"/>
              <w:right w:val="single" w:sz="4" w:space="0" w:color="auto"/>
            </w:tcBorders>
            <w:vAlign w:val="center"/>
          </w:tcPr>
          <w:p w14:paraId="152BC7D0" w14:textId="77777777" w:rsidR="0011564B" w:rsidRPr="000B3FB0" w:rsidRDefault="0011564B" w:rsidP="00EE7DE1">
            <w:pPr>
              <w:jc w:val="center"/>
              <w:rPr>
                <w:rFonts w:cs="Arial"/>
              </w:rPr>
            </w:pPr>
            <w:r w:rsidRPr="000B3FB0">
              <w:rPr>
                <w:rFonts w:cs="Arial"/>
              </w:rPr>
              <w:t>4</w:t>
            </w:r>
          </w:p>
        </w:tc>
      </w:tr>
      <w:tr w:rsidR="0011564B" w:rsidRPr="000B3FB0" w14:paraId="471A6CB5" w14:textId="77777777" w:rsidTr="00EE7DE1">
        <w:tc>
          <w:tcPr>
            <w:tcW w:w="197" w:type="pct"/>
            <w:tcBorders>
              <w:top w:val="single" w:sz="4" w:space="0" w:color="auto"/>
              <w:left w:val="single" w:sz="4" w:space="0" w:color="auto"/>
              <w:bottom w:val="single" w:sz="4" w:space="0" w:color="auto"/>
              <w:right w:val="single" w:sz="4" w:space="0" w:color="auto"/>
            </w:tcBorders>
            <w:vAlign w:val="center"/>
            <w:hideMark/>
          </w:tcPr>
          <w:p w14:paraId="69F1F5D1" w14:textId="77777777" w:rsidR="0011564B" w:rsidRPr="000B3FB0" w:rsidRDefault="0011564B" w:rsidP="00EE7DE1">
            <w:pPr>
              <w:rPr>
                <w:rFonts w:cs="Arial"/>
              </w:rPr>
            </w:pPr>
            <w:r w:rsidRPr="000B3FB0">
              <w:rPr>
                <w:rFonts w:cs="Arial"/>
              </w:rPr>
              <w:t>6.</w:t>
            </w:r>
          </w:p>
        </w:tc>
        <w:tc>
          <w:tcPr>
            <w:tcW w:w="862" w:type="pct"/>
            <w:tcBorders>
              <w:top w:val="single" w:sz="4" w:space="0" w:color="auto"/>
              <w:left w:val="single" w:sz="4" w:space="0" w:color="auto"/>
              <w:bottom w:val="single" w:sz="4" w:space="0" w:color="auto"/>
              <w:right w:val="single" w:sz="4" w:space="0" w:color="auto"/>
            </w:tcBorders>
            <w:vAlign w:val="center"/>
            <w:hideMark/>
          </w:tcPr>
          <w:p w14:paraId="02703FCD" w14:textId="77777777" w:rsidR="0011564B" w:rsidRPr="000B3FB0" w:rsidRDefault="0011564B" w:rsidP="00EE7DE1">
            <w:pPr>
              <w:rPr>
                <w:rFonts w:cs="Arial"/>
              </w:rPr>
            </w:pPr>
            <w:r w:rsidRPr="000B3FB0">
              <w:rPr>
                <w:rFonts w:cs="Arial"/>
              </w:rPr>
              <w:t>Promowanie niskoemisyjności, oszczędności energii i efektywnego wykorzystania zasobów naturalnych.</w:t>
            </w:r>
          </w:p>
        </w:tc>
        <w:tc>
          <w:tcPr>
            <w:tcW w:w="1315" w:type="pct"/>
            <w:tcBorders>
              <w:top w:val="single" w:sz="4" w:space="0" w:color="auto"/>
              <w:left w:val="single" w:sz="4" w:space="0" w:color="auto"/>
              <w:bottom w:val="single" w:sz="4" w:space="0" w:color="auto"/>
              <w:right w:val="single" w:sz="4" w:space="0" w:color="auto"/>
            </w:tcBorders>
            <w:vAlign w:val="center"/>
            <w:hideMark/>
          </w:tcPr>
          <w:p w14:paraId="274C4C07" w14:textId="77777777" w:rsidR="0011564B" w:rsidRPr="000B3FB0" w:rsidRDefault="0011564B" w:rsidP="000B3FB0">
            <w:pPr>
              <w:rPr>
                <w:rFonts w:cs="Arial"/>
              </w:rPr>
            </w:pPr>
            <w:r w:rsidRPr="000B3FB0">
              <w:rPr>
                <w:rFonts w:cs="Arial"/>
              </w:rPr>
              <w:t>W ramach kryterium promowane będą projekty, których planowanym rezultatem  jest powstanie rozwiązania (produktu/technologii/usługi) pozytywnie oddziałującego na ochronę środowiska, dotyczy to w szczególności projektów dotyczących następujących obszarów:</w:t>
            </w:r>
          </w:p>
          <w:p w14:paraId="350D76FF" w14:textId="77777777" w:rsidR="0011564B" w:rsidRPr="000B3FB0" w:rsidRDefault="0011564B" w:rsidP="000B3FB0">
            <w:pPr>
              <w:numPr>
                <w:ilvl w:val="0"/>
                <w:numId w:val="54"/>
              </w:numPr>
              <w:rPr>
                <w:rFonts w:cs="Arial"/>
              </w:rPr>
            </w:pPr>
            <w:r w:rsidRPr="000B3FB0">
              <w:rPr>
                <w:rFonts w:cs="Arial"/>
              </w:rPr>
              <w:t>czyste procesy, materiały i produkty;</w:t>
            </w:r>
          </w:p>
          <w:p w14:paraId="609AE5EF" w14:textId="77777777" w:rsidR="0011564B" w:rsidRPr="000B3FB0" w:rsidRDefault="0011564B" w:rsidP="000B3FB0">
            <w:pPr>
              <w:numPr>
                <w:ilvl w:val="0"/>
                <w:numId w:val="54"/>
              </w:numPr>
              <w:rPr>
                <w:rFonts w:cs="Arial"/>
              </w:rPr>
            </w:pPr>
            <w:r w:rsidRPr="000B3FB0">
              <w:rPr>
                <w:rFonts w:cs="Arial"/>
              </w:rPr>
              <w:t>produkcja czystej energii,</w:t>
            </w:r>
          </w:p>
          <w:p w14:paraId="3173DEBD" w14:textId="77777777" w:rsidR="0011564B" w:rsidRPr="000B3FB0" w:rsidRDefault="0011564B" w:rsidP="000B3FB0">
            <w:pPr>
              <w:numPr>
                <w:ilvl w:val="0"/>
                <w:numId w:val="54"/>
              </w:numPr>
              <w:rPr>
                <w:rFonts w:cs="Arial"/>
              </w:rPr>
            </w:pPr>
            <w:r w:rsidRPr="000B3FB0">
              <w:rPr>
                <w:rFonts w:cs="Arial"/>
              </w:rPr>
              <w:t>wykorzystanie odpadów w procesie produkcyjnym,</w:t>
            </w:r>
          </w:p>
          <w:p w14:paraId="4534B521" w14:textId="77777777" w:rsidR="0011564B" w:rsidRPr="000B3FB0" w:rsidRDefault="0011564B" w:rsidP="000B3FB0">
            <w:pPr>
              <w:numPr>
                <w:ilvl w:val="0"/>
                <w:numId w:val="54"/>
              </w:numPr>
              <w:rPr>
                <w:rFonts w:cs="Arial"/>
              </w:rPr>
            </w:pPr>
            <w:r w:rsidRPr="000B3FB0">
              <w:rPr>
                <w:rFonts w:cs="Arial"/>
              </w:rPr>
              <w:t xml:space="preserve">zamknięcie obiegu wodnego </w:t>
            </w:r>
            <w:r w:rsidRPr="000B3FB0">
              <w:rPr>
                <w:rFonts w:cs="Arial"/>
              </w:rPr>
              <w:br/>
              <w:t>i ściekowego w ramach projektu etc.</w:t>
            </w:r>
          </w:p>
          <w:p w14:paraId="5D642E3B" w14:textId="7A766153" w:rsidR="0011564B" w:rsidRPr="000B3FB0" w:rsidRDefault="0011564B" w:rsidP="000B3FB0">
            <w:pPr>
              <w:rPr>
                <w:rFonts w:cs="Arial"/>
              </w:rPr>
            </w:pPr>
            <w:r w:rsidRPr="000B3FB0">
              <w:rPr>
                <w:rFonts w:cs="Arial"/>
              </w:rPr>
              <w:t>w których efekcie powstanie rozwiązanie prowadzące w szczególności zmniejszenia materiałochłonności produkcji, zmniejszenia energochłonności produkcji, zmniejszenie wielkości emisji zanieczyszczeń, zwiększenie stopnia wykorzystania bądź odpadów, zwiększenie udziału odnawialnych źródeł energii w bilansie energetycznym.</w:t>
            </w:r>
          </w:p>
        </w:tc>
        <w:tc>
          <w:tcPr>
            <w:tcW w:w="1971" w:type="pct"/>
            <w:tcBorders>
              <w:top w:val="single" w:sz="4" w:space="0" w:color="auto"/>
              <w:left w:val="single" w:sz="4" w:space="0" w:color="auto"/>
              <w:bottom w:val="single" w:sz="4" w:space="0" w:color="auto"/>
              <w:right w:val="single" w:sz="4" w:space="0" w:color="auto"/>
            </w:tcBorders>
            <w:vAlign w:val="center"/>
          </w:tcPr>
          <w:p w14:paraId="674E889D" w14:textId="77777777" w:rsidR="0011564B" w:rsidRPr="000B3FB0" w:rsidRDefault="0011564B" w:rsidP="000B3FB0">
            <w:pPr>
              <w:rPr>
                <w:rFonts w:cs="Arial"/>
              </w:rPr>
            </w:pPr>
            <w:r w:rsidRPr="000B3FB0">
              <w:rPr>
                <w:rFonts w:cs="Arial"/>
              </w:rPr>
              <w:t>Projekt zapewni: rozwiązania, które w wyniku projektu B+R pozytywnie oddziałują na ochronę środowiska – 3 pkt.</w:t>
            </w:r>
          </w:p>
          <w:p w14:paraId="243A2820" w14:textId="64325867" w:rsidR="0011564B" w:rsidRPr="000B3FB0" w:rsidRDefault="0011564B" w:rsidP="000B3FB0">
            <w:pPr>
              <w:rPr>
                <w:rFonts w:cs="Arial"/>
              </w:rPr>
            </w:pPr>
            <w:r w:rsidRPr="000B3FB0">
              <w:rPr>
                <w:rFonts w:cs="Arial"/>
              </w:rPr>
              <w:t>Brak spełnienia ww. warunku lub brak informacji w tym zakresie – 0 pkt.</w:t>
            </w:r>
          </w:p>
        </w:tc>
        <w:tc>
          <w:tcPr>
            <w:tcW w:w="655" w:type="pct"/>
            <w:tcBorders>
              <w:top w:val="single" w:sz="4" w:space="0" w:color="auto"/>
              <w:left w:val="single" w:sz="4" w:space="0" w:color="auto"/>
              <w:bottom w:val="single" w:sz="4" w:space="0" w:color="auto"/>
              <w:right w:val="single" w:sz="4" w:space="0" w:color="auto"/>
            </w:tcBorders>
            <w:vAlign w:val="center"/>
            <w:hideMark/>
          </w:tcPr>
          <w:p w14:paraId="6622260B" w14:textId="77777777" w:rsidR="0011564B" w:rsidRPr="000B3FB0" w:rsidRDefault="0011564B" w:rsidP="00EE7DE1">
            <w:pPr>
              <w:jc w:val="center"/>
              <w:rPr>
                <w:rFonts w:cs="Arial"/>
              </w:rPr>
            </w:pPr>
            <w:r w:rsidRPr="000B3FB0">
              <w:rPr>
                <w:rFonts w:cs="Arial"/>
              </w:rPr>
              <w:t>3</w:t>
            </w:r>
          </w:p>
        </w:tc>
      </w:tr>
      <w:tr w:rsidR="0011564B" w:rsidRPr="000B3FB0" w14:paraId="189C7A0A" w14:textId="77777777" w:rsidTr="00EE7DE1">
        <w:tc>
          <w:tcPr>
            <w:tcW w:w="197" w:type="pct"/>
            <w:tcBorders>
              <w:top w:val="single" w:sz="4" w:space="0" w:color="auto"/>
              <w:left w:val="single" w:sz="4" w:space="0" w:color="auto"/>
              <w:bottom w:val="single" w:sz="4" w:space="0" w:color="auto"/>
              <w:right w:val="single" w:sz="4" w:space="0" w:color="auto"/>
            </w:tcBorders>
            <w:vAlign w:val="center"/>
          </w:tcPr>
          <w:p w14:paraId="5BC92721" w14:textId="77777777" w:rsidR="0011564B" w:rsidRPr="000B3FB0" w:rsidRDefault="0011564B" w:rsidP="00EE7DE1">
            <w:pPr>
              <w:rPr>
                <w:rFonts w:cs="Arial"/>
              </w:rPr>
            </w:pPr>
            <w:r w:rsidRPr="000B3FB0">
              <w:rPr>
                <w:rFonts w:cs="Arial"/>
              </w:rPr>
              <w:t>7.</w:t>
            </w:r>
          </w:p>
        </w:tc>
        <w:tc>
          <w:tcPr>
            <w:tcW w:w="862" w:type="pct"/>
            <w:tcBorders>
              <w:top w:val="single" w:sz="4" w:space="0" w:color="auto"/>
              <w:left w:val="single" w:sz="4" w:space="0" w:color="auto"/>
              <w:bottom w:val="single" w:sz="4" w:space="0" w:color="auto"/>
              <w:right w:val="single" w:sz="4" w:space="0" w:color="auto"/>
            </w:tcBorders>
            <w:vAlign w:val="center"/>
          </w:tcPr>
          <w:p w14:paraId="4EEF12DA" w14:textId="4805623D" w:rsidR="0011564B" w:rsidRPr="000B3FB0" w:rsidRDefault="0011564B" w:rsidP="00EE7DE1">
            <w:pPr>
              <w:rPr>
                <w:rFonts w:cs="Arial"/>
              </w:rPr>
            </w:pPr>
            <w:r w:rsidRPr="000B3FB0">
              <w:rPr>
                <w:rFonts w:cs="Arial"/>
              </w:rPr>
              <w:t>Obszar realizac</w:t>
            </w:r>
            <w:r w:rsidR="006D0C6B" w:rsidRPr="000B3FB0">
              <w:rPr>
                <w:rFonts w:cs="Arial"/>
              </w:rPr>
              <w:t>ji  projektu</w:t>
            </w:r>
          </w:p>
        </w:tc>
        <w:tc>
          <w:tcPr>
            <w:tcW w:w="1315" w:type="pct"/>
            <w:tcBorders>
              <w:top w:val="single" w:sz="4" w:space="0" w:color="auto"/>
              <w:left w:val="single" w:sz="4" w:space="0" w:color="auto"/>
              <w:bottom w:val="single" w:sz="4" w:space="0" w:color="auto"/>
              <w:right w:val="single" w:sz="4" w:space="0" w:color="auto"/>
            </w:tcBorders>
            <w:vAlign w:val="center"/>
          </w:tcPr>
          <w:p w14:paraId="44B30452" w14:textId="77777777" w:rsidR="0011564B" w:rsidRPr="000B3FB0" w:rsidRDefault="0011564B" w:rsidP="000B3FB0">
            <w:pPr>
              <w:rPr>
                <w:rFonts w:cs="Arial"/>
              </w:rPr>
            </w:pPr>
            <w:r w:rsidRPr="000B3FB0">
              <w:rPr>
                <w:rFonts w:cs="Arial"/>
              </w:rPr>
              <w:t>Kryterium premiuje realizację projektów przez Wnioskodawców posiadających siedzibę lub oddział na obszarze wiejskim; kryterium badane będzie na podstawie bazy TERYT, dostępnej na stronie internetowej Głównego Urzędu Statystycznego.</w:t>
            </w:r>
          </w:p>
        </w:tc>
        <w:tc>
          <w:tcPr>
            <w:tcW w:w="1971" w:type="pct"/>
            <w:tcBorders>
              <w:top w:val="single" w:sz="4" w:space="0" w:color="auto"/>
              <w:left w:val="single" w:sz="4" w:space="0" w:color="auto"/>
              <w:bottom w:val="single" w:sz="4" w:space="0" w:color="auto"/>
              <w:right w:val="single" w:sz="4" w:space="0" w:color="auto"/>
            </w:tcBorders>
            <w:vAlign w:val="center"/>
          </w:tcPr>
          <w:p w14:paraId="22B99070" w14:textId="77777777" w:rsidR="0011564B" w:rsidRPr="000B3FB0" w:rsidRDefault="0011564B" w:rsidP="000B3FB0">
            <w:pPr>
              <w:rPr>
                <w:rFonts w:cs="Arial"/>
              </w:rPr>
            </w:pPr>
            <w:r w:rsidRPr="000B3FB0">
              <w:rPr>
                <w:rFonts w:cs="Arial"/>
              </w:rPr>
              <w:t>Projekt realizowany jest na obszarze wiejskim – 2 pkt.</w:t>
            </w:r>
          </w:p>
          <w:p w14:paraId="43E6D993" w14:textId="77777777" w:rsidR="0011564B" w:rsidRPr="000B3FB0" w:rsidRDefault="0011564B" w:rsidP="000B3FB0">
            <w:pPr>
              <w:rPr>
                <w:rFonts w:cs="Arial"/>
              </w:rPr>
            </w:pPr>
            <w:r w:rsidRPr="000B3FB0">
              <w:rPr>
                <w:rFonts w:cs="Arial"/>
              </w:rPr>
              <w:t>Projekt realizowany jest poza obszarem Miasta Stołecznego Warszawy i poza obszarem wiejskim  – 1 pkt.</w:t>
            </w:r>
          </w:p>
          <w:p w14:paraId="0A35C1C9" w14:textId="77777777" w:rsidR="0011564B" w:rsidRPr="000B3FB0" w:rsidRDefault="0011564B" w:rsidP="000B3FB0">
            <w:pPr>
              <w:rPr>
                <w:rFonts w:cs="Arial"/>
              </w:rPr>
            </w:pPr>
            <w:r w:rsidRPr="000B3FB0">
              <w:rPr>
                <w:rFonts w:cs="Arial"/>
              </w:rPr>
              <w:t>Projekt realizowany jest na terenie Miasta Stołecznego Warszawy – 0 pkt.</w:t>
            </w:r>
          </w:p>
          <w:p w14:paraId="4B57E647" w14:textId="77777777" w:rsidR="0011564B" w:rsidRPr="000B3FB0" w:rsidRDefault="0011564B" w:rsidP="000B3FB0">
            <w:pPr>
              <w:rPr>
                <w:rFonts w:cs="Arial"/>
              </w:rPr>
            </w:pPr>
            <w:r w:rsidRPr="000B3FB0">
              <w:rPr>
                <w:rFonts w:cs="Arial"/>
              </w:rPr>
              <w:t>Punkty nie sumują się.</w:t>
            </w:r>
          </w:p>
        </w:tc>
        <w:tc>
          <w:tcPr>
            <w:tcW w:w="655" w:type="pct"/>
            <w:tcBorders>
              <w:top w:val="single" w:sz="4" w:space="0" w:color="auto"/>
              <w:left w:val="single" w:sz="4" w:space="0" w:color="auto"/>
              <w:bottom w:val="single" w:sz="4" w:space="0" w:color="auto"/>
              <w:right w:val="single" w:sz="4" w:space="0" w:color="auto"/>
            </w:tcBorders>
            <w:vAlign w:val="center"/>
          </w:tcPr>
          <w:p w14:paraId="062A1CB8" w14:textId="77777777" w:rsidR="0011564B" w:rsidRPr="000B3FB0" w:rsidRDefault="0011564B" w:rsidP="00EE7DE1">
            <w:pPr>
              <w:jc w:val="center"/>
              <w:rPr>
                <w:rFonts w:cs="Arial"/>
              </w:rPr>
            </w:pPr>
            <w:r w:rsidRPr="000B3FB0">
              <w:rPr>
                <w:rFonts w:cs="Arial"/>
              </w:rPr>
              <w:t>2</w:t>
            </w:r>
          </w:p>
        </w:tc>
      </w:tr>
      <w:tr w:rsidR="0011564B" w:rsidRPr="000B3FB0" w14:paraId="6FD5CC16" w14:textId="77777777" w:rsidTr="00EE7DE1">
        <w:tc>
          <w:tcPr>
            <w:tcW w:w="4345" w:type="pct"/>
            <w:gridSpan w:val="4"/>
            <w:tcBorders>
              <w:top w:val="single" w:sz="4" w:space="0" w:color="auto"/>
              <w:left w:val="single" w:sz="4" w:space="0" w:color="auto"/>
              <w:bottom w:val="single" w:sz="4" w:space="0" w:color="auto"/>
              <w:right w:val="single" w:sz="4" w:space="0" w:color="auto"/>
            </w:tcBorders>
            <w:vAlign w:val="center"/>
          </w:tcPr>
          <w:p w14:paraId="46029824" w14:textId="77777777" w:rsidR="0011564B" w:rsidRPr="000B3FB0" w:rsidRDefault="0011564B" w:rsidP="00EE7DE1">
            <w:pPr>
              <w:rPr>
                <w:rFonts w:cs="Arial"/>
              </w:rPr>
            </w:pPr>
            <w:r w:rsidRPr="000B3FB0">
              <w:rPr>
                <w:rFonts w:cs="Arial"/>
              </w:rPr>
              <w:t>RAZEM:</w:t>
            </w:r>
          </w:p>
        </w:tc>
        <w:tc>
          <w:tcPr>
            <w:tcW w:w="655" w:type="pct"/>
            <w:tcBorders>
              <w:top w:val="single" w:sz="4" w:space="0" w:color="auto"/>
              <w:left w:val="single" w:sz="4" w:space="0" w:color="auto"/>
              <w:bottom w:val="single" w:sz="4" w:space="0" w:color="auto"/>
              <w:right w:val="single" w:sz="4" w:space="0" w:color="auto"/>
            </w:tcBorders>
            <w:vAlign w:val="center"/>
          </w:tcPr>
          <w:p w14:paraId="6C9373FE" w14:textId="77777777" w:rsidR="0011564B" w:rsidRPr="000B3FB0" w:rsidRDefault="0011564B" w:rsidP="00EE7DE1">
            <w:pPr>
              <w:jc w:val="center"/>
              <w:rPr>
                <w:rFonts w:cs="Arial"/>
              </w:rPr>
            </w:pPr>
            <w:r w:rsidRPr="000B3FB0">
              <w:rPr>
                <w:rFonts w:cs="Arial"/>
              </w:rPr>
              <w:t>40</w:t>
            </w:r>
          </w:p>
        </w:tc>
      </w:tr>
    </w:tbl>
    <w:p w14:paraId="30263127" w14:textId="77777777" w:rsidR="00041E37" w:rsidRPr="00CE0119" w:rsidRDefault="00041E37">
      <w:pPr>
        <w:rPr>
          <w:rFonts w:cs="Arial"/>
          <w:b/>
          <w:szCs w:val="24"/>
          <w:lang w:eastAsia="pl-PL"/>
        </w:rPr>
      </w:pPr>
      <w:r w:rsidRPr="00CE0119">
        <w:rPr>
          <w:rFonts w:cs="Arial"/>
          <w:b/>
          <w:szCs w:val="24"/>
          <w:lang w:eastAsia="pl-PL"/>
        </w:rPr>
        <w:br w:type="page"/>
      </w:r>
    </w:p>
    <w:p w14:paraId="5AF9E0A2" w14:textId="7B95EA48" w:rsidR="005E6B84" w:rsidRPr="00CE0119" w:rsidRDefault="005E6B84" w:rsidP="000C34C8">
      <w:pPr>
        <w:pStyle w:val="Nagwek5"/>
        <w:rPr>
          <w:rFonts w:cs="Arial"/>
        </w:rPr>
      </w:pPr>
      <w:bookmarkStart w:id="405" w:name="_Toc457226123"/>
      <w:bookmarkStart w:id="406" w:name="_Toc457376873"/>
      <w:bookmarkStart w:id="407" w:name="_Toc457381447"/>
      <w:bookmarkStart w:id="408" w:name="_Toc457987722"/>
      <w:bookmarkStart w:id="409" w:name="_Toc462147085"/>
      <w:bookmarkStart w:id="410" w:name="_Toc469924746"/>
      <w:r w:rsidRPr="00CE0119">
        <w:rPr>
          <w:rFonts w:cs="Arial"/>
        </w:rPr>
        <w:t>Działanie 1.2 –typ projektu: „Projekty badawczo-rozwojowe (dla beneficjentów posiadających doświadczenie w</w:t>
      </w:r>
      <w:r w:rsidR="00041E37" w:rsidRPr="00CE0119">
        <w:rPr>
          <w:rFonts w:cs="Arial"/>
        </w:rPr>
        <w:t xml:space="preserve"> </w:t>
      </w:r>
      <w:r w:rsidRPr="00CE0119">
        <w:rPr>
          <w:rFonts w:cs="Arial"/>
        </w:rPr>
        <w:t>prowadzeniu prac B+R)”</w:t>
      </w:r>
      <w:bookmarkEnd w:id="405"/>
      <w:bookmarkEnd w:id="406"/>
      <w:bookmarkEnd w:id="407"/>
      <w:bookmarkEnd w:id="408"/>
      <w:bookmarkEnd w:id="409"/>
      <w:bookmarkEnd w:id="410"/>
    </w:p>
    <w:p w14:paraId="68077486" w14:textId="77777777" w:rsidR="000858A1" w:rsidRPr="00CE0119" w:rsidRDefault="000858A1" w:rsidP="000858A1">
      <w:pPr>
        <w:pStyle w:val="Bezodstpw"/>
        <w:rPr>
          <w:rFonts w:cs="Arial"/>
        </w:rPr>
      </w:pPr>
      <w:r w:rsidRPr="00CE0119">
        <w:rPr>
          <w:rFonts w:cs="Arial"/>
        </w:rPr>
        <w:t>Kryteria wyboru projektów przyjęte przez Komitet Monitorujący RPO WM na  IX posiedzeniu w dniu 19 lutego 2016 r.</w:t>
      </w:r>
    </w:p>
    <w:tbl>
      <w:tblPr>
        <w:tblStyle w:val="Tabela-Siatka2"/>
        <w:tblW w:w="5000" w:type="pct"/>
        <w:tblLook w:val="04A0" w:firstRow="1" w:lastRow="0" w:firstColumn="1" w:lastColumn="0" w:noHBand="0" w:noVBand="1"/>
        <w:tblCaption w:val="kryteria merytoryczne szczegółowe dla Działania 1.2,"/>
        <w:tblDescription w:val="tabela zawiera nazwę kryterium, opis kryterium, punktację i maksymalną liczbę punktów dla Działania 1.2, typ projektu: Projekty badawczo - rozwojowe, dla beneficjentów posiadających doświadczenia w prowadzeniu prac B+R"/>
      </w:tblPr>
      <w:tblGrid>
        <w:gridCol w:w="516"/>
        <w:gridCol w:w="2532"/>
        <w:gridCol w:w="4649"/>
        <w:gridCol w:w="4481"/>
        <w:gridCol w:w="1846"/>
      </w:tblGrid>
      <w:tr w:rsidR="005E6B84" w:rsidRPr="000B3FB0" w14:paraId="1EC89EB3" w14:textId="77777777" w:rsidTr="00EE7DE1">
        <w:trPr>
          <w:tblHeader/>
        </w:trPr>
        <w:tc>
          <w:tcPr>
            <w:tcW w:w="183" w:type="pct"/>
            <w:tcBorders>
              <w:top w:val="single" w:sz="4" w:space="0" w:color="auto"/>
              <w:left w:val="single" w:sz="4" w:space="0" w:color="auto"/>
              <w:bottom w:val="single" w:sz="4" w:space="0" w:color="auto"/>
              <w:right w:val="single" w:sz="4" w:space="0" w:color="auto"/>
            </w:tcBorders>
            <w:vAlign w:val="center"/>
            <w:hideMark/>
          </w:tcPr>
          <w:p w14:paraId="03C6AE89" w14:textId="77777777" w:rsidR="005E6B84" w:rsidRPr="000B3FB0" w:rsidRDefault="005E6B84" w:rsidP="00EE7DE1">
            <w:pPr>
              <w:keepNext/>
              <w:keepLines/>
              <w:rPr>
                <w:rFonts w:eastAsiaTheme="minorHAnsi" w:cs="Arial"/>
                <w:b/>
              </w:rPr>
            </w:pPr>
            <w:r w:rsidRPr="000B3FB0">
              <w:rPr>
                <w:rFonts w:eastAsiaTheme="minorHAnsi" w:cs="Arial"/>
                <w:b/>
              </w:rPr>
              <w:t>Lp.</w:t>
            </w:r>
          </w:p>
        </w:tc>
        <w:tc>
          <w:tcPr>
            <w:tcW w:w="903" w:type="pct"/>
            <w:tcBorders>
              <w:top w:val="single" w:sz="4" w:space="0" w:color="auto"/>
              <w:left w:val="single" w:sz="4" w:space="0" w:color="auto"/>
              <w:bottom w:val="single" w:sz="4" w:space="0" w:color="auto"/>
              <w:right w:val="single" w:sz="4" w:space="0" w:color="auto"/>
            </w:tcBorders>
            <w:vAlign w:val="center"/>
            <w:hideMark/>
          </w:tcPr>
          <w:p w14:paraId="782276DD" w14:textId="77777777" w:rsidR="005E6B84" w:rsidRPr="000B3FB0" w:rsidRDefault="005E6B84" w:rsidP="00EE7DE1">
            <w:pPr>
              <w:keepNext/>
              <w:keepLines/>
              <w:rPr>
                <w:rFonts w:eastAsiaTheme="minorHAnsi" w:cs="Arial"/>
                <w:b/>
              </w:rPr>
            </w:pPr>
            <w:r w:rsidRPr="000B3FB0">
              <w:rPr>
                <w:rFonts w:eastAsiaTheme="minorHAnsi" w:cs="Arial"/>
                <w:b/>
              </w:rPr>
              <w:t>Kryterium</w:t>
            </w:r>
          </w:p>
        </w:tc>
        <w:tc>
          <w:tcPr>
            <w:tcW w:w="1658" w:type="pct"/>
            <w:tcBorders>
              <w:top w:val="single" w:sz="4" w:space="0" w:color="auto"/>
              <w:left w:val="single" w:sz="4" w:space="0" w:color="auto"/>
              <w:bottom w:val="single" w:sz="4" w:space="0" w:color="auto"/>
              <w:right w:val="single" w:sz="4" w:space="0" w:color="auto"/>
            </w:tcBorders>
            <w:vAlign w:val="center"/>
            <w:hideMark/>
          </w:tcPr>
          <w:p w14:paraId="5D36E5DC" w14:textId="77777777" w:rsidR="005E6B84" w:rsidRPr="000B3FB0" w:rsidRDefault="005E6B84" w:rsidP="00EE7DE1">
            <w:pPr>
              <w:keepNext/>
              <w:keepLines/>
              <w:rPr>
                <w:rFonts w:eastAsiaTheme="minorHAnsi" w:cs="Arial"/>
                <w:b/>
              </w:rPr>
            </w:pPr>
            <w:r w:rsidRPr="000B3FB0">
              <w:rPr>
                <w:rFonts w:eastAsiaTheme="minorHAnsi" w:cs="Arial"/>
                <w:b/>
              </w:rPr>
              <w:t>Opis kryterium</w:t>
            </w:r>
          </w:p>
        </w:tc>
        <w:tc>
          <w:tcPr>
            <w:tcW w:w="1598" w:type="pct"/>
            <w:tcBorders>
              <w:top w:val="single" w:sz="4" w:space="0" w:color="auto"/>
              <w:left w:val="single" w:sz="4" w:space="0" w:color="auto"/>
              <w:bottom w:val="single" w:sz="4" w:space="0" w:color="auto"/>
              <w:right w:val="single" w:sz="4" w:space="0" w:color="auto"/>
            </w:tcBorders>
            <w:vAlign w:val="center"/>
            <w:hideMark/>
          </w:tcPr>
          <w:p w14:paraId="1E1D0037" w14:textId="77777777" w:rsidR="005E6B84" w:rsidRPr="000B3FB0" w:rsidRDefault="005E6B84" w:rsidP="00EE7DE1">
            <w:pPr>
              <w:keepNext/>
              <w:keepLines/>
              <w:rPr>
                <w:rFonts w:eastAsiaTheme="minorHAnsi" w:cs="Arial"/>
                <w:b/>
              </w:rPr>
            </w:pPr>
            <w:r w:rsidRPr="000B3FB0">
              <w:rPr>
                <w:rFonts w:eastAsiaTheme="minorHAnsi" w:cs="Arial"/>
                <w:b/>
              </w:rPr>
              <w:t>Punktacja</w:t>
            </w:r>
          </w:p>
        </w:tc>
        <w:tc>
          <w:tcPr>
            <w:tcW w:w="659" w:type="pct"/>
            <w:tcBorders>
              <w:top w:val="single" w:sz="4" w:space="0" w:color="auto"/>
              <w:left w:val="single" w:sz="4" w:space="0" w:color="auto"/>
              <w:bottom w:val="single" w:sz="4" w:space="0" w:color="auto"/>
              <w:right w:val="single" w:sz="4" w:space="0" w:color="auto"/>
            </w:tcBorders>
            <w:vAlign w:val="center"/>
            <w:hideMark/>
          </w:tcPr>
          <w:p w14:paraId="599E08E8" w14:textId="77777777" w:rsidR="005E6B84" w:rsidRPr="000B3FB0" w:rsidRDefault="005E6B84" w:rsidP="00EE7DE1">
            <w:pPr>
              <w:keepNext/>
              <w:keepLines/>
              <w:rPr>
                <w:rFonts w:eastAsiaTheme="minorHAnsi" w:cs="Arial"/>
                <w:b/>
              </w:rPr>
            </w:pPr>
            <w:r w:rsidRPr="000B3FB0">
              <w:rPr>
                <w:rFonts w:eastAsiaTheme="minorHAnsi" w:cs="Arial"/>
                <w:b/>
              </w:rPr>
              <w:t>Maksymalna liczba punktów</w:t>
            </w:r>
          </w:p>
        </w:tc>
      </w:tr>
      <w:tr w:rsidR="005E6B84" w:rsidRPr="000B3FB0" w14:paraId="2A30934B" w14:textId="77777777" w:rsidTr="00EE7DE1">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5233D4B6" w14:textId="77777777" w:rsidR="005E6B84" w:rsidRPr="000B3FB0" w:rsidRDefault="005E6B84" w:rsidP="00EE7DE1">
            <w:pPr>
              <w:rPr>
                <w:rFonts w:eastAsiaTheme="minorHAnsi" w:cs="Arial"/>
              </w:rPr>
            </w:pPr>
            <w:r w:rsidRPr="000B3FB0">
              <w:rPr>
                <w:rFonts w:eastAsiaTheme="minorHAnsi" w:cs="Arial"/>
              </w:rPr>
              <w:t>1.</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2974380B" w14:textId="77777777" w:rsidR="005E6B84" w:rsidRPr="000B3FB0" w:rsidRDefault="005E6B84" w:rsidP="00EE7DE1">
            <w:pPr>
              <w:rPr>
                <w:rFonts w:eastAsiaTheme="minorHAnsi" w:cs="Arial"/>
              </w:rPr>
            </w:pPr>
            <w:r w:rsidRPr="000B3FB0">
              <w:rPr>
                <w:rFonts w:eastAsiaTheme="minorHAnsi" w:cs="Arial"/>
              </w:rPr>
              <w:t>Rozwój technologii, obszarów gospodarczych lub procesów usługowych, zidentyfikowanych jako kluczowe dla rozwoju regionu</w:t>
            </w:r>
          </w:p>
        </w:tc>
        <w:tc>
          <w:tcPr>
            <w:tcW w:w="1658" w:type="pct"/>
            <w:tcBorders>
              <w:top w:val="single" w:sz="4" w:space="0" w:color="auto"/>
              <w:left w:val="single" w:sz="4" w:space="0" w:color="auto"/>
              <w:bottom w:val="single" w:sz="4" w:space="0" w:color="auto"/>
              <w:right w:val="single" w:sz="4" w:space="0" w:color="auto"/>
            </w:tcBorders>
            <w:shd w:val="clear" w:color="auto" w:fill="auto"/>
            <w:vAlign w:val="center"/>
          </w:tcPr>
          <w:p w14:paraId="6A96B404" w14:textId="362A49D7" w:rsidR="005E6B84" w:rsidRPr="000B3FB0" w:rsidRDefault="005E6B84" w:rsidP="000B3FB0">
            <w:pPr>
              <w:autoSpaceDE w:val="0"/>
              <w:autoSpaceDN w:val="0"/>
              <w:adjustRightInd w:val="0"/>
              <w:rPr>
                <w:rFonts w:cs="Arial"/>
              </w:rPr>
            </w:pPr>
            <w:r w:rsidRPr="000B3FB0">
              <w:rPr>
                <w:rFonts w:cs="Arial"/>
              </w:rPr>
              <w:t>Zgodnie z RPO WM 2014 – 2020, kryterium promuje Wnioskodawcę, który wykazał, że projekt ma związek z rozwojem przynajmniej jednego z następujących sektorów gospodarki, procesów usługowych lub technologii:</w:t>
            </w:r>
          </w:p>
          <w:p w14:paraId="3284FC3C" w14:textId="77777777" w:rsidR="005E6B84" w:rsidRPr="000B3FB0" w:rsidRDefault="005E6B84" w:rsidP="000B3FB0">
            <w:pPr>
              <w:autoSpaceDE w:val="0"/>
              <w:autoSpaceDN w:val="0"/>
              <w:adjustRightInd w:val="0"/>
              <w:rPr>
                <w:rFonts w:cs="Arial"/>
                <w:b/>
              </w:rPr>
            </w:pPr>
            <w:r w:rsidRPr="000B3FB0">
              <w:rPr>
                <w:rFonts w:cs="Arial"/>
                <w:b/>
              </w:rPr>
              <w:t xml:space="preserve">Sektory gospodarki: </w:t>
            </w:r>
          </w:p>
          <w:p w14:paraId="32CD4A29"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sektor chemiczny,</w:t>
            </w:r>
          </w:p>
          <w:p w14:paraId="08A2E1DC"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sektor medyczny,</w:t>
            </w:r>
          </w:p>
          <w:p w14:paraId="6BBF7C07"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sektor rolno-spożywczy,</w:t>
            </w:r>
          </w:p>
          <w:p w14:paraId="2C0600D8"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sektor energetyczny,</w:t>
            </w:r>
          </w:p>
          <w:p w14:paraId="7D5B324F"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sektor IT,</w:t>
            </w:r>
          </w:p>
          <w:p w14:paraId="2EA60AB8"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sektor budowlany.</w:t>
            </w:r>
          </w:p>
          <w:p w14:paraId="32F5FECD" w14:textId="77777777" w:rsidR="005E6B84" w:rsidRPr="000B3FB0" w:rsidRDefault="005E6B84" w:rsidP="000B3FB0">
            <w:pPr>
              <w:autoSpaceDE w:val="0"/>
              <w:autoSpaceDN w:val="0"/>
              <w:adjustRightInd w:val="0"/>
              <w:rPr>
                <w:rFonts w:cs="Arial"/>
                <w:b/>
              </w:rPr>
            </w:pPr>
            <w:r w:rsidRPr="000B3FB0">
              <w:rPr>
                <w:rFonts w:cs="Arial"/>
                <w:b/>
              </w:rPr>
              <w:t xml:space="preserve">Technologie wiodące: </w:t>
            </w:r>
          </w:p>
          <w:p w14:paraId="223CBCAA"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biotechnologia,</w:t>
            </w:r>
          </w:p>
          <w:p w14:paraId="0F1E9675"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technologie informacyjno-komunikacyjne,</w:t>
            </w:r>
          </w:p>
          <w:p w14:paraId="237ED209"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nanotechnologie,</w:t>
            </w:r>
          </w:p>
          <w:p w14:paraId="534C5A57"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fotonika,</w:t>
            </w:r>
          </w:p>
          <w:p w14:paraId="3332A8DA"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elektronika.</w:t>
            </w:r>
          </w:p>
          <w:p w14:paraId="39848697" w14:textId="77777777" w:rsidR="005E6B84" w:rsidRPr="000B3FB0" w:rsidRDefault="005E6B84" w:rsidP="000B3FB0">
            <w:pPr>
              <w:autoSpaceDE w:val="0"/>
              <w:autoSpaceDN w:val="0"/>
              <w:adjustRightInd w:val="0"/>
              <w:rPr>
                <w:rFonts w:cs="Arial"/>
                <w:b/>
              </w:rPr>
            </w:pPr>
            <w:r w:rsidRPr="000B3FB0">
              <w:rPr>
                <w:rFonts w:cs="Arial"/>
                <w:b/>
              </w:rPr>
              <w:t xml:space="preserve">Procesy usługowe: </w:t>
            </w:r>
          </w:p>
          <w:p w14:paraId="2C2C2F11"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usługi B2B,</w:t>
            </w:r>
          </w:p>
          <w:p w14:paraId="36165B58"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usługi B+R.</w:t>
            </w:r>
          </w:p>
        </w:tc>
        <w:tc>
          <w:tcPr>
            <w:tcW w:w="1598" w:type="pct"/>
            <w:tcBorders>
              <w:top w:val="single" w:sz="4" w:space="0" w:color="auto"/>
              <w:left w:val="single" w:sz="4" w:space="0" w:color="auto"/>
              <w:bottom w:val="single" w:sz="4" w:space="0" w:color="auto"/>
              <w:right w:val="single" w:sz="4" w:space="0" w:color="auto"/>
            </w:tcBorders>
            <w:shd w:val="clear" w:color="auto" w:fill="auto"/>
            <w:vAlign w:val="center"/>
          </w:tcPr>
          <w:p w14:paraId="12BB1357" w14:textId="77777777" w:rsidR="005E6B84" w:rsidRPr="000B3FB0" w:rsidRDefault="005E6B84" w:rsidP="000B3FB0">
            <w:pPr>
              <w:rPr>
                <w:rFonts w:eastAsiaTheme="minorHAnsi" w:cs="Arial"/>
              </w:rPr>
            </w:pPr>
            <w:r w:rsidRPr="000B3FB0">
              <w:rPr>
                <w:rFonts w:eastAsiaTheme="minorHAnsi" w:cs="Arial"/>
              </w:rPr>
              <w:t>Powyżej 2 wspieranych sektorów gospodarki/technologii wiodących/procesów usługowych - 2 pkt.</w:t>
            </w:r>
          </w:p>
          <w:p w14:paraId="4768A862" w14:textId="09A20F8B" w:rsidR="005E6B84" w:rsidRPr="000B3FB0" w:rsidRDefault="005E6B84" w:rsidP="000B3FB0">
            <w:pPr>
              <w:rPr>
                <w:rFonts w:eastAsiaTheme="minorHAnsi" w:cs="Arial"/>
              </w:rPr>
            </w:pPr>
            <w:r w:rsidRPr="000B3FB0">
              <w:rPr>
                <w:rFonts w:eastAsiaTheme="minorHAnsi" w:cs="Arial"/>
              </w:rPr>
              <w:t>Brak spełnienia ww. warunków lub brak informacji w tym zakresie – 0 pkt.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73AC0B0B" w14:textId="77777777" w:rsidR="005E6B84" w:rsidRPr="000B3FB0" w:rsidDel="00BE7562" w:rsidRDefault="005E6B84" w:rsidP="00EE7DE1">
            <w:pPr>
              <w:jc w:val="center"/>
              <w:rPr>
                <w:rFonts w:eastAsiaTheme="minorHAnsi" w:cs="Arial"/>
              </w:rPr>
            </w:pPr>
            <w:r w:rsidRPr="000B3FB0">
              <w:rPr>
                <w:rFonts w:eastAsiaTheme="minorHAnsi" w:cs="Arial"/>
              </w:rPr>
              <w:t>2</w:t>
            </w:r>
          </w:p>
        </w:tc>
      </w:tr>
      <w:tr w:rsidR="005E6B84" w:rsidRPr="000B3FB0" w14:paraId="6F73E4CC" w14:textId="77777777" w:rsidTr="00EE7DE1">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22FA6D23" w14:textId="77777777" w:rsidR="005E6B84" w:rsidRPr="000B3FB0" w:rsidRDefault="005E6B84" w:rsidP="00EE7DE1">
            <w:pPr>
              <w:rPr>
                <w:rFonts w:eastAsiaTheme="minorHAnsi" w:cs="Arial"/>
              </w:rPr>
            </w:pPr>
            <w:r w:rsidRPr="000B3FB0">
              <w:rPr>
                <w:rFonts w:eastAsiaTheme="minorHAnsi" w:cs="Arial"/>
              </w:rPr>
              <w:t>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7C39A124" w14:textId="200EC57A" w:rsidR="005E6B84" w:rsidRPr="000B3FB0" w:rsidRDefault="005E6B84" w:rsidP="00EE7DE1">
            <w:pPr>
              <w:rPr>
                <w:rFonts w:eastAsiaTheme="minorHAnsi" w:cs="Arial"/>
              </w:rPr>
            </w:pPr>
            <w:r w:rsidRPr="000B3FB0">
              <w:rPr>
                <w:rFonts w:eastAsiaTheme="minorHAnsi" w:cs="Arial"/>
              </w:rPr>
              <w:t>Zgodność projektu</w:t>
            </w:r>
            <w:r w:rsidR="00A036A3" w:rsidRPr="000B3FB0">
              <w:rPr>
                <w:rFonts w:eastAsiaTheme="minorHAnsi" w:cs="Arial"/>
              </w:rPr>
              <w:br/>
            </w:r>
            <w:r w:rsidRPr="000B3FB0">
              <w:rPr>
                <w:rFonts w:eastAsiaTheme="minorHAnsi" w:cs="Arial"/>
              </w:rPr>
              <w:t>z kilkoma obszarami inteligentnej specjalizacji województwa mazowieckiego</w:t>
            </w:r>
          </w:p>
        </w:tc>
        <w:tc>
          <w:tcPr>
            <w:tcW w:w="1658" w:type="pct"/>
            <w:tcBorders>
              <w:top w:val="single" w:sz="4" w:space="0" w:color="auto"/>
              <w:left w:val="single" w:sz="4" w:space="0" w:color="auto"/>
              <w:bottom w:val="single" w:sz="4" w:space="0" w:color="auto"/>
              <w:right w:val="single" w:sz="4" w:space="0" w:color="auto"/>
            </w:tcBorders>
            <w:shd w:val="clear" w:color="auto" w:fill="auto"/>
            <w:vAlign w:val="center"/>
          </w:tcPr>
          <w:p w14:paraId="49E7E294" w14:textId="77777777" w:rsidR="005E6B84" w:rsidRPr="000B3FB0" w:rsidRDefault="005E6B84" w:rsidP="000B3FB0">
            <w:pPr>
              <w:autoSpaceDE w:val="0"/>
              <w:autoSpaceDN w:val="0"/>
              <w:adjustRightInd w:val="0"/>
              <w:rPr>
                <w:rFonts w:cs="Arial"/>
              </w:rPr>
            </w:pPr>
            <w:r w:rsidRPr="000B3FB0">
              <w:rPr>
                <w:rFonts w:cs="Arial"/>
              </w:rPr>
              <w:t>Zgodnie z RPO WM 2014-2020, kryterium promuje projekty o większym potencjale oddziaływania na gospodarkę regionu, dzięki wykorzystaniu powiązań pomiędzy poszczególnymi obszarami inteligentnej specjalizacji.</w:t>
            </w:r>
          </w:p>
        </w:tc>
        <w:tc>
          <w:tcPr>
            <w:tcW w:w="1598" w:type="pct"/>
            <w:tcBorders>
              <w:top w:val="single" w:sz="4" w:space="0" w:color="auto"/>
              <w:left w:val="single" w:sz="4" w:space="0" w:color="auto"/>
              <w:bottom w:val="single" w:sz="4" w:space="0" w:color="auto"/>
              <w:right w:val="single" w:sz="4" w:space="0" w:color="auto"/>
            </w:tcBorders>
            <w:shd w:val="clear" w:color="auto" w:fill="auto"/>
            <w:vAlign w:val="center"/>
          </w:tcPr>
          <w:p w14:paraId="5FEC3562" w14:textId="77777777" w:rsidR="005E6B84" w:rsidRPr="000B3FB0" w:rsidRDefault="005E6B84" w:rsidP="000B3FB0">
            <w:pPr>
              <w:rPr>
                <w:rFonts w:eastAsiaTheme="minorHAnsi" w:cs="Arial"/>
              </w:rPr>
            </w:pPr>
            <w:r w:rsidRPr="000B3FB0">
              <w:rPr>
                <w:rFonts w:eastAsiaTheme="minorHAnsi" w:cs="Arial"/>
              </w:rPr>
              <w:t>Projekt jest zgodny:</w:t>
            </w:r>
          </w:p>
          <w:p w14:paraId="03C8E6D8" w14:textId="77777777" w:rsidR="005E6B84" w:rsidRPr="000B3FB0" w:rsidRDefault="005E6B84" w:rsidP="000B3FB0">
            <w:pPr>
              <w:numPr>
                <w:ilvl w:val="0"/>
                <w:numId w:val="53"/>
              </w:numPr>
              <w:ind w:left="175" w:hanging="175"/>
              <w:contextualSpacing/>
              <w:rPr>
                <w:rFonts w:eastAsiaTheme="minorHAnsi" w:cs="Arial"/>
              </w:rPr>
            </w:pPr>
            <w:r w:rsidRPr="000B3FB0">
              <w:rPr>
                <w:rFonts w:eastAsiaTheme="minorHAnsi" w:cs="Arial"/>
              </w:rPr>
              <w:t>z 3 lub więcej obszarami inteligentnej specjalizacji wo</w:t>
            </w:r>
            <w:r w:rsidR="00A7251F" w:rsidRPr="000B3FB0">
              <w:rPr>
                <w:rFonts w:eastAsiaTheme="minorHAnsi" w:cs="Arial"/>
              </w:rPr>
              <w:t>jewództwa mazowieckiego – 6 pkt;</w:t>
            </w:r>
          </w:p>
          <w:p w14:paraId="4D4C91B5" w14:textId="77777777" w:rsidR="005E6B84" w:rsidRPr="000B3FB0" w:rsidRDefault="005E6B84" w:rsidP="000B3FB0">
            <w:pPr>
              <w:numPr>
                <w:ilvl w:val="0"/>
                <w:numId w:val="53"/>
              </w:numPr>
              <w:ind w:left="175" w:hanging="175"/>
              <w:contextualSpacing/>
              <w:rPr>
                <w:rFonts w:eastAsiaTheme="minorHAnsi" w:cs="Arial"/>
              </w:rPr>
            </w:pPr>
            <w:r w:rsidRPr="000B3FB0">
              <w:rPr>
                <w:rFonts w:eastAsiaTheme="minorHAnsi" w:cs="Arial"/>
              </w:rPr>
              <w:t>z 2 obszarami inteligentnej specjalizacji wo</w:t>
            </w:r>
            <w:r w:rsidR="00A7251F" w:rsidRPr="000B3FB0">
              <w:rPr>
                <w:rFonts w:eastAsiaTheme="minorHAnsi" w:cs="Arial"/>
              </w:rPr>
              <w:t>jewództwa mazowieckiego – 3 pkt.</w:t>
            </w:r>
          </w:p>
          <w:p w14:paraId="0D7EB129" w14:textId="77777777" w:rsidR="005E6B84" w:rsidRPr="000B3FB0" w:rsidRDefault="005E6B84" w:rsidP="000B3FB0">
            <w:pPr>
              <w:rPr>
                <w:rFonts w:eastAsiaTheme="minorHAnsi" w:cs="Arial"/>
              </w:rPr>
            </w:pPr>
            <w:r w:rsidRPr="000B3FB0">
              <w:rPr>
                <w:rFonts w:eastAsiaTheme="minorHAnsi" w:cs="Arial"/>
              </w:rPr>
              <w:t xml:space="preserve">Brak spełnienia ww. warunków lub brak informacji </w:t>
            </w:r>
            <w:r w:rsidRPr="000B3FB0">
              <w:rPr>
                <w:rFonts w:eastAsiaTheme="minorHAnsi" w:cs="Arial"/>
              </w:rPr>
              <w:br/>
              <w:t>w tym zakresie – 0 pkt.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05F34A8" w14:textId="77777777" w:rsidR="005E6B84" w:rsidRPr="000B3FB0" w:rsidRDefault="005E6B84" w:rsidP="00EE7DE1">
            <w:pPr>
              <w:jc w:val="center"/>
              <w:rPr>
                <w:rFonts w:eastAsiaTheme="minorHAnsi" w:cs="Arial"/>
              </w:rPr>
            </w:pPr>
            <w:r w:rsidRPr="000B3FB0">
              <w:rPr>
                <w:rFonts w:eastAsiaTheme="minorHAnsi" w:cs="Arial"/>
              </w:rPr>
              <w:t>6</w:t>
            </w:r>
          </w:p>
        </w:tc>
      </w:tr>
      <w:tr w:rsidR="005E6B84" w:rsidRPr="000B3FB0" w14:paraId="116BF6EB" w14:textId="77777777" w:rsidTr="00EE7DE1">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11998968" w14:textId="77777777" w:rsidR="005E6B84" w:rsidRPr="000B3FB0" w:rsidRDefault="005E6B84" w:rsidP="00EE7DE1">
            <w:pPr>
              <w:rPr>
                <w:rFonts w:eastAsiaTheme="minorHAnsi" w:cs="Arial"/>
              </w:rPr>
            </w:pPr>
            <w:r w:rsidRPr="000B3FB0">
              <w:rPr>
                <w:rFonts w:eastAsiaTheme="minorHAnsi" w:cs="Arial"/>
              </w:rPr>
              <w:t>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4A390CC2" w14:textId="77777777" w:rsidR="005E6B84" w:rsidRPr="000B3FB0" w:rsidRDefault="005E6B84" w:rsidP="00EE7DE1">
            <w:pPr>
              <w:rPr>
                <w:rFonts w:eastAsiaTheme="minorHAnsi" w:cs="Arial"/>
              </w:rPr>
            </w:pPr>
            <w:r w:rsidRPr="000B3FB0">
              <w:rPr>
                <w:rFonts w:eastAsiaTheme="minorHAnsi" w:cs="Arial"/>
              </w:rPr>
              <w:t xml:space="preserve">Współpraca ze sferą B+R </w:t>
            </w:r>
          </w:p>
        </w:tc>
        <w:tc>
          <w:tcPr>
            <w:tcW w:w="1658" w:type="pct"/>
            <w:tcBorders>
              <w:top w:val="single" w:sz="4" w:space="0" w:color="auto"/>
              <w:left w:val="single" w:sz="4" w:space="0" w:color="auto"/>
              <w:bottom w:val="single" w:sz="4" w:space="0" w:color="auto"/>
              <w:right w:val="single" w:sz="4" w:space="0" w:color="auto"/>
            </w:tcBorders>
            <w:shd w:val="clear" w:color="auto" w:fill="auto"/>
            <w:vAlign w:val="center"/>
          </w:tcPr>
          <w:p w14:paraId="09AB4E3D" w14:textId="0F5F9599" w:rsidR="005E6B84" w:rsidRPr="000B3FB0" w:rsidRDefault="005E6B84" w:rsidP="000B3FB0">
            <w:pPr>
              <w:autoSpaceDE w:val="0"/>
              <w:autoSpaceDN w:val="0"/>
              <w:adjustRightInd w:val="0"/>
              <w:rPr>
                <w:rFonts w:cs="Arial"/>
              </w:rPr>
            </w:pPr>
            <w:r w:rsidRPr="000B3FB0">
              <w:rPr>
                <w:rFonts w:cs="Arial"/>
              </w:rPr>
              <w:t>Zgodnie z RPO WM 2014 – 2020, kryterium promuje współpracę Wnioskodawcy z jednostkami naukowymi</w:t>
            </w:r>
            <w:r w:rsidRPr="000B3FB0">
              <w:rPr>
                <w:rFonts w:cs="Arial"/>
                <w:vertAlign w:val="superscript"/>
              </w:rPr>
              <w:footnoteReference w:id="38"/>
            </w:r>
            <w:r w:rsidRPr="000B3FB0">
              <w:rPr>
                <w:rFonts w:cs="Arial"/>
              </w:rPr>
              <w:t>.</w:t>
            </w:r>
          </w:p>
          <w:p w14:paraId="72DDCED5" w14:textId="77777777" w:rsidR="005E6B84" w:rsidRPr="000B3FB0" w:rsidRDefault="005E6B84" w:rsidP="000B3FB0">
            <w:pPr>
              <w:rPr>
                <w:rFonts w:eastAsiaTheme="minorHAnsi" w:cs="Arial"/>
              </w:rPr>
            </w:pPr>
            <w:r w:rsidRPr="000B3FB0">
              <w:rPr>
                <w:rFonts w:eastAsiaTheme="minorHAnsi" w:cs="Arial"/>
              </w:rPr>
              <w:t>Współpraca zostanie określona wskaźnikiem:</w:t>
            </w:r>
          </w:p>
          <w:p w14:paraId="4254AD33" w14:textId="77777777" w:rsidR="005E6B84" w:rsidRPr="000B3FB0" w:rsidRDefault="005E6B84" w:rsidP="000756CB">
            <w:pPr>
              <w:numPr>
                <w:ilvl w:val="0"/>
                <w:numId w:val="82"/>
              </w:numPr>
              <w:ind w:left="346"/>
              <w:rPr>
                <w:rFonts w:eastAsiaTheme="minorHAnsi" w:cs="Arial"/>
              </w:rPr>
            </w:pPr>
            <w:r w:rsidRPr="000B3FB0">
              <w:rPr>
                <w:rFonts w:eastAsiaTheme="minorHAnsi" w:cs="Arial"/>
              </w:rPr>
              <w:t xml:space="preserve">„Liczba przedsiębiorstw współpracujących </w:t>
            </w:r>
            <w:r w:rsidRPr="000B3FB0">
              <w:rPr>
                <w:rFonts w:eastAsiaTheme="minorHAnsi" w:cs="Arial"/>
              </w:rPr>
              <w:br/>
              <w:t>z ośrodkami badawczymi (CI 26) [szt.]”</w:t>
            </w:r>
          </w:p>
          <w:p w14:paraId="50119E3F" w14:textId="60FAD5E9" w:rsidR="005E6B84" w:rsidRPr="000B3FB0" w:rsidRDefault="005E6B84" w:rsidP="000B3FB0">
            <w:pPr>
              <w:rPr>
                <w:rFonts w:cs="Arial"/>
              </w:rPr>
            </w:pPr>
            <w:r w:rsidRPr="000B3FB0">
              <w:rPr>
                <w:rFonts w:eastAsiaTheme="minorHAnsi" w:cs="Arial"/>
              </w:rPr>
              <w:t>Jako ośrodki badawcze należy wykazywać jednostki naukowe w rozumieniu ustawy o zasadach finansowania nauki.</w:t>
            </w:r>
          </w:p>
        </w:tc>
        <w:tc>
          <w:tcPr>
            <w:tcW w:w="1598" w:type="pct"/>
            <w:tcBorders>
              <w:top w:val="single" w:sz="4" w:space="0" w:color="auto"/>
              <w:left w:val="single" w:sz="4" w:space="0" w:color="auto"/>
              <w:bottom w:val="single" w:sz="4" w:space="0" w:color="auto"/>
              <w:right w:val="single" w:sz="4" w:space="0" w:color="auto"/>
            </w:tcBorders>
            <w:shd w:val="clear" w:color="auto" w:fill="auto"/>
            <w:vAlign w:val="center"/>
          </w:tcPr>
          <w:p w14:paraId="4EF0C82D" w14:textId="77777777" w:rsidR="005E6B84" w:rsidRPr="000B3FB0" w:rsidRDefault="005E6B84" w:rsidP="000B3FB0">
            <w:pPr>
              <w:rPr>
                <w:rFonts w:eastAsiaTheme="minorHAnsi" w:cs="Arial"/>
              </w:rPr>
            </w:pPr>
            <w:r w:rsidRPr="000B3FB0">
              <w:rPr>
                <w:rFonts w:eastAsiaTheme="minorHAnsi" w:cs="Arial"/>
              </w:rPr>
              <w:t>Projekt będzie realizowany w formie:</w:t>
            </w:r>
          </w:p>
          <w:p w14:paraId="063C58C4" w14:textId="77777777" w:rsidR="005E6B84" w:rsidRPr="000B3FB0" w:rsidRDefault="005E6B84" w:rsidP="000756CB">
            <w:pPr>
              <w:numPr>
                <w:ilvl w:val="0"/>
                <w:numId w:val="79"/>
              </w:numPr>
              <w:ind w:left="244" w:hanging="244"/>
              <w:rPr>
                <w:rFonts w:eastAsiaTheme="minorHAnsi" w:cs="Arial"/>
              </w:rPr>
            </w:pPr>
            <w:r w:rsidRPr="000B3FB0">
              <w:rPr>
                <w:rFonts w:eastAsiaTheme="minorHAnsi" w:cs="Arial"/>
              </w:rPr>
              <w:t>Współpracy Wnioskodawcy w formie konsorcjum (funkcjonującego na podstawie umowy lub porozumienia), w skład którego wchodzi więcej niż jedna jednostka naukowa – 4 pkt;</w:t>
            </w:r>
          </w:p>
          <w:p w14:paraId="542618B1" w14:textId="77777777" w:rsidR="005E6B84" w:rsidRPr="000B3FB0" w:rsidRDefault="005E6B84" w:rsidP="000756CB">
            <w:pPr>
              <w:numPr>
                <w:ilvl w:val="0"/>
                <w:numId w:val="79"/>
              </w:numPr>
              <w:ind w:left="244" w:hanging="244"/>
              <w:rPr>
                <w:rFonts w:eastAsiaTheme="minorHAnsi" w:cs="Arial"/>
              </w:rPr>
            </w:pPr>
            <w:r w:rsidRPr="000B3FB0">
              <w:rPr>
                <w:rFonts w:eastAsiaTheme="minorHAnsi" w:cs="Arial"/>
              </w:rPr>
              <w:t>Współpracy Wnioskodawcy z jednostką naukową (na podstawie umowy lub porozumienia) – 2 pkt.</w:t>
            </w:r>
          </w:p>
          <w:p w14:paraId="548E0EB3" w14:textId="77777777" w:rsidR="005E6B84" w:rsidRPr="000B3FB0" w:rsidRDefault="005E6B84" w:rsidP="000B3FB0">
            <w:pPr>
              <w:rPr>
                <w:rFonts w:eastAsiaTheme="minorHAnsi" w:cs="Arial"/>
              </w:rPr>
            </w:pPr>
            <w:r w:rsidRPr="000B3FB0">
              <w:rPr>
                <w:rFonts w:eastAsiaTheme="minorHAnsi" w:cs="Arial"/>
              </w:rPr>
              <w:t xml:space="preserve">Brak spełnienia ww. warunków lub brak informacji </w:t>
            </w:r>
            <w:r w:rsidRPr="000B3FB0">
              <w:rPr>
                <w:rFonts w:eastAsiaTheme="minorHAnsi" w:cs="Arial"/>
              </w:rPr>
              <w:br/>
              <w:t>w tym zakresie – 0 pkt.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68D6BF0B" w14:textId="77777777" w:rsidR="005E6B84" w:rsidRPr="000B3FB0" w:rsidRDefault="005E6B84" w:rsidP="00EE7DE1">
            <w:pPr>
              <w:jc w:val="center"/>
              <w:rPr>
                <w:rFonts w:eastAsiaTheme="minorHAnsi" w:cs="Arial"/>
              </w:rPr>
            </w:pPr>
            <w:r w:rsidRPr="000B3FB0">
              <w:rPr>
                <w:rFonts w:eastAsiaTheme="minorHAnsi" w:cs="Arial"/>
              </w:rPr>
              <w:t>4</w:t>
            </w:r>
          </w:p>
        </w:tc>
      </w:tr>
      <w:tr w:rsidR="005E6B84" w:rsidRPr="000B3FB0" w14:paraId="7A5B9179" w14:textId="77777777" w:rsidTr="00EE7DE1">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07627F99" w14:textId="77777777" w:rsidR="005E6B84" w:rsidRPr="000B3FB0" w:rsidRDefault="005E6B84" w:rsidP="00EE7DE1">
            <w:pPr>
              <w:rPr>
                <w:rFonts w:eastAsiaTheme="minorHAnsi" w:cs="Arial"/>
              </w:rPr>
            </w:pPr>
            <w:r w:rsidRPr="000B3FB0">
              <w:rPr>
                <w:rFonts w:eastAsiaTheme="minorHAnsi" w:cs="Arial"/>
              </w:rPr>
              <w:t>4.</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68C5D032" w14:textId="77777777" w:rsidR="005E6B84" w:rsidRPr="000B3FB0" w:rsidRDefault="005E6B84" w:rsidP="00EE7DE1">
            <w:pPr>
              <w:rPr>
                <w:rFonts w:eastAsiaTheme="minorHAnsi" w:cs="Arial"/>
              </w:rPr>
            </w:pPr>
            <w:r w:rsidRPr="000B3FB0">
              <w:rPr>
                <w:rFonts w:eastAsiaTheme="minorHAnsi" w:cs="Arial"/>
              </w:rPr>
              <w:t xml:space="preserve">Udział Wnioskodawcy </w:t>
            </w:r>
            <w:r w:rsidRPr="000B3FB0">
              <w:rPr>
                <w:rFonts w:eastAsiaTheme="minorHAnsi" w:cs="Arial"/>
              </w:rPr>
              <w:br/>
              <w:t>w regionalnym klastrze kluczowym</w:t>
            </w:r>
            <w:r w:rsidRPr="000B3FB0">
              <w:rPr>
                <w:rFonts w:eastAsiaTheme="minorHAnsi" w:cs="Arial"/>
                <w:vertAlign w:val="superscript"/>
              </w:rPr>
              <w:footnoteReference w:id="39"/>
            </w:r>
          </w:p>
        </w:tc>
        <w:tc>
          <w:tcPr>
            <w:tcW w:w="1658" w:type="pct"/>
            <w:tcBorders>
              <w:top w:val="single" w:sz="4" w:space="0" w:color="auto"/>
              <w:left w:val="single" w:sz="4" w:space="0" w:color="auto"/>
              <w:bottom w:val="single" w:sz="4" w:space="0" w:color="auto"/>
              <w:right w:val="single" w:sz="4" w:space="0" w:color="auto"/>
            </w:tcBorders>
            <w:shd w:val="clear" w:color="auto" w:fill="auto"/>
            <w:vAlign w:val="center"/>
          </w:tcPr>
          <w:p w14:paraId="07D0F02D" w14:textId="77777777" w:rsidR="005E6B84" w:rsidRPr="000B3FB0" w:rsidRDefault="005E6B84" w:rsidP="000B3FB0">
            <w:pPr>
              <w:rPr>
                <w:rFonts w:eastAsiaTheme="minorHAnsi" w:cs="Arial"/>
              </w:rPr>
            </w:pPr>
            <w:r w:rsidRPr="000B3FB0">
              <w:rPr>
                <w:rFonts w:eastAsiaTheme="minorHAnsi" w:cs="Arial"/>
              </w:rPr>
              <w:t>Projekt jest realizowany przez przedsiębiorstwo lub konsorcjum firm/powiązanie kooperacyjne będące członkiem klastra posiadającego aktualny status mazowieckiego klastra kluczowego.</w:t>
            </w:r>
          </w:p>
        </w:tc>
        <w:tc>
          <w:tcPr>
            <w:tcW w:w="1598" w:type="pct"/>
            <w:tcBorders>
              <w:top w:val="single" w:sz="4" w:space="0" w:color="auto"/>
              <w:left w:val="single" w:sz="4" w:space="0" w:color="auto"/>
              <w:bottom w:val="single" w:sz="4" w:space="0" w:color="auto"/>
              <w:right w:val="single" w:sz="4" w:space="0" w:color="auto"/>
            </w:tcBorders>
            <w:shd w:val="clear" w:color="auto" w:fill="auto"/>
            <w:vAlign w:val="center"/>
          </w:tcPr>
          <w:p w14:paraId="759A91F0" w14:textId="77777777" w:rsidR="005E6B84" w:rsidRPr="000B3FB0" w:rsidRDefault="005E6B84" w:rsidP="000B3FB0">
            <w:pPr>
              <w:rPr>
                <w:rFonts w:eastAsiaTheme="minorHAnsi" w:cs="Arial"/>
              </w:rPr>
            </w:pPr>
            <w:r w:rsidRPr="000B3FB0">
              <w:rPr>
                <w:rFonts w:eastAsiaTheme="minorHAnsi" w:cs="Arial"/>
              </w:rPr>
              <w:t>Wnioskodawca należy do regionalnego klastra kluczowego – 3 pkt.</w:t>
            </w:r>
          </w:p>
          <w:p w14:paraId="45DD88BE" w14:textId="77777777" w:rsidR="005E6B84" w:rsidRPr="000B3FB0" w:rsidRDefault="005E6B84" w:rsidP="000B3FB0">
            <w:pPr>
              <w:rPr>
                <w:rFonts w:eastAsiaTheme="minorHAnsi" w:cs="Arial"/>
              </w:rPr>
            </w:pPr>
            <w:r w:rsidRPr="000B3FB0">
              <w:rPr>
                <w:rFonts w:eastAsiaTheme="minorHAnsi" w:cs="Arial"/>
              </w:rPr>
              <w:t>Brak spełnienia ww. warunku lub brak informacji w tym zakresie – 0 pkt.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ED3B1DF" w14:textId="77777777" w:rsidR="005E6B84" w:rsidRPr="000B3FB0" w:rsidRDefault="005E6B84" w:rsidP="00EE7DE1">
            <w:pPr>
              <w:jc w:val="center"/>
              <w:rPr>
                <w:rFonts w:eastAsiaTheme="minorHAnsi" w:cs="Arial"/>
              </w:rPr>
            </w:pPr>
            <w:r w:rsidRPr="000B3FB0">
              <w:rPr>
                <w:rFonts w:eastAsiaTheme="minorHAnsi" w:cs="Arial"/>
              </w:rPr>
              <w:t>3</w:t>
            </w:r>
          </w:p>
        </w:tc>
      </w:tr>
      <w:tr w:rsidR="005E6B84" w:rsidRPr="000B3FB0" w14:paraId="6B2474E1" w14:textId="77777777" w:rsidTr="00EE7DE1">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42274CB8" w14:textId="77777777" w:rsidR="005E6B84" w:rsidRPr="000B3FB0" w:rsidRDefault="005E6B84" w:rsidP="00EE7DE1">
            <w:pPr>
              <w:rPr>
                <w:rFonts w:eastAsiaTheme="minorHAnsi" w:cs="Arial"/>
              </w:rPr>
            </w:pPr>
            <w:r w:rsidRPr="000B3FB0">
              <w:rPr>
                <w:rFonts w:eastAsiaTheme="minorHAnsi" w:cs="Arial"/>
              </w:rPr>
              <w:t>5.</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78B7157E" w14:textId="77777777" w:rsidR="005E6B84" w:rsidRPr="000B3FB0" w:rsidRDefault="005E6B84" w:rsidP="00EE7DE1">
            <w:pPr>
              <w:rPr>
                <w:rFonts w:eastAsiaTheme="minorHAnsi" w:cs="Arial"/>
              </w:rPr>
            </w:pPr>
            <w:r w:rsidRPr="000B3FB0">
              <w:rPr>
                <w:rFonts w:eastAsiaTheme="minorHAnsi" w:cs="Arial"/>
              </w:rPr>
              <w:t xml:space="preserve">Udział środków własnych </w:t>
            </w:r>
          </w:p>
        </w:tc>
        <w:tc>
          <w:tcPr>
            <w:tcW w:w="1658" w:type="pct"/>
            <w:tcBorders>
              <w:top w:val="single" w:sz="4" w:space="0" w:color="auto"/>
              <w:left w:val="single" w:sz="4" w:space="0" w:color="auto"/>
              <w:bottom w:val="single" w:sz="4" w:space="0" w:color="auto"/>
              <w:right w:val="single" w:sz="4" w:space="0" w:color="auto"/>
            </w:tcBorders>
            <w:shd w:val="clear" w:color="auto" w:fill="auto"/>
            <w:vAlign w:val="center"/>
          </w:tcPr>
          <w:p w14:paraId="40C29190" w14:textId="6D15468B" w:rsidR="005E6B84" w:rsidRPr="000B3FB0" w:rsidRDefault="005E6B84" w:rsidP="000B3FB0">
            <w:pPr>
              <w:rPr>
                <w:rFonts w:eastAsiaTheme="minorHAnsi" w:cs="Arial"/>
              </w:rPr>
            </w:pPr>
            <w:r w:rsidRPr="000B3FB0">
              <w:rPr>
                <w:rFonts w:eastAsiaTheme="minorHAnsi" w:cs="Arial"/>
              </w:rPr>
              <w:t>Kryterium promuje projekty, w których pomniejszono dofinansowanie poprzez zaangażowanie wkładu własnego Wnioskodawcy.</w:t>
            </w:r>
          </w:p>
        </w:tc>
        <w:tc>
          <w:tcPr>
            <w:tcW w:w="1598" w:type="pct"/>
            <w:tcBorders>
              <w:top w:val="single" w:sz="4" w:space="0" w:color="auto"/>
              <w:left w:val="single" w:sz="4" w:space="0" w:color="auto"/>
              <w:bottom w:val="single" w:sz="4" w:space="0" w:color="auto"/>
              <w:right w:val="single" w:sz="4" w:space="0" w:color="auto"/>
            </w:tcBorders>
            <w:shd w:val="clear" w:color="auto" w:fill="auto"/>
            <w:vAlign w:val="center"/>
          </w:tcPr>
          <w:p w14:paraId="03571490" w14:textId="77777777" w:rsidR="005E6B84" w:rsidRPr="000B3FB0" w:rsidRDefault="005E6B84" w:rsidP="000B3FB0">
            <w:pPr>
              <w:rPr>
                <w:rFonts w:eastAsiaTheme="minorHAnsi" w:cs="Arial"/>
              </w:rPr>
            </w:pPr>
            <w:r w:rsidRPr="000B3FB0">
              <w:rPr>
                <w:rFonts w:eastAsiaTheme="minorHAnsi" w:cs="Arial"/>
              </w:rPr>
              <w:t>Wkład własny Wnioskodawcy przekracza wymagany minimalny wkład własny,:</w:t>
            </w:r>
          </w:p>
          <w:p w14:paraId="3EBC8439"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powyżej 24% - 15 pkt;</w:t>
            </w:r>
          </w:p>
          <w:p w14:paraId="6129431D"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Powyżej 20% - 24% włącznie - 12 pkt;</w:t>
            </w:r>
          </w:p>
          <w:p w14:paraId="0700A986"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Powyżej 15% - 20% włącznie -  10 pkt;</w:t>
            </w:r>
          </w:p>
          <w:p w14:paraId="3F742211"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powyżej 12% do 15% włącznie - 8 pkt;</w:t>
            </w:r>
          </w:p>
          <w:p w14:paraId="654BBC57"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powyżej 8% do 12% włącznie - 5 pkt;</w:t>
            </w:r>
          </w:p>
          <w:p w14:paraId="25855177"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od 5% do 8% włącznie - 2 pkt.</w:t>
            </w:r>
          </w:p>
          <w:p w14:paraId="0692FF60" w14:textId="77777777" w:rsidR="005E6B84" w:rsidRPr="000B3FB0" w:rsidRDefault="005E6B84" w:rsidP="000B3FB0">
            <w:pPr>
              <w:rPr>
                <w:rFonts w:eastAsiaTheme="minorHAnsi" w:cs="Arial"/>
              </w:rPr>
            </w:pPr>
            <w:r w:rsidRPr="000B3FB0">
              <w:rPr>
                <w:rFonts w:eastAsiaTheme="minorHAnsi" w:cs="Arial"/>
              </w:rPr>
              <w:t xml:space="preserve">Brak spełnienia ww. warunków lub brak informacji </w:t>
            </w:r>
            <w:r w:rsidRPr="000B3FB0">
              <w:rPr>
                <w:rFonts w:eastAsiaTheme="minorHAnsi" w:cs="Arial"/>
              </w:rPr>
              <w:br/>
              <w:t>w tym zakresie – 0 pkt.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05BC1BE" w14:textId="77777777" w:rsidR="005E6B84" w:rsidRPr="000B3FB0" w:rsidRDefault="005E6B84" w:rsidP="00EE7DE1">
            <w:pPr>
              <w:jc w:val="center"/>
              <w:rPr>
                <w:rFonts w:eastAsiaTheme="minorHAnsi" w:cs="Arial"/>
              </w:rPr>
            </w:pPr>
            <w:r w:rsidRPr="000B3FB0">
              <w:rPr>
                <w:rFonts w:eastAsiaTheme="minorHAnsi" w:cs="Arial"/>
              </w:rPr>
              <w:t>15</w:t>
            </w:r>
          </w:p>
        </w:tc>
      </w:tr>
      <w:tr w:rsidR="005E6B84" w:rsidRPr="000B3FB0" w14:paraId="47D9E925"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7F574124" w14:textId="77777777" w:rsidR="005E6B84" w:rsidRPr="000B3FB0" w:rsidRDefault="005E6B84" w:rsidP="00EE7DE1">
            <w:pPr>
              <w:rPr>
                <w:rFonts w:eastAsiaTheme="minorHAnsi" w:cs="Arial"/>
              </w:rPr>
            </w:pPr>
            <w:r w:rsidRPr="000B3FB0">
              <w:rPr>
                <w:rFonts w:eastAsiaTheme="minorHAnsi" w:cs="Arial"/>
              </w:rPr>
              <w:t>6.</w:t>
            </w:r>
          </w:p>
        </w:tc>
        <w:tc>
          <w:tcPr>
            <w:tcW w:w="903" w:type="pct"/>
            <w:tcBorders>
              <w:top w:val="single" w:sz="4" w:space="0" w:color="auto"/>
              <w:left w:val="single" w:sz="4" w:space="0" w:color="auto"/>
              <w:bottom w:val="single" w:sz="4" w:space="0" w:color="auto"/>
              <w:right w:val="single" w:sz="4" w:space="0" w:color="auto"/>
            </w:tcBorders>
            <w:vAlign w:val="center"/>
          </w:tcPr>
          <w:p w14:paraId="516AF072" w14:textId="77777777" w:rsidR="005E6B84" w:rsidRPr="000B3FB0" w:rsidRDefault="005E6B84" w:rsidP="00EE7DE1">
            <w:pPr>
              <w:rPr>
                <w:rFonts w:eastAsiaTheme="minorHAnsi" w:cs="Arial"/>
              </w:rPr>
            </w:pPr>
            <w:r w:rsidRPr="000B3FB0">
              <w:rPr>
                <w:rFonts w:eastAsiaTheme="minorHAnsi" w:cs="Arial"/>
              </w:rPr>
              <w:t>Przewidywane ryzyka</w:t>
            </w:r>
          </w:p>
        </w:tc>
        <w:tc>
          <w:tcPr>
            <w:tcW w:w="1658" w:type="pct"/>
            <w:tcBorders>
              <w:top w:val="single" w:sz="4" w:space="0" w:color="auto"/>
              <w:left w:val="single" w:sz="4" w:space="0" w:color="auto"/>
              <w:bottom w:val="single" w:sz="4" w:space="0" w:color="auto"/>
              <w:right w:val="single" w:sz="4" w:space="0" w:color="auto"/>
            </w:tcBorders>
            <w:vAlign w:val="center"/>
          </w:tcPr>
          <w:p w14:paraId="0E9734B0" w14:textId="77777777" w:rsidR="005E6B84" w:rsidRPr="000B3FB0" w:rsidRDefault="005E6B84" w:rsidP="000B3FB0">
            <w:pPr>
              <w:rPr>
                <w:rFonts w:eastAsiaTheme="minorHAnsi" w:cs="Arial"/>
              </w:rPr>
            </w:pPr>
            <w:r w:rsidRPr="000B3FB0">
              <w:rPr>
                <w:rFonts w:eastAsiaTheme="minorHAnsi" w:cs="Arial"/>
              </w:rPr>
              <w:t>Wnioskodawca zidentyfikował ryzyka  na etapie:</w:t>
            </w:r>
          </w:p>
          <w:p w14:paraId="59CCED4C" w14:textId="77777777" w:rsidR="005E6B84" w:rsidRPr="000B3FB0" w:rsidRDefault="005E6B84" w:rsidP="000756CB">
            <w:pPr>
              <w:numPr>
                <w:ilvl w:val="0"/>
                <w:numId w:val="80"/>
              </w:numPr>
              <w:contextualSpacing/>
              <w:rPr>
                <w:rFonts w:eastAsiaTheme="minorHAnsi" w:cs="Arial"/>
              </w:rPr>
            </w:pPr>
            <w:r w:rsidRPr="000B3FB0">
              <w:rPr>
                <w:rFonts w:eastAsiaTheme="minorHAnsi" w:cs="Arial"/>
              </w:rPr>
              <w:t>przeprowadzenia badań;</w:t>
            </w:r>
          </w:p>
          <w:p w14:paraId="25B860A4" w14:textId="77777777" w:rsidR="005E6B84" w:rsidRPr="000B3FB0" w:rsidRDefault="005E6B84" w:rsidP="000756CB">
            <w:pPr>
              <w:numPr>
                <w:ilvl w:val="0"/>
                <w:numId w:val="80"/>
              </w:numPr>
              <w:contextualSpacing/>
              <w:rPr>
                <w:rFonts w:eastAsiaTheme="minorHAnsi" w:cs="Arial"/>
              </w:rPr>
            </w:pPr>
            <w:r w:rsidRPr="000B3FB0">
              <w:rPr>
                <w:rFonts w:eastAsiaTheme="minorHAnsi" w:cs="Arial"/>
              </w:rPr>
              <w:t>wprowadzenia na rynek nowych lub znacząco ulepszonych produktów (wyrobów, usług) lub technologii produkcji, powstałych w wyniku zakładanego wdrożenia prac B+R.</w:t>
            </w:r>
          </w:p>
          <w:p w14:paraId="2D6039DD" w14:textId="725EBBE1" w:rsidR="005E6B84" w:rsidRPr="000B3FB0" w:rsidRDefault="005E6B84" w:rsidP="000B3FB0">
            <w:pPr>
              <w:rPr>
                <w:rFonts w:eastAsiaTheme="minorHAnsi" w:cs="Arial"/>
              </w:rPr>
            </w:pPr>
            <w:r w:rsidRPr="000B3FB0">
              <w:rPr>
                <w:rFonts w:eastAsiaTheme="minorHAnsi" w:cs="Arial"/>
              </w:rPr>
              <w:t>Przedstawiono adekwatny sposób ich minimalizacji.</w:t>
            </w:r>
          </w:p>
        </w:tc>
        <w:tc>
          <w:tcPr>
            <w:tcW w:w="1598" w:type="pct"/>
            <w:tcBorders>
              <w:top w:val="single" w:sz="4" w:space="0" w:color="auto"/>
              <w:left w:val="single" w:sz="4" w:space="0" w:color="auto"/>
              <w:bottom w:val="single" w:sz="4" w:space="0" w:color="auto"/>
              <w:right w:val="single" w:sz="4" w:space="0" w:color="auto"/>
            </w:tcBorders>
            <w:vAlign w:val="center"/>
          </w:tcPr>
          <w:p w14:paraId="5F98954C" w14:textId="77777777" w:rsidR="005E6B84" w:rsidRPr="000B3FB0" w:rsidRDefault="005E6B84" w:rsidP="000B3FB0">
            <w:pPr>
              <w:rPr>
                <w:rFonts w:eastAsiaTheme="minorHAnsi" w:cs="Arial"/>
              </w:rPr>
            </w:pPr>
            <w:r w:rsidRPr="000B3FB0">
              <w:rPr>
                <w:rFonts w:eastAsiaTheme="minorHAnsi" w:cs="Arial"/>
              </w:rPr>
              <w:t xml:space="preserve">Spełnienie każdego z warunków – </w:t>
            </w:r>
            <w:r w:rsidRPr="000B3FB0">
              <w:rPr>
                <w:rFonts w:eastAsiaTheme="minorHAnsi" w:cs="Arial"/>
                <w:color w:val="FF0000"/>
              </w:rPr>
              <w:t xml:space="preserve"> </w:t>
            </w:r>
            <w:r w:rsidRPr="000B3FB0">
              <w:rPr>
                <w:rFonts w:eastAsiaTheme="minorHAnsi" w:cs="Arial"/>
              </w:rPr>
              <w:t>2 pkt.</w:t>
            </w:r>
          </w:p>
          <w:p w14:paraId="7BA45F6B" w14:textId="77777777" w:rsidR="005E6B84" w:rsidRPr="000B3FB0" w:rsidRDefault="005E6B84" w:rsidP="000B3FB0">
            <w:pPr>
              <w:rPr>
                <w:rFonts w:eastAsiaTheme="minorHAnsi" w:cs="Arial"/>
              </w:rPr>
            </w:pPr>
            <w:r w:rsidRPr="000B3FB0">
              <w:rPr>
                <w:rFonts w:eastAsiaTheme="minorHAnsi" w:cs="Arial"/>
              </w:rPr>
              <w:t>Punkty w ramach kryterium sumują się.</w:t>
            </w:r>
          </w:p>
          <w:p w14:paraId="13FDFCD3" w14:textId="6EE56BA0" w:rsidR="005E6B84" w:rsidRPr="000B3FB0" w:rsidRDefault="005E6B84" w:rsidP="000B3FB0">
            <w:pPr>
              <w:rPr>
                <w:rFonts w:eastAsiaTheme="minorHAnsi" w:cs="Arial"/>
              </w:rPr>
            </w:pPr>
            <w:r w:rsidRPr="000B3FB0">
              <w:rPr>
                <w:rFonts w:eastAsiaTheme="minorHAnsi" w:cs="Arial"/>
              </w:rPr>
              <w:t xml:space="preserve">Brak spełnienia ww. warunków lub brak informacji </w:t>
            </w:r>
            <w:r w:rsidRPr="000B3FB0">
              <w:rPr>
                <w:rFonts w:eastAsiaTheme="minorHAnsi" w:cs="Arial"/>
              </w:rPr>
              <w:br/>
              <w:t>w tym zakresie – 0 pkt.</w:t>
            </w:r>
          </w:p>
        </w:tc>
        <w:tc>
          <w:tcPr>
            <w:tcW w:w="659" w:type="pct"/>
            <w:tcBorders>
              <w:top w:val="single" w:sz="4" w:space="0" w:color="auto"/>
              <w:left w:val="single" w:sz="4" w:space="0" w:color="auto"/>
              <w:bottom w:val="single" w:sz="4" w:space="0" w:color="auto"/>
              <w:right w:val="single" w:sz="4" w:space="0" w:color="auto"/>
            </w:tcBorders>
            <w:vAlign w:val="center"/>
          </w:tcPr>
          <w:p w14:paraId="11D8DE6E" w14:textId="77777777" w:rsidR="005E6B84" w:rsidRPr="000B3FB0" w:rsidRDefault="005E6B84" w:rsidP="00EE7DE1">
            <w:pPr>
              <w:jc w:val="center"/>
              <w:rPr>
                <w:rFonts w:eastAsiaTheme="minorHAnsi" w:cs="Arial"/>
              </w:rPr>
            </w:pPr>
            <w:r w:rsidRPr="000B3FB0">
              <w:rPr>
                <w:rFonts w:eastAsiaTheme="minorHAnsi" w:cs="Arial"/>
              </w:rPr>
              <w:t>4</w:t>
            </w:r>
          </w:p>
        </w:tc>
      </w:tr>
      <w:tr w:rsidR="005E6B84" w:rsidRPr="000B3FB0" w14:paraId="658A37E6"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7AE44C1D" w14:textId="77777777" w:rsidR="005E6B84" w:rsidRPr="000B3FB0" w:rsidRDefault="005E6B84" w:rsidP="00EE7DE1">
            <w:pPr>
              <w:rPr>
                <w:rFonts w:eastAsiaTheme="minorHAnsi" w:cs="Arial"/>
              </w:rPr>
            </w:pPr>
            <w:r w:rsidRPr="000B3FB0">
              <w:rPr>
                <w:rFonts w:eastAsiaTheme="minorHAnsi" w:cs="Arial"/>
              </w:rPr>
              <w:t>7.</w:t>
            </w:r>
          </w:p>
        </w:tc>
        <w:tc>
          <w:tcPr>
            <w:tcW w:w="903" w:type="pct"/>
            <w:tcBorders>
              <w:top w:val="single" w:sz="4" w:space="0" w:color="auto"/>
              <w:left w:val="single" w:sz="4" w:space="0" w:color="auto"/>
              <w:bottom w:val="single" w:sz="4" w:space="0" w:color="auto"/>
              <w:right w:val="single" w:sz="4" w:space="0" w:color="auto"/>
            </w:tcBorders>
            <w:vAlign w:val="center"/>
          </w:tcPr>
          <w:p w14:paraId="3DF38A3D" w14:textId="2E5A7C4F" w:rsidR="005E6B84" w:rsidRPr="000B3FB0" w:rsidRDefault="005E6B84" w:rsidP="00EE7DE1">
            <w:pPr>
              <w:rPr>
                <w:rFonts w:eastAsiaTheme="minorHAnsi" w:cs="Arial"/>
              </w:rPr>
            </w:pPr>
            <w:r w:rsidRPr="000B3FB0">
              <w:rPr>
                <w:rFonts w:eastAsiaTheme="minorHAnsi" w:cs="Arial"/>
              </w:rPr>
              <w:t xml:space="preserve">Realizacja projektu </w:t>
            </w:r>
            <w:r w:rsidRPr="000B3FB0">
              <w:rPr>
                <w:rFonts w:eastAsiaTheme="minorHAnsi" w:cs="Arial"/>
              </w:rPr>
              <w:br/>
              <w:t xml:space="preserve">w oparciu o metody projektowania zorientowanego </w:t>
            </w:r>
            <w:r w:rsidRPr="000B3FB0">
              <w:rPr>
                <w:rFonts w:eastAsiaTheme="minorHAnsi" w:cs="Arial"/>
              </w:rPr>
              <w:br/>
              <w:t>na użytkownika</w:t>
            </w:r>
          </w:p>
        </w:tc>
        <w:tc>
          <w:tcPr>
            <w:tcW w:w="1658" w:type="pct"/>
            <w:tcBorders>
              <w:top w:val="single" w:sz="4" w:space="0" w:color="auto"/>
              <w:left w:val="single" w:sz="4" w:space="0" w:color="auto"/>
              <w:bottom w:val="single" w:sz="4" w:space="0" w:color="auto"/>
              <w:right w:val="single" w:sz="4" w:space="0" w:color="auto"/>
            </w:tcBorders>
            <w:vAlign w:val="center"/>
          </w:tcPr>
          <w:p w14:paraId="430B088C" w14:textId="4EE2B7C9" w:rsidR="005E6B84" w:rsidRPr="000B3FB0" w:rsidRDefault="005E6B84" w:rsidP="000B3FB0">
            <w:pPr>
              <w:rPr>
                <w:rFonts w:eastAsiaTheme="minorHAnsi" w:cs="Arial"/>
              </w:rPr>
            </w:pPr>
            <w:r w:rsidRPr="000B3FB0">
              <w:rPr>
                <w:rFonts w:eastAsiaTheme="minorHAnsi" w:cs="Arial"/>
              </w:rPr>
              <w:t>Kryterium promuje projekty obejmujące włączenie końcowych użytkowników (w rozumieniu ostatecznych odbiorców produktów) w proces tworzenia nowego lub znacząco ulepszonego produktu (wyrobu, usługi) lub technologii produkcji poprzez ich udział w testowaniu, recenzowaniu, opiniowaniu, identyfikacji potrzeb w zakresie nowego rozwiązania, usługi, prototypu wyrobu.</w:t>
            </w:r>
          </w:p>
        </w:tc>
        <w:tc>
          <w:tcPr>
            <w:tcW w:w="1598" w:type="pct"/>
            <w:tcBorders>
              <w:top w:val="single" w:sz="4" w:space="0" w:color="auto"/>
              <w:left w:val="single" w:sz="4" w:space="0" w:color="auto"/>
              <w:bottom w:val="single" w:sz="4" w:space="0" w:color="auto"/>
              <w:right w:val="single" w:sz="4" w:space="0" w:color="auto"/>
            </w:tcBorders>
            <w:vAlign w:val="center"/>
          </w:tcPr>
          <w:p w14:paraId="1953BA27" w14:textId="275B62EB" w:rsidR="005E6B84" w:rsidRPr="000B3FB0" w:rsidRDefault="005E6B84" w:rsidP="000B3FB0">
            <w:pPr>
              <w:rPr>
                <w:rFonts w:eastAsiaTheme="minorHAnsi" w:cs="Arial"/>
              </w:rPr>
            </w:pPr>
            <w:r w:rsidRPr="000B3FB0">
              <w:rPr>
                <w:rFonts w:eastAsiaTheme="minorHAnsi" w:cs="Arial"/>
              </w:rPr>
              <w:t>Projekt zakłada włączenie końcowych użytkowników w proces tworzenia nowego lub znacząco ulepszonego produktu (wyrobu, usługi) lub technologii produkcji – 5 pkt.</w:t>
            </w:r>
          </w:p>
          <w:p w14:paraId="3C193519" w14:textId="77777777" w:rsidR="005E6B84" w:rsidRPr="000B3FB0" w:rsidRDefault="005E6B84" w:rsidP="000B3FB0">
            <w:pPr>
              <w:rPr>
                <w:rFonts w:eastAsiaTheme="minorHAnsi" w:cs="Arial"/>
                <w:b/>
              </w:rPr>
            </w:pPr>
            <w:r w:rsidRPr="000B3FB0">
              <w:rPr>
                <w:rFonts w:eastAsiaTheme="minorHAnsi" w:cs="Arial"/>
              </w:rPr>
              <w:t>Brak spełnienia ww. warunku lub brak informacji w tym zakresie – 0 pkt.</w:t>
            </w:r>
          </w:p>
        </w:tc>
        <w:tc>
          <w:tcPr>
            <w:tcW w:w="659" w:type="pct"/>
            <w:tcBorders>
              <w:top w:val="single" w:sz="4" w:space="0" w:color="auto"/>
              <w:left w:val="single" w:sz="4" w:space="0" w:color="auto"/>
              <w:bottom w:val="single" w:sz="4" w:space="0" w:color="auto"/>
              <w:right w:val="single" w:sz="4" w:space="0" w:color="auto"/>
            </w:tcBorders>
            <w:vAlign w:val="center"/>
          </w:tcPr>
          <w:p w14:paraId="5520C74A" w14:textId="77777777" w:rsidR="005E6B84" w:rsidRPr="000B3FB0" w:rsidRDefault="005E6B84" w:rsidP="00EE7DE1">
            <w:pPr>
              <w:jc w:val="center"/>
              <w:rPr>
                <w:rFonts w:eastAsiaTheme="minorHAnsi" w:cs="Arial"/>
              </w:rPr>
            </w:pPr>
            <w:r w:rsidRPr="000B3FB0">
              <w:rPr>
                <w:rFonts w:eastAsiaTheme="minorHAnsi" w:cs="Arial"/>
              </w:rPr>
              <w:t>5</w:t>
            </w:r>
          </w:p>
        </w:tc>
      </w:tr>
      <w:tr w:rsidR="005E6B84" w:rsidRPr="000B3FB0" w14:paraId="667486AC"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7DCBAEEA" w14:textId="77777777" w:rsidR="005E6B84" w:rsidRPr="000B3FB0" w:rsidRDefault="005E6B84" w:rsidP="00EE7DE1">
            <w:pPr>
              <w:rPr>
                <w:rFonts w:eastAsiaTheme="minorHAnsi" w:cs="Arial"/>
              </w:rPr>
            </w:pPr>
            <w:r w:rsidRPr="000B3FB0">
              <w:rPr>
                <w:rFonts w:eastAsiaTheme="minorHAnsi" w:cs="Arial"/>
              </w:rPr>
              <w:t>8.</w:t>
            </w:r>
          </w:p>
        </w:tc>
        <w:tc>
          <w:tcPr>
            <w:tcW w:w="903" w:type="pct"/>
            <w:tcBorders>
              <w:top w:val="single" w:sz="4" w:space="0" w:color="auto"/>
              <w:left w:val="single" w:sz="4" w:space="0" w:color="auto"/>
              <w:bottom w:val="single" w:sz="4" w:space="0" w:color="auto"/>
              <w:right w:val="single" w:sz="4" w:space="0" w:color="auto"/>
            </w:tcBorders>
            <w:vAlign w:val="center"/>
          </w:tcPr>
          <w:p w14:paraId="1344E205" w14:textId="52219F34" w:rsidR="005E6B84" w:rsidRPr="000B3FB0" w:rsidRDefault="005E6B84" w:rsidP="00EE7DE1">
            <w:pPr>
              <w:rPr>
                <w:rFonts w:eastAsiaTheme="minorHAnsi" w:cs="Arial"/>
              </w:rPr>
            </w:pPr>
            <w:r w:rsidRPr="000B3FB0">
              <w:rPr>
                <w:rFonts w:eastAsiaTheme="minorHAnsi" w:cs="Arial"/>
              </w:rPr>
              <w:t>Utworzenie staży lub praktyk absolwenckich</w:t>
            </w:r>
          </w:p>
        </w:tc>
        <w:tc>
          <w:tcPr>
            <w:tcW w:w="1658" w:type="pct"/>
            <w:tcBorders>
              <w:top w:val="single" w:sz="4" w:space="0" w:color="auto"/>
              <w:left w:val="single" w:sz="4" w:space="0" w:color="auto"/>
              <w:bottom w:val="single" w:sz="4" w:space="0" w:color="auto"/>
              <w:right w:val="single" w:sz="4" w:space="0" w:color="auto"/>
            </w:tcBorders>
            <w:vAlign w:val="center"/>
          </w:tcPr>
          <w:p w14:paraId="549FA57E" w14:textId="11ED48DA" w:rsidR="005E6B84" w:rsidRPr="000B3FB0" w:rsidRDefault="005E6B84" w:rsidP="000B3FB0">
            <w:pPr>
              <w:autoSpaceDE w:val="0"/>
              <w:autoSpaceDN w:val="0"/>
              <w:adjustRightInd w:val="0"/>
              <w:rPr>
                <w:rFonts w:eastAsiaTheme="minorHAnsi" w:cs="Arial"/>
                <w:color w:val="000000"/>
              </w:rPr>
            </w:pPr>
            <w:r w:rsidRPr="000B3FB0">
              <w:rPr>
                <w:rFonts w:eastAsiaTheme="minorHAnsi" w:cs="Arial"/>
                <w:color w:val="000000"/>
              </w:rPr>
              <w:t>Kryterium promuje projekty, w których utworzone zostaną na etapie badań lub wdrożeń:</w:t>
            </w:r>
          </w:p>
          <w:p w14:paraId="0B9CBE26" w14:textId="0F563253" w:rsidR="005E6B84" w:rsidRPr="000B3FB0" w:rsidRDefault="000B3FB0" w:rsidP="000756CB">
            <w:pPr>
              <w:pStyle w:val="Akapitzlist0"/>
              <w:numPr>
                <w:ilvl w:val="0"/>
                <w:numId w:val="285"/>
              </w:numPr>
              <w:autoSpaceDE w:val="0"/>
              <w:autoSpaceDN w:val="0"/>
              <w:adjustRightInd w:val="0"/>
              <w:ind w:left="347" w:hanging="283"/>
              <w:rPr>
                <w:rFonts w:eastAsiaTheme="minorHAnsi" w:cs="Arial"/>
                <w:color w:val="000000"/>
              </w:rPr>
            </w:pPr>
            <w:r>
              <w:rPr>
                <w:rFonts w:eastAsiaTheme="minorHAnsi" w:cs="Arial"/>
                <w:color w:val="000000"/>
              </w:rPr>
              <w:t xml:space="preserve"> </w:t>
            </w:r>
            <w:r w:rsidR="005E6B84" w:rsidRPr="000B3FB0">
              <w:rPr>
                <w:rFonts w:eastAsiaTheme="minorHAnsi" w:cs="Arial"/>
                <w:color w:val="000000"/>
              </w:rPr>
              <w:t xml:space="preserve">praktyki absolwenckie (w rozumieniu ustawy </w:t>
            </w:r>
            <w:r w:rsidR="005E6B84" w:rsidRPr="000B3FB0">
              <w:rPr>
                <w:rFonts w:eastAsiaTheme="minorHAnsi" w:cs="Arial"/>
                <w:color w:val="000000"/>
              </w:rPr>
              <w:br/>
              <w:t xml:space="preserve">z dnia 17 lipca 2009 r. o praktykach absolwenckich) lub </w:t>
            </w:r>
          </w:p>
          <w:p w14:paraId="17377673" w14:textId="0D0D5890" w:rsidR="005E6B84" w:rsidRPr="000B3FB0" w:rsidRDefault="000B3FB0" w:rsidP="000756CB">
            <w:pPr>
              <w:pStyle w:val="Akapitzlist0"/>
              <w:numPr>
                <w:ilvl w:val="0"/>
                <w:numId w:val="285"/>
              </w:numPr>
              <w:adjustRightInd w:val="0"/>
              <w:ind w:left="347" w:hanging="283"/>
              <w:rPr>
                <w:rFonts w:eastAsiaTheme="minorHAnsi" w:cs="Arial"/>
              </w:rPr>
            </w:pPr>
            <w:r>
              <w:rPr>
                <w:rFonts w:eastAsiaTheme="minorHAnsi" w:cs="Arial"/>
              </w:rPr>
              <w:t xml:space="preserve"> </w:t>
            </w:r>
            <w:r w:rsidR="005E6B84" w:rsidRPr="000B3FB0">
              <w:rPr>
                <w:rFonts w:eastAsiaTheme="minorHAnsi" w:cs="Arial"/>
              </w:rPr>
              <w:t xml:space="preserve">staże (w rozumieniu ustawy z dnia 20 kwietnia 2004 r. o promocji zatrudnienia i instytucjach rynku pracy) dla bezrobotnych do 25 roku życia lub bezrobotnych w okresie 12 miesięcy od dnia określonego w dyplomie, świadectwie lub innym dokumencie poświadczającym ukończenie szkoły wyższej, którzy nie ukończyli 27 roku życia. </w:t>
            </w:r>
          </w:p>
          <w:p w14:paraId="45C7C78F" w14:textId="77777777" w:rsidR="005E6B84" w:rsidRPr="000B3FB0" w:rsidRDefault="005E6B84" w:rsidP="000B3FB0">
            <w:pPr>
              <w:adjustRightInd w:val="0"/>
              <w:rPr>
                <w:rFonts w:eastAsiaTheme="minorHAnsi" w:cs="Arial"/>
              </w:rPr>
            </w:pPr>
            <w:r w:rsidRPr="000B3FB0">
              <w:rPr>
                <w:rFonts w:eastAsiaTheme="minorHAnsi" w:cs="Arial"/>
              </w:rPr>
              <w:t xml:space="preserve">Powyższe praktyki absolwenckie i staże muszą zostać utworzone maksymalnie do roku </w:t>
            </w:r>
            <w:r w:rsidRPr="000B3FB0">
              <w:rPr>
                <w:rFonts w:eastAsiaTheme="minorHAnsi" w:cs="Arial"/>
              </w:rPr>
              <w:br/>
              <w:t xml:space="preserve">po rzeczowym zakończeniu projektu. </w:t>
            </w:r>
          </w:p>
        </w:tc>
        <w:tc>
          <w:tcPr>
            <w:tcW w:w="1598" w:type="pct"/>
            <w:tcBorders>
              <w:top w:val="single" w:sz="4" w:space="0" w:color="auto"/>
              <w:left w:val="single" w:sz="4" w:space="0" w:color="auto"/>
              <w:bottom w:val="single" w:sz="4" w:space="0" w:color="auto"/>
              <w:right w:val="single" w:sz="4" w:space="0" w:color="auto"/>
            </w:tcBorders>
            <w:vAlign w:val="center"/>
          </w:tcPr>
          <w:p w14:paraId="1C3F921E" w14:textId="77777777" w:rsidR="005E6B84" w:rsidRPr="000B3FB0" w:rsidRDefault="005E6B84" w:rsidP="000B3FB0">
            <w:pPr>
              <w:autoSpaceDE w:val="0"/>
              <w:autoSpaceDN w:val="0"/>
              <w:adjustRightInd w:val="0"/>
              <w:rPr>
                <w:rFonts w:eastAsiaTheme="minorHAnsi" w:cs="Arial"/>
                <w:color w:val="000000"/>
              </w:rPr>
            </w:pPr>
            <w:r w:rsidRPr="000B3FB0">
              <w:rPr>
                <w:rFonts w:eastAsiaTheme="minorHAnsi" w:cs="Arial"/>
                <w:color w:val="000000"/>
              </w:rPr>
              <w:t xml:space="preserve">Wnioskodawca przewidział utworzenie stażu </w:t>
            </w:r>
            <w:r w:rsidRPr="000B3FB0">
              <w:rPr>
                <w:rFonts w:eastAsiaTheme="minorHAnsi" w:cs="Arial"/>
                <w:color w:val="000000"/>
              </w:rPr>
              <w:br/>
              <w:t xml:space="preserve">lub praktyki dla co najmniej: </w:t>
            </w:r>
          </w:p>
          <w:p w14:paraId="4DD54238" w14:textId="77777777" w:rsidR="005E6B84" w:rsidRPr="000B3FB0" w:rsidRDefault="005E6B84" w:rsidP="000756CB">
            <w:pPr>
              <w:numPr>
                <w:ilvl w:val="0"/>
                <w:numId w:val="78"/>
              </w:numPr>
              <w:tabs>
                <w:tab w:val="num" w:pos="218"/>
              </w:tabs>
              <w:suppressAutoHyphens/>
              <w:ind w:left="244" w:hanging="244"/>
              <w:rPr>
                <w:rFonts w:eastAsiaTheme="minorHAnsi" w:cs="Arial"/>
              </w:rPr>
            </w:pPr>
            <w:r w:rsidRPr="000B3FB0">
              <w:rPr>
                <w:rFonts w:eastAsiaTheme="minorHAnsi" w:cs="Arial"/>
              </w:rPr>
              <w:t xml:space="preserve">w przypadku mikroprzedsiębiorstwa – 1 osoba - 1 pkt; </w:t>
            </w:r>
          </w:p>
          <w:p w14:paraId="095A3677" w14:textId="77777777" w:rsidR="005E6B84" w:rsidRPr="000B3FB0" w:rsidRDefault="005E6B84" w:rsidP="000756CB">
            <w:pPr>
              <w:numPr>
                <w:ilvl w:val="0"/>
                <w:numId w:val="78"/>
              </w:numPr>
              <w:tabs>
                <w:tab w:val="num" w:pos="218"/>
              </w:tabs>
              <w:suppressAutoHyphens/>
              <w:ind w:left="244" w:hanging="244"/>
              <w:rPr>
                <w:rFonts w:eastAsiaTheme="minorHAnsi" w:cs="Arial"/>
              </w:rPr>
            </w:pPr>
            <w:r w:rsidRPr="000B3FB0">
              <w:rPr>
                <w:rFonts w:eastAsiaTheme="minorHAnsi" w:cs="Arial"/>
              </w:rPr>
              <w:t xml:space="preserve">w przypadku małego przedsiębiorstwa - 2 osoby – 1 pkt; </w:t>
            </w:r>
          </w:p>
          <w:p w14:paraId="64E817B8" w14:textId="77777777" w:rsidR="005E6B84" w:rsidRPr="000B3FB0" w:rsidRDefault="005E6B84" w:rsidP="000756CB">
            <w:pPr>
              <w:numPr>
                <w:ilvl w:val="0"/>
                <w:numId w:val="78"/>
              </w:numPr>
              <w:tabs>
                <w:tab w:val="num" w:pos="218"/>
              </w:tabs>
              <w:suppressAutoHyphens/>
              <w:ind w:left="244" w:hanging="244"/>
              <w:rPr>
                <w:rFonts w:eastAsiaTheme="minorHAnsi" w:cs="Arial"/>
              </w:rPr>
            </w:pPr>
            <w:r w:rsidRPr="000B3FB0">
              <w:rPr>
                <w:rFonts w:eastAsiaTheme="minorHAnsi" w:cs="Arial"/>
              </w:rPr>
              <w:t>w przypadku średniego przedsiębiorstwa - 3 osoby – 1 pkt;</w:t>
            </w:r>
          </w:p>
          <w:p w14:paraId="36E2D94B" w14:textId="77777777" w:rsidR="005E6B84" w:rsidRPr="000B3FB0" w:rsidRDefault="005E6B84" w:rsidP="000756CB">
            <w:pPr>
              <w:numPr>
                <w:ilvl w:val="0"/>
                <w:numId w:val="78"/>
              </w:numPr>
              <w:tabs>
                <w:tab w:val="num" w:pos="218"/>
              </w:tabs>
              <w:suppressAutoHyphens/>
              <w:ind w:left="244" w:hanging="244"/>
              <w:rPr>
                <w:rFonts w:eastAsiaTheme="minorHAnsi" w:cs="Arial"/>
              </w:rPr>
            </w:pPr>
            <w:r w:rsidRPr="000B3FB0">
              <w:rPr>
                <w:rFonts w:eastAsiaTheme="minorHAnsi" w:cs="Arial"/>
              </w:rPr>
              <w:t>w przypadku dużego przedsiębiorstwa - 4 osoby – 1 pkt.</w:t>
            </w:r>
          </w:p>
          <w:p w14:paraId="7C83BC94" w14:textId="1414DEC8" w:rsidR="005E6B84" w:rsidRPr="000B3FB0" w:rsidRDefault="005E6B84" w:rsidP="000B3FB0">
            <w:pPr>
              <w:suppressAutoHyphens/>
              <w:rPr>
                <w:rFonts w:eastAsiaTheme="minorHAnsi" w:cs="Arial"/>
              </w:rPr>
            </w:pPr>
            <w:r w:rsidRPr="000B3FB0">
              <w:rPr>
                <w:rFonts w:eastAsiaTheme="minorHAnsi" w:cs="Arial"/>
              </w:rPr>
              <w:t>W przypadku partnerstwa punkty nie sumują się, co oznacza maksymalna liczbę punktów – 1 pkt.</w:t>
            </w:r>
          </w:p>
          <w:p w14:paraId="78D6715B" w14:textId="41806CAA" w:rsidR="005E6B84" w:rsidRPr="000B3FB0" w:rsidRDefault="005E6B84" w:rsidP="00EE7DE1">
            <w:pPr>
              <w:rPr>
                <w:rFonts w:eastAsiaTheme="minorHAnsi" w:cs="Arial"/>
              </w:rPr>
            </w:pPr>
            <w:r w:rsidRPr="000B3FB0">
              <w:rPr>
                <w:rFonts w:eastAsiaTheme="minorHAnsi" w:cs="Arial"/>
              </w:rPr>
              <w:t>Brak spełnienia ww. warunków lub brak informacji w tym zakresie – 0 pkt.</w:t>
            </w:r>
          </w:p>
        </w:tc>
        <w:tc>
          <w:tcPr>
            <w:tcW w:w="659" w:type="pct"/>
            <w:tcBorders>
              <w:top w:val="single" w:sz="4" w:space="0" w:color="auto"/>
              <w:left w:val="single" w:sz="4" w:space="0" w:color="auto"/>
              <w:bottom w:val="single" w:sz="4" w:space="0" w:color="auto"/>
              <w:right w:val="single" w:sz="4" w:space="0" w:color="auto"/>
            </w:tcBorders>
            <w:vAlign w:val="center"/>
          </w:tcPr>
          <w:p w14:paraId="55C7A0E6" w14:textId="77777777" w:rsidR="005E6B84" w:rsidRPr="000B3FB0" w:rsidRDefault="005E6B84" w:rsidP="00EE7DE1">
            <w:pPr>
              <w:jc w:val="center"/>
              <w:rPr>
                <w:rFonts w:eastAsiaTheme="minorHAnsi" w:cs="Arial"/>
              </w:rPr>
            </w:pPr>
            <w:r w:rsidRPr="000B3FB0">
              <w:rPr>
                <w:rFonts w:eastAsiaTheme="minorHAnsi" w:cs="Arial"/>
              </w:rPr>
              <w:t>1</w:t>
            </w:r>
          </w:p>
        </w:tc>
      </w:tr>
      <w:tr w:rsidR="005E6B84" w:rsidRPr="000B3FB0" w14:paraId="099728AC"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4B1F3B87" w14:textId="77777777" w:rsidR="005E6B84" w:rsidRPr="000B3FB0" w:rsidRDefault="005E6B84" w:rsidP="00EE7DE1">
            <w:pPr>
              <w:rPr>
                <w:rFonts w:eastAsiaTheme="minorHAnsi" w:cs="Arial"/>
              </w:rPr>
            </w:pPr>
            <w:r w:rsidRPr="000B3FB0">
              <w:rPr>
                <w:rFonts w:eastAsiaTheme="minorHAnsi" w:cs="Arial"/>
              </w:rPr>
              <w:t>9.</w:t>
            </w:r>
          </w:p>
        </w:tc>
        <w:tc>
          <w:tcPr>
            <w:tcW w:w="903" w:type="pct"/>
            <w:tcBorders>
              <w:top w:val="single" w:sz="4" w:space="0" w:color="auto"/>
              <w:left w:val="single" w:sz="4" w:space="0" w:color="auto"/>
              <w:bottom w:val="single" w:sz="4" w:space="0" w:color="auto"/>
              <w:right w:val="single" w:sz="4" w:space="0" w:color="auto"/>
            </w:tcBorders>
            <w:vAlign w:val="center"/>
          </w:tcPr>
          <w:p w14:paraId="083B8203" w14:textId="77777777" w:rsidR="005E6B84" w:rsidRPr="000B3FB0" w:rsidRDefault="005E6B84" w:rsidP="00EE7DE1">
            <w:pPr>
              <w:rPr>
                <w:rFonts w:eastAsiaTheme="minorHAnsi" w:cs="Arial"/>
              </w:rPr>
            </w:pPr>
            <w:r w:rsidRPr="000B3FB0">
              <w:rPr>
                <w:rFonts w:eastAsiaTheme="minorHAnsi" w:cs="Arial"/>
              </w:rPr>
              <w:t xml:space="preserve">Promowanie niskoemisyjności, oszczędności energii </w:t>
            </w:r>
            <w:r w:rsidRPr="000B3FB0">
              <w:rPr>
                <w:rFonts w:eastAsiaTheme="minorHAnsi" w:cs="Arial"/>
              </w:rPr>
              <w:br/>
              <w:t>i efektywnego wykorzystania zasobów naturalnych</w:t>
            </w:r>
          </w:p>
        </w:tc>
        <w:tc>
          <w:tcPr>
            <w:tcW w:w="1658" w:type="pct"/>
            <w:tcBorders>
              <w:top w:val="single" w:sz="4" w:space="0" w:color="auto"/>
              <w:left w:val="single" w:sz="4" w:space="0" w:color="auto"/>
              <w:bottom w:val="single" w:sz="4" w:space="0" w:color="auto"/>
              <w:right w:val="single" w:sz="4" w:space="0" w:color="auto"/>
            </w:tcBorders>
            <w:vAlign w:val="center"/>
          </w:tcPr>
          <w:p w14:paraId="6DF76A01" w14:textId="77777777" w:rsidR="005E6B84" w:rsidRPr="000B3FB0" w:rsidRDefault="005E6B84" w:rsidP="000B3FB0">
            <w:pPr>
              <w:rPr>
                <w:rFonts w:eastAsiaTheme="minorHAnsi" w:cs="Arial"/>
              </w:rPr>
            </w:pPr>
            <w:r w:rsidRPr="000B3FB0">
              <w:rPr>
                <w:rFonts w:eastAsiaTheme="minorHAnsi" w:cs="Arial"/>
              </w:rPr>
              <w:t>Zgodnie z RPO WM 2014-2020, promowane są projekty, w których Wnioskodawca udowodni, że:</w:t>
            </w:r>
          </w:p>
          <w:p w14:paraId="47AA9C0D" w14:textId="252D064D" w:rsidR="005E6B84" w:rsidRPr="000B3FB0" w:rsidRDefault="005E6B84" w:rsidP="000756CB">
            <w:pPr>
              <w:numPr>
                <w:ilvl w:val="0"/>
                <w:numId w:val="81"/>
              </w:numPr>
              <w:ind w:left="489" w:hanging="425"/>
              <w:rPr>
                <w:rFonts w:eastAsiaTheme="minorHAnsi" w:cs="Arial"/>
              </w:rPr>
            </w:pPr>
            <w:r w:rsidRPr="000B3FB0">
              <w:rPr>
                <w:rFonts w:eastAsiaTheme="minorHAnsi" w:cs="Arial"/>
              </w:rPr>
              <w:t xml:space="preserve">sposób realizacji projektu zapewnia wybór rozwiązań/metod eksploatacji urządzeń/sposobów realizacji prac B+R, mających pozytywny wpływ na ochronę środowiska, w szczególności poprzez dokonywanie zakupów dostaw i usług niezbędnych do realizacji projektu, </w:t>
            </w:r>
            <w:r w:rsidRPr="000B3FB0">
              <w:rPr>
                <w:rFonts w:eastAsiaTheme="minorHAnsi" w:cs="Arial"/>
              </w:rPr>
              <w:br/>
              <w:t xml:space="preserve">w oparciu o wybór ofert (dostaw </w:t>
            </w:r>
            <w:r w:rsidRPr="000B3FB0">
              <w:rPr>
                <w:rFonts w:eastAsiaTheme="minorHAnsi" w:cs="Arial"/>
              </w:rPr>
              <w:br/>
              <w:t xml:space="preserve">i usług) najbardziej korzystnych pod względem gospodarczym i zarazem najbardziej korzystnych gdy chodzi o oddziaływanie na środowisko </w:t>
            </w:r>
            <w:r w:rsidRPr="000B3FB0">
              <w:rPr>
                <w:rFonts w:eastAsiaTheme="minorHAnsi" w:cs="Arial"/>
              </w:rPr>
              <w:br/>
              <w:t>(np. mniejsza energochłonność, zużycie wody, wykorzystanie materiałów pochodzących z recyclingu etc.),</w:t>
            </w:r>
          </w:p>
          <w:p w14:paraId="773189F1" w14:textId="77777777" w:rsidR="005E6B84" w:rsidRPr="000B3FB0" w:rsidRDefault="005E6B84" w:rsidP="000756CB">
            <w:pPr>
              <w:numPr>
                <w:ilvl w:val="0"/>
                <w:numId w:val="81"/>
              </w:numPr>
              <w:ind w:left="489" w:hanging="425"/>
              <w:rPr>
                <w:rFonts w:eastAsiaTheme="minorHAnsi" w:cs="Arial"/>
              </w:rPr>
            </w:pPr>
            <w:r w:rsidRPr="000B3FB0">
              <w:rPr>
                <w:rFonts w:eastAsiaTheme="minorHAnsi" w:cs="Arial"/>
              </w:rPr>
              <w:t xml:space="preserve">przewidywanym rezultatem projektu jest powstanie rozwiązania (produktu/technologii/usługi) pozytywnie oddziałującego na ochronę środowiska; dotyczy to w szczególności projektów dotyczących następujących obszarów: czyste procesy, materiały </w:t>
            </w:r>
            <w:r w:rsidRPr="000B3FB0">
              <w:rPr>
                <w:rFonts w:eastAsiaTheme="minorHAnsi" w:cs="Arial"/>
              </w:rPr>
              <w:br/>
              <w:t>i produkty, produkcja czystej energii, wykorzystanie odpadów w procesie produkcyjnym, zamknięcie obiegu wodnego i ściekowego w ramach projektu etc.</w:t>
            </w:r>
          </w:p>
        </w:tc>
        <w:tc>
          <w:tcPr>
            <w:tcW w:w="1598" w:type="pct"/>
            <w:tcBorders>
              <w:top w:val="single" w:sz="4" w:space="0" w:color="auto"/>
              <w:left w:val="single" w:sz="4" w:space="0" w:color="auto"/>
              <w:bottom w:val="single" w:sz="4" w:space="0" w:color="auto"/>
              <w:right w:val="single" w:sz="4" w:space="0" w:color="auto"/>
            </w:tcBorders>
            <w:vAlign w:val="center"/>
          </w:tcPr>
          <w:p w14:paraId="4285DFFB" w14:textId="77777777" w:rsidR="005E6B84" w:rsidRPr="000B3FB0" w:rsidRDefault="005E6B84" w:rsidP="000B3FB0">
            <w:pPr>
              <w:rPr>
                <w:rFonts w:eastAsiaTheme="minorHAnsi" w:cs="Arial"/>
              </w:rPr>
            </w:pPr>
            <w:r w:rsidRPr="000B3FB0">
              <w:rPr>
                <w:rFonts w:eastAsiaTheme="minorHAnsi" w:cs="Arial"/>
              </w:rPr>
              <w:t>Spełnienie każdego z warunków – 2 pkt.</w:t>
            </w:r>
          </w:p>
          <w:p w14:paraId="24EE7CB9" w14:textId="77777777" w:rsidR="005E6B84" w:rsidRPr="000B3FB0" w:rsidRDefault="005E6B84" w:rsidP="000B3FB0">
            <w:pPr>
              <w:rPr>
                <w:rFonts w:eastAsiaTheme="minorHAnsi" w:cs="Arial"/>
              </w:rPr>
            </w:pPr>
            <w:r w:rsidRPr="000B3FB0">
              <w:rPr>
                <w:rFonts w:eastAsiaTheme="minorHAnsi" w:cs="Arial"/>
              </w:rPr>
              <w:t>Punkty w ramach kryterium sumują się.</w:t>
            </w:r>
          </w:p>
          <w:p w14:paraId="7C7F80BF" w14:textId="63C13E3D" w:rsidR="005E6B84" w:rsidRPr="000B3FB0" w:rsidRDefault="005E6B84" w:rsidP="00EE7DE1">
            <w:pPr>
              <w:rPr>
                <w:rFonts w:eastAsiaTheme="minorHAnsi" w:cs="Arial"/>
              </w:rPr>
            </w:pPr>
            <w:r w:rsidRPr="000B3FB0">
              <w:rPr>
                <w:rFonts w:eastAsiaTheme="minorHAnsi" w:cs="Arial"/>
              </w:rPr>
              <w:t>Brak spełnienia ww. warunków lub brak informacji w tym zakresie – 0 pkt.</w:t>
            </w:r>
          </w:p>
        </w:tc>
        <w:tc>
          <w:tcPr>
            <w:tcW w:w="659" w:type="pct"/>
            <w:tcBorders>
              <w:top w:val="single" w:sz="4" w:space="0" w:color="auto"/>
              <w:left w:val="single" w:sz="4" w:space="0" w:color="auto"/>
              <w:bottom w:val="single" w:sz="4" w:space="0" w:color="auto"/>
              <w:right w:val="single" w:sz="4" w:space="0" w:color="auto"/>
            </w:tcBorders>
            <w:vAlign w:val="center"/>
          </w:tcPr>
          <w:p w14:paraId="427B2715" w14:textId="77777777" w:rsidR="005E6B84" w:rsidRPr="000B3FB0" w:rsidRDefault="005E6B84" w:rsidP="00EE7DE1">
            <w:pPr>
              <w:jc w:val="center"/>
              <w:rPr>
                <w:rFonts w:eastAsiaTheme="minorHAnsi" w:cs="Arial"/>
              </w:rPr>
            </w:pPr>
            <w:r w:rsidRPr="000B3FB0">
              <w:rPr>
                <w:rFonts w:eastAsiaTheme="minorHAnsi" w:cs="Arial"/>
              </w:rPr>
              <w:t>4</w:t>
            </w:r>
          </w:p>
        </w:tc>
      </w:tr>
      <w:tr w:rsidR="005E6B84" w:rsidRPr="000B3FB0" w14:paraId="24AE9D62"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72C011CF" w14:textId="77777777" w:rsidR="005E6B84" w:rsidRPr="000B3FB0" w:rsidRDefault="005E6B84" w:rsidP="00EE7DE1">
            <w:pPr>
              <w:rPr>
                <w:rFonts w:eastAsiaTheme="minorHAnsi" w:cs="Arial"/>
              </w:rPr>
            </w:pPr>
            <w:r w:rsidRPr="000B3FB0">
              <w:rPr>
                <w:rFonts w:eastAsiaTheme="minorHAnsi" w:cs="Arial"/>
              </w:rPr>
              <w:t>10.</w:t>
            </w:r>
          </w:p>
        </w:tc>
        <w:tc>
          <w:tcPr>
            <w:tcW w:w="903" w:type="pct"/>
            <w:tcBorders>
              <w:top w:val="single" w:sz="4" w:space="0" w:color="auto"/>
              <w:left w:val="single" w:sz="4" w:space="0" w:color="auto"/>
              <w:bottom w:val="single" w:sz="4" w:space="0" w:color="auto"/>
              <w:right w:val="single" w:sz="4" w:space="0" w:color="auto"/>
            </w:tcBorders>
            <w:vAlign w:val="center"/>
          </w:tcPr>
          <w:p w14:paraId="4D78206B" w14:textId="77777777" w:rsidR="005E6B84" w:rsidRPr="000B3FB0" w:rsidRDefault="005E6B84" w:rsidP="00EE7DE1">
            <w:pPr>
              <w:rPr>
                <w:rFonts w:eastAsiaTheme="minorHAnsi" w:cs="Arial"/>
              </w:rPr>
            </w:pPr>
            <w:r w:rsidRPr="000B3FB0">
              <w:rPr>
                <w:rFonts w:eastAsiaTheme="minorHAnsi" w:cs="Arial"/>
              </w:rPr>
              <w:t xml:space="preserve">Samodzielność </w:t>
            </w:r>
            <w:r w:rsidRPr="000B3FB0">
              <w:rPr>
                <w:rFonts w:eastAsiaTheme="minorHAnsi" w:cs="Arial"/>
              </w:rPr>
              <w:br/>
              <w:t>w realizacji projektu</w:t>
            </w:r>
          </w:p>
        </w:tc>
        <w:tc>
          <w:tcPr>
            <w:tcW w:w="1658" w:type="pct"/>
            <w:tcBorders>
              <w:top w:val="single" w:sz="4" w:space="0" w:color="auto"/>
              <w:left w:val="single" w:sz="4" w:space="0" w:color="auto"/>
              <w:bottom w:val="single" w:sz="4" w:space="0" w:color="auto"/>
              <w:right w:val="single" w:sz="4" w:space="0" w:color="auto"/>
            </w:tcBorders>
            <w:vAlign w:val="center"/>
          </w:tcPr>
          <w:p w14:paraId="2242C4DC" w14:textId="25A8F28F" w:rsidR="005E6B84" w:rsidRPr="000B3FB0" w:rsidRDefault="005E6B84" w:rsidP="000B3FB0">
            <w:pPr>
              <w:autoSpaceDE w:val="0"/>
              <w:autoSpaceDN w:val="0"/>
              <w:adjustRightInd w:val="0"/>
              <w:rPr>
                <w:rFonts w:eastAsiaTheme="minorHAnsi" w:cs="Arial"/>
                <w:b/>
                <w:color w:val="000000"/>
              </w:rPr>
            </w:pPr>
            <w:r w:rsidRPr="000B3FB0">
              <w:rPr>
                <w:rFonts w:eastAsiaTheme="minorHAnsi" w:cs="Arial"/>
                <w:color w:val="000000"/>
              </w:rPr>
              <w:t>Kryterium promuje samodzielność Wnioskodawcy i Partnerów w realizacji projektu.</w:t>
            </w:r>
          </w:p>
        </w:tc>
        <w:tc>
          <w:tcPr>
            <w:tcW w:w="1598" w:type="pct"/>
            <w:tcBorders>
              <w:top w:val="single" w:sz="4" w:space="0" w:color="auto"/>
              <w:left w:val="single" w:sz="4" w:space="0" w:color="auto"/>
              <w:bottom w:val="single" w:sz="4" w:space="0" w:color="auto"/>
              <w:right w:val="single" w:sz="4" w:space="0" w:color="auto"/>
            </w:tcBorders>
            <w:vAlign w:val="center"/>
          </w:tcPr>
          <w:p w14:paraId="7686E8D6" w14:textId="77777777" w:rsidR="005E6B84" w:rsidRPr="000B3FB0" w:rsidRDefault="005E6B84" w:rsidP="000B3FB0">
            <w:pPr>
              <w:rPr>
                <w:rFonts w:eastAsiaTheme="minorHAnsi" w:cs="Arial"/>
              </w:rPr>
            </w:pPr>
            <w:r w:rsidRPr="000B3FB0">
              <w:rPr>
                <w:rFonts w:eastAsiaTheme="minorHAnsi" w:cs="Arial"/>
              </w:rPr>
              <w:t xml:space="preserve">Udział wartości zleconych badań podwykonawcom w kosztach kwalifikowalnych: </w:t>
            </w:r>
          </w:p>
          <w:p w14:paraId="309F4D6F" w14:textId="77777777" w:rsidR="005E6B84" w:rsidRPr="000B3FB0" w:rsidRDefault="00A7251F" w:rsidP="000756CB">
            <w:pPr>
              <w:numPr>
                <w:ilvl w:val="0"/>
                <w:numId w:val="81"/>
              </w:numPr>
              <w:contextualSpacing/>
              <w:rPr>
                <w:rFonts w:eastAsiaTheme="minorHAnsi" w:cs="Arial"/>
              </w:rPr>
            </w:pPr>
            <w:r w:rsidRPr="000B3FB0">
              <w:rPr>
                <w:rFonts w:eastAsiaTheme="minorHAnsi" w:cs="Arial"/>
              </w:rPr>
              <w:t>0% -  10 pkt;</w:t>
            </w:r>
          </w:p>
          <w:p w14:paraId="6A6A602E" w14:textId="77777777" w:rsidR="005E6B84" w:rsidRPr="000B3FB0" w:rsidRDefault="005E6B84" w:rsidP="000756CB">
            <w:pPr>
              <w:numPr>
                <w:ilvl w:val="0"/>
                <w:numId w:val="81"/>
              </w:numPr>
              <w:contextualSpacing/>
              <w:rPr>
                <w:rFonts w:eastAsiaTheme="minorHAnsi" w:cs="Arial"/>
              </w:rPr>
            </w:pPr>
            <w:r w:rsidRPr="000B3FB0">
              <w:rPr>
                <w:rFonts w:eastAsiaTheme="minorHAnsi" w:cs="Arial"/>
              </w:rPr>
              <w:t xml:space="preserve">10% - 8 pkt; </w:t>
            </w:r>
          </w:p>
          <w:p w14:paraId="0DF8C225" w14:textId="77777777" w:rsidR="005E6B84" w:rsidRPr="000B3FB0" w:rsidRDefault="005E6B84" w:rsidP="000756CB">
            <w:pPr>
              <w:numPr>
                <w:ilvl w:val="0"/>
                <w:numId w:val="81"/>
              </w:numPr>
              <w:contextualSpacing/>
              <w:rPr>
                <w:rFonts w:eastAsiaTheme="minorHAnsi" w:cs="Arial"/>
              </w:rPr>
            </w:pPr>
            <w:r w:rsidRPr="000B3FB0">
              <w:rPr>
                <w:rFonts w:eastAsiaTheme="minorHAnsi" w:cs="Arial"/>
              </w:rPr>
              <w:t>20% - 4 pkt;</w:t>
            </w:r>
          </w:p>
          <w:p w14:paraId="1B3CBB78" w14:textId="77777777" w:rsidR="005E6B84" w:rsidRPr="000B3FB0" w:rsidRDefault="005E6B84" w:rsidP="000756CB">
            <w:pPr>
              <w:numPr>
                <w:ilvl w:val="0"/>
                <w:numId w:val="81"/>
              </w:numPr>
              <w:contextualSpacing/>
              <w:rPr>
                <w:rFonts w:eastAsiaTheme="minorHAnsi" w:cs="Arial"/>
              </w:rPr>
            </w:pPr>
            <w:r w:rsidRPr="000B3FB0">
              <w:rPr>
                <w:rFonts w:eastAsiaTheme="minorHAnsi" w:cs="Arial"/>
              </w:rPr>
              <w:t>30% - 2 pkt;</w:t>
            </w:r>
          </w:p>
          <w:p w14:paraId="03F09CA6" w14:textId="77777777" w:rsidR="005E6B84" w:rsidRPr="000B3FB0" w:rsidRDefault="005E6B84" w:rsidP="000756CB">
            <w:pPr>
              <w:numPr>
                <w:ilvl w:val="0"/>
                <w:numId w:val="81"/>
              </w:numPr>
              <w:contextualSpacing/>
              <w:rPr>
                <w:rFonts w:eastAsiaTheme="minorHAnsi" w:cs="Arial"/>
              </w:rPr>
            </w:pPr>
            <w:r w:rsidRPr="000B3FB0">
              <w:rPr>
                <w:rFonts w:eastAsiaTheme="minorHAnsi" w:cs="Arial"/>
              </w:rPr>
              <w:t>40% - 1 pkt;</w:t>
            </w:r>
          </w:p>
          <w:p w14:paraId="40B64CAB" w14:textId="77777777" w:rsidR="005E6B84" w:rsidRPr="000B3FB0" w:rsidRDefault="005E6B84" w:rsidP="000756CB">
            <w:pPr>
              <w:numPr>
                <w:ilvl w:val="0"/>
                <w:numId w:val="81"/>
              </w:numPr>
              <w:contextualSpacing/>
              <w:rPr>
                <w:rFonts w:eastAsiaTheme="minorHAnsi" w:cs="Arial"/>
              </w:rPr>
            </w:pPr>
            <w:r w:rsidRPr="000B3FB0">
              <w:rPr>
                <w:rFonts w:eastAsiaTheme="minorHAnsi" w:cs="Arial"/>
              </w:rPr>
              <w:t>50% - 0 pkt</w:t>
            </w:r>
            <w:r w:rsidR="00A7251F" w:rsidRPr="000B3FB0">
              <w:rPr>
                <w:rFonts w:eastAsiaTheme="minorHAnsi" w:cs="Arial"/>
              </w:rPr>
              <w:t>.</w:t>
            </w:r>
          </w:p>
          <w:p w14:paraId="2CA81716" w14:textId="77777777" w:rsidR="005E6B84" w:rsidRPr="000B3FB0" w:rsidRDefault="005E6B84" w:rsidP="000B3FB0">
            <w:pPr>
              <w:rPr>
                <w:rFonts w:eastAsiaTheme="minorHAnsi" w:cs="Arial"/>
              </w:rPr>
            </w:pPr>
            <w:r w:rsidRPr="000B3FB0">
              <w:rPr>
                <w:rFonts w:eastAsiaTheme="minorHAnsi" w:cs="Arial"/>
              </w:rPr>
              <w:t xml:space="preserve">Brak spełnienia ww. warunków lub brak informacji </w:t>
            </w:r>
            <w:r w:rsidRPr="000B3FB0">
              <w:rPr>
                <w:rFonts w:eastAsiaTheme="minorHAnsi" w:cs="Arial"/>
              </w:rPr>
              <w:br/>
              <w:t>w tym zakresie – 0 pkt.</w:t>
            </w:r>
          </w:p>
        </w:tc>
        <w:tc>
          <w:tcPr>
            <w:tcW w:w="659" w:type="pct"/>
            <w:tcBorders>
              <w:top w:val="single" w:sz="4" w:space="0" w:color="auto"/>
              <w:left w:val="single" w:sz="4" w:space="0" w:color="auto"/>
              <w:bottom w:val="single" w:sz="4" w:space="0" w:color="auto"/>
              <w:right w:val="single" w:sz="4" w:space="0" w:color="auto"/>
            </w:tcBorders>
            <w:vAlign w:val="center"/>
          </w:tcPr>
          <w:p w14:paraId="478A6E19" w14:textId="77777777" w:rsidR="005E6B84" w:rsidRPr="000B3FB0" w:rsidRDefault="005E6B84" w:rsidP="00EE7DE1">
            <w:pPr>
              <w:jc w:val="center"/>
              <w:rPr>
                <w:rFonts w:eastAsiaTheme="minorHAnsi" w:cs="Arial"/>
              </w:rPr>
            </w:pPr>
            <w:r w:rsidRPr="000B3FB0">
              <w:rPr>
                <w:rFonts w:eastAsiaTheme="minorHAnsi" w:cs="Arial"/>
              </w:rPr>
              <w:t>10</w:t>
            </w:r>
          </w:p>
        </w:tc>
      </w:tr>
      <w:tr w:rsidR="005E6B84" w:rsidRPr="000B3FB0" w14:paraId="545D534E"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59D88C72" w14:textId="77777777" w:rsidR="005E6B84" w:rsidRPr="000B3FB0" w:rsidRDefault="005E6B84" w:rsidP="00EE7DE1">
            <w:pPr>
              <w:rPr>
                <w:rFonts w:eastAsiaTheme="minorHAnsi" w:cs="Arial"/>
              </w:rPr>
            </w:pPr>
            <w:r w:rsidRPr="000B3FB0">
              <w:rPr>
                <w:rFonts w:eastAsiaTheme="minorHAnsi" w:cs="Arial"/>
              </w:rPr>
              <w:t>11.</w:t>
            </w:r>
          </w:p>
        </w:tc>
        <w:tc>
          <w:tcPr>
            <w:tcW w:w="903" w:type="pct"/>
            <w:tcBorders>
              <w:top w:val="single" w:sz="4" w:space="0" w:color="auto"/>
              <w:left w:val="single" w:sz="4" w:space="0" w:color="auto"/>
              <w:bottom w:val="single" w:sz="4" w:space="0" w:color="auto"/>
              <w:right w:val="single" w:sz="4" w:space="0" w:color="auto"/>
            </w:tcBorders>
            <w:vAlign w:val="center"/>
          </w:tcPr>
          <w:p w14:paraId="464ADD58" w14:textId="5D6E207A" w:rsidR="005E6B84" w:rsidRPr="000B3FB0" w:rsidRDefault="005E6B84" w:rsidP="00EE7DE1">
            <w:pPr>
              <w:rPr>
                <w:rFonts w:eastAsiaTheme="minorHAnsi" w:cs="Arial"/>
              </w:rPr>
            </w:pPr>
            <w:r w:rsidRPr="000B3FB0">
              <w:rPr>
                <w:rFonts w:eastAsiaTheme="minorHAnsi" w:cs="Arial"/>
              </w:rPr>
              <w:t xml:space="preserve">Zdolność do wdrożenia wyników projektu </w:t>
            </w:r>
            <w:r w:rsidRPr="000B3FB0">
              <w:rPr>
                <w:rFonts w:eastAsiaTheme="minorHAnsi" w:cs="Arial"/>
              </w:rPr>
              <w:br/>
              <w:t>do własnej działalności gospodarczej</w:t>
            </w:r>
          </w:p>
        </w:tc>
        <w:tc>
          <w:tcPr>
            <w:tcW w:w="1658" w:type="pct"/>
            <w:tcBorders>
              <w:top w:val="single" w:sz="4" w:space="0" w:color="auto"/>
              <w:left w:val="single" w:sz="4" w:space="0" w:color="auto"/>
              <w:bottom w:val="single" w:sz="4" w:space="0" w:color="auto"/>
              <w:right w:val="single" w:sz="4" w:space="0" w:color="auto"/>
            </w:tcBorders>
            <w:vAlign w:val="center"/>
          </w:tcPr>
          <w:p w14:paraId="411A4F96" w14:textId="77777777" w:rsidR="005E6B84" w:rsidRPr="000B3FB0" w:rsidRDefault="005E6B84" w:rsidP="000B3FB0">
            <w:pPr>
              <w:rPr>
                <w:rFonts w:eastAsiaTheme="minorHAnsi" w:cs="Arial"/>
              </w:rPr>
            </w:pPr>
            <w:r w:rsidRPr="000B3FB0">
              <w:rPr>
                <w:rFonts w:eastAsiaTheme="minorHAnsi" w:cs="Arial"/>
              </w:rPr>
              <w:t>Kryterium promuje przedsiębiorców, którzy  wdrożą pozytywne wyniki badań przemysłowych lub prac</w:t>
            </w:r>
            <w:r w:rsidRPr="000B3FB0">
              <w:rPr>
                <w:rFonts w:eastAsiaTheme="minorHAnsi" w:cs="Arial"/>
                <w:color w:val="FF0000"/>
              </w:rPr>
              <w:t xml:space="preserve"> </w:t>
            </w:r>
            <w:r w:rsidRPr="000B3FB0">
              <w:rPr>
                <w:rFonts w:eastAsiaTheme="minorHAnsi" w:cs="Arial"/>
              </w:rPr>
              <w:t xml:space="preserve">rozwojowych realizowanych w ramach projektu. Wdrożenie powinno nastąpić w terminie 3 lat od rzeczowego zakończenia projektu. </w:t>
            </w:r>
          </w:p>
          <w:p w14:paraId="303F9B1B" w14:textId="4B576CF2" w:rsidR="005E6B84" w:rsidRPr="000B3FB0" w:rsidRDefault="005E6B84" w:rsidP="000B3FB0">
            <w:pPr>
              <w:rPr>
                <w:rFonts w:eastAsiaTheme="minorHAnsi" w:cs="Arial"/>
              </w:rPr>
            </w:pPr>
            <w:r w:rsidRPr="000B3FB0">
              <w:rPr>
                <w:rFonts w:eastAsiaTheme="minorHAnsi" w:cs="Arial"/>
              </w:rPr>
              <w:t xml:space="preserve">W odniesieniu do projektów partnerskich wdrożenie może nastąpić u Wnioskodawcy lub Partnera nie będącego organizacją badawczą lub u obu naraz – przedsiębiorcy ustalają przekazywanie praw do wyników badań w porozumieniu lub umowie partnerskiej (obowiązkowo na zasadach rynkowych). </w:t>
            </w:r>
          </w:p>
        </w:tc>
        <w:tc>
          <w:tcPr>
            <w:tcW w:w="1598" w:type="pct"/>
            <w:tcBorders>
              <w:top w:val="single" w:sz="4" w:space="0" w:color="auto"/>
              <w:left w:val="single" w:sz="4" w:space="0" w:color="auto"/>
              <w:bottom w:val="single" w:sz="4" w:space="0" w:color="auto"/>
              <w:right w:val="single" w:sz="4" w:space="0" w:color="auto"/>
            </w:tcBorders>
            <w:vAlign w:val="center"/>
          </w:tcPr>
          <w:p w14:paraId="132E18ED" w14:textId="77777777" w:rsidR="005E6B84" w:rsidRPr="000B3FB0" w:rsidRDefault="005E6B84" w:rsidP="000B3FB0">
            <w:pPr>
              <w:rPr>
                <w:rFonts w:eastAsiaTheme="minorHAnsi" w:cs="Arial"/>
              </w:rPr>
            </w:pPr>
            <w:r w:rsidRPr="000B3FB0">
              <w:rPr>
                <w:rFonts w:eastAsiaTheme="minorHAnsi" w:cs="Arial"/>
              </w:rPr>
              <w:t>Wdrożenie wyników prac rozwojowych rozumiane jest jako:</w:t>
            </w:r>
          </w:p>
          <w:p w14:paraId="6A7F05D3" w14:textId="77777777" w:rsidR="005E6B84" w:rsidRPr="000B3FB0" w:rsidRDefault="005E6B84" w:rsidP="00EE7DE1">
            <w:pPr>
              <w:numPr>
                <w:ilvl w:val="0"/>
                <w:numId w:val="83"/>
              </w:numPr>
              <w:ind w:left="412" w:hanging="284"/>
              <w:contextualSpacing/>
              <w:rPr>
                <w:rFonts w:eastAsiaTheme="minorHAnsi" w:cs="Arial"/>
              </w:rPr>
            </w:pPr>
            <w:r w:rsidRPr="000B3FB0">
              <w:rPr>
                <w:rFonts w:eastAsiaTheme="minorHAnsi" w:cs="Arial"/>
              </w:rPr>
              <w:t>wprowadzenie wyników prac rozwojowych wyłącznie do własnej działalności gospodarczej Wnioskodawcy lub Partnera poprzez rozpoczęcie produkcji lub świadczenia usług na bazie uzyskanych wyników projektu – 6 pkt;</w:t>
            </w:r>
          </w:p>
          <w:p w14:paraId="260F65AB" w14:textId="77777777" w:rsidR="005E6B84" w:rsidRPr="000B3FB0" w:rsidRDefault="005E6B84" w:rsidP="00EE7DE1">
            <w:pPr>
              <w:numPr>
                <w:ilvl w:val="0"/>
                <w:numId w:val="83"/>
              </w:numPr>
              <w:ind w:left="412" w:hanging="284"/>
              <w:contextualSpacing/>
              <w:rPr>
                <w:rFonts w:eastAsiaTheme="minorHAnsi" w:cs="Arial"/>
              </w:rPr>
            </w:pPr>
            <w:r w:rsidRPr="000B3FB0">
              <w:rPr>
                <w:rFonts w:eastAsiaTheme="minorHAnsi" w:cs="Arial"/>
              </w:rPr>
              <w:t>udzielenie licencji (na zasadach rynkowych) na korzystanie z przysługujących Wnioskodawcy lub Partnerowi praw własności przemysłowej w działalności gospodarczej prowadzonej przez innego przedsiębiorcę – 4 pkt;</w:t>
            </w:r>
          </w:p>
          <w:p w14:paraId="37BC07D2" w14:textId="77777777" w:rsidR="005E6B84" w:rsidRPr="000B3FB0" w:rsidRDefault="005E6B84" w:rsidP="00EE7DE1">
            <w:pPr>
              <w:numPr>
                <w:ilvl w:val="0"/>
                <w:numId w:val="83"/>
              </w:numPr>
              <w:ind w:left="412" w:hanging="284"/>
              <w:contextualSpacing/>
              <w:rPr>
                <w:rFonts w:eastAsiaTheme="minorHAnsi" w:cs="Arial"/>
              </w:rPr>
            </w:pPr>
            <w:r w:rsidRPr="000B3FB0">
              <w:rPr>
                <w:rFonts w:eastAsiaTheme="minorHAnsi" w:cs="Arial"/>
              </w:rPr>
              <w:t xml:space="preserve">sprzedaż (na zasadach rynkowych) praw </w:t>
            </w:r>
            <w:r w:rsidRPr="000B3FB0">
              <w:rPr>
                <w:rFonts w:eastAsiaTheme="minorHAnsi" w:cs="Arial"/>
              </w:rPr>
              <w:br/>
              <w:t>do wyników tych prac rozwojowych w celu wprowadzenia ich do działalności gosp</w:t>
            </w:r>
            <w:r w:rsidR="00A7251F" w:rsidRPr="000B3FB0">
              <w:rPr>
                <w:rFonts w:eastAsiaTheme="minorHAnsi" w:cs="Arial"/>
              </w:rPr>
              <w:t xml:space="preserve">odarczej innego przedsiębiorcy </w:t>
            </w:r>
            <w:r w:rsidRPr="000B3FB0">
              <w:rPr>
                <w:rFonts w:eastAsiaTheme="minorHAnsi" w:cs="Arial"/>
              </w:rPr>
              <w:t>(z zastrzeżeniem, że za wdrożenie wyników prac rozwojowych nie uznaje się zbycia wyników tych badań lub prac w celu ich dalszej odsprzedaży) – 2 pkt.</w:t>
            </w:r>
          </w:p>
          <w:p w14:paraId="4384CDB1" w14:textId="291C4632" w:rsidR="005E6B84" w:rsidRPr="000B3FB0" w:rsidRDefault="005E6B84" w:rsidP="00EE7DE1">
            <w:pPr>
              <w:rPr>
                <w:rFonts w:eastAsiaTheme="minorHAnsi" w:cs="Arial"/>
              </w:rPr>
            </w:pPr>
            <w:r w:rsidRPr="000B3FB0">
              <w:rPr>
                <w:rFonts w:eastAsiaTheme="minorHAnsi" w:cs="Arial"/>
              </w:rPr>
              <w:t>Brak spełnienia ww. warunków lub brak informacji w tym zakresie – 0 pkt.</w:t>
            </w:r>
          </w:p>
        </w:tc>
        <w:tc>
          <w:tcPr>
            <w:tcW w:w="659" w:type="pct"/>
            <w:tcBorders>
              <w:top w:val="single" w:sz="4" w:space="0" w:color="auto"/>
              <w:left w:val="single" w:sz="4" w:space="0" w:color="auto"/>
              <w:bottom w:val="single" w:sz="4" w:space="0" w:color="auto"/>
              <w:right w:val="single" w:sz="4" w:space="0" w:color="auto"/>
            </w:tcBorders>
            <w:vAlign w:val="center"/>
          </w:tcPr>
          <w:p w14:paraId="58D3E74D" w14:textId="77777777" w:rsidR="005E6B84" w:rsidRPr="000B3FB0" w:rsidRDefault="005E6B84" w:rsidP="00EE7DE1">
            <w:pPr>
              <w:jc w:val="center"/>
              <w:rPr>
                <w:rFonts w:eastAsiaTheme="minorHAnsi" w:cs="Arial"/>
              </w:rPr>
            </w:pPr>
            <w:r w:rsidRPr="000B3FB0">
              <w:rPr>
                <w:rFonts w:eastAsiaTheme="minorHAnsi" w:cs="Arial"/>
              </w:rPr>
              <w:t>6</w:t>
            </w:r>
          </w:p>
        </w:tc>
      </w:tr>
      <w:tr w:rsidR="005E6B84" w:rsidRPr="000B3FB0" w14:paraId="025E0179"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1B51CB7A" w14:textId="77777777" w:rsidR="005E6B84" w:rsidRPr="000B3FB0" w:rsidRDefault="005E6B84" w:rsidP="00EE7DE1">
            <w:pPr>
              <w:rPr>
                <w:rFonts w:eastAsiaTheme="minorHAnsi" w:cs="Arial"/>
              </w:rPr>
            </w:pPr>
            <w:r w:rsidRPr="000B3FB0">
              <w:rPr>
                <w:rFonts w:eastAsiaTheme="minorHAnsi" w:cs="Arial"/>
              </w:rPr>
              <w:t>12.</w:t>
            </w:r>
          </w:p>
        </w:tc>
        <w:tc>
          <w:tcPr>
            <w:tcW w:w="903" w:type="pct"/>
            <w:tcBorders>
              <w:top w:val="single" w:sz="4" w:space="0" w:color="auto"/>
              <w:left w:val="single" w:sz="4" w:space="0" w:color="auto"/>
              <w:bottom w:val="single" w:sz="4" w:space="0" w:color="auto"/>
              <w:right w:val="single" w:sz="4" w:space="0" w:color="auto"/>
            </w:tcBorders>
            <w:vAlign w:val="center"/>
          </w:tcPr>
          <w:p w14:paraId="5AE9D0A6" w14:textId="4361FFD6" w:rsidR="005E6B84" w:rsidRPr="000B3FB0" w:rsidRDefault="005E6B84" w:rsidP="00EE7DE1">
            <w:pPr>
              <w:rPr>
                <w:rFonts w:eastAsiaTheme="minorHAnsi" w:cs="Arial"/>
              </w:rPr>
            </w:pPr>
            <w:r w:rsidRPr="000B3FB0">
              <w:rPr>
                <w:rFonts w:eastAsiaTheme="minorHAnsi" w:cs="Arial"/>
              </w:rPr>
              <w:t>Zapotrzebowanie rynkowe</w:t>
            </w:r>
            <w:r w:rsidR="00164CC4" w:rsidRPr="000B3FB0">
              <w:rPr>
                <w:rFonts w:eastAsiaTheme="minorHAnsi" w:cs="Arial"/>
              </w:rPr>
              <w:br/>
            </w:r>
            <w:r w:rsidRPr="000B3FB0">
              <w:rPr>
                <w:rFonts w:eastAsiaTheme="minorHAnsi" w:cs="Arial"/>
              </w:rPr>
              <w:t>na rezultaty projektu</w:t>
            </w:r>
          </w:p>
        </w:tc>
        <w:tc>
          <w:tcPr>
            <w:tcW w:w="1658" w:type="pct"/>
            <w:tcBorders>
              <w:top w:val="single" w:sz="4" w:space="0" w:color="auto"/>
              <w:left w:val="single" w:sz="4" w:space="0" w:color="auto"/>
              <w:bottom w:val="single" w:sz="4" w:space="0" w:color="auto"/>
              <w:right w:val="single" w:sz="4" w:space="0" w:color="auto"/>
            </w:tcBorders>
            <w:vAlign w:val="center"/>
          </w:tcPr>
          <w:p w14:paraId="56F659F4" w14:textId="77777777" w:rsidR="005E6B84" w:rsidRPr="000B3FB0" w:rsidRDefault="005E6B84" w:rsidP="000B3FB0">
            <w:pPr>
              <w:rPr>
                <w:rFonts w:eastAsiaTheme="minorHAnsi" w:cs="Arial"/>
              </w:rPr>
            </w:pPr>
            <w:r w:rsidRPr="000B3FB0">
              <w:rPr>
                <w:rFonts w:eastAsiaTheme="minorHAnsi" w:cs="Arial"/>
              </w:rPr>
              <w:t xml:space="preserve">Zgodnie z RPO WM 2014 – 2020, wykorzystanie </w:t>
            </w:r>
            <w:r w:rsidRPr="000B3FB0">
              <w:rPr>
                <w:rFonts w:eastAsiaTheme="minorHAnsi" w:cs="Arial"/>
              </w:rPr>
              <w:br/>
              <w:t>w sferze gospodarczej wyników projektów badawczo-rozwojowych jest możliwe i zasadne</w:t>
            </w:r>
            <w:r w:rsidRPr="000B3FB0">
              <w:rPr>
                <w:rFonts w:eastAsiaTheme="minorHAnsi" w:cs="Arial"/>
              </w:rPr>
              <w:br/>
              <w:t>z punktu widzenia potrzeb rynkowych.</w:t>
            </w:r>
          </w:p>
          <w:p w14:paraId="43E5C3D3" w14:textId="77777777" w:rsidR="005E6B84" w:rsidRPr="000B3FB0" w:rsidRDefault="005E6B84" w:rsidP="000B3FB0">
            <w:pPr>
              <w:rPr>
                <w:rFonts w:eastAsiaTheme="minorHAnsi" w:cs="Arial"/>
              </w:rPr>
            </w:pPr>
            <w:r w:rsidRPr="000B3FB0">
              <w:rPr>
                <w:rFonts w:eastAsiaTheme="minorHAnsi" w:cs="Arial"/>
              </w:rPr>
              <w:t>Wnioskodawca wykaże, że istnieje zapotrzebowanie rynkowe na wyniki badań przemysłowych lub prac rozwojowych.</w:t>
            </w:r>
          </w:p>
          <w:p w14:paraId="60965BDA" w14:textId="224839BC" w:rsidR="005E6B84" w:rsidRPr="000B3FB0" w:rsidRDefault="005E6B84" w:rsidP="000B3FB0">
            <w:pPr>
              <w:rPr>
                <w:rFonts w:eastAsiaTheme="minorHAnsi" w:cs="Arial"/>
                <w:strike/>
              </w:rPr>
            </w:pPr>
            <w:r w:rsidRPr="000B3FB0">
              <w:rPr>
                <w:rFonts w:eastAsiaTheme="minorHAnsi" w:cs="Arial"/>
              </w:rPr>
              <w:t>W przypadku badań i rozwoju ocenie będzie podlegała praktyczna przydatność użytkowa produktu oraz czy produkt posiada dodatkową funkcjonalność, czy zaspokaja inne potrzeby, czy wprowadza nowe unikalne korzyści dla odbiorcy. Ocena następuje na podstawie analizy danych dotyczących cech rynku docelowego oraz użytkowych i funkcjonalnych cech produktów spełniających podobną funkcję podstawową istniejących na rynku docelowym.</w:t>
            </w:r>
          </w:p>
        </w:tc>
        <w:tc>
          <w:tcPr>
            <w:tcW w:w="1598" w:type="pct"/>
            <w:tcBorders>
              <w:top w:val="single" w:sz="4" w:space="0" w:color="auto"/>
              <w:left w:val="single" w:sz="4" w:space="0" w:color="auto"/>
              <w:bottom w:val="single" w:sz="4" w:space="0" w:color="auto"/>
              <w:right w:val="single" w:sz="4" w:space="0" w:color="auto"/>
            </w:tcBorders>
            <w:vAlign w:val="center"/>
          </w:tcPr>
          <w:p w14:paraId="034EB11C" w14:textId="77777777" w:rsidR="005E6B84" w:rsidRPr="000B3FB0" w:rsidRDefault="005E6B84" w:rsidP="000B3FB0">
            <w:pPr>
              <w:autoSpaceDE w:val="0"/>
              <w:autoSpaceDN w:val="0"/>
              <w:adjustRightInd w:val="0"/>
              <w:rPr>
                <w:rFonts w:eastAsiaTheme="minorHAnsi" w:cs="Arial"/>
              </w:rPr>
            </w:pPr>
            <w:r w:rsidRPr="000B3FB0">
              <w:rPr>
                <w:rFonts w:eastAsiaTheme="minorHAnsi" w:cs="Arial"/>
              </w:rPr>
              <w:t xml:space="preserve">Liczba przyznanych punktów oznacza, że projekt spełnia dane kryterium w stopniu: </w:t>
            </w:r>
          </w:p>
          <w:p w14:paraId="7CED3CC2" w14:textId="77777777" w:rsidR="005E6B84" w:rsidRPr="000B3FB0" w:rsidRDefault="005E6B84" w:rsidP="00EE7DE1">
            <w:pPr>
              <w:numPr>
                <w:ilvl w:val="0"/>
                <w:numId w:val="84"/>
              </w:numPr>
              <w:autoSpaceDE w:val="0"/>
              <w:autoSpaceDN w:val="0"/>
              <w:adjustRightInd w:val="0"/>
              <w:ind w:hanging="592"/>
              <w:rPr>
                <w:rFonts w:eastAsiaTheme="minorHAnsi" w:cs="Arial"/>
              </w:rPr>
            </w:pPr>
            <w:r w:rsidRPr="000B3FB0">
              <w:rPr>
                <w:rFonts w:eastAsiaTheme="minorHAnsi" w:cs="Arial"/>
              </w:rPr>
              <w:t>bardzo dobrym - 10 pkt;</w:t>
            </w:r>
          </w:p>
          <w:p w14:paraId="3440EA85" w14:textId="77777777" w:rsidR="005E6B84" w:rsidRPr="000B3FB0" w:rsidRDefault="005E6B84" w:rsidP="00EE7DE1">
            <w:pPr>
              <w:numPr>
                <w:ilvl w:val="0"/>
                <w:numId w:val="84"/>
              </w:numPr>
              <w:autoSpaceDE w:val="0"/>
              <w:autoSpaceDN w:val="0"/>
              <w:adjustRightInd w:val="0"/>
              <w:ind w:hanging="592"/>
              <w:rPr>
                <w:rFonts w:eastAsiaTheme="minorHAnsi" w:cs="Arial"/>
              </w:rPr>
            </w:pPr>
            <w:r w:rsidRPr="000B3FB0">
              <w:rPr>
                <w:rFonts w:eastAsiaTheme="minorHAnsi" w:cs="Arial"/>
              </w:rPr>
              <w:t>dobrym – 5 pkt;</w:t>
            </w:r>
          </w:p>
          <w:p w14:paraId="3971CD74" w14:textId="539D8932" w:rsidR="005E6B84" w:rsidRPr="000B3FB0" w:rsidRDefault="005E6B84" w:rsidP="00EE7DE1">
            <w:pPr>
              <w:numPr>
                <w:ilvl w:val="0"/>
                <w:numId w:val="84"/>
              </w:numPr>
              <w:autoSpaceDE w:val="0"/>
              <w:autoSpaceDN w:val="0"/>
              <w:adjustRightInd w:val="0"/>
              <w:ind w:hanging="592"/>
              <w:rPr>
                <w:rFonts w:eastAsiaTheme="minorHAnsi" w:cs="Arial"/>
              </w:rPr>
            </w:pPr>
            <w:r w:rsidRPr="000B3FB0">
              <w:rPr>
                <w:rFonts w:eastAsiaTheme="minorHAnsi" w:cs="Arial"/>
              </w:rPr>
              <w:t>niskim lub brak informacji w tym zakresie</w:t>
            </w:r>
            <w:r w:rsidRPr="000B3FB0" w:rsidDel="00DD12F4">
              <w:rPr>
                <w:rFonts w:eastAsiaTheme="minorHAnsi" w:cs="Arial"/>
                <w:color w:val="000000"/>
              </w:rPr>
              <w:t xml:space="preserve"> </w:t>
            </w:r>
            <w:r w:rsidRPr="000B3FB0">
              <w:rPr>
                <w:rFonts w:eastAsiaTheme="minorHAnsi" w:cs="Arial"/>
                <w:color w:val="000000"/>
              </w:rPr>
              <w:t xml:space="preserve">- </w:t>
            </w:r>
            <w:r w:rsidRPr="000B3FB0">
              <w:rPr>
                <w:rFonts w:eastAsiaTheme="minorHAnsi" w:cs="Arial"/>
              </w:rPr>
              <w:t xml:space="preserve">0 pkt. </w:t>
            </w:r>
          </w:p>
        </w:tc>
        <w:tc>
          <w:tcPr>
            <w:tcW w:w="659" w:type="pct"/>
            <w:tcBorders>
              <w:top w:val="single" w:sz="4" w:space="0" w:color="auto"/>
              <w:left w:val="single" w:sz="4" w:space="0" w:color="auto"/>
              <w:bottom w:val="single" w:sz="4" w:space="0" w:color="auto"/>
              <w:right w:val="single" w:sz="4" w:space="0" w:color="auto"/>
            </w:tcBorders>
            <w:vAlign w:val="center"/>
          </w:tcPr>
          <w:p w14:paraId="5DE3AC83" w14:textId="77777777" w:rsidR="005E6B84" w:rsidRPr="000B3FB0" w:rsidRDefault="005E6B84" w:rsidP="00EE7DE1">
            <w:pPr>
              <w:jc w:val="center"/>
              <w:rPr>
                <w:rFonts w:eastAsiaTheme="minorHAnsi" w:cs="Arial"/>
              </w:rPr>
            </w:pPr>
            <w:r w:rsidRPr="000B3FB0">
              <w:rPr>
                <w:rFonts w:eastAsiaTheme="minorHAnsi" w:cs="Arial"/>
              </w:rPr>
              <w:t>10</w:t>
            </w:r>
          </w:p>
        </w:tc>
      </w:tr>
      <w:tr w:rsidR="005E6B84" w:rsidRPr="000B3FB0" w14:paraId="1B08272C"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6B6B374D" w14:textId="77777777" w:rsidR="005E6B84" w:rsidRPr="000B3FB0" w:rsidRDefault="005E6B84" w:rsidP="00EE7DE1">
            <w:pPr>
              <w:rPr>
                <w:rFonts w:eastAsiaTheme="minorHAnsi" w:cs="Arial"/>
              </w:rPr>
            </w:pPr>
            <w:r w:rsidRPr="000B3FB0">
              <w:rPr>
                <w:rFonts w:eastAsiaTheme="minorHAnsi" w:cs="Arial"/>
              </w:rPr>
              <w:t>13.</w:t>
            </w:r>
          </w:p>
        </w:tc>
        <w:tc>
          <w:tcPr>
            <w:tcW w:w="903" w:type="pct"/>
            <w:tcBorders>
              <w:top w:val="single" w:sz="4" w:space="0" w:color="auto"/>
              <w:left w:val="single" w:sz="4" w:space="0" w:color="auto"/>
              <w:bottom w:val="single" w:sz="4" w:space="0" w:color="auto"/>
              <w:right w:val="single" w:sz="4" w:space="0" w:color="auto"/>
            </w:tcBorders>
            <w:vAlign w:val="center"/>
          </w:tcPr>
          <w:p w14:paraId="1CED12ED" w14:textId="5070E460" w:rsidR="005E6B84" w:rsidRPr="000B3FB0" w:rsidRDefault="005E6B84" w:rsidP="00EE7DE1">
            <w:pPr>
              <w:autoSpaceDE w:val="0"/>
              <w:autoSpaceDN w:val="0"/>
              <w:adjustRightInd w:val="0"/>
              <w:rPr>
                <w:rFonts w:eastAsiaTheme="minorHAnsi" w:cs="Arial"/>
              </w:rPr>
            </w:pPr>
            <w:r w:rsidRPr="000B3FB0">
              <w:rPr>
                <w:rFonts w:eastAsiaTheme="minorHAnsi" w:cs="Arial"/>
                <w:color w:val="000000"/>
              </w:rPr>
              <w:t>Nowość rezultatów prac B+R</w:t>
            </w:r>
          </w:p>
        </w:tc>
        <w:tc>
          <w:tcPr>
            <w:tcW w:w="1658" w:type="pct"/>
            <w:tcBorders>
              <w:top w:val="single" w:sz="4" w:space="0" w:color="auto"/>
              <w:left w:val="single" w:sz="4" w:space="0" w:color="auto"/>
              <w:bottom w:val="single" w:sz="4" w:space="0" w:color="auto"/>
              <w:right w:val="single" w:sz="4" w:space="0" w:color="auto"/>
            </w:tcBorders>
            <w:vAlign w:val="center"/>
          </w:tcPr>
          <w:p w14:paraId="4DFBC53F" w14:textId="73FB69DC" w:rsidR="005E6B84" w:rsidRPr="000B3FB0" w:rsidRDefault="005E6B84" w:rsidP="000B3FB0">
            <w:pPr>
              <w:autoSpaceDE w:val="0"/>
              <w:autoSpaceDN w:val="0"/>
              <w:adjustRightInd w:val="0"/>
              <w:rPr>
                <w:rFonts w:eastAsiaTheme="minorHAnsi" w:cs="Arial"/>
                <w:color w:val="000000"/>
              </w:rPr>
            </w:pPr>
            <w:r w:rsidRPr="000B3FB0">
              <w:rPr>
                <w:rFonts w:eastAsiaTheme="minorHAnsi" w:cs="Arial"/>
                <w:color w:val="000000"/>
              </w:rPr>
              <w:t>Wnioskodawca przedstawił wiarygodne analizy, wskazujące, że zakładane nowe lub znacząco ulepszone produkty (wyroby, usługi) lub technologie produkcji, powstałe w wyniku zakładanego wdrożenia prac B+R, nie są jeszcze dostępne lub też są dostępne, ale oferują one nowe, innowacyjne funkcjonalności co najmniej w skali rynku, na którym konkuruje przedsiębiorstwo z wyłączeniem rynku lokalnego.</w:t>
            </w:r>
          </w:p>
        </w:tc>
        <w:tc>
          <w:tcPr>
            <w:tcW w:w="1598" w:type="pct"/>
            <w:tcBorders>
              <w:top w:val="single" w:sz="4" w:space="0" w:color="auto"/>
              <w:left w:val="single" w:sz="4" w:space="0" w:color="auto"/>
              <w:bottom w:val="single" w:sz="4" w:space="0" w:color="auto"/>
              <w:right w:val="single" w:sz="4" w:space="0" w:color="auto"/>
            </w:tcBorders>
            <w:vAlign w:val="center"/>
          </w:tcPr>
          <w:p w14:paraId="4ECACFBD" w14:textId="77777777" w:rsidR="005E6B84" w:rsidRPr="000B3FB0" w:rsidRDefault="005E6B84" w:rsidP="000B3FB0">
            <w:pPr>
              <w:autoSpaceDE w:val="0"/>
              <w:autoSpaceDN w:val="0"/>
              <w:adjustRightInd w:val="0"/>
              <w:rPr>
                <w:rFonts w:eastAsiaTheme="minorHAnsi" w:cs="Arial"/>
              </w:rPr>
            </w:pPr>
            <w:r w:rsidRPr="000B3FB0">
              <w:rPr>
                <w:rFonts w:eastAsiaTheme="minorHAnsi" w:cs="Arial"/>
              </w:rPr>
              <w:t>Liczba przyznanych punktów oznacza, że projekt spełnia dane kryterium w stopniu:</w:t>
            </w:r>
          </w:p>
          <w:p w14:paraId="559054EF" w14:textId="77777777" w:rsidR="005E6B84" w:rsidRPr="000B3FB0" w:rsidRDefault="005E6B84" w:rsidP="00EE7DE1">
            <w:pPr>
              <w:numPr>
                <w:ilvl w:val="0"/>
                <w:numId w:val="84"/>
              </w:numPr>
              <w:autoSpaceDE w:val="0"/>
              <w:autoSpaceDN w:val="0"/>
              <w:adjustRightInd w:val="0"/>
              <w:ind w:left="554" w:hanging="284"/>
              <w:rPr>
                <w:rFonts w:eastAsiaTheme="minorHAnsi" w:cs="Arial"/>
              </w:rPr>
            </w:pPr>
            <w:r w:rsidRPr="000B3FB0">
              <w:rPr>
                <w:rFonts w:eastAsiaTheme="minorHAnsi" w:cs="Arial"/>
              </w:rPr>
              <w:t>bardzo dobrym – 10 pkt;</w:t>
            </w:r>
          </w:p>
          <w:p w14:paraId="1D173569" w14:textId="77777777" w:rsidR="005E6B84" w:rsidRPr="000B3FB0" w:rsidRDefault="005E6B84" w:rsidP="00EE7DE1">
            <w:pPr>
              <w:numPr>
                <w:ilvl w:val="0"/>
                <w:numId w:val="84"/>
              </w:numPr>
              <w:autoSpaceDE w:val="0"/>
              <w:autoSpaceDN w:val="0"/>
              <w:adjustRightInd w:val="0"/>
              <w:ind w:left="554" w:hanging="284"/>
              <w:rPr>
                <w:rFonts w:eastAsiaTheme="minorHAnsi" w:cs="Arial"/>
              </w:rPr>
            </w:pPr>
            <w:r w:rsidRPr="000B3FB0">
              <w:rPr>
                <w:rFonts w:eastAsiaTheme="minorHAnsi" w:cs="Arial"/>
              </w:rPr>
              <w:t>dobrym -  5</w:t>
            </w:r>
            <w:r w:rsidRPr="000B3FB0">
              <w:rPr>
                <w:rFonts w:eastAsiaTheme="minorHAnsi" w:cs="Arial"/>
                <w:color w:val="FF0000"/>
              </w:rPr>
              <w:t xml:space="preserve"> </w:t>
            </w:r>
            <w:r w:rsidRPr="000B3FB0">
              <w:rPr>
                <w:rFonts w:eastAsiaTheme="minorHAnsi" w:cs="Arial"/>
              </w:rPr>
              <w:t>pkt;</w:t>
            </w:r>
          </w:p>
          <w:p w14:paraId="1E68B5CB" w14:textId="6F613E06" w:rsidR="005E6B84" w:rsidRPr="000B3FB0" w:rsidRDefault="005E6B84" w:rsidP="00EE7DE1">
            <w:pPr>
              <w:numPr>
                <w:ilvl w:val="0"/>
                <w:numId w:val="84"/>
              </w:numPr>
              <w:autoSpaceDE w:val="0"/>
              <w:autoSpaceDN w:val="0"/>
              <w:adjustRightInd w:val="0"/>
              <w:ind w:left="554" w:hanging="284"/>
              <w:rPr>
                <w:rFonts w:eastAsiaTheme="minorHAnsi" w:cs="Arial"/>
              </w:rPr>
            </w:pPr>
            <w:r w:rsidRPr="000B3FB0">
              <w:rPr>
                <w:rFonts w:eastAsiaTheme="minorHAnsi" w:cs="Arial"/>
              </w:rPr>
              <w:t>niskim lub brak informacji w tym zakresie</w:t>
            </w:r>
            <w:r w:rsidRPr="000B3FB0">
              <w:rPr>
                <w:rFonts w:eastAsiaTheme="minorHAnsi" w:cs="Arial"/>
                <w:color w:val="000000"/>
              </w:rPr>
              <w:t xml:space="preserve"> - </w:t>
            </w:r>
            <w:r w:rsidRPr="000B3FB0">
              <w:rPr>
                <w:rFonts w:eastAsiaTheme="minorHAnsi" w:cs="Arial"/>
              </w:rPr>
              <w:t>0 pkt.</w:t>
            </w:r>
          </w:p>
        </w:tc>
        <w:tc>
          <w:tcPr>
            <w:tcW w:w="659" w:type="pct"/>
            <w:tcBorders>
              <w:top w:val="single" w:sz="4" w:space="0" w:color="auto"/>
              <w:left w:val="single" w:sz="4" w:space="0" w:color="auto"/>
              <w:bottom w:val="single" w:sz="4" w:space="0" w:color="auto"/>
              <w:right w:val="single" w:sz="4" w:space="0" w:color="auto"/>
            </w:tcBorders>
            <w:vAlign w:val="center"/>
          </w:tcPr>
          <w:p w14:paraId="3212EC83" w14:textId="77777777" w:rsidR="005E6B84" w:rsidRPr="000B3FB0" w:rsidRDefault="005E6B84" w:rsidP="00EE7DE1">
            <w:pPr>
              <w:jc w:val="center"/>
              <w:rPr>
                <w:rFonts w:eastAsiaTheme="minorHAnsi" w:cs="Arial"/>
                <w:color w:val="FF0000"/>
              </w:rPr>
            </w:pPr>
            <w:r w:rsidRPr="000B3FB0">
              <w:rPr>
                <w:rFonts w:eastAsiaTheme="minorHAnsi" w:cs="Arial"/>
              </w:rPr>
              <w:t>10</w:t>
            </w:r>
          </w:p>
        </w:tc>
      </w:tr>
      <w:tr w:rsidR="005E6B84" w:rsidRPr="000B3FB0" w14:paraId="4F6E171D" w14:textId="77777777" w:rsidTr="00EE7DE1">
        <w:trPr>
          <w:trHeight w:val="545"/>
        </w:trPr>
        <w:tc>
          <w:tcPr>
            <w:tcW w:w="183" w:type="pct"/>
            <w:tcBorders>
              <w:top w:val="single" w:sz="4" w:space="0" w:color="auto"/>
              <w:left w:val="single" w:sz="4" w:space="0" w:color="auto"/>
              <w:bottom w:val="single" w:sz="4" w:space="0" w:color="auto"/>
              <w:right w:val="single" w:sz="4" w:space="0" w:color="auto"/>
            </w:tcBorders>
            <w:vAlign w:val="center"/>
          </w:tcPr>
          <w:p w14:paraId="22D384B3" w14:textId="77777777" w:rsidR="005E6B84" w:rsidRPr="000B3FB0" w:rsidRDefault="005E6B84" w:rsidP="00EE7DE1">
            <w:pPr>
              <w:rPr>
                <w:rFonts w:eastAsiaTheme="minorHAnsi" w:cs="Arial"/>
              </w:rPr>
            </w:pPr>
            <w:r w:rsidRPr="000B3FB0">
              <w:rPr>
                <w:rFonts w:eastAsiaTheme="minorHAnsi" w:cs="Arial"/>
              </w:rPr>
              <w:t>14.</w:t>
            </w:r>
          </w:p>
        </w:tc>
        <w:tc>
          <w:tcPr>
            <w:tcW w:w="903" w:type="pct"/>
            <w:tcBorders>
              <w:top w:val="single" w:sz="4" w:space="0" w:color="auto"/>
              <w:left w:val="single" w:sz="4" w:space="0" w:color="auto"/>
              <w:bottom w:val="single" w:sz="4" w:space="0" w:color="auto"/>
              <w:right w:val="single" w:sz="4" w:space="0" w:color="auto"/>
            </w:tcBorders>
            <w:vAlign w:val="center"/>
          </w:tcPr>
          <w:p w14:paraId="279685F8" w14:textId="77777777" w:rsidR="005E6B84" w:rsidRPr="000B3FB0" w:rsidRDefault="005E6B84" w:rsidP="00EE7DE1">
            <w:pPr>
              <w:autoSpaceDE w:val="0"/>
              <w:autoSpaceDN w:val="0"/>
              <w:adjustRightInd w:val="0"/>
              <w:rPr>
                <w:rFonts w:eastAsiaTheme="minorHAnsi" w:cs="Arial"/>
                <w:color w:val="000000"/>
              </w:rPr>
            </w:pPr>
            <w:r w:rsidRPr="000B3FB0">
              <w:rPr>
                <w:rFonts w:eastAsiaTheme="minorHAnsi" w:cs="Arial"/>
                <w:color w:val="000000"/>
              </w:rPr>
              <w:t>Siedziba Wnioskodawcy</w:t>
            </w:r>
          </w:p>
        </w:tc>
        <w:tc>
          <w:tcPr>
            <w:tcW w:w="1658" w:type="pct"/>
            <w:tcBorders>
              <w:top w:val="single" w:sz="4" w:space="0" w:color="auto"/>
              <w:left w:val="single" w:sz="4" w:space="0" w:color="auto"/>
              <w:bottom w:val="single" w:sz="4" w:space="0" w:color="auto"/>
              <w:right w:val="single" w:sz="4" w:space="0" w:color="auto"/>
            </w:tcBorders>
            <w:vAlign w:val="center"/>
          </w:tcPr>
          <w:p w14:paraId="549E44BF" w14:textId="77777777" w:rsidR="005E6B84" w:rsidRPr="000B3FB0" w:rsidRDefault="005E6B84" w:rsidP="000B3FB0">
            <w:pPr>
              <w:autoSpaceDE w:val="0"/>
              <w:autoSpaceDN w:val="0"/>
              <w:adjustRightInd w:val="0"/>
              <w:rPr>
                <w:rFonts w:eastAsiaTheme="minorHAnsi" w:cs="Arial"/>
                <w:color w:val="000000"/>
              </w:rPr>
            </w:pPr>
            <w:r w:rsidRPr="000B3FB0">
              <w:rPr>
                <w:rFonts w:eastAsiaTheme="minorHAnsi" w:cs="Arial"/>
                <w:color w:val="000000"/>
              </w:rPr>
              <w:t xml:space="preserve">Kryterium promuje Wnioskodawców  posiadających siedzibę na terenie województwa mazowieckiego, co zwiększy prawdopodobieństwo pozytywnego wpływu </w:t>
            </w:r>
            <w:r w:rsidRPr="000B3FB0">
              <w:rPr>
                <w:rFonts w:eastAsiaTheme="minorHAnsi" w:cs="Arial"/>
                <w:color w:val="000000"/>
              </w:rPr>
              <w:br/>
              <w:t xml:space="preserve">na rozwój infrastruktury B+R przyczyniając się </w:t>
            </w:r>
            <w:r w:rsidRPr="000B3FB0">
              <w:rPr>
                <w:rFonts w:eastAsiaTheme="minorHAnsi" w:cs="Arial"/>
                <w:color w:val="000000"/>
              </w:rPr>
              <w:br/>
              <w:t xml:space="preserve">do rozwoju ekonomicznego regionu. </w:t>
            </w:r>
          </w:p>
        </w:tc>
        <w:tc>
          <w:tcPr>
            <w:tcW w:w="1598" w:type="pct"/>
            <w:tcBorders>
              <w:top w:val="single" w:sz="4" w:space="0" w:color="auto"/>
              <w:left w:val="single" w:sz="4" w:space="0" w:color="auto"/>
              <w:bottom w:val="single" w:sz="4" w:space="0" w:color="auto"/>
              <w:right w:val="single" w:sz="4" w:space="0" w:color="auto"/>
            </w:tcBorders>
            <w:vAlign w:val="center"/>
          </w:tcPr>
          <w:p w14:paraId="56C0426E" w14:textId="77777777" w:rsidR="005E6B84" w:rsidRPr="000B3FB0" w:rsidRDefault="005E6B84" w:rsidP="000B3FB0">
            <w:pPr>
              <w:autoSpaceDE w:val="0"/>
              <w:autoSpaceDN w:val="0"/>
              <w:adjustRightInd w:val="0"/>
              <w:rPr>
                <w:rFonts w:eastAsiaTheme="minorHAnsi" w:cs="Arial"/>
                <w:color w:val="000000"/>
              </w:rPr>
            </w:pPr>
            <w:r w:rsidRPr="000B3FB0">
              <w:rPr>
                <w:rFonts w:eastAsiaTheme="minorHAnsi" w:cs="Arial"/>
                <w:color w:val="000000"/>
              </w:rPr>
              <w:t xml:space="preserve">Wnioskodawca posiada siedzibę na terenie województwa mazowieckiego – </w:t>
            </w:r>
            <w:r w:rsidRPr="000B3FB0">
              <w:rPr>
                <w:rFonts w:eastAsiaTheme="minorHAnsi" w:cs="Arial"/>
              </w:rPr>
              <w:t>10</w:t>
            </w:r>
            <w:r w:rsidRPr="000B3FB0">
              <w:rPr>
                <w:rFonts w:eastAsiaTheme="minorHAnsi" w:cs="Arial"/>
                <w:color w:val="000000"/>
              </w:rPr>
              <w:t xml:space="preserve"> pkt.</w:t>
            </w:r>
          </w:p>
          <w:p w14:paraId="28C15725" w14:textId="77777777" w:rsidR="005E6B84" w:rsidRPr="000B3FB0" w:rsidRDefault="005E6B84" w:rsidP="000B3FB0">
            <w:pPr>
              <w:autoSpaceDE w:val="0"/>
              <w:autoSpaceDN w:val="0"/>
              <w:adjustRightInd w:val="0"/>
              <w:rPr>
                <w:rFonts w:eastAsiaTheme="minorHAnsi" w:cs="Arial"/>
              </w:rPr>
            </w:pPr>
            <w:r w:rsidRPr="000B3FB0">
              <w:rPr>
                <w:rFonts w:eastAsiaTheme="minorHAnsi" w:cs="Arial"/>
                <w:color w:val="000000"/>
              </w:rPr>
              <w:t>Brak spełnienia ww. warunku lub brak informacji w tym zakresie – 0 pkt.</w:t>
            </w:r>
          </w:p>
        </w:tc>
        <w:tc>
          <w:tcPr>
            <w:tcW w:w="659" w:type="pct"/>
            <w:tcBorders>
              <w:top w:val="single" w:sz="4" w:space="0" w:color="auto"/>
              <w:left w:val="single" w:sz="4" w:space="0" w:color="auto"/>
              <w:bottom w:val="single" w:sz="4" w:space="0" w:color="auto"/>
              <w:right w:val="single" w:sz="4" w:space="0" w:color="auto"/>
            </w:tcBorders>
            <w:vAlign w:val="center"/>
          </w:tcPr>
          <w:p w14:paraId="1C38F079" w14:textId="77777777" w:rsidR="005E6B84" w:rsidRPr="000B3FB0" w:rsidRDefault="005E6B84" w:rsidP="00EE7DE1">
            <w:pPr>
              <w:jc w:val="center"/>
              <w:rPr>
                <w:rFonts w:eastAsiaTheme="minorHAnsi" w:cs="Arial"/>
                <w:color w:val="FF0000"/>
              </w:rPr>
            </w:pPr>
            <w:r w:rsidRPr="000B3FB0">
              <w:rPr>
                <w:rFonts w:eastAsiaTheme="minorHAnsi" w:cs="Arial"/>
              </w:rPr>
              <w:t>10</w:t>
            </w:r>
          </w:p>
        </w:tc>
      </w:tr>
    </w:tbl>
    <w:p w14:paraId="73C12929" w14:textId="77777777" w:rsidR="003F104E" w:rsidRPr="00CE0119" w:rsidRDefault="003F104E">
      <w:pPr>
        <w:rPr>
          <w:rFonts w:cs="Arial"/>
          <w:b/>
          <w:szCs w:val="24"/>
          <w:lang w:eastAsia="pl-PL"/>
        </w:rPr>
      </w:pPr>
      <w:r w:rsidRPr="00CE0119">
        <w:rPr>
          <w:rFonts w:cs="Arial"/>
          <w:b/>
          <w:szCs w:val="24"/>
          <w:lang w:eastAsia="pl-PL"/>
        </w:rPr>
        <w:br w:type="page"/>
      </w:r>
    </w:p>
    <w:p w14:paraId="4EF46239" w14:textId="477614A6" w:rsidR="00BE0AAB" w:rsidRPr="00CE0119" w:rsidRDefault="00BE0AAB" w:rsidP="000C34C8">
      <w:pPr>
        <w:pStyle w:val="Nagwek5"/>
        <w:rPr>
          <w:rFonts w:cs="Arial"/>
        </w:rPr>
      </w:pPr>
      <w:bookmarkStart w:id="411" w:name="_Toc457226124"/>
      <w:bookmarkStart w:id="412" w:name="_Toc457376874"/>
      <w:bookmarkStart w:id="413" w:name="_Toc457381448"/>
      <w:bookmarkStart w:id="414" w:name="_Toc457987723"/>
      <w:bookmarkStart w:id="415" w:name="_Toc462147086"/>
      <w:bookmarkStart w:id="416" w:name="_Toc469924747"/>
      <w:r w:rsidRPr="00CE0119">
        <w:rPr>
          <w:rFonts w:cs="Arial"/>
        </w:rPr>
        <w:t>Działanie 1.2 –typ projektu: „Rozwój regionalnego systemu innowacji”</w:t>
      </w:r>
      <w:r w:rsidR="00265AD9" w:rsidRPr="00CE0119">
        <w:rPr>
          <w:rFonts w:cs="Arial"/>
        </w:rPr>
        <w:t xml:space="preserve">(tryb </w:t>
      </w:r>
      <w:r w:rsidRPr="00CE0119">
        <w:rPr>
          <w:rFonts w:cs="Arial"/>
        </w:rPr>
        <w:t>pozakonkursow</w:t>
      </w:r>
      <w:r w:rsidR="00265AD9" w:rsidRPr="00CE0119">
        <w:rPr>
          <w:rFonts w:cs="Arial"/>
        </w:rPr>
        <w:t>y)</w:t>
      </w:r>
      <w:bookmarkEnd w:id="411"/>
      <w:bookmarkEnd w:id="412"/>
      <w:bookmarkEnd w:id="413"/>
      <w:bookmarkEnd w:id="414"/>
      <w:bookmarkEnd w:id="415"/>
      <w:bookmarkEnd w:id="416"/>
    </w:p>
    <w:p w14:paraId="162EDD4F" w14:textId="0D68EF9A" w:rsidR="00BC14FE" w:rsidRPr="00CE0119" w:rsidRDefault="00BC14FE" w:rsidP="00DD0841">
      <w:pPr>
        <w:pStyle w:val="Bezodstpw"/>
        <w:rPr>
          <w:rFonts w:cs="Arial"/>
        </w:rPr>
      </w:pPr>
      <w:r w:rsidRPr="00CE0119">
        <w:rPr>
          <w:rFonts w:cs="Arial"/>
        </w:rPr>
        <w:t>Kryteria wyboru projektów przyjęte przez Komitet Monitorujący RPO WM na X posiedzeniu w dniu 21 marca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merytoryczne-szczegółowe dla Działania 1.2"/>
        <w:tblDescription w:val="Tabela zawiera nazwę kryterium, opis kryterium. punktację dla Działania 1.2 typ projektu Rozwój regionalnego systemu innowacji (tryb pozakonkursowy). "/>
      </w:tblPr>
      <w:tblGrid>
        <w:gridCol w:w="704"/>
        <w:gridCol w:w="3402"/>
        <w:gridCol w:w="8364"/>
        <w:gridCol w:w="1554"/>
      </w:tblGrid>
      <w:tr w:rsidR="00BE0AAB" w:rsidRPr="00E428C5" w14:paraId="010CAF86" w14:textId="77777777" w:rsidTr="0070160B">
        <w:trPr>
          <w:trHeight w:val="742"/>
          <w:tblHeader/>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CF267" w14:textId="77777777" w:rsidR="00BE0AAB" w:rsidRPr="00E428C5" w:rsidRDefault="00BE0AAB" w:rsidP="0070160B">
            <w:pPr>
              <w:keepNext/>
              <w:keepLines/>
              <w:rPr>
                <w:rFonts w:cs="Arial"/>
                <w:b/>
              </w:rPr>
            </w:pPr>
            <w:r w:rsidRPr="00E428C5">
              <w:rPr>
                <w:rFonts w:cs="Arial"/>
                <w:b/>
              </w:rPr>
              <w:t>L.p.</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EC2EB0" w14:textId="77777777" w:rsidR="00BE0AAB" w:rsidRPr="00E428C5" w:rsidRDefault="00BE0AAB" w:rsidP="0070160B">
            <w:pPr>
              <w:keepNext/>
              <w:keepLines/>
              <w:rPr>
                <w:rFonts w:cs="Arial"/>
                <w:b/>
              </w:rPr>
            </w:pPr>
            <w:r w:rsidRPr="00E428C5">
              <w:rPr>
                <w:rFonts w:cs="Arial"/>
                <w:b/>
              </w:rPr>
              <w:t>Kryterium</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C7E48A" w14:textId="77777777" w:rsidR="00BE0AAB" w:rsidRPr="00E428C5" w:rsidRDefault="00BE0AAB" w:rsidP="0070160B">
            <w:pPr>
              <w:keepNext/>
              <w:keepLines/>
              <w:rPr>
                <w:rFonts w:cs="Arial"/>
                <w:b/>
              </w:rPr>
            </w:pPr>
            <w:r w:rsidRPr="00E428C5">
              <w:rPr>
                <w:rFonts w:cs="Arial"/>
                <w:b/>
              </w:rPr>
              <w:t>Opis kryterium</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74A5E" w14:textId="77777777" w:rsidR="00BE0AAB" w:rsidRPr="00E428C5" w:rsidRDefault="00BE0AAB" w:rsidP="0070160B">
            <w:pPr>
              <w:keepNext/>
              <w:keepLines/>
              <w:rPr>
                <w:rFonts w:cs="Arial"/>
                <w:b/>
              </w:rPr>
            </w:pPr>
            <w:r w:rsidRPr="00E428C5">
              <w:rPr>
                <w:rFonts w:cs="Arial"/>
                <w:b/>
              </w:rPr>
              <w:t>Punktacja</w:t>
            </w:r>
          </w:p>
        </w:tc>
      </w:tr>
      <w:tr w:rsidR="00BE0AAB" w:rsidRPr="00E428C5" w14:paraId="2F32DB60" w14:textId="77777777" w:rsidTr="0070160B">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5EB66413" w14:textId="77777777" w:rsidR="00BE0AAB" w:rsidRPr="00E428C5" w:rsidRDefault="00BE0AAB" w:rsidP="0070160B">
            <w:pPr>
              <w:rPr>
                <w:rFonts w:cs="Arial"/>
              </w:rPr>
            </w:pPr>
            <w:r w:rsidRPr="00E428C5">
              <w:rPr>
                <w:rFonts w:cs="Arial"/>
              </w:rPr>
              <w:t>1</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162A06D0" w14:textId="77777777" w:rsidR="00BE0AAB" w:rsidRPr="00E428C5" w:rsidRDefault="00BE0AAB" w:rsidP="0070160B">
            <w:pPr>
              <w:rPr>
                <w:rFonts w:cs="Arial"/>
              </w:rPr>
            </w:pPr>
            <w:r w:rsidRPr="00E428C5">
              <w:rPr>
                <w:rFonts w:cs="Arial"/>
              </w:rPr>
              <w:t>Wartość dofinansowania projektu</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65541F18" w14:textId="62781FFF" w:rsidR="00BE0AAB" w:rsidRPr="00E428C5" w:rsidRDefault="00BE0AAB" w:rsidP="00E428C5">
            <w:pPr>
              <w:rPr>
                <w:rFonts w:cs="Arial"/>
              </w:rPr>
            </w:pPr>
            <w:r w:rsidRPr="00E428C5">
              <w:rPr>
                <w:rFonts w:cs="Arial"/>
              </w:rPr>
              <w:t>Zgodnie z RPO WM 2014 – 2020, wartość dofinansowania projektu ze środków unijnych nie przekroczy 2</w:t>
            </w:r>
            <w:r w:rsidR="003F104E" w:rsidRPr="00E428C5">
              <w:rPr>
                <w:rFonts w:cs="Arial"/>
              </w:rPr>
              <w:t xml:space="preserve"> </w:t>
            </w:r>
            <w:r w:rsidRPr="00E428C5">
              <w:rPr>
                <w:rFonts w:cs="Arial"/>
              </w:rPr>
              <w:t>mln euro.</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6739CB23" w14:textId="77777777" w:rsidR="00BE0AAB" w:rsidRPr="00E428C5" w:rsidRDefault="00BE0AAB" w:rsidP="0070160B">
            <w:pPr>
              <w:jc w:val="center"/>
              <w:rPr>
                <w:rFonts w:cs="Arial"/>
              </w:rPr>
            </w:pPr>
            <w:r w:rsidRPr="00E428C5">
              <w:rPr>
                <w:rFonts w:cs="Arial"/>
              </w:rPr>
              <w:t>0/1</w:t>
            </w:r>
          </w:p>
        </w:tc>
      </w:tr>
      <w:tr w:rsidR="00BE0AAB" w:rsidRPr="00E428C5" w14:paraId="629FFFA3" w14:textId="77777777" w:rsidTr="0070160B">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4D16CDA9" w14:textId="77777777" w:rsidR="00BE0AAB" w:rsidRPr="00E428C5" w:rsidRDefault="00BE0AAB" w:rsidP="0070160B">
            <w:pPr>
              <w:rPr>
                <w:rFonts w:cs="Arial"/>
              </w:rPr>
            </w:pPr>
            <w:r w:rsidRPr="00E428C5">
              <w:rPr>
                <w:rFonts w:cs="Arial"/>
              </w:rPr>
              <w:t>2</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7EDCB9C9" w14:textId="77777777" w:rsidR="00BE0AAB" w:rsidRPr="00E428C5" w:rsidRDefault="00BE0AAB" w:rsidP="0070160B">
            <w:pPr>
              <w:rPr>
                <w:rFonts w:cs="Arial"/>
              </w:rPr>
            </w:pPr>
            <w:r w:rsidRPr="00E428C5">
              <w:rPr>
                <w:rFonts w:cs="Arial"/>
              </w:rPr>
              <w:t>Zgodność z koncepcją inteligentnej specjalizacji</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74D05BB6" w14:textId="77777777" w:rsidR="00BE0AAB" w:rsidRPr="00E428C5" w:rsidRDefault="00BE0AAB" w:rsidP="00E428C5">
            <w:pPr>
              <w:rPr>
                <w:rFonts w:cs="Arial"/>
              </w:rPr>
            </w:pPr>
            <w:r w:rsidRPr="00E428C5">
              <w:rPr>
                <w:rFonts w:cs="Arial"/>
              </w:rPr>
              <w:t>Zgodnie z RPO WM 2014-2020, projekt przyczyni się do rozwoju regionalnego systemu innowacji, zgodnie z koncepcją inteligentnej specjalizacji.</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785B5385" w14:textId="77777777" w:rsidR="00BE0AAB" w:rsidRPr="00E428C5" w:rsidRDefault="00BE0AAB" w:rsidP="0070160B">
            <w:pPr>
              <w:jc w:val="center"/>
              <w:rPr>
                <w:rFonts w:cs="Arial"/>
              </w:rPr>
            </w:pPr>
            <w:r w:rsidRPr="00E428C5">
              <w:rPr>
                <w:rFonts w:cs="Arial"/>
              </w:rPr>
              <w:t>0/1</w:t>
            </w:r>
          </w:p>
        </w:tc>
      </w:tr>
      <w:tr w:rsidR="00BE0AAB" w:rsidRPr="00E428C5" w14:paraId="6DC5481C" w14:textId="77777777" w:rsidTr="0070160B">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2F1F06D4" w14:textId="77777777" w:rsidR="00BE0AAB" w:rsidRPr="00E428C5" w:rsidRDefault="00BE0AAB" w:rsidP="0070160B">
            <w:pPr>
              <w:rPr>
                <w:rFonts w:cs="Arial"/>
              </w:rPr>
            </w:pPr>
            <w:r w:rsidRPr="00E428C5">
              <w:rPr>
                <w:rFonts w:cs="Arial"/>
              </w:rPr>
              <w:t>3</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5455BB19" w14:textId="77777777" w:rsidR="00BE0AAB" w:rsidRPr="00E428C5" w:rsidRDefault="00BE0AAB" w:rsidP="0070160B">
            <w:pPr>
              <w:rPr>
                <w:rFonts w:cs="Arial"/>
              </w:rPr>
            </w:pPr>
            <w:r w:rsidRPr="00E428C5">
              <w:rPr>
                <w:rFonts w:cs="Arial"/>
              </w:rPr>
              <w:t>Diagnoza w zakresie obszarów problemowych oraz zapewnienie zgodności proponowanego w projekcie wsparcia z przeprowadzoną diagnozą</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77F77DE1" w14:textId="77777777" w:rsidR="00BE0AAB" w:rsidRPr="00E428C5" w:rsidRDefault="00BE0AAB" w:rsidP="00E428C5">
            <w:pPr>
              <w:pStyle w:val="Default"/>
              <w:spacing w:before="80" w:after="80" w:line="312" w:lineRule="auto"/>
              <w:jc w:val="left"/>
              <w:rPr>
                <w:rFonts w:ascii="Arial" w:hAnsi="Arial" w:cs="Arial"/>
                <w:sz w:val="20"/>
                <w:szCs w:val="20"/>
              </w:rPr>
            </w:pPr>
            <w:r w:rsidRPr="00E428C5">
              <w:rPr>
                <w:rFonts w:ascii="Arial" w:hAnsi="Arial" w:cs="Arial"/>
                <w:sz w:val="20"/>
                <w:szCs w:val="20"/>
              </w:rPr>
              <w:t>W ramach kryterium oceniane będzie, czy projekt właściwie zidentyfikował obszary problemowe.</w:t>
            </w:r>
          </w:p>
          <w:p w14:paraId="6CA50BBC" w14:textId="77777777" w:rsidR="00BE0AAB" w:rsidRPr="00E428C5" w:rsidRDefault="00BE0AAB" w:rsidP="00E428C5">
            <w:pPr>
              <w:rPr>
                <w:rFonts w:cs="Arial"/>
              </w:rPr>
            </w:pPr>
            <w:r w:rsidRPr="00E428C5">
              <w:rPr>
                <w:rFonts w:cs="Arial"/>
              </w:rPr>
              <w:t>Projekt powinien przyczynić się do zwiększenia skłonności przedsiębiorstw do podejmowania działalności badawczo – rozwojowej oraz innowacyjnej poprzez współpracę z jednostkami naukowymi oraz instytucjami otoczenia biznesu.</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12C013D3" w14:textId="77777777" w:rsidR="00BE0AAB" w:rsidRPr="00E428C5" w:rsidRDefault="00BE0AAB" w:rsidP="0070160B">
            <w:pPr>
              <w:jc w:val="center"/>
              <w:rPr>
                <w:rFonts w:cs="Arial"/>
              </w:rPr>
            </w:pPr>
            <w:r w:rsidRPr="00E428C5">
              <w:rPr>
                <w:rFonts w:cs="Arial"/>
              </w:rPr>
              <w:t>0/1</w:t>
            </w:r>
          </w:p>
        </w:tc>
      </w:tr>
      <w:tr w:rsidR="00BE0AAB" w:rsidRPr="00E428C5" w14:paraId="1ED0FA40" w14:textId="77777777" w:rsidTr="0070160B">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446C5ECC" w14:textId="77777777" w:rsidR="00BE0AAB" w:rsidRPr="00E428C5" w:rsidRDefault="00BE0AAB" w:rsidP="0070160B">
            <w:pPr>
              <w:rPr>
                <w:rFonts w:cs="Arial"/>
              </w:rPr>
            </w:pPr>
            <w:r w:rsidRPr="00E428C5">
              <w:rPr>
                <w:rFonts w:cs="Arial"/>
              </w:rPr>
              <w:t>4</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0C7D7F12" w14:textId="77777777" w:rsidR="00BE0AAB" w:rsidRPr="00E428C5" w:rsidRDefault="00BE0AAB" w:rsidP="0070160B">
            <w:pPr>
              <w:rPr>
                <w:rFonts w:cs="Arial"/>
              </w:rPr>
            </w:pPr>
            <w:r w:rsidRPr="00E428C5">
              <w:rPr>
                <w:rFonts w:cs="Arial"/>
              </w:rPr>
              <w:t>Kompleksowość projektu</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4580898A" w14:textId="77777777" w:rsidR="00BE0AAB" w:rsidRPr="00E428C5" w:rsidRDefault="00BE0AAB" w:rsidP="00E428C5">
            <w:pPr>
              <w:rPr>
                <w:rFonts w:eastAsia="Times New Roman" w:cs="Arial"/>
              </w:rPr>
            </w:pPr>
            <w:r w:rsidRPr="00E428C5">
              <w:rPr>
                <w:rFonts w:eastAsia="Times New Roman" w:cs="Arial"/>
              </w:rPr>
              <w:t>Wnioskodawca zapewnia, że projekty będą kompleksowe, polegające w szczególności na określaniu innowacyjnych możliwości biznesowych przedsiębiorstw z udziałem animatorów i brokerów, doradztwa dla przedsiębiorstw w zakresie komercjalizacji, przygotowaniu przedsiębiorstw do włączania się w sieci kooperacyjne oraz do udziału w łańcuchach gospodarki globalnej, obejmujące m.in. dedykowane targi kooperacji, forum kojarzenia partnerów naukowo-gospodarczych. Działania te stanowić mają uzupełnienie aktywności dotyczących procesu przedsiębiorczego odkrywania i monitorowania inteligentnej specjalizacji.</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6F294F38" w14:textId="77777777" w:rsidR="00BE0AAB" w:rsidRPr="00E428C5" w:rsidRDefault="00BE0AAB" w:rsidP="0070160B">
            <w:pPr>
              <w:jc w:val="center"/>
              <w:rPr>
                <w:rFonts w:cs="Arial"/>
              </w:rPr>
            </w:pPr>
            <w:r w:rsidRPr="00E428C5">
              <w:rPr>
                <w:rFonts w:cs="Arial"/>
              </w:rPr>
              <w:t>0/1</w:t>
            </w:r>
          </w:p>
        </w:tc>
      </w:tr>
      <w:tr w:rsidR="00BE0AAB" w:rsidRPr="00E428C5" w14:paraId="6B316132" w14:textId="77777777" w:rsidTr="0070160B">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521D3A19" w14:textId="77777777" w:rsidR="00BE0AAB" w:rsidRPr="00E428C5" w:rsidRDefault="00BE0AAB" w:rsidP="0070160B">
            <w:pPr>
              <w:rPr>
                <w:rFonts w:cs="Arial"/>
              </w:rPr>
            </w:pPr>
            <w:r w:rsidRPr="00E428C5">
              <w:rPr>
                <w:rFonts w:cs="Arial"/>
              </w:rPr>
              <w:t>5</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464AAA8C" w14:textId="77777777" w:rsidR="00BE0AAB" w:rsidRPr="00E428C5" w:rsidRDefault="00BE0AAB" w:rsidP="0070160B">
            <w:pPr>
              <w:rPr>
                <w:rFonts w:cs="Arial"/>
              </w:rPr>
            </w:pPr>
            <w:r w:rsidRPr="00E428C5">
              <w:rPr>
                <w:rFonts w:cs="Arial"/>
              </w:rPr>
              <w:t>Zgodność realizowanego projektu z RPO WM 2014 – 2020</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397D920E" w14:textId="77777777" w:rsidR="00BE0AAB" w:rsidRPr="00E428C5" w:rsidRDefault="00BE0AAB" w:rsidP="00E428C5">
            <w:pPr>
              <w:rPr>
                <w:rFonts w:eastAsia="Times New Roman" w:cs="Arial"/>
              </w:rPr>
            </w:pPr>
            <w:r w:rsidRPr="00E428C5">
              <w:rPr>
                <w:rFonts w:eastAsia="Times New Roman" w:cs="Arial"/>
              </w:rPr>
              <w:t>Wnioskodawca zapewnia zgodność realizowanego projektu z zapisami Regionalnego Programu Operacyjnego Województwa Mazowieckiego na lata 2014 -2020.</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2158EAB8" w14:textId="77777777" w:rsidR="00BE0AAB" w:rsidRPr="00E428C5" w:rsidRDefault="00BE0AAB" w:rsidP="0070160B">
            <w:pPr>
              <w:jc w:val="center"/>
              <w:rPr>
                <w:rFonts w:cs="Arial"/>
              </w:rPr>
            </w:pPr>
            <w:r w:rsidRPr="00E428C5">
              <w:rPr>
                <w:rFonts w:cs="Arial"/>
              </w:rPr>
              <w:t>0/1</w:t>
            </w:r>
          </w:p>
        </w:tc>
      </w:tr>
      <w:tr w:rsidR="00BE0AAB" w:rsidRPr="00E428C5" w14:paraId="30114601" w14:textId="77777777" w:rsidTr="0070160B">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606A9886" w14:textId="77777777" w:rsidR="00BE0AAB" w:rsidRPr="00E428C5" w:rsidRDefault="00BE0AAB" w:rsidP="0070160B">
            <w:pPr>
              <w:rPr>
                <w:rFonts w:cs="Arial"/>
              </w:rPr>
            </w:pPr>
            <w:r w:rsidRPr="00E428C5">
              <w:rPr>
                <w:rFonts w:cs="Arial"/>
              </w:rPr>
              <w:t>6</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746A331B" w14:textId="77777777" w:rsidR="00BE0AAB" w:rsidRPr="00E428C5" w:rsidRDefault="00BE0AAB" w:rsidP="0070160B">
            <w:pPr>
              <w:rPr>
                <w:rFonts w:cs="Arial"/>
              </w:rPr>
            </w:pPr>
            <w:r w:rsidRPr="00E428C5">
              <w:rPr>
                <w:rFonts w:cs="Arial"/>
              </w:rPr>
              <w:t>Współpraca z jednostkami naukowymi</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29377843" w14:textId="77777777" w:rsidR="00BE0AAB" w:rsidRPr="00E428C5" w:rsidRDefault="00BE0AAB" w:rsidP="00E428C5">
            <w:pPr>
              <w:rPr>
                <w:rFonts w:cs="Arial"/>
              </w:rPr>
            </w:pPr>
            <w:r w:rsidRPr="00E428C5">
              <w:rPr>
                <w:rFonts w:cs="Arial"/>
              </w:rPr>
              <w:t>Wnioskodawca przewiduje osiągnięcie celów projektu w ramach współpracy z jednostkami naukowymi.</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500D7A15" w14:textId="77777777" w:rsidR="00BE0AAB" w:rsidRPr="00E428C5" w:rsidRDefault="00BE0AAB" w:rsidP="0070160B">
            <w:pPr>
              <w:jc w:val="center"/>
              <w:rPr>
                <w:rFonts w:cs="Arial"/>
              </w:rPr>
            </w:pPr>
            <w:r w:rsidRPr="00E428C5">
              <w:rPr>
                <w:rFonts w:cs="Arial"/>
              </w:rPr>
              <w:t>0/1</w:t>
            </w:r>
          </w:p>
        </w:tc>
      </w:tr>
      <w:tr w:rsidR="00BE0AAB" w:rsidRPr="00E428C5" w14:paraId="27AA846A" w14:textId="77777777" w:rsidTr="0070160B">
        <w:trPr>
          <w:trHeight w:val="1798"/>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21B76E0E" w14:textId="77777777" w:rsidR="00BE0AAB" w:rsidRPr="00E428C5" w:rsidRDefault="00BE0AAB" w:rsidP="0070160B">
            <w:pPr>
              <w:rPr>
                <w:rFonts w:cs="Arial"/>
              </w:rPr>
            </w:pPr>
            <w:r w:rsidRPr="00E428C5">
              <w:rPr>
                <w:rFonts w:cs="Arial"/>
              </w:rPr>
              <w:t>7</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1505D2D3" w14:textId="77777777" w:rsidR="00BE0AAB" w:rsidRPr="00E428C5" w:rsidRDefault="00BE0AAB" w:rsidP="0070160B">
            <w:pPr>
              <w:rPr>
                <w:rFonts w:cs="Arial"/>
              </w:rPr>
            </w:pPr>
            <w:r w:rsidRPr="00E428C5">
              <w:rPr>
                <w:rFonts w:cs="Arial"/>
              </w:rPr>
              <w:t>Upowszechnianie dobrych praktyk</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1B75A3EC" w14:textId="77777777" w:rsidR="00BE0AAB" w:rsidRPr="00E428C5" w:rsidRDefault="00BE0AAB" w:rsidP="00E428C5">
            <w:pPr>
              <w:rPr>
                <w:rFonts w:cs="Arial"/>
              </w:rPr>
            </w:pPr>
            <w:r w:rsidRPr="00E428C5">
              <w:rPr>
                <w:rFonts w:eastAsia="Times New Roman" w:cs="Arial"/>
              </w:rPr>
              <w:t>W ramach projektu planowane jest upowszechnianie wiedzy oraz instrumentów, takich jak skuteczne modele komercjalizacji technologii, opracowanie i rozpowszechnianie raportów specjalistycznych, dotyczących dostępnych technologii oraz możliwości współpracy B+R i innowacyjnej.</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0B1E6237" w14:textId="77777777" w:rsidR="00BE0AAB" w:rsidRPr="00E428C5" w:rsidRDefault="00BE0AAB" w:rsidP="0070160B">
            <w:pPr>
              <w:jc w:val="center"/>
              <w:rPr>
                <w:rFonts w:cs="Arial"/>
              </w:rPr>
            </w:pPr>
            <w:r w:rsidRPr="00E428C5">
              <w:rPr>
                <w:rFonts w:cs="Arial"/>
              </w:rPr>
              <w:t>0/1</w:t>
            </w:r>
          </w:p>
        </w:tc>
      </w:tr>
      <w:tr w:rsidR="00BE0AAB" w:rsidRPr="00E428C5" w14:paraId="3DA26B1E" w14:textId="77777777" w:rsidTr="0070160B">
        <w:trPr>
          <w:trHeight w:val="1798"/>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53A6A555" w14:textId="77777777" w:rsidR="00BE0AAB" w:rsidRPr="00E428C5" w:rsidRDefault="00BE0AAB" w:rsidP="0070160B">
            <w:pPr>
              <w:rPr>
                <w:rFonts w:cs="Arial"/>
              </w:rPr>
            </w:pPr>
            <w:r w:rsidRPr="00E428C5">
              <w:rPr>
                <w:rFonts w:cs="Arial"/>
              </w:rPr>
              <w:t>8</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3B218B04" w14:textId="77777777" w:rsidR="00BE0AAB" w:rsidRPr="00E428C5" w:rsidRDefault="00BE0AAB" w:rsidP="0070160B">
            <w:pPr>
              <w:rPr>
                <w:rFonts w:cs="Arial"/>
              </w:rPr>
            </w:pPr>
            <w:r w:rsidRPr="00E428C5">
              <w:rPr>
                <w:rFonts w:cs="Arial"/>
              </w:rPr>
              <w:t>Wykorzystanie doświadczeń z wdrażania RIS w perspektywie 2007-2013</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10DEE9D4" w14:textId="77777777" w:rsidR="00BE0AAB" w:rsidRPr="00E428C5" w:rsidRDefault="00BE0AAB" w:rsidP="00E428C5">
            <w:pPr>
              <w:rPr>
                <w:rFonts w:eastAsia="Times New Roman" w:cs="Arial"/>
              </w:rPr>
            </w:pPr>
            <w:r w:rsidRPr="00E428C5">
              <w:rPr>
                <w:rFonts w:eastAsia="Times New Roman" w:cs="Arial"/>
              </w:rPr>
              <w:t>Wnioskodawca przewiduje wykorzystanie doświadczeń</w:t>
            </w:r>
            <w:r w:rsidRPr="00E428C5">
              <w:rPr>
                <w:rFonts w:cs="Arial"/>
              </w:rPr>
              <w:t xml:space="preserve"> </w:t>
            </w:r>
            <w:r w:rsidRPr="00E428C5">
              <w:rPr>
                <w:rFonts w:eastAsia="Times New Roman" w:cs="Arial"/>
              </w:rPr>
              <w:t>z wdrażania RIS w perspektywie 2007-2013, odnosząc się do dostępnych ewaluacji, raportów, wyników realizowanych projektów w ramach RIS 2008-2015 oraz w perspektywie finansowej 2007-2013.</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52BD2788" w14:textId="77777777" w:rsidR="00BE0AAB" w:rsidRPr="00E428C5" w:rsidRDefault="00BE0AAB" w:rsidP="0070160B">
            <w:pPr>
              <w:jc w:val="center"/>
              <w:rPr>
                <w:rFonts w:cs="Arial"/>
              </w:rPr>
            </w:pPr>
            <w:r w:rsidRPr="00E428C5">
              <w:rPr>
                <w:rFonts w:cs="Arial"/>
              </w:rPr>
              <w:t>0/1</w:t>
            </w:r>
          </w:p>
        </w:tc>
      </w:tr>
    </w:tbl>
    <w:p w14:paraId="3AFB48C4" w14:textId="77777777" w:rsidR="00041E37" w:rsidRPr="00CE0119" w:rsidRDefault="00041E37">
      <w:pPr>
        <w:rPr>
          <w:rFonts w:cs="Arial"/>
          <w:b/>
          <w:szCs w:val="24"/>
          <w:lang w:eastAsia="pl-PL"/>
        </w:rPr>
      </w:pPr>
      <w:r w:rsidRPr="00CE0119">
        <w:rPr>
          <w:rFonts w:cs="Arial"/>
          <w:b/>
          <w:szCs w:val="24"/>
          <w:lang w:eastAsia="pl-PL"/>
        </w:rPr>
        <w:br w:type="page"/>
      </w:r>
    </w:p>
    <w:p w14:paraId="1E3C0F62" w14:textId="7883B37D" w:rsidR="00BC14FE" w:rsidRPr="00CE0119" w:rsidRDefault="00EE2B2E" w:rsidP="00BC14FE">
      <w:pPr>
        <w:pStyle w:val="Nagwek5"/>
        <w:rPr>
          <w:rFonts w:cs="Arial"/>
        </w:rPr>
      </w:pPr>
      <w:bookmarkStart w:id="417" w:name="_Toc457226125"/>
      <w:bookmarkStart w:id="418" w:name="_Toc457376875"/>
      <w:bookmarkStart w:id="419" w:name="_Toc457381449"/>
      <w:bookmarkStart w:id="420" w:name="_Toc457987724"/>
      <w:bookmarkStart w:id="421" w:name="_Toc462147087"/>
      <w:bookmarkStart w:id="422" w:name="_Toc469924748"/>
      <w:r w:rsidRPr="00CE0119">
        <w:rPr>
          <w:rFonts w:cs="Arial"/>
        </w:rPr>
        <w:t>Działanie 1.2 –typ projektu: „Proces eksperymentowania i poszukiwania nisz rozwojowych i innowacyjnych (konkurs nieprofilowany)”</w:t>
      </w:r>
      <w:bookmarkEnd w:id="417"/>
      <w:bookmarkEnd w:id="418"/>
      <w:bookmarkEnd w:id="419"/>
      <w:bookmarkEnd w:id="420"/>
      <w:bookmarkEnd w:id="421"/>
      <w:bookmarkEnd w:id="422"/>
    </w:p>
    <w:p w14:paraId="48D95652" w14:textId="27B65ECF" w:rsidR="00BC14FE" w:rsidRPr="00CE0119" w:rsidRDefault="00BD17B8" w:rsidP="00DD0841">
      <w:pPr>
        <w:pStyle w:val="Bezodstpw"/>
        <w:rPr>
          <w:rFonts w:cs="Arial"/>
        </w:rPr>
      </w:pPr>
      <w:r w:rsidRPr="00CE0119">
        <w:rPr>
          <w:rFonts w:cs="Arial"/>
        </w:rPr>
        <w:t>Kryteria wyboru projektów przyjęte przez Komitet Monitorujący RPO WM na  XII posiedzeniu w dniu 20 maja 2016 r.</w:t>
      </w:r>
    </w:p>
    <w:tbl>
      <w:tblPr>
        <w:tblStyle w:val="Tabela-Siatka4"/>
        <w:tblW w:w="5000" w:type="pct"/>
        <w:tblLook w:val="04A0" w:firstRow="1" w:lastRow="0" w:firstColumn="1" w:lastColumn="0" w:noHBand="0" w:noVBand="1"/>
        <w:tblCaption w:val="kryteria merytoryczno - szczegółowe dla Działania 1.2 "/>
        <w:tblDescription w:val="tabela zawiera nazwę kryterium, opis kryterium, punktację i maksymalną liczbę punktów dla Działania 1.2 Działalnośc badawczo-rozwojowa przedsiębiorstw, typ projektu Proces eksperymentowania i poszukiwania nisz rozwojowych i innowacyjnych (konkurs nieprofilowany)"/>
      </w:tblPr>
      <w:tblGrid>
        <w:gridCol w:w="516"/>
        <w:gridCol w:w="2174"/>
        <w:gridCol w:w="5245"/>
        <w:gridCol w:w="4109"/>
        <w:gridCol w:w="1980"/>
      </w:tblGrid>
      <w:tr w:rsidR="004837B3" w:rsidRPr="00D71518" w14:paraId="3AE31AF5" w14:textId="77777777" w:rsidTr="0070160B">
        <w:trPr>
          <w:tblHeader/>
        </w:trPr>
        <w:tc>
          <w:tcPr>
            <w:tcW w:w="184" w:type="pct"/>
            <w:shd w:val="clear" w:color="auto" w:fill="auto"/>
            <w:tcMar>
              <w:left w:w="108" w:type="dxa"/>
            </w:tcMar>
            <w:vAlign w:val="center"/>
          </w:tcPr>
          <w:p w14:paraId="49E50FDB" w14:textId="77777777" w:rsidR="004837B3" w:rsidRPr="00D71518" w:rsidRDefault="004837B3" w:rsidP="0070160B">
            <w:pPr>
              <w:keepNext/>
              <w:keepLines/>
              <w:suppressAutoHyphens/>
              <w:rPr>
                <w:rFonts w:cs="Arial"/>
                <w:b/>
                <w:szCs w:val="20"/>
              </w:rPr>
            </w:pPr>
            <w:r w:rsidRPr="00D71518">
              <w:rPr>
                <w:rFonts w:cs="Arial"/>
                <w:b/>
                <w:szCs w:val="20"/>
              </w:rPr>
              <w:t>Lp.</w:t>
            </w:r>
          </w:p>
        </w:tc>
        <w:tc>
          <w:tcPr>
            <w:tcW w:w="775" w:type="pct"/>
            <w:shd w:val="clear" w:color="auto" w:fill="auto"/>
            <w:tcMar>
              <w:left w:w="108" w:type="dxa"/>
            </w:tcMar>
            <w:vAlign w:val="center"/>
          </w:tcPr>
          <w:p w14:paraId="739E3180" w14:textId="77777777" w:rsidR="004837B3" w:rsidRPr="00D71518" w:rsidRDefault="004837B3" w:rsidP="0070160B">
            <w:pPr>
              <w:keepNext/>
              <w:keepLines/>
              <w:suppressAutoHyphens/>
              <w:rPr>
                <w:rFonts w:cs="Arial"/>
                <w:b/>
                <w:szCs w:val="20"/>
              </w:rPr>
            </w:pPr>
            <w:r w:rsidRPr="00D71518">
              <w:rPr>
                <w:rFonts w:cs="Arial"/>
                <w:b/>
                <w:szCs w:val="20"/>
              </w:rPr>
              <w:t>Kryterium</w:t>
            </w:r>
          </w:p>
        </w:tc>
        <w:tc>
          <w:tcPr>
            <w:tcW w:w="1870" w:type="pct"/>
            <w:shd w:val="clear" w:color="auto" w:fill="auto"/>
            <w:tcMar>
              <w:left w:w="108" w:type="dxa"/>
            </w:tcMar>
            <w:vAlign w:val="center"/>
          </w:tcPr>
          <w:p w14:paraId="16DDFFC0" w14:textId="77777777" w:rsidR="004837B3" w:rsidRPr="00D71518" w:rsidRDefault="004837B3" w:rsidP="0070160B">
            <w:pPr>
              <w:keepNext/>
              <w:keepLines/>
              <w:suppressAutoHyphens/>
              <w:rPr>
                <w:rFonts w:cs="Arial"/>
                <w:b/>
                <w:szCs w:val="20"/>
              </w:rPr>
            </w:pPr>
            <w:r w:rsidRPr="00D71518">
              <w:rPr>
                <w:rFonts w:cs="Arial"/>
                <w:b/>
                <w:szCs w:val="20"/>
              </w:rPr>
              <w:t>Opis kryterium</w:t>
            </w:r>
          </w:p>
        </w:tc>
        <w:tc>
          <w:tcPr>
            <w:tcW w:w="1465" w:type="pct"/>
            <w:shd w:val="clear" w:color="auto" w:fill="auto"/>
            <w:tcMar>
              <w:left w:w="108" w:type="dxa"/>
            </w:tcMar>
            <w:vAlign w:val="center"/>
          </w:tcPr>
          <w:p w14:paraId="5DA93327" w14:textId="77777777" w:rsidR="004837B3" w:rsidRPr="00D71518" w:rsidRDefault="004837B3" w:rsidP="0070160B">
            <w:pPr>
              <w:keepNext/>
              <w:keepLines/>
              <w:suppressAutoHyphens/>
              <w:rPr>
                <w:rFonts w:cs="Arial"/>
                <w:b/>
                <w:szCs w:val="20"/>
              </w:rPr>
            </w:pPr>
            <w:r w:rsidRPr="00D71518">
              <w:rPr>
                <w:rFonts w:cs="Arial"/>
                <w:b/>
                <w:szCs w:val="20"/>
              </w:rPr>
              <w:t>Punktacja</w:t>
            </w:r>
          </w:p>
        </w:tc>
        <w:tc>
          <w:tcPr>
            <w:tcW w:w="706" w:type="pct"/>
            <w:shd w:val="clear" w:color="auto" w:fill="auto"/>
            <w:tcMar>
              <w:left w:w="108" w:type="dxa"/>
            </w:tcMar>
            <w:vAlign w:val="center"/>
          </w:tcPr>
          <w:p w14:paraId="3F1C472B" w14:textId="77777777" w:rsidR="004837B3" w:rsidRPr="00D71518" w:rsidRDefault="004837B3" w:rsidP="0070160B">
            <w:pPr>
              <w:keepNext/>
              <w:keepLines/>
              <w:suppressAutoHyphens/>
              <w:rPr>
                <w:rFonts w:cs="Arial"/>
                <w:b/>
                <w:szCs w:val="20"/>
              </w:rPr>
            </w:pPr>
            <w:r w:rsidRPr="00D71518">
              <w:rPr>
                <w:rFonts w:cs="Arial"/>
                <w:b/>
                <w:szCs w:val="20"/>
              </w:rPr>
              <w:t>Maksymalna liczba punktów</w:t>
            </w:r>
          </w:p>
        </w:tc>
      </w:tr>
      <w:tr w:rsidR="004837B3" w:rsidRPr="00D71518" w14:paraId="3463E154" w14:textId="77777777" w:rsidTr="0070160B">
        <w:tc>
          <w:tcPr>
            <w:tcW w:w="184" w:type="pct"/>
            <w:shd w:val="clear" w:color="auto" w:fill="auto"/>
            <w:tcMar>
              <w:left w:w="108" w:type="dxa"/>
            </w:tcMar>
            <w:vAlign w:val="center"/>
          </w:tcPr>
          <w:p w14:paraId="416C48E5" w14:textId="77777777" w:rsidR="004837B3" w:rsidRPr="00D71518" w:rsidRDefault="004837B3" w:rsidP="0070160B">
            <w:pPr>
              <w:suppressAutoHyphens/>
              <w:rPr>
                <w:rFonts w:cs="Arial"/>
                <w:szCs w:val="20"/>
              </w:rPr>
            </w:pPr>
            <w:r w:rsidRPr="00D71518">
              <w:rPr>
                <w:rFonts w:cs="Arial"/>
                <w:szCs w:val="20"/>
              </w:rPr>
              <w:t>1.</w:t>
            </w:r>
          </w:p>
        </w:tc>
        <w:tc>
          <w:tcPr>
            <w:tcW w:w="775" w:type="pct"/>
            <w:shd w:val="clear" w:color="auto" w:fill="auto"/>
            <w:tcMar>
              <w:left w:w="108" w:type="dxa"/>
            </w:tcMar>
            <w:vAlign w:val="center"/>
          </w:tcPr>
          <w:p w14:paraId="72353F79" w14:textId="77777777" w:rsidR="004837B3" w:rsidRPr="00D71518" w:rsidRDefault="004837B3" w:rsidP="0070160B">
            <w:pPr>
              <w:suppressAutoHyphens/>
              <w:rPr>
                <w:rFonts w:cs="Arial"/>
                <w:szCs w:val="20"/>
              </w:rPr>
            </w:pPr>
            <w:r w:rsidRPr="00D71518">
              <w:rPr>
                <w:rFonts w:cs="Arial"/>
                <w:szCs w:val="20"/>
              </w:rPr>
              <w:t xml:space="preserve">Współpraca ze sferą B+R </w:t>
            </w:r>
          </w:p>
        </w:tc>
        <w:tc>
          <w:tcPr>
            <w:tcW w:w="1870" w:type="pct"/>
            <w:shd w:val="clear" w:color="auto" w:fill="auto"/>
            <w:tcMar>
              <w:left w:w="108" w:type="dxa"/>
            </w:tcMar>
            <w:vAlign w:val="center"/>
          </w:tcPr>
          <w:p w14:paraId="7FD0ED54" w14:textId="77777777" w:rsidR="004837B3" w:rsidRPr="00D71518" w:rsidRDefault="004837B3" w:rsidP="00D71518">
            <w:pPr>
              <w:suppressAutoHyphens/>
              <w:rPr>
                <w:rFonts w:eastAsia="Calibri" w:cs="Arial"/>
                <w:szCs w:val="20"/>
              </w:rPr>
            </w:pPr>
            <w:r w:rsidRPr="00D71518">
              <w:rPr>
                <w:rFonts w:eastAsia="Calibri" w:cs="Arial"/>
                <w:szCs w:val="20"/>
              </w:rPr>
              <w:t>Zgodnie z RPO WM 2014 – 2020, kryterium promuje współpracę Wnioskodawcy z jednostkami naukowymi</w:t>
            </w:r>
            <w:r w:rsidRPr="00D71518">
              <w:rPr>
                <w:rFonts w:eastAsia="Calibri" w:cs="Arial"/>
                <w:szCs w:val="20"/>
                <w:vertAlign w:val="superscript"/>
              </w:rPr>
              <w:footnoteReference w:id="40"/>
            </w:r>
            <w:r w:rsidRPr="00D71518">
              <w:rPr>
                <w:rFonts w:eastAsia="Calibri" w:cs="Arial"/>
                <w:szCs w:val="20"/>
              </w:rPr>
              <w:t>.</w:t>
            </w:r>
          </w:p>
          <w:p w14:paraId="2CE335C8" w14:textId="77777777" w:rsidR="004837B3" w:rsidRPr="00D71518" w:rsidRDefault="004837B3" w:rsidP="00D71518">
            <w:pPr>
              <w:suppressAutoHyphens/>
              <w:rPr>
                <w:rFonts w:cs="Arial"/>
                <w:szCs w:val="20"/>
              </w:rPr>
            </w:pPr>
            <w:r w:rsidRPr="00D71518">
              <w:rPr>
                <w:rFonts w:cs="Arial"/>
                <w:szCs w:val="20"/>
              </w:rPr>
              <w:t>Współpraca zostanie określona wskaźnikiem:</w:t>
            </w:r>
          </w:p>
          <w:p w14:paraId="239306AF" w14:textId="77777777" w:rsidR="004837B3" w:rsidRPr="00D71518" w:rsidRDefault="004837B3" w:rsidP="000756CB">
            <w:pPr>
              <w:numPr>
                <w:ilvl w:val="0"/>
                <w:numId w:val="171"/>
              </w:numPr>
              <w:suppressAutoHyphens/>
              <w:ind w:left="346"/>
              <w:contextualSpacing/>
              <w:rPr>
                <w:rFonts w:cs="Arial"/>
                <w:szCs w:val="20"/>
              </w:rPr>
            </w:pPr>
            <w:r w:rsidRPr="00D71518">
              <w:rPr>
                <w:rFonts w:cs="Arial"/>
                <w:szCs w:val="20"/>
              </w:rPr>
              <w:t xml:space="preserve">„Liczba przedsiębiorstw współpracujących </w:t>
            </w:r>
            <w:r w:rsidRPr="00D71518">
              <w:rPr>
                <w:rFonts w:cs="Arial"/>
                <w:szCs w:val="20"/>
              </w:rPr>
              <w:br/>
              <w:t>z ośrodkami badawczymi (CI 26) [szt.]”</w:t>
            </w:r>
          </w:p>
          <w:p w14:paraId="376BE349" w14:textId="6F2F7EEA" w:rsidR="004837B3" w:rsidRPr="00D71518" w:rsidRDefault="004837B3" w:rsidP="00D71518">
            <w:pPr>
              <w:suppressAutoHyphens/>
              <w:rPr>
                <w:rFonts w:eastAsia="Calibri" w:cs="Arial"/>
                <w:szCs w:val="20"/>
              </w:rPr>
            </w:pPr>
            <w:r w:rsidRPr="00D71518">
              <w:rPr>
                <w:rFonts w:cs="Arial"/>
                <w:szCs w:val="20"/>
              </w:rPr>
              <w:t>Jako ośrodki badawcze należy wykazywać jednostki naukowe w rozumieniu ustawy o zasadach finansowania nauki.</w:t>
            </w:r>
          </w:p>
        </w:tc>
        <w:tc>
          <w:tcPr>
            <w:tcW w:w="1465" w:type="pct"/>
            <w:shd w:val="clear" w:color="auto" w:fill="auto"/>
            <w:tcMar>
              <w:left w:w="108" w:type="dxa"/>
            </w:tcMar>
            <w:vAlign w:val="center"/>
          </w:tcPr>
          <w:p w14:paraId="40FB4268" w14:textId="77777777" w:rsidR="004837B3" w:rsidRPr="00D71518" w:rsidRDefault="004837B3" w:rsidP="00D71518">
            <w:pPr>
              <w:suppressAutoHyphens/>
              <w:rPr>
                <w:rFonts w:cs="Arial"/>
                <w:szCs w:val="20"/>
              </w:rPr>
            </w:pPr>
            <w:r w:rsidRPr="00D71518">
              <w:rPr>
                <w:rFonts w:cs="Arial"/>
                <w:szCs w:val="20"/>
              </w:rPr>
              <w:t>Projekt będzie realizowany w formie:</w:t>
            </w:r>
          </w:p>
          <w:p w14:paraId="022F764A" w14:textId="77777777" w:rsidR="004837B3" w:rsidRPr="00D71518" w:rsidRDefault="004837B3" w:rsidP="000756CB">
            <w:pPr>
              <w:numPr>
                <w:ilvl w:val="0"/>
                <w:numId w:val="168"/>
              </w:numPr>
              <w:suppressAutoHyphens/>
              <w:ind w:left="244" w:hanging="244"/>
              <w:rPr>
                <w:rFonts w:cs="Arial"/>
                <w:szCs w:val="20"/>
              </w:rPr>
            </w:pPr>
            <w:r w:rsidRPr="00D71518">
              <w:rPr>
                <w:rFonts w:cs="Arial"/>
                <w:szCs w:val="20"/>
              </w:rPr>
              <w:t>Współpracy Wnioskodawcy w formie konsorcjum (funkcjonującego na podstawie umowy lub porozumienia), w skład którego wchodzi więcej niż jedna jednostka naukowa – 4 pkt;</w:t>
            </w:r>
          </w:p>
          <w:p w14:paraId="71D99493" w14:textId="77777777" w:rsidR="004837B3" w:rsidRPr="00D71518" w:rsidRDefault="004837B3" w:rsidP="000756CB">
            <w:pPr>
              <w:numPr>
                <w:ilvl w:val="0"/>
                <w:numId w:val="168"/>
              </w:numPr>
              <w:suppressAutoHyphens/>
              <w:ind w:left="244" w:hanging="244"/>
              <w:rPr>
                <w:rFonts w:cs="Arial"/>
                <w:szCs w:val="20"/>
              </w:rPr>
            </w:pPr>
            <w:r w:rsidRPr="00D71518">
              <w:rPr>
                <w:rFonts w:cs="Arial"/>
                <w:szCs w:val="20"/>
              </w:rPr>
              <w:t>Współpracy Wnioskodawcy z jednostką naukową (na podstawie umowy lub porozumienia) – 2 pkt.</w:t>
            </w:r>
          </w:p>
          <w:p w14:paraId="4B8C0809" w14:textId="7FDFBEF5"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561D12B7" w14:textId="77777777" w:rsidR="004837B3" w:rsidRPr="00D71518" w:rsidRDefault="004837B3" w:rsidP="0070160B">
            <w:pPr>
              <w:suppressAutoHyphens/>
              <w:jc w:val="center"/>
              <w:rPr>
                <w:rFonts w:cs="Arial"/>
                <w:szCs w:val="20"/>
              </w:rPr>
            </w:pPr>
            <w:r w:rsidRPr="00D71518">
              <w:rPr>
                <w:rFonts w:cs="Arial"/>
                <w:szCs w:val="20"/>
              </w:rPr>
              <w:t>4</w:t>
            </w:r>
          </w:p>
        </w:tc>
      </w:tr>
      <w:tr w:rsidR="004837B3" w:rsidRPr="00D71518" w14:paraId="14189379" w14:textId="77777777" w:rsidTr="0070160B">
        <w:tc>
          <w:tcPr>
            <w:tcW w:w="184" w:type="pct"/>
            <w:shd w:val="clear" w:color="auto" w:fill="auto"/>
            <w:tcMar>
              <w:left w:w="108" w:type="dxa"/>
            </w:tcMar>
            <w:vAlign w:val="center"/>
          </w:tcPr>
          <w:p w14:paraId="789D8C6F" w14:textId="77777777" w:rsidR="004837B3" w:rsidRPr="00D71518" w:rsidRDefault="004837B3" w:rsidP="0070160B">
            <w:pPr>
              <w:suppressAutoHyphens/>
              <w:rPr>
                <w:rFonts w:cs="Arial"/>
                <w:szCs w:val="20"/>
              </w:rPr>
            </w:pPr>
            <w:r w:rsidRPr="00D71518">
              <w:rPr>
                <w:rFonts w:cs="Arial"/>
                <w:szCs w:val="20"/>
              </w:rPr>
              <w:t>2.</w:t>
            </w:r>
          </w:p>
        </w:tc>
        <w:tc>
          <w:tcPr>
            <w:tcW w:w="775" w:type="pct"/>
            <w:shd w:val="clear" w:color="auto" w:fill="auto"/>
            <w:tcMar>
              <w:left w:w="108" w:type="dxa"/>
            </w:tcMar>
            <w:vAlign w:val="center"/>
          </w:tcPr>
          <w:p w14:paraId="4F217B3B" w14:textId="77777777" w:rsidR="004837B3" w:rsidRPr="00D71518" w:rsidRDefault="004837B3" w:rsidP="0070160B">
            <w:pPr>
              <w:suppressAutoHyphens/>
              <w:rPr>
                <w:rFonts w:cs="Arial"/>
                <w:szCs w:val="20"/>
              </w:rPr>
            </w:pPr>
            <w:r w:rsidRPr="00D71518">
              <w:rPr>
                <w:rFonts w:cs="Arial"/>
                <w:szCs w:val="20"/>
              </w:rPr>
              <w:t xml:space="preserve">Udział Wnioskodawcy </w:t>
            </w:r>
            <w:r w:rsidRPr="00D71518">
              <w:rPr>
                <w:rFonts w:cs="Arial"/>
                <w:szCs w:val="20"/>
              </w:rPr>
              <w:br/>
              <w:t>w regionalnym klastrze kluczowym</w:t>
            </w:r>
            <w:r w:rsidRPr="00D71518">
              <w:rPr>
                <w:rFonts w:cs="Arial"/>
                <w:szCs w:val="20"/>
                <w:vertAlign w:val="superscript"/>
              </w:rPr>
              <w:footnoteReference w:id="41"/>
            </w:r>
          </w:p>
        </w:tc>
        <w:tc>
          <w:tcPr>
            <w:tcW w:w="1870" w:type="pct"/>
            <w:shd w:val="clear" w:color="auto" w:fill="auto"/>
            <w:tcMar>
              <w:left w:w="108" w:type="dxa"/>
            </w:tcMar>
            <w:vAlign w:val="center"/>
          </w:tcPr>
          <w:p w14:paraId="5281587B" w14:textId="77777777" w:rsidR="004837B3" w:rsidRPr="00D71518" w:rsidRDefault="004837B3" w:rsidP="00D71518">
            <w:pPr>
              <w:suppressAutoHyphens/>
              <w:rPr>
                <w:rFonts w:cs="Arial"/>
                <w:szCs w:val="20"/>
              </w:rPr>
            </w:pPr>
            <w:r w:rsidRPr="00D71518">
              <w:rPr>
                <w:rFonts w:cs="Arial"/>
                <w:szCs w:val="20"/>
              </w:rPr>
              <w:t>Projekt jest realizowany przez przedsiębiorstwo lub konsorcjum firm/powiązanie kooperacyjne będące członkiem klastra posiadającego aktualny status mazowieckiego klastra kluczowego.</w:t>
            </w:r>
          </w:p>
        </w:tc>
        <w:tc>
          <w:tcPr>
            <w:tcW w:w="1465" w:type="pct"/>
            <w:shd w:val="clear" w:color="auto" w:fill="auto"/>
            <w:tcMar>
              <w:left w:w="108" w:type="dxa"/>
            </w:tcMar>
            <w:vAlign w:val="center"/>
          </w:tcPr>
          <w:p w14:paraId="472C3C8D" w14:textId="77777777" w:rsidR="004837B3" w:rsidRPr="00D71518" w:rsidRDefault="004837B3" w:rsidP="00D71518">
            <w:pPr>
              <w:suppressAutoHyphens/>
              <w:rPr>
                <w:rFonts w:cs="Arial"/>
                <w:szCs w:val="20"/>
              </w:rPr>
            </w:pPr>
            <w:r w:rsidRPr="00D71518">
              <w:rPr>
                <w:rFonts w:cs="Arial"/>
                <w:szCs w:val="20"/>
              </w:rPr>
              <w:t>Wnioskodawca należy do regionalnego klastra kluczowego – 3 pkt.</w:t>
            </w:r>
          </w:p>
          <w:p w14:paraId="071BCD36"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509C37E1" w14:textId="77777777" w:rsidR="004837B3" w:rsidRPr="00D71518" w:rsidRDefault="004837B3" w:rsidP="0070160B">
            <w:pPr>
              <w:suppressAutoHyphens/>
              <w:jc w:val="center"/>
              <w:rPr>
                <w:rFonts w:cs="Arial"/>
                <w:szCs w:val="20"/>
              </w:rPr>
            </w:pPr>
            <w:r w:rsidRPr="00D71518">
              <w:rPr>
                <w:rFonts w:cs="Arial"/>
                <w:szCs w:val="20"/>
              </w:rPr>
              <w:t>3</w:t>
            </w:r>
          </w:p>
        </w:tc>
      </w:tr>
      <w:tr w:rsidR="004837B3" w:rsidRPr="00D71518" w14:paraId="3DF2510A" w14:textId="77777777" w:rsidTr="0070160B">
        <w:tc>
          <w:tcPr>
            <w:tcW w:w="184" w:type="pct"/>
            <w:shd w:val="clear" w:color="auto" w:fill="auto"/>
            <w:tcMar>
              <w:left w:w="108" w:type="dxa"/>
            </w:tcMar>
            <w:vAlign w:val="center"/>
          </w:tcPr>
          <w:p w14:paraId="073C057A" w14:textId="77777777" w:rsidR="004837B3" w:rsidRPr="00D71518" w:rsidRDefault="004837B3" w:rsidP="0070160B">
            <w:pPr>
              <w:suppressAutoHyphens/>
              <w:rPr>
                <w:rFonts w:cs="Arial"/>
                <w:szCs w:val="20"/>
              </w:rPr>
            </w:pPr>
            <w:r w:rsidRPr="00D71518">
              <w:rPr>
                <w:rFonts w:cs="Arial"/>
                <w:szCs w:val="20"/>
              </w:rPr>
              <w:t>3.</w:t>
            </w:r>
          </w:p>
        </w:tc>
        <w:tc>
          <w:tcPr>
            <w:tcW w:w="775" w:type="pct"/>
            <w:shd w:val="clear" w:color="auto" w:fill="auto"/>
            <w:tcMar>
              <w:left w:w="108" w:type="dxa"/>
            </w:tcMar>
            <w:vAlign w:val="center"/>
          </w:tcPr>
          <w:p w14:paraId="24AAD56A" w14:textId="77777777" w:rsidR="004837B3" w:rsidRPr="00D71518" w:rsidRDefault="004837B3" w:rsidP="0070160B">
            <w:pPr>
              <w:suppressAutoHyphens/>
              <w:rPr>
                <w:rFonts w:cs="Arial"/>
                <w:szCs w:val="20"/>
              </w:rPr>
            </w:pPr>
            <w:r w:rsidRPr="00D71518">
              <w:rPr>
                <w:rFonts w:cs="Arial"/>
                <w:szCs w:val="20"/>
              </w:rPr>
              <w:t xml:space="preserve">Udział środków własnych </w:t>
            </w:r>
          </w:p>
        </w:tc>
        <w:tc>
          <w:tcPr>
            <w:tcW w:w="1870" w:type="pct"/>
            <w:shd w:val="clear" w:color="auto" w:fill="auto"/>
            <w:tcMar>
              <w:left w:w="108" w:type="dxa"/>
            </w:tcMar>
            <w:vAlign w:val="center"/>
          </w:tcPr>
          <w:p w14:paraId="54EEA2E7" w14:textId="35C78600" w:rsidR="004837B3" w:rsidRPr="00D71518" w:rsidRDefault="004837B3" w:rsidP="00D71518">
            <w:pPr>
              <w:suppressAutoHyphens/>
              <w:rPr>
                <w:rFonts w:cs="Arial"/>
                <w:szCs w:val="20"/>
              </w:rPr>
            </w:pPr>
            <w:r w:rsidRPr="00D71518">
              <w:rPr>
                <w:rFonts w:cs="Arial"/>
                <w:szCs w:val="20"/>
              </w:rPr>
              <w:t>Kryterium promuje projekty, w których pomniejszono dofinansowanie poprzez zaangażowanie wkładu własnego Wnioskodawcy.</w:t>
            </w:r>
          </w:p>
        </w:tc>
        <w:tc>
          <w:tcPr>
            <w:tcW w:w="1465" w:type="pct"/>
            <w:shd w:val="clear" w:color="auto" w:fill="auto"/>
            <w:tcMar>
              <w:left w:w="108" w:type="dxa"/>
            </w:tcMar>
            <w:vAlign w:val="center"/>
          </w:tcPr>
          <w:p w14:paraId="61EC54AD" w14:textId="77777777" w:rsidR="004837B3" w:rsidRPr="00D71518" w:rsidRDefault="004837B3" w:rsidP="00D71518">
            <w:pPr>
              <w:suppressAutoHyphens/>
              <w:rPr>
                <w:rFonts w:cs="Arial"/>
                <w:szCs w:val="20"/>
              </w:rPr>
            </w:pPr>
            <w:r w:rsidRPr="00D71518">
              <w:rPr>
                <w:rFonts w:cs="Arial"/>
                <w:szCs w:val="20"/>
              </w:rPr>
              <w:t>Wkład własny Wnioskodawcy przekracza wymagany minimalny wkład własny:</w:t>
            </w:r>
          </w:p>
          <w:p w14:paraId="42796C1B" w14:textId="77777777" w:rsidR="004837B3" w:rsidRPr="00D71518" w:rsidRDefault="004837B3" w:rsidP="000756CB">
            <w:pPr>
              <w:numPr>
                <w:ilvl w:val="0"/>
                <w:numId w:val="173"/>
              </w:numPr>
              <w:suppressAutoHyphens/>
              <w:contextualSpacing/>
              <w:rPr>
                <w:rFonts w:cs="Arial"/>
                <w:szCs w:val="20"/>
              </w:rPr>
            </w:pPr>
            <w:r w:rsidRPr="00D71518">
              <w:rPr>
                <w:rFonts w:cs="Arial"/>
                <w:szCs w:val="20"/>
              </w:rPr>
              <w:t>powyżej 24 % - 10 pkt;</w:t>
            </w:r>
          </w:p>
          <w:p w14:paraId="473519EE" w14:textId="77777777" w:rsidR="004837B3" w:rsidRPr="00D71518" w:rsidRDefault="004837B3" w:rsidP="000756CB">
            <w:pPr>
              <w:numPr>
                <w:ilvl w:val="0"/>
                <w:numId w:val="173"/>
              </w:numPr>
              <w:suppressAutoHyphens/>
              <w:contextualSpacing/>
              <w:rPr>
                <w:rFonts w:cs="Arial"/>
                <w:szCs w:val="20"/>
              </w:rPr>
            </w:pPr>
            <w:r w:rsidRPr="00D71518">
              <w:rPr>
                <w:rFonts w:cs="Arial"/>
                <w:szCs w:val="20"/>
              </w:rPr>
              <w:t>powyżej 20 % do 24 % włącznie - 8 pkt;</w:t>
            </w:r>
          </w:p>
          <w:p w14:paraId="5B309C4C" w14:textId="77777777" w:rsidR="004837B3" w:rsidRPr="00D71518" w:rsidRDefault="004837B3" w:rsidP="000756CB">
            <w:pPr>
              <w:numPr>
                <w:ilvl w:val="0"/>
                <w:numId w:val="173"/>
              </w:numPr>
              <w:suppressAutoHyphens/>
              <w:contextualSpacing/>
              <w:rPr>
                <w:rFonts w:cs="Arial"/>
                <w:szCs w:val="20"/>
              </w:rPr>
            </w:pPr>
            <w:r w:rsidRPr="00D71518">
              <w:rPr>
                <w:rFonts w:cs="Arial"/>
                <w:szCs w:val="20"/>
              </w:rPr>
              <w:t>powyżej 15 % do 20 % włącznie -  6 pkt;</w:t>
            </w:r>
          </w:p>
          <w:p w14:paraId="72E8EB78" w14:textId="77777777" w:rsidR="004837B3" w:rsidRPr="00D71518" w:rsidRDefault="004837B3" w:rsidP="000756CB">
            <w:pPr>
              <w:numPr>
                <w:ilvl w:val="0"/>
                <w:numId w:val="173"/>
              </w:numPr>
              <w:suppressAutoHyphens/>
              <w:contextualSpacing/>
              <w:rPr>
                <w:rFonts w:cs="Arial"/>
                <w:szCs w:val="20"/>
              </w:rPr>
            </w:pPr>
            <w:r w:rsidRPr="00D71518">
              <w:rPr>
                <w:rFonts w:cs="Arial"/>
                <w:szCs w:val="20"/>
              </w:rPr>
              <w:t>powyżej 12 % do 15 % włącznie - 5pkt;</w:t>
            </w:r>
          </w:p>
          <w:p w14:paraId="6C9E4EF4" w14:textId="77777777" w:rsidR="004837B3" w:rsidRPr="00D71518" w:rsidRDefault="004837B3" w:rsidP="000756CB">
            <w:pPr>
              <w:numPr>
                <w:ilvl w:val="0"/>
                <w:numId w:val="173"/>
              </w:numPr>
              <w:suppressAutoHyphens/>
              <w:contextualSpacing/>
              <w:rPr>
                <w:rFonts w:cs="Arial"/>
                <w:szCs w:val="20"/>
              </w:rPr>
            </w:pPr>
            <w:r w:rsidRPr="00D71518">
              <w:rPr>
                <w:rFonts w:cs="Arial"/>
                <w:szCs w:val="20"/>
              </w:rPr>
              <w:t>powyżej 8 % do 12 % włącznie - 4 pkt;</w:t>
            </w:r>
          </w:p>
          <w:p w14:paraId="1047EA4B" w14:textId="77777777" w:rsidR="004837B3" w:rsidRPr="00D71518" w:rsidRDefault="004837B3" w:rsidP="000756CB">
            <w:pPr>
              <w:numPr>
                <w:ilvl w:val="0"/>
                <w:numId w:val="173"/>
              </w:numPr>
              <w:suppressAutoHyphens/>
              <w:contextualSpacing/>
              <w:rPr>
                <w:rFonts w:cs="Arial"/>
                <w:szCs w:val="20"/>
              </w:rPr>
            </w:pPr>
            <w:r w:rsidRPr="00D71518">
              <w:rPr>
                <w:rFonts w:cs="Arial"/>
                <w:szCs w:val="20"/>
              </w:rPr>
              <w:t>powyżej 5 % do 8 % włącznie - 2 pkt.</w:t>
            </w:r>
          </w:p>
          <w:p w14:paraId="31F3F845"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77882B4E" w14:textId="77777777" w:rsidR="004837B3" w:rsidRPr="00D71518" w:rsidRDefault="004837B3" w:rsidP="0070160B">
            <w:pPr>
              <w:suppressAutoHyphens/>
              <w:jc w:val="center"/>
              <w:rPr>
                <w:rFonts w:cs="Arial"/>
                <w:szCs w:val="20"/>
              </w:rPr>
            </w:pPr>
            <w:r w:rsidRPr="00D71518">
              <w:rPr>
                <w:rFonts w:cs="Arial"/>
                <w:szCs w:val="20"/>
              </w:rPr>
              <w:t>10</w:t>
            </w:r>
          </w:p>
        </w:tc>
      </w:tr>
      <w:tr w:rsidR="004837B3" w:rsidRPr="00D71518" w14:paraId="4D1D9C49" w14:textId="77777777" w:rsidTr="0070160B">
        <w:tc>
          <w:tcPr>
            <w:tcW w:w="184" w:type="pct"/>
            <w:shd w:val="clear" w:color="auto" w:fill="auto"/>
            <w:tcMar>
              <w:left w:w="108" w:type="dxa"/>
            </w:tcMar>
            <w:vAlign w:val="center"/>
          </w:tcPr>
          <w:p w14:paraId="054707EA" w14:textId="77777777" w:rsidR="004837B3" w:rsidRPr="00D71518" w:rsidRDefault="004837B3" w:rsidP="0070160B">
            <w:pPr>
              <w:suppressAutoHyphens/>
              <w:rPr>
                <w:rFonts w:cs="Arial"/>
                <w:szCs w:val="20"/>
              </w:rPr>
            </w:pPr>
            <w:r w:rsidRPr="00D71518">
              <w:rPr>
                <w:rFonts w:cs="Arial"/>
                <w:szCs w:val="20"/>
              </w:rPr>
              <w:t>4.</w:t>
            </w:r>
          </w:p>
        </w:tc>
        <w:tc>
          <w:tcPr>
            <w:tcW w:w="775" w:type="pct"/>
            <w:shd w:val="clear" w:color="auto" w:fill="auto"/>
            <w:tcMar>
              <w:left w:w="108" w:type="dxa"/>
            </w:tcMar>
            <w:vAlign w:val="center"/>
          </w:tcPr>
          <w:p w14:paraId="1107473F" w14:textId="77777777" w:rsidR="004837B3" w:rsidRPr="00D71518" w:rsidRDefault="004837B3" w:rsidP="0070160B">
            <w:pPr>
              <w:suppressAutoHyphens/>
              <w:rPr>
                <w:rFonts w:cs="Arial"/>
                <w:szCs w:val="20"/>
              </w:rPr>
            </w:pPr>
            <w:r w:rsidRPr="00D71518">
              <w:rPr>
                <w:rFonts w:cs="Arial"/>
                <w:szCs w:val="20"/>
              </w:rPr>
              <w:t>Przewidywane ryzyka</w:t>
            </w:r>
          </w:p>
        </w:tc>
        <w:tc>
          <w:tcPr>
            <w:tcW w:w="1870" w:type="pct"/>
            <w:shd w:val="clear" w:color="auto" w:fill="auto"/>
            <w:tcMar>
              <w:left w:w="108" w:type="dxa"/>
            </w:tcMar>
            <w:vAlign w:val="center"/>
          </w:tcPr>
          <w:p w14:paraId="5F44E7F1" w14:textId="77777777" w:rsidR="004837B3" w:rsidRPr="00D71518" w:rsidRDefault="004837B3" w:rsidP="00D71518">
            <w:pPr>
              <w:suppressAutoHyphens/>
              <w:rPr>
                <w:rFonts w:cs="Arial"/>
                <w:szCs w:val="20"/>
              </w:rPr>
            </w:pPr>
            <w:r w:rsidRPr="00D71518">
              <w:rPr>
                <w:rFonts w:cs="Arial"/>
                <w:szCs w:val="20"/>
              </w:rPr>
              <w:t>Wnioskodawca zidentyfikował ryzyka  na etapie:</w:t>
            </w:r>
          </w:p>
          <w:p w14:paraId="71830142" w14:textId="77777777" w:rsidR="004837B3" w:rsidRPr="00D71518" w:rsidRDefault="004837B3" w:rsidP="000756CB">
            <w:pPr>
              <w:numPr>
                <w:ilvl w:val="0"/>
                <w:numId w:val="169"/>
              </w:numPr>
              <w:suppressAutoHyphens/>
              <w:contextualSpacing/>
              <w:rPr>
                <w:rFonts w:cs="Arial"/>
                <w:szCs w:val="20"/>
              </w:rPr>
            </w:pPr>
            <w:r w:rsidRPr="00D71518">
              <w:rPr>
                <w:rFonts w:cs="Arial"/>
                <w:szCs w:val="20"/>
              </w:rPr>
              <w:t>przeprowadzenia badań;</w:t>
            </w:r>
          </w:p>
          <w:p w14:paraId="49D432B8" w14:textId="77777777" w:rsidR="004837B3" w:rsidRPr="00D71518" w:rsidRDefault="004837B3" w:rsidP="000756CB">
            <w:pPr>
              <w:numPr>
                <w:ilvl w:val="0"/>
                <w:numId w:val="169"/>
              </w:numPr>
              <w:suppressAutoHyphens/>
              <w:contextualSpacing/>
              <w:rPr>
                <w:rFonts w:cs="Arial"/>
                <w:szCs w:val="20"/>
              </w:rPr>
            </w:pPr>
            <w:r w:rsidRPr="00D71518">
              <w:rPr>
                <w:rFonts w:cs="Arial"/>
                <w:szCs w:val="20"/>
              </w:rPr>
              <w:t>wprowadzenia na rynek nowych lub znacząco ulepszonych produktów (wyrobów, usług) lub technologii produkcji, powstałych w wyniku zakładanego wdrożenia prac B+R.</w:t>
            </w:r>
          </w:p>
          <w:p w14:paraId="6CAA8C7D" w14:textId="5D350269" w:rsidR="004837B3" w:rsidRPr="00D71518" w:rsidRDefault="004837B3" w:rsidP="00D71518">
            <w:pPr>
              <w:suppressAutoHyphens/>
              <w:rPr>
                <w:rFonts w:cs="Arial"/>
                <w:szCs w:val="20"/>
              </w:rPr>
            </w:pPr>
            <w:r w:rsidRPr="00D71518">
              <w:rPr>
                <w:rFonts w:cs="Arial"/>
                <w:szCs w:val="20"/>
              </w:rPr>
              <w:t>Przedstawiono adek</w:t>
            </w:r>
            <w:r w:rsidR="00274F4E" w:rsidRPr="00D71518">
              <w:rPr>
                <w:rFonts w:cs="Arial"/>
                <w:szCs w:val="20"/>
              </w:rPr>
              <w:t>watny sposób ich minimalizacji.</w:t>
            </w:r>
          </w:p>
        </w:tc>
        <w:tc>
          <w:tcPr>
            <w:tcW w:w="1465" w:type="pct"/>
            <w:shd w:val="clear" w:color="auto" w:fill="auto"/>
            <w:tcMar>
              <w:left w:w="108" w:type="dxa"/>
            </w:tcMar>
            <w:vAlign w:val="center"/>
          </w:tcPr>
          <w:p w14:paraId="65DC9AD5" w14:textId="77777777" w:rsidR="004837B3" w:rsidRPr="00D71518" w:rsidRDefault="004837B3" w:rsidP="00D71518">
            <w:pPr>
              <w:suppressAutoHyphens/>
              <w:rPr>
                <w:rFonts w:cs="Arial"/>
                <w:szCs w:val="20"/>
              </w:rPr>
            </w:pPr>
            <w:r w:rsidRPr="00D71518">
              <w:rPr>
                <w:rFonts w:cs="Arial"/>
                <w:szCs w:val="20"/>
              </w:rPr>
              <w:t xml:space="preserve">Spełnienie każdego z warunków – </w:t>
            </w:r>
            <w:r w:rsidRPr="00D71518">
              <w:rPr>
                <w:rFonts w:cs="Arial"/>
                <w:color w:val="FF0000"/>
                <w:szCs w:val="20"/>
              </w:rPr>
              <w:t xml:space="preserve"> </w:t>
            </w:r>
            <w:r w:rsidRPr="00D71518">
              <w:rPr>
                <w:rFonts w:cs="Arial"/>
                <w:szCs w:val="20"/>
              </w:rPr>
              <w:t>2 pkt.</w:t>
            </w:r>
          </w:p>
          <w:p w14:paraId="5B2CCE4B" w14:textId="77777777" w:rsidR="004837B3" w:rsidRPr="00D71518" w:rsidRDefault="004837B3" w:rsidP="00D71518">
            <w:pPr>
              <w:suppressAutoHyphens/>
              <w:rPr>
                <w:rFonts w:cs="Arial"/>
                <w:szCs w:val="20"/>
              </w:rPr>
            </w:pPr>
            <w:r w:rsidRPr="00D71518">
              <w:rPr>
                <w:rFonts w:cs="Arial"/>
                <w:szCs w:val="20"/>
              </w:rPr>
              <w:t>Punkty w ramach kryterium sumują się.</w:t>
            </w:r>
          </w:p>
          <w:p w14:paraId="60F3092E"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77673307" w14:textId="77777777" w:rsidR="004837B3" w:rsidRPr="00D71518" w:rsidRDefault="004837B3" w:rsidP="0070160B">
            <w:pPr>
              <w:suppressAutoHyphens/>
              <w:jc w:val="center"/>
              <w:rPr>
                <w:rFonts w:cs="Arial"/>
                <w:szCs w:val="20"/>
              </w:rPr>
            </w:pPr>
            <w:r w:rsidRPr="00D71518">
              <w:rPr>
                <w:rFonts w:cs="Arial"/>
                <w:szCs w:val="20"/>
              </w:rPr>
              <w:t>4</w:t>
            </w:r>
          </w:p>
        </w:tc>
      </w:tr>
      <w:tr w:rsidR="004837B3" w:rsidRPr="00D71518" w14:paraId="431307E6" w14:textId="77777777" w:rsidTr="0070160B">
        <w:tc>
          <w:tcPr>
            <w:tcW w:w="184" w:type="pct"/>
            <w:shd w:val="clear" w:color="auto" w:fill="auto"/>
            <w:tcMar>
              <w:left w:w="108" w:type="dxa"/>
            </w:tcMar>
            <w:vAlign w:val="center"/>
          </w:tcPr>
          <w:p w14:paraId="13DD7757" w14:textId="77777777" w:rsidR="004837B3" w:rsidRPr="00D71518" w:rsidRDefault="004837B3" w:rsidP="0070160B">
            <w:pPr>
              <w:suppressAutoHyphens/>
              <w:rPr>
                <w:rFonts w:cs="Arial"/>
                <w:szCs w:val="20"/>
              </w:rPr>
            </w:pPr>
            <w:r w:rsidRPr="00D71518">
              <w:rPr>
                <w:rFonts w:cs="Arial"/>
                <w:szCs w:val="20"/>
              </w:rPr>
              <w:t>5.</w:t>
            </w:r>
          </w:p>
        </w:tc>
        <w:tc>
          <w:tcPr>
            <w:tcW w:w="775" w:type="pct"/>
            <w:shd w:val="clear" w:color="auto" w:fill="auto"/>
            <w:tcMar>
              <w:left w:w="108" w:type="dxa"/>
            </w:tcMar>
            <w:vAlign w:val="center"/>
          </w:tcPr>
          <w:p w14:paraId="293AA389" w14:textId="57D127F1" w:rsidR="004837B3" w:rsidRPr="00D71518" w:rsidRDefault="004837B3" w:rsidP="0070160B">
            <w:pPr>
              <w:suppressAutoHyphens/>
              <w:contextualSpacing/>
              <w:rPr>
                <w:rFonts w:cs="Arial"/>
                <w:szCs w:val="20"/>
              </w:rPr>
            </w:pPr>
            <w:r w:rsidRPr="00D71518">
              <w:rPr>
                <w:rFonts w:cs="Arial"/>
                <w:szCs w:val="20"/>
              </w:rPr>
              <w:t xml:space="preserve">Metody projektowania zorientowanego </w:t>
            </w:r>
            <w:r w:rsidRPr="00D71518">
              <w:rPr>
                <w:rFonts w:cs="Arial"/>
                <w:szCs w:val="20"/>
              </w:rPr>
              <w:br/>
              <w:t>na użytkownika</w:t>
            </w:r>
          </w:p>
        </w:tc>
        <w:tc>
          <w:tcPr>
            <w:tcW w:w="1870" w:type="pct"/>
            <w:shd w:val="clear" w:color="auto" w:fill="auto"/>
            <w:tcMar>
              <w:left w:w="108" w:type="dxa"/>
            </w:tcMar>
            <w:vAlign w:val="center"/>
          </w:tcPr>
          <w:p w14:paraId="49A07A6A" w14:textId="77777777" w:rsidR="004837B3" w:rsidRPr="00D71518" w:rsidRDefault="004837B3" w:rsidP="00D71518">
            <w:pPr>
              <w:suppressAutoHyphens/>
              <w:contextualSpacing/>
              <w:rPr>
                <w:rFonts w:cs="Arial"/>
                <w:szCs w:val="20"/>
              </w:rPr>
            </w:pPr>
            <w:r w:rsidRPr="00D71518">
              <w:rPr>
                <w:rFonts w:cs="Arial"/>
                <w:szCs w:val="20"/>
              </w:rPr>
              <w:t>Kryterium promuje projekty obejmujące włączenie końcowych użytkowników (w rozumieniu ostatecznych odbiorców produktów) w proces tworzenia nowego lub znacząco ulepszonego produktu (wyrobu, usługi) lub technologii produkcji poprzez ich udział w testowaniu, recenzowaniu, opiniowaniu, identyfikacji potrzeb w zakresie nowego rozwiązania, usługi, prototypu wyrobu.</w:t>
            </w:r>
          </w:p>
        </w:tc>
        <w:tc>
          <w:tcPr>
            <w:tcW w:w="1465" w:type="pct"/>
            <w:shd w:val="clear" w:color="auto" w:fill="auto"/>
            <w:tcMar>
              <w:left w:w="108" w:type="dxa"/>
            </w:tcMar>
            <w:vAlign w:val="center"/>
          </w:tcPr>
          <w:p w14:paraId="2C84FE77" w14:textId="54A1E2F2" w:rsidR="004837B3" w:rsidRPr="00D71518" w:rsidRDefault="004837B3" w:rsidP="00D71518">
            <w:pPr>
              <w:suppressAutoHyphens/>
              <w:rPr>
                <w:rFonts w:cs="Arial"/>
                <w:szCs w:val="20"/>
              </w:rPr>
            </w:pPr>
            <w:r w:rsidRPr="00D71518">
              <w:rPr>
                <w:rFonts w:cs="Arial"/>
                <w:szCs w:val="20"/>
              </w:rPr>
              <w:t>Projekt zakłada włączenie końcowych użytkowników w</w:t>
            </w:r>
            <w:r w:rsidR="00274F4E" w:rsidRPr="00D71518">
              <w:rPr>
                <w:rFonts w:cs="Arial"/>
                <w:szCs w:val="20"/>
              </w:rPr>
              <w:t xml:space="preserve"> </w:t>
            </w:r>
            <w:r w:rsidRPr="00D71518">
              <w:rPr>
                <w:rFonts w:cs="Arial"/>
                <w:szCs w:val="20"/>
              </w:rPr>
              <w:t>proces tworzenia nowego lub znacząco ulepszonego produktu (wyrobu, usługi) lub technologii produkcji – 5 pkt.</w:t>
            </w:r>
          </w:p>
          <w:p w14:paraId="0522D96D"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138A7E11" w14:textId="77777777" w:rsidR="004837B3" w:rsidRPr="00D71518" w:rsidRDefault="004837B3" w:rsidP="0070160B">
            <w:pPr>
              <w:suppressAutoHyphens/>
              <w:jc w:val="center"/>
              <w:rPr>
                <w:rFonts w:cs="Arial"/>
                <w:szCs w:val="20"/>
              </w:rPr>
            </w:pPr>
            <w:r w:rsidRPr="00D71518">
              <w:rPr>
                <w:rFonts w:cs="Arial"/>
                <w:szCs w:val="20"/>
              </w:rPr>
              <w:t>5</w:t>
            </w:r>
          </w:p>
        </w:tc>
      </w:tr>
      <w:tr w:rsidR="004837B3" w:rsidRPr="00D71518" w14:paraId="4C77CB3E" w14:textId="77777777" w:rsidTr="0070160B">
        <w:tc>
          <w:tcPr>
            <w:tcW w:w="184" w:type="pct"/>
            <w:shd w:val="clear" w:color="auto" w:fill="auto"/>
            <w:tcMar>
              <w:left w:w="108" w:type="dxa"/>
            </w:tcMar>
            <w:vAlign w:val="center"/>
          </w:tcPr>
          <w:p w14:paraId="47F8A972" w14:textId="77777777" w:rsidR="004837B3" w:rsidRPr="00D71518" w:rsidRDefault="004837B3" w:rsidP="0070160B">
            <w:pPr>
              <w:suppressAutoHyphens/>
              <w:rPr>
                <w:rFonts w:cs="Arial"/>
                <w:szCs w:val="20"/>
              </w:rPr>
            </w:pPr>
            <w:r w:rsidRPr="00D71518">
              <w:rPr>
                <w:rFonts w:cs="Arial"/>
                <w:szCs w:val="20"/>
              </w:rPr>
              <w:t>6.</w:t>
            </w:r>
          </w:p>
        </w:tc>
        <w:tc>
          <w:tcPr>
            <w:tcW w:w="775" w:type="pct"/>
            <w:shd w:val="clear" w:color="auto" w:fill="auto"/>
            <w:tcMar>
              <w:left w:w="108" w:type="dxa"/>
            </w:tcMar>
            <w:vAlign w:val="center"/>
          </w:tcPr>
          <w:p w14:paraId="15974619" w14:textId="0DF62278" w:rsidR="004837B3" w:rsidRPr="00D71518" w:rsidRDefault="004837B3" w:rsidP="0070160B">
            <w:pPr>
              <w:suppressAutoHyphens/>
              <w:rPr>
                <w:rFonts w:cs="Arial"/>
                <w:szCs w:val="20"/>
              </w:rPr>
            </w:pPr>
            <w:r w:rsidRPr="00D71518">
              <w:rPr>
                <w:rFonts w:cs="Arial"/>
                <w:szCs w:val="20"/>
              </w:rPr>
              <w:t>Staże lub praktyki absolwenckie</w:t>
            </w:r>
          </w:p>
        </w:tc>
        <w:tc>
          <w:tcPr>
            <w:tcW w:w="1870" w:type="pct"/>
            <w:shd w:val="clear" w:color="auto" w:fill="auto"/>
            <w:tcMar>
              <w:left w:w="108" w:type="dxa"/>
            </w:tcMar>
            <w:vAlign w:val="center"/>
          </w:tcPr>
          <w:p w14:paraId="6768E1C1" w14:textId="77777777" w:rsidR="004837B3" w:rsidRPr="00D71518" w:rsidRDefault="004837B3" w:rsidP="00D71518">
            <w:pPr>
              <w:suppressAutoHyphens/>
              <w:rPr>
                <w:rFonts w:eastAsia="Calibri" w:cs="Arial"/>
                <w:color w:val="000000"/>
                <w:szCs w:val="20"/>
              </w:rPr>
            </w:pPr>
            <w:r w:rsidRPr="00D71518">
              <w:rPr>
                <w:rFonts w:eastAsia="Calibri" w:cs="Arial"/>
                <w:color w:val="000000"/>
                <w:szCs w:val="20"/>
              </w:rPr>
              <w:t xml:space="preserve">Kryterium promuje projekty, w których utworzone zostaną na etapie badań lub wdrożeń: </w:t>
            </w:r>
          </w:p>
          <w:p w14:paraId="3DA99D8D" w14:textId="09932EEF" w:rsidR="004837B3" w:rsidRPr="00D71518" w:rsidRDefault="004837B3" w:rsidP="000756CB">
            <w:pPr>
              <w:pStyle w:val="Akapitzlist0"/>
              <w:numPr>
                <w:ilvl w:val="0"/>
                <w:numId w:val="268"/>
              </w:numPr>
              <w:suppressAutoHyphens/>
              <w:ind w:left="312" w:hanging="284"/>
              <w:rPr>
                <w:rFonts w:eastAsia="Calibri" w:cs="Arial"/>
                <w:color w:val="000000"/>
                <w:szCs w:val="20"/>
              </w:rPr>
            </w:pPr>
            <w:r w:rsidRPr="00D71518">
              <w:rPr>
                <w:rFonts w:eastAsia="Calibri" w:cs="Arial"/>
                <w:color w:val="000000"/>
                <w:szCs w:val="20"/>
              </w:rPr>
              <w:t xml:space="preserve">praktyki absolwenckie (w rozumieniu ustawy </w:t>
            </w:r>
            <w:r w:rsidRPr="00D71518">
              <w:rPr>
                <w:rFonts w:eastAsia="Calibri" w:cs="Arial"/>
                <w:color w:val="000000"/>
                <w:szCs w:val="20"/>
              </w:rPr>
              <w:br/>
              <w:t xml:space="preserve">z dnia 17 lipca 2009 r. </w:t>
            </w:r>
            <w:r w:rsidR="00012504" w:rsidRPr="00D71518">
              <w:rPr>
                <w:rFonts w:eastAsia="Calibri" w:cs="Arial"/>
                <w:color w:val="000000"/>
                <w:szCs w:val="20"/>
              </w:rPr>
              <w:t>o praktykach absolwenckich) lub</w:t>
            </w:r>
          </w:p>
          <w:p w14:paraId="2F0E0E67" w14:textId="5DCEBFD2" w:rsidR="004837B3" w:rsidRPr="00D71518" w:rsidRDefault="004837B3" w:rsidP="000756CB">
            <w:pPr>
              <w:pStyle w:val="Akapitzlist0"/>
              <w:numPr>
                <w:ilvl w:val="0"/>
                <w:numId w:val="268"/>
              </w:numPr>
              <w:suppressAutoHyphens/>
              <w:ind w:left="312" w:hanging="284"/>
              <w:rPr>
                <w:rFonts w:cs="Arial"/>
                <w:szCs w:val="20"/>
              </w:rPr>
            </w:pPr>
            <w:r w:rsidRPr="00D71518">
              <w:rPr>
                <w:rFonts w:cs="Arial"/>
                <w:szCs w:val="20"/>
              </w:rPr>
              <w:t xml:space="preserve">staże (w rozumieniu ustawy z dnia 20 kwietnia 2004 r. o promocji zatrudnienia i instytucjach rynku pracy) dla bezrobotnych do 25 roku życia lub bezrobotnych w okresie 12 miesięcy od dnia określonego w dyplomie, świadectwie lub innym dokumencie poświadczającym ukończenie szkoły wyższej, którzy nie ukończyli 27 roku życia. </w:t>
            </w:r>
          </w:p>
          <w:p w14:paraId="494B59A3" w14:textId="4D6FF838" w:rsidR="004837B3" w:rsidRPr="00D71518" w:rsidRDefault="004837B3" w:rsidP="0070160B">
            <w:pPr>
              <w:suppressAutoHyphens/>
              <w:rPr>
                <w:rFonts w:cs="Arial"/>
                <w:szCs w:val="20"/>
              </w:rPr>
            </w:pPr>
            <w:r w:rsidRPr="00D71518">
              <w:rPr>
                <w:rFonts w:cs="Arial"/>
                <w:szCs w:val="20"/>
              </w:rPr>
              <w:t>Powyższe praktyki absolwenckie i staże muszą zostać utworzone maksymalnie do roku po rzeczowym zakończeniu projektu.</w:t>
            </w:r>
          </w:p>
        </w:tc>
        <w:tc>
          <w:tcPr>
            <w:tcW w:w="1465" w:type="pct"/>
            <w:shd w:val="clear" w:color="auto" w:fill="auto"/>
            <w:tcMar>
              <w:left w:w="108" w:type="dxa"/>
            </w:tcMar>
            <w:vAlign w:val="center"/>
          </w:tcPr>
          <w:p w14:paraId="6ABAA258" w14:textId="180832E9" w:rsidR="004837B3" w:rsidRPr="00D71518" w:rsidRDefault="004837B3" w:rsidP="00D71518">
            <w:pPr>
              <w:suppressAutoHyphens/>
              <w:rPr>
                <w:rFonts w:eastAsia="Calibri" w:cs="Arial"/>
                <w:color w:val="000000"/>
                <w:szCs w:val="20"/>
              </w:rPr>
            </w:pPr>
            <w:r w:rsidRPr="00D71518">
              <w:rPr>
                <w:rFonts w:eastAsia="Calibri" w:cs="Arial"/>
                <w:color w:val="000000"/>
                <w:szCs w:val="20"/>
              </w:rPr>
              <w:t xml:space="preserve">Wnioskodawca przewidział utworzenie stażu lub praktyki dla co najmniej: </w:t>
            </w:r>
          </w:p>
          <w:p w14:paraId="14F30BE6" w14:textId="0E5BCB49" w:rsidR="004837B3" w:rsidRPr="00D71518" w:rsidRDefault="004837B3" w:rsidP="000756CB">
            <w:pPr>
              <w:numPr>
                <w:ilvl w:val="0"/>
                <w:numId w:val="167"/>
              </w:numPr>
              <w:tabs>
                <w:tab w:val="left" w:pos="218"/>
              </w:tabs>
              <w:suppressAutoHyphens/>
              <w:ind w:left="244" w:hanging="244"/>
              <w:rPr>
                <w:rFonts w:cs="Arial"/>
                <w:szCs w:val="20"/>
              </w:rPr>
            </w:pPr>
            <w:r w:rsidRPr="00D71518">
              <w:rPr>
                <w:rFonts w:cs="Arial"/>
                <w:szCs w:val="20"/>
              </w:rPr>
              <w:t>w przypadku mikroprzedsiębiorstwa – 1 osoba - 3 pkt;</w:t>
            </w:r>
          </w:p>
          <w:p w14:paraId="4B1C28AE" w14:textId="733D75B4" w:rsidR="004837B3" w:rsidRPr="00D71518" w:rsidRDefault="004837B3" w:rsidP="000756CB">
            <w:pPr>
              <w:numPr>
                <w:ilvl w:val="0"/>
                <w:numId w:val="167"/>
              </w:numPr>
              <w:tabs>
                <w:tab w:val="left" w:pos="218"/>
              </w:tabs>
              <w:suppressAutoHyphens/>
              <w:ind w:left="244" w:hanging="244"/>
              <w:rPr>
                <w:rFonts w:cs="Arial"/>
                <w:szCs w:val="20"/>
              </w:rPr>
            </w:pPr>
            <w:r w:rsidRPr="00D71518">
              <w:rPr>
                <w:rFonts w:cs="Arial"/>
                <w:szCs w:val="20"/>
              </w:rPr>
              <w:t>w przypadku małego prze</w:t>
            </w:r>
            <w:r w:rsidR="00274F4E" w:rsidRPr="00D71518">
              <w:rPr>
                <w:rFonts w:cs="Arial"/>
                <w:szCs w:val="20"/>
              </w:rPr>
              <w:t>dsiębiorstwa - 2 osoby – 3 pkt;</w:t>
            </w:r>
          </w:p>
          <w:p w14:paraId="125188E9" w14:textId="77777777" w:rsidR="004837B3" w:rsidRPr="00D71518" w:rsidRDefault="004837B3" w:rsidP="000756CB">
            <w:pPr>
              <w:numPr>
                <w:ilvl w:val="0"/>
                <w:numId w:val="167"/>
              </w:numPr>
              <w:tabs>
                <w:tab w:val="left" w:pos="218"/>
              </w:tabs>
              <w:suppressAutoHyphens/>
              <w:ind w:left="244" w:hanging="244"/>
              <w:rPr>
                <w:rFonts w:cs="Arial"/>
                <w:szCs w:val="20"/>
              </w:rPr>
            </w:pPr>
            <w:r w:rsidRPr="00D71518">
              <w:rPr>
                <w:rFonts w:cs="Arial"/>
                <w:szCs w:val="20"/>
              </w:rPr>
              <w:t>w przypadku średniego przedsiębiorstwa - 3 osoby – 3 pkt;</w:t>
            </w:r>
          </w:p>
          <w:p w14:paraId="5CFE031F" w14:textId="77777777" w:rsidR="004837B3" w:rsidRPr="00D71518" w:rsidRDefault="004837B3" w:rsidP="000756CB">
            <w:pPr>
              <w:numPr>
                <w:ilvl w:val="0"/>
                <w:numId w:val="167"/>
              </w:numPr>
              <w:tabs>
                <w:tab w:val="left" w:pos="218"/>
              </w:tabs>
              <w:suppressAutoHyphens/>
              <w:ind w:left="244" w:hanging="244"/>
              <w:rPr>
                <w:rFonts w:cs="Arial"/>
                <w:szCs w:val="20"/>
              </w:rPr>
            </w:pPr>
            <w:r w:rsidRPr="00D71518">
              <w:rPr>
                <w:rFonts w:cs="Arial"/>
                <w:szCs w:val="20"/>
              </w:rPr>
              <w:t>w przypadku dużego przedsiębiorstwa - 4 osoby – 3 pkt.</w:t>
            </w:r>
          </w:p>
          <w:p w14:paraId="54ECB296" w14:textId="699EDC02" w:rsidR="004837B3" w:rsidRPr="00D71518" w:rsidRDefault="004837B3" w:rsidP="00D71518">
            <w:pPr>
              <w:suppressAutoHyphens/>
              <w:rPr>
                <w:rFonts w:cs="Arial"/>
                <w:szCs w:val="20"/>
              </w:rPr>
            </w:pPr>
            <w:r w:rsidRPr="00D71518">
              <w:rPr>
                <w:rFonts w:cs="Arial"/>
                <w:szCs w:val="20"/>
              </w:rPr>
              <w:t>W przypadku partnerstwa punkty nie sumują się, co oznacza maksymalna liczbę punktów – 3 pkt.</w:t>
            </w:r>
          </w:p>
          <w:p w14:paraId="726C203E"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391DEF72" w14:textId="77777777" w:rsidR="004837B3" w:rsidRPr="00D71518" w:rsidRDefault="004837B3" w:rsidP="0070160B">
            <w:pPr>
              <w:suppressAutoHyphens/>
              <w:jc w:val="center"/>
              <w:rPr>
                <w:rFonts w:cs="Arial"/>
                <w:szCs w:val="20"/>
              </w:rPr>
            </w:pPr>
            <w:r w:rsidRPr="00D71518">
              <w:rPr>
                <w:rFonts w:cs="Arial"/>
                <w:szCs w:val="20"/>
              </w:rPr>
              <w:t>3</w:t>
            </w:r>
          </w:p>
        </w:tc>
      </w:tr>
      <w:tr w:rsidR="004837B3" w:rsidRPr="00D71518" w14:paraId="422E6E3E" w14:textId="77777777" w:rsidTr="0070160B">
        <w:tc>
          <w:tcPr>
            <w:tcW w:w="184" w:type="pct"/>
            <w:shd w:val="clear" w:color="auto" w:fill="auto"/>
            <w:tcMar>
              <w:left w:w="108" w:type="dxa"/>
            </w:tcMar>
            <w:vAlign w:val="center"/>
          </w:tcPr>
          <w:p w14:paraId="64677F0A" w14:textId="77777777" w:rsidR="004837B3" w:rsidRPr="00D71518" w:rsidRDefault="004837B3" w:rsidP="0070160B">
            <w:pPr>
              <w:suppressAutoHyphens/>
              <w:rPr>
                <w:rFonts w:cs="Arial"/>
                <w:szCs w:val="20"/>
              </w:rPr>
            </w:pPr>
            <w:r w:rsidRPr="00D71518">
              <w:rPr>
                <w:rFonts w:cs="Arial"/>
                <w:szCs w:val="20"/>
              </w:rPr>
              <w:t>7.</w:t>
            </w:r>
          </w:p>
        </w:tc>
        <w:tc>
          <w:tcPr>
            <w:tcW w:w="775" w:type="pct"/>
            <w:shd w:val="clear" w:color="auto" w:fill="auto"/>
            <w:tcMar>
              <w:left w:w="108" w:type="dxa"/>
            </w:tcMar>
            <w:vAlign w:val="center"/>
          </w:tcPr>
          <w:p w14:paraId="71819F76" w14:textId="77777777" w:rsidR="004837B3" w:rsidRPr="00D71518" w:rsidRDefault="004837B3" w:rsidP="0070160B">
            <w:pPr>
              <w:suppressAutoHyphens/>
              <w:rPr>
                <w:rFonts w:cs="Arial"/>
                <w:szCs w:val="20"/>
              </w:rPr>
            </w:pPr>
            <w:r w:rsidRPr="00D71518">
              <w:rPr>
                <w:rFonts w:cs="Arial"/>
                <w:szCs w:val="20"/>
              </w:rPr>
              <w:t xml:space="preserve">Niskoemisyjność, oszczędność energii </w:t>
            </w:r>
            <w:r w:rsidRPr="00D71518">
              <w:rPr>
                <w:rFonts w:cs="Arial"/>
                <w:szCs w:val="20"/>
              </w:rPr>
              <w:br/>
              <w:t>i efektywne wykorzystanie zasobów naturalnych</w:t>
            </w:r>
          </w:p>
        </w:tc>
        <w:tc>
          <w:tcPr>
            <w:tcW w:w="1870" w:type="pct"/>
            <w:shd w:val="clear" w:color="auto" w:fill="auto"/>
            <w:tcMar>
              <w:left w:w="108" w:type="dxa"/>
            </w:tcMar>
            <w:vAlign w:val="center"/>
          </w:tcPr>
          <w:p w14:paraId="14CF633D" w14:textId="77777777" w:rsidR="004837B3" w:rsidRPr="00D71518" w:rsidRDefault="004837B3" w:rsidP="00D71518">
            <w:pPr>
              <w:suppressAutoHyphens/>
              <w:rPr>
                <w:rFonts w:cs="Arial"/>
                <w:szCs w:val="20"/>
              </w:rPr>
            </w:pPr>
            <w:r w:rsidRPr="00D71518">
              <w:rPr>
                <w:rFonts w:cs="Arial"/>
                <w:szCs w:val="20"/>
              </w:rPr>
              <w:t>Zgodnie z RPO WM 2014-2020, promowane są projekty, w których Wnioskodawca udowodni, że:</w:t>
            </w:r>
          </w:p>
          <w:p w14:paraId="731EC7E4" w14:textId="5E76730B" w:rsidR="004837B3" w:rsidRPr="00D71518" w:rsidRDefault="004837B3" w:rsidP="000756CB">
            <w:pPr>
              <w:numPr>
                <w:ilvl w:val="0"/>
                <w:numId w:val="170"/>
              </w:numPr>
              <w:suppressAutoHyphens/>
              <w:ind w:left="312" w:hanging="284"/>
              <w:rPr>
                <w:rFonts w:cs="Arial"/>
                <w:szCs w:val="20"/>
              </w:rPr>
            </w:pPr>
            <w:r w:rsidRPr="00D71518">
              <w:rPr>
                <w:rFonts w:cs="Arial"/>
                <w:szCs w:val="20"/>
              </w:rPr>
              <w:t>sposób realizacji projektu zapewnia wybór rozwiązań/metod eksploatacji urządzeń/sposobów realizacji prac B+R, mających pozytywny wpływ na ochronę środowiska, w szczególności poprzez dokonywanie zakupów dostaw i usług niezbędnych do realizacji projektu,</w:t>
            </w:r>
            <w:r w:rsidR="00034AC8" w:rsidRPr="00D71518">
              <w:rPr>
                <w:rFonts w:cs="Arial"/>
                <w:szCs w:val="20"/>
              </w:rPr>
              <w:t xml:space="preserve"> </w:t>
            </w:r>
            <w:r w:rsidRPr="00D71518">
              <w:rPr>
                <w:rFonts w:cs="Arial"/>
                <w:szCs w:val="20"/>
              </w:rPr>
              <w:t>w oparciu o wybór ofert (dostaw i usług) najbardziej korzystnych pod względem gospodarczym i zarazem najbardziej korzystnych gdy chodzi o oddziaływanie na środowisko (na przykład mniejsza energochłonność, zużycie wody, wykorzystanie materiałów pochodzących z recyclingu et cetera),</w:t>
            </w:r>
          </w:p>
          <w:p w14:paraId="0D6EE7B3" w14:textId="0864206A" w:rsidR="004837B3" w:rsidRPr="00D71518" w:rsidRDefault="004837B3" w:rsidP="000756CB">
            <w:pPr>
              <w:numPr>
                <w:ilvl w:val="0"/>
                <w:numId w:val="170"/>
              </w:numPr>
              <w:suppressAutoHyphens/>
              <w:ind w:left="312" w:hanging="284"/>
              <w:rPr>
                <w:rFonts w:cs="Arial"/>
                <w:szCs w:val="20"/>
              </w:rPr>
            </w:pPr>
            <w:r w:rsidRPr="00D71518">
              <w:rPr>
                <w:rFonts w:cs="Arial"/>
                <w:szCs w:val="20"/>
              </w:rPr>
              <w:t>przewidywanym rezultatem projektu jest powstanie rozwiązania (produktu/technologii/usługi) pozytywnie oddziałującego na ochronę środowiska; dotyczy to w szczególności projektów dotyczących następujących obszarów: czyste procesy, materiały i produkty, produkcja czystej energii, wykorzystanie odpadów w procesie produkcyjnym, zamknięcie obiegu wodnego i ściekowego w ramach projektu et cetera.</w:t>
            </w:r>
          </w:p>
        </w:tc>
        <w:tc>
          <w:tcPr>
            <w:tcW w:w="1465" w:type="pct"/>
            <w:shd w:val="clear" w:color="auto" w:fill="auto"/>
            <w:tcMar>
              <w:left w:w="108" w:type="dxa"/>
            </w:tcMar>
            <w:vAlign w:val="center"/>
          </w:tcPr>
          <w:p w14:paraId="72BB6A9B" w14:textId="77777777" w:rsidR="004837B3" w:rsidRPr="00D71518" w:rsidRDefault="004837B3" w:rsidP="00D71518">
            <w:pPr>
              <w:suppressAutoHyphens/>
              <w:rPr>
                <w:rFonts w:cs="Arial"/>
                <w:szCs w:val="20"/>
              </w:rPr>
            </w:pPr>
            <w:r w:rsidRPr="00D71518">
              <w:rPr>
                <w:rFonts w:cs="Arial"/>
                <w:szCs w:val="20"/>
              </w:rPr>
              <w:t>Spełnienie każdego z warunków – 1 pkt.</w:t>
            </w:r>
          </w:p>
          <w:p w14:paraId="1AF5BF70" w14:textId="77777777" w:rsidR="004837B3" w:rsidRPr="00D71518" w:rsidRDefault="004837B3" w:rsidP="00D71518">
            <w:pPr>
              <w:suppressAutoHyphens/>
              <w:rPr>
                <w:rFonts w:cs="Arial"/>
                <w:szCs w:val="20"/>
              </w:rPr>
            </w:pPr>
            <w:r w:rsidRPr="00D71518">
              <w:rPr>
                <w:rFonts w:cs="Arial"/>
                <w:szCs w:val="20"/>
              </w:rPr>
              <w:t>Punkty w ramach kryterium sumują się.</w:t>
            </w:r>
          </w:p>
          <w:p w14:paraId="39664DD9" w14:textId="0DD6643E"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24C55A85" w14:textId="77777777" w:rsidR="004837B3" w:rsidRPr="00D71518" w:rsidRDefault="004837B3" w:rsidP="0070160B">
            <w:pPr>
              <w:suppressAutoHyphens/>
              <w:jc w:val="center"/>
              <w:rPr>
                <w:rFonts w:cs="Arial"/>
                <w:szCs w:val="20"/>
              </w:rPr>
            </w:pPr>
            <w:r w:rsidRPr="00D71518">
              <w:rPr>
                <w:rFonts w:cs="Arial"/>
                <w:szCs w:val="20"/>
              </w:rPr>
              <w:t>2</w:t>
            </w:r>
          </w:p>
        </w:tc>
      </w:tr>
      <w:tr w:rsidR="004837B3" w:rsidRPr="00D71518" w14:paraId="187A143F" w14:textId="77777777" w:rsidTr="0070160B">
        <w:tc>
          <w:tcPr>
            <w:tcW w:w="184" w:type="pct"/>
            <w:shd w:val="clear" w:color="auto" w:fill="auto"/>
            <w:tcMar>
              <w:left w:w="108" w:type="dxa"/>
            </w:tcMar>
            <w:vAlign w:val="center"/>
          </w:tcPr>
          <w:p w14:paraId="56865DAF" w14:textId="77777777" w:rsidR="004837B3" w:rsidRPr="00D71518" w:rsidRDefault="004837B3" w:rsidP="0070160B">
            <w:pPr>
              <w:suppressAutoHyphens/>
              <w:rPr>
                <w:rFonts w:cs="Arial"/>
                <w:szCs w:val="20"/>
              </w:rPr>
            </w:pPr>
            <w:r w:rsidRPr="00D71518">
              <w:rPr>
                <w:rFonts w:cs="Arial"/>
                <w:szCs w:val="20"/>
              </w:rPr>
              <w:t>8.</w:t>
            </w:r>
          </w:p>
        </w:tc>
        <w:tc>
          <w:tcPr>
            <w:tcW w:w="775" w:type="pct"/>
            <w:shd w:val="clear" w:color="auto" w:fill="auto"/>
            <w:tcMar>
              <w:left w:w="108" w:type="dxa"/>
            </w:tcMar>
            <w:vAlign w:val="center"/>
          </w:tcPr>
          <w:p w14:paraId="7BC4DDE9" w14:textId="77777777" w:rsidR="004837B3" w:rsidRPr="00D71518" w:rsidRDefault="004837B3" w:rsidP="0070160B">
            <w:pPr>
              <w:suppressAutoHyphens/>
              <w:rPr>
                <w:rFonts w:cs="Arial"/>
                <w:szCs w:val="20"/>
              </w:rPr>
            </w:pPr>
            <w:r w:rsidRPr="00D71518">
              <w:rPr>
                <w:rFonts w:cs="Arial"/>
                <w:szCs w:val="20"/>
              </w:rPr>
              <w:t xml:space="preserve">Samodzielność </w:t>
            </w:r>
            <w:r w:rsidRPr="00D71518">
              <w:rPr>
                <w:rFonts w:cs="Arial"/>
                <w:szCs w:val="20"/>
              </w:rPr>
              <w:br/>
              <w:t>w realizacji projektu</w:t>
            </w:r>
          </w:p>
        </w:tc>
        <w:tc>
          <w:tcPr>
            <w:tcW w:w="1870" w:type="pct"/>
            <w:shd w:val="clear" w:color="auto" w:fill="auto"/>
            <w:tcMar>
              <w:left w:w="108" w:type="dxa"/>
            </w:tcMar>
            <w:vAlign w:val="center"/>
          </w:tcPr>
          <w:p w14:paraId="72925D77" w14:textId="7A421500" w:rsidR="004837B3" w:rsidRPr="00D71518" w:rsidRDefault="004837B3" w:rsidP="00D71518">
            <w:pPr>
              <w:suppressAutoHyphens/>
              <w:rPr>
                <w:rFonts w:eastAsia="Calibri" w:cs="Arial"/>
                <w:color w:val="000000"/>
                <w:szCs w:val="20"/>
              </w:rPr>
            </w:pPr>
            <w:r w:rsidRPr="00D71518">
              <w:rPr>
                <w:rFonts w:eastAsia="Calibri" w:cs="Arial"/>
                <w:color w:val="000000"/>
                <w:szCs w:val="20"/>
              </w:rPr>
              <w:t>Kryterium promuje samodzielność Wnioskodawcy i Partnerów w realizacji projektu.</w:t>
            </w:r>
          </w:p>
        </w:tc>
        <w:tc>
          <w:tcPr>
            <w:tcW w:w="1465" w:type="pct"/>
            <w:shd w:val="clear" w:color="auto" w:fill="auto"/>
            <w:tcMar>
              <w:left w:w="108" w:type="dxa"/>
            </w:tcMar>
            <w:vAlign w:val="center"/>
          </w:tcPr>
          <w:p w14:paraId="74188E8C" w14:textId="3AE0018F" w:rsidR="004837B3" w:rsidRPr="00D71518" w:rsidRDefault="004837B3" w:rsidP="00D71518">
            <w:pPr>
              <w:suppressAutoHyphens/>
              <w:rPr>
                <w:rFonts w:cs="Arial"/>
                <w:szCs w:val="20"/>
              </w:rPr>
            </w:pPr>
            <w:r w:rsidRPr="00D71518">
              <w:rPr>
                <w:rFonts w:cs="Arial"/>
                <w:szCs w:val="20"/>
              </w:rPr>
              <w:t>Udział wartości zleconych badań podwykonawcom w</w:t>
            </w:r>
            <w:r w:rsidR="00274F4E" w:rsidRPr="00D71518">
              <w:rPr>
                <w:rFonts w:cs="Arial"/>
                <w:szCs w:val="20"/>
              </w:rPr>
              <w:t xml:space="preserve"> </w:t>
            </w:r>
            <w:r w:rsidRPr="00D71518">
              <w:rPr>
                <w:rFonts w:cs="Arial"/>
                <w:szCs w:val="20"/>
              </w:rPr>
              <w:t xml:space="preserve">kosztach kwalifikowalnych: </w:t>
            </w:r>
          </w:p>
          <w:p w14:paraId="6D21757C" w14:textId="77777777" w:rsidR="004837B3" w:rsidRPr="00D71518" w:rsidRDefault="004837B3" w:rsidP="000756CB">
            <w:pPr>
              <w:numPr>
                <w:ilvl w:val="0"/>
                <w:numId w:val="174"/>
              </w:numPr>
              <w:suppressAutoHyphens/>
              <w:contextualSpacing/>
              <w:rPr>
                <w:rFonts w:cs="Arial"/>
                <w:szCs w:val="20"/>
              </w:rPr>
            </w:pPr>
            <w:r w:rsidRPr="00D71518">
              <w:rPr>
                <w:rFonts w:cs="Arial"/>
                <w:szCs w:val="20"/>
              </w:rPr>
              <w:t>0% -  6 pkt;</w:t>
            </w:r>
          </w:p>
          <w:p w14:paraId="37A51427" w14:textId="77777777" w:rsidR="004837B3" w:rsidRPr="00D71518" w:rsidRDefault="004837B3" w:rsidP="000756CB">
            <w:pPr>
              <w:numPr>
                <w:ilvl w:val="0"/>
                <w:numId w:val="174"/>
              </w:numPr>
              <w:suppressAutoHyphens/>
              <w:contextualSpacing/>
              <w:rPr>
                <w:rFonts w:cs="Arial"/>
                <w:szCs w:val="20"/>
              </w:rPr>
            </w:pPr>
            <w:r w:rsidRPr="00D71518">
              <w:rPr>
                <w:rFonts w:cs="Arial"/>
                <w:szCs w:val="20"/>
              </w:rPr>
              <w:t xml:space="preserve">powyżej 0% - do 15% - 4 pkt; </w:t>
            </w:r>
          </w:p>
          <w:p w14:paraId="5302EA9E" w14:textId="77777777" w:rsidR="004837B3" w:rsidRPr="00D71518" w:rsidRDefault="004837B3" w:rsidP="000756CB">
            <w:pPr>
              <w:numPr>
                <w:ilvl w:val="0"/>
                <w:numId w:val="174"/>
              </w:numPr>
              <w:suppressAutoHyphens/>
              <w:contextualSpacing/>
              <w:rPr>
                <w:rFonts w:cs="Arial"/>
                <w:szCs w:val="20"/>
              </w:rPr>
            </w:pPr>
            <w:r w:rsidRPr="00D71518">
              <w:rPr>
                <w:rFonts w:cs="Arial"/>
                <w:szCs w:val="20"/>
              </w:rPr>
              <w:t>powyżej 15% - do 35% - 2 pkt;</w:t>
            </w:r>
          </w:p>
          <w:p w14:paraId="31EF900F" w14:textId="77777777" w:rsidR="004837B3" w:rsidRPr="00D71518" w:rsidRDefault="004837B3" w:rsidP="000756CB">
            <w:pPr>
              <w:numPr>
                <w:ilvl w:val="0"/>
                <w:numId w:val="174"/>
              </w:numPr>
              <w:suppressAutoHyphens/>
              <w:contextualSpacing/>
              <w:rPr>
                <w:rFonts w:cs="Arial"/>
                <w:szCs w:val="20"/>
              </w:rPr>
            </w:pPr>
            <w:r w:rsidRPr="00D71518">
              <w:rPr>
                <w:rFonts w:cs="Arial"/>
                <w:szCs w:val="20"/>
              </w:rPr>
              <w:t>powyżej 35% - do 50% - 1 pkt.</w:t>
            </w:r>
          </w:p>
          <w:p w14:paraId="4E764F10"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2BC3FAD2" w14:textId="77777777" w:rsidR="004837B3" w:rsidRPr="00D71518" w:rsidRDefault="004837B3" w:rsidP="0070160B">
            <w:pPr>
              <w:suppressAutoHyphens/>
              <w:jc w:val="center"/>
              <w:rPr>
                <w:rFonts w:cs="Arial"/>
                <w:szCs w:val="20"/>
              </w:rPr>
            </w:pPr>
            <w:r w:rsidRPr="00D71518">
              <w:rPr>
                <w:rFonts w:cs="Arial"/>
                <w:szCs w:val="20"/>
              </w:rPr>
              <w:t>6</w:t>
            </w:r>
          </w:p>
        </w:tc>
      </w:tr>
      <w:tr w:rsidR="004837B3" w:rsidRPr="00D71518" w14:paraId="7A7C1372" w14:textId="77777777" w:rsidTr="0070160B">
        <w:tc>
          <w:tcPr>
            <w:tcW w:w="184" w:type="pct"/>
            <w:shd w:val="clear" w:color="auto" w:fill="auto"/>
            <w:tcMar>
              <w:left w:w="108" w:type="dxa"/>
            </w:tcMar>
            <w:vAlign w:val="center"/>
          </w:tcPr>
          <w:p w14:paraId="1E677314" w14:textId="77777777" w:rsidR="004837B3" w:rsidRPr="00D71518" w:rsidRDefault="004837B3" w:rsidP="0070160B">
            <w:pPr>
              <w:suppressAutoHyphens/>
              <w:rPr>
                <w:rFonts w:cs="Arial"/>
                <w:szCs w:val="20"/>
              </w:rPr>
            </w:pPr>
            <w:r w:rsidRPr="00D71518">
              <w:rPr>
                <w:rFonts w:cs="Arial"/>
                <w:szCs w:val="20"/>
              </w:rPr>
              <w:t>9.</w:t>
            </w:r>
          </w:p>
        </w:tc>
        <w:tc>
          <w:tcPr>
            <w:tcW w:w="775" w:type="pct"/>
            <w:shd w:val="clear" w:color="auto" w:fill="auto"/>
            <w:tcMar>
              <w:left w:w="108" w:type="dxa"/>
            </w:tcMar>
            <w:vAlign w:val="center"/>
          </w:tcPr>
          <w:p w14:paraId="54CA4D42" w14:textId="3B72BE20" w:rsidR="004837B3" w:rsidRPr="00D71518" w:rsidRDefault="004837B3" w:rsidP="0070160B">
            <w:pPr>
              <w:suppressAutoHyphens/>
              <w:rPr>
                <w:rFonts w:cs="Arial"/>
                <w:szCs w:val="20"/>
              </w:rPr>
            </w:pPr>
            <w:r w:rsidRPr="00D71518">
              <w:rPr>
                <w:rFonts w:cs="Arial"/>
                <w:szCs w:val="20"/>
              </w:rPr>
              <w:t xml:space="preserve">Zdolność do wdrożenia wyników projektu </w:t>
            </w:r>
            <w:r w:rsidRPr="00D71518">
              <w:rPr>
                <w:rFonts w:cs="Arial"/>
                <w:szCs w:val="20"/>
              </w:rPr>
              <w:br/>
              <w:t>do własnej działalności gospodarczej</w:t>
            </w:r>
          </w:p>
        </w:tc>
        <w:tc>
          <w:tcPr>
            <w:tcW w:w="1870" w:type="pct"/>
            <w:shd w:val="clear" w:color="auto" w:fill="auto"/>
            <w:tcMar>
              <w:left w:w="108" w:type="dxa"/>
            </w:tcMar>
            <w:vAlign w:val="center"/>
          </w:tcPr>
          <w:p w14:paraId="7002BA69" w14:textId="3BF4A000" w:rsidR="004837B3" w:rsidRPr="00D71518" w:rsidRDefault="004837B3" w:rsidP="00D71518">
            <w:pPr>
              <w:suppressAutoHyphens/>
              <w:rPr>
                <w:rFonts w:cs="Arial"/>
                <w:szCs w:val="20"/>
              </w:rPr>
            </w:pPr>
            <w:r w:rsidRPr="00D71518">
              <w:rPr>
                <w:rFonts w:cs="Arial"/>
                <w:szCs w:val="20"/>
              </w:rPr>
              <w:t>Kryterium promuje przedsiębiorców, którzy  wdrożą pozytywne wyniki badań przemysłowych lub prac</w:t>
            </w:r>
            <w:r w:rsidRPr="00D71518">
              <w:rPr>
                <w:rFonts w:cs="Arial"/>
                <w:color w:val="FF0000"/>
                <w:szCs w:val="20"/>
              </w:rPr>
              <w:t xml:space="preserve"> </w:t>
            </w:r>
            <w:r w:rsidRPr="00D71518">
              <w:rPr>
                <w:rFonts w:cs="Arial"/>
                <w:szCs w:val="20"/>
              </w:rPr>
              <w:t>rozwojowych realizowanych w ramach projektu. Wdrożenie powinno nastąpić w terminie do 1 roku od rzeczowego zakończenia projektu.</w:t>
            </w:r>
          </w:p>
          <w:p w14:paraId="7483B718" w14:textId="77777777" w:rsidR="004837B3" w:rsidRPr="00D71518" w:rsidRDefault="004837B3" w:rsidP="00D71518">
            <w:pPr>
              <w:suppressAutoHyphens/>
              <w:rPr>
                <w:rFonts w:cs="Arial"/>
                <w:szCs w:val="20"/>
              </w:rPr>
            </w:pPr>
            <w:r w:rsidRPr="00D71518">
              <w:rPr>
                <w:rFonts w:cs="Arial"/>
                <w:szCs w:val="20"/>
              </w:rPr>
              <w:t xml:space="preserve">W odniesieniu do projektów partnerskich wdrożenie może nastąpić u Wnioskodawcy lub Partnera nie będącego organizacją badawczą lub u obu naraz – przedsiębiorcy ustalają przekazywanie praw do wyników badań lub prac w porozumieniu lub umowie partnerskiej (obowiązkowo na zasadach rynkowych). </w:t>
            </w:r>
          </w:p>
        </w:tc>
        <w:tc>
          <w:tcPr>
            <w:tcW w:w="1465" w:type="pct"/>
            <w:shd w:val="clear" w:color="auto" w:fill="auto"/>
            <w:tcMar>
              <w:left w:w="108" w:type="dxa"/>
            </w:tcMar>
            <w:vAlign w:val="center"/>
          </w:tcPr>
          <w:p w14:paraId="7C13FBB7" w14:textId="77777777" w:rsidR="004837B3" w:rsidRPr="00D71518" w:rsidRDefault="004837B3" w:rsidP="00D71518">
            <w:pPr>
              <w:suppressAutoHyphens/>
              <w:rPr>
                <w:rFonts w:cs="Arial"/>
                <w:szCs w:val="20"/>
              </w:rPr>
            </w:pPr>
            <w:r w:rsidRPr="00D71518">
              <w:rPr>
                <w:rFonts w:cs="Arial"/>
                <w:szCs w:val="20"/>
              </w:rPr>
              <w:t>Wdrożenie wyników badań przemysłowych i prac rozwojowych rozumiane jest jako:</w:t>
            </w:r>
          </w:p>
          <w:p w14:paraId="25ACA02E" w14:textId="77777777" w:rsidR="004837B3" w:rsidRPr="00D71518" w:rsidRDefault="004837B3" w:rsidP="0070160B">
            <w:pPr>
              <w:numPr>
                <w:ilvl w:val="0"/>
                <w:numId w:val="174"/>
              </w:numPr>
              <w:suppressAutoHyphens/>
              <w:ind w:left="457" w:hanging="546"/>
              <w:contextualSpacing/>
              <w:rPr>
                <w:rFonts w:cs="Arial"/>
                <w:szCs w:val="20"/>
              </w:rPr>
            </w:pPr>
            <w:r w:rsidRPr="00D71518">
              <w:rPr>
                <w:rFonts w:cs="Arial"/>
                <w:szCs w:val="20"/>
              </w:rPr>
              <w:t>wprowadzenie wyników badań lub prac do własnej działalności gospodarczej Wnioskodawcy lub Partnera poprzez rozpoczęcie produkcji lub świadczenia usług na bazie uzyskanych wyników projektu – 4 pkt;</w:t>
            </w:r>
          </w:p>
          <w:p w14:paraId="445FAD96" w14:textId="5FE5DB4C" w:rsidR="004837B3" w:rsidRPr="00D71518" w:rsidRDefault="004837B3" w:rsidP="0070160B">
            <w:pPr>
              <w:numPr>
                <w:ilvl w:val="0"/>
                <w:numId w:val="174"/>
              </w:numPr>
              <w:suppressAutoHyphens/>
              <w:ind w:left="457" w:hanging="546"/>
              <w:contextualSpacing/>
              <w:rPr>
                <w:rFonts w:cs="Arial"/>
                <w:szCs w:val="20"/>
              </w:rPr>
            </w:pPr>
            <w:r w:rsidRPr="00D71518">
              <w:rPr>
                <w:rFonts w:cs="Arial"/>
                <w:szCs w:val="20"/>
              </w:rPr>
              <w:t>udzielenie licencji (na zasadach rynkowych) na korzystanie z przysługujących Wnioskodawcy lub Partnerowi praw własności intelektualnej w działalności gospodarczej prowadzonej przez innego przedsiębiorcę – 2 pkt;</w:t>
            </w:r>
          </w:p>
          <w:p w14:paraId="25933414" w14:textId="28AA3E4A" w:rsidR="004837B3" w:rsidRPr="00D71518" w:rsidRDefault="004837B3" w:rsidP="0070160B">
            <w:pPr>
              <w:numPr>
                <w:ilvl w:val="0"/>
                <w:numId w:val="174"/>
              </w:numPr>
              <w:suppressAutoHyphens/>
              <w:ind w:left="457" w:hanging="546"/>
              <w:contextualSpacing/>
              <w:rPr>
                <w:rFonts w:cs="Arial"/>
                <w:szCs w:val="20"/>
              </w:rPr>
            </w:pPr>
            <w:r w:rsidRPr="00D71518">
              <w:rPr>
                <w:rFonts w:cs="Arial"/>
                <w:szCs w:val="20"/>
              </w:rPr>
              <w:t>sprzedaż (na zasadach rynkowych) praw do wyników badań lub prac rozwojowych w celu wprowadzenia ich do działalności gospodarczej innego przedsiębiorcy (z zastrzeżeniem, że za wdrożenie wyników badań lub prac rozwojowych nie uznaje się zbycia wyników  badań lub prac w celu ich dalszej odsprzedaży) – 2 pkt.</w:t>
            </w:r>
          </w:p>
          <w:p w14:paraId="3F071FC6" w14:textId="77777777" w:rsidR="004837B3" w:rsidRPr="00D71518" w:rsidRDefault="004837B3" w:rsidP="00D71518">
            <w:pPr>
              <w:suppressAutoHyphens/>
              <w:rPr>
                <w:rFonts w:cs="Arial"/>
                <w:szCs w:val="20"/>
              </w:rPr>
            </w:pPr>
            <w:r w:rsidRPr="00D71518">
              <w:rPr>
                <w:rFonts w:cs="Arial"/>
                <w:szCs w:val="20"/>
              </w:rPr>
              <w:t>Punkty w ramach kryterium  sumują się, jednak ich suma nie może przekroczyć 6 pkt.</w:t>
            </w:r>
          </w:p>
          <w:p w14:paraId="26653B4E"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14A0DE47" w14:textId="77777777" w:rsidR="004837B3" w:rsidRPr="00D71518" w:rsidRDefault="004837B3" w:rsidP="0070160B">
            <w:pPr>
              <w:suppressAutoHyphens/>
              <w:jc w:val="center"/>
              <w:rPr>
                <w:rFonts w:cs="Arial"/>
                <w:szCs w:val="20"/>
              </w:rPr>
            </w:pPr>
            <w:r w:rsidRPr="00D71518">
              <w:rPr>
                <w:rFonts w:cs="Arial"/>
                <w:szCs w:val="20"/>
              </w:rPr>
              <w:t>6</w:t>
            </w:r>
          </w:p>
        </w:tc>
      </w:tr>
      <w:tr w:rsidR="004837B3" w:rsidRPr="00D71518" w14:paraId="1D47794A" w14:textId="77777777" w:rsidTr="0070160B">
        <w:tc>
          <w:tcPr>
            <w:tcW w:w="184" w:type="pct"/>
            <w:shd w:val="clear" w:color="auto" w:fill="auto"/>
            <w:tcMar>
              <w:left w:w="108" w:type="dxa"/>
            </w:tcMar>
            <w:vAlign w:val="center"/>
          </w:tcPr>
          <w:p w14:paraId="0502EB76" w14:textId="77777777" w:rsidR="004837B3" w:rsidRPr="00D71518" w:rsidRDefault="004837B3" w:rsidP="0070160B">
            <w:pPr>
              <w:suppressAutoHyphens/>
              <w:rPr>
                <w:rFonts w:cs="Arial"/>
                <w:szCs w:val="20"/>
              </w:rPr>
            </w:pPr>
            <w:r w:rsidRPr="00D71518">
              <w:rPr>
                <w:rFonts w:cs="Arial"/>
                <w:szCs w:val="20"/>
              </w:rPr>
              <w:t>10.</w:t>
            </w:r>
          </w:p>
        </w:tc>
        <w:tc>
          <w:tcPr>
            <w:tcW w:w="775" w:type="pct"/>
            <w:shd w:val="clear" w:color="auto" w:fill="auto"/>
            <w:tcMar>
              <w:left w:w="108" w:type="dxa"/>
            </w:tcMar>
            <w:vAlign w:val="center"/>
          </w:tcPr>
          <w:p w14:paraId="5C0FC8D6" w14:textId="77777777" w:rsidR="004837B3" w:rsidRPr="00D71518" w:rsidRDefault="004837B3" w:rsidP="0070160B">
            <w:pPr>
              <w:suppressAutoHyphens/>
              <w:rPr>
                <w:rFonts w:cs="Arial"/>
                <w:szCs w:val="20"/>
              </w:rPr>
            </w:pPr>
            <w:r w:rsidRPr="00D71518">
              <w:rPr>
                <w:rFonts w:cs="Arial"/>
                <w:szCs w:val="20"/>
              </w:rPr>
              <w:t>Nowe nisze rynkowe</w:t>
            </w:r>
          </w:p>
        </w:tc>
        <w:tc>
          <w:tcPr>
            <w:tcW w:w="1870" w:type="pct"/>
            <w:shd w:val="clear" w:color="auto" w:fill="auto"/>
            <w:tcMar>
              <w:left w:w="108" w:type="dxa"/>
            </w:tcMar>
            <w:vAlign w:val="center"/>
          </w:tcPr>
          <w:p w14:paraId="649891B5" w14:textId="77777777" w:rsidR="004837B3" w:rsidRPr="00D71518" w:rsidRDefault="004837B3" w:rsidP="00D71518">
            <w:pPr>
              <w:suppressAutoHyphens/>
              <w:rPr>
                <w:rFonts w:cs="Arial"/>
                <w:szCs w:val="20"/>
              </w:rPr>
            </w:pPr>
            <w:r w:rsidRPr="00D71518">
              <w:rPr>
                <w:rFonts w:cs="Arial"/>
                <w:szCs w:val="20"/>
              </w:rPr>
              <w:t>Zgodnie z RPO WM 2014 – 2020, projekt może przyczyniać się do powstania niszy rynkowej.</w:t>
            </w:r>
          </w:p>
        </w:tc>
        <w:tc>
          <w:tcPr>
            <w:tcW w:w="1465" w:type="pct"/>
            <w:shd w:val="clear" w:color="auto" w:fill="auto"/>
            <w:tcMar>
              <w:left w:w="108" w:type="dxa"/>
            </w:tcMar>
            <w:vAlign w:val="center"/>
          </w:tcPr>
          <w:p w14:paraId="4C1AB009" w14:textId="3411868A" w:rsidR="004837B3" w:rsidRPr="00D71518" w:rsidRDefault="004837B3" w:rsidP="00D71518">
            <w:pPr>
              <w:suppressAutoHyphens/>
              <w:rPr>
                <w:rFonts w:cs="Arial"/>
                <w:color w:val="00000A"/>
                <w:szCs w:val="20"/>
              </w:rPr>
            </w:pPr>
            <w:r w:rsidRPr="00D71518">
              <w:rPr>
                <w:rFonts w:cs="Arial"/>
                <w:color w:val="00000A"/>
                <w:szCs w:val="20"/>
              </w:rPr>
              <w:t>Projekt może przyczyniać się do powstania niszy rynkowej- 10 pkt.</w:t>
            </w:r>
          </w:p>
          <w:p w14:paraId="4DCFB071"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33B0B61E" w14:textId="77777777" w:rsidR="004837B3" w:rsidRPr="00D71518" w:rsidRDefault="004837B3" w:rsidP="0070160B">
            <w:pPr>
              <w:suppressAutoHyphens/>
              <w:jc w:val="center"/>
              <w:rPr>
                <w:rFonts w:cs="Arial"/>
                <w:szCs w:val="20"/>
              </w:rPr>
            </w:pPr>
            <w:r w:rsidRPr="00D71518">
              <w:rPr>
                <w:rFonts w:cs="Arial"/>
                <w:szCs w:val="20"/>
              </w:rPr>
              <w:t>10</w:t>
            </w:r>
          </w:p>
        </w:tc>
      </w:tr>
      <w:tr w:rsidR="004837B3" w:rsidRPr="00D71518" w14:paraId="5AFA6FA0" w14:textId="77777777" w:rsidTr="0070160B">
        <w:tc>
          <w:tcPr>
            <w:tcW w:w="184" w:type="pct"/>
            <w:shd w:val="clear" w:color="auto" w:fill="auto"/>
            <w:tcMar>
              <w:left w:w="108" w:type="dxa"/>
            </w:tcMar>
            <w:vAlign w:val="center"/>
          </w:tcPr>
          <w:p w14:paraId="5A04BDEF" w14:textId="77777777" w:rsidR="004837B3" w:rsidRPr="00D71518" w:rsidRDefault="004837B3" w:rsidP="0070160B">
            <w:pPr>
              <w:suppressAutoHyphens/>
              <w:rPr>
                <w:rFonts w:cs="Arial"/>
                <w:szCs w:val="20"/>
              </w:rPr>
            </w:pPr>
            <w:r w:rsidRPr="00D71518">
              <w:rPr>
                <w:rFonts w:cs="Arial"/>
                <w:szCs w:val="20"/>
              </w:rPr>
              <w:t>11.</w:t>
            </w:r>
          </w:p>
        </w:tc>
        <w:tc>
          <w:tcPr>
            <w:tcW w:w="775" w:type="pct"/>
            <w:shd w:val="clear" w:color="auto" w:fill="auto"/>
            <w:tcMar>
              <w:left w:w="108" w:type="dxa"/>
            </w:tcMar>
            <w:vAlign w:val="center"/>
          </w:tcPr>
          <w:p w14:paraId="17EEE48D" w14:textId="1FF1909A" w:rsidR="004837B3" w:rsidRPr="00D71518" w:rsidRDefault="004837B3" w:rsidP="0070160B">
            <w:pPr>
              <w:suppressAutoHyphens/>
              <w:rPr>
                <w:rFonts w:cs="Arial"/>
                <w:szCs w:val="20"/>
              </w:rPr>
            </w:pPr>
            <w:r w:rsidRPr="00D71518">
              <w:rPr>
                <w:rFonts w:cs="Arial"/>
                <w:szCs w:val="20"/>
              </w:rPr>
              <w:t>Zapotrzebowanie rynkowe</w:t>
            </w:r>
            <w:r w:rsidR="001423BF" w:rsidRPr="00D71518">
              <w:rPr>
                <w:rFonts w:cs="Arial"/>
                <w:szCs w:val="20"/>
              </w:rPr>
              <w:br/>
            </w:r>
            <w:r w:rsidRPr="00D71518">
              <w:rPr>
                <w:rFonts w:cs="Arial"/>
                <w:szCs w:val="20"/>
              </w:rPr>
              <w:t>na rezultaty projektu</w:t>
            </w:r>
          </w:p>
        </w:tc>
        <w:tc>
          <w:tcPr>
            <w:tcW w:w="1870" w:type="pct"/>
            <w:shd w:val="clear" w:color="auto" w:fill="auto"/>
            <w:tcMar>
              <w:left w:w="108" w:type="dxa"/>
            </w:tcMar>
            <w:vAlign w:val="center"/>
          </w:tcPr>
          <w:p w14:paraId="42C2A7CD" w14:textId="6FFDA64F" w:rsidR="004837B3" w:rsidRPr="00D71518" w:rsidRDefault="004837B3" w:rsidP="00D71518">
            <w:pPr>
              <w:suppressAutoHyphens/>
              <w:rPr>
                <w:rFonts w:cs="Arial"/>
                <w:szCs w:val="20"/>
              </w:rPr>
            </w:pPr>
            <w:r w:rsidRPr="00D71518">
              <w:rPr>
                <w:rFonts w:cs="Arial"/>
                <w:szCs w:val="20"/>
              </w:rPr>
              <w:t xml:space="preserve">Zgodnie z RPO WM 2014 – 2020, wykorzystanie </w:t>
            </w:r>
            <w:r w:rsidRPr="00D71518">
              <w:rPr>
                <w:rFonts w:cs="Arial"/>
                <w:szCs w:val="20"/>
              </w:rPr>
              <w:br/>
              <w:t>w sferze gospodarczej wyników projektów badawczo-rozwojowych jest możliwe i zasadne</w:t>
            </w:r>
            <w:r w:rsidR="00034AC8" w:rsidRPr="00D71518">
              <w:rPr>
                <w:rFonts w:cs="Arial"/>
                <w:szCs w:val="20"/>
              </w:rPr>
              <w:t xml:space="preserve"> </w:t>
            </w:r>
            <w:r w:rsidRPr="00D71518">
              <w:rPr>
                <w:rFonts w:cs="Arial"/>
                <w:szCs w:val="20"/>
              </w:rPr>
              <w:t>z punktu widzenia potrzeb rynkowych.</w:t>
            </w:r>
          </w:p>
          <w:p w14:paraId="40AC2E40" w14:textId="77777777" w:rsidR="004837B3" w:rsidRPr="00D71518" w:rsidRDefault="004837B3" w:rsidP="00D71518">
            <w:pPr>
              <w:suppressAutoHyphens/>
              <w:rPr>
                <w:rFonts w:cs="Arial"/>
                <w:szCs w:val="20"/>
              </w:rPr>
            </w:pPr>
            <w:r w:rsidRPr="00D71518">
              <w:rPr>
                <w:rFonts w:cs="Arial"/>
                <w:szCs w:val="20"/>
              </w:rPr>
              <w:t>Wnioskodawca wykaże, że istnieje zapotrzebowanie rynkowe na wyniki badań przemysłowych lub prac rozwojowych.</w:t>
            </w:r>
          </w:p>
          <w:p w14:paraId="287731BB" w14:textId="10501F2F" w:rsidR="004837B3" w:rsidRPr="00D71518" w:rsidRDefault="004837B3" w:rsidP="0070160B">
            <w:pPr>
              <w:suppressAutoHyphens/>
              <w:rPr>
                <w:rFonts w:cs="Arial"/>
                <w:strike/>
                <w:szCs w:val="20"/>
              </w:rPr>
            </w:pPr>
            <w:r w:rsidRPr="00D71518">
              <w:rPr>
                <w:rFonts w:cs="Arial"/>
                <w:szCs w:val="20"/>
              </w:rPr>
              <w:t xml:space="preserve">W przypadku badań i rozwoju ocenie będzie podlegała praktyczna przydatność użytkowa produktu oraz czy produkt posiada dodatkową funkcjonalność, czy zaspokaja inne potrzeby, czy wprowadza nowe unikalne korzyści dla odbiorcy. Ocena następuje na podstawie analizy danych dotyczących cech rynku docelowego oraz użytkowych i funkcjonalnych cech produktów spełniających podobną funkcję podstawową istniejących na rynku docelowym. </w:t>
            </w:r>
          </w:p>
        </w:tc>
        <w:tc>
          <w:tcPr>
            <w:tcW w:w="1465" w:type="pct"/>
            <w:shd w:val="clear" w:color="auto" w:fill="auto"/>
            <w:tcMar>
              <w:left w:w="108" w:type="dxa"/>
            </w:tcMar>
            <w:vAlign w:val="center"/>
          </w:tcPr>
          <w:p w14:paraId="7FBB9CA9" w14:textId="77777777" w:rsidR="004837B3" w:rsidRPr="00D71518" w:rsidRDefault="004837B3" w:rsidP="00D71518">
            <w:pPr>
              <w:suppressAutoHyphens/>
              <w:rPr>
                <w:rFonts w:eastAsia="Calibri" w:cs="Arial"/>
                <w:color w:val="00000A"/>
                <w:szCs w:val="20"/>
              </w:rPr>
            </w:pPr>
            <w:r w:rsidRPr="00D71518">
              <w:rPr>
                <w:rFonts w:eastAsia="Calibri" w:cs="Arial"/>
                <w:color w:val="00000A"/>
                <w:szCs w:val="20"/>
              </w:rPr>
              <w:t xml:space="preserve">Liczba przyznanych punktów oznacza, że projekt spełnia dane kryterium w stopniu: </w:t>
            </w:r>
          </w:p>
          <w:p w14:paraId="5B75F568" w14:textId="77777777" w:rsidR="004837B3" w:rsidRPr="00D71518" w:rsidRDefault="004837B3" w:rsidP="0070160B">
            <w:pPr>
              <w:numPr>
                <w:ilvl w:val="0"/>
                <w:numId w:val="172"/>
              </w:numPr>
              <w:suppressAutoHyphens/>
              <w:ind w:left="457" w:hanging="425"/>
              <w:rPr>
                <w:rFonts w:eastAsia="Calibri" w:cs="Arial"/>
                <w:color w:val="00000A"/>
                <w:szCs w:val="20"/>
              </w:rPr>
            </w:pPr>
            <w:r w:rsidRPr="00D71518">
              <w:rPr>
                <w:rFonts w:eastAsia="Calibri" w:cs="Arial"/>
                <w:color w:val="00000A"/>
                <w:szCs w:val="20"/>
              </w:rPr>
              <w:t>bardzo dobrym - 10 pkt;</w:t>
            </w:r>
          </w:p>
          <w:p w14:paraId="575473EB" w14:textId="77777777" w:rsidR="004837B3" w:rsidRPr="00D71518" w:rsidRDefault="004837B3" w:rsidP="0070160B">
            <w:pPr>
              <w:numPr>
                <w:ilvl w:val="0"/>
                <w:numId w:val="172"/>
              </w:numPr>
              <w:suppressAutoHyphens/>
              <w:ind w:left="457" w:hanging="425"/>
              <w:rPr>
                <w:rFonts w:eastAsia="Calibri" w:cs="Arial"/>
                <w:color w:val="00000A"/>
                <w:szCs w:val="20"/>
              </w:rPr>
            </w:pPr>
            <w:r w:rsidRPr="00D71518">
              <w:rPr>
                <w:rFonts w:eastAsia="Calibri" w:cs="Arial"/>
                <w:color w:val="00000A"/>
                <w:szCs w:val="20"/>
              </w:rPr>
              <w:t>dobrym – 5 pkt;</w:t>
            </w:r>
          </w:p>
          <w:p w14:paraId="5DEFCFBE" w14:textId="263CC25A" w:rsidR="004837B3" w:rsidRPr="00D71518" w:rsidRDefault="004837B3" w:rsidP="0070160B">
            <w:pPr>
              <w:numPr>
                <w:ilvl w:val="0"/>
                <w:numId w:val="172"/>
              </w:numPr>
              <w:suppressAutoHyphens/>
              <w:ind w:left="457" w:hanging="425"/>
              <w:rPr>
                <w:rFonts w:eastAsia="Calibri" w:cs="Arial"/>
                <w:color w:val="00000A"/>
                <w:szCs w:val="20"/>
              </w:rPr>
            </w:pPr>
            <w:r w:rsidRPr="00D71518">
              <w:rPr>
                <w:rFonts w:eastAsia="Calibri" w:cs="Arial"/>
                <w:color w:val="00000A"/>
                <w:szCs w:val="20"/>
              </w:rPr>
              <w:t>niskim lub brak informacji w tym zakresie</w:t>
            </w:r>
            <w:r w:rsidRPr="00D71518">
              <w:rPr>
                <w:rFonts w:eastAsia="Calibri" w:cs="Arial"/>
                <w:color w:val="000000"/>
                <w:szCs w:val="20"/>
              </w:rPr>
              <w:t xml:space="preserve"> - </w:t>
            </w:r>
            <w:r w:rsidRPr="00D71518">
              <w:rPr>
                <w:rFonts w:eastAsia="Calibri" w:cs="Arial"/>
                <w:color w:val="00000A"/>
                <w:szCs w:val="20"/>
              </w:rPr>
              <w:t xml:space="preserve">0 pkt. </w:t>
            </w:r>
          </w:p>
        </w:tc>
        <w:tc>
          <w:tcPr>
            <w:tcW w:w="706" w:type="pct"/>
            <w:shd w:val="clear" w:color="auto" w:fill="auto"/>
            <w:tcMar>
              <w:left w:w="108" w:type="dxa"/>
            </w:tcMar>
            <w:vAlign w:val="center"/>
          </w:tcPr>
          <w:p w14:paraId="54018FE7" w14:textId="77777777" w:rsidR="004837B3" w:rsidRPr="00D71518" w:rsidRDefault="004837B3" w:rsidP="0070160B">
            <w:pPr>
              <w:suppressAutoHyphens/>
              <w:jc w:val="center"/>
              <w:rPr>
                <w:rFonts w:cs="Arial"/>
                <w:szCs w:val="20"/>
              </w:rPr>
            </w:pPr>
            <w:r w:rsidRPr="00D71518">
              <w:rPr>
                <w:rFonts w:cs="Arial"/>
                <w:szCs w:val="20"/>
              </w:rPr>
              <w:t>10</w:t>
            </w:r>
          </w:p>
        </w:tc>
      </w:tr>
      <w:tr w:rsidR="004837B3" w:rsidRPr="00D71518" w14:paraId="65E8D3CE" w14:textId="77777777" w:rsidTr="0070160B">
        <w:tc>
          <w:tcPr>
            <w:tcW w:w="184" w:type="pct"/>
            <w:shd w:val="clear" w:color="auto" w:fill="auto"/>
            <w:tcMar>
              <w:left w:w="108" w:type="dxa"/>
            </w:tcMar>
            <w:vAlign w:val="center"/>
          </w:tcPr>
          <w:p w14:paraId="54993DBE" w14:textId="77777777" w:rsidR="004837B3" w:rsidRPr="00D71518" w:rsidRDefault="004837B3" w:rsidP="0070160B">
            <w:pPr>
              <w:suppressAutoHyphens/>
              <w:rPr>
                <w:rFonts w:cs="Arial"/>
                <w:szCs w:val="20"/>
              </w:rPr>
            </w:pPr>
            <w:r w:rsidRPr="00D71518">
              <w:rPr>
                <w:rFonts w:cs="Arial"/>
                <w:szCs w:val="20"/>
              </w:rPr>
              <w:t>12.</w:t>
            </w:r>
          </w:p>
        </w:tc>
        <w:tc>
          <w:tcPr>
            <w:tcW w:w="775" w:type="pct"/>
            <w:shd w:val="clear" w:color="auto" w:fill="auto"/>
            <w:tcMar>
              <w:left w:w="108" w:type="dxa"/>
            </w:tcMar>
            <w:vAlign w:val="center"/>
          </w:tcPr>
          <w:p w14:paraId="2CBF3E92" w14:textId="32AAF9B1" w:rsidR="004837B3" w:rsidRPr="00D71518" w:rsidRDefault="004837B3" w:rsidP="0070160B">
            <w:pPr>
              <w:suppressAutoHyphens/>
              <w:rPr>
                <w:rFonts w:cs="Arial"/>
                <w:szCs w:val="20"/>
              </w:rPr>
            </w:pPr>
            <w:r w:rsidRPr="00D71518">
              <w:rPr>
                <w:rFonts w:eastAsia="Calibri" w:cs="Arial"/>
                <w:color w:val="000000"/>
                <w:szCs w:val="20"/>
              </w:rPr>
              <w:t>Nowość rezultatów prac B+R</w:t>
            </w:r>
          </w:p>
        </w:tc>
        <w:tc>
          <w:tcPr>
            <w:tcW w:w="1870" w:type="pct"/>
            <w:shd w:val="clear" w:color="auto" w:fill="auto"/>
            <w:tcMar>
              <w:left w:w="108" w:type="dxa"/>
            </w:tcMar>
            <w:vAlign w:val="center"/>
          </w:tcPr>
          <w:p w14:paraId="3FD03411" w14:textId="00D8F9A5" w:rsidR="004837B3" w:rsidRPr="00D71518" w:rsidRDefault="004837B3" w:rsidP="0070160B">
            <w:pPr>
              <w:suppressAutoHyphens/>
              <w:rPr>
                <w:rFonts w:eastAsia="Calibri" w:cs="Arial"/>
                <w:color w:val="000000"/>
                <w:szCs w:val="20"/>
              </w:rPr>
            </w:pPr>
            <w:r w:rsidRPr="00D71518">
              <w:rPr>
                <w:rFonts w:eastAsia="Calibri" w:cs="Arial"/>
                <w:color w:val="000000"/>
                <w:szCs w:val="20"/>
              </w:rPr>
              <w:t>Wnioskodawca przedstawił wiarygodne analizy, wskazujące, że zakładane nowe lub znacząco ulepszone produkty (wyroby, usługi) lub technologie produkcji, powstałe w wyniku zakładanego wdrożenia prac B+R, nie są jeszcze dostępne lub też są dostępne, ale oferują one nowe, innowacyjne funkcjonalności co najmniej w skali rynku, na którym konkuruje przedsiębiorstwo z wyłączeniem rynku lokalnego.</w:t>
            </w:r>
          </w:p>
        </w:tc>
        <w:tc>
          <w:tcPr>
            <w:tcW w:w="1465" w:type="pct"/>
            <w:shd w:val="clear" w:color="auto" w:fill="auto"/>
            <w:tcMar>
              <w:left w:w="108" w:type="dxa"/>
            </w:tcMar>
            <w:vAlign w:val="center"/>
          </w:tcPr>
          <w:p w14:paraId="316A3F87" w14:textId="77777777" w:rsidR="004837B3" w:rsidRPr="00D71518" w:rsidRDefault="004837B3" w:rsidP="00D71518">
            <w:pPr>
              <w:suppressAutoHyphens/>
              <w:rPr>
                <w:rFonts w:eastAsia="Calibri" w:cs="Arial"/>
                <w:color w:val="00000A"/>
                <w:szCs w:val="20"/>
              </w:rPr>
            </w:pPr>
            <w:r w:rsidRPr="00D71518">
              <w:rPr>
                <w:rFonts w:eastAsia="Calibri" w:cs="Arial"/>
                <w:color w:val="00000A"/>
                <w:szCs w:val="20"/>
              </w:rPr>
              <w:t>Liczba przyznanych punktów oznacza, że projekt spełnia dane kryterium w stopniu:</w:t>
            </w:r>
          </w:p>
          <w:p w14:paraId="5413DF3B" w14:textId="77777777" w:rsidR="004837B3" w:rsidRPr="00D71518" w:rsidRDefault="004837B3" w:rsidP="0070160B">
            <w:pPr>
              <w:numPr>
                <w:ilvl w:val="0"/>
                <w:numId w:val="172"/>
              </w:numPr>
              <w:suppressAutoHyphens/>
              <w:ind w:left="457" w:hanging="283"/>
              <w:rPr>
                <w:rFonts w:eastAsia="Calibri" w:cs="Arial"/>
                <w:color w:val="00000A"/>
                <w:szCs w:val="20"/>
              </w:rPr>
            </w:pPr>
            <w:r w:rsidRPr="00D71518">
              <w:rPr>
                <w:rFonts w:eastAsia="Calibri" w:cs="Arial"/>
                <w:color w:val="00000A"/>
                <w:szCs w:val="20"/>
              </w:rPr>
              <w:t>bardzo dobrym – 12 pkt;</w:t>
            </w:r>
          </w:p>
          <w:p w14:paraId="1967B553" w14:textId="77777777" w:rsidR="004837B3" w:rsidRPr="00D71518" w:rsidRDefault="004837B3" w:rsidP="0070160B">
            <w:pPr>
              <w:numPr>
                <w:ilvl w:val="0"/>
                <w:numId w:val="172"/>
              </w:numPr>
              <w:suppressAutoHyphens/>
              <w:ind w:left="457" w:hanging="283"/>
              <w:rPr>
                <w:rFonts w:eastAsia="Calibri" w:cs="Arial"/>
                <w:color w:val="00000A"/>
                <w:szCs w:val="20"/>
              </w:rPr>
            </w:pPr>
            <w:r w:rsidRPr="00D71518">
              <w:rPr>
                <w:rFonts w:eastAsia="Calibri" w:cs="Arial"/>
                <w:color w:val="00000A"/>
                <w:szCs w:val="20"/>
              </w:rPr>
              <w:t>dobrym -  7</w:t>
            </w:r>
            <w:r w:rsidRPr="00D71518">
              <w:rPr>
                <w:rFonts w:eastAsia="Calibri" w:cs="Arial"/>
                <w:color w:val="FF0000"/>
                <w:szCs w:val="20"/>
              </w:rPr>
              <w:t xml:space="preserve"> </w:t>
            </w:r>
            <w:r w:rsidRPr="00D71518">
              <w:rPr>
                <w:rFonts w:eastAsia="Calibri" w:cs="Arial"/>
                <w:color w:val="00000A"/>
                <w:szCs w:val="20"/>
              </w:rPr>
              <w:t>pkt;</w:t>
            </w:r>
          </w:p>
          <w:p w14:paraId="3AA3F14B" w14:textId="57E727DA" w:rsidR="004837B3" w:rsidRPr="00D71518" w:rsidRDefault="004837B3" w:rsidP="0070160B">
            <w:pPr>
              <w:numPr>
                <w:ilvl w:val="0"/>
                <w:numId w:val="172"/>
              </w:numPr>
              <w:suppressAutoHyphens/>
              <w:ind w:left="457" w:hanging="283"/>
              <w:rPr>
                <w:rFonts w:eastAsia="Calibri" w:cs="Arial"/>
                <w:color w:val="00000A"/>
                <w:szCs w:val="20"/>
              </w:rPr>
            </w:pPr>
            <w:r w:rsidRPr="00D71518">
              <w:rPr>
                <w:rFonts w:eastAsia="Calibri" w:cs="Arial"/>
                <w:color w:val="00000A"/>
                <w:szCs w:val="20"/>
              </w:rPr>
              <w:t>niskim lub brak informacji w tym zakresie</w:t>
            </w:r>
            <w:r w:rsidRPr="00D71518">
              <w:rPr>
                <w:rFonts w:eastAsia="Calibri" w:cs="Arial"/>
                <w:color w:val="000000"/>
                <w:szCs w:val="20"/>
              </w:rPr>
              <w:t xml:space="preserve"> - </w:t>
            </w:r>
            <w:r w:rsidRPr="00D71518">
              <w:rPr>
                <w:rFonts w:eastAsia="Calibri" w:cs="Arial"/>
                <w:color w:val="00000A"/>
                <w:szCs w:val="20"/>
              </w:rPr>
              <w:t xml:space="preserve">0 pkt. </w:t>
            </w:r>
          </w:p>
        </w:tc>
        <w:tc>
          <w:tcPr>
            <w:tcW w:w="706" w:type="pct"/>
            <w:shd w:val="clear" w:color="auto" w:fill="auto"/>
            <w:tcMar>
              <w:left w:w="108" w:type="dxa"/>
            </w:tcMar>
            <w:vAlign w:val="center"/>
          </w:tcPr>
          <w:p w14:paraId="3E6C904E" w14:textId="77777777" w:rsidR="004837B3" w:rsidRPr="00D71518" w:rsidRDefault="004837B3" w:rsidP="0070160B">
            <w:pPr>
              <w:suppressAutoHyphens/>
              <w:jc w:val="center"/>
              <w:rPr>
                <w:rFonts w:cs="Arial"/>
                <w:color w:val="FF0000"/>
                <w:szCs w:val="20"/>
              </w:rPr>
            </w:pPr>
            <w:r w:rsidRPr="00D71518">
              <w:rPr>
                <w:rFonts w:cs="Arial"/>
                <w:szCs w:val="20"/>
              </w:rPr>
              <w:t>12</w:t>
            </w:r>
          </w:p>
        </w:tc>
      </w:tr>
      <w:tr w:rsidR="004837B3" w:rsidRPr="00D71518" w14:paraId="70A98BA1" w14:textId="77777777" w:rsidTr="0070160B">
        <w:trPr>
          <w:trHeight w:val="545"/>
        </w:trPr>
        <w:tc>
          <w:tcPr>
            <w:tcW w:w="184" w:type="pct"/>
            <w:shd w:val="clear" w:color="auto" w:fill="auto"/>
            <w:tcMar>
              <w:left w:w="108" w:type="dxa"/>
            </w:tcMar>
            <w:vAlign w:val="center"/>
          </w:tcPr>
          <w:p w14:paraId="30126D03" w14:textId="77777777" w:rsidR="004837B3" w:rsidRPr="00D71518" w:rsidRDefault="004837B3" w:rsidP="0070160B">
            <w:pPr>
              <w:suppressAutoHyphens/>
              <w:rPr>
                <w:rFonts w:cs="Arial"/>
                <w:szCs w:val="20"/>
              </w:rPr>
            </w:pPr>
            <w:r w:rsidRPr="00D71518">
              <w:rPr>
                <w:rFonts w:cs="Arial"/>
                <w:szCs w:val="20"/>
              </w:rPr>
              <w:t>13.</w:t>
            </w:r>
          </w:p>
        </w:tc>
        <w:tc>
          <w:tcPr>
            <w:tcW w:w="775" w:type="pct"/>
            <w:shd w:val="clear" w:color="auto" w:fill="auto"/>
            <w:tcMar>
              <w:left w:w="108" w:type="dxa"/>
            </w:tcMar>
            <w:vAlign w:val="center"/>
          </w:tcPr>
          <w:p w14:paraId="4DECEA80" w14:textId="77777777" w:rsidR="004837B3" w:rsidRPr="00D71518" w:rsidRDefault="004837B3" w:rsidP="0070160B">
            <w:pPr>
              <w:suppressAutoHyphens/>
              <w:rPr>
                <w:rFonts w:eastAsia="Calibri" w:cs="Arial"/>
                <w:color w:val="000000"/>
                <w:szCs w:val="20"/>
              </w:rPr>
            </w:pPr>
            <w:r w:rsidRPr="00D71518">
              <w:rPr>
                <w:rFonts w:eastAsia="Calibri" w:cs="Arial"/>
                <w:color w:val="000000"/>
                <w:szCs w:val="20"/>
              </w:rPr>
              <w:t>Siedziba Wnioskodawcy</w:t>
            </w:r>
          </w:p>
        </w:tc>
        <w:tc>
          <w:tcPr>
            <w:tcW w:w="1870" w:type="pct"/>
            <w:shd w:val="clear" w:color="auto" w:fill="auto"/>
            <w:tcMar>
              <w:left w:w="108" w:type="dxa"/>
            </w:tcMar>
            <w:vAlign w:val="center"/>
          </w:tcPr>
          <w:p w14:paraId="14ED053F" w14:textId="77777777" w:rsidR="004837B3" w:rsidRPr="00D71518" w:rsidRDefault="004837B3" w:rsidP="00D71518">
            <w:pPr>
              <w:suppressAutoHyphens/>
              <w:rPr>
                <w:rFonts w:eastAsia="Calibri" w:cs="Arial"/>
                <w:color w:val="000000"/>
                <w:szCs w:val="20"/>
              </w:rPr>
            </w:pPr>
            <w:r w:rsidRPr="00D71518">
              <w:rPr>
                <w:rFonts w:eastAsia="Calibri" w:cs="Arial"/>
                <w:color w:val="000000"/>
                <w:szCs w:val="20"/>
              </w:rPr>
              <w:t xml:space="preserve">Kryterium promuje Wnioskodawców  posiadających siedzibę na terenie województwa mazowieckiego, co zwiększy prawdopodobieństwo pozytywnego wpływu na rozwój infrastruktury B+R przyczyniając się do rozwoju ekonomicznego regionu. </w:t>
            </w:r>
          </w:p>
        </w:tc>
        <w:tc>
          <w:tcPr>
            <w:tcW w:w="1465" w:type="pct"/>
            <w:shd w:val="clear" w:color="auto" w:fill="auto"/>
            <w:tcMar>
              <w:left w:w="108" w:type="dxa"/>
            </w:tcMar>
            <w:vAlign w:val="center"/>
          </w:tcPr>
          <w:p w14:paraId="63EF0612" w14:textId="77777777" w:rsidR="004837B3" w:rsidRPr="00D71518" w:rsidRDefault="004837B3" w:rsidP="00D71518">
            <w:pPr>
              <w:suppressAutoHyphens/>
              <w:rPr>
                <w:rFonts w:cs="Arial"/>
                <w:szCs w:val="20"/>
              </w:rPr>
            </w:pPr>
            <w:r w:rsidRPr="00D71518">
              <w:rPr>
                <w:rFonts w:cs="Arial"/>
                <w:szCs w:val="20"/>
              </w:rPr>
              <w:t>Wnioskodawca posiada siedzibę na terenie województwa mazowieckiego – 10 pkt.</w:t>
            </w:r>
          </w:p>
          <w:p w14:paraId="63C8C59E" w14:textId="77777777" w:rsidR="004837B3" w:rsidRPr="00D71518" w:rsidRDefault="004837B3" w:rsidP="00D71518">
            <w:pPr>
              <w:suppressAutoHyphens/>
              <w:rPr>
                <w:rFonts w:cs="Arial"/>
                <w:color w:val="00000A"/>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28521983" w14:textId="77777777" w:rsidR="004837B3" w:rsidRPr="00D71518" w:rsidRDefault="004837B3" w:rsidP="0070160B">
            <w:pPr>
              <w:suppressAutoHyphens/>
              <w:jc w:val="center"/>
              <w:rPr>
                <w:rFonts w:cs="Arial"/>
                <w:color w:val="FF0000"/>
                <w:szCs w:val="20"/>
              </w:rPr>
            </w:pPr>
            <w:r w:rsidRPr="00D71518">
              <w:rPr>
                <w:rFonts w:cs="Arial"/>
                <w:szCs w:val="20"/>
              </w:rPr>
              <w:t>10</w:t>
            </w:r>
          </w:p>
        </w:tc>
      </w:tr>
      <w:tr w:rsidR="004837B3" w:rsidRPr="00D71518" w14:paraId="41B97700" w14:textId="77777777" w:rsidTr="0070160B">
        <w:trPr>
          <w:trHeight w:val="545"/>
        </w:trPr>
        <w:tc>
          <w:tcPr>
            <w:tcW w:w="184" w:type="pct"/>
            <w:shd w:val="clear" w:color="auto" w:fill="auto"/>
            <w:tcMar>
              <w:left w:w="108" w:type="dxa"/>
            </w:tcMar>
            <w:vAlign w:val="center"/>
          </w:tcPr>
          <w:p w14:paraId="335EA5E9" w14:textId="77777777" w:rsidR="004837B3" w:rsidRPr="00D71518" w:rsidRDefault="004837B3" w:rsidP="0070160B">
            <w:pPr>
              <w:suppressAutoHyphens/>
              <w:rPr>
                <w:rFonts w:cs="Arial"/>
                <w:szCs w:val="20"/>
              </w:rPr>
            </w:pPr>
            <w:r w:rsidRPr="00D71518">
              <w:rPr>
                <w:rFonts w:cs="Arial"/>
                <w:szCs w:val="20"/>
              </w:rPr>
              <w:t>14.</w:t>
            </w:r>
          </w:p>
        </w:tc>
        <w:tc>
          <w:tcPr>
            <w:tcW w:w="775" w:type="pct"/>
            <w:shd w:val="clear" w:color="auto" w:fill="auto"/>
            <w:tcMar>
              <w:left w:w="108" w:type="dxa"/>
            </w:tcMar>
            <w:vAlign w:val="center"/>
          </w:tcPr>
          <w:p w14:paraId="510FB063" w14:textId="77777777" w:rsidR="004837B3" w:rsidRPr="00D71518" w:rsidRDefault="004837B3" w:rsidP="0070160B">
            <w:pPr>
              <w:suppressAutoHyphens/>
              <w:rPr>
                <w:rFonts w:eastAsia="Calibri" w:cs="Arial"/>
                <w:color w:val="000000"/>
                <w:szCs w:val="20"/>
              </w:rPr>
            </w:pPr>
            <w:r w:rsidRPr="00D71518">
              <w:rPr>
                <w:rFonts w:eastAsia="Calibri" w:cs="Arial"/>
                <w:color w:val="000000"/>
                <w:szCs w:val="20"/>
              </w:rPr>
              <w:t>Jednostki naukowe z województwa mazowieckiego</w:t>
            </w:r>
          </w:p>
        </w:tc>
        <w:tc>
          <w:tcPr>
            <w:tcW w:w="1870" w:type="pct"/>
            <w:shd w:val="clear" w:color="auto" w:fill="auto"/>
            <w:tcMar>
              <w:left w:w="108" w:type="dxa"/>
            </w:tcMar>
            <w:vAlign w:val="center"/>
          </w:tcPr>
          <w:p w14:paraId="1CF676AC" w14:textId="6439BF09" w:rsidR="004837B3" w:rsidRPr="00D71518" w:rsidRDefault="004837B3" w:rsidP="00D71518">
            <w:pPr>
              <w:suppressAutoHyphens/>
              <w:rPr>
                <w:rFonts w:cs="Arial"/>
                <w:szCs w:val="20"/>
              </w:rPr>
            </w:pPr>
            <w:r w:rsidRPr="00D71518">
              <w:rPr>
                <w:rFonts w:eastAsia="Calibri" w:cs="Arial"/>
                <w:color w:val="000000"/>
                <w:szCs w:val="20"/>
              </w:rPr>
              <w:t>Kryterium promuje Wnioskodawców współpracujących w formie partnerstwa przy realizacji projektu z przynajmniej jedną jednostką naukową mającą siedzibę na terenie województwa mazowieckiego.</w:t>
            </w:r>
          </w:p>
        </w:tc>
        <w:tc>
          <w:tcPr>
            <w:tcW w:w="1465" w:type="pct"/>
            <w:shd w:val="clear" w:color="auto" w:fill="auto"/>
            <w:tcMar>
              <w:left w:w="108" w:type="dxa"/>
            </w:tcMar>
            <w:vAlign w:val="center"/>
          </w:tcPr>
          <w:p w14:paraId="3633593C" w14:textId="77777777" w:rsidR="004837B3" w:rsidRPr="00D71518" w:rsidRDefault="004837B3" w:rsidP="00D71518">
            <w:pPr>
              <w:suppressAutoHyphens/>
              <w:rPr>
                <w:rFonts w:cs="Arial"/>
                <w:szCs w:val="20"/>
              </w:rPr>
            </w:pPr>
            <w:r w:rsidRPr="00D71518">
              <w:rPr>
                <w:rFonts w:cs="Arial"/>
                <w:szCs w:val="20"/>
              </w:rPr>
              <w:t>Wnioskodawca w formie partnerstwa współpracuje przy realizacji projektu z przynajmniej jedną jednostką naukową mającą siedzibę na terenie województwa mazowieckiego – 5 pkt.</w:t>
            </w:r>
          </w:p>
          <w:p w14:paraId="6AF327D7"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0D4C432B" w14:textId="77777777" w:rsidR="004837B3" w:rsidRPr="00D71518" w:rsidRDefault="004837B3" w:rsidP="0070160B">
            <w:pPr>
              <w:suppressAutoHyphens/>
              <w:jc w:val="center"/>
              <w:rPr>
                <w:rFonts w:cs="Arial"/>
                <w:szCs w:val="20"/>
              </w:rPr>
            </w:pPr>
            <w:r w:rsidRPr="00D71518">
              <w:rPr>
                <w:rFonts w:cs="Arial"/>
                <w:szCs w:val="20"/>
              </w:rPr>
              <w:t>5</w:t>
            </w:r>
          </w:p>
        </w:tc>
      </w:tr>
      <w:tr w:rsidR="004837B3" w:rsidRPr="00D71518" w14:paraId="2099B718" w14:textId="77777777" w:rsidTr="0070160B">
        <w:tc>
          <w:tcPr>
            <w:tcW w:w="184" w:type="pct"/>
            <w:vAlign w:val="center"/>
          </w:tcPr>
          <w:p w14:paraId="0317258D" w14:textId="77777777" w:rsidR="004837B3" w:rsidRPr="00D71518" w:rsidRDefault="004837B3" w:rsidP="0070160B">
            <w:pPr>
              <w:suppressAutoHyphens/>
              <w:rPr>
                <w:rFonts w:cs="Arial"/>
                <w:szCs w:val="20"/>
              </w:rPr>
            </w:pPr>
            <w:r w:rsidRPr="00D71518">
              <w:rPr>
                <w:rFonts w:cs="Arial"/>
                <w:szCs w:val="20"/>
              </w:rPr>
              <w:t>15.</w:t>
            </w:r>
          </w:p>
        </w:tc>
        <w:tc>
          <w:tcPr>
            <w:tcW w:w="775" w:type="pct"/>
            <w:vAlign w:val="center"/>
          </w:tcPr>
          <w:p w14:paraId="2A0850F0" w14:textId="77777777" w:rsidR="004837B3" w:rsidRPr="00D71518" w:rsidRDefault="004837B3" w:rsidP="0070160B">
            <w:pPr>
              <w:suppressAutoHyphens/>
              <w:rPr>
                <w:rFonts w:eastAsia="Calibri" w:cs="Arial"/>
                <w:color w:val="000000"/>
                <w:szCs w:val="20"/>
              </w:rPr>
            </w:pPr>
            <w:r w:rsidRPr="00D71518">
              <w:rPr>
                <w:rFonts w:eastAsia="Calibri" w:cs="Arial"/>
                <w:color w:val="000000"/>
                <w:szCs w:val="20"/>
              </w:rPr>
              <w:t>Wielkość przedsiębiorstwa</w:t>
            </w:r>
          </w:p>
        </w:tc>
        <w:tc>
          <w:tcPr>
            <w:tcW w:w="1870" w:type="pct"/>
            <w:vAlign w:val="center"/>
          </w:tcPr>
          <w:p w14:paraId="1C15E24E" w14:textId="77777777" w:rsidR="004837B3" w:rsidRPr="00D71518" w:rsidRDefault="004837B3" w:rsidP="00D71518">
            <w:pPr>
              <w:suppressAutoHyphens/>
              <w:rPr>
                <w:rFonts w:eastAsia="Calibri" w:cs="Arial"/>
                <w:color w:val="000000"/>
                <w:szCs w:val="20"/>
              </w:rPr>
            </w:pPr>
            <w:r w:rsidRPr="00D71518">
              <w:rPr>
                <w:rFonts w:eastAsia="Calibri" w:cs="Arial"/>
                <w:color w:val="000000"/>
                <w:szCs w:val="20"/>
              </w:rPr>
              <w:t>Kryterium promuje projekty realizowane przez mikro i małe przedsiębiorstwa, a następnie przez średnie przedsiębiorstwa.</w:t>
            </w:r>
          </w:p>
          <w:p w14:paraId="0E979006" w14:textId="54CDE3DB" w:rsidR="004837B3" w:rsidRPr="00D71518" w:rsidRDefault="004837B3" w:rsidP="00D71518">
            <w:pPr>
              <w:suppressAutoHyphens/>
              <w:rPr>
                <w:rFonts w:eastAsia="Calibri" w:cs="Arial"/>
                <w:color w:val="000000"/>
                <w:szCs w:val="20"/>
              </w:rPr>
            </w:pPr>
            <w:r w:rsidRPr="00D71518">
              <w:rPr>
                <w:rFonts w:eastAsia="Calibri" w:cs="Arial"/>
                <w:color w:val="000000"/>
                <w:szCs w:val="20"/>
              </w:rPr>
              <w:t>Mikro, małe lub średnie przedsiębiorstwo w rozumieniu załącznika I do rozporządzenia Komisji (UE) Numer 651/2014 z dnia 17 czerwca 2014 r. uznającego niektóre rodzaje pomocy za zgodne z rynkiem wewnętrznym w zastosowaniu artykułu 107 i 108 Traktatu.</w:t>
            </w:r>
          </w:p>
        </w:tc>
        <w:tc>
          <w:tcPr>
            <w:tcW w:w="1465" w:type="pct"/>
            <w:vAlign w:val="center"/>
          </w:tcPr>
          <w:p w14:paraId="677CE6CE" w14:textId="77777777" w:rsidR="004837B3" w:rsidRPr="00D71518" w:rsidRDefault="004837B3" w:rsidP="00D71518">
            <w:pPr>
              <w:suppressAutoHyphens/>
              <w:rPr>
                <w:rFonts w:eastAsia="Calibri" w:cs="Arial"/>
                <w:color w:val="00000A"/>
                <w:szCs w:val="20"/>
              </w:rPr>
            </w:pPr>
            <w:r w:rsidRPr="00D71518">
              <w:rPr>
                <w:rFonts w:eastAsia="Calibri" w:cs="Arial"/>
                <w:color w:val="00000A"/>
                <w:szCs w:val="20"/>
              </w:rPr>
              <w:t>Projekty realizowane są przez:</w:t>
            </w:r>
          </w:p>
          <w:p w14:paraId="3DAF689E" w14:textId="77777777" w:rsidR="004837B3" w:rsidRPr="00D71518" w:rsidRDefault="004837B3" w:rsidP="00A37798">
            <w:pPr>
              <w:numPr>
                <w:ilvl w:val="0"/>
                <w:numId w:val="172"/>
              </w:numPr>
              <w:suppressAutoHyphens/>
              <w:ind w:left="316" w:hanging="284"/>
              <w:rPr>
                <w:rFonts w:eastAsia="Calibri" w:cs="Arial"/>
                <w:color w:val="00000A"/>
                <w:szCs w:val="20"/>
              </w:rPr>
            </w:pPr>
            <w:r w:rsidRPr="00D71518">
              <w:rPr>
                <w:rFonts w:eastAsia="Calibri" w:cs="Arial"/>
                <w:color w:val="00000A"/>
                <w:szCs w:val="20"/>
              </w:rPr>
              <w:t>mikro i małe przedsiębiorstwa – 2 pkt;</w:t>
            </w:r>
          </w:p>
          <w:p w14:paraId="0D4D51F0" w14:textId="77777777" w:rsidR="004837B3" w:rsidRPr="00D71518" w:rsidRDefault="004837B3" w:rsidP="00A37798">
            <w:pPr>
              <w:numPr>
                <w:ilvl w:val="0"/>
                <w:numId w:val="172"/>
              </w:numPr>
              <w:suppressAutoHyphens/>
              <w:ind w:left="316" w:hanging="284"/>
              <w:rPr>
                <w:rFonts w:eastAsia="Calibri" w:cs="Arial"/>
                <w:color w:val="00000A"/>
                <w:szCs w:val="20"/>
              </w:rPr>
            </w:pPr>
            <w:r w:rsidRPr="00D71518">
              <w:rPr>
                <w:rFonts w:eastAsia="Calibri" w:cs="Arial"/>
                <w:color w:val="00000A"/>
                <w:szCs w:val="20"/>
              </w:rPr>
              <w:t>średnie przedsiębiorstwo – 1 pkt.</w:t>
            </w:r>
          </w:p>
          <w:p w14:paraId="6A4D242D" w14:textId="77777777" w:rsidR="004837B3" w:rsidRPr="00D71518" w:rsidRDefault="004837B3" w:rsidP="00D71518">
            <w:pPr>
              <w:suppressAutoHyphens/>
              <w:rPr>
                <w:rFonts w:eastAsia="Calibri" w:cs="Arial"/>
                <w:color w:val="00000A"/>
                <w:szCs w:val="20"/>
              </w:rPr>
            </w:pPr>
            <w:r w:rsidRPr="00D71518">
              <w:rPr>
                <w:rFonts w:eastAsia="Calibri" w:cs="Arial"/>
                <w:szCs w:val="20"/>
              </w:rPr>
              <w:t>Brak spełnienia wyżej wymienionych warunków lub brak informacji w tym zakresie – 0 pkt.</w:t>
            </w:r>
          </w:p>
        </w:tc>
        <w:tc>
          <w:tcPr>
            <w:tcW w:w="706" w:type="pct"/>
            <w:vAlign w:val="center"/>
            <w:hideMark/>
          </w:tcPr>
          <w:p w14:paraId="2C71B0D5" w14:textId="77777777" w:rsidR="004837B3" w:rsidRPr="00D71518" w:rsidRDefault="004837B3" w:rsidP="0070160B">
            <w:pPr>
              <w:suppressAutoHyphens/>
              <w:jc w:val="center"/>
              <w:rPr>
                <w:rFonts w:cs="Arial"/>
                <w:color w:val="00000A"/>
                <w:szCs w:val="20"/>
              </w:rPr>
            </w:pPr>
            <w:r w:rsidRPr="00D71518">
              <w:rPr>
                <w:rFonts w:cs="Arial"/>
                <w:szCs w:val="20"/>
              </w:rPr>
              <w:t>2</w:t>
            </w:r>
          </w:p>
        </w:tc>
      </w:tr>
      <w:tr w:rsidR="004837B3" w:rsidRPr="00D71518" w14:paraId="51100B8D" w14:textId="77777777" w:rsidTr="0070160B">
        <w:tc>
          <w:tcPr>
            <w:tcW w:w="184" w:type="pct"/>
            <w:vAlign w:val="center"/>
          </w:tcPr>
          <w:p w14:paraId="4411D3C8" w14:textId="77777777" w:rsidR="004837B3" w:rsidRPr="00D71518" w:rsidRDefault="004837B3" w:rsidP="0070160B">
            <w:pPr>
              <w:suppressAutoHyphens/>
              <w:rPr>
                <w:rFonts w:cs="Arial"/>
                <w:szCs w:val="20"/>
              </w:rPr>
            </w:pPr>
            <w:r w:rsidRPr="00D71518">
              <w:rPr>
                <w:rFonts w:cs="Arial"/>
                <w:szCs w:val="20"/>
              </w:rPr>
              <w:t>16.</w:t>
            </w:r>
          </w:p>
        </w:tc>
        <w:tc>
          <w:tcPr>
            <w:tcW w:w="775" w:type="pct"/>
            <w:vAlign w:val="center"/>
          </w:tcPr>
          <w:p w14:paraId="7AF6851B" w14:textId="77777777" w:rsidR="004837B3" w:rsidRPr="00D71518" w:rsidRDefault="004837B3" w:rsidP="0070160B">
            <w:pPr>
              <w:suppressAutoHyphens/>
              <w:rPr>
                <w:rFonts w:eastAsia="Calibri" w:cs="Arial"/>
                <w:color w:val="000000"/>
                <w:szCs w:val="20"/>
              </w:rPr>
            </w:pPr>
            <w:r w:rsidRPr="00D71518">
              <w:rPr>
                <w:rFonts w:eastAsia="Calibri" w:cs="Arial"/>
                <w:color w:val="000000"/>
                <w:szCs w:val="20"/>
              </w:rPr>
              <w:t>Wzrost zatrudnienia pracowników zajmujących się B+R w przedsiębiorstwie</w:t>
            </w:r>
          </w:p>
        </w:tc>
        <w:tc>
          <w:tcPr>
            <w:tcW w:w="1870" w:type="pct"/>
            <w:vAlign w:val="center"/>
          </w:tcPr>
          <w:p w14:paraId="5E5D5AC3" w14:textId="77777777" w:rsidR="004837B3" w:rsidRPr="00D71518" w:rsidRDefault="004837B3" w:rsidP="00D71518">
            <w:pPr>
              <w:suppressAutoHyphens/>
              <w:rPr>
                <w:rFonts w:eastAsia="Calibri" w:cs="Arial"/>
                <w:color w:val="000000"/>
                <w:szCs w:val="20"/>
              </w:rPr>
            </w:pPr>
            <w:r w:rsidRPr="00D71518">
              <w:rPr>
                <w:rFonts w:eastAsia="Calibri" w:cs="Arial"/>
                <w:color w:val="000000"/>
                <w:szCs w:val="20"/>
              </w:rPr>
              <w:t>Zgodnie z RPO WM 2014-2020, kryterium promuje projekty przyczyniające się do powstawania nowych etatów dla pracowników zajmujących się B+R.</w:t>
            </w:r>
          </w:p>
          <w:p w14:paraId="3E6FD1B8" w14:textId="77777777" w:rsidR="004837B3" w:rsidRPr="00D71518" w:rsidRDefault="004837B3" w:rsidP="00D71518">
            <w:pPr>
              <w:suppressAutoHyphens/>
              <w:rPr>
                <w:rFonts w:eastAsia="Calibri" w:cs="Arial"/>
                <w:color w:val="000000"/>
                <w:szCs w:val="20"/>
              </w:rPr>
            </w:pPr>
            <w:r w:rsidRPr="00D71518">
              <w:rPr>
                <w:rFonts w:eastAsia="Calibri" w:cs="Arial"/>
                <w:color w:val="000000"/>
                <w:szCs w:val="20"/>
              </w:rPr>
              <w:t>Kryterium powiązane jest ze wskaźnikiem rezultatu:</w:t>
            </w:r>
          </w:p>
          <w:p w14:paraId="62CD4261" w14:textId="77777777" w:rsidR="004837B3" w:rsidRPr="00D71518" w:rsidRDefault="004837B3" w:rsidP="00D71518">
            <w:pPr>
              <w:suppressAutoHyphens/>
              <w:rPr>
                <w:rFonts w:eastAsia="Calibri" w:cs="Arial"/>
                <w:color w:val="000000"/>
                <w:szCs w:val="20"/>
              </w:rPr>
            </w:pPr>
            <w:r w:rsidRPr="00D71518">
              <w:rPr>
                <w:rFonts w:eastAsia="Calibri" w:cs="Arial"/>
                <w:color w:val="000000"/>
                <w:szCs w:val="20"/>
              </w:rPr>
              <w:t>„Liczba nowych naukowców we wspieranych jednostkach, [EPC]”</w:t>
            </w:r>
          </w:p>
        </w:tc>
        <w:tc>
          <w:tcPr>
            <w:tcW w:w="1465" w:type="pct"/>
            <w:vAlign w:val="center"/>
          </w:tcPr>
          <w:p w14:paraId="77786877" w14:textId="77777777" w:rsidR="004837B3" w:rsidRPr="00D71518" w:rsidRDefault="004837B3" w:rsidP="00D71518">
            <w:pPr>
              <w:suppressAutoHyphens/>
              <w:rPr>
                <w:rFonts w:eastAsia="Calibri" w:cs="Arial"/>
                <w:color w:val="000000"/>
                <w:szCs w:val="20"/>
              </w:rPr>
            </w:pPr>
            <w:r w:rsidRPr="00D71518">
              <w:rPr>
                <w:rFonts w:eastAsia="Calibri" w:cs="Arial"/>
                <w:color w:val="000000"/>
                <w:szCs w:val="20"/>
              </w:rPr>
              <w:t>Wnioskodawca zakłada powstawanie nowych etatów dla pracowników zajmujących się B+R. (minimum 1 EPC) – 1 pkt.</w:t>
            </w:r>
          </w:p>
          <w:p w14:paraId="614C8647" w14:textId="77777777" w:rsidR="004837B3" w:rsidRPr="00D71518" w:rsidRDefault="004837B3" w:rsidP="00D71518">
            <w:pPr>
              <w:suppressAutoHyphens/>
              <w:rPr>
                <w:rFonts w:eastAsia="Calibri" w:cs="Arial"/>
                <w:color w:val="000000"/>
                <w:szCs w:val="20"/>
              </w:rPr>
            </w:pPr>
            <w:r w:rsidRPr="00D71518">
              <w:rPr>
                <w:rFonts w:eastAsia="Calibri" w:cs="Arial"/>
                <w:szCs w:val="20"/>
              </w:rPr>
              <w:t>Brak spełnienia wyżej wymienionych warunków lub brak informacji w tym zakresie – 0 pkt.</w:t>
            </w:r>
          </w:p>
        </w:tc>
        <w:tc>
          <w:tcPr>
            <w:tcW w:w="706" w:type="pct"/>
            <w:vAlign w:val="center"/>
          </w:tcPr>
          <w:p w14:paraId="4FC8451B" w14:textId="77777777" w:rsidR="004837B3" w:rsidRPr="00D71518" w:rsidRDefault="004837B3" w:rsidP="0070160B">
            <w:pPr>
              <w:suppressAutoHyphens/>
              <w:jc w:val="center"/>
              <w:rPr>
                <w:rFonts w:cs="Arial"/>
                <w:szCs w:val="20"/>
              </w:rPr>
            </w:pPr>
            <w:r w:rsidRPr="00D71518">
              <w:rPr>
                <w:rFonts w:cs="Arial"/>
                <w:color w:val="00000A"/>
                <w:szCs w:val="20"/>
              </w:rPr>
              <w:t>1</w:t>
            </w:r>
          </w:p>
        </w:tc>
      </w:tr>
      <w:tr w:rsidR="004837B3" w:rsidRPr="00D71518" w14:paraId="24721892" w14:textId="77777777" w:rsidTr="0070160B">
        <w:tc>
          <w:tcPr>
            <w:tcW w:w="184" w:type="pct"/>
            <w:vAlign w:val="center"/>
          </w:tcPr>
          <w:p w14:paraId="6F980BE4" w14:textId="77777777" w:rsidR="004837B3" w:rsidRPr="00D71518" w:rsidRDefault="004837B3" w:rsidP="0070160B">
            <w:pPr>
              <w:suppressAutoHyphens/>
              <w:rPr>
                <w:rFonts w:cs="Arial"/>
                <w:szCs w:val="20"/>
              </w:rPr>
            </w:pPr>
            <w:r w:rsidRPr="00D71518">
              <w:rPr>
                <w:rFonts w:cs="Arial"/>
                <w:szCs w:val="20"/>
              </w:rPr>
              <w:t>17.</w:t>
            </w:r>
          </w:p>
        </w:tc>
        <w:tc>
          <w:tcPr>
            <w:tcW w:w="775" w:type="pct"/>
            <w:vAlign w:val="center"/>
          </w:tcPr>
          <w:p w14:paraId="370D2AB5" w14:textId="77777777" w:rsidR="004837B3" w:rsidRPr="00D71518" w:rsidRDefault="004837B3" w:rsidP="0070160B">
            <w:pPr>
              <w:suppressAutoHyphens/>
              <w:rPr>
                <w:rFonts w:eastAsia="Calibri" w:cs="Arial"/>
                <w:szCs w:val="20"/>
              </w:rPr>
            </w:pPr>
            <w:r w:rsidRPr="00D71518">
              <w:rPr>
                <w:rFonts w:eastAsia="Calibri" w:cs="Arial"/>
                <w:szCs w:val="20"/>
              </w:rPr>
              <w:t>Termin zakończenia realizacji projektu</w:t>
            </w:r>
          </w:p>
        </w:tc>
        <w:tc>
          <w:tcPr>
            <w:tcW w:w="1870" w:type="pct"/>
            <w:vAlign w:val="center"/>
          </w:tcPr>
          <w:p w14:paraId="0F2C256B" w14:textId="77777777" w:rsidR="004837B3" w:rsidRPr="00D71518" w:rsidRDefault="004837B3" w:rsidP="00D71518">
            <w:pPr>
              <w:suppressAutoHyphens/>
              <w:rPr>
                <w:rFonts w:eastAsia="Calibri" w:cs="Arial"/>
                <w:szCs w:val="20"/>
              </w:rPr>
            </w:pPr>
            <w:r w:rsidRPr="00D71518">
              <w:rPr>
                <w:rFonts w:eastAsia="Calibri" w:cs="Arial"/>
                <w:szCs w:val="20"/>
              </w:rPr>
              <w:t>Kryterium promuje projekty, których przewidywane rzeczowe zakończenie realizacji planowane jest przed dniem 30 września 2018 r.</w:t>
            </w:r>
          </w:p>
        </w:tc>
        <w:tc>
          <w:tcPr>
            <w:tcW w:w="1465" w:type="pct"/>
            <w:vAlign w:val="center"/>
          </w:tcPr>
          <w:p w14:paraId="2BA42E2C" w14:textId="16629DE7" w:rsidR="004837B3" w:rsidRPr="00D71518" w:rsidRDefault="004837B3" w:rsidP="00D71518">
            <w:pPr>
              <w:suppressAutoHyphens/>
              <w:rPr>
                <w:rFonts w:eastAsia="Calibri" w:cs="Arial"/>
                <w:szCs w:val="20"/>
              </w:rPr>
            </w:pPr>
            <w:r w:rsidRPr="00D71518">
              <w:rPr>
                <w:rFonts w:eastAsia="Calibri" w:cs="Arial"/>
                <w:szCs w:val="20"/>
              </w:rPr>
              <w:t>Rzeczowe zakończenie realizacji projektu planowane jest przed dniem 30 września 2018 r. – 5 pkt.</w:t>
            </w:r>
          </w:p>
          <w:p w14:paraId="548C1F95" w14:textId="77777777" w:rsidR="004837B3" w:rsidRPr="00D71518" w:rsidRDefault="004837B3" w:rsidP="00D71518">
            <w:pPr>
              <w:suppressAutoHyphens/>
              <w:rPr>
                <w:rFonts w:eastAsia="Calibri" w:cs="Arial"/>
                <w:szCs w:val="20"/>
              </w:rPr>
            </w:pPr>
            <w:r w:rsidRPr="00D71518">
              <w:rPr>
                <w:rFonts w:eastAsia="Calibri" w:cs="Arial"/>
                <w:szCs w:val="20"/>
              </w:rPr>
              <w:t>Brak spełnienia wyżej wymienionych warunków lub brak informacji w tym zakresie – 0 pkt.</w:t>
            </w:r>
          </w:p>
        </w:tc>
        <w:tc>
          <w:tcPr>
            <w:tcW w:w="706" w:type="pct"/>
            <w:vAlign w:val="center"/>
          </w:tcPr>
          <w:p w14:paraId="1EA4698D" w14:textId="77777777" w:rsidR="004837B3" w:rsidRPr="00D71518" w:rsidRDefault="004837B3" w:rsidP="0070160B">
            <w:pPr>
              <w:suppressAutoHyphens/>
              <w:jc w:val="center"/>
              <w:rPr>
                <w:rFonts w:cs="Arial"/>
                <w:szCs w:val="20"/>
              </w:rPr>
            </w:pPr>
            <w:r w:rsidRPr="00D71518">
              <w:rPr>
                <w:rFonts w:cs="Arial"/>
                <w:szCs w:val="20"/>
              </w:rPr>
              <w:t>5</w:t>
            </w:r>
          </w:p>
        </w:tc>
      </w:tr>
    </w:tbl>
    <w:p w14:paraId="3E95ADC6" w14:textId="77777777" w:rsidR="003A0F71" w:rsidRDefault="003A0F71">
      <w:pPr>
        <w:spacing w:before="120" w:after="120" w:line="276" w:lineRule="auto"/>
        <w:jc w:val="both"/>
        <w:rPr>
          <w:rFonts w:cs="Arial"/>
          <w:b/>
          <w:szCs w:val="24"/>
          <w:lang w:eastAsia="pl-PL"/>
        </w:rPr>
      </w:pPr>
      <w:r>
        <w:rPr>
          <w:rFonts w:cs="Arial"/>
          <w:b/>
          <w:szCs w:val="24"/>
          <w:lang w:eastAsia="pl-PL"/>
        </w:rPr>
        <w:br w:type="page"/>
      </w:r>
    </w:p>
    <w:p w14:paraId="7B31B542" w14:textId="77777777" w:rsidR="003A0F71" w:rsidRPr="003A0F71" w:rsidRDefault="003A0F71" w:rsidP="00EB698A">
      <w:pPr>
        <w:pStyle w:val="Nagwek5"/>
        <w:rPr>
          <w:lang w:eastAsia="pl-PL"/>
        </w:rPr>
      </w:pPr>
      <w:bookmarkStart w:id="423" w:name="_Toc469924749"/>
      <w:r w:rsidRPr="003A0F71">
        <w:rPr>
          <w:lang w:eastAsia="pl-PL"/>
        </w:rPr>
        <w:t>Działani</w:t>
      </w:r>
      <w:r w:rsidRPr="00EB698A">
        <w:rPr>
          <w:rStyle w:val="Nagwek5Znak"/>
        </w:rPr>
        <w:t>e</w:t>
      </w:r>
      <w:r w:rsidRPr="003A0F71">
        <w:rPr>
          <w:lang w:eastAsia="pl-PL"/>
        </w:rPr>
        <w:t xml:space="preserve"> 1.2 - typ projektu: „Tworzenie lub rozwój zaplecza badawczo-rozwojowego”.</w:t>
      </w:r>
      <w:bookmarkEnd w:id="423"/>
    </w:p>
    <w:p w14:paraId="1794A772" w14:textId="3D0399A4" w:rsidR="003A0F71" w:rsidRDefault="003A0F71" w:rsidP="00EB698A">
      <w:pPr>
        <w:pStyle w:val="Bezodstpw"/>
        <w:rPr>
          <w:lang w:eastAsia="pl-PL"/>
        </w:rPr>
      </w:pPr>
      <w:r w:rsidRPr="003A0F71">
        <w:rPr>
          <w:lang w:eastAsia="pl-PL"/>
        </w:rPr>
        <w:t>Kryteria wyboru projektów przyjęte przez Komitet Monitorujący RPO WM na XVI posiedzeniu w dniu 23 września 2016 r.</w:t>
      </w:r>
    </w:p>
    <w:tbl>
      <w:tblPr>
        <w:tblStyle w:val="Tabela-Siatka8"/>
        <w:tblW w:w="5000" w:type="pct"/>
        <w:tblLook w:val="04A0" w:firstRow="1" w:lastRow="0" w:firstColumn="1" w:lastColumn="0" w:noHBand="0" w:noVBand="1"/>
        <w:tblCaption w:val="Kryteria merytoryczne - szczegółowe dla Działania 1.2"/>
        <w:tblDescription w:val="Tabela zawiera nazwę kryterium, opis kryterium, punktację i maksymalną liczbę punktów dla Działania 1.2 Działalność badawczo-rozwojowa przedsiębiorstw, typ projektu: Tworzewnie lub rozwój zaplecza badawczo-rozwojowego."/>
      </w:tblPr>
      <w:tblGrid>
        <w:gridCol w:w="516"/>
        <w:gridCol w:w="2143"/>
        <w:gridCol w:w="5276"/>
        <w:gridCol w:w="4109"/>
        <w:gridCol w:w="1980"/>
      </w:tblGrid>
      <w:tr w:rsidR="003A0F71" w:rsidRPr="003A0F71" w14:paraId="2850EF92" w14:textId="77777777" w:rsidTr="00C564EB">
        <w:trPr>
          <w:tblHeader/>
        </w:trPr>
        <w:tc>
          <w:tcPr>
            <w:tcW w:w="184" w:type="pct"/>
            <w:shd w:val="clear" w:color="auto" w:fill="auto"/>
            <w:tcMar>
              <w:left w:w="108" w:type="dxa"/>
            </w:tcMar>
            <w:vAlign w:val="center"/>
          </w:tcPr>
          <w:p w14:paraId="2E10C8DD" w14:textId="77777777" w:rsidR="003A0F71" w:rsidRPr="00EB698A" w:rsidRDefault="003A0F71" w:rsidP="00C564EB">
            <w:pPr>
              <w:keepNext/>
              <w:keepLines/>
              <w:suppressAutoHyphens/>
              <w:rPr>
                <w:rFonts w:cs="Arial"/>
                <w:b/>
                <w:szCs w:val="20"/>
              </w:rPr>
            </w:pPr>
            <w:r w:rsidRPr="003A0F71">
              <w:rPr>
                <w:rFonts w:cs="Arial"/>
                <w:b/>
              </w:rPr>
              <w:t>Lp.</w:t>
            </w:r>
          </w:p>
        </w:tc>
        <w:tc>
          <w:tcPr>
            <w:tcW w:w="764" w:type="pct"/>
            <w:shd w:val="clear" w:color="auto" w:fill="auto"/>
            <w:tcMar>
              <w:left w:w="108" w:type="dxa"/>
            </w:tcMar>
            <w:vAlign w:val="center"/>
          </w:tcPr>
          <w:p w14:paraId="54F685AC" w14:textId="77777777" w:rsidR="003A0F71" w:rsidRPr="00EB698A" w:rsidRDefault="003A0F71" w:rsidP="00C564EB">
            <w:pPr>
              <w:keepNext/>
              <w:keepLines/>
              <w:suppressAutoHyphens/>
              <w:rPr>
                <w:rFonts w:cs="Arial"/>
                <w:b/>
                <w:szCs w:val="20"/>
              </w:rPr>
            </w:pPr>
            <w:r w:rsidRPr="003A0F71">
              <w:rPr>
                <w:rFonts w:cs="Arial"/>
                <w:b/>
              </w:rPr>
              <w:t>Kryterium</w:t>
            </w:r>
          </w:p>
        </w:tc>
        <w:tc>
          <w:tcPr>
            <w:tcW w:w="1881" w:type="pct"/>
            <w:shd w:val="clear" w:color="auto" w:fill="auto"/>
            <w:tcMar>
              <w:left w:w="108" w:type="dxa"/>
            </w:tcMar>
            <w:vAlign w:val="center"/>
          </w:tcPr>
          <w:p w14:paraId="10730AF4" w14:textId="77777777" w:rsidR="003A0F71" w:rsidRPr="00EB698A" w:rsidRDefault="003A0F71" w:rsidP="00C564EB">
            <w:pPr>
              <w:keepNext/>
              <w:keepLines/>
              <w:suppressAutoHyphens/>
              <w:rPr>
                <w:rFonts w:cs="Arial"/>
                <w:b/>
                <w:szCs w:val="20"/>
              </w:rPr>
            </w:pPr>
            <w:r w:rsidRPr="003A0F71">
              <w:rPr>
                <w:rFonts w:cs="Arial"/>
                <w:b/>
              </w:rPr>
              <w:t>Opis kryterium</w:t>
            </w:r>
          </w:p>
        </w:tc>
        <w:tc>
          <w:tcPr>
            <w:tcW w:w="1465" w:type="pct"/>
            <w:shd w:val="clear" w:color="auto" w:fill="auto"/>
            <w:tcMar>
              <w:left w:w="108" w:type="dxa"/>
            </w:tcMar>
            <w:vAlign w:val="center"/>
          </w:tcPr>
          <w:p w14:paraId="2877E299" w14:textId="77777777" w:rsidR="003A0F71" w:rsidRPr="00EB698A" w:rsidRDefault="003A0F71" w:rsidP="00C564EB">
            <w:pPr>
              <w:keepNext/>
              <w:keepLines/>
              <w:suppressAutoHyphens/>
              <w:rPr>
                <w:rFonts w:cs="Arial"/>
                <w:b/>
                <w:szCs w:val="20"/>
              </w:rPr>
            </w:pPr>
            <w:r w:rsidRPr="003A0F71">
              <w:rPr>
                <w:rFonts w:cs="Arial"/>
                <w:b/>
              </w:rPr>
              <w:t>Punktacja</w:t>
            </w:r>
          </w:p>
        </w:tc>
        <w:tc>
          <w:tcPr>
            <w:tcW w:w="706" w:type="pct"/>
            <w:shd w:val="clear" w:color="auto" w:fill="auto"/>
            <w:tcMar>
              <w:left w:w="108" w:type="dxa"/>
            </w:tcMar>
            <w:vAlign w:val="center"/>
          </w:tcPr>
          <w:p w14:paraId="1A3CC4A7" w14:textId="77777777" w:rsidR="003A0F71" w:rsidRPr="00EB698A" w:rsidRDefault="003A0F71" w:rsidP="00C564EB">
            <w:pPr>
              <w:keepNext/>
              <w:keepLines/>
              <w:suppressAutoHyphens/>
              <w:rPr>
                <w:rFonts w:cs="Arial"/>
                <w:b/>
                <w:szCs w:val="20"/>
              </w:rPr>
            </w:pPr>
            <w:r w:rsidRPr="003A0F71">
              <w:rPr>
                <w:rFonts w:cs="Arial"/>
                <w:b/>
              </w:rPr>
              <w:t>Maksymalna liczba punktów</w:t>
            </w:r>
          </w:p>
        </w:tc>
      </w:tr>
      <w:tr w:rsidR="003A0F71" w:rsidRPr="003A0F71" w14:paraId="46256AF6" w14:textId="77777777" w:rsidTr="00C564EB">
        <w:tc>
          <w:tcPr>
            <w:tcW w:w="184" w:type="pct"/>
            <w:shd w:val="clear" w:color="auto" w:fill="auto"/>
            <w:tcMar>
              <w:left w:w="108" w:type="dxa"/>
            </w:tcMar>
            <w:vAlign w:val="center"/>
          </w:tcPr>
          <w:p w14:paraId="440370A8" w14:textId="77777777" w:rsidR="003A0F71" w:rsidRPr="00EB698A" w:rsidRDefault="003A0F71" w:rsidP="00C564EB">
            <w:pPr>
              <w:suppressAutoHyphens/>
              <w:rPr>
                <w:rFonts w:cs="Arial"/>
                <w:szCs w:val="20"/>
              </w:rPr>
            </w:pPr>
            <w:r w:rsidRPr="003A0F71">
              <w:rPr>
                <w:rFonts w:cs="Arial"/>
              </w:rPr>
              <w:t>1.</w:t>
            </w:r>
          </w:p>
        </w:tc>
        <w:tc>
          <w:tcPr>
            <w:tcW w:w="764" w:type="pct"/>
            <w:shd w:val="clear" w:color="auto" w:fill="auto"/>
            <w:tcMar>
              <w:left w:w="108" w:type="dxa"/>
            </w:tcMar>
            <w:vAlign w:val="center"/>
          </w:tcPr>
          <w:p w14:paraId="5305B4D9" w14:textId="77777777" w:rsidR="003A0F71" w:rsidRPr="00EB698A" w:rsidRDefault="003A0F71" w:rsidP="00C564EB">
            <w:pPr>
              <w:suppressAutoHyphens/>
              <w:rPr>
                <w:rFonts w:cs="Arial"/>
                <w:szCs w:val="20"/>
              </w:rPr>
            </w:pPr>
            <w:r w:rsidRPr="003A0F71">
              <w:rPr>
                <w:rFonts w:cs="Arial"/>
              </w:rPr>
              <w:t>Wpływ agendy badawczej</w:t>
            </w:r>
          </w:p>
        </w:tc>
        <w:tc>
          <w:tcPr>
            <w:tcW w:w="1881" w:type="pct"/>
            <w:shd w:val="clear" w:color="auto" w:fill="auto"/>
            <w:tcMar>
              <w:left w:w="108" w:type="dxa"/>
            </w:tcMar>
          </w:tcPr>
          <w:p w14:paraId="1CF7BE2E" w14:textId="626A0C0F" w:rsidR="003A0F71" w:rsidRPr="00EB698A" w:rsidRDefault="003A0F71" w:rsidP="00EB698A">
            <w:pPr>
              <w:suppressAutoHyphens/>
              <w:rPr>
                <w:rFonts w:cs="Arial"/>
                <w:szCs w:val="20"/>
              </w:rPr>
            </w:pPr>
            <w:r w:rsidRPr="003A0F71">
              <w:rPr>
                <w:rFonts w:cs="Arial"/>
              </w:rPr>
              <w:t>W ramach kryterium oceniane będzie, czy wykazano w sposób wiarygodny wpływ planowanych prac B+R na rozwój firmy i wzrost jej konkurencyjności</w:t>
            </w:r>
            <w:r w:rsidRPr="003A0F71">
              <w:rPr>
                <w:rFonts w:cs="Arial"/>
                <w:color w:val="00000A"/>
              </w:rPr>
              <w:t xml:space="preserve"> poprzez</w:t>
            </w:r>
            <w:r w:rsidRPr="003A0F71">
              <w:rPr>
                <w:rFonts w:cs="Arial"/>
              </w:rPr>
              <w:t>:</w:t>
            </w:r>
          </w:p>
          <w:p w14:paraId="674799EA" w14:textId="2A177DDC" w:rsidR="003A0F71" w:rsidRPr="003A0F71" w:rsidRDefault="003A0F71" w:rsidP="00EB698A">
            <w:pPr>
              <w:pStyle w:val="Akapitzlist0"/>
              <w:numPr>
                <w:ilvl w:val="0"/>
                <w:numId w:val="338"/>
              </w:numPr>
              <w:suppressAutoHyphens/>
              <w:ind w:left="322" w:hanging="322"/>
              <w:rPr>
                <w:rFonts w:cs="Arial"/>
              </w:rPr>
            </w:pPr>
            <w:r w:rsidRPr="003A0F71">
              <w:rPr>
                <w:rFonts w:cs="Arial"/>
              </w:rPr>
              <w:t>związek przedmiotu planowanych do przeprowadzenia prac B+R z ich potencjałem na stworzenie przewagi konkurencyjnej oraz realnej perspektywy wzrostu firmy;</w:t>
            </w:r>
          </w:p>
          <w:p w14:paraId="40E8907B" w14:textId="7E67F4AD" w:rsidR="003A0F71" w:rsidRPr="003A0F71" w:rsidRDefault="003A0F71" w:rsidP="00EB698A">
            <w:pPr>
              <w:pStyle w:val="Akapitzlist0"/>
              <w:numPr>
                <w:ilvl w:val="0"/>
                <w:numId w:val="338"/>
              </w:numPr>
              <w:suppressAutoHyphens/>
              <w:ind w:left="322" w:hanging="322"/>
              <w:rPr>
                <w:rFonts w:cs="Arial"/>
              </w:rPr>
            </w:pPr>
            <w:r w:rsidRPr="003A0F71">
              <w:rPr>
                <w:rFonts w:cs="Arial"/>
              </w:rPr>
              <w:t>faktyczne nowatorstwo planowanych badań i ich rezultatów.</w:t>
            </w:r>
          </w:p>
        </w:tc>
        <w:tc>
          <w:tcPr>
            <w:tcW w:w="1465" w:type="pct"/>
            <w:shd w:val="clear" w:color="auto" w:fill="auto"/>
            <w:tcMar>
              <w:left w:w="108" w:type="dxa"/>
            </w:tcMar>
          </w:tcPr>
          <w:p w14:paraId="34FB9CCB" w14:textId="77777777" w:rsidR="003A0F71" w:rsidRPr="00EB698A" w:rsidRDefault="003A0F71" w:rsidP="00EB698A">
            <w:pPr>
              <w:suppressAutoHyphens/>
              <w:rPr>
                <w:rFonts w:cs="Arial"/>
                <w:color w:val="00000A"/>
                <w:szCs w:val="20"/>
              </w:rPr>
            </w:pPr>
            <w:r w:rsidRPr="003A0F71">
              <w:rPr>
                <w:rFonts w:cs="Arial"/>
                <w:color w:val="00000A"/>
              </w:rPr>
              <w:t>Spełnienie kryterium w stopniu:</w:t>
            </w:r>
          </w:p>
          <w:p w14:paraId="33BAF6FB" w14:textId="77777777" w:rsidR="003A0F71" w:rsidRPr="00EB698A" w:rsidRDefault="003A0F71" w:rsidP="00EB698A">
            <w:pPr>
              <w:numPr>
                <w:ilvl w:val="0"/>
                <w:numId w:val="337"/>
              </w:numPr>
              <w:suppressAutoHyphens/>
              <w:rPr>
                <w:rFonts w:cs="Arial"/>
                <w:color w:val="00000A"/>
                <w:szCs w:val="20"/>
              </w:rPr>
            </w:pPr>
            <w:r w:rsidRPr="003A0F71">
              <w:rPr>
                <w:rFonts w:cs="Arial"/>
                <w:color w:val="00000A"/>
              </w:rPr>
              <w:t>wysokim – 3 pkt;</w:t>
            </w:r>
          </w:p>
          <w:p w14:paraId="79A9B220" w14:textId="3BBD08DD" w:rsidR="003A0F71" w:rsidRPr="00EB698A" w:rsidRDefault="003A0F71" w:rsidP="00EB698A">
            <w:pPr>
              <w:numPr>
                <w:ilvl w:val="0"/>
                <w:numId w:val="337"/>
              </w:numPr>
              <w:suppressAutoHyphens/>
              <w:rPr>
                <w:rFonts w:cs="Arial"/>
                <w:szCs w:val="20"/>
              </w:rPr>
            </w:pPr>
            <w:r w:rsidRPr="003A0F71">
              <w:rPr>
                <w:rFonts w:cs="Arial"/>
                <w:color w:val="00000A"/>
              </w:rPr>
              <w:t>niskim – 0 pkt.</w:t>
            </w:r>
          </w:p>
        </w:tc>
        <w:tc>
          <w:tcPr>
            <w:tcW w:w="706" w:type="pct"/>
            <w:shd w:val="clear" w:color="auto" w:fill="auto"/>
            <w:tcMar>
              <w:left w:w="108" w:type="dxa"/>
            </w:tcMar>
            <w:vAlign w:val="center"/>
          </w:tcPr>
          <w:p w14:paraId="318E9636" w14:textId="16E97459" w:rsidR="003A0F71" w:rsidRPr="00EB698A" w:rsidRDefault="003A0F71" w:rsidP="00C564EB">
            <w:pPr>
              <w:suppressAutoHyphens/>
              <w:jc w:val="center"/>
              <w:rPr>
                <w:rFonts w:cs="Arial"/>
                <w:szCs w:val="20"/>
              </w:rPr>
            </w:pPr>
            <w:r w:rsidRPr="003A0F71">
              <w:rPr>
                <w:rFonts w:cs="Arial"/>
              </w:rPr>
              <w:t>3</w:t>
            </w:r>
          </w:p>
        </w:tc>
      </w:tr>
      <w:tr w:rsidR="003A0F71" w:rsidRPr="003A0F71" w14:paraId="2FD64C48" w14:textId="77777777" w:rsidTr="00C564EB">
        <w:tc>
          <w:tcPr>
            <w:tcW w:w="184" w:type="pct"/>
            <w:shd w:val="clear" w:color="auto" w:fill="auto"/>
            <w:tcMar>
              <w:left w:w="108" w:type="dxa"/>
            </w:tcMar>
            <w:vAlign w:val="center"/>
          </w:tcPr>
          <w:p w14:paraId="248534F0" w14:textId="77777777" w:rsidR="003A0F71" w:rsidRPr="00EB698A" w:rsidRDefault="003A0F71" w:rsidP="00C564EB">
            <w:pPr>
              <w:suppressAutoHyphens/>
              <w:rPr>
                <w:rFonts w:cs="Arial"/>
                <w:szCs w:val="20"/>
              </w:rPr>
            </w:pPr>
            <w:r w:rsidRPr="003A0F71">
              <w:rPr>
                <w:rFonts w:cs="Arial"/>
              </w:rPr>
              <w:t>2.</w:t>
            </w:r>
          </w:p>
        </w:tc>
        <w:tc>
          <w:tcPr>
            <w:tcW w:w="764" w:type="pct"/>
            <w:shd w:val="clear" w:color="auto" w:fill="auto"/>
            <w:tcMar>
              <w:left w:w="108" w:type="dxa"/>
            </w:tcMar>
            <w:vAlign w:val="center"/>
          </w:tcPr>
          <w:p w14:paraId="254C9F4D" w14:textId="77777777" w:rsidR="003A0F71" w:rsidRPr="00EB698A" w:rsidRDefault="003A0F71" w:rsidP="00C564EB">
            <w:pPr>
              <w:suppressAutoHyphens/>
              <w:rPr>
                <w:rFonts w:cs="Arial"/>
                <w:szCs w:val="20"/>
              </w:rPr>
            </w:pPr>
            <w:r w:rsidRPr="003A0F71">
              <w:rPr>
                <w:rFonts w:cs="Arial"/>
              </w:rPr>
              <w:t>Skala oddziaływania  agendy badawczej</w:t>
            </w:r>
          </w:p>
        </w:tc>
        <w:tc>
          <w:tcPr>
            <w:tcW w:w="1881" w:type="pct"/>
            <w:shd w:val="clear" w:color="auto" w:fill="auto"/>
            <w:tcMar>
              <w:left w:w="108" w:type="dxa"/>
            </w:tcMar>
          </w:tcPr>
          <w:p w14:paraId="078804B9" w14:textId="77777777" w:rsidR="003A0F71" w:rsidRPr="00EB698A" w:rsidRDefault="003A0F71" w:rsidP="00EB698A">
            <w:pPr>
              <w:suppressAutoHyphens/>
              <w:rPr>
                <w:rFonts w:cs="Arial"/>
                <w:szCs w:val="20"/>
              </w:rPr>
            </w:pPr>
            <w:r w:rsidRPr="003A0F71">
              <w:rPr>
                <w:rFonts w:cs="Arial"/>
              </w:rPr>
              <w:t>W ramach kryterium oceniane będzie, czy wykazano w sposób wiarygodny, że rezultaty badań i prac rozwojowych realizowanych na wspartej infrastrukturze B+R z dużym prawdopodobieństwem doprowadzą do powstania nowych rozwiązań w skali  międzynarodowej lub krajowej.</w:t>
            </w:r>
          </w:p>
        </w:tc>
        <w:tc>
          <w:tcPr>
            <w:tcW w:w="1465" w:type="pct"/>
            <w:shd w:val="clear" w:color="auto" w:fill="auto"/>
            <w:tcMar>
              <w:left w:w="108" w:type="dxa"/>
            </w:tcMar>
          </w:tcPr>
          <w:p w14:paraId="0829E615" w14:textId="77777777" w:rsidR="003A0F71" w:rsidRPr="00EB698A" w:rsidRDefault="003A0F71" w:rsidP="00EB698A">
            <w:pPr>
              <w:suppressAutoHyphens/>
              <w:rPr>
                <w:rFonts w:cs="Arial"/>
                <w:szCs w:val="20"/>
              </w:rPr>
            </w:pPr>
            <w:r w:rsidRPr="003A0F71">
              <w:rPr>
                <w:rFonts w:cs="Arial"/>
              </w:rPr>
              <w:t xml:space="preserve">Rezultaty badań i prac rozwojowych realizowanych na wspartej infrastrukturze B+R z dużym prawdopodobieństwem doprowadzą do </w:t>
            </w:r>
            <w:r w:rsidRPr="003A0F71" w:rsidDel="0042537A">
              <w:rPr>
                <w:rFonts w:cs="Arial"/>
              </w:rPr>
              <w:t xml:space="preserve"> </w:t>
            </w:r>
            <w:r w:rsidRPr="003A0F71">
              <w:rPr>
                <w:rFonts w:cs="Arial"/>
              </w:rPr>
              <w:t>powstania nowych rozwiązań:</w:t>
            </w:r>
          </w:p>
          <w:p w14:paraId="4A6C61EF" w14:textId="77777777" w:rsidR="003A0F71" w:rsidRPr="00EB698A" w:rsidRDefault="003A0F71" w:rsidP="00EB698A">
            <w:pPr>
              <w:numPr>
                <w:ilvl w:val="0"/>
                <w:numId w:val="333"/>
              </w:numPr>
              <w:suppressAutoHyphens/>
              <w:rPr>
                <w:rFonts w:cs="Arial"/>
                <w:szCs w:val="20"/>
              </w:rPr>
            </w:pPr>
            <w:r w:rsidRPr="003A0F71">
              <w:rPr>
                <w:rFonts w:cs="Arial"/>
              </w:rPr>
              <w:t xml:space="preserve">w skali  międzynarodowej </w:t>
            </w:r>
            <w:r w:rsidRPr="003A0F71">
              <w:rPr>
                <w:rFonts w:eastAsia="Times New Roman" w:cs="Arial"/>
                <w:color w:val="0D0D0D" w:themeColor="text1" w:themeTint="F2"/>
                <w:lang w:eastAsia="pl-PL"/>
              </w:rPr>
              <w:t>–</w:t>
            </w:r>
            <w:r w:rsidRPr="003A0F71">
              <w:rPr>
                <w:rFonts w:cs="Arial"/>
              </w:rPr>
              <w:t>3 pkt;</w:t>
            </w:r>
          </w:p>
          <w:p w14:paraId="3AF5F168" w14:textId="77777777" w:rsidR="003A0F71" w:rsidRPr="00EB698A" w:rsidRDefault="003A0F71" w:rsidP="00EB698A">
            <w:pPr>
              <w:numPr>
                <w:ilvl w:val="0"/>
                <w:numId w:val="333"/>
              </w:numPr>
              <w:suppressAutoHyphens/>
              <w:rPr>
                <w:rFonts w:cs="Arial"/>
                <w:szCs w:val="20"/>
              </w:rPr>
            </w:pPr>
            <w:r w:rsidRPr="003A0F71">
              <w:rPr>
                <w:rFonts w:cs="Arial"/>
              </w:rPr>
              <w:t xml:space="preserve">w skali kraju </w:t>
            </w:r>
            <w:r w:rsidRPr="003A0F71">
              <w:rPr>
                <w:rFonts w:eastAsia="Times New Roman" w:cs="Arial"/>
                <w:color w:val="0D0D0D" w:themeColor="text1" w:themeTint="F2"/>
                <w:lang w:eastAsia="pl-PL"/>
              </w:rPr>
              <w:t>–</w:t>
            </w:r>
            <w:r w:rsidRPr="003A0F71">
              <w:rPr>
                <w:rFonts w:cs="Arial"/>
                <w:color w:val="000000" w:themeColor="text1"/>
              </w:rPr>
              <w:t xml:space="preserve"> 2</w:t>
            </w:r>
            <w:r w:rsidRPr="003A0F71">
              <w:rPr>
                <w:rFonts w:cs="Arial"/>
              </w:rPr>
              <w:t xml:space="preserve"> pkt.</w:t>
            </w:r>
          </w:p>
          <w:p w14:paraId="083AE59F" w14:textId="77777777" w:rsidR="003A0F71" w:rsidRPr="00EB698A" w:rsidDel="004A1221" w:rsidRDefault="003A0F71" w:rsidP="00EB698A">
            <w:pPr>
              <w:suppressAutoHyphens/>
              <w:rPr>
                <w:rFonts w:cs="Arial"/>
                <w:szCs w:val="20"/>
              </w:rPr>
            </w:pPr>
            <w:r w:rsidRPr="003A0F71">
              <w:rPr>
                <w:rFonts w:cs="Arial"/>
              </w:rPr>
              <w:t xml:space="preserve">Brak spełnienia wyżej wymienionych warunków lub brak informacji w tym zakresie </w:t>
            </w:r>
            <w:r w:rsidRPr="003A0F71">
              <w:rPr>
                <w:rFonts w:eastAsia="Times New Roman" w:cs="Arial"/>
                <w:color w:val="0D0D0D" w:themeColor="text1" w:themeTint="F2"/>
                <w:lang w:eastAsia="pl-PL"/>
              </w:rPr>
              <w:t>–</w:t>
            </w:r>
            <w:r w:rsidRPr="003A0F71">
              <w:rPr>
                <w:rFonts w:cs="Arial"/>
              </w:rPr>
              <w:t xml:space="preserve"> 0 pkt.</w:t>
            </w:r>
          </w:p>
        </w:tc>
        <w:tc>
          <w:tcPr>
            <w:tcW w:w="706" w:type="pct"/>
            <w:shd w:val="clear" w:color="auto" w:fill="auto"/>
            <w:tcMar>
              <w:left w:w="108" w:type="dxa"/>
            </w:tcMar>
            <w:vAlign w:val="center"/>
          </w:tcPr>
          <w:p w14:paraId="5687B923" w14:textId="77777777" w:rsidR="003A0F71" w:rsidRPr="00EB698A" w:rsidDel="003E604B" w:rsidRDefault="003A0F71" w:rsidP="00C564EB">
            <w:pPr>
              <w:suppressAutoHyphens/>
              <w:jc w:val="center"/>
              <w:rPr>
                <w:rFonts w:cs="Arial"/>
                <w:szCs w:val="20"/>
              </w:rPr>
            </w:pPr>
            <w:r w:rsidRPr="003A0F71">
              <w:rPr>
                <w:rFonts w:cs="Arial"/>
              </w:rPr>
              <w:t>3</w:t>
            </w:r>
          </w:p>
        </w:tc>
      </w:tr>
      <w:tr w:rsidR="003A0F71" w:rsidRPr="003A0F71" w14:paraId="6617CF67" w14:textId="77777777" w:rsidTr="00C564EB">
        <w:tc>
          <w:tcPr>
            <w:tcW w:w="184" w:type="pct"/>
            <w:shd w:val="clear" w:color="auto" w:fill="auto"/>
            <w:tcMar>
              <w:left w:w="108" w:type="dxa"/>
            </w:tcMar>
            <w:vAlign w:val="center"/>
          </w:tcPr>
          <w:p w14:paraId="4B393475" w14:textId="77777777" w:rsidR="003A0F71" w:rsidRPr="00EB698A" w:rsidRDefault="003A0F71" w:rsidP="00C564EB">
            <w:pPr>
              <w:suppressAutoHyphens/>
              <w:rPr>
                <w:rFonts w:cs="Arial"/>
                <w:szCs w:val="20"/>
              </w:rPr>
            </w:pPr>
            <w:r w:rsidRPr="003A0F71">
              <w:rPr>
                <w:rFonts w:cs="Arial"/>
              </w:rPr>
              <w:t>3.</w:t>
            </w:r>
          </w:p>
        </w:tc>
        <w:tc>
          <w:tcPr>
            <w:tcW w:w="764" w:type="pct"/>
            <w:shd w:val="clear" w:color="auto" w:fill="auto"/>
            <w:tcMar>
              <w:left w:w="108" w:type="dxa"/>
            </w:tcMar>
            <w:vAlign w:val="center"/>
          </w:tcPr>
          <w:p w14:paraId="6C9E3F39" w14:textId="77777777" w:rsidR="003A0F71" w:rsidRPr="00EB698A" w:rsidRDefault="003A0F71" w:rsidP="00C564EB">
            <w:pPr>
              <w:suppressAutoHyphens/>
              <w:rPr>
                <w:rFonts w:cs="Arial"/>
                <w:szCs w:val="20"/>
              </w:rPr>
            </w:pPr>
            <w:r w:rsidRPr="003A0F71">
              <w:rPr>
                <w:rFonts w:cs="Arial"/>
              </w:rPr>
              <w:t>Zgodność z priorytetowymi kierunkami badań w ramach inteligentnej specjalizacji województwa mazowieckiego</w:t>
            </w:r>
          </w:p>
        </w:tc>
        <w:tc>
          <w:tcPr>
            <w:tcW w:w="1881" w:type="pct"/>
            <w:shd w:val="clear" w:color="auto" w:fill="auto"/>
            <w:tcMar>
              <w:left w:w="108" w:type="dxa"/>
            </w:tcMar>
          </w:tcPr>
          <w:p w14:paraId="0DEC5BEE" w14:textId="77777777" w:rsidR="003A0F71" w:rsidRPr="00EB698A" w:rsidRDefault="003A0F71" w:rsidP="00EB698A">
            <w:pPr>
              <w:suppressAutoHyphens/>
              <w:rPr>
                <w:rFonts w:cs="Arial"/>
                <w:szCs w:val="20"/>
              </w:rPr>
            </w:pPr>
            <w:r w:rsidRPr="003A0F71">
              <w:rPr>
                <w:rFonts w:cs="Arial"/>
              </w:rPr>
              <w:t>Zgodnie z RPO WM na lata 2014-2020 kryterium promuje projekty, w których agenda badawcza wskazana do realizacji na wspartej w ramach projektu infrastrukturze B+R przewiduje bezpośrednią realizację co najmniej jednego z celów badawczych określonych dla priorytetowych kierunków badań w ramach inteligentnej specjalizacji województwa mazowieckiego.</w:t>
            </w:r>
          </w:p>
        </w:tc>
        <w:tc>
          <w:tcPr>
            <w:tcW w:w="1465" w:type="pct"/>
            <w:shd w:val="clear" w:color="auto" w:fill="auto"/>
            <w:tcMar>
              <w:left w:w="108" w:type="dxa"/>
            </w:tcMar>
          </w:tcPr>
          <w:p w14:paraId="3F8F746E" w14:textId="77777777" w:rsidR="003A0F71" w:rsidRPr="00EB698A" w:rsidRDefault="003A0F71" w:rsidP="00EB698A">
            <w:pPr>
              <w:suppressAutoHyphens/>
              <w:rPr>
                <w:rFonts w:cs="Arial"/>
                <w:szCs w:val="20"/>
              </w:rPr>
            </w:pPr>
            <w:r w:rsidRPr="003A0F71">
              <w:rPr>
                <w:rFonts w:cs="Arial"/>
              </w:rPr>
              <w:t xml:space="preserve">Agenda badawcza realizuje co najmniej jeden z celów badawczych </w:t>
            </w:r>
            <w:r w:rsidRPr="003A0F71">
              <w:rPr>
                <w:rFonts w:eastAsia="Times New Roman" w:cs="Arial"/>
                <w:color w:val="0D0D0D" w:themeColor="text1" w:themeTint="F2"/>
                <w:lang w:eastAsia="pl-PL"/>
              </w:rPr>
              <w:t>–</w:t>
            </w:r>
            <w:r w:rsidRPr="003A0F71">
              <w:rPr>
                <w:rFonts w:cs="Arial"/>
              </w:rPr>
              <w:t xml:space="preserve"> 6 pkt.</w:t>
            </w:r>
          </w:p>
          <w:p w14:paraId="2B6FA261" w14:textId="266FD870" w:rsidR="003A0F71" w:rsidRPr="00EB698A" w:rsidRDefault="003A0F71" w:rsidP="00EB698A">
            <w:pPr>
              <w:suppressAutoHyphens/>
              <w:rPr>
                <w:rFonts w:cs="Arial"/>
                <w:szCs w:val="20"/>
              </w:rPr>
            </w:pPr>
            <w:r w:rsidRPr="003A0F71">
              <w:rPr>
                <w:rFonts w:cs="Arial"/>
              </w:rPr>
              <w:t xml:space="preserve">Brak spełnienia wyżej wymienionych warunków lub brak informacji w tym zakresie </w:t>
            </w:r>
            <w:r w:rsidRPr="003A0F71">
              <w:rPr>
                <w:rFonts w:eastAsia="Times New Roman" w:cs="Arial"/>
                <w:color w:val="0D0D0D" w:themeColor="text1" w:themeTint="F2"/>
                <w:lang w:eastAsia="pl-PL"/>
              </w:rPr>
              <w:t>–</w:t>
            </w:r>
            <w:r w:rsidRPr="003A0F71">
              <w:rPr>
                <w:rFonts w:cs="Arial"/>
              </w:rPr>
              <w:t xml:space="preserve"> 0 pkt.</w:t>
            </w:r>
          </w:p>
        </w:tc>
        <w:tc>
          <w:tcPr>
            <w:tcW w:w="706" w:type="pct"/>
            <w:shd w:val="clear" w:color="auto" w:fill="auto"/>
            <w:tcMar>
              <w:left w:w="108" w:type="dxa"/>
            </w:tcMar>
            <w:vAlign w:val="center"/>
          </w:tcPr>
          <w:p w14:paraId="74B530A3" w14:textId="77777777" w:rsidR="003A0F71" w:rsidRPr="00EB698A" w:rsidRDefault="003A0F71" w:rsidP="00C564EB">
            <w:pPr>
              <w:suppressAutoHyphens/>
              <w:jc w:val="center"/>
              <w:rPr>
                <w:rFonts w:cs="Arial"/>
                <w:szCs w:val="20"/>
              </w:rPr>
            </w:pPr>
            <w:r w:rsidRPr="003A0F71">
              <w:rPr>
                <w:rFonts w:cs="Arial"/>
              </w:rPr>
              <w:t>6</w:t>
            </w:r>
          </w:p>
        </w:tc>
      </w:tr>
      <w:tr w:rsidR="003A0F71" w:rsidRPr="003A0F71" w14:paraId="23E61278" w14:textId="77777777" w:rsidTr="00C564EB">
        <w:tc>
          <w:tcPr>
            <w:tcW w:w="184" w:type="pct"/>
            <w:shd w:val="clear" w:color="auto" w:fill="auto"/>
            <w:tcMar>
              <w:left w:w="108" w:type="dxa"/>
            </w:tcMar>
            <w:vAlign w:val="center"/>
          </w:tcPr>
          <w:p w14:paraId="3A7C9BBA" w14:textId="77777777" w:rsidR="003A0F71" w:rsidRPr="00EB698A" w:rsidRDefault="003A0F71" w:rsidP="00C564EB">
            <w:pPr>
              <w:suppressAutoHyphens/>
              <w:rPr>
                <w:rFonts w:cs="Arial"/>
                <w:szCs w:val="20"/>
              </w:rPr>
            </w:pPr>
            <w:r w:rsidRPr="003A0F71">
              <w:rPr>
                <w:rFonts w:cs="Arial"/>
              </w:rPr>
              <w:t>4.</w:t>
            </w:r>
          </w:p>
        </w:tc>
        <w:tc>
          <w:tcPr>
            <w:tcW w:w="764" w:type="pct"/>
            <w:shd w:val="clear" w:color="auto" w:fill="auto"/>
            <w:tcMar>
              <w:left w:w="108" w:type="dxa"/>
            </w:tcMar>
            <w:vAlign w:val="center"/>
          </w:tcPr>
          <w:p w14:paraId="596F0B55" w14:textId="77777777" w:rsidR="003A0F71" w:rsidRPr="00EB698A" w:rsidDel="0079487C" w:rsidRDefault="003A0F71" w:rsidP="00C564EB">
            <w:pPr>
              <w:suppressAutoHyphens/>
              <w:rPr>
                <w:rFonts w:cs="Arial"/>
                <w:szCs w:val="20"/>
              </w:rPr>
            </w:pPr>
            <w:r w:rsidRPr="003A0F71">
              <w:rPr>
                <w:rFonts w:cs="Arial"/>
              </w:rPr>
              <w:t>Wpływ realizacji agendy badawczej na rozwój obszarów inteligentnej specjalizacji</w:t>
            </w:r>
          </w:p>
        </w:tc>
        <w:tc>
          <w:tcPr>
            <w:tcW w:w="1881" w:type="pct"/>
            <w:shd w:val="clear" w:color="auto" w:fill="auto"/>
            <w:tcMar>
              <w:left w:w="108" w:type="dxa"/>
            </w:tcMar>
          </w:tcPr>
          <w:p w14:paraId="141290C7" w14:textId="77777777" w:rsidR="003A0F71" w:rsidRPr="00EB698A" w:rsidDel="0079487C" w:rsidRDefault="003A0F71" w:rsidP="00EB698A">
            <w:pPr>
              <w:suppressAutoHyphens/>
              <w:rPr>
                <w:rFonts w:cs="Arial"/>
                <w:szCs w:val="20"/>
              </w:rPr>
            </w:pPr>
            <w:r w:rsidRPr="003A0F71">
              <w:rPr>
                <w:rFonts w:cs="Arial"/>
              </w:rPr>
              <w:t>Zgodnie z RPO WM na lata 2014-2020 w ramach kryterium oceniane będzie, czy agenda badawcza planowana do realizacji na wspartej w ramach projektu infrastrukturze B+R pozytywnie wpłynie na rozwój inteligentnej specjalizacji województwa mazowieckiego lub rozwój działalności wnioskodawcy w jednym z obszarów inteligentnej specjalizacji województwa mazowieckiego (wskazanych w załączniku nr 1 do Regionalnej Strategii Innowacji dla Mazowsza do 2020 roku).</w:t>
            </w:r>
          </w:p>
        </w:tc>
        <w:tc>
          <w:tcPr>
            <w:tcW w:w="1465" w:type="pct"/>
            <w:shd w:val="clear" w:color="auto" w:fill="auto"/>
            <w:tcMar>
              <w:left w:w="108" w:type="dxa"/>
            </w:tcMar>
          </w:tcPr>
          <w:p w14:paraId="2748CE0E" w14:textId="77777777" w:rsidR="003A0F71" w:rsidRPr="00EB698A" w:rsidRDefault="003A0F71" w:rsidP="00EB698A">
            <w:pPr>
              <w:suppressAutoHyphens/>
              <w:rPr>
                <w:rFonts w:eastAsia="Calibri" w:cs="Arial"/>
                <w:color w:val="00000A"/>
                <w:szCs w:val="20"/>
              </w:rPr>
            </w:pPr>
            <w:r w:rsidRPr="003A0F71">
              <w:rPr>
                <w:rFonts w:eastAsia="Calibri" w:cs="Arial"/>
                <w:color w:val="00000A"/>
              </w:rPr>
              <w:t>Spełnienie kryterium w stopniu:</w:t>
            </w:r>
          </w:p>
          <w:p w14:paraId="2F15A58F" w14:textId="77777777" w:rsidR="003A0F71" w:rsidRPr="00EB698A" w:rsidRDefault="003A0F71" w:rsidP="00EB698A">
            <w:pPr>
              <w:numPr>
                <w:ilvl w:val="0"/>
                <w:numId w:val="332"/>
              </w:numPr>
              <w:suppressAutoHyphens/>
              <w:rPr>
                <w:rFonts w:eastAsia="Calibri" w:cs="Arial"/>
                <w:color w:val="00000A"/>
                <w:szCs w:val="20"/>
              </w:rPr>
            </w:pPr>
            <w:r w:rsidRPr="003A0F71">
              <w:rPr>
                <w:rFonts w:eastAsia="Calibri" w:cs="Arial"/>
                <w:color w:val="00000A"/>
              </w:rPr>
              <w:t xml:space="preserve">wysokim </w:t>
            </w:r>
            <w:r w:rsidRPr="003A0F71">
              <w:rPr>
                <w:rFonts w:eastAsia="Times New Roman" w:cs="Arial"/>
                <w:color w:val="0D0D0D" w:themeColor="text1" w:themeTint="F2"/>
                <w:lang w:eastAsia="pl-PL"/>
              </w:rPr>
              <w:t>–</w:t>
            </w:r>
            <w:r w:rsidRPr="003A0F71">
              <w:rPr>
                <w:rFonts w:eastAsia="Calibri" w:cs="Arial"/>
                <w:color w:val="00000A"/>
              </w:rPr>
              <w:t xml:space="preserve"> 1 pkt.</w:t>
            </w:r>
          </w:p>
          <w:p w14:paraId="1B460B91" w14:textId="6D11D1D5" w:rsidR="003A0F71" w:rsidRPr="00EB698A" w:rsidDel="0079487C" w:rsidRDefault="003A0F71" w:rsidP="00EB698A">
            <w:pPr>
              <w:suppressAutoHyphens/>
              <w:rPr>
                <w:rFonts w:eastAsia="Calibri" w:cs="Arial"/>
                <w:color w:val="00000A"/>
                <w:szCs w:val="20"/>
              </w:rPr>
            </w:pPr>
            <w:r w:rsidRPr="003A0F71">
              <w:rPr>
                <w:rFonts w:cs="Arial"/>
              </w:rPr>
              <w:t xml:space="preserve">Brak spełnienia wyżej wymienionych warunków lub brak informacji w tym zakresie </w:t>
            </w:r>
            <w:r w:rsidRPr="003A0F71">
              <w:rPr>
                <w:rFonts w:eastAsia="Times New Roman" w:cs="Arial"/>
                <w:color w:val="0D0D0D" w:themeColor="text1" w:themeTint="F2"/>
                <w:lang w:eastAsia="pl-PL"/>
              </w:rPr>
              <w:t>–</w:t>
            </w:r>
            <w:r w:rsidRPr="003A0F71">
              <w:rPr>
                <w:rFonts w:cs="Arial"/>
              </w:rPr>
              <w:t xml:space="preserve"> 0 pkt.</w:t>
            </w:r>
          </w:p>
        </w:tc>
        <w:tc>
          <w:tcPr>
            <w:tcW w:w="706" w:type="pct"/>
            <w:shd w:val="clear" w:color="auto" w:fill="auto"/>
            <w:tcMar>
              <w:left w:w="108" w:type="dxa"/>
            </w:tcMar>
            <w:vAlign w:val="center"/>
          </w:tcPr>
          <w:p w14:paraId="688A7CE3" w14:textId="60E6534C" w:rsidR="003A0F71" w:rsidRPr="00EB698A" w:rsidDel="0079487C" w:rsidRDefault="003A0F71" w:rsidP="00C564EB">
            <w:pPr>
              <w:suppressAutoHyphens/>
              <w:jc w:val="center"/>
              <w:rPr>
                <w:rFonts w:cs="Arial"/>
                <w:szCs w:val="20"/>
              </w:rPr>
            </w:pPr>
            <w:r w:rsidRPr="003A0F71">
              <w:rPr>
                <w:rFonts w:cs="Arial"/>
              </w:rPr>
              <w:t>1</w:t>
            </w:r>
          </w:p>
        </w:tc>
      </w:tr>
      <w:tr w:rsidR="003A0F71" w:rsidRPr="003A0F71" w14:paraId="585DF5ED" w14:textId="77777777" w:rsidTr="00C564EB">
        <w:tc>
          <w:tcPr>
            <w:tcW w:w="184" w:type="pct"/>
            <w:shd w:val="clear" w:color="auto" w:fill="auto"/>
            <w:tcMar>
              <w:left w:w="108" w:type="dxa"/>
            </w:tcMar>
            <w:vAlign w:val="center"/>
          </w:tcPr>
          <w:p w14:paraId="4C5F3EB0" w14:textId="77777777" w:rsidR="003A0F71" w:rsidRPr="00EB698A" w:rsidRDefault="003A0F71" w:rsidP="00C564EB">
            <w:pPr>
              <w:suppressAutoHyphens/>
              <w:rPr>
                <w:rFonts w:cs="Arial"/>
                <w:szCs w:val="20"/>
              </w:rPr>
            </w:pPr>
            <w:r w:rsidRPr="003A0F71">
              <w:rPr>
                <w:rFonts w:cs="Arial"/>
              </w:rPr>
              <w:t>5.</w:t>
            </w:r>
          </w:p>
        </w:tc>
        <w:tc>
          <w:tcPr>
            <w:tcW w:w="764" w:type="pct"/>
            <w:shd w:val="clear" w:color="auto" w:fill="auto"/>
            <w:tcMar>
              <w:left w:w="108" w:type="dxa"/>
            </w:tcMar>
            <w:vAlign w:val="center"/>
          </w:tcPr>
          <w:p w14:paraId="56C9ABCE" w14:textId="331BE822" w:rsidR="003A0F71" w:rsidRPr="00EB698A" w:rsidRDefault="003A0F71" w:rsidP="00C564EB">
            <w:pPr>
              <w:suppressAutoHyphens/>
              <w:rPr>
                <w:rFonts w:cs="Arial"/>
                <w:szCs w:val="20"/>
              </w:rPr>
            </w:pPr>
            <w:r w:rsidRPr="003A0F71">
              <w:rPr>
                <w:rFonts w:cs="Arial"/>
              </w:rPr>
              <w:t>Wykorzystanie potencjału badawczo-rozwojowego MŚP lub wspó</w:t>
            </w:r>
            <w:r>
              <w:rPr>
                <w:rFonts w:cs="Arial"/>
              </w:rPr>
              <w:t>łpracy sieciowej z udziałem MŚP</w:t>
            </w:r>
          </w:p>
        </w:tc>
        <w:tc>
          <w:tcPr>
            <w:tcW w:w="1881" w:type="pct"/>
            <w:shd w:val="clear" w:color="auto" w:fill="auto"/>
            <w:tcMar>
              <w:left w:w="108" w:type="dxa"/>
            </w:tcMar>
          </w:tcPr>
          <w:p w14:paraId="11D0E82A" w14:textId="77777777" w:rsidR="003A0F71" w:rsidRPr="00EB698A" w:rsidRDefault="003A0F71" w:rsidP="00EB698A">
            <w:pPr>
              <w:suppressAutoHyphens/>
              <w:rPr>
                <w:rFonts w:eastAsia="Calibri" w:cs="Arial"/>
                <w:color w:val="000000"/>
                <w:szCs w:val="20"/>
              </w:rPr>
            </w:pPr>
            <w:r w:rsidRPr="003A0F71">
              <w:rPr>
                <w:rFonts w:eastAsia="Calibri" w:cs="Arial"/>
                <w:color w:val="000000"/>
              </w:rPr>
              <w:t xml:space="preserve">Zgodnie z RPO WM na lata 2014-2020 w ramach kryterium ocenie podlega współpraca: </w:t>
            </w:r>
          </w:p>
          <w:p w14:paraId="16673D12" w14:textId="77DD8B74" w:rsidR="003A0F71" w:rsidRPr="003A0F71" w:rsidRDefault="003A0F71" w:rsidP="00EB698A">
            <w:pPr>
              <w:pStyle w:val="Akapitzlist0"/>
              <w:numPr>
                <w:ilvl w:val="0"/>
                <w:numId w:val="339"/>
              </w:numPr>
              <w:suppressAutoHyphens/>
              <w:ind w:left="322" w:hanging="283"/>
              <w:rPr>
                <w:rFonts w:eastAsia="Calibri" w:cs="Arial"/>
                <w:color w:val="000000"/>
              </w:rPr>
            </w:pPr>
            <w:r w:rsidRPr="003A0F71">
              <w:rPr>
                <w:rFonts w:eastAsia="Calibri" w:cs="Arial"/>
                <w:color w:val="000000"/>
              </w:rPr>
              <w:t xml:space="preserve">prowadzona w okresie realizacji projektu lub w okresie trwałości, </w:t>
            </w:r>
          </w:p>
          <w:p w14:paraId="119E9CA8" w14:textId="4D1CD7D1" w:rsidR="003A0F71" w:rsidRPr="003A0F71" w:rsidRDefault="003A0F71" w:rsidP="00EB698A">
            <w:pPr>
              <w:pStyle w:val="Akapitzlist0"/>
              <w:numPr>
                <w:ilvl w:val="0"/>
                <w:numId w:val="339"/>
              </w:numPr>
              <w:suppressAutoHyphens/>
              <w:ind w:left="322" w:hanging="283"/>
              <w:rPr>
                <w:rFonts w:eastAsia="Calibri" w:cs="Arial"/>
                <w:color w:val="000000"/>
              </w:rPr>
            </w:pPr>
            <w:r w:rsidRPr="003A0F71">
              <w:rPr>
                <w:rFonts w:eastAsia="Calibri" w:cs="Arial"/>
                <w:color w:val="000000"/>
              </w:rPr>
              <w:t>nie dotycząca podmiotów powiązanych w rozumieniu załącznika I do rozporządzenia Komisji (UE) nr 651/2014 z dnia 17 czerwca 2014 r. uznającego niektóre rodzaje pomocy za zgodne z rynkiem wewnętrznym w zastosowaniu art. 107 i 108 Traktatu (Dz. Urz. UE L 187 z 26.06.2014, str. 1),</w:t>
            </w:r>
          </w:p>
          <w:p w14:paraId="0CEC8697" w14:textId="0FDEC4FE" w:rsidR="003A0F71" w:rsidRPr="003A0F71" w:rsidRDefault="003A0F71" w:rsidP="00EB698A">
            <w:pPr>
              <w:pStyle w:val="Akapitzlist0"/>
              <w:numPr>
                <w:ilvl w:val="0"/>
                <w:numId w:val="339"/>
              </w:numPr>
              <w:suppressAutoHyphens/>
              <w:ind w:left="322" w:hanging="283"/>
              <w:rPr>
                <w:rFonts w:eastAsia="Calibri" w:cs="Arial"/>
                <w:color w:val="000000"/>
              </w:rPr>
            </w:pPr>
            <w:r w:rsidRPr="003A0F71">
              <w:rPr>
                <w:rFonts w:eastAsia="Calibri" w:cs="Arial"/>
                <w:color w:val="000000"/>
              </w:rPr>
              <w:t>mająca w szczególności następującą formułę:</w:t>
            </w:r>
          </w:p>
          <w:p w14:paraId="68F4131D" w14:textId="378653DA" w:rsidR="003A0F71" w:rsidRPr="00C274C7" w:rsidRDefault="003A0F71" w:rsidP="00EB698A">
            <w:pPr>
              <w:pStyle w:val="Akapitzlist0"/>
              <w:numPr>
                <w:ilvl w:val="1"/>
                <w:numId w:val="340"/>
              </w:numPr>
              <w:suppressAutoHyphens/>
              <w:ind w:left="606" w:hanging="284"/>
              <w:contextualSpacing w:val="0"/>
              <w:rPr>
                <w:rFonts w:eastAsia="Calibri" w:cs="Arial"/>
                <w:color w:val="000000"/>
              </w:rPr>
            </w:pPr>
            <w:r w:rsidRPr="00C274C7">
              <w:rPr>
                <w:rFonts w:eastAsia="Calibri" w:cs="Arial"/>
                <w:color w:val="000000"/>
              </w:rPr>
              <w:t xml:space="preserve">udział w roli partnera lub w ramach konsorcjum na rzecz realizacji projektu, </w:t>
            </w:r>
          </w:p>
          <w:p w14:paraId="768E2B94" w14:textId="2B8DE244" w:rsidR="003A0F71" w:rsidRPr="00C274C7" w:rsidRDefault="003A0F71" w:rsidP="00EB698A">
            <w:pPr>
              <w:pStyle w:val="Akapitzlist0"/>
              <w:numPr>
                <w:ilvl w:val="1"/>
                <w:numId w:val="340"/>
              </w:numPr>
              <w:suppressAutoHyphens/>
              <w:ind w:left="606" w:hanging="284"/>
              <w:contextualSpacing w:val="0"/>
              <w:rPr>
                <w:rFonts w:eastAsia="Calibri" w:cs="Arial"/>
                <w:color w:val="000000"/>
              </w:rPr>
            </w:pPr>
            <w:r w:rsidRPr="00C274C7">
              <w:rPr>
                <w:rFonts w:eastAsia="Calibri" w:cs="Arial"/>
                <w:color w:val="000000"/>
              </w:rPr>
              <w:t>wspólnej realizacji projektów B+R na wspartej infrastrukturze,</w:t>
            </w:r>
          </w:p>
          <w:p w14:paraId="472ACA1F" w14:textId="1407DE2A" w:rsidR="003A0F71" w:rsidRPr="00C274C7" w:rsidRDefault="003A0F71" w:rsidP="00EB698A">
            <w:pPr>
              <w:pStyle w:val="Akapitzlist0"/>
              <w:numPr>
                <w:ilvl w:val="1"/>
                <w:numId w:val="340"/>
              </w:numPr>
              <w:suppressAutoHyphens/>
              <w:ind w:left="606" w:hanging="284"/>
              <w:contextualSpacing w:val="0"/>
              <w:rPr>
                <w:rFonts w:eastAsia="Calibri" w:cs="Arial"/>
                <w:color w:val="000000"/>
              </w:rPr>
            </w:pPr>
            <w:r w:rsidRPr="00C274C7">
              <w:rPr>
                <w:rFonts w:eastAsia="Calibri" w:cs="Arial"/>
                <w:color w:val="000000"/>
              </w:rPr>
              <w:t>umowy wieloletniej dotyczącej transferu wiedzy i/lub technologii w ramach realizacji konkretnych projektów B+R.</w:t>
            </w:r>
          </w:p>
          <w:p w14:paraId="3659BB9E" w14:textId="3B2A395E" w:rsidR="003A0F71" w:rsidRPr="00EB698A" w:rsidRDefault="003A0F71" w:rsidP="00EB698A">
            <w:pPr>
              <w:suppressAutoHyphens/>
              <w:rPr>
                <w:rFonts w:eastAsia="Calibri" w:cs="Arial"/>
                <w:color w:val="000000"/>
                <w:szCs w:val="20"/>
              </w:rPr>
            </w:pPr>
            <w:r w:rsidRPr="003A0F71">
              <w:rPr>
                <w:rFonts w:eastAsia="Calibri" w:cs="Arial"/>
                <w:color w:val="000000"/>
              </w:rPr>
              <w:t>Kryterium premiuje projekty MŚP lub projekty angażujące sieciową w</w:t>
            </w:r>
            <w:r>
              <w:rPr>
                <w:rFonts w:eastAsia="Calibri" w:cs="Arial"/>
                <w:color w:val="000000"/>
              </w:rPr>
              <w:t>spółpracę podmiotów, w tym MŚP.</w:t>
            </w:r>
          </w:p>
        </w:tc>
        <w:tc>
          <w:tcPr>
            <w:tcW w:w="1465" w:type="pct"/>
            <w:shd w:val="clear" w:color="auto" w:fill="auto"/>
            <w:tcMar>
              <w:left w:w="108" w:type="dxa"/>
            </w:tcMar>
          </w:tcPr>
          <w:p w14:paraId="2B7F7EA2" w14:textId="77777777" w:rsidR="003A0F71" w:rsidRPr="00EB698A" w:rsidRDefault="003A0F71" w:rsidP="00EB698A">
            <w:pPr>
              <w:suppressAutoHyphens/>
              <w:rPr>
                <w:rFonts w:eastAsia="Calibri" w:cs="Arial"/>
                <w:color w:val="000000"/>
                <w:szCs w:val="20"/>
              </w:rPr>
            </w:pPr>
            <w:r w:rsidRPr="003A0F71">
              <w:rPr>
                <w:rFonts w:eastAsia="Calibri" w:cs="Arial"/>
                <w:color w:val="000000"/>
              </w:rPr>
              <w:t>Wnioskodawcą projektu będzie podmiot:</w:t>
            </w:r>
          </w:p>
          <w:p w14:paraId="5529C559" w14:textId="77777777" w:rsidR="003A0F71" w:rsidRPr="00EB698A" w:rsidRDefault="003A0F71" w:rsidP="00EB698A">
            <w:pPr>
              <w:numPr>
                <w:ilvl w:val="0"/>
                <w:numId w:val="335"/>
              </w:numPr>
              <w:suppressAutoHyphens/>
              <w:ind w:left="357" w:hanging="357"/>
              <w:rPr>
                <w:rFonts w:eastAsia="Calibri" w:cs="Arial"/>
                <w:color w:val="000000"/>
                <w:szCs w:val="20"/>
              </w:rPr>
            </w:pPr>
            <w:r w:rsidRPr="003A0F71">
              <w:rPr>
                <w:rFonts w:eastAsia="Calibri" w:cs="Arial"/>
                <w:color w:val="000000"/>
              </w:rPr>
              <w:t>z sektora MŚP i projekt przewiduje zaangażowanie w ramach współpracy - co najmniej 1 podmiotu z sektora MŚP oraz co najmniej 1 podmiotu należącego do kategorii: jednostki naukowe</w:t>
            </w:r>
            <w:r w:rsidRPr="003A0F71">
              <w:rPr>
                <w:rFonts w:eastAsia="Calibri" w:cs="Arial"/>
                <w:color w:val="000000"/>
                <w:vertAlign w:val="superscript"/>
              </w:rPr>
              <w:footnoteReference w:id="42"/>
            </w:r>
            <w:r w:rsidRPr="003A0F71">
              <w:rPr>
                <w:rFonts w:eastAsia="Calibri" w:cs="Arial"/>
                <w:color w:val="000000"/>
              </w:rPr>
              <w:t xml:space="preserve"> i organizacje pozarządowe - w ramach funkcjonującej struktury sieciowej posiadającej cechy klastra </w:t>
            </w:r>
            <w:r w:rsidRPr="003A0F71">
              <w:rPr>
                <w:rFonts w:eastAsia="Times New Roman" w:cs="Arial"/>
                <w:color w:val="0D0D0D" w:themeColor="text1" w:themeTint="F2"/>
                <w:lang w:eastAsia="pl-PL"/>
              </w:rPr>
              <w:t>–</w:t>
            </w:r>
            <w:r w:rsidRPr="003A0F71">
              <w:rPr>
                <w:rFonts w:eastAsia="Calibri" w:cs="Arial"/>
                <w:color w:val="000000"/>
              </w:rPr>
              <w:t xml:space="preserve"> 9</w:t>
            </w:r>
            <w:r w:rsidRPr="003A0F71">
              <w:rPr>
                <w:rFonts w:eastAsia="Calibri" w:cs="Arial"/>
                <w:bCs/>
                <w:color w:val="000000"/>
              </w:rPr>
              <w:t xml:space="preserve"> pkt</w:t>
            </w:r>
            <w:r w:rsidRPr="003A0F71">
              <w:rPr>
                <w:rFonts w:eastAsia="Calibri" w:cs="Arial"/>
                <w:color w:val="000000"/>
              </w:rPr>
              <w:t>;</w:t>
            </w:r>
          </w:p>
          <w:p w14:paraId="3E84BF86" w14:textId="77777777" w:rsidR="003A0F71" w:rsidRPr="00EB698A" w:rsidRDefault="003A0F71" w:rsidP="00EB698A">
            <w:pPr>
              <w:numPr>
                <w:ilvl w:val="0"/>
                <w:numId w:val="335"/>
              </w:numPr>
              <w:suppressAutoHyphens/>
              <w:ind w:left="357" w:hanging="357"/>
              <w:rPr>
                <w:rFonts w:eastAsia="Calibri" w:cs="Arial"/>
                <w:color w:val="000000"/>
                <w:szCs w:val="20"/>
              </w:rPr>
            </w:pPr>
            <w:r w:rsidRPr="003A0F71">
              <w:rPr>
                <w:rFonts w:eastAsia="Calibri" w:cs="Arial"/>
                <w:color w:val="000000"/>
              </w:rPr>
              <w:t xml:space="preserve">z sektora MŚP i projekt jest realizowany samodzielnie lub przewiduje dodatkowo zaangażowanie w ramach współpracy – co najmniej 1 podmiotu z sektora MŚP lub co najmniej 1 podmiotu należącego do kategorii: jednostki naukowe lub organizacje pozarządowe </w:t>
            </w:r>
            <w:r w:rsidRPr="003A0F71">
              <w:rPr>
                <w:rFonts w:eastAsia="Times New Roman" w:cs="Arial"/>
                <w:color w:val="0D0D0D" w:themeColor="text1" w:themeTint="F2"/>
                <w:lang w:eastAsia="pl-PL"/>
              </w:rPr>
              <w:t>–</w:t>
            </w:r>
            <w:r w:rsidRPr="003A0F71">
              <w:rPr>
                <w:rFonts w:eastAsia="Calibri" w:cs="Arial"/>
                <w:color w:val="000000"/>
              </w:rPr>
              <w:t xml:space="preserve"> 7</w:t>
            </w:r>
            <w:r w:rsidRPr="003A0F71">
              <w:rPr>
                <w:rFonts w:eastAsia="Calibri" w:cs="Arial"/>
                <w:bCs/>
                <w:color w:val="000000"/>
              </w:rPr>
              <w:t xml:space="preserve"> pkt</w:t>
            </w:r>
            <w:r w:rsidRPr="003A0F71">
              <w:rPr>
                <w:rFonts w:eastAsia="Calibri" w:cs="Arial"/>
                <w:color w:val="000000"/>
              </w:rPr>
              <w:t>;</w:t>
            </w:r>
          </w:p>
          <w:p w14:paraId="05B44981" w14:textId="77777777" w:rsidR="003A0F71" w:rsidRPr="00EB698A" w:rsidRDefault="003A0F71" w:rsidP="00EB698A">
            <w:pPr>
              <w:numPr>
                <w:ilvl w:val="0"/>
                <w:numId w:val="335"/>
              </w:numPr>
              <w:suppressAutoHyphens/>
              <w:ind w:left="357" w:hanging="357"/>
              <w:rPr>
                <w:rFonts w:eastAsia="Calibri" w:cs="Arial"/>
                <w:color w:val="000000"/>
                <w:szCs w:val="20"/>
              </w:rPr>
            </w:pPr>
            <w:r w:rsidRPr="003A0F71">
              <w:rPr>
                <w:rFonts w:eastAsia="Calibri" w:cs="Arial"/>
                <w:color w:val="000000"/>
              </w:rPr>
              <w:t xml:space="preserve">inny niż MŚP i projekt przewiduje zaangażowanie w ramach współpracy – co najmniej 1 podmiotu z sektora MŚP </w:t>
            </w:r>
            <w:r w:rsidRPr="003A0F71">
              <w:rPr>
                <w:rFonts w:eastAsia="Times New Roman" w:cs="Arial"/>
                <w:color w:val="0D0D0D" w:themeColor="text1" w:themeTint="F2"/>
                <w:lang w:eastAsia="pl-PL"/>
              </w:rPr>
              <w:t>–</w:t>
            </w:r>
            <w:r w:rsidRPr="003A0F71">
              <w:rPr>
                <w:rFonts w:eastAsia="Calibri" w:cs="Arial"/>
                <w:color w:val="000000"/>
              </w:rPr>
              <w:t xml:space="preserve"> 5</w:t>
            </w:r>
            <w:r w:rsidRPr="003A0F71">
              <w:rPr>
                <w:rFonts w:eastAsia="Calibri" w:cs="Arial"/>
                <w:bCs/>
                <w:color w:val="000000"/>
              </w:rPr>
              <w:t xml:space="preserve"> pkt;</w:t>
            </w:r>
          </w:p>
          <w:p w14:paraId="44647D00" w14:textId="6E9F469C" w:rsidR="003A0F71" w:rsidRPr="00EB698A" w:rsidRDefault="003A0F71" w:rsidP="00EB698A">
            <w:pPr>
              <w:numPr>
                <w:ilvl w:val="0"/>
                <w:numId w:val="335"/>
              </w:numPr>
              <w:suppressAutoHyphens/>
              <w:ind w:left="357" w:hanging="357"/>
              <w:rPr>
                <w:rFonts w:cs="Arial"/>
                <w:szCs w:val="20"/>
              </w:rPr>
            </w:pPr>
            <w:r w:rsidRPr="003A0F71">
              <w:rPr>
                <w:rFonts w:eastAsia="Calibri" w:cs="Arial"/>
                <w:color w:val="000000"/>
              </w:rPr>
              <w:t xml:space="preserve">inny niż MŚP i projekt nie przewiduje zaangażowania w ramach współpracy podmiotów z sektora MŚP </w:t>
            </w:r>
            <w:r w:rsidRPr="003A0F71">
              <w:rPr>
                <w:rFonts w:eastAsia="Times New Roman" w:cs="Arial"/>
                <w:color w:val="0D0D0D" w:themeColor="text1" w:themeTint="F2"/>
                <w:lang w:eastAsia="pl-PL"/>
              </w:rPr>
              <w:t>–</w:t>
            </w:r>
            <w:r w:rsidRPr="003A0F71">
              <w:rPr>
                <w:rFonts w:eastAsia="Calibri" w:cs="Arial"/>
                <w:color w:val="000000"/>
              </w:rPr>
              <w:t xml:space="preserve"> 0</w:t>
            </w:r>
            <w:r w:rsidRPr="003A0F71">
              <w:rPr>
                <w:rFonts w:eastAsia="Calibri" w:cs="Arial"/>
                <w:bCs/>
                <w:color w:val="000000"/>
              </w:rPr>
              <w:t xml:space="preserve"> pkt</w:t>
            </w:r>
            <w:r w:rsidRPr="003A0F71">
              <w:rPr>
                <w:rFonts w:eastAsia="Calibri" w:cs="Arial"/>
                <w:color w:val="000000"/>
              </w:rPr>
              <w:t>.</w:t>
            </w:r>
          </w:p>
        </w:tc>
        <w:tc>
          <w:tcPr>
            <w:tcW w:w="706" w:type="pct"/>
            <w:shd w:val="clear" w:color="auto" w:fill="auto"/>
            <w:tcMar>
              <w:left w:w="108" w:type="dxa"/>
            </w:tcMar>
            <w:vAlign w:val="center"/>
          </w:tcPr>
          <w:p w14:paraId="7B431A89" w14:textId="7BFA8A67" w:rsidR="003A0F71" w:rsidRPr="00EB698A" w:rsidRDefault="003A0F71" w:rsidP="00C564EB">
            <w:pPr>
              <w:suppressAutoHyphens/>
              <w:jc w:val="center"/>
              <w:rPr>
                <w:rFonts w:cs="Arial"/>
                <w:szCs w:val="20"/>
              </w:rPr>
            </w:pPr>
            <w:r w:rsidRPr="003A0F71">
              <w:rPr>
                <w:rFonts w:cs="Arial"/>
              </w:rPr>
              <w:t>9</w:t>
            </w:r>
          </w:p>
        </w:tc>
      </w:tr>
      <w:tr w:rsidR="003A0F71" w:rsidRPr="003A0F71" w14:paraId="08AFE646" w14:textId="77777777" w:rsidTr="00C564EB">
        <w:tc>
          <w:tcPr>
            <w:tcW w:w="184" w:type="pct"/>
            <w:shd w:val="clear" w:color="auto" w:fill="auto"/>
            <w:tcMar>
              <w:left w:w="108" w:type="dxa"/>
            </w:tcMar>
            <w:vAlign w:val="center"/>
          </w:tcPr>
          <w:p w14:paraId="27B05E30" w14:textId="77777777" w:rsidR="003A0F71" w:rsidRPr="00EB698A" w:rsidRDefault="003A0F71" w:rsidP="00C564EB">
            <w:pPr>
              <w:suppressAutoHyphens/>
              <w:rPr>
                <w:rFonts w:cs="Arial"/>
                <w:szCs w:val="20"/>
              </w:rPr>
            </w:pPr>
            <w:r w:rsidRPr="003A0F71">
              <w:rPr>
                <w:rFonts w:cs="Arial"/>
              </w:rPr>
              <w:t xml:space="preserve">6. </w:t>
            </w:r>
          </w:p>
        </w:tc>
        <w:tc>
          <w:tcPr>
            <w:tcW w:w="764" w:type="pct"/>
            <w:shd w:val="clear" w:color="auto" w:fill="auto"/>
            <w:tcMar>
              <w:left w:w="108" w:type="dxa"/>
            </w:tcMar>
            <w:vAlign w:val="center"/>
          </w:tcPr>
          <w:p w14:paraId="341A3027" w14:textId="77777777" w:rsidR="003A0F71" w:rsidRPr="00EB698A" w:rsidRDefault="003A0F71" w:rsidP="00C564EB">
            <w:pPr>
              <w:suppressAutoHyphens/>
              <w:rPr>
                <w:rFonts w:cs="Arial"/>
                <w:szCs w:val="20"/>
              </w:rPr>
            </w:pPr>
            <w:r w:rsidRPr="003A0F71">
              <w:rPr>
                <w:rFonts w:cs="Arial"/>
              </w:rPr>
              <w:t xml:space="preserve">Udział Wnioskodawcy </w:t>
            </w:r>
            <w:r w:rsidRPr="003A0F71">
              <w:rPr>
                <w:rFonts w:cs="Arial"/>
              </w:rPr>
              <w:br/>
              <w:t>w regionalnym klastrze kluczowym</w:t>
            </w:r>
            <w:r w:rsidRPr="003A0F71">
              <w:rPr>
                <w:rFonts w:cs="Arial"/>
                <w:vertAlign w:val="superscript"/>
              </w:rPr>
              <w:footnoteReference w:id="43"/>
            </w:r>
          </w:p>
        </w:tc>
        <w:tc>
          <w:tcPr>
            <w:tcW w:w="1881" w:type="pct"/>
            <w:shd w:val="clear" w:color="auto" w:fill="auto"/>
            <w:tcMar>
              <w:left w:w="108" w:type="dxa"/>
            </w:tcMar>
          </w:tcPr>
          <w:p w14:paraId="6BB62467" w14:textId="77777777" w:rsidR="003A0F71" w:rsidRPr="00EB698A" w:rsidRDefault="003A0F71" w:rsidP="00EB698A">
            <w:pPr>
              <w:suppressAutoHyphens/>
              <w:rPr>
                <w:rFonts w:cs="Arial"/>
                <w:szCs w:val="20"/>
              </w:rPr>
            </w:pPr>
            <w:r w:rsidRPr="003A0F71">
              <w:rPr>
                <w:rFonts w:cs="Arial"/>
              </w:rPr>
              <w:t>Zgodnie z RPO WM na lata 2014-2020 w ramach kryterium sprawdzane będzie, czy projekt jest realizowany przez przedsiębiorstwo będące członkiem klastra posiadającego aktualny status mazowieckiego klastra kluczowego.</w:t>
            </w:r>
          </w:p>
        </w:tc>
        <w:tc>
          <w:tcPr>
            <w:tcW w:w="1465" w:type="pct"/>
            <w:shd w:val="clear" w:color="auto" w:fill="auto"/>
            <w:tcMar>
              <w:left w:w="108" w:type="dxa"/>
            </w:tcMar>
          </w:tcPr>
          <w:p w14:paraId="459F7443" w14:textId="77777777" w:rsidR="003A0F71" w:rsidRPr="00EB698A" w:rsidRDefault="003A0F71" w:rsidP="00EB698A">
            <w:pPr>
              <w:suppressAutoHyphens/>
              <w:rPr>
                <w:rFonts w:cs="Arial"/>
                <w:szCs w:val="20"/>
              </w:rPr>
            </w:pPr>
            <w:r w:rsidRPr="003A0F71">
              <w:rPr>
                <w:rFonts w:cs="Arial"/>
              </w:rPr>
              <w:t xml:space="preserve">Wnioskodawca należy do regionalnego klastra kluczowego </w:t>
            </w:r>
            <w:r w:rsidRPr="003A0F71">
              <w:rPr>
                <w:rFonts w:eastAsia="Times New Roman" w:cs="Arial"/>
                <w:color w:val="0D0D0D" w:themeColor="text1" w:themeTint="F2"/>
                <w:lang w:eastAsia="pl-PL"/>
              </w:rPr>
              <w:t>–</w:t>
            </w:r>
            <w:r w:rsidRPr="003A0F71">
              <w:rPr>
                <w:rFonts w:cs="Arial"/>
              </w:rPr>
              <w:t xml:space="preserve"> 2 pkt.</w:t>
            </w:r>
          </w:p>
          <w:p w14:paraId="113BF719" w14:textId="77777777" w:rsidR="003A0F71" w:rsidRPr="00EB698A" w:rsidRDefault="003A0F71" w:rsidP="00EB698A">
            <w:pPr>
              <w:suppressAutoHyphens/>
              <w:rPr>
                <w:rFonts w:cs="Arial"/>
                <w:szCs w:val="20"/>
              </w:rPr>
            </w:pPr>
            <w:r w:rsidRPr="003A0F71">
              <w:rPr>
                <w:rFonts w:cs="Arial"/>
              </w:rPr>
              <w:t>Brak spełnienia wyżej wymienionych warunków lub brak informacji w tym zakresie – 0 pkt.</w:t>
            </w:r>
          </w:p>
        </w:tc>
        <w:tc>
          <w:tcPr>
            <w:tcW w:w="706" w:type="pct"/>
            <w:shd w:val="clear" w:color="auto" w:fill="auto"/>
            <w:tcMar>
              <w:left w:w="108" w:type="dxa"/>
            </w:tcMar>
            <w:vAlign w:val="center"/>
          </w:tcPr>
          <w:p w14:paraId="799C9FEB" w14:textId="1C17F96B" w:rsidR="003A0F71" w:rsidRPr="00EB698A" w:rsidRDefault="003A0F71" w:rsidP="00C564EB">
            <w:pPr>
              <w:suppressAutoHyphens/>
              <w:jc w:val="center"/>
              <w:rPr>
                <w:rFonts w:cs="Arial"/>
                <w:szCs w:val="20"/>
              </w:rPr>
            </w:pPr>
            <w:r w:rsidRPr="003A0F71">
              <w:rPr>
                <w:rFonts w:cs="Arial"/>
              </w:rPr>
              <w:t>2</w:t>
            </w:r>
          </w:p>
        </w:tc>
      </w:tr>
      <w:tr w:rsidR="003A0F71" w:rsidRPr="003A0F71" w14:paraId="7E4F65B3" w14:textId="77777777" w:rsidTr="00C564EB">
        <w:tc>
          <w:tcPr>
            <w:tcW w:w="184" w:type="pct"/>
            <w:shd w:val="clear" w:color="auto" w:fill="auto"/>
            <w:tcMar>
              <w:left w:w="108" w:type="dxa"/>
            </w:tcMar>
            <w:vAlign w:val="center"/>
          </w:tcPr>
          <w:p w14:paraId="5F21AE1F" w14:textId="77777777" w:rsidR="003A0F71" w:rsidRPr="00EB698A" w:rsidRDefault="003A0F71" w:rsidP="00C564EB">
            <w:pPr>
              <w:suppressAutoHyphens/>
              <w:rPr>
                <w:rFonts w:cs="Arial"/>
                <w:szCs w:val="20"/>
              </w:rPr>
            </w:pPr>
            <w:r w:rsidRPr="003A0F71">
              <w:rPr>
                <w:rFonts w:cs="Arial"/>
              </w:rPr>
              <w:t xml:space="preserve">7. </w:t>
            </w:r>
          </w:p>
        </w:tc>
        <w:tc>
          <w:tcPr>
            <w:tcW w:w="764" w:type="pct"/>
            <w:shd w:val="clear" w:color="auto" w:fill="auto"/>
            <w:tcMar>
              <w:left w:w="108" w:type="dxa"/>
            </w:tcMar>
            <w:vAlign w:val="center"/>
          </w:tcPr>
          <w:p w14:paraId="2A21B8EC" w14:textId="77777777" w:rsidR="003A0F71" w:rsidRPr="00EB698A" w:rsidRDefault="003A0F71" w:rsidP="00C564EB">
            <w:pPr>
              <w:suppressAutoHyphens/>
              <w:rPr>
                <w:rFonts w:cs="Arial"/>
                <w:szCs w:val="20"/>
              </w:rPr>
            </w:pPr>
            <w:r w:rsidRPr="003A0F71">
              <w:rPr>
                <w:rFonts w:cs="Arial"/>
              </w:rPr>
              <w:t xml:space="preserve">Zakres projektu </w:t>
            </w:r>
          </w:p>
        </w:tc>
        <w:tc>
          <w:tcPr>
            <w:tcW w:w="1881" w:type="pct"/>
            <w:shd w:val="clear" w:color="auto" w:fill="auto"/>
            <w:tcMar>
              <w:left w:w="108" w:type="dxa"/>
            </w:tcMar>
          </w:tcPr>
          <w:p w14:paraId="656D08B6" w14:textId="055B896E" w:rsidR="003A0F71" w:rsidRPr="00EB698A" w:rsidRDefault="003A0F71" w:rsidP="00EB698A">
            <w:pPr>
              <w:suppressAutoHyphens/>
              <w:rPr>
                <w:rFonts w:cs="Arial"/>
                <w:szCs w:val="20"/>
              </w:rPr>
            </w:pPr>
            <w:r w:rsidRPr="003A0F71">
              <w:rPr>
                <w:rFonts w:cs="Arial"/>
              </w:rPr>
              <w:t>Kryterium premiuje projekty ukierunkowane na zakup aparatury i nie wymagające robót warunkowanych zgłoszeniem albo pozwoleniem na budowę.</w:t>
            </w:r>
          </w:p>
        </w:tc>
        <w:tc>
          <w:tcPr>
            <w:tcW w:w="1465" w:type="pct"/>
            <w:shd w:val="clear" w:color="auto" w:fill="auto"/>
            <w:tcMar>
              <w:left w:w="108" w:type="dxa"/>
            </w:tcMar>
          </w:tcPr>
          <w:p w14:paraId="22F40F73" w14:textId="77777777" w:rsidR="003A0F71" w:rsidRPr="00EB698A" w:rsidRDefault="003A0F71" w:rsidP="00EB698A">
            <w:pPr>
              <w:suppressAutoHyphens/>
              <w:rPr>
                <w:rFonts w:eastAsia="Calibri" w:cs="Arial"/>
                <w:color w:val="000000"/>
                <w:szCs w:val="20"/>
              </w:rPr>
            </w:pPr>
            <w:r w:rsidRPr="003A0F71">
              <w:rPr>
                <w:rFonts w:eastAsia="Calibri" w:cs="Arial"/>
                <w:color w:val="000000"/>
              </w:rPr>
              <w:t xml:space="preserve">Punkty przyznawane są w następujący sposób: </w:t>
            </w:r>
          </w:p>
          <w:p w14:paraId="080186BF" w14:textId="77777777" w:rsidR="003A0F71" w:rsidRPr="00EB698A" w:rsidRDefault="003A0F71" w:rsidP="00EB698A">
            <w:pPr>
              <w:numPr>
                <w:ilvl w:val="0"/>
                <w:numId w:val="330"/>
              </w:numPr>
              <w:suppressAutoHyphens/>
              <w:ind w:left="357" w:hanging="357"/>
              <w:rPr>
                <w:rFonts w:cs="Arial"/>
                <w:szCs w:val="20"/>
              </w:rPr>
            </w:pPr>
            <w:r w:rsidRPr="003A0F71">
              <w:rPr>
                <w:rFonts w:cs="Arial"/>
              </w:rPr>
              <w:t xml:space="preserve">jeżeli dofinansowanie obejmuje wyłącznie inwestycję w aparaturę badawczą </w:t>
            </w:r>
            <w:r w:rsidRPr="003A0F71">
              <w:rPr>
                <w:rFonts w:eastAsia="Times New Roman" w:cs="Arial"/>
                <w:color w:val="0D0D0D" w:themeColor="text1" w:themeTint="F2"/>
                <w:lang w:eastAsia="pl-PL"/>
              </w:rPr>
              <w:t>–</w:t>
            </w:r>
            <w:r w:rsidRPr="003A0F71">
              <w:rPr>
                <w:rFonts w:cs="Arial"/>
              </w:rPr>
              <w:t xml:space="preserve"> 6 pkt;</w:t>
            </w:r>
          </w:p>
          <w:p w14:paraId="3D9B0A4E" w14:textId="77777777" w:rsidR="003A0F71" w:rsidRPr="00EB698A" w:rsidRDefault="003A0F71" w:rsidP="00EB698A">
            <w:pPr>
              <w:numPr>
                <w:ilvl w:val="0"/>
                <w:numId w:val="330"/>
              </w:numPr>
              <w:suppressAutoHyphens/>
              <w:ind w:left="357" w:hanging="357"/>
              <w:rPr>
                <w:rFonts w:cs="Arial"/>
                <w:szCs w:val="20"/>
              </w:rPr>
            </w:pPr>
            <w:r w:rsidRPr="003A0F71">
              <w:rPr>
                <w:rFonts w:cs="Arial"/>
              </w:rPr>
              <w:t xml:space="preserve">projekt obejmuje dostosowanie obiektu do wykorzystania na cele projektu (prace wewnątrz budynku) </w:t>
            </w:r>
            <w:r w:rsidRPr="003A0F71">
              <w:rPr>
                <w:rFonts w:eastAsia="Times New Roman" w:cs="Arial"/>
                <w:color w:val="0D0D0D" w:themeColor="text1" w:themeTint="F2"/>
                <w:lang w:eastAsia="pl-PL"/>
              </w:rPr>
              <w:t>–</w:t>
            </w:r>
            <w:r w:rsidRPr="003A0F71">
              <w:rPr>
                <w:rFonts w:cs="Arial"/>
              </w:rPr>
              <w:t xml:space="preserve"> 4 pkt;</w:t>
            </w:r>
          </w:p>
          <w:p w14:paraId="7FE71FA9" w14:textId="77777777" w:rsidR="003A0F71" w:rsidRPr="00EB698A" w:rsidRDefault="003A0F71" w:rsidP="00EB698A">
            <w:pPr>
              <w:numPr>
                <w:ilvl w:val="0"/>
                <w:numId w:val="330"/>
              </w:numPr>
              <w:suppressAutoHyphens/>
              <w:ind w:left="357" w:hanging="357"/>
              <w:rPr>
                <w:rFonts w:cs="Arial"/>
                <w:szCs w:val="20"/>
              </w:rPr>
            </w:pPr>
            <w:r w:rsidRPr="003A0F71">
              <w:rPr>
                <w:rFonts w:cs="Arial"/>
              </w:rPr>
              <w:t xml:space="preserve">jeżeli projekt obejmuje budowę, rozbudowę wymagającą zgłoszenia albo pozwolenia na budowę </w:t>
            </w:r>
            <w:r w:rsidRPr="003A0F71">
              <w:rPr>
                <w:rFonts w:eastAsia="Times New Roman" w:cs="Arial"/>
                <w:color w:val="0D0D0D" w:themeColor="text1" w:themeTint="F2"/>
                <w:lang w:eastAsia="pl-PL"/>
              </w:rPr>
              <w:t>–</w:t>
            </w:r>
            <w:r w:rsidRPr="003A0F71">
              <w:rPr>
                <w:rFonts w:cs="Arial"/>
              </w:rPr>
              <w:t xml:space="preserve"> 0 pkt.</w:t>
            </w:r>
          </w:p>
          <w:p w14:paraId="60B6819E" w14:textId="77777777" w:rsidR="003A0F71" w:rsidRPr="00EB698A" w:rsidRDefault="003A0F71" w:rsidP="00EB698A">
            <w:pPr>
              <w:suppressAutoHyphens/>
              <w:rPr>
                <w:rFonts w:cs="Arial"/>
                <w:szCs w:val="20"/>
              </w:rPr>
            </w:pPr>
            <w:r w:rsidRPr="003A0F71">
              <w:rPr>
                <w:rFonts w:cs="Arial"/>
              </w:rPr>
              <w:t>Punkty w ramach kryterium nie sumują się.</w:t>
            </w:r>
          </w:p>
        </w:tc>
        <w:tc>
          <w:tcPr>
            <w:tcW w:w="706" w:type="pct"/>
            <w:shd w:val="clear" w:color="auto" w:fill="auto"/>
            <w:tcMar>
              <w:left w:w="108" w:type="dxa"/>
            </w:tcMar>
            <w:vAlign w:val="center"/>
          </w:tcPr>
          <w:p w14:paraId="4E85CE7D" w14:textId="7703E2CD" w:rsidR="003A0F71" w:rsidRPr="00EB698A" w:rsidRDefault="003A0F71" w:rsidP="00C564EB">
            <w:pPr>
              <w:suppressAutoHyphens/>
              <w:jc w:val="center"/>
              <w:rPr>
                <w:rFonts w:cs="Arial"/>
                <w:szCs w:val="20"/>
                <w:lang w:eastAsia="pl-PL"/>
              </w:rPr>
            </w:pPr>
            <w:r w:rsidRPr="003A0F71">
              <w:rPr>
                <w:rFonts w:cs="Arial"/>
                <w:lang w:eastAsia="pl-PL"/>
              </w:rPr>
              <w:t>6</w:t>
            </w:r>
          </w:p>
        </w:tc>
      </w:tr>
      <w:tr w:rsidR="003A0F71" w:rsidRPr="003A0F71" w14:paraId="62E5F9E7" w14:textId="77777777" w:rsidTr="00C564EB">
        <w:tc>
          <w:tcPr>
            <w:tcW w:w="184" w:type="pct"/>
            <w:shd w:val="clear" w:color="auto" w:fill="auto"/>
            <w:tcMar>
              <w:left w:w="108" w:type="dxa"/>
            </w:tcMar>
            <w:vAlign w:val="center"/>
          </w:tcPr>
          <w:p w14:paraId="08C36638" w14:textId="77777777" w:rsidR="003A0F71" w:rsidRPr="00EB698A" w:rsidRDefault="003A0F71" w:rsidP="00C564EB">
            <w:pPr>
              <w:suppressAutoHyphens/>
              <w:rPr>
                <w:rFonts w:cs="Arial"/>
                <w:szCs w:val="20"/>
              </w:rPr>
            </w:pPr>
            <w:r w:rsidRPr="003A0F71">
              <w:rPr>
                <w:rFonts w:cs="Arial"/>
              </w:rPr>
              <w:t>8.</w:t>
            </w:r>
          </w:p>
        </w:tc>
        <w:tc>
          <w:tcPr>
            <w:tcW w:w="764" w:type="pct"/>
            <w:shd w:val="clear" w:color="auto" w:fill="auto"/>
            <w:tcMar>
              <w:left w:w="108" w:type="dxa"/>
            </w:tcMar>
            <w:vAlign w:val="center"/>
          </w:tcPr>
          <w:p w14:paraId="4B3524D8" w14:textId="77777777" w:rsidR="003A0F71" w:rsidRPr="00EB698A" w:rsidRDefault="003A0F71" w:rsidP="00C564EB">
            <w:pPr>
              <w:suppressAutoHyphens/>
              <w:rPr>
                <w:rFonts w:cs="Arial"/>
                <w:szCs w:val="20"/>
              </w:rPr>
            </w:pPr>
            <w:r w:rsidRPr="003A0F71">
              <w:rPr>
                <w:rFonts w:eastAsia="Times New Roman" w:cs="Arial"/>
                <w:color w:val="0D0D0D" w:themeColor="text1" w:themeTint="F2"/>
                <w:lang w:eastAsia="pl-PL"/>
              </w:rPr>
              <w:t>Gotowość projektu do realizacji</w:t>
            </w:r>
          </w:p>
        </w:tc>
        <w:tc>
          <w:tcPr>
            <w:tcW w:w="1881" w:type="pct"/>
            <w:shd w:val="clear" w:color="auto" w:fill="auto"/>
            <w:tcMar>
              <w:left w:w="108" w:type="dxa"/>
            </w:tcMar>
          </w:tcPr>
          <w:p w14:paraId="2CF8F611" w14:textId="5D215F66" w:rsidR="003A0F71" w:rsidRPr="00EB698A" w:rsidRDefault="003A0F71" w:rsidP="00EB698A">
            <w:pPr>
              <w:suppressAutoHyphens/>
              <w:rPr>
                <w:rFonts w:eastAsia="Calibri" w:cs="Arial"/>
                <w:szCs w:val="20"/>
              </w:rPr>
            </w:pPr>
            <w:r w:rsidRPr="003A0F71">
              <w:rPr>
                <w:rFonts w:eastAsia="Calibri" w:cs="Arial"/>
                <w:color w:val="000000"/>
              </w:rPr>
              <w:t>W ramach kryterium oceniany będzie stan przygotowania projektu do realizacji.</w:t>
            </w:r>
          </w:p>
        </w:tc>
        <w:tc>
          <w:tcPr>
            <w:tcW w:w="1465" w:type="pct"/>
            <w:shd w:val="clear" w:color="auto" w:fill="auto"/>
            <w:tcMar>
              <w:left w:w="108" w:type="dxa"/>
            </w:tcMar>
          </w:tcPr>
          <w:p w14:paraId="6604BD58" w14:textId="77777777" w:rsidR="003A0F71" w:rsidRPr="00EB698A" w:rsidRDefault="003A0F71" w:rsidP="00EB698A">
            <w:pPr>
              <w:suppressAutoHyphens/>
              <w:rPr>
                <w:rFonts w:eastAsia="Calibri" w:cs="Arial"/>
                <w:color w:val="000000"/>
                <w:szCs w:val="20"/>
              </w:rPr>
            </w:pPr>
            <w:r w:rsidRPr="003A0F71">
              <w:rPr>
                <w:rFonts w:eastAsia="Calibri" w:cs="Arial"/>
                <w:color w:val="000000"/>
              </w:rPr>
              <w:t xml:space="preserve">Punkty przyznawane są w następujący sposób: </w:t>
            </w:r>
          </w:p>
          <w:p w14:paraId="5EE0CAA2" w14:textId="77777777" w:rsidR="003A0F71" w:rsidRPr="00EB698A" w:rsidRDefault="003A0F71" w:rsidP="00EB698A">
            <w:pPr>
              <w:numPr>
                <w:ilvl w:val="0"/>
                <w:numId w:val="331"/>
              </w:numPr>
              <w:suppressAutoHyphens/>
              <w:ind w:left="357" w:hanging="357"/>
              <w:rPr>
                <w:rFonts w:eastAsia="Calibri" w:cs="Arial"/>
                <w:color w:val="000000"/>
                <w:szCs w:val="20"/>
              </w:rPr>
            </w:pPr>
            <w:r w:rsidRPr="003A0F71">
              <w:rPr>
                <w:rFonts w:eastAsia="Calibri" w:cs="Arial"/>
                <w:color w:val="000000"/>
              </w:rPr>
              <w:t>w stosunku do projektu została wydana ostateczna decyzja o pozwoleniu na budowę i na decyzję nie została wniesiona skarga do Sądu Administracyjnego  albo dokonano zgłoszenia, od którego właściwy organ nie wniósł sprzeciwu,  pozwalające na realizację całości inwestycji lub nie wymaga pozwolenia na budowę albo zgłoszenia – 6 pkt.</w:t>
            </w:r>
          </w:p>
          <w:p w14:paraId="70CA97BE" w14:textId="77777777" w:rsidR="003A0F71" w:rsidRPr="00EB698A" w:rsidRDefault="003A0F71" w:rsidP="00EB698A">
            <w:pPr>
              <w:suppressAutoHyphens/>
              <w:rPr>
                <w:rFonts w:eastAsia="Calibri" w:cs="Arial"/>
                <w:color w:val="000000"/>
                <w:szCs w:val="20"/>
              </w:rPr>
            </w:pPr>
            <w:r w:rsidRPr="003A0F71">
              <w:rPr>
                <w:rFonts w:cs="Arial"/>
              </w:rPr>
              <w:t>Brak spełnienia wyżej wymienionych warunków lub brak informacji w tym zakresie – 0 pkt.</w:t>
            </w:r>
          </w:p>
        </w:tc>
        <w:tc>
          <w:tcPr>
            <w:tcW w:w="706" w:type="pct"/>
            <w:shd w:val="clear" w:color="auto" w:fill="auto"/>
            <w:tcMar>
              <w:left w:w="108" w:type="dxa"/>
            </w:tcMar>
            <w:vAlign w:val="center"/>
          </w:tcPr>
          <w:p w14:paraId="69AB1232" w14:textId="74DC9337" w:rsidR="003A0F71" w:rsidRPr="00EB698A" w:rsidRDefault="003A0F71" w:rsidP="00C564EB">
            <w:pPr>
              <w:suppressAutoHyphens/>
              <w:jc w:val="center"/>
              <w:rPr>
                <w:rFonts w:cs="Arial"/>
                <w:szCs w:val="20"/>
              </w:rPr>
            </w:pPr>
            <w:r w:rsidRPr="003A0F71">
              <w:rPr>
                <w:rFonts w:cs="Arial"/>
              </w:rPr>
              <w:t>6</w:t>
            </w:r>
          </w:p>
        </w:tc>
      </w:tr>
      <w:tr w:rsidR="003A0F71" w:rsidRPr="003A0F71" w14:paraId="6D06566B" w14:textId="77777777" w:rsidTr="00C564EB">
        <w:tc>
          <w:tcPr>
            <w:tcW w:w="184" w:type="pct"/>
            <w:shd w:val="clear" w:color="auto" w:fill="auto"/>
            <w:tcMar>
              <w:left w:w="108" w:type="dxa"/>
            </w:tcMar>
            <w:vAlign w:val="center"/>
          </w:tcPr>
          <w:p w14:paraId="2BB108C8" w14:textId="77777777" w:rsidR="003A0F71" w:rsidRPr="00EB698A" w:rsidRDefault="003A0F71" w:rsidP="00C564EB">
            <w:pPr>
              <w:suppressAutoHyphens/>
              <w:rPr>
                <w:rFonts w:cs="Arial"/>
                <w:szCs w:val="20"/>
              </w:rPr>
            </w:pPr>
            <w:r w:rsidRPr="003A0F71">
              <w:rPr>
                <w:rFonts w:cs="Arial"/>
              </w:rPr>
              <w:t>9.</w:t>
            </w:r>
          </w:p>
        </w:tc>
        <w:tc>
          <w:tcPr>
            <w:tcW w:w="764" w:type="pct"/>
            <w:shd w:val="clear" w:color="auto" w:fill="auto"/>
            <w:tcMar>
              <w:left w:w="108" w:type="dxa"/>
            </w:tcMar>
            <w:vAlign w:val="center"/>
          </w:tcPr>
          <w:p w14:paraId="41AAAFC8" w14:textId="77777777" w:rsidR="003A0F71" w:rsidRPr="00EB698A" w:rsidRDefault="003A0F71" w:rsidP="00C564EB">
            <w:pPr>
              <w:suppressAutoHyphens/>
              <w:rPr>
                <w:rFonts w:cs="Arial"/>
                <w:szCs w:val="20"/>
              </w:rPr>
            </w:pPr>
            <w:r w:rsidRPr="003A0F71">
              <w:rPr>
                <w:rFonts w:cs="Arial"/>
              </w:rPr>
              <w:t>Udział środków własnych</w:t>
            </w:r>
          </w:p>
        </w:tc>
        <w:tc>
          <w:tcPr>
            <w:tcW w:w="1881" w:type="pct"/>
            <w:shd w:val="clear" w:color="auto" w:fill="auto"/>
            <w:tcMar>
              <w:left w:w="108" w:type="dxa"/>
            </w:tcMar>
            <w:vAlign w:val="center"/>
          </w:tcPr>
          <w:p w14:paraId="4C265E4D" w14:textId="77777777" w:rsidR="003A0F71" w:rsidRPr="00EB698A" w:rsidRDefault="003A0F71" w:rsidP="00EB698A">
            <w:pPr>
              <w:suppressAutoHyphens/>
              <w:rPr>
                <w:rFonts w:cs="Arial"/>
                <w:szCs w:val="20"/>
              </w:rPr>
            </w:pPr>
            <w:r w:rsidRPr="003A0F71">
              <w:rPr>
                <w:rFonts w:cs="Arial"/>
              </w:rPr>
              <w:t>Kryterium promuje projekty, w których pomniejszono dofinansowanie poprzez zaangażowanie wkładu własnego Wnioskodawcy.</w:t>
            </w:r>
          </w:p>
          <w:p w14:paraId="53424B16" w14:textId="65B8007D" w:rsidR="003A0F71" w:rsidRPr="00EB698A" w:rsidRDefault="003A0F71" w:rsidP="00EB698A">
            <w:pPr>
              <w:suppressAutoHyphens/>
              <w:rPr>
                <w:rFonts w:cs="Arial"/>
                <w:szCs w:val="20"/>
              </w:rPr>
            </w:pPr>
            <w:r w:rsidRPr="003A0F71">
              <w:rPr>
                <w:rFonts w:cs="Arial"/>
              </w:rPr>
              <w:t>Wkład własny wnioskodawcy powinien być określony wskaźnikiem:</w:t>
            </w:r>
            <w:r w:rsidR="00C274C7">
              <w:rPr>
                <w:rFonts w:cs="Arial"/>
                <w:szCs w:val="20"/>
              </w:rPr>
              <w:br/>
            </w:r>
            <w:r w:rsidRPr="003A0F71">
              <w:rPr>
                <w:rFonts w:cs="Arial"/>
              </w:rPr>
              <w:t>„Inwestycje prywatne uzupełniające wsparcie publiczne dla przedsiębiorstw (dotacje) (Cl 6) [zł]”</w:t>
            </w:r>
          </w:p>
        </w:tc>
        <w:tc>
          <w:tcPr>
            <w:tcW w:w="1465" w:type="pct"/>
            <w:shd w:val="clear" w:color="auto" w:fill="auto"/>
            <w:tcMar>
              <w:left w:w="108" w:type="dxa"/>
            </w:tcMar>
            <w:vAlign w:val="center"/>
          </w:tcPr>
          <w:p w14:paraId="31475BB1" w14:textId="77777777" w:rsidR="003A0F71" w:rsidRPr="00EB698A" w:rsidRDefault="003A0F71" w:rsidP="00EB698A">
            <w:pPr>
              <w:suppressAutoHyphens/>
              <w:rPr>
                <w:rFonts w:cs="Arial"/>
                <w:szCs w:val="20"/>
              </w:rPr>
            </w:pPr>
            <w:r w:rsidRPr="003A0F71">
              <w:rPr>
                <w:rFonts w:cs="Arial"/>
              </w:rPr>
              <w:t xml:space="preserve">Wkład własny Wnioskodawcy przekracza wymagany minimalny wkład własny: </w:t>
            </w:r>
          </w:p>
          <w:p w14:paraId="199560D5" w14:textId="77777777" w:rsidR="003A0F71" w:rsidRPr="00EB698A" w:rsidRDefault="003A0F71" w:rsidP="00EB698A">
            <w:pPr>
              <w:numPr>
                <w:ilvl w:val="0"/>
                <w:numId w:val="336"/>
              </w:numPr>
              <w:suppressAutoHyphens/>
              <w:ind w:left="307" w:hanging="357"/>
              <w:rPr>
                <w:rFonts w:cs="Arial"/>
                <w:szCs w:val="20"/>
              </w:rPr>
            </w:pPr>
            <w:r w:rsidRPr="003A0F71">
              <w:rPr>
                <w:rFonts w:cs="Arial"/>
              </w:rPr>
              <w:t xml:space="preserve">powyżej 15 % </w:t>
            </w:r>
            <w:r w:rsidRPr="003A0F71">
              <w:rPr>
                <w:rFonts w:eastAsia="Times New Roman" w:cs="Arial"/>
                <w:color w:val="0D0D0D" w:themeColor="text1" w:themeTint="F2"/>
                <w:lang w:eastAsia="pl-PL"/>
              </w:rPr>
              <w:t>–</w:t>
            </w:r>
            <w:r w:rsidRPr="003A0F71">
              <w:rPr>
                <w:rFonts w:cs="Arial"/>
              </w:rPr>
              <w:t xml:space="preserve"> 8 pkt;</w:t>
            </w:r>
          </w:p>
          <w:p w14:paraId="12B08274" w14:textId="77777777" w:rsidR="003A0F71" w:rsidRPr="00EB698A" w:rsidRDefault="003A0F71" w:rsidP="00EB698A">
            <w:pPr>
              <w:numPr>
                <w:ilvl w:val="0"/>
                <w:numId w:val="52"/>
              </w:numPr>
              <w:suppressAutoHyphens/>
              <w:ind w:left="317"/>
              <w:rPr>
                <w:rFonts w:cs="Arial"/>
                <w:szCs w:val="20"/>
              </w:rPr>
            </w:pPr>
            <w:r w:rsidRPr="003A0F71">
              <w:rPr>
                <w:rFonts w:cs="Arial"/>
              </w:rPr>
              <w:t xml:space="preserve">powyżej 12 % do 15 % włącznie </w:t>
            </w:r>
            <w:r w:rsidRPr="003A0F71">
              <w:rPr>
                <w:rFonts w:eastAsia="Times New Roman" w:cs="Arial"/>
                <w:color w:val="0D0D0D" w:themeColor="text1" w:themeTint="F2"/>
                <w:lang w:eastAsia="pl-PL"/>
              </w:rPr>
              <w:t>–</w:t>
            </w:r>
            <w:r w:rsidRPr="003A0F71">
              <w:rPr>
                <w:rFonts w:cs="Arial"/>
              </w:rPr>
              <w:t xml:space="preserve"> 6 pkt;</w:t>
            </w:r>
          </w:p>
          <w:p w14:paraId="18896307" w14:textId="77777777" w:rsidR="003A0F71" w:rsidRPr="00EB698A" w:rsidRDefault="003A0F71" w:rsidP="00EB698A">
            <w:pPr>
              <w:numPr>
                <w:ilvl w:val="0"/>
                <w:numId w:val="52"/>
              </w:numPr>
              <w:suppressAutoHyphens/>
              <w:ind w:left="317"/>
              <w:rPr>
                <w:rFonts w:cs="Arial"/>
                <w:szCs w:val="20"/>
              </w:rPr>
            </w:pPr>
            <w:r w:rsidRPr="003A0F71">
              <w:rPr>
                <w:rFonts w:cs="Arial"/>
              </w:rPr>
              <w:t xml:space="preserve">powyżej 8 %  do 12 %  włącznie </w:t>
            </w:r>
            <w:r w:rsidRPr="003A0F71">
              <w:rPr>
                <w:rFonts w:eastAsia="Times New Roman" w:cs="Arial"/>
                <w:color w:val="0D0D0D" w:themeColor="text1" w:themeTint="F2"/>
                <w:lang w:eastAsia="pl-PL"/>
              </w:rPr>
              <w:t>–</w:t>
            </w:r>
            <w:r w:rsidRPr="003A0F71">
              <w:rPr>
                <w:rFonts w:cs="Arial"/>
                <w:color w:val="000000" w:themeColor="text1"/>
              </w:rPr>
              <w:t xml:space="preserve"> 4 </w:t>
            </w:r>
            <w:r w:rsidRPr="003A0F71">
              <w:rPr>
                <w:rFonts w:cs="Arial"/>
              </w:rPr>
              <w:t>pkt;</w:t>
            </w:r>
          </w:p>
          <w:p w14:paraId="69A8B093" w14:textId="77777777" w:rsidR="003A0F71" w:rsidRPr="00EB698A" w:rsidRDefault="003A0F71" w:rsidP="00EB698A">
            <w:pPr>
              <w:numPr>
                <w:ilvl w:val="0"/>
                <w:numId w:val="52"/>
              </w:numPr>
              <w:suppressAutoHyphens/>
              <w:ind w:left="317"/>
              <w:rPr>
                <w:rFonts w:cs="Arial"/>
                <w:szCs w:val="20"/>
              </w:rPr>
            </w:pPr>
            <w:r w:rsidRPr="003A0F71">
              <w:rPr>
                <w:rFonts w:cs="Arial"/>
              </w:rPr>
              <w:t xml:space="preserve">od 3 % do 8 % włącznie </w:t>
            </w:r>
            <w:r w:rsidRPr="003A0F71">
              <w:rPr>
                <w:rFonts w:eastAsia="Times New Roman" w:cs="Arial"/>
                <w:color w:val="0D0D0D" w:themeColor="text1" w:themeTint="F2"/>
                <w:lang w:eastAsia="pl-PL"/>
              </w:rPr>
              <w:t>–</w:t>
            </w:r>
            <w:r w:rsidRPr="003A0F71">
              <w:rPr>
                <w:rFonts w:cs="Arial"/>
              </w:rPr>
              <w:t xml:space="preserve"> 2 pkt.</w:t>
            </w:r>
          </w:p>
          <w:p w14:paraId="747E5E33" w14:textId="77777777" w:rsidR="003A0F71" w:rsidRPr="00EB698A" w:rsidRDefault="003A0F71" w:rsidP="00EB698A">
            <w:pPr>
              <w:suppressAutoHyphens/>
              <w:autoSpaceDE w:val="0"/>
              <w:autoSpaceDN w:val="0"/>
              <w:adjustRightInd w:val="0"/>
              <w:spacing w:before="240"/>
              <w:rPr>
                <w:rFonts w:cs="Arial"/>
                <w:color w:val="000000"/>
                <w:szCs w:val="20"/>
              </w:rPr>
            </w:pPr>
            <w:r w:rsidRPr="003A0F71">
              <w:rPr>
                <w:rFonts w:cs="Arial"/>
              </w:rPr>
              <w:t>Brak spełnienia wyżej wymienionych warunków lub brak informacji w tym zakresie – 0 pkt.</w:t>
            </w:r>
          </w:p>
        </w:tc>
        <w:tc>
          <w:tcPr>
            <w:tcW w:w="706" w:type="pct"/>
            <w:shd w:val="clear" w:color="auto" w:fill="auto"/>
            <w:tcMar>
              <w:left w:w="108" w:type="dxa"/>
            </w:tcMar>
            <w:vAlign w:val="center"/>
          </w:tcPr>
          <w:p w14:paraId="65CC6332" w14:textId="64956F2F" w:rsidR="003A0F71" w:rsidRPr="00EB698A" w:rsidRDefault="003A0F71" w:rsidP="00C564EB">
            <w:pPr>
              <w:suppressAutoHyphens/>
              <w:jc w:val="center"/>
              <w:rPr>
                <w:rFonts w:cs="Arial"/>
                <w:szCs w:val="20"/>
              </w:rPr>
            </w:pPr>
            <w:r w:rsidRPr="003A0F71">
              <w:rPr>
                <w:rFonts w:cs="Arial"/>
              </w:rPr>
              <w:t>8</w:t>
            </w:r>
          </w:p>
        </w:tc>
      </w:tr>
      <w:tr w:rsidR="003A0F71" w:rsidRPr="003A0F71" w14:paraId="291186CE" w14:textId="77777777" w:rsidTr="00C564EB">
        <w:tc>
          <w:tcPr>
            <w:tcW w:w="184" w:type="pct"/>
            <w:shd w:val="clear" w:color="auto" w:fill="auto"/>
            <w:tcMar>
              <w:left w:w="108" w:type="dxa"/>
            </w:tcMar>
            <w:vAlign w:val="center"/>
          </w:tcPr>
          <w:p w14:paraId="272E3E3C" w14:textId="77777777" w:rsidR="003A0F71" w:rsidRPr="00EB698A" w:rsidRDefault="003A0F71" w:rsidP="00C564EB">
            <w:pPr>
              <w:suppressAutoHyphens/>
              <w:rPr>
                <w:rFonts w:cs="Arial"/>
                <w:szCs w:val="20"/>
              </w:rPr>
            </w:pPr>
            <w:r w:rsidRPr="003A0F71">
              <w:rPr>
                <w:rFonts w:cs="Arial"/>
                <w:color w:val="000000" w:themeColor="text1"/>
              </w:rPr>
              <w:t>10.</w:t>
            </w:r>
          </w:p>
        </w:tc>
        <w:tc>
          <w:tcPr>
            <w:tcW w:w="764" w:type="pct"/>
            <w:shd w:val="clear" w:color="auto" w:fill="auto"/>
            <w:tcMar>
              <w:left w:w="108" w:type="dxa"/>
            </w:tcMar>
            <w:vAlign w:val="center"/>
          </w:tcPr>
          <w:p w14:paraId="341644E9" w14:textId="77777777" w:rsidR="003A0F71" w:rsidRPr="00EB698A" w:rsidRDefault="003A0F71" w:rsidP="00C564EB">
            <w:pPr>
              <w:suppressAutoHyphens/>
              <w:rPr>
                <w:rFonts w:cs="Arial"/>
                <w:szCs w:val="20"/>
              </w:rPr>
            </w:pPr>
            <w:r w:rsidRPr="003A0F71">
              <w:rPr>
                <w:rFonts w:cs="Arial"/>
              </w:rPr>
              <w:t>Wzrost liczby etatów badawczych</w:t>
            </w:r>
          </w:p>
          <w:p w14:paraId="555E7290" w14:textId="77777777" w:rsidR="003A0F71" w:rsidRPr="00EB698A" w:rsidRDefault="003A0F71" w:rsidP="00C564EB">
            <w:pPr>
              <w:suppressAutoHyphens/>
              <w:rPr>
                <w:rFonts w:cs="Arial"/>
                <w:szCs w:val="20"/>
              </w:rPr>
            </w:pPr>
          </w:p>
        </w:tc>
        <w:tc>
          <w:tcPr>
            <w:tcW w:w="1881" w:type="pct"/>
            <w:shd w:val="clear" w:color="auto" w:fill="auto"/>
            <w:tcMar>
              <w:left w:w="108" w:type="dxa"/>
            </w:tcMar>
          </w:tcPr>
          <w:p w14:paraId="235DE8F0" w14:textId="77777777" w:rsidR="003A0F71" w:rsidRPr="00EB698A" w:rsidRDefault="003A0F71" w:rsidP="00EB698A">
            <w:pPr>
              <w:suppressAutoHyphens/>
              <w:rPr>
                <w:rFonts w:eastAsia="Calibri" w:cs="Arial"/>
                <w:bCs/>
                <w:color w:val="000000"/>
                <w:szCs w:val="20"/>
              </w:rPr>
            </w:pPr>
            <w:r w:rsidRPr="003A0F71">
              <w:rPr>
                <w:rFonts w:eastAsia="Calibri" w:cs="Arial"/>
                <w:color w:val="000000"/>
              </w:rPr>
              <w:t xml:space="preserve">Zgodnie z RPO WM na lata 2014-2020 w </w:t>
            </w:r>
            <w:r w:rsidRPr="003A0F71">
              <w:rPr>
                <w:rFonts w:cs="Arial"/>
              </w:rPr>
              <w:t>kryterium promuje projekty</w:t>
            </w:r>
            <w:r w:rsidRPr="003A0F71">
              <w:rPr>
                <w:rFonts w:eastAsia="Calibri" w:cs="Arial"/>
                <w:bCs/>
                <w:color w:val="000000"/>
              </w:rPr>
              <w:t xml:space="preserve">, służące zwiększeniu liczby nowych etatów badawczych, osiągniętemu w wyniku realizacji projektu – w relacji do bazowej liczby etatów badawczych utrzymywanych przez Wnioskodawcę przed rozpoczęciem realizacji projektu, według stanu na dzień złożenia wniosku o dofinansowanie. </w:t>
            </w:r>
          </w:p>
          <w:p w14:paraId="68CDB600" w14:textId="374FB6C4" w:rsidR="003A0F71" w:rsidRPr="00EB698A" w:rsidRDefault="003A0F71" w:rsidP="00EB698A">
            <w:pPr>
              <w:suppressAutoHyphens/>
              <w:spacing w:before="120"/>
              <w:rPr>
                <w:rFonts w:eastAsia="Calibri" w:cs="Arial"/>
                <w:color w:val="000000"/>
                <w:szCs w:val="20"/>
              </w:rPr>
            </w:pPr>
            <w:r w:rsidRPr="003A0F71">
              <w:rPr>
                <w:rFonts w:eastAsia="Calibri" w:cs="Arial"/>
                <w:color w:val="000000"/>
              </w:rPr>
              <w:t>Przesunięcie pracowników dotychczas zatrudnionych w ramach etatów badawczych lub niebadawczych do zadań realizowanych z wykorzystaniem nowej infrastruktury, nie będzie kwalifikowane jako utworzenie nowych etatów badawczych. Likwidacja istniejących etatów i ponowne zatrudnienie również nie będzie kwalifikowane jako utwor</w:t>
            </w:r>
            <w:r w:rsidR="00C274C7">
              <w:rPr>
                <w:rFonts w:eastAsia="Calibri" w:cs="Arial"/>
                <w:color w:val="000000"/>
              </w:rPr>
              <w:t>zenie nowych etatów badawczych.</w:t>
            </w:r>
          </w:p>
          <w:p w14:paraId="36CC19C8" w14:textId="77777777" w:rsidR="003A0F71" w:rsidRPr="00EB698A" w:rsidRDefault="003A0F71" w:rsidP="00EB698A">
            <w:pPr>
              <w:suppressAutoHyphens/>
              <w:rPr>
                <w:rFonts w:eastAsia="Calibri" w:cs="Arial"/>
                <w:color w:val="000000"/>
                <w:szCs w:val="20"/>
              </w:rPr>
            </w:pPr>
            <w:r w:rsidRPr="003A0F71">
              <w:rPr>
                <w:rFonts w:eastAsia="Calibri" w:cs="Arial"/>
                <w:color w:val="000000"/>
              </w:rPr>
              <w:t xml:space="preserve">Zadeklarowanie przez Wnioskodawcę określonej liczby etatów badawczych będzie równoznaczne ze zobowiązaniem do jej monitorowania i utrzymania w okresie trwałości projektu. </w:t>
            </w:r>
          </w:p>
          <w:p w14:paraId="30F64027" w14:textId="77777777" w:rsidR="003A0F71" w:rsidRPr="00EB698A" w:rsidRDefault="003A0F71" w:rsidP="00EB698A">
            <w:pPr>
              <w:suppressAutoHyphens/>
              <w:spacing w:before="240"/>
              <w:rPr>
                <w:rFonts w:eastAsia="Calibri" w:cs="Arial"/>
                <w:color w:val="000000"/>
                <w:szCs w:val="20"/>
              </w:rPr>
            </w:pPr>
            <w:r w:rsidRPr="003A0F71">
              <w:rPr>
                <w:rFonts w:eastAsia="Calibri" w:cs="Arial"/>
                <w:color w:val="0D0D0D" w:themeColor="text1" w:themeTint="F2"/>
              </w:rPr>
              <w:t>Kryterium powiązane ze wskaźnikiem: „Liczba nowych naukowców we wspieranych jednostkach (CI 24) [EPC]”</w:t>
            </w:r>
          </w:p>
        </w:tc>
        <w:tc>
          <w:tcPr>
            <w:tcW w:w="1465" w:type="pct"/>
            <w:shd w:val="clear" w:color="auto" w:fill="auto"/>
            <w:tcMar>
              <w:left w:w="108" w:type="dxa"/>
            </w:tcMar>
          </w:tcPr>
          <w:p w14:paraId="7207F6A6" w14:textId="77777777" w:rsidR="003A0F71" w:rsidRPr="00EB698A" w:rsidRDefault="003A0F71" w:rsidP="00EB698A">
            <w:pPr>
              <w:suppressAutoHyphens/>
              <w:rPr>
                <w:rFonts w:eastAsia="Calibri" w:cs="Arial"/>
                <w:color w:val="000000"/>
                <w:szCs w:val="20"/>
              </w:rPr>
            </w:pPr>
            <w:r w:rsidRPr="003A0F71">
              <w:rPr>
                <w:rFonts w:eastAsia="Calibri" w:cs="Arial"/>
                <w:color w:val="000000"/>
              </w:rPr>
              <w:t xml:space="preserve">Punkty przyznawane są w następujący sposób: </w:t>
            </w:r>
          </w:p>
          <w:p w14:paraId="368E4062" w14:textId="77777777" w:rsidR="003A0F71" w:rsidRPr="00EB698A" w:rsidRDefault="003A0F71" w:rsidP="00EB698A">
            <w:pPr>
              <w:numPr>
                <w:ilvl w:val="0"/>
                <w:numId w:val="329"/>
              </w:numPr>
              <w:suppressAutoHyphens/>
              <w:ind w:left="357" w:hanging="357"/>
              <w:rPr>
                <w:rFonts w:eastAsia="Calibri" w:cs="Arial"/>
                <w:color w:val="000000"/>
                <w:szCs w:val="20"/>
              </w:rPr>
            </w:pPr>
            <w:r w:rsidRPr="003A0F71">
              <w:rPr>
                <w:rFonts w:eastAsia="Calibri" w:cs="Arial"/>
                <w:color w:val="000000"/>
              </w:rPr>
              <w:t xml:space="preserve">Wnioskodawca zadeklarował zwiększenie liczby etatów badawczych w przedziale </w:t>
            </w:r>
            <w:r w:rsidRPr="003A0F71">
              <w:rPr>
                <w:rFonts w:eastAsia="Calibri" w:cs="Arial"/>
                <w:bCs/>
                <w:color w:val="000000"/>
              </w:rPr>
              <w:t>powyżej 10%</w:t>
            </w:r>
            <w:r w:rsidRPr="003A0F71">
              <w:rPr>
                <w:rFonts w:eastAsia="Calibri" w:cs="Arial"/>
                <w:color w:val="000000"/>
              </w:rPr>
              <w:t xml:space="preserve"> </w:t>
            </w:r>
            <w:r w:rsidRPr="003A0F71">
              <w:rPr>
                <w:rFonts w:eastAsia="Times New Roman" w:cs="Arial"/>
                <w:color w:val="0D0D0D" w:themeColor="text1" w:themeTint="F2"/>
                <w:lang w:eastAsia="pl-PL"/>
              </w:rPr>
              <w:t>–</w:t>
            </w:r>
            <w:r w:rsidRPr="003A0F71">
              <w:rPr>
                <w:rFonts w:eastAsia="Calibri" w:cs="Arial"/>
                <w:bCs/>
                <w:color w:val="000000"/>
              </w:rPr>
              <w:t xml:space="preserve">  11 pkt;</w:t>
            </w:r>
          </w:p>
          <w:p w14:paraId="0A48AFAB" w14:textId="77777777" w:rsidR="003A0F71" w:rsidRPr="00EB698A" w:rsidRDefault="003A0F71" w:rsidP="00EB698A">
            <w:pPr>
              <w:numPr>
                <w:ilvl w:val="0"/>
                <w:numId w:val="329"/>
              </w:numPr>
              <w:suppressAutoHyphens/>
              <w:ind w:left="357" w:hanging="357"/>
              <w:rPr>
                <w:rFonts w:eastAsia="Calibri" w:cs="Arial"/>
                <w:color w:val="000000"/>
                <w:szCs w:val="20"/>
              </w:rPr>
            </w:pPr>
            <w:r w:rsidRPr="003A0F71">
              <w:rPr>
                <w:rFonts w:eastAsia="Calibri" w:cs="Arial"/>
                <w:color w:val="000000"/>
              </w:rPr>
              <w:t xml:space="preserve">Wnioskodawca zadeklarował zwiększenie liczby etatów badawczych w przedziale </w:t>
            </w:r>
            <w:r w:rsidRPr="003A0F71">
              <w:rPr>
                <w:rFonts w:eastAsia="Calibri" w:cs="Arial"/>
                <w:bCs/>
                <w:color w:val="000000"/>
              </w:rPr>
              <w:t xml:space="preserve">powyżej 5% do 10% </w:t>
            </w:r>
            <w:r w:rsidRPr="003A0F71">
              <w:rPr>
                <w:rFonts w:eastAsia="Times New Roman" w:cs="Arial"/>
                <w:color w:val="0D0D0D" w:themeColor="text1" w:themeTint="F2"/>
                <w:lang w:eastAsia="pl-PL"/>
              </w:rPr>
              <w:t>–</w:t>
            </w:r>
            <w:r w:rsidRPr="003A0F71">
              <w:rPr>
                <w:rFonts w:eastAsia="Calibri" w:cs="Arial"/>
                <w:bCs/>
                <w:color w:val="000000"/>
              </w:rPr>
              <w:t xml:space="preserve">  8 pkt</w:t>
            </w:r>
            <w:r w:rsidRPr="003A0F71">
              <w:rPr>
                <w:rFonts w:eastAsia="Calibri" w:cs="Arial"/>
                <w:color w:val="000000"/>
              </w:rPr>
              <w:t>;</w:t>
            </w:r>
            <w:r w:rsidRPr="003A0F71">
              <w:rPr>
                <w:rFonts w:eastAsia="Calibri" w:cs="Arial"/>
                <w:bCs/>
                <w:color w:val="000000"/>
              </w:rPr>
              <w:t xml:space="preserve"> </w:t>
            </w:r>
          </w:p>
          <w:p w14:paraId="2187F237" w14:textId="77777777" w:rsidR="003A0F71" w:rsidRPr="00EB698A" w:rsidRDefault="003A0F71" w:rsidP="00EB698A">
            <w:pPr>
              <w:numPr>
                <w:ilvl w:val="0"/>
                <w:numId w:val="329"/>
              </w:numPr>
              <w:suppressAutoHyphens/>
              <w:ind w:left="357" w:hanging="357"/>
              <w:rPr>
                <w:rFonts w:eastAsia="Calibri" w:cs="Arial"/>
                <w:color w:val="000000"/>
                <w:szCs w:val="20"/>
              </w:rPr>
            </w:pPr>
            <w:r w:rsidRPr="003A0F71">
              <w:rPr>
                <w:rFonts w:eastAsia="Calibri" w:cs="Arial"/>
                <w:color w:val="000000"/>
              </w:rPr>
              <w:t xml:space="preserve">Wnioskodawca zadeklarował zwiększenie liczby etatów badawczych na poziomie </w:t>
            </w:r>
            <w:r w:rsidRPr="003A0F71">
              <w:rPr>
                <w:rFonts w:eastAsia="Calibri" w:cs="Arial"/>
                <w:bCs/>
                <w:color w:val="000000"/>
              </w:rPr>
              <w:t xml:space="preserve">od 3% do 5% </w:t>
            </w:r>
            <w:r w:rsidRPr="003A0F71">
              <w:rPr>
                <w:rFonts w:eastAsia="Times New Roman" w:cs="Arial"/>
                <w:color w:val="0D0D0D" w:themeColor="text1" w:themeTint="F2"/>
                <w:lang w:eastAsia="pl-PL"/>
              </w:rPr>
              <w:t>–</w:t>
            </w:r>
            <w:r w:rsidRPr="003A0F71">
              <w:rPr>
                <w:rFonts w:eastAsia="Calibri" w:cs="Arial"/>
                <w:bCs/>
                <w:color w:val="000000"/>
              </w:rPr>
              <w:t xml:space="preserve">  5 pkt.</w:t>
            </w:r>
          </w:p>
          <w:p w14:paraId="7763D935" w14:textId="77777777" w:rsidR="003A0F71" w:rsidRPr="00EB698A" w:rsidRDefault="003A0F71" w:rsidP="00EB698A">
            <w:pPr>
              <w:suppressAutoHyphens/>
              <w:spacing w:before="240"/>
              <w:rPr>
                <w:rFonts w:eastAsia="Calibri" w:cs="Arial"/>
                <w:color w:val="000000"/>
                <w:szCs w:val="20"/>
              </w:rPr>
            </w:pPr>
            <w:r w:rsidRPr="003A0F71">
              <w:rPr>
                <w:rFonts w:eastAsia="Calibri" w:cs="Arial"/>
                <w:color w:val="000000"/>
              </w:rPr>
              <w:t>Brak spełnienia wyżej wymienionych warunków lub brak informacji w tym zakresie – 0 pkt.</w:t>
            </w:r>
          </w:p>
        </w:tc>
        <w:tc>
          <w:tcPr>
            <w:tcW w:w="706" w:type="pct"/>
            <w:shd w:val="clear" w:color="auto" w:fill="auto"/>
            <w:tcMar>
              <w:left w:w="108" w:type="dxa"/>
            </w:tcMar>
            <w:vAlign w:val="center"/>
          </w:tcPr>
          <w:p w14:paraId="654BD404" w14:textId="5C9CF16D" w:rsidR="003A0F71" w:rsidRPr="00EB698A" w:rsidRDefault="003A0F71" w:rsidP="00C564EB">
            <w:pPr>
              <w:suppressAutoHyphens/>
              <w:jc w:val="center"/>
              <w:rPr>
                <w:rFonts w:cs="Arial"/>
                <w:szCs w:val="20"/>
              </w:rPr>
            </w:pPr>
            <w:r w:rsidRPr="003A0F71">
              <w:rPr>
                <w:rFonts w:cs="Arial"/>
              </w:rPr>
              <w:t>11</w:t>
            </w:r>
          </w:p>
        </w:tc>
      </w:tr>
      <w:tr w:rsidR="003A0F71" w:rsidRPr="003A0F71" w14:paraId="3B1A8F09" w14:textId="77777777" w:rsidTr="00C564EB">
        <w:tc>
          <w:tcPr>
            <w:tcW w:w="184" w:type="pct"/>
            <w:shd w:val="clear" w:color="auto" w:fill="auto"/>
            <w:tcMar>
              <w:left w:w="108" w:type="dxa"/>
            </w:tcMar>
            <w:vAlign w:val="center"/>
          </w:tcPr>
          <w:p w14:paraId="206D4F26" w14:textId="77777777" w:rsidR="003A0F71" w:rsidRPr="00EB698A" w:rsidRDefault="003A0F71" w:rsidP="00C564EB">
            <w:pPr>
              <w:suppressAutoHyphens/>
              <w:rPr>
                <w:rFonts w:cs="Arial"/>
                <w:szCs w:val="20"/>
              </w:rPr>
            </w:pPr>
            <w:r w:rsidRPr="003A0F71">
              <w:rPr>
                <w:rFonts w:cs="Arial"/>
              </w:rPr>
              <w:t xml:space="preserve">11. </w:t>
            </w:r>
          </w:p>
        </w:tc>
        <w:tc>
          <w:tcPr>
            <w:tcW w:w="764" w:type="pct"/>
            <w:shd w:val="clear" w:color="auto" w:fill="auto"/>
            <w:tcMar>
              <w:left w:w="108" w:type="dxa"/>
            </w:tcMar>
            <w:vAlign w:val="center"/>
          </w:tcPr>
          <w:p w14:paraId="1C823521" w14:textId="77777777" w:rsidR="003A0F71" w:rsidRPr="00EB698A" w:rsidRDefault="003A0F71" w:rsidP="00C564EB">
            <w:pPr>
              <w:suppressAutoHyphens/>
              <w:rPr>
                <w:rFonts w:cs="Arial"/>
                <w:szCs w:val="20"/>
              </w:rPr>
            </w:pPr>
            <w:r w:rsidRPr="003A0F71">
              <w:rPr>
                <w:rFonts w:cs="Arial"/>
              </w:rPr>
              <w:t>Efektywność</w:t>
            </w:r>
            <w:r w:rsidRPr="003A0F71">
              <w:rPr>
                <w:rFonts w:eastAsia="Times New Roman" w:cs="Arial"/>
                <w:color w:val="0D0D0D" w:themeColor="text1" w:themeTint="F2"/>
                <w:lang w:eastAsia="pl-PL"/>
              </w:rPr>
              <w:t xml:space="preserve"> kosztowa</w:t>
            </w:r>
          </w:p>
        </w:tc>
        <w:tc>
          <w:tcPr>
            <w:tcW w:w="1881" w:type="pct"/>
            <w:shd w:val="clear" w:color="auto" w:fill="auto"/>
            <w:tcMar>
              <w:left w:w="108" w:type="dxa"/>
            </w:tcMar>
            <w:vAlign w:val="center"/>
          </w:tcPr>
          <w:p w14:paraId="4A3D020A" w14:textId="77777777" w:rsidR="003A0F71" w:rsidRPr="00EB698A" w:rsidRDefault="003A0F71" w:rsidP="00EB698A">
            <w:pPr>
              <w:suppressAutoHyphens/>
              <w:ind w:left="33"/>
              <w:rPr>
                <w:rFonts w:cs="Arial"/>
                <w:color w:val="0D0D0D" w:themeColor="text1" w:themeTint="F2"/>
                <w:szCs w:val="20"/>
              </w:rPr>
            </w:pPr>
            <w:r w:rsidRPr="003A0F71">
              <w:rPr>
                <w:rFonts w:cs="Arial"/>
              </w:rPr>
              <w:t>Zgodnie z RPO WM na lata 2014-2020, w</w:t>
            </w:r>
            <w:r w:rsidRPr="003A0F71">
              <w:rPr>
                <w:rFonts w:eastAsia="Times New Roman" w:cs="Arial"/>
                <w:color w:val="0D0D0D" w:themeColor="text1" w:themeTint="F2"/>
                <w:lang w:eastAsia="pl-PL"/>
              </w:rPr>
              <w:t>skaźnik: „Liczba nowych naukowców we wspieranych jednostkach (CI 24) [EPC]</w:t>
            </w:r>
            <w:hyperlink r:id="rId14" w:anchor="uzasadnienie!C97" w:history="1"/>
            <w:r w:rsidRPr="003A0F71">
              <w:rPr>
                <w:rFonts w:eastAsia="Times New Roman" w:cs="Arial"/>
                <w:color w:val="0D0D0D" w:themeColor="text1" w:themeTint="F2"/>
                <w:lang w:eastAsia="pl-PL"/>
              </w:rPr>
              <w:t>”</w:t>
            </w:r>
            <w:r w:rsidRPr="003A0F71">
              <w:rPr>
                <w:rFonts w:cs="Arial"/>
                <w:color w:val="0D0D0D" w:themeColor="text1" w:themeTint="F2"/>
              </w:rPr>
              <w:t xml:space="preserve"> będzie służył KE do oceny realizacji celów RPO WM.</w:t>
            </w:r>
          </w:p>
          <w:p w14:paraId="21840550" w14:textId="2FB27476" w:rsidR="003A0F71" w:rsidRPr="00EB698A" w:rsidRDefault="003A0F71" w:rsidP="00EB698A">
            <w:pPr>
              <w:suppressAutoHyphens/>
              <w:ind w:left="33"/>
              <w:rPr>
                <w:rFonts w:eastAsia="Times New Roman" w:cs="Arial"/>
                <w:szCs w:val="20"/>
                <w:lang w:eastAsia="pl-PL"/>
              </w:rPr>
            </w:pPr>
            <w:r w:rsidRPr="003A0F71">
              <w:rPr>
                <w:rFonts w:eastAsia="Times New Roman" w:cs="Arial"/>
                <w:lang w:eastAsia="pl-PL"/>
              </w:rPr>
              <w:t>Kryterium jest liczone zgodnie z poniższym wzorem:</w:t>
            </w:r>
          </w:p>
          <w:p w14:paraId="2332FE8B" w14:textId="77777777" w:rsidR="003A0F71" w:rsidRPr="00EB698A" w:rsidRDefault="003A0F71" w:rsidP="00EB698A">
            <w:pPr>
              <w:suppressAutoHyphens/>
              <w:spacing w:before="240"/>
              <w:ind w:left="34"/>
              <w:rPr>
                <w:rFonts w:eastAsia="Times New Roman" w:cs="Arial"/>
                <w:szCs w:val="20"/>
                <w:lang w:eastAsia="pl-PL"/>
              </w:rPr>
            </w:pPr>
            <w:r w:rsidRPr="003A0F71">
              <w:rPr>
                <w:rFonts w:eastAsia="Times New Roman" w:cs="Arial"/>
                <w:lang w:eastAsia="pl-PL"/>
              </w:rPr>
              <w:t>Wartość dofinansowania UE projektu (euro)</w:t>
            </w:r>
          </w:p>
          <w:p w14:paraId="765BEEA3" w14:textId="4B514CAE" w:rsidR="003A0F71" w:rsidRPr="00EB698A" w:rsidRDefault="003A0F71" w:rsidP="00EB698A">
            <w:pPr>
              <w:suppressAutoHyphens/>
              <w:ind w:left="33"/>
              <w:rPr>
                <w:rFonts w:eastAsia="Times New Roman" w:cs="Arial"/>
                <w:szCs w:val="20"/>
                <w:lang w:eastAsia="pl-PL"/>
              </w:rPr>
            </w:pPr>
            <w:r w:rsidRPr="00EB698A">
              <w:rPr>
                <w:rFonts w:eastAsia="Times New Roman" w:cs="Arial"/>
                <w:noProof/>
                <w:lang w:eastAsia="pl-PL"/>
              </w:rPr>
              <mc:AlternateContent>
                <mc:Choice Requires="wps">
                  <w:drawing>
                    <wp:inline distT="0" distB="0" distL="0" distR="0" wp14:anchorId="70B1C6E1" wp14:editId="021C1DFF">
                      <wp:extent cx="1819275" cy="0"/>
                      <wp:effectExtent l="0" t="0" r="28575" b="19050"/>
                      <wp:docPr id="50" name="Łącznik prosty 50" descr="kreska ułamkowa, nad kreską: &quot;Wartość dofinansowania UE projektu (euro)&quot;, pod kreską: &quot;wartość docelowa wskaźnika w ramach projektu: Liczba nowych naukowców we wpieranych jednostkach (CI24) [EPC]&quot;, wartość mniejsz równa 309 804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19275"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57E3CB9E" id="Łącznik prosty 50" o:spid="_x0000_s1026" alt="Tytuł: wzór — opis: kreska ułamkowa, nad kreską: &quot;Wartość dofinansowania UE projektu (euro)&quot;, pod kreską: &quot;wartość docelowa wskaźnika w ramach projektu: Liczba nowych naukowców we wpieranych jednostkach (CI24) [EPC]&quot;, wartość mniejsz równa 309 804 euro." style="flip:y;visibility:visible;mso-wrap-style:square;mso-left-percent:-10001;mso-top-percent:-10001;mso-position-horizontal:absolute;mso-position-horizontal-relative:char;mso-position-vertical:absolute;mso-position-vertical-relative:line;mso-left-percent:-10001;mso-top-percent:-10001" from="0,0" to="14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" strokecolor="windowText" strokeweight=".5pt">
                      <v:stroke joinstyle="miter"/>
                      <o:lock v:ext="edit" shapetype="f"/>
                      <w10:anchorlock/>
                    </v:line>
                  </w:pict>
                </mc:Fallback>
              </mc:AlternateContent>
            </w:r>
            <w:r w:rsidRPr="003A0F71">
              <w:rPr>
                <w:rFonts w:eastAsia="Times New Roman" w:cs="Arial"/>
                <w:lang w:eastAsia="pl-PL"/>
              </w:rPr>
              <w:t xml:space="preserve">&lt;= </w:t>
            </w:r>
            <w:r w:rsidRPr="003A0F71">
              <w:rPr>
                <w:rFonts w:eastAsia="Times New Roman" w:cs="Arial"/>
                <w:color w:val="0D0D0D" w:themeColor="text1" w:themeTint="F2"/>
                <w:lang w:eastAsia="pl-PL"/>
              </w:rPr>
              <w:t xml:space="preserve">309 804 </w:t>
            </w:r>
            <w:r w:rsidRPr="003A0F71">
              <w:rPr>
                <w:rFonts w:eastAsia="Calibri" w:cs="Arial"/>
              </w:rPr>
              <w:t>euro</w:t>
            </w:r>
          </w:p>
          <w:p w14:paraId="3FDEE2BE" w14:textId="77777777" w:rsidR="003A0F71" w:rsidRPr="00EB698A" w:rsidRDefault="003A0F71" w:rsidP="00EB698A">
            <w:pPr>
              <w:suppressAutoHyphens/>
              <w:rPr>
                <w:rFonts w:eastAsia="Times New Roman" w:cs="Arial"/>
                <w:color w:val="0D0D0D" w:themeColor="text1" w:themeTint="F2"/>
                <w:szCs w:val="20"/>
                <w:lang w:eastAsia="pl-PL"/>
              </w:rPr>
            </w:pPr>
            <w:r w:rsidRPr="003A0F71">
              <w:rPr>
                <w:rFonts w:eastAsia="Times New Roman" w:cs="Arial"/>
                <w:color w:val="0D0D0D" w:themeColor="text1" w:themeTint="F2"/>
                <w:lang w:eastAsia="pl-PL"/>
              </w:rPr>
              <w:t>Wartości docelowa wskaźnika w ramach projektu:</w:t>
            </w:r>
          </w:p>
          <w:p w14:paraId="64AD72DB" w14:textId="77777777" w:rsidR="003A0F71" w:rsidRPr="00EB698A" w:rsidRDefault="003A0F71" w:rsidP="00EB698A">
            <w:pPr>
              <w:suppressAutoHyphens/>
              <w:rPr>
                <w:rFonts w:eastAsia="Calibri" w:cs="Arial"/>
                <w:color w:val="0D0D0D" w:themeColor="text1" w:themeTint="F2"/>
                <w:szCs w:val="20"/>
              </w:rPr>
            </w:pPr>
            <w:r w:rsidRPr="003A0F71">
              <w:rPr>
                <w:rFonts w:eastAsia="Calibri" w:cs="Arial"/>
                <w:color w:val="0D0D0D" w:themeColor="text1" w:themeTint="F2"/>
              </w:rPr>
              <w:t>„Liczba nowych naukowców we wspieranych jednostkach (CI 24) [EPC]”</w:t>
            </w:r>
          </w:p>
          <w:p w14:paraId="6D1C219C" w14:textId="77777777" w:rsidR="003A0F71" w:rsidRPr="00EB698A" w:rsidRDefault="003A0F71" w:rsidP="00EB698A">
            <w:pPr>
              <w:suppressAutoHyphens/>
              <w:autoSpaceDE w:val="0"/>
              <w:autoSpaceDN w:val="0"/>
              <w:adjustRightInd w:val="0"/>
              <w:spacing w:before="240"/>
              <w:rPr>
                <w:rFonts w:cs="Arial"/>
                <w:color w:val="000000"/>
                <w:szCs w:val="20"/>
              </w:rPr>
            </w:pPr>
            <w:r w:rsidRPr="003A0F71">
              <w:rPr>
                <w:rFonts w:eastAsia="Times New Roman" w:cs="Arial"/>
                <w:color w:val="0D0D0D" w:themeColor="text1" w:themeTint="F2"/>
                <w:lang w:eastAsia="pl-PL"/>
              </w:rPr>
              <w:t xml:space="preserve">Wartość dofinansowania UE wsparcia w przeliczeniu na jednego nowego naukowca nie może przekroczyć kwoty 309 804 </w:t>
            </w:r>
            <w:r w:rsidRPr="003A0F71">
              <w:rPr>
                <w:rFonts w:cs="Arial"/>
                <w:color w:val="0D0D0D" w:themeColor="text1" w:themeTint="F2"/>
              </w:rPr>
              <w:t xml:space="preserve">euro. </w:t>
            </w:r>
            <w:r w:rsidRPr="003A0F71">
              <w:rPr>
                <w:rFonts w:eastAsia="Times New Roman" w:cs="Arial"/>
                <w:color w:val="0D0D0D" w:themeColor="text1" w:themeTint="F2"/>
                <w:lang w:eastAsia="pl-PL"/>
              </w:rPr>
              <w:t>Koszt należy przeliczyć kursem euro podanym w regulaminie konkursu.</w:t>
            </w:r>
          </w:p>
        </w:tc>
        <w:tc>
          <w:tcPr>
            <w:tcW w:w="1465" w:type="pct"/>
            <w:shd w:val="clear" w:color="auto" w:fill="auto"/>
            <w:tcMar>
              <w:left w:w="108" w:type="dxa"/>
            </w:tcMar>
            <w:vAlign w:val="center"/>
          </w:tcPr>
          <w:p w14:paraId="6B4246A5" w14:textId="77777777" w:rsidR="003A0F71" w:rsidRPr="00EB698A" w:rsidRDefault="003A0F71" w:rsidP="00EB698A">
            <w:pPr>
              <w:suppressAutoHyphens/>
              <w:rPr>
                <w:rFonts w:eastAsia="Times New Roman" w:cs="Arial"/>
                <w:color w:val="0D0D0D" w:themeColor="text1" w:themeTint="F2"/>
                <w:szCs w:val="20"/>
                <w:lang w:eastAsia="pl-PL"/>
              </w:rPr>
            </w:pPr>
            <w:r w:rsidRPr="003A0F71">
              <w:rPr>
                <w:rFonts w:eastAsia="Times New Roman" w:cs="Arial"/>
                <w:color w:val="0D0D0D" w:themeColor="text1" w:themeTint="F2"/>
                <w:lang w:eastAsia="pl-PL"/>
              </w:rPr>
              <w:t>Średnia wartość dofinansowania UE w przeliczeniu na 1 nowego naukowca w projekcie:</w:t>
            </w:r>
          </w:p>
          <w:p w14:paraId="6D1D4796" w14:textId="77777777" w:rsidR="003A0F71" w:rsidRPr="00EB698A" w:rsidRDefault="003A0F71" w:rsidP="00EB698A">
            <w:pPr>
              <w:numPr>
                <w:ilvl w:val="0"/>
                <w:numId w:val="334"/>
              </w:numPr>
              <w:suppressAutoHyphens/>
              <w:autoSpaceDE w:val="0"/>
              <w:autoSpaceDN w:val="0"/>
              <w:adjustRightInd w:val="0"/>
              <w:rPr>
                <w:rFonts w:eastAsia="Times New Roman" w:cs="Arial"/>
                <w:color w:val="0D0D0D" w:themeColor="text1" w:themeTint="F2"/>
                <w:szCs w:val="20"/>
                <w:lang w:eastAsia="pl-PL"/>
              </w:rPr>
            </w:pPr>
            <w:r w:rsidRPr="003A0F71">
              <w:rPr>
                <w:rFonts w:eastAsia="Times New Roman" w:cs="Arial"/>
                <w:color w:val="0D0D0D" w:themeColor="text1" w:themeTint="F2"/>
                <w:lang w:eastAsia="pl-PL"/>
              </w:rPr>
              <w:t>poniżej lub równe 228 985 euro – 8</w:t>
            </w:r>
            <w:r w:rsidRPr="003A0F71">
              <w:rPr>
                <w:rFonts w:eastAsia="Times New Roman" w:cs="Arial"/>
                <w:color w:val="000000" w:themeColor="text1"/>
                <w:lang w:eastAsia="pl-PL"/>
              </w:rPr>
              <w:t xml:space="preserve"> </w:t>
            </w:r>
            <w:r w:rsidRPr="003A0F71">
              <w:rPr>
                <w:rFonts w:eastAsia="Times New Roman" w:cs="Arial"/>
                <w:color w:val="0D0D0D" w:themeColor="text1" w:themeTint="F2"/>
                <w:lang w:eastAsia="pl-PL"/>
              </w:rPr>
              <w:t>pkt;</w:t>
            </w:r>
          </w:p>
          <w:p w14:paraId="17503BE2" w14:textId="77777777" w:rsidR="003A0F71" w:rsidRPr="00EB698A" w:rsidRDefault="003A0F71" w:rsidP="00EB698A">
            <w:pPr>
              <w:numPr>
                <w:ilvl w:val="0"/>
                <w:numId w:val="334"/>
              </w:numPr>
              <w:suppressAutoHyphens/>
              <w:autoSpaceDE w:val="0"/>
              <w:autoSpaceDN w:val="0"/>
              <w:adjustRightInd w:val="0"/>
              <w:rPr>
                <w:rFonts w:eastAsia="Times New Roman" w:cs="Arial"/>
                <w:color w:val="0D0D0D" w:themeColor="text1" w:themeTint="F2"/>
                <w:szCs w:val="20"/>
                <w:lang w:eastAsia="pl-PL"/>
              </w:rPr>
            </w:pPr>
            <w:r w:rsidRPr="003A0F71">
              <w:rPr>
                <w:rFonts w:eastAsia="Times New Roman" w:cs="Arial"/>
                <w:color w:val="0D0D0D" w:themeColor="text1" w:themeTint="F2"/>
                <w:lang w:eastAsia="pl-PL"/>
              </w:rPr>
              <w:t>powyżej 228 985 euro i poniżej 269 395 euro  – 6 pkt;</w:t>
            </w:r>
          </w:p>
          <w:p w14:paraId="7C160046" w14:textId="77777777" w:rsidR="003A0F71" w:rsidRPr="00EB698A" w:rsidRDefault="003A0F71" w:rsidP="00EB698A">
            <w:pPr>
              <w:numPr>
                <w:ilvl w:val="0"/>
                <w:numId w:val="334"/>
              </w:numPr>
              <w:suppressAutoHyphens/>
              <w:autoSpaceDE w:val="0"/>
              <w:autoSpaceDN w:val="0"/>
              <w:adjustRightInd w:val="0"/>
              <w:rPr>
                <w:rFonts w:eastAsia="Times New Roman" w:cs="Arial"/>
                <w:color w:val="0D0D0D" w:themeColor="text1" w:themeTint="F2"/>
                <w:szCs w:val="20"/>
                <w:lang w:eastAsia="pl-PL"/>
              </w:rPr>
            </w:pPr>
            <w:r w:rsidRPr="003A0F71">
              <w:rPr>
                <w:rFonts w:eastAsia="Times New Roman" w:cs="Arial"/>
                <w:color w:val="0D0D0D" w:themeColor="text1" w:themeTint="F2"/>
                <w:lang w:eastAsia="pl-PL"/>
              </w:rPr>
              <w:t>powyżej lub równe 269 395 euro i poniżej 309 804 euro – 4 pkt.</w:t>
            </w:r>
          </w:p>
          <w:p w14:paraId="4712A9B4" w14:textId="2BC4977C" w:rsidR="003A0F71" w:rsidRPr="00EB698A" w:rsidRDefault="003A0F71" w:rsidP="00EB698A">
            <w:pPr>
              <w:suppressAutoHyphens/>
              <w:spacing w:before="240"/>
              <w:ind w:left="85"/>
              <w:rPr>
                <w:rFonts w:cs="Arial"/>
                <w:color w:val="000000"/>
                <w:szCs w:val="20"/>
              </w:rPr>
            </w:pPr>
            <w:r w:rsidRPr="003A0F71">
              <w:rPr>
                <w:rFonts w:eastAsia="Calibri" w:cs="Arial"/>
              </w:rPr>
              <w:t>Brak spełnienia wyżej wymienionych warunków lub brak informacji w tym zakresie –  0 pkt.</w:t>
            </w:r>
          </w:p>
        </w:tc>
        <w:tc>
          <w:tcPr>
            <w:tcW w:w="706" w:type="pct"/>
            <w:shd w:val="clear" w:color="auto" w:fill="auto"/>
            <w:tcMar>
              <w:left w:w="108" w:type="dxa"/>
            </w:tcMar>
            <w:vAlign w:val="center"/>
          </w:tcPr>
          <w:p w14:paraId="0B905506" w14:textId="7CD07C10" w:rsidR="003A0F71" w:rsidRPr="00EB698A" w:rsidRDefault="003A0F71" w:rsidP="00C564EB">
            <w:pPr>
              <w:suppressAutoHyphens/>
              <w:jc w:val="center"/>
              <w:rPr>
                <w:rFonts w:cs="Arial"/>
                <w:szCs w:val="20"/>
              </w:rPr>
            </w:pPr>
            <w:r w:rsidRPr="003A0F71">
              <w:rPr>
                <w:rFonts w:cs="Arial"/>
              </w:rPr>
              <w:t>8</w:t>
            </w:r>
          </w:p>
        </w:tc>
      </w:tr>
      <w:tr w:rsidR="003A0F71" w:rsidRPr="003A0F71" w14:paraId="7E6E9585" w14:textId="77777777" w:rsidTr="00C564EB">
        <w:tc>
          <w:tcPr>
            <w:tcW w:w="184" w:type="pct"/>
            <w:shd w:val="clear" w:color="auto" w:fill="auto"/>
            <w:tcMar>
              <w:left w:w="108" w:type="dxa"/>
            </w:tcMar>
            <w:vAlign w:val="center"/>
          </w:tcPr>
          <w:p w14:paraId="04EE2D88" w14:textId="77777777" w:rsidR="003A0F71" w:rsidRPr="00EB698A" w:rsidRDefault="003A0F71" w:rsidP="00C564EB">
            <w:pPr>
              <w:suppressAutoHyphens/>
              <w:rPr>
                <w:rFonts w:cs="Arial"/>
                <w:szCs w:val="20"/>
              </w:rPr>
            </w:pPr>
            <w:r w:rsidRPr="003A0F71">
              <w:rPr>
                <w:rFonts w:cs="Arial"/>
              </w:rPr>
              <w:t>12.</w:t>
            </w:r>
          </w:p>
        </w:tc>
        <w:tc>
          <w:tcPr>
            <w:tcW w:w="764" w:type="pct"/>
            <w:shd w:val="clear" w:color="auto" w:fill="auto"/>
            <w:tcMar>
              <w:left w:w="108" w:type="dxa"/>
            </w:tcMar>
            <w:vAlign w:val="center"/>
          </w:tcPr>
          <w:p w14:paraId="4055650A" w14:textId="77777777" w:rsidR="003A0F71" w:rsidRPr="00EB698A" w:rsidRDefault="003A0F71" w:rsidP="00C564EB">
            <w:pPr>
              <w:suppressAutoHyphens/>
              <w:rPr>
                <w:rFonts w:cs="Arial"/>
                <w:szCs w:val="20"/>
              </w:rPr>
            </w:pPr>
            <w:r w:rsidRPr="003A0F71">
              <w:rPr>
                <w:rFonts w:cs="Arial"/>
              </w:rPr>
              <w:t>Utworzenie staży lub praktyk absolwenckich</w:t>
            </w:r>
          </w:p>
        </w:tc>
        <w:tc>
          <w:tcPr>
            <w:tcW w:w="1881" w:type="pct"/>
            <w:shd w:val="clear" w:color="auto" w:fill="auto"/>
            <w:tcMar>
              <w:left w:w="108" w:type="dxa"/>
            </w:tcMar>
            <w:vAlign w:val="center"/>
          </w:tcPr>
          <w:p w14:paraId="27121809" w14:textId="77777777" w:rsidR="003A0F71" w:rsidRPr="00EB698A" w:rsidRDefault="003A0F71" w:rsidP="00EB698A">
            <w:pPr>
              <w:suppressAutoHyphens/>
              <w:autoSpaceDE w:val="0"/>
              <w:autoSpaceDN w:val="0"/>
              <w:adjustRightInd w:val="0"/>
              <w:rPr>
                <w:rFonts w:cs="Arial"/>
                <w:color w:val="000000"/>
                <w:szCs w:val="20"/>
              </w:rPr>
            </w:pPr>
            <w:r w:rsidRPr="003A0F71">
              <w:rPr>
                <w:rFonts w:cs="Arial"/>
              </w:rPr>
              <w:t xml:space="preserve">Zgodnie z RPO WM na lata 2014-2020 w </w:t>
            </w:r>
            <w:r w:rsidRPr="003A0F71">
              <w:rPr>
                <w:rFonts w:cs="Arial"/>
                <w:color w:val="000000"/>
              </w:rPr>
              <w:t xml:space="preserve">kryterium promuje projekty, w których utworzone zostaną na etapie realizacji agendy badawczej: </w:t>
            </w:r>
          </w:p>
          <w:p w14:paraId="7C30DE38" w14:textId="5E03DC37" w:rsidR="003A0F71" w:rsidRPr="00C35B3D" w:rsidRDefault="003A0F71" w:rsidP="00EB698A">
            <w:pPr>
              <w:pStyle w:val="Akapitzlist0"/>
              <w:numPr>
                <w:ilvl w:val="0"/>
                <w:numId w:val="342"/>
              </w:numPr>
              <w:suppressAutoHyphens/>
              <w:autoSpaceDE w:val="0"/>
              <w:autoSpaceDN w:val="0"/>
              <w:adjustRightInd w:val="0"/>
              <w:ind w:left="464" w:hanging="284"/>
              <w:rPr>
                <w:rFonts w:cs="Arial"/>
                <w:color w:val="000000"/>
              </w:rPr>
            </w:pPr>
            <w:r w:rsidRPr="00C35B3D">
              <w:rPr>
                <w:rFonts w:cs="Arial"/>
                <w:color w:val="000000"/>
              </w:rPr>
              <w:t xml:space="preserve">praktyki absolwenckie (w rozumieniu ustawy </w:t>
            </w:r>
            <w:r w:rsidRPr="00C35B3D">
              <w:rPr>
                <w:rFonts w:cs="Arial"/>
                <w:color w:val="000000"/>
              </w:rPr>
              <w:br/>
              <w:t xml:space="preserve">z dnia 17 lipca 2009 r. o praktykach absolwenckich) lub </w:t>
            </w:r>
          </w:p>
          <w:p w14:paraId="79C9F916" w14:textId="635CCDD2" w:rsidR="003A0F71" w:rsidRPr="00C35B3D" w:rsidRDefault="003A0F71" w:rsidP="00EB698A">
            <w:pPr>
              <w:pStyle w:val="Akapitzlist0"/>
              <w:numPr>
                <w:ilvl w:val="0"/>
                <w:numId w:val="342"/>
              </w:numPr>
              <w:suppressAutoHyphens/>
              <w:adjustRightInd w:val="0"/>
              <w:ind w:left="464" w:hanging="284"/>
              <w:rPr>
                <w:rFonts w:cs="Arial"/>
              </w:rPr>
            </w:pPr>
            <w:r w:rsidRPr="00C35B3D">
              <w:rPr>
                <w:rFonts w:cs="Arial"/>
              </w:rPr>
              <w:t>staże (w rozumieniu ustawy z dnia 20 kwietnia 2004 r. o promocji zatrudnienia i instytucjach rynku pracy) dla bezrobotnych do 30 roku życia;</w:t>
            </w:r>
          </w:p>
          <w:p w14:paraId="5465ACD0" w14:textId="0911BCB7" w:rsidR="003A0F71" w:rsidRPr="00C35B3D" w:rsidRDefault="003A0F71" w:rsidP="00EB698A">
            <w:pPr>
              <w:pStyle w:val="Akapitzlist0"/>
              <w:numPr>
                <w:ilvl w:val="0"/>
                <w:numId w:val="342"/>
              </w:numPr>
              <w:suppressAutoHyphens/>
              <w:adjustRightInd w:val="0"/>
              <w:ind w:left="464" w:hanging="284"/>
              <w:rPr>
                <w:rFonts w:cs="Arial"/>
              </w:rPr>
            </w:pPr>
            <w:r w:rsidRPr="00C35B3D">
              <w:rPr>
                <w:rFonts w:cs="Arial"/>
              </w:rPr>
              <w:t>praktyki studentów studiów 4 i 5 roku jednolitych studiów magisterskich lub studentów studiów drugiego stopnia;</w:t>
            </w:r>
          </w:p>
          <w:p w14:paraId="5BA39016" w14:textId="685C6492" w:rsidR="003A0F71" w:rsidRPr="00C35B3D" w:rsidRDefault="003A0F71" w:rsidP="00EB698A">
            <w:pPr>
              <w:pStyle w:val="Akapitzlist0"/>
              <w:numPr>
                <w:ilvl w:val="0"/>
                <w:numId w:val="342"/>
              </w:numPr>
              <w:suppressAutoHyphens/>
              <w:adjustRightInd w:val="0"/>
              <w:ind w:left="464" w:hanging="284"/>
              <w:rPr>
                <w:rFonts w:cs="Arial"/>
              </w:rPr>
            </w:pPr>
            <w:r w:rsidRPr="00C35B3D">
              <w:rPr>
                <w:rFonts w:cs="Arial"/>
              </w:rPr>
              <w:t>praktyki uczestników studiów doktoranckich.</w:t>
            </w:r>
          </w:p>
          <w:p w14:paraId="2CDB84BE" w14:textId="77777777" w:rsidR="003A0F71" w:rsidRPr="00EB698A" w:rsidRDefault="003A0F71" w:rsidP="00EB698A">
            <w:pPr>
              <w:suppressAutoHyphens/>
              <w:rPr>
                <w:rFonts w:cs="Arial"/>
                <w:szCs w:val="20"/>
              </w:rPr>
            </w:pPr>
            <w:r w:rsidRPr="003A0F71">
              <w:rPr>
                <w:rFonts w:cs="Arial"/>
              </w:rPr>
              <w:t xml:space="preserve">Powyższe praktyki absolwenckie i staże muszą zostać utworzone maksymalnie do roku </w:t>
            </w:r>
            <w:r w:rsidRPr="003A0F71">
              <w:rPr>
                <w:rFonts w:cs="Arial"/>
              </w:rPr>
              <w:br/>
              <w:t xml:space="preserve">po rzeczowym zakończeniu projektu. </w:t>
            </w:r>
          </w:p>
          <w:p w14:paraId="7C804450" w14:textId="77777777" w:rsidR="003A0F71" w:rsidRPr="00EB698A" w:rsidRDefault="003A0F71" w:rsidP="00EB698A">
            <w:pPr>
              <w:suppressAutoHyphens/>
              <w:rPr>
                <w:rFonts w:cs="Arial"/>
                <w:szCs w:val="20"/>
              </w:rPr>
            </w:pPr>
            <w:r w:rsidRPr="003A0F71">
              <w:rPr>
                <w:rFonts w:cs="Arial"/>
              </w:rPr>
              <w:t xml:space="preserve">Praktyka nie może trwać krócej niż miesiąc w pełnym wymiarze czasu pracy. W przypadku niepełnego wymiaru czasu pracy, łączny czas trwania musi odpowiadać 1 miesiącowi w pełnym wymiarze czasu pracy, jednakże czas ten nie może być dłuższy niż 6 miesięcy. </w:t>
            </w:r>
          </w:p>
        </w:tc>
        <w:tc>
          <w:tcPr>
            <w:tcW w:w="1465" w:type="pct"/>
            <w:shd w:val="clear" w:color="auto" w:fill="auto"/>
            <w:tcMar>
              <w:left w:w="108" w:type="dxa"/>
            </w:tcMar>
            <w:vAlign w:val="center"/>
          </w:tcPr>
          <w:p w14:paraId="5FC9A25A" w14:textId="77777777" w:rsidR="003A0F71" w:rsidRPr="00EB698A" w:rsidRDefault="003A0F71" w:rsidP="00EB698A">
            <w:pPr>
              <w:suppressAutoHyphens/>
              <w:autoSpaceDE w:val="0"/>
              <w:autoSpaceDN w:val="0"/>
              <w:adjustRightInd w:val="0"/>
              <w:rPr>
                <w:rFonts w:cs="Arial"/>
                <w:color w:val="000000"/>
                <w:szCs w:val="20"/>
              </w:rPr>
            </w:pPr>
            <w:r w:rsidRPr="003A0F71">
              <w:rPr>
                <w:rFonts w:cs="Arial"/>
                <w:color w:val="000000"/>
              </w:rPr>
              <w:t xml:space="preserve">Wnioskodawca przewidział utworzenie stażu </w:t>
            </w:r>
            <w:r w:rsidRPr="003A0F71">
              <w:rPr>
                <w:rFonts w:cs="Arial"/>
                <w:color w:val="000000"/>
              </w:rPr>
              <w:br/>
              <w:t xml:space="preserve">lub praktyki dla co najmniej: </w:t>
            </w:r>
          </w:p>
          <w:p w14:paraId="5566491C" w14:textId="77777777" w:rsidR="003A0F71" w:rsidRPr="00EB698A" w:rsidRDefault="003A0F71" w:rsidP="00EB698A">
            <w:pPr>
              <w:numPr>
                <w:ilvl w:val="0"/>
                <w:numId w:val="328"/>
              </w:numPr>
              <w:suppressAutoHyphens/>
              <w:ind w:left="357" w:hanging="357"/>
              <w:rPr>
                <w:rFonts w:cs="Arial"/>
                <w:szCs w:val="20"/>
              </w:rPr>
            </w:pPr>
            <w:r w:rsidRPr="003A0F71">
              <w:rPr>
                <w:rFonts w:cs="Arial"/>
              </w:rPr>
              <w:t xml:space="preserve">w przypadku mikroprzedsiębiorstwa – 1 osoba – 4 pkt; </w:t>
            </w:r>
          </w:p>
          <w:p w14:paraId="500F9F06" w14:textId="77777777" w:rsidR="003A0F71" w:rsidRPr="00EB698A" w:rsidRDefault="003A0F71" w:rsidP="00EB698A">
            <w:pPr>
              <w:numPr>
                <w:ilvl w:val="0"/>
                <w:numId w:val="328"/>
              </w:numPr>
              <w:suppressAutoHyphens/>
              <w:ind w:left="357" w:hanging="357"/>
              <w:rPr>
                <w:rFonts w:cs="Arial"/>
                <w:szCs w:val="20"/>
              </w:rPr>
            </w:pPr>
            <w:r w:rsidRPr="003A0F71">
              <w:rPr>
                <w:rFonts w:cs="Arial"/>
              </w:rPr>
              <w:t xml:space="preserve">w przypadku małego przedsiębiorstwa – 2 osoby – 4 pkt; </w:t>
            </w:r>
          </w:p>
          <w:p w14:paraId="02547995" w14:textId="77777777" w:rsidR="003A0F71" w:rsidRPr="00EB698A" w:rsidRDefault="003A0F71" w:rsidP="00EB698A">
            <w:pPr>
              <w:numPr>
                <w:ilvl w:val="0"/>
                <w:numId w:val="328"/>
              </w:numPr>
              <w:suppressAutoHyphens/>
              <w:ind w:left="357" w:hanging="357"/>
              <w:rPr>
                <w:rFonts w:cs="Arial"/>
                <w:szCs w:val="20"/>
              </w:rPr>
            </w:pPr>
            <w:r w:rsidRPr="003A0F71">
              <w:rPr>
                <w:rFonts w:cs="Arial"/>
              </w:rPr>
              <w:t>w przypadku średniego przedsiębiorstwa – 3 osoby – 4 pkt;</w:t>
            </w:r>
          </w:p>
          <w:p w14:paraId="7DC8F8C8" w14:textId="77777777" w:rsidR="003A0F71" w:rsidRPr="00EB698A" w:rsidRDefault="003A0F71" w:rsidP="00EB698A">
            <w:pPr>
              <w:numPr>
                <w:ilvl w:val="0"/>
                <w:numId w:val="328"/>
              </w:numPr>
              <w:suppressAutoHyphens/>
              <w:ind w:left="357" w:hanging="357"/>
              <w:rPr>
                <w:rFonts w:cs="Arial"/>
                <w:szCs w:val="20"/>
              </w:rPr>
            </w:pPr>
            <w:r w:rsidRPr="003A0F71">
              <w:rPr>
                <w:rFonts w:cs="Arial"/>
              </w:rPr>
              <w:t>w przypadku dużego przedsiębiorstwa – 4 osoby – 4 pkt.</w:t>
            </w:r>
          </w:p>
          <w:p w14:paraId="01BF5028" w14:textId="77777777" w:rsidR="003A0F71" w:rsidRPr="00EB698A" w:rsidRDefault="003A0F71" w:rsidP="00EB698A">
            <w:pPr>
              <w:suppressAutoHyphens/>
              <w:spacing w:before="240"/>
              <w:rPr>
                <w:rFonts w:cs="Arial"/>
                <w:szCs w:val="20"/>
              </w:rPr>
            </w:pPr>
            <w:r w:rsidRPr="003A0F71">
              <w:rPr>
                <w:rFonts w:cs="Arial"/>
              </w:rPr>
              <w:t xml:space="preserve">W przypadku partnerstwa punkty nie sumują się, </w:t>
            </w:r>
            <w:r w:rsidRPr="003A0F71">
              <w:rPr>
                <w:rFonts w:cs="Arial"/>
              </w:rPr>
              <w:br/>
              <w:t>co oznacza maksymalną liczbę punktów – 4 pkt.</w:t>
            </w:r>
          </w:p>
          <w:p w14:paraId="2372C096" w14:textId="77777777" w:rsidR="003A0F71" w:rsidRPr="00EB698A" w:rsidRDefault="003A0F71" w:rsidP="00EB698A">
            <w:pPr>
              <w:suppressAutoHyphens/>
              <w:rPr>
                <w:rFonts w:cs="Arial"/>
                <w:szCs w:val="20"/>
              </w:rPr>
            </w:pPr>
            <w:r w:rsidRPr="003A0F71">
              <w:rPr>
                <w:rFonts w:cs="Arial"/>
              </w:rPr>
              <w:t>Brak spełnienia wyżej wymienionych warunków lub brak informacji w tym zakresie – 0 pkt.</w:t>
            </w:r>
          </w:p>
        </w:tc>
        <w:tc>
          <w:tcPr>
            <w:tcW w:w="706" w:type="pct"/>
            <w:shd w:val="clear" w:color="auto" w:fill="auto"/>
            <w:tcMar>
              <w:left w:w="108" w:type="dxa"/>
            </w:tcMar>
            <w:vAlign w:val="center"/>
          </w:tcPr>
          <w:p w14:paraId="0452FADD" w14:textId="77777777" w:rsidR="003A0F71" w:rsidRPr="00EB698A" w:rsidRDefault="003A0F71" w:rsidP="00C564EB">
            <w:pPr>
              <w:suppressAutoHyphens/>
              <w:jc w:val="center"/>
              <w:rPr>
                <w:rFonts w:cs="Arial"/>
                <w:szCs w:val="20"/>
              </w:rPr>
            </w:pPr>
            <w:r w:rsidRPr="003A0F71">
              <w:rPr>
                <w:rFonts w:cs="Arial"/>
              </w:rPr>
              <w:t>4</w:t>
            </w:r>
          </w:p>
        </w:tc>
      </w:tr>
    </w:tbl>
    <w:p w14:paraId="42B31C10" w14:textId="77777777" w:rsidR="008F09C6" w:rsidRDefault="008F09C6">
      <w:pPr>
        <w:spacing w:before="120" w:after="120" w:line="276" w:lineRule="auto"/>
        <w:jc w:val="both"/>
        <w:rPr>
          <w:rFonts w:cs="Arial"/>
          <w:b/>
          <w:szCs w:val="24"/>
          <w:lang w:eastAsia="pl-PL"/>
        </w:rPr>
      </w:pPr>
      <w:r>
        <w:rPr>
          <w:rFonts w:cs="Arial"/>
          <w:b/>
          <w:szCs w:val="24"/>
          <w:lang w:eastAsia="pl-PL"/>
        </w:rPr>
        <w:br w:type="page"/>
      </w:r>
    </w:p>
    <w:p w14:paraId="476F399F" w14:textId="77777777" w:rsidR="008F09C6" w:rsidRDefault="008F09C6" w:rsidP="008F09C6">
      <w:pPr>
        <w:pStyle w:val="Nagwek5"/>
        <w:rPr>
          <w:rFonts w:eastAsiaTheme="minorHAnsi"/>
        </w:rPr>
      </w:pPr>
      <w:bookmarkStart w:id="424" w:name="_Toc469924750"/>
      <w:r w:rsidRPr="00DA1928">
        <w:rPr>
          <w:rFonts w:eastAsiaTheme="minorHAnsi"/>
        </w:rPr>
        <w:t xml:space="preserve">Działanie 1.2 </w:t>
      </w:r>
      <w:r>
        <w:rPr>
          <w:rFonts w:eastAsiaTheme="minorHAnsi"/>
        </w:rPr>
        <w:t xml:space="preserve">- </w:t>
      </w:r>
      <w:r w:rsidRPr="00DA1928">
        <w:rPr>
          <w:rFonts w:eastAsiaTheme="minorHAnsi"/>
        </w:rPr>
        <w:t>typ projektu: „Bon na innowacje”.</w:t>
      </w:r>
      <w:bookmarkEnd w:id="424"/>
    </w:p>
    <w:p w14:paraId="11025C3C" w14:textId="77777777" w:rsidR="008F09C6" w:rsidRDefault="008F09C6" w:rsidP="008F09C6">
      <w:pPr>
        <w:pStyle w:val="Bezodstpw"/>
        <w:rPr>
          <w:rFonts w:eastAsiaTheme="minorHAnsi"/>
        </w:rPr>
      </w:pPr>
      <w:r w:rsidRPr="00DA1928">
        <w:rPr>
          <w:rFonts w:eastAsiaTheme="minorHAnsi"/>
        </w:rPr>
        <w:t>Kryteria wyboru projektów przyjęte przez Komitet Monitorujący RPO WM na XVI posiedzeniu w dniu 23 września 2016 r.</w:t>
      </w:r>
    </w:p>
    <w:p w14:paraId="62D95ABA" w14:textId="62C587FB" w:rsidR="008F09C6" w:rsidRPr="00EB698A" w:rsidRDefault="008F09C6">
      <w:pPr>
        <w:rPr>
          <w:rFonts w:cs="Arial"/>
          <w:sz w:val="22"/>
          <w:szCs w:val="22"/>
          <w:lang w:eastAsia="pl-PL"/>
        </w:rPr>
      </w:pPr>
      <w:r w:rsidRPr="00EB698A">
        <w:rPr>
          <w:rFonts w:cs="Arial"/>
          <w:sz w:val="22"/>
          <w:szCs w:val="22"/>
          <w:lang w:eastAsia="pl-PL"/>
        </w:rPr>
        <w:t>Kryteria będą stosowane w sytuacji, gdy wartość alokacji przeznaczona na dany nabór nie będzie pozwalała na objęcie wsparciem wszystkich projektów.</w:t>
      </w:r>
    </w:p>
    <w:tbl>
      <w:tblPr>
        <w:tblStyle w:val="Tabela-Siatka10"/>
        <w:tblW w:w="5000" w:type="pct"/>
        <w:tblLook w:val="04A0" w:firstRow="1" w:lastRow="0" w:firstColumn="1" w:lastColumn="0" w:noHBand="0" w:noVBand="1"/>
        <w:tblCaption w:val="kryteria merytoryczno-szczegółowe dla Działania 1.2"/>
        <w:tblDescription w:val="Tabela zawiera nazwę kryterium, opis kryterium, punktację i maksymalną liczbę punktów dla Działania 1.2 typ projektu: &quot;Bon na innowacje&quot;. "/>
      </w:tblPr>
      <w:tblGrid>
        <w:gridCol w:w="534"/>
        <w:gridCol w:w="2155"/>
        <w:gridCol w:w="4677"/>
        <w:gridCol w:w="4964"/>
        <w:gridCol w:w="1694"/>
      </w:tblGrid>
      <w:tr w:rsidR="008F09C6" w:rsidRPr="00E745F7" w14:paraId="44BADBBF" w14:textId="77777777" w:rsidTr="00C564EB">
        <w:trPr>
          <w:tblHeader/>
        </w:trPr>
        <w:tc>
          <w:tcPr>
            <w:tcW w:w="190" w:type="pct"/>
            <w:vAlign w:val="center"/>
          </w:tcPr>
          <w:p w14:paraId="6AD33EB8" w14:textId="77777777" w:rsidR="008F09C6" w:rsidRPr="00EB698A" w:rsidRDefault="008F09C6" w:rsidP="00C564EB">
            <w:pPr>
              <w:keepLines/>
              <w:rPr>
                <w:rFonts w:cs="Arial"/>
                <w:b/>
              </w:rPr>
            </w:pPr>
            <w:r w:rsidRPr="00EB698A">
              <w:rPr>
                <w:rFonts w:cs="Arial"/>
                <w:b/>
              </w:rPr>
              <w:t>Lp.</w:t>
            </w:r>
          </w:p>
        </w:tc>
        <w:tc>
          <w:tcPr>
            <w:tcW w:w="768" w:type="pct"/>
            <w:vAlign w:val="center"/>
          </w:tcPr>
          <w:p w14:paraId="4519F621" w14:textId="77777777" w:rsidR="008F09C6" w:rsidRPr="00EB698A" w:rsidRDefault="008F09C6" w:rsidP="00C564EB">
            <w:pPr>
              <w:keepLines/>
              <w:rPr>
                <w:rFonts w:cs="Arial"/>
                <w:b/>
              </w:rPr>
            </w:pPr>
            <w:r w:rsidRPr="00EB698A">
              <w:rPr>
                <w:rFonts w:cs="Arial"/>
                <w:b/>
              </w:rPr>
              <w:t>Kryterium</w:t>
            </w:r>
          </w:p>
        </w:tc>
        <w:tc>
          <w:tcPr>
            <w:tcW w:w="1667" w:type="pct"/>
            <w:vAlign w:val="center"/>
          </w:tcPr>
          <w:p w14:paraId="10042F60" w14:textId="77777777" w:rsidR="008F09C6" w:rsidRPr="00EB698A" w:rsidRDefault="008F09C6" w:rsidP="00C564EB">
            <w:pPr>
              <w:keepLines/>
              <w:rPr>
                <w:rFonts w:cs="Arial"/>
                <w:b/>
              </w:rPr>
            </w:pPr>
            <w:r w:rsidRPr="00EB698A">
              <w:rPr>
                <w:rFonts w:cs="Arial"/>
                <w:b/>
              </w:rPr>
              <w:t>Opis kryterium</w:t>
            </w:r>
          </w:p>
        </w:tc>
        <w:tc>
          <w:tcPr>
            <w:tcW w:w="1770" w:type="pct"/>
            <w:vAlign w:val="center"/>
          </w:tcPr>
          <w:p w14:paraId="0B9A321F" w14:textId="77777777" w:rsidR="008F09C6" w:rsidRPr="00EB698A" w:rsidRDefault="008F09C6" w:rsidP="00C564EB">
            <w:pPr>
              <w:keepLines/>
              <w:rPr>
                <w:rFonts w:cs="Arial"/>
                <w:b/>
              </w:rPr>
            </w:pPr>
            <w:r w:rsidRPr="00EB698A">
              <w:rPr>
                <w:rFonts w:cs="Arial"/>
                <w:b/>
              </w:rPr>
              <w:t>Punktacja</w:t>
            </w:r>
          </w:p>
        </w:tc>
        <w:tc>
          <w:tcPr>
            <w:tcW w:w="604" w:type="pct"/>
            <w:vAlign w:val="center"/>
          </w:tcPr>
          <w:p w14:paraId="3581843D" w14:textId="77777777" w:rsidR="008F09C6" w:rsidRPr="00EB698A" w:rsidRDefault="008F09C6" w:rsidP="00C564EB">
            <w:pPr>
              <w:keepLines/>
              <w:rPr>
                <w:rFonts w:cs="Arial"/>
                <w:b/>
              </w:rPr>
            </w:pPr>
            <w:r w:rsidRPr="00EB698A">
              <w:rPr>
                <w:rFonts w:cs="Arial"/>
                <w:b/>
              </w:rPr>
              <w:t>Maksymalna liczba punktów</w:t>
            </w:r>
          </w:p>
        </w:tc>
      </w:tr>
      <w:tr w:rsidR="008F09C6" w:rsidRPr="008F09C6" w14:paraId="31890A2B" w14:textId="77777777" w:rsidTr="00C564EB">
        <w:tc>
          <w:tcPr>
            <w:tcW w:w="190" w:type="pct"/>
            <w:vAlign w:val="center"/>
          </w:tcPr>
          <w:p w14:paraId="4F8D0215" w14:textId="77777777" w:rsidR="008F09C6" w:rsidRPr="008F09C6" w:rsidRDefault="008F09C6" w:rsidP="00C564EB">
            <w:pPr>
              <w:rPr>
                <w:rFonts w:cs="Arial"/>
              </w:rPr>
            </w:pPr>
            <w:r w:rsidRPr="008F09C6">
              <w:rPr>
                <w:rFonts w:cs="Arial"/>
              </w:rPr>
              <w:t>1.</w:t>
            </w:r>
          </w:p>
        </w:tc>
        <w:tc>
          <w:tcPr>
            <w:tcW w:w="768" w:type="pct"/>
            <w:vAlign w:val="center"/>
          </w:tcPr>
          <w:p w14:paraId="6F95B558" w14:textId="77777777" w:rsidR="008F09C6" w:rsidRPr="008F09C6" w:rsidRDefault="008F09C6" w:rsidP="00C564EB">
            <w:pPr>
              <w:rPr>
                <w:rFonts w:cs="Arial"/>
              </w:rPr>
            </w:pPr>
            <w:r w:rsidRPr="008F09C6">
              <w:rPr>
                <w:rFonts w:cs="Arial"/>
              </w:rPr>
              <w:t>Miejsce wdrożenia projektu</w:t>
            </w:r>
          </w:p>
        </w:tc>
        <w:tc>
          <w:tcPr>
            <w:tcW w:w="1667" w:type="pct"/>
          </w:tcPr>
          <w:p w14:paraId="5D5AE961" w14:textId="77777777" w:rsidR="008F09C6" w:rsidRPr="008F09C6" w:rsidRDefault="008F09C6" w:rsidP="00EB698A">
            <w:pPr>
              <w:rPr>
                <w:rFonts w:cs="Arial"/>
                <w:color w:val="000000" w:themeColor="text1"/>
              </w:rPr>
            </w:pPr>
            <w:r w:rsidRPr="008F09C6">
              <w:rPr>
                <w:rFonts w:cs="Arial"/>
                <w:color w:val="000000" w:themeColor="text1"/>
              </w:rPr>
              <w:t>W ramach kryterium oceniane będzie przewidywane miejsce wdrożenia wyników badań przemysłowych lub prac rozwojowych.</w:t>
            </w:r>
          </w:p>
        </w:tc>
        <w:tc>
          <w:tcPr>
            <w:tcW w:w="1770" w:type="pct"/>
          </w:tcPr>
          <w:p w14:paraId="03B8042F" w14:textId="77777777" w:rsidR="008F09C6" w:rsidRPr="008F09C6" w:rsidRDefault="008F09C6" w:rsidP="00EB698A">
            <w:pPr>
              <w:rPr>
                <w:rFonts w:cs="Arial"/>
              </w:rPr>
            </w:pPr>
            <w:r w:rsidRPr="008F09C6">
              <w:rPr>
                <w:rFonts w:cs="Arial"/>
              </w:rPr>
              <w:t>Wdrożenie nastąpi u:</w:t>
            </w:r>
          </w:p>
          <w:p w14:paraId="45853FAA" w14:textId="77777777" w:rsidR="008F09C6" w:rsidRPr="008F09C6" w:rsidRDefault="008F09C6" w:rsidP="00EB698A">
            <w:pPr>
              <w:numPr>
                <w:ilvl w:val="0"/>
                <w:numId w:val="344"/>
              </w:numPr>
              <w:rPr>
                <w:rFonts w:cs="Arial"/>
              </w:rPr>
            </w:pPr>
            <w:r w:rsidRPr="008F09C6">
              <w:rPr>
                <w:rFonts w:cs="Arial"/>
              </w:rPr>
              <w:t>Wnioskodawcy – 10 pkt,</w:t>
            </w:r>
          </w:p>
          <w:p w14:paraId="23E82644" w14:textId="77777777" w:rsidR="008F09C6" w:rsidRPr="008F09C6" w:rsidRDefault="008F09C6" w:rsidP="00EB698A">
            <w:pPr>
              <w:numPr>
                <w:ilvl w:val="0"/>
                <w:numId w:val="344"/>
              </w:numPr>
              <w:rPr>
                <w:rFonts w:cs="Arial"/>
              </w:rPr>
            </w:pPr>
            <w:r w:rsidRPr="008F09C6">
              <w:rPr>
                <w:rFonts w:cs="Arial"/>
              </w:rPr>
              <w:t>Partnera – 6 pkt.</w:t>
            </w:r>
          </w:p>
          <w:p w14:paraId="48A733D7" w14:textId="77777777" w:rsidR="008F09C6" w:rsidRPr="008F09C6" w:rsidRDefault="008F09C6" w:rsidP="00EB698A">
            <w:pPr>
              <w:spacing w:before="240"/>
              <w:rPr>
                <w:rFonts w:cs="Arial"/>
              </w:rPr>
            </w:pPr>
            <w:r w:rsidRPr="008F09C6">
              <w:rPr>
                <w:rFonts w:cs="Arial"/>
              </w:rPr>
              <w:t>Brak spełnienia wyżej wymienionych warunków lub brak informacji w tym zakresie – 0 pkt.</w:t>
            </w:r>
          </w:p>
        </w:tc>
        <w:tc>
          <w:tcPr>
            <w:tcW w:w="604" w:type="pct"/>
            <w:vAlign w:val="center"/>
          </w:tcPr>
          <w:p w14:paraId="517C8862" w14:textId="77777777" w:rsidR="008F09C6" w:rsidRPr="008F09C6" w:rsidRDefault="008F09C6" w:rsidP="00C564EB">
            <w:pPr>
              <w:jc w:val="center"/>
              <w:rPr>
                <w:rFonts w:cs="Arial"/>
              </w:rPr>
            </w:pPr>
            <w:r w:rsidRPr="008F09C6">
              <w:rPr>
                <w:rFonts w:cs="Arial"/>
              </w:rPr>
              <w:t>10</w:t>
            </w:r>
          </w:p>
        </w:tc>
      </w:tr>
      <w:tr w:rsidR="008F09C6" w:rsidRPr="008F09C6" w14:paraId="23C2F7CE" w14:textId="77777777" w:rsidTr="00C564EB">
        <w:tc>
          <w:tcPr>
            <w:tcW w:w="190" w:type="pct"/>
            <w:vAlign w:val="center"/>
          </w:tcPr>
          <w:p w14:paraId="7157E30B" w14:textId="77777777" w:rsidR="008F09C6" w:rsidRPr="008F09C6" w:rsidRDefault="008F09C6" w:rsidP="00C564EB">
            <w:pPr>
              <w:rPr>
                <w:rFonts w:cs="Arial"/>
              </w:rPr>
            </w:pPr>
            <w:r w:rsidRPr="008F09C6">
              <w:rPr>
                <w:rFonts w:cs="Arial"/>
              </w:rPr>
              <w:t>2.</w:t>
            </w:r>
          </w:p>
        </w:tc>
        <w:tc>
          <w:tcPr>
            <w:tcW w:w="768" w:type="pct"/>
            <w:vAlign w:val="center"/>
          </w:tcPr>
          <w:p w14:paraId="53AE0B84" w14:textId="77777777" w:rsidR="008F09C6" w:rsidRPr="008F09C6" w:rsidRDefault="008F09C6" w:rsidP="00C564EB">
            <w:pPr>
              <w:rPr>
                <w:rFonts w:cs="Arial"/>
              </w:rPr>
            </w:pPr>
            <w:r w:rsidRPr="008F09C6">
              <w:rPr>
                <w:rFonts w:cs="Arial"/>
              </w:rPr>
              <w:t>Rodzaj badań</w:t>
            </w:r>
          </w:p>
        </w:tc>
        <w:tc>
          <w:tcPr>
            <w:tcW w:w="1667" w:type="pct"/>
          </w:tcPr>
          <w:p w14:paraId="58591FA2" w14:textId="01A6F02E" w:rsidR="008F09C6" w:rsidRPr="008F09C6" w:rsidRDefault="008F09C6" w:rsidP="00EB698A">
            <w:pPr>
              <w:rPr>
                <w:rFonts w:cs="Arial"/>
              </w:rPr>
            </w:pPr>
            <w:r w:rsidRPr="008F09C6">
              <w:rPr>
                <w:rFonts w:cs="Arial"/>
              </w:rPr>
              <w:t>W ramach kryterium oceniany będzie zakres realizowanego projektu.</w:t>
            </w:r>
          </w:p>
        </w:tc>
        <w:tc>
          <w:tcPr>
            <w:tcW w:w="1770" w:type="pct"/>
          </w:tcPr>
          <w:p w14:paraId="6E1F6F74" w14:textId="77777777" w:rsidR="008F09C6" w:rsidRPr="008F09C6" w:rsidRDefault="008F09C6" w:rsidP="00EB698A">
            <w:pPr>
              <w:rPr>
                <w:rFonts w:cs="Arial"/>
              </w:rPr>
            </w:pPr>
            <w:r w:rsidRPr="008F09C6">
              <w:rPr>
                <w:rFonts w:cs="Arial"/>
              </w:rPr>
              <w:t>W ramach projektu przeprowadzone zostaną:</w:t>
            </w:r>
          </w:p>
          <w:p w14:paraId="47039AAB" w14:textId="77777777" w:rsidR="008F09C6" w:rsidRPr="008F09C6" w:rsidRDefault="008F09C6" w:rsidP="00EB698A">
            <w:pPr>
              <w:numPr>
                <w:ilvl w:val="0"/>
                <w:numId w:val="343"/>
              </w:numPr>
              <w:ind w:left="714" w:hanging="357"/>
              <w:rPr>
                <w:rFonts w:cs="Arial"/>
              </w:rPr>
            </w:pPr>
            <w:r w:rsidRPr="008F09C6">
              <w:rPr>
                <w:rFonts w:cs="Arial"/>
              </w:rPr>
              <w:t>Prace rozwojowe</w:t>
            </w:r>
            <w:r w:rsidRPr="008F09C6">
              <w:rPr>
                <w:rFonts w:cs="Arial"/>
                <w:vertAlign w:val="superscript"/>
              </w:rPr>
              <w:footnoteReference w:id="44"/>
            </w:r>
            <w:r w:rsidRPr="008F09C6">
              <w:rPr>
                <w:rFonts w:cs="Arial"/>
              </w:rPr>
              <w:t xml:space="preserve"> - 6 pkt,</w:t>
            </w:r>
          </w:p>
          <w:p w14:paraId="7F5F85C2" w14:textId="23D8C01E" w:rsidR="008F09C6" w:rsidRPr="00E745F7" w:rsidRDefault="008F09C6" w:rsidP="00EB698A">
            <w:pPr>
              <w:numPr>
                <w:ilvl w:val="0"/>
                <w:numId w:val="343"/>
              </w:numPr>
              <w:ind w:left="714" w:hanging="357"/>
              <w:rPr>
                <w:rFonts w:cs="Arial"/>
              </w:rPr>
            </w:pPr>
            <w:r w:rsidRPr="00E745F7">
              <w:rPr>
                <w:rFonts w:cs="Arial"/>
              </w:rPr>
              <w:t>Badania przemysłowe</w:t>
            </w:r>
            <w:r w:rsidRPr="008F09C6">
              <w:rPr>
                <w:rFonts w:cs="Arial"/>
                <w:vertAlign w:val="superscript"/>
              </w:rPr>
              <w:footnoteReference w:id="45"/>
            </w:r>
            <w:r w:rsidRPr="00E745F7">
              <w:rPr>
                <w:rFonts w:cs="Arial"/>
              </w:rPr>
              <w:t xml:space="preserve"> - 3 pkt.</w:t>
            </w:r>
          </w:p>
          <w:p w14:paraId="0E9B682E" w14:textId="77777777" w:rsidR="008F09C6" w:rsidRPr="008F09C6" w:rsidRDefault="008F09C6" w:rsidP="00EB698A">
            <w:pPr>
              <w:spacing w:before="240"/>
              <w:rPr>
                <w:rFonts w:cs="Arial"/>
              </w:rPr>
            </w:pPr>
            <w:r w:rsidRPr="008F09C6">
              <w:rPr>
                <w:rFonts w:cs="Arial"/>
              </w:rPr>
              <w:t>Brak spełnienia wyżej wymienionych warunków lub brak informacji w tym zakresie – 0 pkt.</w:t>
            </w:r>
          </w:p>
        </w:tc>
        <w:tc>
          <w:tcPr>
            <w:tcW w:w="604" w:type="pct"/>
            <w:vAlign w:val="center"/>
          </w:tcPr>
          <w:p w14:paraId="7AF85432" w14:textId="77777777" w:rsidR="008F09C6" w:rsidRPr="008F09C6" w:rsidRDefault="008F09C6" w:rsidP="00C564EB">
            <w:pPr>
              <w:jc w:val="center"/>
              <w:rPr>
                <w:rFonts w:cs="Arial"/>
              </w:rPr>
            </w:pPr>
            <w:r w:rsidRPr="008F09C6">
              <w:rPr>
                <w:rFonts w:cs="Arial"/>
              </w:rPr>
              <w:t>6</w:t>
            </w:r>
          </w:p>
        </w:tc>
      </w:tr>
      <w:tr w:rsidR="008F09C6" w:rsidRPr="008F09C6" w14:paraId="0D7EEA79" w14:textId="77777777" w:rsidTr="00C564EB">
        <w:tc>
          <w:tcPr>
            <w:tcW w:w="190" w:type="pct"/>
            <w:vAlign w:val="center"/>
          </w:tcPr>
          <w:p w14:paraId="09A95435" w14:textId="77777777" w:rsidR="008F09C6" w:rsidRPr="008F09C6" w:rsidRDefault="008F09C6" w:rsidP="00C564EB">
            <w:pPr>
              <w:rPr>
                <w:rFonts w:cs="Arial"/>
                <w:color w:val="000000" w:themeColor="text1"/>
              </w:rPr>
            </w:pPr>
            <w:r w:rsidRPr="008F09C6">
              <w:rPr>
                <w:rFonts w:cs="Arial"/>
                <w:color w:val="000000" w:themeColor="text1"/>
              </w:rPr>
              <w:t>3.</w:t>
            </w:r>
          </w:p>
        </w:tc>
        <w:tc>
          <w:tcPr>
            <w:tcW w:w="768" w:type="pct"/>
            <w:vAlign w:val="center"/>
          </w:tcPr>
          <w:p w14:paraId="40103BD6" w14:textId="77777777" w:rsidR="008F09C6" w:rsidRPr="008F09C6" w:rsidRDefault="008F09C6" w:rsidP="00C564EB">
            <w:pPr>
              <w:rPr>
                <w:rFonts w:cs="Arial"/>
                <w:color w:val="000000" w:themeColor="text1"/>
              </w:rPr>
            </w:pPr>
            <w:r w:rsidRPr="008F09C6">
              <w:rPr>
                <w:rFonts w:cs="Arial"/>
              </w:rPr>
              <w:t>Udział środków własnych</w:t>
            </w:r>
          </w:p>
        </w:tc>
        <w:tc>
          <w:tcPr>
            <w:tcW w:w="1667" w:type="pct"/>
            <w:vAlign w:val="center"/>
          </w:tcPr>
          <w:p w14:paraId="49D45EA1" w14:textId="77777777" w:rsidR="008F09C6" w:rsidRPr="008F09C6" w:rsidRDefault="008F09C6" w:rsidP="00EB698A">
            <w:pPr>
              <w:rPr>
                <w:rFonts w:cs="Arial"/>
              </w:rPr>
            </w:pPr>
            <w:r w:rsidRPr="008F09C6">
              <w:rPr>
                <w:rFonts w:cs="Arial"/>
              </w:rPr>
              <w:t>Kryterium promuje projekty, w których pomniejszono dofinansowanie poprzez zaangażowanie wkładu własnego Wnioskodawcy.</w:t>
            </w:r>
          </w:p>
          <w:p w14:paraId="557502F5" w14:textId="66F5B6B6" w:rsidR="008F09C6" w:rsidRPr="008F09C6" w:rsidRDefault="008F09C6" w:rsidP="00EB698A">
            <w:pPr>
              <w:rPr>
                <w:rFonts w:cs="Arial"/>
              </w:rPr>
            </w:pPr>
            <w:r w:rsidRPr="008F09C6">
              <w:rPr>
                <w:rFonts w:cs="Arial"/>
              </w:rPr>
              <w:t>Wkład własny wnioskodawcy powinien być określony wskaźnikiem:</w:t>
            </w:r>
            <w:r w:rsidR="00E745F7">
              <w:rPr>
                <w:rFonts w:cs="Arial"/>
              </w:rPr>
              <w:br/>
            </w:r>
            <w:r w:rsidRPr="008F09C6">
              <w:rPr>
                <w:rFonts w:cs="Arial"/>
              </w:rPr>
              <w:t>„Inwestycje prywatne uzupełniające wsparcie publiczne dla przedsiębiorstw (dotacje) (Cl 6) [zł]”</w:t>
            </w:r>
          </w:p>
        </w:tc>
        <w:tc>
          <w:tcPr>
            <w:tcW w:w="1770" w:type="pct"/>
            <w:vAlign w:val="center"/>
          </w:tcPr>
          <w:p w14:paraId="04FF538A" w14:textId="77777777" w:rsidR="008F09C6" w:rsidRPr="008F09C6" w:rsidRDefault="008F09C6" w:rsidP="00EB698A">
            <w:pPr>
              <w:rPr>
                <w:rFonts w:cs="Arial"/>
              </w:rPr>
            </w:pPr>
            <w:r w:rsidRPr="008F09C6">
              <w:rPr>
                <w:rFonts w:cs="Arial"/>
              </w:rPr>
              <w:t xml:space="preserve">Wkład własny Wnioskodawcy przekracza wymagany minimalny wkład własny: </w:t>
            </w:r>
          </w:p>
          <w:p w14:paraId="52348323" w14:textId="77777777" w:rsidR="008F09C6" w:rsidRPr="008F09C6" w:rsidRDefault="008F09C6" w:rsidP="00EB698A">
            <w:pPr>
              <w:numPr>
                <w:ilvl w:val="0"/>
                <w:numId w:val="345"/>
              </w:numPr>
              <w:suppressAutoHyphens/>
              <w:ind w:left="317"/>
              <w:rPr>
                <w:rFonts w:cs="Arial"/>
              </w:rPr>
            </w:pPr>
            <w:r w:rsidRPr="008F09C6">
              <w:rPr>
                <w:rFonts w:cs="Arial"/>
              </w:rPr>
              <w:t>powyżej 15 % - 6 pkt;</w:t>
            </w:r>
          </w:p>
          <w:p w14:paraId="4397C3C9" w14:textId="77777777" w:rsidR="008F09C6" w:rsidRPr="008F09C6" w:rsidRDefault="008F09C6" w:rsidP="00EB698A">
            <w:pPr>
              <w:numPr>
                <w:ilvl w:val="0"/>
                <w:numId w:val="52"/>
              </w:numPr>
              <w:ind w:left="317"/>
              <w:rPr>
                <w:rFonts w:cs="Arial"/>
              </w:rPr>
            </w:pPr>
            <w:r w:rsidRPr="008F09C6">
              <w:rPr>
                <w:rFonts w:cs="Arial"/>
              </w:rPr>
              <w:t>powyżej 12 % do 15 % włącznie - 5 pkt;</w:t>
            </w:r>
          </w:p>
          <w:p w14:paraId="303EC957" w14:textId="77777777" w:rsidR="008F09C6" w:rsidRPr="008F09C6" w:rsidRDefault="008F09C6" w:rsidP="00EB698A">
            <w:pPr>
              <w:numPr>
                <w:ilvl w:val="0"/>
                <w:numId w:val="52"/>
              </w:numPr>
              <w:ind w:left="317"/>
              <w:rPr>
                <w:rFonts w:cs="Arial"/>
              </w:rPr>
            </w:pPr>
            <w:r w:rsidRPr="008F09C6">
              <w:rPr>
                <w:rFonts w:cs="Arial"/>
              </w:rPr>
              <w:t xml:space="preserve">powyżej 8 %  do 12 %  włącznie </w:t>
            </w:r>
            <w:r w:rsidRPr="008F09C6">
              <w:rPr>
                <w:rFonts w:cs="Arial"/>
                <w:color w:val="000000" w:themeColor="text1"/>
              </w:rPr>
              <w:t xml:space="preserve">- 4 </w:t>
            </w:r>
            <w:r w:rsidRPr="008F09C6">
              <w:rPr>
                <w:rFonts w:cs="Arial"/>
              </w:rPr>
              <w:t>pkt;</w:t>
            </w:r>
          </w:p>
          <w:p w14:paraId="73BEE7D8" w14:textId="77777777" w:rsidR="008F09C6" w:rsidRPr="008F09C6" w:rsidRDefault="008F09C6" w:rsidP="00EB698A">
            <w:pPr>
              <w:numPr>
                <w:ilvl w:val="0"/>
                <w:numId w:val="52"/>
              </w:numPr>
              <w:ind w:left="317"/>
              <w:rPr>
                <w:rFonts w:cs="Arial"/>
              </w:rPr>
            </w:pPr>
            <w:r w:rsidRPr="008F09C6">
              <w:rPr>
                <w:rFonts w:cs="Arial"/>
              </w:rPr>
              <w:t>od 3 % do 8 % włącznie - 2 pkt.</w:t>
            </w:r>
          </w:p>
          <w:p w14:paraId="5D2FE968" w14:textId="01DDA275" w:rsidR="008F09C6" w:rsidRPr="008F09C6" w:rsidRDefault="008F09C6" w:rsidP="00EB698A">
            <w:pPr>
              <w:autoSpaceDE w:val="0"/>
              <w:autoSpaceDN w:val="0"/>
              <w:adjustRightInd w:val="0"/>
              <w:rPr>
                <w:rFonts w:cs="Arial"/>
                <w:color w:val="000000"/>
              </w:rPr>
            </w:pPr>
            <w:r w:rsidRPr="008F09C6">
              <w:rPr>
                <w:rFonts w:cs="Arial"/>
              </w:rPr>
              <w:t>Brak spełnienia ww. warunków lub brak informacji w tym zakresie – 0 pkt.</w:t>
            </w:r>
          </w:p>
        </w:tc>
        <w:tc>
          <w:tcPr>
            <w:tcW w:w="604" w:type="pct"/>
            <w:vAlign w:val="center"/>
          </w:tcPr>
          <w:p w14:paraId="121A1406" w14:textId="77777777" w:rsidR="008F09C6" w:rsidRPr="008F09C6" w:rsidRDefault="008F09C6" w:rsidP="00C564EB">
            <w:pPr>
              <w:jc w:val="center"/>
              <w:rPr>
                <w:rFonts w:cs="Arial"/>
                <w:color w:val="000000" w:themeColor="text1"/>
              </w:rPr>
            </w:pPr>
            <w:r w:rsidRPr="008F09C6">
              <w:rPr>
                <w:rFonts w:cs="Arial"/>
                <w:color w:val="000000" w:themeColor="text1"/>
              </w:rPr>
              <w:t>6</w:t>
            </w:r>
          </w:p>
        </w:tc>
      </w:tr>
    </w:tbl>
    <w:p w14:paraId="2E2BB30C" w14:textId="77777777" w:rsidR="004837B3" w:rsidRPr="00CE0119" w:rsidRDefault="004837B3">
      <w:pPr>
        <w:rPr>
          <w:rFonts w:cs="Arial"/>
          <w:b/>
          <w:szCs w:val="24"/>
          <w:lang w:eastAsia="pl-PL"/>
        </w:rPr>
      </w:pPr>
      <w:r w:rsidRPr="00CE0119">
        <w:rPr>
          <w:rFonts w:cs="Arial"/>
          <w:b/>
          <w:szCs w:val="24"/>
          <w:lang w:eastAsia="pl-PL"/>
        </w:rPr>
        <w:br w:type="page"/>
      </w:r>
    </w:p>
    <w:p w14:paraId="56C89C49" w14:textId="368BF0F5" w:rsidR="00C83764" w:rsidRPr="00CE0119" w:rsidRDefault="00C83764" w:rsidP="00C83764">
      <w:pPr>
        <w:pStyle w:val="Nagwek3"/>
        <w:rPr>
          <w:rFonts w:cs="Arial"/>
          <w:lang w:eastAsia="pl-PL"/>
        </w:rPr>
      </w:pPr>
      <w:bookmarkStart w:id="425" w:name="_Toc457226126"/>
      <w:bookmarkStart w:id="426" w:name="_Toc457376876"/>
      <w:bookmarkStart w:id="427" w:name="_Toc457381450"/>
      <w:bookmarkStart w:id="428" w:name="_Toc457987725"/>
      <w:bookmarkStart w:id="429" w:name="_Toc462147088"/>
      <w:bookmarkStart w:id="430" w:name="_Toc469924751"/>
      <w:r w:rsidRPr="00CE0119">
        <w:rPr>
          <w:rFonts w:cs="Arial"/>
          <w:lang w:eastAsia="pl-PL"/>
        </w:rPr>
        <w:t>Oś priorytetowa II – Wzrost e-potencjału Mazowsza</w:t>
      </w:r>
      <w:bookmarkEnd w:id="425"/>
      <w:bookmarkEnd w:id="426"/>
      <w:bookmarkEnd w:id="427"/>
      <w:bookmarkEnd w:id="428"/>
      <w:bookmarkEnd w:id="429"/>
      <w:bookmarkEnd w:id="430"/>
    </w:p>
    <w:p w14:paraId="69208EEF" w14:textId="394F5390" w:rsidR="00C83764" w:rsidRPr="00CE0119" w:rsidRDefault="00C83764" w:rsidP="00C83764">
      <w:pPr>
        <w:pStyle w:val="Nagwek4"/>
        <w:rPr>
          <w:rFonts w:cs="Arial"/>
          <w:lang w:eastAsia="pl-PL"/>
        </w:rPr>
      </w:pPr>
      <w:bookmarkStart w:id="431" w:name="_Toc457226127"/>
      <w:bookmarkStart w:id="432" w:name="_Toc457376877"/>
      <w:bookmarkStart w:id="433" w:name="_Toc457381451"/>
      <w:bookmarkStart w:id="434" w:name="_Toc457987726"/>
      <w:bookmarkStart w:id="435" w:name="_Toc462147089"/>
      <w:bookmarkStart w:id="436" w:name="_Toc469924752"/>
      <w:r w:rsidRPr="00CE0119">
        <w:rPr>
          <w:rFonts w:cs="Arial"/>
          <w:lang w:eastAsia="pl-PL"/>
        </w:rPr>
        <w:t>Działanie 2.1 – E-usługi</w:t>
      </w:r>
      <w:bookmarkEnd w:id="431"/>
      <w:bookmarkEnd w:id="432"/>
      <w:bookmarkEnd w:id="433"/>
      <w:bookmarkEnd w:id="434"/>
      <w:bookmarkEnd w:id="435"/>
      <w:bookmarkEnd w:id="436"/>
    </w:p>
    <w:p w14:paraId="31E417A0" w14:textId="34035C97" w:rsidR="0011564B" w:rsidRPr="00CE0119" w:rsidRDefault="0011564B" w:rsidP="000C34C8">
      <w:pPr>
        <w:pStyle w:val="Nagwek5"/>
        <w:rPr>
          <w:rFonts w:cs="Arial"/>
        </w:rPr>
      </w:pPr>
      <w:bookmarkStart w:id="437" w:name="_Toc457226128"/>
      <w:bookmarkStart w:id="438" w:name="_Toc457376878"/>
      <w:bookmarkStart w:id="439" w:name="_Toc457381452"/>
      <w:bookmarkStart w:id="440" w:name="_Toc457987727"/>
      <w:bookmarkStart w:id="441" w:name="_Toc462147090"/>
      <w:bookmarkStart w:id="442" w:name="_Toc469924753"/>
      <w:r w:rsidRPr="00CE0119">
        <w:rPr>
          <w:rFonts w:cs="Arial"/>
        </w:rPr>
        <w:t>Działanie 2.1 -</w:t>
      </w:r>
      <w:r w:rsidR="00265AD9" w:rsidRPr="00CE0119">
        <w:rPr>
          <w:rFonts w:cs="Arial"/>
        </w:rPr>
        <w:t xml:space="preserve"> </w:t>
      </w:r>
      <w:r w:rsidRPr="00CE0119">
        <w:rPr>
          <w:rFonts w:cs="Arial"/>
        </w:rPr>
        <w:t xml:space="preserve">typ projektu: </w:t>
      </w:r>
      <w:r w:rsidR="00265AD9" w:rsidRPr="00CE0119">
        <w:rPr>
          <w:rFonts w:cs="Arial"/>
        </w:rPr>
        <w:t>„</w:t>
      </w:r>
      <w:r w:rsidRPr="00CE0119">
        <w:rPr>
          <w:rFonts w:cs="Arial"/>
        </w:rPr>
        <w:t>e-administracja, e-zdrowie</w:t>
      </w:r>
      <w:r w:rsidR="00265AD9" w:rsidRPr="00CE0119">
        <w:rPr>
          <w:rFonts w:cs="Arial"/>
        </w:rPr>
        <w:t>”</w:t>
      </w:r>
      <w:bookmarkEnd w:id="437"/>
      <w:bookmarkEnd w:id="438"/>
      <w:bookmarkEnd w:id="439"/>
      <w:bookmarkEnd w:id="440"/>
      <w:bookmarkEnd w:id="441"/>
      <w:bookmarkEnd w:id="442"/>
    </w:p>
    <w:p w14:paraId="6777AACC" w14:textId="407ABCE3" w:rsidR="001B4396" w:rsidRPr="00CE0119" w:rsidRDefault="001B4396" w:rsidP="00DD0841">
      <w:pPr>
        <w:pStyle w:val="Bezodstpw"/>
        <w:rPr>
          <w:rFonts w:cs="Arial"/>
        </w:rPr>
      </w:pPr>
      <w:r w:rsidRPr="00CE0119">
        <w:rPr>
          <w:rFonts w:cs="Arial"/>
        </w:rPr>
        <w:t>Kryteria wyboru projektów przyjęte przez Komitet Monitorujący RPO WM na  III posiedzeniu w dniu 10 sierpnia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kryteria merytoryczno - szczegółowe dla Działania 1.2 "/>
        <w:tblDescription w:val="Tabela zawiera nazwę kryterium, opis kryterium, punktację i maksymalną liczbę punktów dla Działania 2.1 typ projektu e-administracja, e-zdrowie."/>
      </w:tblPr>
      <w:tblGrid>
        <w:gridCol w:w="572"/>
        <w:gridCol w:w="2118"/>
        <w:gridCol w:w="5245"/>
        <w:gridCol w:w="4109"/>
        <w:gridCol w:w="1980"/>
      </w:tblGrid>
      <w:tr w:rsidR="0011564B" w:rsidRPr="00D71518" w14:paraId="22321270" w14:textId="77777777" w:rsidTr="00C564EB">
        <w:trPr>
          <w:tblHeader/>
        </w:trPr>
        <w:tc>
          <w:tcPr>
            <w:tcW w:w="204" w:type="pct"/>
            <w:tcMar>
              <w:top w:w="0" w:type="dxa"/>
              <w:left w:w="108" w:type="dxa"/>
              <w:bottom w:w="0" w:type="dxa"/>
              <w:right w:w="108" w:type="dxa"/>
            </w:tcMar>
            <w:vAlign w:val="center"/>
            <w:hideMark/>
          </w:tcPr>
          <w:p w14:paraId="26F022AF" w14:textId="77777777" w:rsidR="0011564B" w:rsidRPr="00D71518" w:rsidRDefault="0011564B" w:rsidP="00C564EB">
            <w:pPr>
              <w:rPr>
                <w:rFonts w:cs="Arial"/>
                <w:b/>
                <w:lang w:eastAsia="pl-PL"/>
              </w:rPr>
            </w:pPr>
            <w:r w:rsidRPr="00D71518">
              <w:rPr>
                <w:rFonts w:cs="Arial"/>
                <w:b/>
                <w:lang w:eastAsia="pl-PL"/>
              </w:rPr>
              <w:t>L.p.</w:t>
            </w:r>
          </w:p>
        </w:tc>
        <w:tc>
          <w:tcPr>
            <w:tcW w:w="755" w:type="pct"/>
            <w:tcMar>
              <w:top w:w="0" w:type="dxa"/>
              <w:left w:w="108" w:type="dxa"/>
              <w:bottom w:w="0" w:type="dxa"/>
              <w:right w:w="108" w:type="dxa"/>
            </w:tcMar>
            <w:vAlign w:val="center"/>
            <w:hideMark/>
          </w:tcPr>
          <w:p w14:paraId="656F537C" w14:textId="77777777" w:rsidR="0011564B" w:rsidRPr="00D71518" w:rsidRDefault="0011564B" w:rsidP="00C564EB">
            <w:pPr>
              <w:rPr>
                <w:rFonts w:cs="Arial"/>
                <w:b/>
                <w:lang w:eastAsia="pl-PL"/>
              </w:rPr>
            </w:pPr>
            <w:r w:rsidRPr="00D71518">
              <w:rPr>
                <w:rFonts w:cs="Arial"/>
                <w:b/>
                <w:lang w:eastAsia="pl-PL"/>
              </w:rPr>
              <w:t>Kryterium</w:t>
            </w:r>
          </w:p>
        </w:tc>
        <w:tc>
          <w:tcPr>
            <w:tcW w:w="1870" w:type="pct"/>
            <w:tcMar>
              <w:top w:w="0" w:type="dxa"/>
              <w:left w:w="108" w:type="dxa"/>
              <w:bottom w:w="0" w:type="dxa"/>
              <w:right w:w="108" w:type="dxa"/>
            </w:tcMar>
            <w:vAlign w:val="center"/>
            <w:hideMark/>
          </w:tcPr>
          <w:p w14:paraId="7AE2B9EC" w14:textId="77777777" w:rsidR="0011564B" w:rsidRPr="00D71518" w:rsidRDefault="0011564B" w:rsidP="00C564EB">
            <w:pPr>
              <w:rPr>
                <w:rFonts w:cs="Arial"/>
                <w:b/>
                <w:lang w:eastAsia="pl-PL"/>
              </w:rPr>
            </w:pPr>
            <w:r w:rsidRPr="00D71518">
              <w:rPr>
                <w:rFonts w:cs="Arial"/>
                <w:b/>
                <w:lang w:eastAsia="pl-PL"/>
              </w:rPr>
              <w:t>Opis kryterium</w:t>
            </w:r>
          </w:p>
        </w:tc>
        <w:tc>
          <w:tcPr>
            <w:tcW w:w="1465" w:type="pct"/>
            <w:tcMar>
              <w:top w:w="0" w:type="dxa"/>
              <w:left w:w="108" w:type="dxa"/>
              <w:bottom w:w="0" w:type="dxa"/>
              <w:right w:w="108" w:type="dxa"/>
            </w:tcMar>
            <w:vAlign w:val="center"/>
            <w:hideMark/>
          </w:tcPr>
          <w:p w14:paraId="670398EE" w14:textId="77777777" w:rsidR="0011564B" w:rsidRPr="00D71518" w:rsidRDefault="0011564B" w:rsidP="00C564EB">
            <w:pPr>
              <w:rPr>
                <w:rFonts w:cs="Arial"/>
                <w:b/>
                <w:lang w:eastAsia="pl-PL"/>
              </w:rPr>
            </w:pPr>
            <w:r w:rsidRPr="00D71518">
              <w:rPr>
                <w:rFonts w:cs="Arial"/>
                <w:b/>
                <w:lang w:eastAsia="pl-PL"/>
              </w:rPr>
              <w:t>Punktacja</w:t>
            </w:r>
          </w:p>
        </w:tc>
        <w:tc>
          <w:tcPr>
            <w:tcW w:w="706" w:type="pct"/>
            <w:tcMar>
              <w:top w:w="0" w:type="dxa"/>
              <w:left w:w="108" w:type="dxa"/>
              <w:bottom w:w="0" w:type="dxa"/>
              <w:right w:w="108" w:type="dxa"/>
            </w:tcMar>
            <w:vAlign w:val="center"/>
            <w:hideMark/>
          </w:tcPr>
          <w:p w14:paraId="100EC897" w14:textId="77777777" w:rsidR="0011564B" w:rsidRPr="00D71518" w:rsidRDefault="0011564B" w:rsidP="00C564EB">
            <w:pPr>
              <w:rPr>
                <w:rFonts w:cs="Arial"/>
                <w:b/>
                <w:lang w:eastAsia="pl-PL"/>
              </w:rPr>
            </w:pPr>
            <w:r w:rsidRPr="00D71518">
              <w:rPr>
                <w:rFonts w:cs="Arial"/>
                <w:b/>
                <w:lang w:eastAsia="pl-PL"/>
              </w:rPr>
              <w:t>Maksymalna liczba punktów</w:t>
            </w:r>
          </w:p>
        </w:tc>
      </w:tr>
      <w:tr w:rsidR="0011564B" w:rsidRPr="00D71518" w14:paraId="4231D04D" w14:textId="77777777" w:rsidTr="00C564EB">
        <w:tc>
          <w:tcPr>
            <w:tcW w:w="204" w:type="pct"/>
            <w:tcMar>
              <w:top w:w="0" w:type="dxa"/>
              <w:left w:w="108" w:type="dxa"/>
              <w:bottom w:w="0" w:type="dxa"/>
              <w:right w:w="108" w:type="dxa"/>
            </w:tcMar>
            <w:vAlign w:val="center"/>
            <w:hideMark/>
          </w:tcPr>
          <w:p w14:paraId="75FA1466" w14:textId="77777777" w:rsidR="0011564B" w:rsidRPr="00D71518" w:rsidRDefault="0011564B" w:rsidP="00C564EB">
            <w:pPr>
              <w:rPr>
                <w:rFonts w:cs="Arial"/>
                <w:lang w:eastAsia="pl-PL"/>
              </w:rPr>
            </w:pPr>
            <w:r w:rsidRPr="00D71518">
              <w:rPr>
                <w:rFonts w:cs="Arial"/>
                <w:lang w:eastAsia="pl-PL"/>
              </w:rPr>
              <w:t>1</w:t>
            </w:r>
          </w:p>
        </w:tc>
        <w:tc>
          <w:tcPr>
            <w:tcW w:w="755" w:type="pct"/>
            <w:tcMar>
              <w:top w:w="0" w:type="dxa"/>
              <w:left w:w="108" w:type="dxa"/>
              <w:bottom w:w="0" w:type="dxa"/>
              <w:right w:w="108" w:type="dxa"/>
            </w:tcMar>
            <w:vAlign w:val="center"/>
            <w:hideMark/>
          </w:tcPr>
          <w:p w14:paraId="15ED725C" w14:textId="77777777" w:rsidR="0011564B" w:rsidRPr="00D71518" w:rsidRDefault="0011564B" w:rsidP="00C564EB">
            <w:pPr>
              <w:rPr>
                <w:rFonts w:cs="Arial"/>
                <w:lang w:eastAsia="pl-PL"/>
              </w:rPr>
            </w:pPr>
            <w:r w:rsidRPr="00D71518">
              <w:rPr>
                <w:rFonts w:cs="Arial"/>
                <w:lang w:eastAsia="pl-PL"/>
              </w:rPr>
              <w:t>Poziom dojrzałości e-usług</w:t>
            </w:r>
          </w:p>
        </w:tc>
        <w:tc>
          <w:tcPr>
            <w:tcW w:w="1870" w:type="pct"/>
            <w:tcMar>
              <w:top w:w="0" w:type="dxa"/>
              <w:left w:w="108" w:type="dxa"/>
              <w:bottom w:w="0" w:type="dxa"/>
              <w:right w:w="108" w:type="dxa"/>
            </w:tcMar>
            <w:vAlign w:val="center"/>
            <w:hideMark/>
          </w:tcPr>
          <w:p w14:paraId="7821B0F1" w14:textId="2899FBD9" w:rsidR="0011564B" w:rsidRPr="00D71518" w:rsidRDefault="0011564B" w:rsidP="00D71518">
            <w:pPr>
              <w:rPr>
                <w:rFonts w:cs="Arial"/>
                <w:lang w:eastAsia="pl-PL"/>
              </w:rPr>
            </w:pPr>
            <w:r w:rsidRPr="00D71518">
              <w:rPr>
                <w:rFonts w:cs="Arial"/>
                <w:lang w:eastAsia="pl-PL"/>
              </w:rPr>
              <w:t>W ramach kryterium oceniany będzie poziom planowanych do wdrożenia w ramach projektu e-usług na poziomie 4 (transakcja).</w:t>
            </w:r>
          </w:p>
        </w:tc>
        <w:tc>
          <w:tcPr>
            <w:tcW w:w="1465" w:type="pct"/>
            <w:tcMar>
              <w:top w:w="0" w:type="dxa"/>
              <w:left w:w="108" w:type="dxa"/>
              <w:bottom w:w="0" w:type="dxa"/>
              <w:right w:w="108" w:type="dxa"/>
            </w:tcMar>
            <w:vAlign w:val="center"/>
            <w:hideMark/>
          </w:tcPr>
          <w:p w14:paraId="3F8E1519" w14:textId="77777777" w:rsidR="0011564B" w:rsidRPr="00D71518" w:rsidRDefault="0011564B" w:rsidP="00D71518">
            <w:pPr>
              <w:rPr>
                <w:rFonts w:cs="Arial"/>
                <w:lang w:eastAsia="pl-PL"/>
              </w:rPr>
            </w:pPr>
            <w:r w:rsidRPr="00D71518">
              <w:rPr>
                <w:rFonts w:cs="Arial"/>
                <w:lang w:eastAsia="pl-PL"/>
              </w:rPr>
              <w:t>E-zdrowie:</w:t>
            </w:r>
          </w:p>
          <w:p w14:paraId="48CC2A30" w14:textId="77777777" w:rsidR="0011564B" w:rsidRPr="00D71518" w:rsidRDefault="0011564B" w:rsidP="00D71518">
            <w:pPr>
              <w:rPr>
                <w:rFonts w:cs="Arial"/>
                <w:lang w:eastAsia="pl-PL"/>
              </w:rPr>
            </w:pPr>
            <w:r w:rsidRPr="00D71518">
              <w:rPr>
                <w:rFonts w:cs="Arial"/>
                <w:lang w:eastAsia="pl-PL"/>
              </w:rPr>
              <w:t xml:space="preserve">Za każdą wdrożoną e-usługę na poziomie 4 wnioskodawca otrzyma 2 pkt., jednak łącznie nie więcej niż 12 pkt. </w:t>
            </w:r>
          </w:p>
          <w:p w14:paraId="22426622" w14:textId="77777777" w:rsidR="0011564B" w:rsidRPr="00D71518" w:rsidRDefault="0011564B" w:rsidP="00D71518">
            <w:pPr>
              <w:rPr>
                <w:rFonts w:cs="Arial"/>
                <w:lang w:eastAsia="pl-PL"/>
              </w:rPr>
            </w:pPr>
            <w:r w:rsidRPr="00D71518">
              <w:rPr>
                <w:rFonts w:cs="Arial"/>
                <w:lang w:eastAsia="pl-PL"/>
              </w:rPr>
              <w:t>E-administracja:</w:t>
            </w:r>
          </w:p>
          <w:p w14:paraId="1DECE0E2" w14:textId="77777777" w:rsidR="0011564B" w:rsidRPr="00D71518" w:rsidRDefault="0011564B" w:rsidP="00D71518">
            <w:pPr>
              <w:rPr>
                <w:rFonts w:cs="Arial"/>
                <w:lang w:eastAsia="pl-PL"/>
              </w:rPr>
            </w:pPr>
            <w:r w:rsidRPr="00D71518">
              <w:rPr>
                <w:rFonts w:cs="Arial"/>
                <w:lang w:eastAsia="pl-PL"/>
              </w:rPr>
              <w:t>Za każdą wdrożoną e-usługę na poziomie 4 wnioskodawca otrzyma 0,5 pkt., jednak łącznie nie więcej niż 8 pkt, z zastrzeżeniem że w przypadku wdrożenia usługi/usług dla powyżej 50 partnerów liczba punktów mnożona jest przez współczynnik 1,5 co daje maksymalną liczbę punktów 12.</w:t>
            </w:r>
          </w:p>
          <w:p w14:paraId="676ACFDB" w14:textId="77777777" w:rsidR="0011564B" w:rsidRPr="00D71518" w:rsidRDefault="0011564B" w:rsidP="00D71518">
            <w:pPr>
              <w:rPr>
                <w:rFonts w:cs="Arial"/>
                <w:lang w:eastAsia="pl-PL"/>
              </w:rPr>
            </w:pPr>
            <w:r w:rsidRPr="00D71518">
              <w:rPr>
                <w:rFonts w:cs="Arial"/>
                <w:lang w:eastAsia="pl-PL"/>
              </w:rPr>
              <w:t>Brak spełnienia ww. warunków lub brak informacji w tym zakresie – 0 pkt.</w:t>
            </w:r>
          </w:p>
        </w:tc>
        <w:tc>
          <w:tcPr>
            <w:tcW w:w="706" w:type="pct"/>
            <w:tcMar>
              <w:top w:w="0" w:type="dxa"/>
              <w:left w:w="108" w:type="dxa"/>
              <w:bottom w:w="0" w:type="dxa"/>
              <w:right w:w="108" w:type="dxa"/>
            </w:tcMar>
            <w:vAlign w:val="center"/>
            <w:hideMark/>
          </w:tcPr>
          <w:p w14:paraId="07B4E7EB" w14:textId="77777777" w:rsidR="0011564B" w:rsidRPr="00D71518" w:rsidRDefault="0011564B" w:rsidP="00C564EB">
            <w:pPr>
              <w:jc w:val="center"/>
              <w:rPr>
                <w:rFonts w:cs="Arial"/>
                <w:lang w:eastAsia="pl-PL"/>
              </w:rPr>
            </w:pPr>
            <w:r w:rsidRPr="00D71518">
              <w:rPr>
                <w:rFonts w:cs="Arial"/>
                <w:lang w:eastAsia="pl-PL"/>
              </w:rPr>
              <w:t>12</w:t>
            </w:r>
          </w:p>
        </w:tc>
      </w:tr>
      <w:tr w:rsidR="0011564B" w:rsidRPr="00D71518" w14:paraId="663E3898" w14:textId="77777777" w:rsidTr="00C564EB">
        <w:tc>
          <w:tcPr>
            <w:tcW w:w="204" w:type="pct"/>
            <w:tcMar>
              <w:top w:w="0" w:type="dxa"/>
              <w:left w:w="108" w:type="dxa"/>
              <w:bottom w:w="0" w:type="dxa"/>
              <w:right w:w="108" w:type="dxa"/>
            </w:tcMar>
            <w:vAlign w:val="center"/>
            <w:hideMark/>
          </w:tcPr>
          <w:p w14:paraId="03630D59" w14:textId="365F8CC6" w:rsidR="0011564B" w:rsidRPr="00D71518" w:rsidRDefault="0011564B" w:rsidP="00C564EB">
            <w:pPr>
              <w:rPr>
                <w:rFonts w:cs="Arial"/>
                <w:lang w:eastAsia="pl-PL"/>
              </w:rPr>
            </w:pPr>
            <w:r w:rsidRPr="00D71518">
              <w:rPr>
                <w:rFonts w:cs="Arial"/>
                <w:lang w:eastAsia="pl-PL"/>
              </w:rPr>
              <w:t>2</w:t>
            </w:r>
          </w:p>
        </w:tc>
        <w:tc>
          <w:tcPr>
            <w:tcW w:w="755" w:type="pct"/>
            <w:tcMar>
              <w:top w:w="0" w:type="dxa"/>
              <w:left w:w="108" w:type="dxa"/>
              <w:bottom w:w="0" w:type="dxa"/>
              <w:right w:w="108" w:type="dxa"/>
            </w:tcMar>
            <w:vAlign w:val="center"/>
            <w:hideMark/>
          </w:tcPr>
          <w:p w14:paraId="23FCB2E6" w14:textId="10D1434F" w:rsidR="0011564B" w:rsidRPr="00D71518" w:rsidRDefault="0011564B" w:rsidP="00C564EB">
            <w:pPr>
              <w:rPr>
                <w:rFonts w:cs="Arial"/>
                <w:lang w:eastAsia="pl-PL"/>
              </w:rPr>
            </w:pPr>
            <w:r w:rsidRPr="00D71518">
              <w:rPr>
                <w:rFonts w:cs="Arial"/>
                <w:lang w:eastAsia="pl-PL"/>
              </w:rPr>
              <w:t>Projektowanie i budowa</w:t>
            </w:r>
            <w:r w:rsidR="00C564EB">
              <w:rPr>
                <w:rFonts w:cs="Arial"/>
                <w:lang w:eastAsia="pl-PL"/>
              </w:rPr>
              <w:t xml:space="preserve"> </w:t>
            </w:r>
            <w:r w:rsidRPr="00D71518">
              <w:rPr>
                <w:rFonts w:cs="Arial"/>
                <w:lang w:eastAsia="pl-PL"/>
              </w:rPr>
              <w:t>usług będą realizowane w oparciu o metody</w:t>
            </w:r>
            <w:r w:rsidR="00FB1584" w:rsidRPr="00D71518">
              <w:rPr>
                <w:rFonts w:cs="Arial"/>
                <w:lang w:eastAsia="pl-PL"/>
              </w:rPr>
              <w:br/>
            </w:r>
            <w:r w:rsidRPr="00D71518">
              <w:rPr>
                <w:rFonts w:cs="Arial"/>
                <w:lang w:eastAsia="pl-PL"/>
              </w:rPr>
              <w:t>projektowania</w:t>
            </w:r>
            <w:r w:rsidR="00FB1584" w:rsidRPr="00D71518">
              <w:rPr>
                <w:rFonts w:cs="Arial"/>
                <w:lang w:eastAsia="pl-PL"/>
              </w:rPr>
              <w:br/>
            </w:r>
            <w:r w:rsidRPr="00D71518">
              <w:rPr>
                <w:rFonts w:cs="Arial"/>
                <w:lang w:eastAsia="pl-PL"/>
              </w:rPr>
              <w:t>zorientowanego na</w:t>
            </w:r>
            <w:r w:rsidR="00FB1584" w:rsidRPr="00D71518">
              <w:rPr>
                <w:rFonts w:cs="Arial"/>
                <w:lang w:eastAsia="pl-PL"/>
              </w:rPr>
              <w:br/>
            </w:r>
            <w:r w:rsidRPr="00D71518">
              <w:rPr>
                <w:rFonts w:cs="Arial"/>
                <w:lang w:eastAsia="pl-PL"/>
              </w:rPr>
              <w:t>użytkownika</w:t>
            </w:r>
          </w:p>
        </w:tc>
        <w:tc>
          <w:tcPr>
            <w:tcW w:w="1870" w:type="pct"/>
            <w:tcMar>
              <w:top w:w="0" w:type="dxa"/>
              <w:left w:w="108" w:type="dxa"/>
              <w:bottom w:w="0" w:type="dxa"/>
              <w:right w:w="108" w:type="dxa"/>
            </w:tcMar>
            <w:vAlign w:val="center"/>
            <w:hideMark/>
          </w:tcPr>
          <w:p w14:paraId="3067ECDC" w14:textId="77777777" w:rsidR="0011564B" w:rsidRPr="00D71518" w:rsidRDefault="0011564B" w:rsidP="00D71518">
            <w:pPr>
              <w:rPr>
                <w:rFonts w:cs="Arial"/>
                <w:lang w:eastAsia="pl-PL"/>
              </w:rPr>
            </w:pPr>
            <w:r w:rsidRPr="00D71518">
              <w:rPr>
                <w:rFonts w:cs="Arial"/>
                <w:lang w:eastAsia="pl-PL"/>
              </w:rPr>
              <w:t>W ramach kryterium należy wykazać, że:</w:t>
            </w:r>
          </w:p>
          <w:p w14:paraId="1DF67C74" w14:textId="77777777" w:rsidR="0011564B" w:rsidRPr="00D71518" w:rsidRDefault="0011564B" w:rsidP="00C564EB">
            <w:pPr>
              <w:numPr>
                <w:ilvl w:val="0"/>
                <w:numId w:val="11"/>
              </w:numPr>
              <w:ind w:left="317" w:hanging="284"/>
              <w:rPr>
                <w:rFonts w:cs="Arial"/>
                <w:lang w:eastAsia="pl-PL"/>
              </w:rPr>
            </w:pPr>
            <w:r w:rsidRPr="00D71518">
              <w:rPr>
                <w:rFonts w:cs="Arial"/>
                <w:lang w:eastAsia="pl-PL"/>
              </w:rPr>
              <w:t>projektowanie usług będzie realizowane w oparciu o metody projektowania zorientowanego na użytkownika;</w:t>
            </w:r>
          </w:p>
          <w:p w14:paraId="14114164" w14:textId="77777777" w:rsidR="0011564B" w:rsidRPr="00D71518" w:rsidRDefault="0011564B" w:rsidP="00C564EB">
            <w:pPr>
              <w:numPr>
                <w:ilvl w:val="0"/>
                <w:numId w:val="11"/>
              </w:numPr>
              <w:ind w:left="317" w:hanging="284"/>
              <w:rPr>
                <w:rFonts w:cs="Arial"/>
                <w:lang w:eastAsia="pl-PL"/>
              </w:rPr>
            </w:pPr>
            <w:r w:rsidRPr="00D71518">
              <w:rPr>
                <w:rFonts w:cs="Arial"/>
                <w:lang w:eastAsia="pl-PL"/>
              </w:rPr>
              <w:t>korzystanie przez usługobiorcę z elektronicznych usług publicznych będzie możliwe różnymi kanałami dostępu, niezależnie od miejsca przebywania i wykorzystywanej technologii;</w:t>
            </w:r>
          </w:p>
          <w:p w14:paraId="7506453C" w14:textId="77777777" w:rsidR="0011564B" w:rsidRPr="00D71518" w:rsidRDefault="0011564B" w:rsidP="00C564EB">
            <w:pPr>
              <w:numPr>
                <w:ilvl w:val="0"/>
                <w:numId w:val="11"/>
              </w:numPr>
              <w:ind w:left="317" w:hanging="284"/>
              <w:rPr>
                <w:rFonts w:cs="Arial"/>
                <w:lang w:eastAsia="pl-PL"/>
              </w:rPr>
            </w:pPr>
            <w:r w:rsidRPr="00D71518">
              <w:rPr>
                <w:rFonts w:cs="Arial"/>
                <w:lang w:eastAsia="pl-PL"/>
              </w:rPr>
              <w:t>poziom dostępności usług</w:t>
            </w:r>
            <w:r w:rsidRPr="00D71518">
              <w:rPr>
                <w:rFonts w:cs="Arial"/>
                <w:vertAlign w:val="superscript"/>
                <w:lang w:eastAsia="pl-PL"/>
              </w:rPr>
              <w:footnoteReference w:id="46"/>
            </w:r>
            <w:r w:rsidRPr="00D71518">
              <w:rPr>
                <w:rFonts w:cs="Arial"/>
                <w:lang w:eastAsia="pl-PL"/>
              </w:rPr>
              <w:t xml:space="preserve"> proponowany w ramach projektu jest zgodny z wynikami badań potrzeb usługobiorców;</w:t>
            </w:r>
          </w:p>
          <w:p w14:paraId="306529BC" w14:textId="0AA852B6" w:rsidR="0011564B" w:rsidRPr="00D71518" w:rsidRDefault="0011564B" w:rsidP="00C564EB">
            <w:pPr>
              <w:numPr>
                <w:ilvl w:val="0"/>
                <w:numId w:val="11"/>
              </w:numPr>
              <w:ind w:left="317" w:hanging="284"/>
              <w:rPr>
                <w:rFonts w:cs="Arial"/>
                <w:lang w:eastAsia="pl-PL"/>
              </w:rPr>
            </w:pPr>
            <w:r w:rsidRPr="00D71518">
              <w:rPr>
                <w:rFonts w:cs="Arial"/>
                <w:lang w:eastAsia="pl-PL"/>
              </w:rPr>
              <w:t>zaplanowano działania polegające na monitorowaniu usług pod kątem dostępności i użyteczności graficznych interfejsów dla wszystkich interesariuszy, ciągłości działania i powszechności wykorzystania.</w:t>
            </w:r>
          </w:p>
        </w:tc>
        <w:tc>
          <w:tcPr>
            <w:tcW w:w="1465" w:type="pct"/>
            <w:tcMar>
              <w:top w:w="0" w:type="dxa"/>
              <w:left w:w="108" w:type="dxa"/>
              <w:bottom w:w="0" w:type="dxa"/>
              <w:right w:w="108" w:type="dxa"/>
            </w:tcMar>
            <w:vAlign w:val="center"/>
            <w:hideMark/>
          </w:tcPr>
          <w:p w14:paraId="33FEE704" w14:textId="77777777" w:rsidR="0011564B" w:rsidRPr="00D71518" w:rsidRDefault="0011564B" w:rsidP="00D71518">
            <w:pPr>
              <w:rPr>
                <w:rFonts w:cs="Arial"/>
                <w:lang w:eastAsia="pl-PL"/>
              </w:rPr>
            </w:pPr>
            <w:r w:rsidRPr="00D71518">
              <w:rPr>
                <w:rFonts w:cs="Arial"/>
                <w:lang w:eastAsia="pl-PL"/>
              </w:rPr>
              <w:t xml:space="preserve">Uwzględnienie: </w:t>
            </w:r>
          </w:p>
          <w:p w14:paraId="54F15680" w14:textId="77777777" w:rsidR="0011564B" w:rsidRPr="00D71518" w:rsidRDefault="0011564B" w:rsidP="00D71518">
            <w:pPr>
              <w:numPr>
                <w:ilvl w:val="0"/>
                <w:numId w:val="12"/>
              </w:numPr>
              <w:rPr>
                <w:rFonts w:cs="Arial"/>
                <w:lang w:eastAsia="pl-PL"/>
              </w:rPr>
            </w:pPr>
            <w:r w:rsidRPr="00D71518">
              <w:rPr>
                <w:rFonts w:cs="Arial"/>
                <w:lang w:eastAsia="pl-PL"/>
              </w:rPr>
              <w:t>4 metod – 16 pkt.;</w:t>
            </w:r>
          </w:p>
          <w:p w14:paraId="4990425E" w14:textId="77777777" w:rsidR="0011564B" w:rsidRPr="00D71518" w:rsidRDefault="0011564B" w:rsidP="00D71518">
            <w:pPr>
              <w:numPr>
                <w:ilvl w:val="0"/>
                <w:numId w:val="12"/>
              </w:numPr>
              <w:rPr>
                <w:rFonts w:cs="Arial"/>
                <w:lang w:eastAsia="pl-PL"/>
              </w:rPr>
            </w:pPr>
            <w:r w:rsidRPr="00D71518">
              <w:rPr>
                <w:rFonts w:cs="Arial"/>
                <w:lang w:eastAsia="pl-PL"/>
              </w:rPr>
              <w:t>3 metod – 12 pkt.;</w:t>
            </w:r>
          </w:p>
          <w:p w14:paraId="3E4EF022" w14:textId="77777777" w:rsidR="0011564B" w:rsidRPr="00D71518" w:rsidRDefault="0011564B" w:rsidP="00D71518">
            <w:pPr>
              <w:numPr>
                <w:ilvl w:val="0"/>
                <w:numId w:val="12"/>
              </w:numPr>
              <w:rPr>
                <w:rFonts w:cs="Arial"/>
                <w:lang w:eastAsia="pl-PL"/>
              </w:rPr>
            </w:pPr>
            <w:r w:rsidRPr="00D71518">
              <w:rPr>
                <w:rFonts w:cs="Arial"/>
                <w:lang w:eastAsia="pl-PL"/>
              </w:rPr>
              <w:t>2 metod – 8 pkt.;</w:t>
            </w:r>
          </w:p>
          <w:p w14:paraId="755F15F9" w14:textId="77777777" w:rsidR="0011564B" w:rsidRPr="00D71518" w:rsidRDefault="0011564B" w:rsidP="00D71518">
            <w:pPr>
              <w:numPr>
                <w:ilvl w:val="0"/>
                <w:numId w:val="12"/>
              </w:numPr>
              <w:rPr>
                <w:rFonts w:cs="Arial"/>
                <w:lang w:eastAsia="pl-PL"/>
              </w:rPr>
            </w:pPr>
            <w:r w:rsidRPr="00D71518">
              <w:rPr>
                <w:rFonts w:cs="Arial"/>
                <w:lang w:eastAsia="pl-PL"/>
              </w:rPr>
              <w:t>1 metody – 4 pkt.</w:t>
            </w:r>
          </w:p>
          <w:p w14:paraId="7A7E263D" w14:textId="77777777" w:rsidR="0011564B" w:rsidRPr="00D71518" w:rsidRDefault="0011564B" w:rsidP="00D71518">
            <w:pPr>
              <w:rPr>
                <w:rFonts w:cs="Arial"/>
                <w:lang w:eastAsia="pl-PL"/>
              </w:rPr>
            </w:pPr>
            <w:r w:rsidRPr="00D71518">
              <w:rPr>
                <w:rFonts w:cs="Arial"/>
                <w:lang w:eastAsia="pl-PL"/>
              </w:rPr>
              <w:t>Brak spełnienia ww. warunków lub brak informacji w tym zakresie – 0 pkt.</w:t>
            </w:r>
          </w:p>
        </w:tc>
        <w:tc>
          <w:tcPr>
            <w:tcW w:w="706" w:type="pct"/>
            <w:tcMar>
              <w:top w:w="0" w:type="dxa"/>
              <w:left w:w="108" w:type="dxa"/>
              <w:bottom w:w="0" w:type="dxa"/>
              <w:right w:w="108" w:type="dxa"/>
            </w:tcMar>
            <w:vAlign w:val="center"/>
            <w:hideMark/>
          </w:tcPr>
          <w:p w14:paraId="548DFD60" w14:textId="77777777" w:rsidR="0011564B" w:rsidRPr="00D71518" w:rsidRDefault="0011564B" w:rsidP="00C564EB">
            <w:pPr>
              <w:jc w:val="center"/>
              <w:rPr>
                <w:rFonts w:cs="Arial"/>
                <w:lang w:eastAsia="pl-PL"/>
              </w:rPr>
            </w:pPr>
            <w:r w:rsidRPr="00D71518">
              <w:rPr>
                <w:rFonts w:cs="Arial"/>
                <w:lang w:eastAsia="pl-PL"/>
              </w:rPr>
              <w:t>16</w:t>
            </w:r>
          </w:p>
        </w:tc>
      </w:tr>
      <w:tr w:rsidR="0011564B" w:rsidRPr="00D71518" w14:paraId="59A446F8" w14:textId="77777777" w:rsidTr="00C564EB">
        <w:tc>
          <w:tcPr>
            <w:tcW w:w="204" w:type="pct"/>
            <w:tcMar>
              <w:top w:w="0" w:type="dxa"/>
              <w:left w:w="108" w:type="dxa"/>
              <w:bottom w:w="0" w:type="dxa"/>
              <w:right w:w="108" w:type="dxa"/>
            </w:tcMar>
            <w:vAlign w:val="center"/>
            <w:hideMark/>
          </w:tcPr>
          <w:p w14:paraId="42518101" w14:textId="5523483D" w:rsidR="0011564B" w:rsidRPr="00D71518" w:rsidRDefault="0011564B" w:rsidP="00C564EB">
            <w:pPr>
              <w:rPr>
                <w:rFonts w:cs="Arial"/>
                <w:lang w:eastAsia="pl-PL"/>
              </w:rPr>
            </w:pPr>
            <w:r w:rsidRPr="00D71518">
              <w:rPr>
                <w:rFonts w:cs="Arial"/>
                <w:lang w:eastAsia="pl-PL"/>
              </w:rPr>
              <w:t>3</w:t>
            </w:r>
          </w:p>
        </w:tc>
        <w:tc>
          <w:tcPr>
            <w:tcW w:w="755" w:type="pct"/>
            <w:tcMar>
              <w:top w:w="0" w:type="dxa"/>
              <w:left w:w="108" w:type="dxa"/>
              <w:bottom w:w="0" w:type="dxa"/>
              <w:right w:w="108" w:type="dxa"/>
            </w:tcMar>
            <w:vAlign w:val="center"/>
            <w:hideMark/>
          </w:tcPr>
          <w:p w14:paraId="4BCEE359" w14:textId="77777777" w:rsidR="0011564B" w:rsidRPr="00D71518" w:rsidRDefault="0011564B" w:rsidP="00C564EB">
            <w:pPr>
              <w:rPr>
                <w:rFonts w:cs="Arial"/>
                <w:lang w:eastAsia="pl-PL"/>
              </w:rPr>
            </w:pPr>
            <w:r w:rsidRPr="00D71518">
              <w:rPr>
                <w:rFonts w:cs="Arial"/>
                <w:lang w:eastAsia="pl-PL"/>
              </w:rPr>
              <w:t xml:space="preserve">Funkcjonalność zaplanowanych rozwiązań </w:t>
            </w:r>
          </w:p>
        </w:tc>
        <w:tc>
          <w:tcPr>
            <w:tcW w:w="1870" w:type="pct"/>
            <w:tcMar>
              <w:top w:w="0" w:type="dxa"/>
              <w:left w:w="108" w:type="dxa"/>
              <w:bottom w:w="0" w:type="dxa"/>
              <w:right w:w="108" w:type="dxa"/>
            </w:tcMar>
            <w:vAlign w:val="center"/>
            <w:hideMark/>
          </w:tcPr>
          <w:p w14:paraId="5AF49AF5" w14:textId="77777777" w:rsidR="0011564B" w:rsidRPr="00D71518" w:rsidRDefault="0011564B" w:rsidP="00D71518">
            <w:pPr>
              <w:rPr>
                <w:rFonts w:cs="Arial"/>
                <w:lang w:eastAsia="pl-PL"/>
              </w:rPr>
            </w:pPr>
            <w:r w:rsidRPr="00D71518">
              <w:rPr>
                <w:rFonts w:cs="Arial"/>
                <w:lang w:eastAsia="pl-PL"/>
              </w:rPr>
              <w:t>W ramach kryterium wspierane będą innowacyjne usługi eGovernment 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14:paraId="3E55DE3E" w14:textId="77777777" w:rsidR="0011564B" w:rsidRPr="00D71518" w:rsidRDefault="0011564B" w:rsidP="00D71518">
            <w:pPr>
              <w:rPr>
                <w:rFonts w:cs="Arial"/>
                <w:lang w:eastAsia="pl-PL"/>
              </w:rPr>
            </w:pPr>
            <w:r w:rsidRPr="00D71518">
              <w:rPr>
                <w:rFonts w:cs="Arial"/>
                <w:lang w:eastAsia="pl-PL"/>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14:paraId="34701C37" w14:textId="77777777" w:rsidR="0011564B" w:rsidRPr="00D71518" w:rsidRDefault="0011564B" w:rsidP="00D71518">
            <w:pPr>
              <w:rPr>
                <w:rFonts w:cs="Arial"/>
                <w:lang w:eastAsia="pl-PL"/>
              </w:rPr>
            </w:pPr>
            <w:r w:rsidRPr="00D71518">
              <w:rPr>
                <w:rFonts w:cs="Arial"/>
                <w:lang w:eastAsia="pl-PL"/>
              </w:rPr>
              <w:t xml:space="preserve">Punktowane będą również projekty, które gwarantują wyższy poziom bezpieczeństwa wdrażanych systemów teleinformatycznych oraz przetwarzania danych wychodzących poza obowiązujące przepisy prawne. </w:t>
            </w:r>
          </w:p>
          <w:p w14:paraId="4BF742EC" w14:textId="77777777" w:rsidR="0011564B" w:rsidRPr="00D71518" w:rsidRDefault="0011564B" w:rsidP="00D71518">
            <w:pPr>
              <w:rPr>
                <w:rFonts w:cs="Arial"/>
                <w:lang w:eastAsia="pl-PL"/>
              </w:rPr>
            </w:pPr>
            <w:r w:rsidRPr="00D71518">
              <w:rPr>
                <w:rFonts w:cs="Arial"/>
                <w:lang w:eastAsia="pl-PL"/>
              </w:rPr>
              <w:t>Ponadto premiowane będą e-usługi charakteryzujące się wysoką dostępnością treści wykraczający poza standardy WCAG 2.0 dla osób niepełnosprawnych.</w:t>
            </w:r>
          </w:p>
        </w:tc>
        <w:tc>
          <w:tcPr>
            <w:tcW w:w="1465" w:type="pct"/>
            <w:tcMar>
              <w:top w:w="0" w:type="dxa"/>
              <w:left w:w="108" w:type="dxa"/>
              <w:bottom w:w="0" w:type="dxa"/>
              <w:right w:w="108" w:type="dxa"/>
            </w:tcMar>
            <w:vAlign w:val="center"/>
            <w:hideMark/>
          </w:tcPr>
          <w:p w14:paraId="67CF2283" w14:textId="77777777" w:rsidR="0011564B" w:rsidRPr="00D71518" w:rsidRDefault="0011564B" w:rsidP="00D71518">
            <w:pPr>
              <w:rPr>
                <w:rFonts w:cs="Arial"/>
                <w:lang w:eastAsia="pl-PL"/>
              </w:rPr>
            </w:pPr>
            <w:r w:rsidRPr="00D71518">
              <w:rPr>
                <w:rFonts w:cs="Arial"/>
                <w:lang w:eastAsia="pl-PL"/>
              </w:rPr>
              <w:t xml:space="preserve">Projekt zapewni: </w:t>
            </w:r>
          </w:p>
          <w:p w14:paraId="106BE012" w14:textId="300A7294" w:rsidR="0011564B" w:rsidRPr="00D71518" w:rsidRDefault="0011564B" w:rsidP="000756CB">
            <w:pPr>
              <w:pStyle w:val="Akapitzlist0"/>
              <w:numPr>
                <w:ilvl w:val="0"/>
                <w:numId w:val="119"/>
              </w:numPr>
              <w:ind w:left="350" w:hanging="283"/>
              <w:rPr>
                <w:rFonts w:cs="Arial"/>
                <w:lang w:eastAsia="pl-PL"/>
              </w:rPr>
            </w:pPr>
            <w:r w:rsidRPr="00D71518">
              <w:rPr>
                <w:rFonts w:cs="Arial"/>
                <w:lang w:eastAsia="pl-PL"/>
              </w:rPr>
              <w:t>optymalizację wykorzystania infrastruktury dzięki zastosowaniu technologii „chmury obliczeniowej” - 6 pkt.</w:t>
            </w:r>
          </w:p>
          <w:p w14:paraId="157FDC45" w14:textId="25F315AA" w:rsidR="0011564B" w:rsidRPr="00D71518" w:rsidRDefault="0011564B" w:rsidP="000756CB">
            <w:pPr>
              <w:pStyle w:val="Akapitzlist0"/>
              <w:numPr>
                <w:ilvl w:val="0"/>
                <w:numId w:val="119"/>
              </w:numPr>
              <w:ind w:left="350" w:hanging="283"/>
              <w:rPr>
                <w:rFonts w:cs="Arial"/>
                <w:lang w:eastAsia="pl-PL"/>
              </w:rPr>
            </w:pPr>
            <w:r w:rsidRPr="00D71518">
              <w:rPr>
                <w:rFonts w:cs="Arial"/>
                <w:lang w:eastAsia="pl-PL"/>
              </w:rPr>
              <w:t>kompatybilność z urządzeniami mobilnymi - 4 pkt.;</w:t>
            </w:r>
          </w:p>
          <w:p w14:paraId="653212B7" w14:textId="1483A16B" w:rsidR="0011564B" w:rsidRPr="00D71518" w:rsidRDefault="0011564B" w:rsidP="000756CB">
            <w:pPr>
              <w:pStyle w:val="Akapitzlist0"/>
              <w:numPr>
                <w:ilvl w:val="0"/>
                <w:numId w:val="119"/>
              </w:numPr>
              <w:ind w:left="350" w:hanging="283"/>
              <w:rPr>
                <w:rFonts w:cs="Arial"/>
                <w:lang w:eastAsia="pl-PL"/>
              </w:rPr>
            </w:pPr>
            <w:r w:rsidRPr="00D71518">
              <w:rPr>
                <w:rFonts w:cs="Arial"/>
                <w:lang w:eastAsia="pl-PL"/>
              </w:rPr>
              <w:t xml:space="preserve">bezpieczeństwo wdrażanych systemów teleinformatycznych oraz przetwarzania danych wychodzących poza obowiązujące przepisy prawne – 3 pkt. </w:t>
            </w:r>
          </w:p>
          <w:p w14:paraId="4D04D38A" w14:textId="221E8C32" w:rsidR="0011564B" w:rsidRPr="00D71518" w:rsidRDefault="0011564B" w:rsidP="000756CB">
            <w:pPr>
              <w:pStyle w:val="Akapitzlist0"/>
              <w:numPr>
                <w:ilvl w:val="0"/>
                <w:numId w:val="119"/>
              </w:numPr>
              <w:ind w:left="350" w:hanging="283"/>
              <w:rPr>
                <w:rFonts w:cs="Arial"/>
                <w:lang w:eastAsia="pl-PL"/>
              </w:rPr>
            </w:pPr>
            <w:r w:rsidRPr="00D71518">
              <w:rPr>
                <w:rFonts w:cs="Arial"/>
                <w:lang w:eastAsia="pl-PL"/>
              </w:rPr>
              <w:t>dostępność e-usług dla osób niepełnosprawnych wykraczających poza standard WCAG 2.0 - 2 pkt.</w:t>
            </w:r>
          </w:p>
          <w:p w14:paraId="696A708E" w14:textId="77777777" w:rsidR="0011564B" w:rsidRPr="00D71518" w:rsidRDefault="0011564B" w:rsidP="00D71518">
            <w:pPr>
              <w:rPr>
                <w:rFonts w:cs="Arial"/>
                <w:lang w:eastAsia="pl-PL"/>
              </w:rPr>
            </w:pPr>
            <w:r w:rsidRPr="00D71518">
              <w:rPr>
                <w:rFonts w:cs="Arial"/>
                <w:lang w:eastAsia="pl-PL"/>
              </w:rPr>
              <w:t>Punkty w ramach kryterium sumują się.</w:t>
            </w:r>
          </w:p>
          <w:p w14:paraId="71578C82" w14:textId="77777777" w:rsidR="0011564B" w:rsidRPr="00D71518" w:rsidRDefault="0011564B" w:rsidP="00D71518">
            <w:pPr>
              <w:rPr>
                <w:rFonts w:cs="Arial"/>
                <w:lang w:eastAsia="pl-PL"/>
              </w:rPr>
            </w:pPr>
            <w:r w:rsidRPr="00D71518">
              <w:rPr>
                <w:rFonts w:cs="Arial"/>
                <w:lang w:eastAsia="pl-PL"/>
              </w:rPr>
              <w:t>Brak spełnienia ww. warunków lub brak informacji w tym zakresie – 0 pkt.</w:t>
            </w:r>
          </w:p>
        </w:tc>
        <w:tc>
          <w:tcPr>
            <w:tcW w:w="706" w:type="pct"/>
            <w:tcMar>
              <w:top w:w="0" w:type="dxa"/>
              <w:left w:w="108" w:type="dxa"/>
              <w:bottom w:w="0" w:type="dxa"/>
              <w:right w:w="108" w:type="dxa"/>
            </w:tcMar>
            <w:vAlign w:val="center"/>
            <w:hideMark/>
          </w:tcPr>
          <w:p w14:paraId="46B645E5" w14:textId="77777777" w:rsidR="0011564B" w:rsidRPr="00D71518" w:rsidRDefault="0011564B" w:rsidP="00C564EB">
            <w:pPr>
              <w:jc w:val="center"/>
              <w:rPr>
                <w:rFonts w:cs="Arial"/>
                <w:lang w:eastAsia="pl-PL"/>
              </w:rPr>
            </w:pPr>
            <w:r w:rsidRPr="00D71518">
              <w:rPr>
                <w:rFonts w:cs="Arial"/>
                <w:lang w:eastAsia="pl-PL"/>
              </w:rPr>
              <w:t>15</w:t>
            </w:r>
          </w:p>
        </w:tc>
      </w:tr>
      <w:tr w:rsidR="0011564B" w:rsidRPr="00D71518" w14:paraId="331EE2B8" w14:textId="77777777" w:rsidTr="00C564EB">
        <w:tc>
          <w:tcPr>
            <w:tcW w:w="204" w:type="pct"/>
            <w:tcMar>
              <w:top w:w="0" w:type="dxa"/>
              <w:left w:w="108" w:type="dxa"/>
              <w:bottom w:w="0" w:type="dxa"/>
              <w:right w:w="108" w:type="dxa"/>
            </w:tcMar>
            <w:vAlign w:val="center"/>
            <w:hideMark/>
          </w:tcPr>
          <w:p w14:paraId="0E437DB3" w14:textId="77777777" w:rsidR="0011564B" w:rsidRPr="00D71518" w:rsidRDefault="0011564B" w:rsidP="00C564EB">
            <w:pPr>
              <w:rPr>
                <w:rFonts w:cs="Arial"/>
                <w:lang w:eastAsia="pl-PL"/>
              </w:rPr>
            </w:pPr>
            <w:r w:rsidRPr="00D71518">
              <w:rPr>
                <w:rFonts w:cs="Arial"/>
                <w:lang w:eastAsia="pl-PL"/>
              </w:rPr>
              <w:t>4</w:t>
            </w:r>
          </w:p>
        </w:tc>
        <w:tc>
          <w:tcPr>
            <w:tcW w:w="755" w:type="pct"/>
            <w:tcMar>
              <w:top w:w="0" w:type="dxa"/>
              <w:left w:w="108" w:type="dxa"/>
              <w:bottom w:w="0" w:type="dxa"/>
              <w:right w:w="108" w:type="dxa"/>
            </w:tcMar>
            <w:vAlign w:val="center"/>
            <w:hideMark/>
          </w:tcPr>
          <w:p w14:paraId="163F90C1" w14:textId="76EE2B8B" w:rsidR="0011564B" w:rsidRPr="00D71518" w:rsidRDefault="0011564B" w:rsidP="00C564EB">
            <w:pPr>
              <w:rPr>
                <w:rFonts w:cs="Arial"/>
                <w:lang w:eastAsia="pl-PL"/>
              </w:rPr>
            </w:pPr>
            <w:r w:rsidRPr="00D71518">
              <w:rPr>
                <w:rFonts w:cs="Arial"/>
                <w:lang w:eastAsia="pl-PL"/>
              </w:rPr>
              <w:t>Analiza</w:t>
            </w:r>
            <w:r w:rsidR="00FB1584" w:rsidRPr="00D71518">
              <w:rPr>
                <w:rFonts w:cs="Arial"/>
                <w:lang w:eastAsia="pl-PL"/>
              </w:rPr>
              <w:br/>
            </w:r>
            <w:r w:rsidRPr="00D71518">
              <w:rPr>
                <w:rFonts w:cs="Arial"/>
                <w:lang w:eastAsia="pl-PL"/>
              </w:rPr>
              <w:t>procesów biznesowych</w:t>
            </w:r>
            <w:r w:rsidR="00FB1584" w:rsidRPr="00D71518">
              <w:rPr>
                <w:rFonts w:cs="Arial"/>
                <w:lang w:eastAsia="pl-PL"/>
              </w:rPr>
              <w:br/>
            </w:r>
            <w:r w:rsidRPr="00D71518">
              <w:rPr>
                <w:rFonts w:cs="Arial"/>
                <w:lang w:eastAsia="pl-PL"/>
              </w:rPr>
              <w:t>związanych ze</w:t>
            </w:r>
            <w:r w:rsidR="00FB1584" w:rsidRPr="00D71518">
              <w:rPr>
                <w:rFonts w:cs="Arial"/>
                <w:lang w:eastAsia="pl-PL"/>
              </w:rPr>
              <w:br/>
            </w:r>
            <w:r w:rsidRPr="00D71518">
              <w:rPr>
                <w:rFonts w:cs="Arial"/>
                <w:lang w:eastAsia="pl-PL"/>
              </w:rPr>
              <w:t>świadczeniem usług</w:t>
            </w:r>
          </w:p>
        </w:tc>
        <w:tc>
          <w:tcPr>
            <w:tcW w:w="1870" w:type="pct"/>
            <w:tcMar>
              <w:top w:w="0" w:type="dxa"/>
              <w:left w:w="108" w:type="dxa"/>
              <w:bottom w:w="0" w:type="dxa"/>
              <w:right w:w="108" w:type="dxa"/>
            </w:tcMar>
            <w:vAlign w:val="center"/>
            <w:hideMark/>
          </w:tcPr>
          <w:p w14:paraId="1FA0FB94" w14:textId="77777777" w:rsidR="0011564B" w:rsidRPr="00D71518" w:rsidRDefault="0011564B" w:rsidP="00D71518">
            <w:pPr>
              <w:rPr>
                <w:rFonts w:cs="Arial"/>
                <w:lang w:eastAsia="pl-PL"/>
              </w:rPr>
            </w:pPr>
            <w:r w:rsidRPr="00D71518">
              <w:rPr>
                <w:rFonts w:cs="Arial"/>
                <w:lang w:eastAsia="pl-PL"/>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tc>
        <w:tc>
          <w:tcPr>
            <w:tcW w:w="1465" w:type="pct"/>
            <w:tcMar>
              <w:top w:w="0" w:type="dxa"/>
              <w:left w:w="108" w:type="dxa"/>
              <w:bottom w:w="0" w:type="dxa"/>
              <w:right w:w="108" w:type="dxa"/>
            </w:tcMar>
            <w:vAlign w:val="center"/>
            <w:hideMark/>
          </w:tcPr>
          <w:p w14:paraId="7DE030D5" w14:textId="77777777" w:rsidR="0011564B" w:rsidRPr="00D71518" w:rsidRDefault="0011564B" w:rsidP="00D71518">
            <w:pPr>
              <w:rPr>
                <w:rFonts w:cs="Arial"/>
                <w:lang w:eastAsia="pl-PL"/>
              </w:rPr>
            </w:pPr>
            <w:r w:rsidRPr="00D71518">
              <w:rPr>
                <w:rFonts w:cs="Arial"/>
                <w:lang w:eastAsia="pl-PL"/>
              </w:rPr>
              <w:t>Przygotowanie przez Wnioskodawcę analiz procesów biznesowych związanych ze świadczeniem usług zawierających wszystkie cechy wymienione w opisie kryterium – 10 pkt.</w:t>
            </w:r>
          </w:p>
          <w:p w14:paraId="4CA70211" w14:textId="2CD16B60" w:rsidR="0011564B" w:rsidRPr="00D71518" w:rsidRDefault="0011564B" w:rsidP="00D71518">
            <w:pPr>
              <w:rPr>
                <w:rFonts w:cs="Arial"/>
                <w:lang w:eastAsia="pl-PL"/>
              </w:rPr>
            </w:pPr>
            <w:r w:rsidRPr="00D71518">
              <w:rPr>
                <w:rFonts w:cs="Arial"/>
                <w:lang w:eastAsia="pl-PL"/>
              </w:rPr>
              <w:t>Brak informacji w tym zakresie – 0 pkt.</w:t>
            </w:r>
          </w:p>
        </w:tc>
        <w:tc>
          <w:tcPr>
            <w:tcW w:w="706" w:type="pct"/>
            <w:tcMar>
              <w:top w:w="0" w:type="dxa"/>
              <w:left w:w="108" w:type="dxa"/>
              <w:bottom w:w="0" w:type="dxa"/>
              <w:right w:w="108" w:type="dxa"/>
            </w:tcMar>
            <w:vAlign w:val="center"/>
            <w:hideMark/>
          </w:tcPr>
          <w:p w14:paraId="3E0724E3" w14:textId="77777777" w:rsidR="0011564B" w:rsidRPr="00D71518" w:rsidRDefault="0011564B" w:rsidP="00C564EB">
            <w:pPr>
              <w:jc w:val="center"/>
              <w:rPr>
                <w:rFonts w:cs="Arial"/>
                <w:lang w:eastAsia="pl-PL"/>
              </w:rPr>
            </w:pPr>
            <w:r w:rsidRPr="00D71518">
              <w:rPr>
                <w:rFonts w:cs="Arial"/>
                <w:lang w:eastAsia="pl-PL"/>
              </w:rPr>
              <w:t>10</w:t>
            </w:r>
          </w:p>
        </w:tc>
      </w:tr>
      <w:tr w:rsidR="0011564B" w:rsidRPr="00D71518" w14:paraId="67850B98" w14:textId="77777777" w:rsidTr="00C564EB">
        <w:tc>
          <w:tcPr>
            <w:tcW w:w="204" w:type="pct"/>
            <w:tcMar>
              <w:top w:w="0" w:type="dxa"/>
              <w:left w:w="108" w:type="dxa"/>
              <w:bottom w:w="0" w:type="dxa"/>
              <w:right w:w="108" w:type="dxa"/>
            </w:tcMar>
            <w:vAlign w:val="center"/>
            <w:hideMark/>
          </w:tcPr>
          <w:p w14:paraId="42EC86E8" w14:textId="77777777" w:rsidR="0011564B" w:rsidRPr="00D71518" w:rsidRDefault="0011564B" w:rsidP="00C564EB">
            <w:pPr>
              <w:rPr>
                <w:rFonts w:cs="Arial"/>
                <w:lang w:eastAsia="pl-PL"/>
              </w:rPr>
            </w:pPr>
            <w:r w:rsidRPr="00D71518">
              <w:rPr>
                <w:rFonts w:cs="Arial"/>
                <w:lang w:eastAsia="pl-PL"/>
              </w:rPr>
              <w:t>5</w:t>
            </w:r>
          </w:p>
        </w:tc>
        <w:tc>
          <w:tcPr>
            <w:tcW w:w="755" w:type="pct"/>
            <w:tcMar>
              <w:top w:w="0" w:type="dxa"/>
              <w:left w:w="108" w:type="dxa"/>
              <w:bottom w:w="0" w:type="dxa"/>
              <w:right w:w="108" w:type="dxa"/>
            </w:tcMar>
            <w:vAlign w:val="center"/>
            <w:hideMark/>
          </w:tcPr>
          <w:p w14:paraId="2E2685A1" w14:textId="1D731E7C" w:rsidR="0011564B" w:rsidRPr="00D71518" w:rsidRDefault="0011564B" w:rsidP="00C564EB">
            <w:pPr>
              <w:rPr>
                <w:rFonts w:cs="Arial"/>
                <w:lang w:eastAsia="pl-PL"/>
              </w:rPr>
            </w:pPr>
            <w:r w:rsidRPr="00D71518">
              <w:rPr>
                <w:rFonts w:cs="Arial"/>
                <w:lang w:eastAsia="pl-PL"/>
              </w:rPr>
              <w:t xml:space="preserve">Założenia projektu są zgodne ze zdiagnozowanymi </w:t>
            </w:r>
            <w:r w:rsidR="00FB1584" w:rsidRPr="00D71518">
              <w:rPr>
                <w:rFonts w:cs="Arial"/>
                <w:lang w:eastAsia="pl-PL"/>
              </w:rPr>
              <w:br/>
            </w:r>
            <w:r w:rsidRPr="00D71518">
              <w:rPr>
                <w:rFonts w:cs="Arial"/>
                <w:lang w:eastAsia="pl-PL"/>
              </w:rPr>
              <w:t>potrzebami</w:t>
            </w:r>
            <w:r w:rsidR="00FB1584" w:rsidRPr="00D71518">
              <w:rPr>
                <w:rFonts w:cs="Arial"/>
                <w:lang w:eastAsia="pl-PL"/>
              </w:rPr>
              <w:br/>
            </w:r>
            <w:r w:rsidRPr="00D71518">
              <w:rPr>
                <w:rFonts w:cs="Arial"/>
                <w:lang w:eastAsia="pl-PL"/>
              </w:rPr>
              <w:t>interesariuszy usług</w:t>
            </w:r>
          </w:p>
        </w:tc>
        <w:tc>
          <w:tcPr>
            <w:tcW w:w="1870" w:type="pct"/>
            <w:tcMar>
              <w:top w:w="0" w:type="dxa"/>
              <w:left w:w="108" w:type="dxa"/>
              <w:bottom w:w="0" w:type="dxa"/>
              <w:right w:w="108" w:type="dxa"/>
            </w:tcMar>
            <w:vAlign w:val="center"/>
            <w:hideMark/>
          </w:tcPr>
          <w:p w14:paraId="5861F1BC" w14:textId="2A095C06" w:rsidR="0011564B" w:rsidRPr="00D71518" w:rsidRDefault="0011564B" w:rsidP="00D71518">
            <w:pPr>
              <w:rPr>
                <w:rFonts w:cs="Arial"/>
                <w:lang w:eastAsia="pl-PL"/>
              </w:rPr>
            </w:pPr>
            <w:r w:rsidRPr="00D71518">
              <w:rPr>
                <w:rFonts w:cs="Arial"/>
                <w:lang w:eastAsia="pl-PL"/>
              </w:rPr>
              <w:t>W ramach kryterium należy wykazać, że została przeprowadzona rzetelna identyfikacja grup interesariuszy tworzonych lub rozwijanych usług oraz potrzeb interesariuszy. 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Interooperacyjności, minimalnych wymagań dla rejestrów publicznych i wymiany informacji w postaci elektronicznej oraz minimalnych wymagań dla systemów teleinformatycznych.</w:t>
            </w:r>
          </w:p>
        </w:tc>
        <w:tc>
          <w:tcPr>
            <w:tcW w:w="1465" w:type="pct"/>
            <w:tcMar>
              <w:top w:w="0" w:type="dxa"/>
              <w:left w:w="108" w:type="dxa"/>
              <w:bottom w:w="0" w:type="dxa"/>
              <w:right w:w="108" w:type="dxa"/>
            </w:tcMar>
            <w:vAlign w:val="center"/>
            <w:hideMark/>
          </w:tcPr>
          <w:p w14:paraId="40839FCD" w14:textId="77777777" w:rsidR="0011564B" w:rsidRPr="00D71518" w:rsidRDefault="0011564B" w:rsidP="00D71518">
            <w:pPr>
              <w:rPr>
                <w:rFonts w:cs="Arial"/>
                <w:lang w:eastAsia="pl-PL"/>
              </w:rPr>
            </w:pPr>
            <w:r w:rsidRPr="00D71518">
              <w:rPr>
                <w:rFonts w:cs="Arial"/>
                <w:lang w:eastAsia="pl-PL"/>
              </w:rPr>
              <w:t>Przedstawienie przez Wnioskodawcę analiz grup i potrzeb interesariuszy uzasadniającej potrzeby realizacji projektu – 9 pkt</w:t>
            </w:r>
          </w:p>
          <w:p w14:paraId="7AEC658C" w14:textId="19CA8FF0" w:rsidR="0011564B" w:rsidRPr="00D71518" w:rsidRDefault="0011564B" w:rsidP="00D71518">
            <w:pPr>
              <w:rPr>
                <w:rFonts w:cs="Arial"/>
                <w:lang w:eastAsia="pl-PL"/>
              </w:rPr>
            </w:pPr>
            <w:r w:rsidRPr="00D71518">
              <w:rPr>
                <w:rFonts w:cs="Arial"/>
                <w:lang w:eastAsia="pl-PL"/>
              </w:rPr>
              <w:t>Brak informacji w tym zakresie – 0 pkt.</w:t>
            </w:r>
          </w:p>
        </w:tc>
        <w:tc>
          <w:tcPr>
            <w:tcW w:w="706" w:type="pct"/>
            <w:tcMar>
              <w:top w:w="0" w:type="dxa"/>
              <w:left w:w="108" w:type="dxa"/>
              <w:bottom w:w="0" w:type="dxa"/>
              <w:right w:w="108" w:type="dxa"/>
            </w:tcMar>
            <w:vAlign w:val="center"/>
            <w:hideMark/>
          </w:tcPr>
          <w:p w14:paraId="5A00B0A2" w14:textId="77777777" w:rsidR="0011564B" w:rsidRPr="00D71518" w:rsidRDefault="0011564B" w:rsidP="00C564EB">
            <w:pPr>
              <w:jc w:val="center"/>
              <w:rPr>
                <w:rFonts w:cs="Arial"/>
                <w:lang w:eastAsia="pl-PL"/>
              </w:rPr>
            </w:pPr>
            <w:r w:rsidRPr="00D71518">
              <w:rPr>
                <w:rFonts w:cs="Arial"/>
                <w:lang w:eastAsia="pl-PL"/>
              </w:rPr>
              <w:t>9</w:t>
            </w:r>
          </w:p>
        </w:tc>
      </w:tr>
      <w:tr w:rsidR="0011564B" w:rsidRPr="00D71518" w14:paraId="66FFC695" w14:textId="77777777" w:rsidTr="00C564EB">
        <w:tc>
          <w:tcPr>
            <w:tcW w:w="204" w:type="pct"/>
            <w:tcMar>
              <w:top w:w="0" w:type="dxa"/>
              <w:left w:w="108" w:type="dxa"/>
              <w:bottom w:w="0" w:type="dxa"/>
              <w:right w:w="108" w:type="dxa"/>
            </w:tcMar>
            <w:vAlign w:val="center"/>
            <w:hideMark/>
          </w:tcPr>
          <w:p w14:paraId="761AB0C4" w14:textId="77777777" w:rsidR="0011564B" w:rsidRPr="00D71518" w:rsidRDefault="0011564B" w:rsidP="00C564EB">
            <w:pPr>
              <w:rPr>
                <w:rFonts w:cs="Arial"/>
                <w:lang w:eastAsia="pl-PL"/>
              </w:rPr>
            </w:pPr>
            <w:r w:rsidRPr="00D71518">
              <w:rPr>
                <w:rFonts w:cs="Arial"/>
                <w:lang w:eastAsia="pl-PL"/>
              </w:rPr>
              <w:t>6</w:t>
            </w:r>
          </w:p>
        </w:tc>
        <w:tc>
          <w:tcPr>
            <w:tcW w:w="755" w:type="pct"/>
            <w:tcMar>
              <w:top w:w="0" w:type="dxa"/>
              <w:left w:w="108" w:type="dxa"/>
              <w:bottom w:w="0" w:type="dxa"/>
              <w:right w:w="108" w:type="dxa"/>
            </w:tcMar>
            <w:vAlign w:val="center"/>
            <w:hideMark/>
          </w:tcPr>
          <w:p w14:paraId="78FC3447" w14:textId="646535B7" w:rsidR="0011564B" w:rsidRPr="00D71518" w:rsidRDefault="0011564B" w:rsidP="00C564EB">
            <w:pPr>
              <w:rPr>
                <w:rFonts w:cs="Arial"/>
                <w:lang w:eastAsia="pl-PL"/>
              </w:rPr>
            </w:pPr>
            <w:r w:rsidRPr="00D71518">
              <w:rPr>
                <w:rFonts w:cs="Arial"/>
                <w:lang w:eastAsia="pl-PL"/>
              </w:rPr>
              <w:t>Partnerstwo w ramach projektu</w:t>
            </w:r>
          </w:p>
        </w:tc>
        <w:tc>
          <w:tcPr>
            <w:tcW w:w="1870" w:type="pct"/>
            <w:tcMar>
              <w:top w:w="0" w:type="dxa"/>
              <w:left w:w="108" w:type="dxa"/>
              <w:bottom w:w="0" w:type="dxa"/>
              <w:right w:w="108" w:type="dxa"/>
            </w:tcMar>
            <w:vAlign w:val="center"/>
            <w:hideMark/>
          </w:tcPr>
          <w:p w14:paraId="7E6E8957" w14:textId="77777777" w:rsidR="0011564B" w:rsidRPr="00D71518" w:rsidRDefault="0011564B" w:rsidP="00D71518">
            <w:pPr>
              <w:rPr>
                <w:rFonts w:cs="Arial"/>
                <w:lang w:eastAsia="pl-PL"/>
              </w:rPr>
            </w:pPr>
            <w:r w:rsidRPr="00D71518">
              <w:rPr>
                <w:rFonts w:cs="Arial"/>
                <w:lang w:eastAsia="pl-PL"/>
              </w:rPr>
              <w:t>W ramach kryterium promowane będą projekty realizowane w partnerstwie, które zapewnią większą skalę i silę oddziaływania oraz przyczynią się do osiągnięcia rezultatów projektu wyrażonych poprzez wskaźniki monitorowania.</w:t>
            </w:r>
          </w:p>
          <w:p w14:paraId="683BE910" w14:textId="77777777" w:rsidR="0011564B" w:rsidRPr="00D71518" w:rsidRDefault="0011564B" w:rsidP="00D71518">
            <w:pPr>
              <w:rPr>
                <w:rFonts w:cs="Arial"/>
                <w:lang w:eastAsia="pl-PL"/>
              </w:rPr>
            </w:pPr>
            <w:r w:rsidRPr="00D71518">
              <w:rPr>
                <w:rFonts w:cs="Arial"/>
                <w:lang w:eastAsia="pl-PL"/>
              </w:rPr>
              <w:t>Partner rozumiany jest jako podmiot wnoszący do projektu zasoby ludzkie, organizacyjne, techniczne lub finansowe, realizujący wspólnie projekt wdrażający e-usługi, na warunkach określonych w porozumieniu lub umowie partnerskiej.</w:t>
            </w:r>
          </w:p>
        </w:tc>
        <w:tc>
          <w:tcPr>
            <w:tcW w:w="1465" w:type="pct"/>
            <w:tcMar>
              <w:top w:w="0" w:type="dxa"/>
              <w:left w:w="108" w:type="dxa"/>
              <w:bottom w:w="0" w:type="dxa"/>
              <w:right w:w="108" w:type="dxa"/>
            </w:tcMar>
            <w:vAlign w:val="center"/>
            <w:hideMark/>
          </w:tcPr>
          <w:p w14:paraId="5D690911" w14:textId="77777777" w:rsidR="0011564B" w:rsidRPr="00D71518" w:rsidRDefault="0011564B" w:rsidP="00D71518">
            <w:pPr>
              <w:rPr>
                <w:rFonts w:cs="Arial"/>
                <w:lang w:eastAsia="pl-PL"/>
              </w:rPr>
            </w:pPr>
            <w:r w:rsidRPr="00D71518">
              <w:rPr>
                <w:rFonts w:cs="Arial"/>
                <w:lang w:eastAsia="pl-PL"/>
              </w:rPr>
              <w:t>E-zdrowie:</w:t>
            </w:r>
          </w:p>
          <w:p w14:paraId="218DAD7D" w14:textId="77777777" w:rsidR="0011564B" w:rsidRPr="00D71518" w:rsidRDefault="0011564B" w:rsidP="00D71518">
            <w:pPr>
              <w:rPr>
                <w:rFonts w:cs="Arial"/>
                <w:lang w:eastAsia="pl-PL"/>
              </w:rPr>
            </w:pPr>
            <w:r w:rsidRPr="00D71518">
              <w:rPr>
                <w:rFonts w:cs="Arial"/>
                <w:lang w:eastAsia="pl-PL"/>
              </w:rPr>
              <w:t>Za każdego partnera 3 pkt., jednak nie więcej niż 9 pkt.</w:t>
            </w:r>
          </w:p>
          <w:p w14:paraId="28616D68" w14:textId="77777777" w:rsidR="0011564B" w:rsidRPr="00D71518" w:rsidRDefault="0011564B" w:rsidP="00D71518">
            <w:pPr>
              <w:rPr>
                <w:rFonts w:cs="Arial"/>
                <w:lang w:eastAsia="pl-PL"/>
              </w:rPr>
            </w:pPr>
            <w:r w:rsidRPr="00D71518">
              <w:rPr>
                <w:rFonts w:cs="Arial"/>
                <w:lang w:eastAsia="pl-PL"/>
              </w:rPr>
              <w:t>E-administracja:</w:t>
            </w:r>
          </w:p>
          <w:p w14:paraId="3CAF095F" w14:textId="77777777" w:rsidR="0011564B" w:rsidRPr="00D71518" w:rsidRDefault="0011564B" w:rsidP="00D71518">
            <w:pPr>
              <w:rPr>
                <w:rFonts w:cs="Arial"/>
                <w:lang w:eastAsia="pl-PL"/>
              </w:rPr>
            </w:pPr>
            <w:r w:rsidRPr="00D71518">
              <w:rPr>
                <w:rFonts w:cs="Arial"/>
                <w:lang w:eastAsia="pl-PL"/>
              </w:rPr>
              <w:t xml:space="preserve">Punkty przyznawane w zależności od liczby partnerów: </w:t>
            </w:r>
          </w:p>
          <w:p w14:paraId="22074C24" w14:textId="1F30CF98" w:rsidR="0011564B" w:rsidRPr="00D71518" w:rsidRDefault="0011564B" w:rsidP="000756CB">
            <w:pPr>
              <w:pStyle w:val="Akapitzlist0"/>
              <w:numPr>
                <w:ilvl w:val="0"/>
                <w:numId w:val="120"/>
              </w:numPr>
              <w:rPr>
                <w:rFonts w:cs="Arial"/>
                <w:lang w:eastAsia="pl-PL"/>
              </w:rPr>
            </w:pPr>
            <w:r w:rsidRPr="00D71518">
              <w:rPr>
                <w:rFonts w:cs="Arial"/>
                <w:lang w:eastAsia="pl-PL"/>
              </w:rPr>
              <w:t>1 partner - 2 pkt.;</w:t>
            </w:r>
          </w:p>
          <w:p w14:paraId="0D00D7A0" w14:textId="344EE030" w:rsidR="0011564B" w:rsidRPr="00D71518" w:rsidRDefault="0011564B" w:rsidP="000756CB">
            <w:pPr>
              <w:pStyle w:val="Akapitzlist0"/>
              <w:numPr>
                <w:ilvl w:val="0"/>
                <w:numId w:val="120"/>
              </w:numPr>
              <w:rPr>
                <w:rFonts w:cs="Arial"/>
                <w:lang w:eastAsia="pl-PL"/>
              </w:rPr>
            </w:pPr>
            <w:r w:rsidRPr="00D71518">
              <w:rPr>
                <w:rFonts w:cs="Arial"/>
                <w:lang w:eastAsia="pl-PL"/>
              </w:rPr>
              <w:t>2 partnerów - 4 pkt.;</w:t>
            </w:r>
          </w:p>
          <w:p w14:paraId="745CC0BB" w14:textId="56EDC45F" w:rsidR="0011564B" w:rsidRPr="00D71518" w:rsidRDefault="0011564B" w:rsidP="000756CB">
            <w:pPr>
              <w:pStyle w:val="Akapitzlist0"/>
              <w:numPr>
                <w:ilvl w:val="0"/>
                <w:numId w:val="120"/>
              </w:numPr>
              <w:rPr>
                <w:rFonts w:cs="Arial"/>
                <w:lang w:eastAsia="pl-PL"/>
              </w:rPr>
            </w:pPr>
            <w:r w:rsidRPr="00D71518">
              <w:rPr>
                <w:rFonts w:cs="Arial"/>
                <w:lang w:eastAsia="pl-PL"/>
              </w:rPr>
              <w:t xml:space="preserve">3 partnerów - 6 pkt.; </w:t>
            </w:r>
          </w:p>
          <w:p w14:paraId="255ABB33" w14:textId="7A935211" w:rsidR="0011564B" w:rsidRPr="00D71518" w:rsidRDefault="0011564B" w:rsidP="000756CB">
            <w:pPr>
              <w:pStyle w:val="Akapitzlist0"/>
              <w:numPr>
                <w:ilvl w:val="0"/>
                <w:numId w:val="120"/>
              </w:numPr>
              <w:rPr>
                <w:rFonts w:cs="Arial"/>
                <w:lang w:eastAsia="pl-PL"/>
              </w:rPr>
            </w:pPr>
            <w:r w:rsidRPr="00D71518">
              <w:rPr>
                <w:rFonts w:cs="Arial"/>
                <w:lang w:eastAsia="pl-PL"/>
              </w:rPr>
              <w:t>4 partnerów – 50 partnerów - 7 pkt.;</w:t>
            </w:r>
          </w:p>
          <w:p w14:paraId="24CC5158" w14:textId="0BB6457A" w:rsidR="0011564B" w:rsidRPr="00D71518" w:rsidRDefault="0011564B" w:rsidP="000756CB">
            <w:pPr>
              <w:pStyle w:val="Akapitzlist0"/>
              <w:numPr>
                <w:ilvl w:val="0"/>
                <w:numId w:val="120"/>
              </w:numPr>
              <w:rPr>
                <w:rFonts w:cs="Arial"/>
                <w:lang w:eastAsia="pl-PL"/>
              </w:rPr>
            </w:pPr>
            <w:r w:rsidRPr="00D71518">
              <w:rPr>
                <w:rFonts w:cs="Arial"/>
                <w:lang w:eastAsia="pl-PL"/>
              </w:rPr>
              <w:t>powyżej 50 partnerów – 9 pkt</w:t>
            </w:r>
          </w:p>
          <w:p w14:paraId="7B581E91" w14:textId="77777777" w:rsidR="0011564B" w:rsidRPr="00D71518" w:rsidRDefault="0011564B" w:rsidP="00D71518">
            <w:pPr>
              <w:rPr>
                <w:rFonts w:cs="Arial"/>
                <w:lang w:eastAsia="pl-PL"/>
              </w:rPr>
            </w:pPr>
            <w:r w:rsidRPr="00D71518">
              <w:rPr>
                <w:rFonts w:cs="Arial"/>
                <w:lang w:eastAsia="pl-PL"/>
              </w:rPr>
              <w:t>Brak spełnienia ww. warunku lub brak informacji w tym zakresie – 0 pkt.</w:t>
            </w:r>
          </w:p>
        </w:tc>
        <w:tc>
          <w:tcPr>
            <w:tcW w:w="706" w:type="pct"/>
            <w:tcMar>
              <w:top w:w="0" w:type="dxa"/>
              <w:left w:w="108" w:type="dxa"/>
              <w:bottom w:w="0" w:type="dxa"/>
              <w:right w:w="108" w:type="dxa"/>
            </w:tcMar>
            <w:vAlign w:val="center"/>
            <w:hideMark/>
          </w:tcPr>
          <w:p w14:paraId="7E99A299" w14:textId="77777777" w:rsidR="0011564B" w:rsidRPr="00D71518" w:rsidRDefault="0011564B" w:rsidP="00C564EB">
            <w:pPr>
              <w:jc w:val="center"/>
              <w:rPr>
                <w:rFonts w:cs="Arial"/>
                <w:lang w:eastAsia="pl-PL"/>
              </w:rPr>
            </w:pPr>
            <w:r w:rsidRPr="00D71518">
              <w:rPr>
                <w:rFonts w:cs="Arial"/>
                <w:lang w:eastAsia="pl-PL"/>
              </w:rPr>
              <w:t>9</w:t>
            </w:r>
          </w:p>
        </w:tc>
      </w:tr>
      <w:tr w:rsidR="0011564B" w:rsidRPr="00D71518" w14:paraId="12BAFAB0" w14:textId="77777777" w:rsidTr="00C564EB">
        <w:tc>
          <w:tcPr>
            <w:tcW w:w="204" w:type="pct"/>
            <w:tcMar>
              <w:top w:w="0" w:type="dxa"/>
              <w:left w:w="108" w:type="dxa"/>
              <w:bottom w:w="0" w:type="dxa"/>
              <w:right w:w="108" w:type="dxa"/>
            </w:tcMar>
            <w:vAlign w:val="center"/>
            <w:hideMark/>
          </w:tcPr>
          <w:p w14:paraId="7D723DD5" w14:textId="77777777" w:rsidR="0011564B" w:rsidRPr="00D71518" w:rsidRDefault="0011564B" w:rsidP="00C564EB">
            <w:pPr>
              <w:rPr>
                <w:rFonts w:cs="Arial"/>
                <w:lang w:eastAsia="pl-PL"/>
              </w:rPr>
            </w:pPr>
            <w:r w:rsidRPr="00D71518">
              <w:rPr>
                <w:rFonts w:cs="Arial"/>
                <w:lang w:eastAsia="pl-PL"/>
              </w:rPr>
              <w:t>7</w:t>
            </w:r>
          </w:p>
        </w:tc>
        <w:tc>
          <w:tcPr>
            <w:tcW w:w="755" w:type="pct"/>
            <w:tcMar>
              <w:top w:w="0" w:type="dxa"/>
              <w:left w:w="108" w:type="dxa"/>
              <w:bottom w:w="0" w:type="dxa"/>
              <w:right w:w="108" w:type="dxa"/>
            </w:tcMar>
            <w:vAlign w:val="center"/>
            <w:hideMark/>
          </w:tcPr>
          <w:p w14:paraId="7D6D9152" w14:textId="4F308968" w:rsidR="0011564B" w:rsidRPr="00D71518" w:rsidRDefault="0011564B" w:rsidP="00C564EB">
            <w:pPr>
              <w:rPr>
                <w:rFonts w:cs="Arial"/>
                <w:lang w:eastAsia="pl-PL"/>
              </w:rPr>
            </w:pPr>
            <w:r w:rsidRPr="00D71518">
              <w:rPr>
                <w:rFonts w:cs="Arial"/>
                <w:lang w:eastAsia="pl-PL"/>
              </w:rPr>
              <w:t>Usługi realizowane w ramach projektu będą powszechnie</w:t>
            </w:r>
            <w:r w:rsidR="005F37B3" w:rsidRPr="00D71518">
              <w:rPr>
                <w:rFonts w:cs="Arial"/>
                <w:lang w:eastAsia="pl-PL"/>
              </w:rPr>
              <w:br/>
            </w:r>
            <w:r w:rsidRPr="00D71518">
              <w:rPr>
                <w:rFonts w:cs="Arial"/>
                <w:lang w:eastAsia="pl-PL"/>
              </w:rPr>
              <w:t>wykorzystywane</w:t>
            </w:r>
          </w:p>
        </w:tc>
        <w:tc>
          <w:tcPr>
            <w:tcW w:w="1870" w:type="pct"/>
            <w:tcMar>
              <w:top w:w="0" w:type="dxa"/>
              <w:left w:w="108" w:type="dxa"/>
              <w:bottom w:w="0" w:type="dxa"/>
              <w:right w:w="108" w:type="dxa"/>
            </w:tcMar>
            <w:vAlign w:val="center"/>
            <w:hideMark/>
          </w:tcPr>
          <w:p w14:paraId="6F6CE2D5" w14:textId="77777777" w:rsidR="0011564B" w:rsidRPr="00D71518" w:rsidRDefault="0011564B" w:rsidP="00D71518">
            <w:pPr>
              <w:rPr>
                <w:rFonts w:cs="Arial"/>
                <w:lang w:eastAsia="pl-PL"/>
              </w:rPr>
            </w:pPr>
            <w:r w:rsidRPr="00D71518">
              <w:rPr>
                <w:rFonts w:cs="Arial"/>
                <w:lang w:eastAsia="pl-PL"/>
              </w:rPr>
              <w:t>W ramach kryterium wnioskodawca powinien wiarygodnie wykazać, że co najmniej jedna z usług objętych projektem będzie powszechnie wykorzystywana, tzn. że jest skierowana do licznej lub często korzystającej grupy odbiorców oraz że istnieje znaczne prawdopodobieństwo, że będzie wykorzystywana przez znaczny odsetek danej grupy odbiorców.</w:t>
            </w:r>
          </w:p>
        </w:tc>
        <w:tc>
          <w:tcPr>
            <w:tcW w:w="1465" w:type="pct"/>
            <w:tcMar>
              <w:top w:w="0" w:type="dxa"/>
              <w:left w:w="108" w:type="dxa"/>
              <w:bottom w:w="0" w:type="dxa"/>
              <w:right w:w="108" w:type="dxa"/>
            </w:tcMar>
            <w:vAlign w:val="center"/>
            <w:hideMark/>
          </w:tcPr>
          <w:p w14:paraId="3F4702E2" w14:textId="77777777" w:rsidR="0011564B" w:rsidRPr="00D71518" w:rsidRDefault="0011564B" w:rsidP="00D71518">
            <w:pPr>
              <w:rPr>
                <w:rFonts w:cs="Arial"/>
                <w:lang w:eastAsia="pl-PL"/>
              </w:rPr>
            </w:pPr>
            <w:r w:rsidRPr="00D71518">
              <w:rPr>
                <w:rFonts w:cs="Arial"/>
                <w:lang w:eastAsia="pl-PL"/>
              </w:rPr>
              <w:t>W ramach kryterium w przypadku wykazania skierowania usługi do licznej lub często korzystającej grupy odbiorców Wnioskodawca otrzyma - 2 pkt.</w:t>
            </w:r>
          </w:p>
          <w:p w14:paraId="22467B89" w14:textId="77777777" w:rsidR="0011564B" w:rsidRPr="00D71518" w:rsidRDefault="0011564B" w:rsidP="00D71518">
            <w:pPr>
              <w:rPr>
                <w:rFonts w:cs="Arial"/>
                <w:lang w:eastAsia="pl-PL"/>
              </w:rPr>
            </w:pPr>
            <w:r w:rsidRPr="00D71518">
              <w:rPr>
                <w:rFonts w:cs="Arial"/>
                <w:bCs/>
                <w:lang w:eastAsia="pl-PL"/>
              </w:rPr>
              <w:t>Za każdą dodatkową usługę wnioskodawca otrzyma 2 pkt, jednakże maksymalnie w ramach kryterium może otrzymać 8 pkt.</w:t>
            </w:r>
          </w:p>
          <w:p w14:paraId="1C46E21B" w14:textId="14142796" w:rsidR="0011564B" w:rsidRPr="00D71518" w:rsidRDefault="0011564B" w:rsidP="00D71518">
            <w:pPr>
              <w:rPr>
                <w:rFonts w:cs="Arial"/>
                <w:lang w:eastAsia="pl-PL"/>
              </w:rPr>
            </w:pPr>
            <w:r w:rsidRPr="00D71518">
              <w:rPr>
                <w:rFonts w:cs="Arial"/>
                <w:bCs/>
                <w:lang w:eastAsia="pl-PL"/>
              </w:rPr>
              <w:t>Brak spełnienia ww. warunku lub brak informacji w tym zakresie – 0 pkt.</w:t>
            </w:r>
          </w:p>
        </w:tc>
        <w:tc>
          <w:tcPr>
            <w:tcW w:w="706" w:type="pct"/>
            <w:tcMar>
              <w:top w:w="0" w:type="dxa"/>
              <w:left w:w="108" w:type="dxa"/>
              <w:bottom w:w="0" w:type="dxa"/>
              <w:right w:w="108" w:type="dxa"/>
            </w:tcMar>
            <w:vAlign w:val="center"/>
            <w:hideMark/>
          </w:tcPr>
          <w:p w14:paraId="665CD742" w14:textId="77777777" w:rsidR="0011564B" w:rsidRPr="00D71518" w:rsidRDefault="0011564B" w:rsidP="00C564EB">
            <w:pPr>
              <w:jc w:val="center"/>
              <w:rPr>
                <w:rFonts w:cs="Arial"/>
                <w:lang w:eastAsia="pl-PL"/>
              </w:rPr>
            </w:pPr>
            <w:r w:rsidRPr="00D71518">
              <w:rPr>
                <w:rFonts w:cs="Arial"/>
                <w:lang w:eastAsia="pl-PL"/>
              </w:rPr>
              <w:t>8</w:t>
            </w:r>
          </w:p>
        </w:tc>
      </w:tr>
      <w:tr w:rsidR="0011564B" w:rsidRPr="00D71518" w14:paraId="52078FD6" w14:textId="77777777" w:rsidTr="00C564EB">
        <w:tc>
          <w:tcPr>
            <w:tcW w:w="204" w:type="pct"/>
            <w:tcMar>
              <w:top w:w="0" w:type="dxa"/>
              <w:left w:w="108" w:type="dxa"/>
              <w:bottom w:w="0" w:type="dxa"/>
              <w:right w:w="108" w:type="dxa"/>
            </w:tcMar>
            <w:vAlign w:val="center"/>
            <w:hideMark/>
          </w:tcPr>
          <w:p w14:paraId="2A2FE125" w14:textId="77777777" w:rsidR="0011564B" w:rsidRPr="00D71518" w:rsidRDefault="0011564B" w:rsidP="00C564EB">
            <w:pPr>
              <w:rPr>
                <w:rFonts w:cs="Arial"/>
                <w:lang w:eastAsia="pl-PL"/>
              </w:rPr>
            </w:pPr>
            <w:r w:rsidRPr="00D71518">
              <w:rPr>
                <w:rFonts w:cs="Arial"/>
                <w:lang w:eastAsia="pl-PL"/>
              </w:rPr>
              <w:t>8</w:t>
            </w:r>
          </w:p>
        </w:tc>
        <w:tc>
          <w:tcPr>
            <w:tcW w:w="755" w:type="pct"/>
            <w:tcMar>
              <w:top w:w="0" w:type="dxa"/>
              <w:left w:w="108" w:type="dxa"/>
              <w:bottom w:w="0" w:type="dxa"/>
              <w:right w:w="108" w:type="dxa"/>
            </w:tcMar>
            <w:vAlign w:val="center"/>
            <w:hideMark/>
          </w:tcPr>
          <w:p w14:paraId="66B7AB1C" w14:textId="3EF9FE8F" w:rsidR="0011564B" w:rsidRPr="00D71518" w:rsidRDefault="0011564B" w:rsidP="00C564EB">
            <w:pPr>
              <w:rPr>
                <w:rFonts w:cs="Arial"/>
                <w:lang w:eastAsia="pl-PL"/>
              </w:rPr>
            </w:pPr>
            <w:r w:rsidRPr="00D71518">
              <w:rPr>
                <w:rFonts w:cs="Arial"/>
                <w:lang w:eastAsia="pl-PL"/>
              </w:rPr>
              <w:t>Metody uwierzytelniania</w:t>
            </w:r>
            <w:r w:rsidR="005F37B3" w:rsidRPr="00D71518">
              <w:rPr>
                <w:rFonts w:cs="Arial"/>
                <w:lang w:eastAsia="pl-PL"/>
              </w:rPr>
              <w:br/>
            </w:r>
            <w:r w:rsidRPr="00D71518">
              <w:rPr>
                <w:rFonts w:cs="Arial"/>
                <w:lang w:eastAsia="pl-PL"/>
              </w:rPr>
              <w:t xml:space="preserve">są adekwatne do celów </w:t>
            </w:r>
            <w:r w:rsidR="005F37B3" w:rsidRPr="00D71518">
              <w:rPr>
                <w:rFonts w:cs="Arial"/>
                <w:lang w:eastAsia="pl-PL"/>
              </w:rPr>
              <w:br/>
            </w:r>
            <w:r w:rsidRPr="00D71518">
              <w:rPr>
                <w:rFonts w:cs="Arial"/>
                <w:lang w:eastAsia="pl-PL"/>
              </w:rPr>
              <w:t>i</w:t>
            </w:r>
            <w:r w:rsidR="005F37B3" w:rsidRPr="00D71518">
              <w:rPr>
                <w:rFonts w:cs="Arial"/>
                <w:lang w:eastAsia="pl-PL"/>
              </w:rPr>
              <w:t xml:space="preserve"> </w:t>
            </w:r>
            <w:r w:rsidRPr="00D71518">
              <w:rPr>
                <w:rFonts w:cs="Arial"/>
                <w:lang w:eastAsia="pl-PL"/>
              </w:rPr>
              <w:t>zakresu projektu</w:t>
            </w:r>
          </w:p>
        </w:tc>
        <w:tc>
          <w:tcPr>
            <w:tcW w:w="1870" w:type="pct"/>
            <w:tcMar>
              <w:top w:w="0" w:type="dxa"/>
              <w:left w:w="108" w:type="dxa"/>
              <w:bottom w:w="0" w:type="dxa"/>
              <w:right w:w="108" w:type="dxa"/>
            </w:tcMar>
            <w:vAlign w:val="center"/>
            <w:hideMark/>
          </w:tcPr>
          <w:p w14:paraId="2F2C4C35" w14:textId="77777777" w:rsidR="0011564B" w:rsidRPr="00D71518" w:rsidRDefault="0011564B" w:rsidP="00D71518">
            <w:pPr>
              <w:rPr>
                <w:rFonts w:cs="Arial"/>
                <w:lang w:eastAsia="pl-PL"/>
              </w:rPr>
            </w:pPr>
            <w:r w:rsidRPr="00D71518">
              <w:rPr>
                <w:rFonts w:cs="Arial"/>
                <w:lang w:eastAsia="pl-PL"/>
              </w:rPr>
              <w:t>W ramach kryterium wnioskodawca powinien opisać, które z poniższych podejść do uwierzytelniania zostało zastosowane w projekcie:</w:t>
            </w:r>
          </w:p>
          <w:p w14:paraId="517458DB" w14:textId="77777777" w:rsidR="0011564B" w:rsidRPr="00D71518" w:rsidRDefault="0011564B" w:rsidP="00D71518">
            <w:pPr>
              <w:numPr>
                <w:ilvl w:val="0"/>
                <w:numId w:val="10"/>
              </w:numPr>
              <w:rPr>
                <w:rFonts w:cs="Arial"/>
                <w:lang w:eastAsia="pl-PL"/>
              </w:rPr>
            </w:pPr>
            <w:r w:rsidRPr="00D71518">
              <w:rPr>
                <w:rFonts w:cs="Arial"/>
                <w:lang w:eastAsia="pl-PL"/>
              </w:rPr>
              <w:t>tylko profil zaufany ePUAP;</w:t>
            </w:r>
          </w:p>
          <w:p w14:paraId="7781ADF6" w14:textId="77777777" w:rsidR="0011564B" w:rsidRPr="00D71518" w:rsidRDefault="0011564B" w:rsidP="00D71518">
            <w:pPr>
              <w:numPr>
                <w:ilvl w:val="0"/>
                <w:numId w:val="10"/>
              </w:numPr>
              <w:rPr>
                <w:rFonts w:cs="Arial"/>
                <w:lang w:eastAsia="pl-PL"/>
              </w:rPr>
            </w:pPr>
            <w:r w:rsidRPr="00D71518">
              <w:rPr>
                <w:rFonts w:cs="Arial"/>
                <w:lang w:eastAsia="pl-PL"/>
              </w:rPr>
              <w:t>profil zaufany ePUAP i inna metoda;</w:t>
            </w:r>
          </w:p>
          <w:p w14:paraId="44FB9F7E" w14:textId="77777777" w:rsidR="0011564B" w:rsidRPr="00D71518" w:rsidRDefault="0011564B" w:rsidP="00D71518">
            <w:pPr>
              <w:numPr>
                <w:ilvl w:val="0"/>
                <w:numId w:val="10"/>
              </w:numPr>
              <w:rPr>
                <w:rFonts w:cs="Arial"/>
                <w:lang w:eastAsia="pl-PL"/>
              </w:rPr>
            </w:pPr>
            <w:r w:rsidRPr="00D71518">
              <w:rPr>
                <w:rFonts w:cs="Arial"/>
                <w:lang w:eastAsia="pl-PL"/>
              </w:rPr>
              <w:t>tylko inna metoda niż profil zaufany ePUAP.</w:t>
            </w:r>
          </w:p>
          <w:p w14:paraId="0422789F" w14:textId="77777777" w:rsidR="0011564B" w:rsidRPr="00D71518" w:rsidRDefault="0011564B" w:rsidP="00D71518">
            <w:pPr>
              <w:rPr>
                <w:rFonts w:cs="Arial"/>
                <w:lang w:eastAsia="pl-PL"/>
              </w:rPr>
            </w:pPr>
            <w:r w:rsidRPr="00D71518">
              <w:rPr>
                <w:rFonts w:cs="Arial"/>
                <w:lang w:eastAsia="pl-PL"/>
              </w:rPr>
              <w:t>Wybór wariantu drugiego albo trzeciego należy uzasadnić w oparciu o analizę ryzyka. Kryterium ma zastosowanie do usług A2B i A2C.</w:t>
            </w:r>
          </w:p>
        </w:tc>
        <w:tc>
          <w:tcPr>
            <w:tcW w:w="1465" w:type="pct"/>
            <w:tcMar>
              <w:top w:w="0" w:type="dxa"/>
              <w:left w:w="108" w:type="dxa"/>
              <w:bottom w:w="0" w:type="dxa"/>
              <w:right w:w="108" w:type="dxa"/>
            </w:tcMar>
            <w:vAlign w:val="center"/>
            <w:hideMark/>
          </w:tcPr>
          <w:p w14:paraId="397A290E" w14:textId="77777777" w:rsidR="0011564B" w:rsidRPr="00D71518" w:rsidRDefault="0011564B" w:rsidP="00D71518">
            <w:pPr>
              <w:rPr>
                <w:rFonts w:cs="Arial"/>
                <w:lang w:eastAsia="pl-PL"/>
              </w:rPr>
            </w:pPr>
            <w:r w:rsidRPr="00D71518">
              <w:rPr>
                <w:rFonts w:cs="Arial"/>
                <w:lang w:eastAsia="pl-PL"/>
              </w:rPr>
              <w:t>Opis przez wnioskodawcę metod uwierzytelniania w ramach planowanych do świadczenia usług – 6 pkt.</w:t>
            </w:r>
          </w:p>
          <w:p w14:paraId="0D524C73" w14:textId="77777777" w:rsidR="0011564B" w:rsidRPr="00D71518" w:rsidRDefault="0011564B" w:rsidP="00D71518">
            <w:pPr>
              <w:rPr>
                <w:rFonts w:cs="Arial"/>
                <w:lang w:eastAsia="pl-PL"/>
              </w:rPr>
            </w:pPr>
            <w:r w:rsidRPr="00D71518">
              <w:rPr>
                <w:rFonts w:cs="Arial"/>
                <w:lang w:eastAsia="pl-PL"/>
              </w:rPr>
              <w:t>Brak informacji w tym zakresie – 0 pkt.</w:t>
            </w:r>
          </w:p>
        </w:tc>
        <w:tc>
          <w:tcPr>
            <w:tcW w:w="706" w:type="pct"/>
            <w:tcMar>
              <w:top w:w="0" w:type="dxa"/>
              <w:left w:w="108" w:type="dxa"/>
              <w:bottom w:w="0" w:type="dxa"/>
              <w:right w:w="108" w:type="dxa"/>
            </w:tcMar>
            <w:vAlign w:val="center"/>
            <w:hideMark/>
          </w:tcPr>
          <w:p w14:paraId="294B8A5B" w14:textId="77777777" w:rsidR="0011564B" w:rsidRPr="00D71518" w:rsidRDefault="0011564B" w:rsidP="00C564EB">
            <w:pPr>
              <w:jc w:val="center"/>
              <w:rPr>
                <w:rFonts w:cs="Arial"/>
                <w:lang w:eastAsia="pl-PL"/>
              </w:rPr>
            </w:pPr>
            <w:r w:rsidRPr="00D71518">
              <w:rPr>
                <w:rFonts w:cs="Arial"/>
                <w:lang w:eastAsia="pl-PL"/>
              </w:rPr>
              <w:t>6</w:t>
            </w:r>
          </w:p>
        </w:tc>
      </w:tr>
      <w:tr w:rsidR="0011564B" w:rsidRPr="00D71518" w14:paraId="0F439BB8" w14:textId="77777777" w:rsidTr="00C564EB">
        <w:tc>
          <w:tcPr>
            <w:tcW w:w="204" w:type="pct"/>
            <w:tcMar>
              <w:top w:w="0" w:type="dxa"/>
              <w:left w:w="108" w:type="dxa"/>
              <w:bottom w:w="0" w:type="dxa"/>
              <w:right w:w="108" w:type="dxa"/>
            </w:tcMar>
            <w:vAlign w:val="center"/>
            <w:hideMark/>
          </w:tcPr>
          <w:p w14:paraId="0725E93A" w14:textId="77777777" w:rsidR="0011564B" w:rsidRPr="00D71518" w:rsidRDefault="0011564B" w:rsidP="00C564EB">
            <w:pPr>
              <w:rPr>
                <w:rFonts w:cs="Arial"/>
                <w:lang w:eastAsia="pl-PL"/>
              </w:rPr>
            </w:pPr>
            <w:r w:rsidRPr="00D71518">
              <w:rPr>
                <w:rFonts w:cs="Arial"/>
                <w:lang w:eastAsia="pl-PL"/>
              </w:rPr>
              <w:t>9</w:t>
            </w:r>
          </w:p>
        </w:tc>
        <w:tc>
          <w:tcPr>
            <w:tcW w:w="755" w:type="pct"/>
            <w:tcMar>
              <w:top w:w="0" w:type="dxa"/>
              <w:left w:w="108" w:type="dxa"/>
              <w:bottom w:w="0" w:type="dxa"/>
              <w:right w:w="108" w:type="dxa"/>
            </w:tcMar>
            <w:vAlign w:val="center"/>
            <w:hideMark/>
          </w:tcPr>
          <w:p w14:paraId="69ED55B5" w14:textId="1008E64D" w:rsidR="0011564B" w:rsidRPr="00D71518" w:rsidRDefault="0011564B" w:rsidP="00C564EB">
            <w:pPr>
              <w:rPr>
                <w:rFonts w:cs="Arial"/>
                <w:lang w:eastAsia="pl-PL"/>
              </w:rPr>
            </w:pPr>
            <w:r w:rsidRPr="00D71518">
              <w:rPr>
                <w:rFonts w:cs="Arial"/>
                <w:lang w:eastAsia="pl-PL"/>
              </w:rPr>
              <w:t>Analiza, czy w</w:t>
            </w:r>
            <w:r w:rsidR="005F37B3" w:rsidRPr="00D71518">
              <w:rPr>
                <w:rFonts w:cs="Arial"/>
                <w:lang w:eastAsia="pl-PL"/>
              </w:rPr>
              <w:br/>
            </w:r>
            <w:r w:rsidRPr="00D71518">
              <w:rPr>
                <w:rFonts w:cs="Arial"/>
                <w:lang w:eastAsia="pl-PL"/>
              </w:rPr>
              <w:t>ramach usług objętych</w:t>
            </w:r>
            <w:r w:rsidR="005F37B3" w:rsidRPr="00D71518">
              <w:rPr>
                <w:rFonts w:cs="Arial"/>
                <w:lang w:eastAsia="pl-PL"/>
              </w:rPr>
              <w:br/>
            </w:r>
            <w:r w:rsidRPr="00D71518">
              <w:rPr>
                <w:rFonts w:cs="Arial"/>
                <w:lang w:eastAsia="pl-PL"/>
              </w:rPr>
              <w:t>projektem będą</w:t>
            </w:r>
            <w:r w:rsidR="005F37B3" w:rsidRPr="00D71518">
              <w:rPr>
                <w:rFonts w:cs="Arial"/>
                <w:lang w:eastAsia="pl-PL"/>
              </w:rPr>
              <w:br/>
            </w:r>
            <w:r w:rsidRPr="00D71518">
              <w:rPr>
                <w:rFonts w:cs="Arial"/>
                <w:lang w:eastAsia="pl-PL"/>
              </w:rPr>
              <w:t>przetwarzane dane</w:t>
            </w:r>
            <w:r w:rsidR="005F37B3" w:rsidRPr="00D71518">
              <w:rPr>
                <w:rFonts w:cs="Arial"/>
                <w:lang w:eastAsia="pl-PL"/>
              </w:rPr>
              <w:t xml:space="preserve"> </w:t>
            </w:r>
            <w:r w:rsidRPr="00D71518">
              <w:rPr>
                <w:rFonts w:cs="Arial"/>
                <w:lang w:eastAsia="pl-PL"/>
              </w:rPr>
              <w:t>będące informacją</w:t>
            </w:r>
            <w:r w:rsidR="005F37B3" w:rsidRPr="00D71518">
              <w:rPr>
                <w:rFonts w:cs="Arial"/>
                <w:lang w:eastAsia="pl-PL"/>
              </w:rPr>
              <w:t xml:space="preserve"> </w:t>
            </w:r>
            <w:r w:rsidRPr="00D71518">
              <w:rPr>
                <w:rFonts w:cs="Arial"/>
                <w:lang w:eastAsia="pl-PL"/>
              </w:rPr>
              <w:t>publiczną oraz zapewnione zostanie</w:t>
            </w:r>
            <w:r w:rsidR="005F37B3" w:rsidRPr="00D71518">
              <w:rPr>
                <w:rFonts w:cs="Arial"/>
                <w:lang w:eastAsia="pl-PL"/>
              </w:rPr>
              <w:br/>
            </w:r>
            <w:r w:rsidRPr="00D71518">
              <w:rPr>
                <w:rFonts w:cs="Arial"/>
                <w:lang w:eastAsia="pl-PL"/>
              </w:rPr>
              <w:t>udostępnienie takich danych</w:t>
            </w:r>
          </w:p>
        </w:tc>
        <w:tc>
          <w:tcPr>
            <w:tcW w:w="1870" w:type="pct"/>
            <w:tcMar>
              <w:top w:w="0" w:type="dxa"/>
              <w:left w:w="108" w:type="dxa"/>
              <w:bottom w:w="0" w:type="dxa"/>
              <w:right w:w="108" w:type="dxa"/>
            </w:tcMar>
            <w:vAlign w:val="center"/>
            <w:hideMark/>
          </w:tcPr>
          <w:p w14:paraId="50FDEF6C" w14:textId="77777777" w:rsidR="0011564B" w:rsidRPr="00D71518" w:rsidRDefault="0011564B" w:rsidP="00D71518">
            <w:pPr>
              <w:rPr>
                <w:rFonts w:cs="Arial"/>
                <w:lang w:eastAsia="pl-PL"/>
              </w:rPr>
            </w:pPr>
            <w:r w:rsidRPr="00D71518">
              <w:rPr>
                <w:rFonts w:cs="Arial"/>
                <w:lang w:eastAsia="pl-PL"/>
              </w:rPr>
              <w:t>W ramach kryterium wnioskodawca powinien wykazać, że jeżeli w ramach usługi objętej projektem przetwarzane są dane, które są informacją publiczną, to zostaną one udostępnione w odpowiedni sposób.</w:t>
            </w:r>
          </w:p>
        </w:tc>
        <w:tc>
          <w:tcPr>
            <w:tcW w:w="1465" w:type="pct"/>
            <w:tcMar>
              <w:top w:w="0" w:type="dxa"/>
              <w:left w:w="108" w:type="dxa"/>
              <w:bottom w:w="0" w:type="dxa"/>
              <w:right w:w="108" w:type="dxa"/>
            </w:tcMar>
            <w:vAlign w:val="center"/>
            <w:hideMark/>
          </w:tcPr>
          <w:p w14:paraId="38D6E6F0" w14:textId="77777777" w:rsidR="0011564B" w:rsidRPr="00D71518" w:rsidRDefault="0011564B" w:rsidP="00D71518">
            <w:pPr>
              <w:rPr>
                <w:rFonts w:cs="Arial"/>
                <w:lang w:eastAsia="pl-PL"/>
              </w:rPr>
            </w:pPr>
            <w:r w:rsidRPr="00D71518">
              <w:rPr>
                <w:rFonts w:cs="Arial"/>
                <w:lang w:eastAsia="pl-PL"/>
              </w:rPr>
              <w:t>Przedłożenie przez wnioskodawcę analizy dotyczącej przetwarzania informacji publicznej i zapewnienie ich udostępniania w odpowiedni sposób – 3 pkt.</w:t>
            </w:r>
          </w:p>
          <w:p w14:paraId="1E1058F1" w14:textId="77777777" w:rsidR="0011564B" w:rsidRPr="00D71518" w:rsidRDefault="0011564B" w:rsidP="00D71518">
            <w:pPr>
              <w:rPr>
                <w:rFonts w:cs="Arial"/>
                <w:lang w:eastAsia="pl-PL"/>
              </w:rPr>
            </w:pPr>
            <w:r w:rsidRPr="00D71518">
              <w:rPr>
                <w:rFonts w:cs="Arial"/>
                <w:lang w:eastAsia="pl-PL"/>
              </w:rPr>
              <w:t>Brak spełnienia ww. warunku lub brak informacji w tym zakresie – 0 pkt.</w:t>
            </w:r>
          </w:p>
        </w:tc>
        <w:tc>
          <w:tcPr>
            <w:tcW w:w="706" w:type="pct"/>
            <w:tcMar>
              <w:top w:w="0" w:type="dxa"/>
              <w:left w:w="108" w:type="dxa"/>
              <w:bottom w:w="0" w:type="dxa"/>
              <w:right w:w="108" w:type="dxa"/>
            </w:tcMar>
            <w:vAlign w:val="center"/>
            <w:hideMark/>
          </w:tcPr>
          <w:p w14:paraId="7430CD5F" w14:textId="77777777" w:rsidR="0011564B" w:rsidRPr="00D71518" w:rsidRDefault="0011564B" w:rsidP="00C564EB">
            <w:pPr>
              <w:jc w:val="center"/>
              <w:rPr>
                <w:rFonts w:cs="Arial"/>
                <w:lang w:eastAsia="pl-PL"/>
              </w:rPr>
            </w:pPr>
            <w:r w:rsidRPr="00D71518">
              <w:rPr>
                <w:rFonts w:cs="Arial"/>
                <w:lang w:eastAsia="pl-PL"/>
              </w:rPr>
              <w:t>3</w:t>
            </w:r>
          </w:p>
        </w:tc>
      </w:tr>
      <w:tr w:rsidR="0011564B" w:rsidRPr="00D71518" w14:paraId="49077CAB" w14:textId="77777777" w:rsidTr="00C564EB">
        <w:tc>
          <w:tcPr>
            <w:tcW w:w="204" w:type="pct"/>
            <w:tcMar>
              <w:top w:w="0" w:type="dxa"/>
              <w:left w:w="108" w:type="dxa"/>
              <w:bottom w:w="0" w:type="dxa"/>
              <w:right w:w="108" w:type="dxa"/>
            </w:tcMar>
            <w:vAlign w:val="center"/>
            <w:hideMark/>
          </w:tcPr>
          <w:p w14:paraId="7C3DCC7E" w14:textId="77777777" w:rsidR="0011564B" w:rsidRPr="00D71518" w:rsidRDefault="0011564B" w:rsidP="00C564EB">
            <w:pPr>
              <w:rPr>
                <w:rFonts w:cs="Arial"/>
                <w:lang w:eastAsia="pl-PL"/>
              </w:rPr>
            </w:pPr>
            <w:r w:rsidRPr="00D71518">
              <w:rPr>
                <w:rFonts w:cs="Arial"/>
                <w:lang w:eastAsia="pl-PL"/>
              </w:rPr>
              <w:t>10</w:t>
            </w:r>
          </w:p>
        </w:tc>
        <w:tc>
          <w:tcPr>
            <w:tcW w:w="755" w:type="pct"/>
            <w:tcMar>
              <w:top w:w="0" w:type="dxa"/>
              <w:left w:w="108" w:type="dxa"/>
              <w:bottom w:w="0" w:type="dxa"/>
              <w:right w:w="108" w:type="dxa"/>
            </w:tcMar>
            <w:vAlign w:val="center"/>
            <w:hideMark/>
          </w:tcPr>
          <w:p w14:paraId="69DB09D0" w14:textId="77777777" w:rsidR="0011564B" w:rsidRPr="00D71518" w:rsidRDefault="0011564B" w:rsidP="00C564EB">
            <w:pPr>
              <w:rPr>
                <w:rFonts w:cs="Arial"/>
                <w:lang w:eastAsia="pl-PL"/>
              </w:rPr>
            </w:pPr>
            <w:r w:rsidRPr="00D71518">
              <w:rPr>
                <w:rFonts w:cs="Arial"/>
                <w:lang w:eastAsia="pl-PL"/>
              </w:rPr>
              <w:t>Realizacja projektu na terenach wiejskich</w:t>
            </w:r>
          </w:p>
        </w:tc>
        <w:tc>
          <w:tcPr>
            <w:tcW w:w="1870" w:type="pct"/>
            <w:tcMar>
              <w:top w:w="0" w:type="dxa"/>
              <w:left w:w="108" w:type="dxa"/>
              <w:bottom w:w="0" w:type="dxa"/>
              <w:right w:w="108" w:type="dxa"/>
            </w:tcMar>
            <w:vAlign w:val="center"/>
            <w:hideMark/>
          </w:tcPr>
          <w:p w14:paraId="13145D23" w14:textId="77777777" w:rsidR="0011564B" w:rsidRPr="00D71518" w:rsidRDefault="0011564B" w:rsidP="00D71518">
            <w:pPr>
              <w:rPr>
                <w:rFonts w:cs="Arial"/>
                <w:lang w:eastAsia="pl-PL"/>
              </w:rPr>
            </w:pPr>
            <w:r w:rsidRPr="00D71518">
              <w:rPr>
                <w:rFonts w:cs="Arial"/>
                <w:lang w:eastAsia="pl-PL"/>
              </w:rPr>
              <w:t>E-zdrowie: Kryterium promować będzie realizację projektu przez podmioty świadczące usługi na obszarach wiejskich.</w:t>
            </w:r>
          </w:p>
          <w:p w14:paraId="0F45C2C3" w14:textId="77777777" w:rsidR="0011564B" w:rsidRPr="00D71518" w:rsidRDefault="0011564B" w:rsidP="00D71518">
            <w:pPr>
              <w:rPr>
                <w:rFonts w:cs="Arial"/>
                <w:lang w:eastAsia="pl-PL"/>
              </w:rPr>
            </w:pPr>
            <w:r w:rsidRPr="00D71518">
              <w:rPr>
                <w:rFonts w:cs="Arial"/>
                <w:lang w:eastAsia="pl-PL"/>
              </w:rPr>
              <w:t>E-administracja: Kryterium promować będzie realizację projektu z udziałem gmin wiejskich i ich jednostek organizacyjnych.</w:t>
            </w:r>
          </w:p>
          <w:p w14:paraId="024D6B6A" w14:textId="77777777" w:rsidR="0011564B" w:rsidRPr="00D71518" w:rsidRDefault="0011564B" w:rsidP="00D71518">
            <w:pPr>
              <w:rPr>
                <w:rFonts w:cs="Arial"/>
                <w:lang w:eastAsia="pl-PL"/>
              </w:rPr>
            </w:pPr>
            <w:r w:rsidRPr="00D71518">
              <w:rPr>
                <w:rFonts w:cs="Arial"/>
                <w:lang w:eastAsia="pl-PL"/>
              </w:rPr>
              <w:t>Położenie na terenie wiejskim badane będzie na podstawie bazy TERYT, dostępnej na stronie internetowej Głównego Urzędu Statystycznego.</w:t>
            </w:r>
          </w:p>
        </w:tc>
        <w:tc>
          <w:tcPr>
            <w:tcW w:w="1465" w:type="pct"/>
            <w:tcMar>
              <w:top w:w="0" w:type="dxa"/>
              <w:left w:w="108" w:type="dxa"/>
              <w:bottom w:w="0" w:type="dxa"/>
              <w:right w:w="108" w:type="dxa"/>
            </w:tcMar>
            <w:vAlign w:val="center"/>
            <w:hideMark/>
          </w:tcPr>
          <w:p w14:paraId="6F1E7A4D" w14:textId="77777777" w:rsidR="0011564B" w:rsidRPr="00D71518" w:rsidRDefault="0011564B" w:rsidP="00D71518">
            <w:pPr>
              <w:rPr>
                <w:rFonts w:cs="Arial"/>
                <w:lang w:eastAsia="pl-PL"/>
              </w:rPr>
            </w:pPr>
            <w:r w:rsidRPr="00D71518">
              <w:rPr>
                <w:rFonts w:cs="Arial"/>
                <w:lang w:eastAsia="pl-PL"/>
              </w:rPr>
              <w:t>E-zdrowie:</w:t>
            </w:r>
          </w:p>
          <w:p w14:paraId="7F46D009" w14:textId="77777777" w:rsidR="0011564B" w:rsidRPr="00D71518" w:rsidRDefault="0011564B" w:rsidP="00D71518">
            <w:pPr>
              <w:rPr>
                <w:rFonts w:cs="Arial"/>
                <w:lang w:eastAsia="pl-PL"/>
              </w:rPr>
            </w:pPr>
            <w:r w:rsidRPr="00D71518">
              <w:rPr>
                <w:rFonts w:cs="Arial"/>
                <w:lang w:eastAsia="pl-PL"/>
              </w:rPr>
              <w:t xml:space="preserve">Punkty przyznawane w zależności od liczby partnerów realizujących projekt na obszarach wiejskich: </w:t>
            </w:r>
          </w:p>
          <w:p w14:paraId="5AA7E7F9" w14:textId="0731EEC0" w:rsidR="0011564B" w:rsidRPr="00D71518" w:rsidRDefault="0011564B" w:rsidP="000756CB">
            <w:pPr>
              <w:pStyle w:val="Akapitzlist0"/>
              <w:numPr>
                <w:ilvl w:val="0"/>
                <w:numId w:val="121"/>
              </w:numPr>
              <w:rPr>
                <w:rFonts w:cs="Arial"/>
                <w:lang w:eastAsia="pl-PL"/>
              </w:rPr>
            </w:pPr>
            <w:r w:rsidRPr="00D71518">
              <w:rPr>
                <w:rFonts w:cs="Arial"/>
                <w:lang w:eastAsia="pl-PL"/>
              </w:rPr>
              <w:t>1 partner - 2 pkt.;</w:t>
            </w:r>
          </w:p>
          <w:p w14:paraId="767B1B4A" w14:textId="389E57DE" w:rsidR="0011564B" w:rsidRPr="00D71518" w:rsidRDefault="0011564B" w:rsidP="000756CB">
            <w:pPr>
              <w:pStyle w:val="Akapitzlist0"/>
              <w:numPr>
                <w:ilvl w:val="0"/>
                <w:numId w:val="121"/>
              </w:numPr>
              <w:rPr>
                <w:rFonts w:cs="Arial"/>
                <w:lang w:eastAsia="pl-PL"/>
              </w:rPr>
            </w:pPr>
            <w:r w:rsidRPr="00D71518">
              <w:rPr>
                <w:rFonts w:cs="Arial"/>
                <w:lang w:eastAsia="pl-PL"/>
              </w:rPr>
              <w:t>2 partnerów - 4 pkt.;</w:t>
            </w:r>
          </w:p>
          <w:p w14:paraId="6BD2CBEF" w14:textId="775705D1" w:rsidR="0011564B" w:rsidRPr="00D71518" w:rsidRDefault="005F37B3" w:rsidP="000756CB">
            <w:pPr>
              <w:pStyle w:val="Akapitzlist0"/>
              <w:numPr>
                <w:ilvl w:val="0"/>
                <w:numId w:val="121"/>
              </w:numPr>
              <w:rPr>
                <w:rFonts w:cs="Arial"/>
                <w:lang w:eastAsia="pl-PL"/>
              </w:rPr>
            </w:pPr>
            <w:r w:rsidRPr="00D71518">
              <w:rPr>
                <w:rFonts w:cs="Arial"/>
                <w:lang w:eastAsia="pl-PL"/>
              </w:rPr>
              <w:t>3 i więcej partnerów - 5 pkt.;</w:t>
            </w:r>
          </w:p>
          <w:p w14:paraId="74BAD61F" w14:textId="77777777" w:rsidR="0011564B" w:rsidRPr="00D71518" w:rsidRDefault="0011564B" w:rsidP="00D71518">
            <w:pPr>
              <w:rPr>
                <w:rFonts w:cs="Arial"/>
                <w:lang w:eastAsia="pl-PL"/>
              </w:rPr>
            </w:pPr>
            <w:r w:rsidRPr="00D71518">
              <w:rPr>
                <w:rFonts w:cs="Arial"/>
                <w:lang w:eastAsia="pl-PL"/>
              </w:rPr>
              <w:t>E-administracja:</w:t>
            </w:r>
          </w:p>
          <w:p w14:paraId="3EB546EB" w14:textId="60870C59" w:rsidR="0011564B" w:rsidRPr="00D71518" w:rsidRDefault="0011564B" w:rsidP="00D71518">
            <w:pPr>
              <w:rPr>
                <w:rFonts w:cs="Arial"/>
                <w:lang w:eastAsia="pl-PL"/>
              </w:rPr>
            </w:pPr>
            <w:r w:rsidRPr="00D71518">
              <w:rPr>
                <w:rFonts w:cs="Arial"/>
                <w:lang w:eastAsia="pl-PL"/>
              </w:rPr>
              <w:t>Gmina, która realizuje projekt na obszarze wiejskim uzyska 1 pkt. W ramach kryterium będzie istniała możliwość uzyskania po 1 pkt dodatkowo za realizacje projektu na obszarach wiejskich partnera projektu. Maksymalnie w ramach kryterium będzie można uzyskać 5 pkt. (1 pkt Wnioskodawca oraz 1 pkt za partnera z obszarów wiejskich).</w:t>
            </w:r>
          </w:p>
          <w:p w14:paraId="66B1A7B4" w14:textId="77777777" w:rsidR="0011564B" w:rsidRPr="00D71518" w:rsidRDefault="0011564B" w:rsidP="00D71518">
            <w:pPr>
              <w:rPr>
                <w:rFonts w:cs="Arial"/>
                <w:lang w:eastAsia="pl-PL"/>
              </w:rPr>
            </w:pPr>
            <w:r w:rsidRPr="00D71518">
              <w:rPr>
                <w:rFonts w:cs="Arial"/>
                <w:lang w:eastAsia="pl-PL"/>
              </w:rPr>
              <w:t>Brak spełnienia ww. warunku lub brak informacji w tym zakresie – 0 pkt.</w:t>
            </w:r>
          </w:p>
        </w:tc>
        <w:tc>
          <w:tcPr>
            <w:tcW w:w="706" w:type="pct"/>
            <w:tcMar>
              <w:top w:w="0" w:type="dxa"/>
              <w:left w:w="108" w:type="dxa"/>
              <w:bottom w:w="0" w:type="dxa"/>
              <w:right w:w="108" w:type="dxa"/>
            </w:tcMar>
            <w:vAlign w:val="center"/>
            <w:hideMark/>
          </w:tcPr>
          <w:p w14:paraId="487B9B74" w14:textId="77777777" w:rsidR="0011564B" w:rsidRPr="00D71518" w:rsidRDefault="0011564B" w:rsidP="00C564EB">
            <w:pPr>
              <w:jc w:val="center"/>
              <w:rPr>
                <w:rFonts w:cs="Arial"/>
                <w:lang w:eastAsia="pl-PL"/>
              </w:rPr>
            </w:pPr>
            <w:r w:rsidRPr="00D71518">
              <w:rPr>
                <w:rFonts w:cs="Arial"/>
                <w:lang w:eastAsia="pl-PL"/>
              </w:rPr>
              <w:t>5</w:t>
            </w:r>
          </w:p>
        </w:tc>
      </w:tr>
      <w:tr w:rsidR="0011564B" w:rsidRPr="00D71518" w14:paraId="520BB6CF" w14:textId="77777777" w:rsidTr="00C564EB">
        <w:tc>
          <w:tcPr>
            <w:tcW w:w="204" w:type="pct"/>
            <w:tcMar>
              <w:top w:w="0" w:type="dxa"/>
              <w:left w:w="108" w:type="dxa"/>
              <w:bottom w:w="0" w:type="dxa"/>
              <w:right w:w="108" w:type="dxa"/>
            </w:tcMar>
            <w:vAlign w:val="center"/>
            <w:hideMark/>
          </w:tcPr>
          <w:p w14:paraId="1017F9D6" w14:textId="37F1A20D" w:rsidR="0011564B" w:rsidRPr="00D71518" w:rsidRDefault="0011564B" w:rsidP="00C564EB">
            <w:pPr>
              <w:rPr>
                <w:rFonts w:cs="Arial"/>
                <w:lang w:eastAsia="pl-PL"/>
              </w:rPr>
            </w:pPr>
            <w:r w:rsidRPr="00D71518">
              <w:rPr>
                <w:rFonts w:cs="Arial"/>
                <w:lang w:eastAsia="pl-PL"/>
              </w:rPr>
              <w:t>11</w:t>
            </w:r>
          </w:p>
        </w:tc>
        <w:tc>
          <w:tcPr>
            <w:tcW w:w="755" w:type="pct"/>
            <w:tcMar>
              <w:top w:w="0" w:type="dxa"/>
              <w:left w:w="108" w:type="dxa"/>
              <w:bottom w:w="0" w:type="dxa"/>
              <w:right w:w="108" w:type="dxa"/>
            </w:tcMar>
            <w:vAlign w:val="center"/>
            <w:hideMark/>
          </w:tcPr>
          <w:p w14:paraId="30B60840" w14:textId="46E31A5E" w:rsidR="0011564B" w:rsidRPr="00D71518" w:rsidRDefault="0011564B" w:rsidP="00C564EB">
            <w:pPr>
              <w:rPr>
                <w:rFonts w:cs="Arial"/>
                <w:lang w:eastAsia="pl-PL"/>
              </w:rPr>
            </w:pPr>
            <w:r w:rsidRPr="00D71518">
              <w:rPr>
                <w:rFonts w:cs="Arial"/>
                <w:lang w:eastAsia="pl-PL"/>
              </w:rPr>
              <w:t>Komplementarność</w:t>
            </w:r>
            <w:r w:rsidR="005F37B3" w:rsidRPr="00D71518">
              <w:rPr>
                <w:rFonts w:cs="Arial"/>
                <w:lang w:eastAsia="pl-PL"/>
              </w:rPr>
              <w:br/>
            </w:r>
            <w:r w:rsidRPr="00D71518">
              <w:rPr>
                <w:rFonts w:cs="Arial"/>
                <w:lang w:eastAsia="pl-PL"/>
              </w:rPr>
              <w:t>projektu</w:t>
            </w:r>
          </w:p>
        </w:tc>
        <w:tc>
          <w:tcPr>
            <w:tcW w:w="1870" w:type="pct"/>
            <w:tcMar>
              <w:top w:w="0" w:type="dxa"/>
              <w:left w:w="108" w:type="dxa"/>
              <w:bottom w:w="0" w:type="dxa"/>
              <w:right w:w="108" w:type="dxa"/>
            </w:tcMar>
            <w:vAlign w:val="center"/>
            <w:hideMark/>
          </w:tcPr>
          <w:p w14:paraId="52674442" w14:textId="77777777" w:rsidR="0011564B" w:rsidRPr="00D71518" w:rsidRDefault="0011564B" w:rsidP="00D71518">
            <w:pPr>
              <w:rPr>
                <w:rFonts w:cs="Arial"/>
                <w:lang w:eastAsia="pl-PL"/>
              </w:rPr>
            </w:pPr>
            <w:r w:rsidRPr="00D71518">
              <w:rPr>
                <w:rFonts w:cs="Arial"/>
                <w:lang w:eastAsia="pl-P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Wnioskodawca powinien również wykazać, że produkty projektów finansowanych z funduszy europejskich w latach 2007-2013, niezbędne do realizacji produktów planowanych w projektach zgłaszanych do RPO, są gotowe (tj. dokonano ich odbioru oraz uruchomiono wszystkie związane z nimi usługi i funkcjonalności, niezbędne dla wdrożenia nowych usług).</w:t>
            </w:r>
          </w:p>
        </w:tc>
        <w:tc>
          <w:tcPr>
            <w:tcW w:w="1465" w:type="pct"/>
            <w:tcMar>
              <w:top w:w="0" w:type="dxa"/>
              <w:left w:w="108" w:type="dxa"/>
              <w:bottom w:w="0" w:type="dxa"/>
              <w:right w:w="108" w:type="dxa"/>
            </w:tcMar>
            <w:vAlign w:val="center"/>
            <w:hideMark/>
          </w:tcPr>
          <w:p w14:paraId="5EB27CFA" w14:textId="77777777" w:rsidR="0011564B" w:rsidRPr="00D71518" w:rsidRDefault="0011564B" w:rsidP="00D71518">
            <w:pPr>
              <w:rPr>
                <w:rFonts w:cs="Arial"/>
                <w:lang w:eastAsia="pl-PL"/>
              </w:rPr>
            </w:pPr>
            <w:r w:rsidRPr="00D71518">
              <w:rPr>
                <w:rFonts w:cs="Arial"/>
                <w:lang w:eastAsia="pl-PL"/>
              </w:rPr>
              <w:t>Wskazanie komplementarności planowanego do realizacji projektu z przedsięwzięciami realizowanymi, bądź już zrealizowanymi przez wnioskodawcę – 4 pkt.</w:t>
            </w:r>
          </w:p>
          <w:p w14:paraId="1CE1D8AF" w14:textId="77777777" w:rsidR="0011564B" w:rsidRPr="00D71518" w:rsidRDefault="0011564B" w:rsidP="00D71518">
            <w:pPr>
              <w:rPr>
                <w:rFonts w:cs="Arial"/>
                <w:lang w:eastAsia="pl-PL"/>
              </w:rPr>
            </w:pPr>
            <w:r w:rsidRPr="00D71518">
              <w:rPr>
                <w:rFonts w:cs="Arial"/>
                <w:lang w:eastAsia="pl-PL"/>
              </w:rPr>
              <w:t>Brak informacji w tym zakresie – 0 pkt.</w:t>
            </w:r>
          </w:p>
        </w:tc>
        <w:tc>
          <w:tcPr>
            <w:tcW w:w="706" w:type="pct"/>
            <w:tcMar>
              <w:top w:w="0" w:type="dxa"/>
              <w:left w:w="108" w:type="dxa"/>
              <w:bottom w:w="0" w:type="dxa"/>
              <w:right w:w="108" w:type="dxa"/>
            </w:tcMar>
            <w:vAlign w:val="center"/>
            <w:hideMark/>
          </w:tcPr>
          <w:p w14:paraId="1F426AE6" w14:textId="77777777" w:rsidR="0011564B" w:rsidRPr="00D71518" w:rsidRDefault="0011564B" w:rsidP="00C564EB">
            <w:pPr>
              <w:jc w:val="center"/>
              <w:rPr>
                <w:rFonts w:cs="Arial"/>
                <w:lang w:eastAsia="pl-PL"/>
              </w:rPr>
            </w:pPr>
            <w:r w:rsidRPr="00D71518">
              <w:rPr>
                <w:rFonts w:cs="Arial"/>
                <w:lang w:eastAsia="pl-PL"/>
              </w:rPr>
              <w:t>4</w:t>
            </w:r>
          </w:p>
        </w:tc>
      </w:tr>
      <w:tr w:rsidR="0011564B" w:rsidRPr="00D71518" w14:paraId="7B962F26" w14:textId="77777777" w:rsidTr="00C564EB">
        <w:tc>
          <w:tcPr>
            <w:tcW w:w="4294" w:type="pct"/>
            <w:gridSpan w:val="4"/>
            <w:tcMar>
              <w:top w:w="0" w:type="dxa"/>
              <w:left w:w="108" w:type="dxa"/>
              <w:bottom w:w="0" w:type="dxa"/>
              <w:right w:w="108" w:type="dxa"/>
            </w:tcMar>
            <w:vAlign w:val="center"/>
            <w:hideMark/>
          </w:tcPr>
          <w:p w14:paraId="2670FCB4" w14:textId="77777777" w:rsidR="0011564B" w:rsidRPr="00D71518" w:rsidRDefault="0011564B" w:rsidP="00C564EB">
            <w:pPr>
              <w:rPr>
                <w:rFonts w:cs="Arial"/>
                <w:lang w:eastAsia="pl-PL"/>
              </w:rPr>
            </w:pPr>
            <w:r w:rsidRPr="00D71518">
              <w:rPr>
                <w:rFonts w:cs="Arial"/>
                <w:lang w:eastAsia="pl-PL"/>
              </w:rPr>
              <w:t>RAZEM</w:t>
            </w:r>
          </w:p>
        </w:tc>
        <w:tc>
          <w:tcPr>
            <w:tcW w:w="706" w:type="pct"/>
            <w:tcMar>
              <w:top w:w="0" w:type="dxa"/>
              <w:left w:w="108" w:type="dxa"/>
              <w:bottom w:w="0" w:type="dxa"/>
              <w:right w:w="108" w:type="dxa"/>
            </w:tcMar>
            <w:vAlign w:val="center"/>
            <w:hideMark/>
          </w:tcPr>
          <w:p w14:paraId="579B4AEC" w14:textId="77777777" w:rsidR="0011564B" w:rsidRPr="00D71518" w:rsidRDefault="0011564B" w:rsidP="00C564EB">
            <w:pPr>
              <w:jc w:val="center"/>
              <w:rPr>
                <w:rFonts w:cs="Arial"/>
                <w:lang w:eastAsia="pl-PL"/>
              </w:rPr>
            </w:pPr>
            <w:r w:rsidRPr="00D71518">
              <w:rPr>
                <w:rFonts w:cs="Arial"/>
                <w:lang w:eastAsia="pl-PL"/>
              </w:rPr>
              <w:t>97</w:t>
            </w:r>
          </w:p>
        </w:tc>
      </w:tr>
    </w:tbl>
    <w:p w14:paraId="0CFE4C1B" w14:textId="77777777" w:rsidR="00041E37" w:rsidRPr="00CE0119" w:rsidRDefault="00041E37">
      <w:pPr>
        <w:rPr>
          <w:rFonts w:cs="Arial"/>
          <w:b/>
          <w:szCs w:val="24"/>
          <w:lang w:eastAsia="pl-PL"/>
        </w:rPr>
      </w:pPr>
      <w:r w:rsidRPr="00CE0119">
        <w:rPr>
          <w:rFonts w:cs="Arial"/>
          <w:b/>
          <w:szCs w:val="24"/>
          <w:lang w:eastAsia="pl-PL"/>
        </w:rPr>
        <w:br w:type="page"/>
      </w:r>
    </w:p>
    <w:p w14:paraId="0C738F79" w14:textId="7C677B4F" w:rsidR="00AB5AC1" w:rsidRPr="00CE0119" w:rsidRDefault="00AB5AC1" w:rsidP="000C34C8">
      <w:pPr>
        <w:pStyle w:val="Nagwek5"/>
        <w:rPr>
          <w:rFonts w:cs="Arial"/>
        </w:rPr>
      </w:pPr>
      <w:bookmarkStart w:id="443" w:name="_Toc457226129"/>
      <w:bookmarkStart w:id="444" w:name="_Toc457376879"/>
      <w:bookmarkStart w:id="445" w:name="_Toc457381453"/>
      <w:bookmarkStart w:id="446" w:name="_Toc457987728"/>
      <w:bookmarkStart w:id="447" w:name="_Toc462147091"/>
      <w:bookmarkStart w:id="448" w:name="_Toc469924754"/>
      <w:r w:rsidRPr="00CE0119">
        <w:rPr>
          <w:rFonts w:cs="Arial"/>
        </w:rPr>
        <w:t>Działanie 2.1 – typ projektu</w:t>
      </w:r>
      <w:r w:rsidR="00265AD9" w:rsidRPr="00CE0119">
        <w:rPr>
          <w:rFonts w:cs="Arial"/>
        </w:rPr>
        <w:t>:</w:t>
      </w:r>
      <w:r w:rsidR="00D71518">
        <w:rPr>
          <w:rFonts w:cs="Arial"/>
        </w:rPr>
        <w:t xml:space="preserve"> </w:t>
      </w:r>
      <w:r w:rsidR="00265AD9" w:rsidRPr="00CE0119">
        <w:rPr>
          <w:rFonts w:cs="Arial"/>
        </w:rPr>
        <w:t>„W</w:t>
      </w:r>
      <w:r w:rsidRPr="00CE0119">
        <w:rPr>
          <w:rFonts w:cs="Arial"/>
        </w:rPr>
        <w:t>ykorzystanie technologii info</w:t>
      </w:r>
      <w:r w:rsidR="00281418" w:rsidRPr="00CE0119">
        <w:rPr>
          <w:rFonts w:cs="Arial"/>
        </w:rPr>
        <w:t xml:space="preserve">rmacyjno-komunikacyjnych (TIK) </w:t>
      </w:r>
      <w:r w:rsidR="00D71518">
        <w:rPr>
          <w:rFonts w:cs="Arial"/>
        </w:rPr>
        <w:br/>
      </w:r>
      <w:r w:rsidRPr="00CE0119">
        <w:rPr>
          <w:rFonts w:cs="Arial"/>
        </w:rPr>
        <w:t>do obsługi procesów związanych  z edukacją na uczelniach wyższych</w:t>
      </w:r>
      <w:r w:rsidR="00265AD9" w:rsidRPr="00CE0119">
        <w:rPr>
          <w:rFonts w:cs="Arial"/>
        </w:rPr>
        <w:t>”</w:t>
      </w:r>
      <w:bookmarkEnd w:id="443"/>
      <w:bookmarkEnd w:id="444"/>
      <w:bookmarkEnd w:id="445"/>
      <w:bookmarkEnd w:id="446"/>
      <w:bookmarkEnd w:id="447"/>
      <w:bookmarkEnd w:id="448"/>
    </w:p>
    <w:p w14:paraId="21886442" w14:textId="36D9055F" w:rsidR="0043249B" w:rsidRPr="00CE0119" w:rsidRDefault="0043249B" w:rsidP="00DD0841">
      <w:pPr>
        <w:pStyle w:val="Bezodstpw"/>
        <w:rPr>
          <w:rFonts w:cs="Arial"/>
        </w:rPr>
      </w:pPr>
      <w:r w:rsidRPr="00CE0119">
        <w:rPr>
          <w:rFonts w:cs="Arial"/>
        </w:rPr>
        <w:t>Kryteria wyboru projektów przyjęte przez Komitet Monitorujący RPO WM na XI posiedzeniu w dniu 22 kwietnia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kryteria merytoryczno-szczegółowe dla Działania 2.1"/>
        <w:tblDescription w:val="Tabela zawiera nazwę kryterium, opis kryterium, punktację i maksymalną liczbę punktów dla Działania 2.1 typ projektu Wykorzystanie technologii informacyjno-komunikacyjnych (TIK) do obsługi procesów związanych z edukacją na uczelniach wyższych"/>
      </w:tblPr>
      <w:tblGrid>
        <w:gridCol w:w="572"/>
        <w:gridCol w:w="2118"/>
        <w:gridCol w:w="5385"/>
        <w:gridCol w:w="4249"/>
        <w:gridCol w:w="1700"/>
      </w:tblGrid>
      <w:tr w:rsidR="00AB5AC1" w:rsidRPr="00D71518" w14:paraId="623C8128" w14:textId="77777777" w:rsidTr="00C564EB">
        <w:trPr>
          <w:tblHeader/>
        </w:trPr>
        <w:tc>
          <w:tcPr>
            <w:tcW w:w="204" w:type="pct"/>
            <w:tcMar>
              <w:top w:w="0" w:type="dxa"/>
              <w:left w:w="108" w:type="dxa"/>
              <w:bottom w:w="0" w:type="dxa"/>
              <w:right w:w="108" w:type="dxa"/>
            </w:tcMar>
            <w:vAlign w:val="center"/>
            <w:hideMark/>
          </w:tcPr>
          <w:p w14:paraId="7BF0006E" w14:textId="77777777" w:rsidR="00AB5AC1" w:rsidRPr="00D71518" w:rsidRDefault="00AB5AC1" w:rsidP="00C564EB">
            <w:pPr>
              <w:rPr>
                <w:rFonts w:cs="Arial"/>
                <w:b/>
                <w:color w:val="000000"/>
              </w:rPr>
            </w:pPr>
            <w:r w:rsidRPr="00D71518">
              <w:rPr>
                <w:rFonts w:cs="Arial"/>
                <w:b/>
                <w:color w:val="000000"/>
              </w:rPr>
              <w:t>L.p.</w:t>
            </w:r>
          </w:p>
        </w:tc>
        <w:tc>
          <w:tcPr>
            <w:tcW w:w="755" w:type="pct"/>
            <w:tcMar>
              <w:top w:w="0" w:type="dxa"/>
              <w:left w:w="108" w:type="dxa"/>
              <w:bottom w:w="0" w:type="dxa"/>
              <w:right w:w="108" w:type="dxa"/>
            </w:tcMar>
            <w:vAlign w:val="center"/>
            <w:hideMark/>
          </w:tcPr>
          <w:p w14:paraId="414D86E1" w14:textId="77777777" w:rsidR="00AB5AC1" w:rsidRPr="00D71518" w:rsidRDefault="00AB5AC1" w:rsidP="00C564EB">
            <w:pPr>
              <w:rPr>
                <w:rFonts w:cs="Arial"/>
                <w:b/>
                <w:color w:val="000000"/>
              </w:rPr>
            </w:pPr>
            <w:r w:rsidRPr="00D71518">
              <w:rPr>
                <w:rFonts w:cs="Arial"/>
                <w:b/>
                <w:color w:val="000000"/>
              </w:rPr>
              <w:t>Kryterium</w:t>
            </w:r>
          </w:p>
        </w:tc>
        <w:tc>
          <w:tcPr>
            <w:tcW w:w="1920" w:type="pct"/>
            <w:tcMar>
              <w:top w:w="0" w:type="dxa"/>
              <w:left w:w="108" w:type="dxa"/>
              <w:bottom w:w="0" w:type="dxa"/>
              <w:right w:w="108" w:type="dxa"/>
            </w:tcMar>
            <w:vAlign w:val="center"/>
            <w:hideMark/>
          </w:tcPr>
          <w:p w14:paraId="563C3696" w14:textId="77777777" w:rsidR="00AB5AC1" w:rsidRPr="00D71518" w:rsidRDefault="00AB5AC1" w:rsidP="00C564EB">
            <w:pPr>
              <w:rPr>
                <w:rFonts w:cs="Arial"/>
                <w:b/>
                <w:color w:val="000000"/>
              </w:rPr>
            </w:pPr>
            <w:r w:rsidRPr="00D71518">
              <w:rPr>
                <w:rFonts w:cs="Arial"/>
                <w:b/>
                <w:color w:val="000000"/>
              </w:rPr>
              <w:t>Opis kryterium</w:t>
            </w:r>
          </w:p>
        </w:tc>
        <w:tc>
          <w:tcPr>
            <w:tcW w:w="1515" w:type="pct"/>
            <w:tcMar>
              <w:top w:w="0" w:type="dxa"/>
              <w:left w:w="108" w:type="dxa"/>
              <w:bottom w:w="0" w:type="dxa"/>
              <w:right w:w="108" w:type="dxa"/>
            </w:tcMar>
            <w:vAlign w:val="center"/>
            <w:hideMark/>
          </w:tcPr>
          <w:p w14:paraId="5F06F1F4" w14:textId="77777777" w:rsidR="00AB5AC1" w:rsidRPr="00D71518" w:rsidRDefault="00AB5AC1" w:rsidP="00C564EB">
            <w:pPr>
              <w:rPr>
                <w:rFonts w:cs="Arial"/>
                <w:b/>
                <w:color w:val="000000"/>
              </w:rPr>
            </w:pPr>
            <w:r w:rsidRPr="00D71518">
              <w:rPr>
                <w:rFonts w:cs="Arial"/>
                <w:b/>
                <w:color w:val="000000"/>
              </w:rPr>
              <w:t>Punktacja</w:t>
            </w:r>
          </w:p>
        </w:tc>
        <w:tc>
          <w:tcPr>
            <w:tcW w:w="606" w:type="pct"/>
            <w:tcMar>
              <w:top w:w="0" w:type="dxa"/>
              <w:left w:w="108" w:type="dxa"/>
              <w:bottom w:w="0" w:type="dxa"/>
              <w:right w:w="108" w:type="dxa"/>
            </w:tcMar>
            <w:vAlign w:val="center"/>
            <w:hideMark/>
          </w:tcPr>
          <w:p w14:paraId="287D1933" w14:textId="77777777" w:rsidR="00AB5AC1" w:rsidRPr="00D71518" w:rsidRDefault="00AB5AC1" w:rsidP="00C564EB">
            <w:pPr>
              <w:rPr>
                <w:rFonts w:cs="Arial"/>
                <w:b/>
                <w:color w:val="000000"/>
              </w:rPr>
            </w:pPr>
            <w:r w:rsidRPr="00D71518">
              <w:rPr>
                <w:rFonts w:cs="Arial"/>
                <w:b/>
                <w:color w:val="000000"/>
              </w:rPr>
              <w:t>Maksymalna liczba punktów</w:t>
            </w:r>
          </w:p>
        </w:tc>
      </w:tr>
      <w:tr w:rsidR="00AB5AC1" w:rsidRPr="00D71518" w14:paraId="257A9C6B" w14:textId="77777777" w:rsidTr="00C564EB">
        <w:tc>
          <w:tcPr>
            <w:tcW w:w="204" w:type="pct"/>
            <w:tcMar>
              <w:top w:w="0" w:type="dxa"/>
              <w:left w:w="108" w:type="dxa"/>
              <w:bottom w:w="0" w:type="dxa"/>
              <w:right w:w="108" w:type="dxa"/>
            </w:tcMar>
            <w:vAlign w:val="center"/>
            <w:hideMark/>
          </w:tcPr>
          <w:p w14:paraId="4633CE3F" w14:textId="77777777" w:rsidR="00AB5AC1" w:rsidRPr="00D71518" w:rsidRDefault="00AB5AC1" w:rsidP="00C564EB">
            <w:pPr>
              <w:rPr>
                <w:rFonts w:cs="Arial"/>
                <w:color w:val="000000"/>
              </w:rPr>
            </w:pPr>
            <w:r w:rsidRPr="00D71518">
              <w:rPr>
                <w:rFonts w:cs="Arial"/>
                <w:color w:val="000000"/>
              </w:rPr>
              <w:t>1</w:t>
            </w:r>
          </w:p>
        </w:tc>
        <w:tc>
          <w:tcPr>
            <w:tcW w:w="755" w:type="pct"/>
            <w:tcMar>
              <w:top w:w="0" w:type="dxa"/>
              <w:left w:w="108" w:type="dxa"/>
              <w:bottom w:w="0" w:type="dxa"/>
              <w:right w:w="108" w:type="dxa"/>
            </w:tcMar>
            <w:vAlign w:val="center"/>
            <w:hideMark/>
          </w:tcPr>
          <w:p w14:paraId="4C7C243F" w14:textId="046EF0BA" w:rsidR="00AB5AC1" w:rsidRPr="00D71518" w:rsidRDefault="00AB5AC1" w:rsidP="00C564EB">
            <w:pPr>
              <w:rPr>
                <w:rFonts w:cs="Arial"/>
                <w:color w:val="000000"/>
              </w:rPr>
            </w:pPr>
            <w:r w:rsidRPr="00D71518">
              <w:rPr>
                <w:rFonts w:cs="Arial"/>
                <w:color w:val="000000"/>
              </w:rPr>
              <w:t>Poziom dojrzałości</w:t>
            </w:r>
            <w:r w:rsidR="00195BE9" w:rsidRPr="00D71518">
              <w:rPr>
                <w:rFonts w:cs="Arial"/>
                <w:color w:val="000000"/>
              </w:rPr>
              <w:br/>
            </w:r>
            <w:r w:rsidRPr="00D71518">
              <w:rPr>
                <w:rFonts w:cs="Arial"/>
                <w:color w:val="000000"/>
              </w:rPr>
              <w:t>e-usług</w:t>
            </w:r>
          </w:p>
        </w:tc>
        <w:tc>
          <w:tcPr>
            <w:tcW w:w="1920" w:type="pct"/>
            <w:tcMar>
              <w:top w:w="0" w:type="dxa"/>
              <w:left w:w="108" w:type="dxa"/>
              <w:bottom w:w="0" w:type="dxa"/>
              <w:right w:w="108" w:type="dxa"/>
            </w:tcMar>
            <w:vAlign w:val="center"/>
            <w:hideMark/>
          </w:tcPr>
          <w:p w14:paraId="532701C6" w14:textId="4855E2DF" w:rsidR="00AB5AC1" w:rsidRPr="00D71518" w:rsidRDefault="00AB5AC1" w:rsidP="00C564EB">
            <w:pPr>
              <w:ind w:left="33" w:right="91"/>
              <w:rPr>
                <w:rFonts w:cs="Arial"/>
                <w:color w:val="000000"/>
              </w:rPr>
            </w:pPr>
            <w:r w:rsidRPr="00D71518">
              <w:rPr>
                <w:rFonts w:cs="Arial"/>
                <w:color w:val="000000"/>
              </w:rPr>
              <w:t>Zgodnie z RPO WM 2014-2020, w ramach kryterium oceniany będzie poziom planowanych do wdrożenia w ramach projektu e-usł</w:t>
            </w:r>
            <w:r w:rsidR="00281418" w:rsidRPr="00D71518">
              <w:rPr>
                <w:rFonts w:cs="Arial"/>
                <w:color w:val="000000"/>
              </w:rPr>
              <w:t>ug na poziomie 4 (transakcja).</w:t>
            </w:r>
          </w:p>
          <w:p w14:paraId="1E9D66E5" w14:textId="77777777" w:rsidR="00AB5AC1" w:rsidRPr="00D71518" w:rsidRDefault="00AB5AC1" w:rsidP="00D71518">
            <w:pPr>
              <w:rPr>
                <w:rFonts w:cs="Arial"/>
              </w:rPr>
            </w:pPr>
            <w:r w:rsidRPr="00D71518">
              <w:rPr>
                <w:rFonts w:cs="Arial"/>
                <w:color w:val="000000"/>
              </w:rPr>
              <w:t xml:space="preserve">Liczba planowanych do wdrożenia e-usług na poziomie 4 powinna być wyrażona wskaźnikiem </w:t>
            </w:r>
            <w:r w:rsidRPr="00D71518">
              <w:rPr>
                <w:rFonts w:cs="Arial"/>
              </w:rPr>
              <w:t>„Liczba usług publicznych udostępnionych on-line o stopniu dojrzałości co najmniej 4 –transakcja [szt.]”</w:t>
            </w:r>
          </w:p>
        </w:tc>
        <w:tc>
          <w:tcPr>
            <w:tcW w:w="1515" w:type="pct"/>
            <w:tcMar>
              <w:top w:w="0" w:type="dxa"/>
              <w:left w:w="108" w:type="dxa"/>
              <w:bottom w:w="0" w:type="dxa"/>
              <w:right w:w="108" w:type="dxa"/>
            </w:tcMar>
            <w:vAlign w:val="center"/>
            <w:hideMark/>
          </w:tcPr>
          <w:p w14:paraId="178121CE" w14:textId="77777777" w:rsidR="00AB5AC1" w:rsidRPr="00D71518" w:rsidRDefault="00AB5AC1" w:rsidP="00D71518">
            <w:pPr>
              <w:ind w:left="74" w:right="164"/>
              <w:rPr>
                <w:rFonts w:cs="Arial"/>
                <w:color w:val="000000"/>
              </w:rPr>
            </w:pPr>
            <w:r w:rsidRPr="00D71518">
              <w:rPr>
                <w:rFonts w:cs="Arial"/>
                <w:color w:val="000000"/>
              </w:rPr>
              <w:t>Za każdą wdrożoną e-usługę na poziomie co najmniej 4 wnioskodawca  otrzyma 2 pkt., jednak łącznie nie więcej niż 8 pkt.</w:t>
            </w:r>
          </w:p>
          <w:p w14:paraId="237079E7" w14:textId="77777777" w:rsidR="00AB5AC1" w:rsidRPr="00D71518" w:rsidRDefault="00AB5AC1" w:rsidP="00D71518">
            <w:pPr>
              <w:ind w:left="74" w:right="164"/>
              <w:rPr>
                <w:rFonts w:cs="Arial"/>
                <w:color w:val="000000"/>
              </w:rPr>
            </w:pPr>
            <w:r w:rsidRPr="00D71518">
              <w:rPr>
                <w:rFonts w:cs="Arial"/>
                <w:color w:val="000000"/>
              </w:rPr>
              <w:t>Brak spełnienia ww. warunków lub brak informacji w tym zakresie – 0 pkt.</w:t>
            </w:r>
          </w:p>
        </w:tc>
        <w:tc>
          <w:tcPr>
            <w:tcW w:w="606" w:type="pct"/>
            <w:tcMar>
              <w:top w:w="0" w:type="dxa"/>
              <w:left w:w="108" w:type="dxa"/>
              <w:bottom w:w="0" w:type="dxa"/>
              <w:right w:w="108" w:type="dxa"/>
            </w:tcMar>
            <w:vAlign w:val="center"/>
            <w:hideMark/>
          </w:tcPr>
          <w:p w14:paraId="2D0149D8" w14:textId="77777777" w:rsidR="00AB5AC1" w:rsidRPr="00D71518" w:rsidRDefault="00AB5AC1" w:rsidP="00C564EB">
            <w:pPr>
              <w:ind w:left="198" w:hanging="198"/>
              <w:jc w:val="center"/>
              <w:rPr>
                <w:rFonts w:cs="Arial"/>
                <w:color w:val="000000"/>
              </w:rPr>
            </w:pPr>
            <w:r w:rsidRPr="00D71518">
              <w:rPr>
                <w:rFonts w:cs="Arial"/>
                <w:color w:val="000000"/>
              </w:rPr>
              <w:t>8</w:t>
            </w:r>
          </w:p>
        </w:tc>
      </w:tr>
      <w:tr w:rsidR="00AB5AC1" w:rsidRPr="00D71518" w14:paraId="0EF7E6C6" w14:textId="77777777" w:rsidTr="00C564EB">
        <w:trPr>
          <w:trHeight w:val="70"/>
        </w:trPr>
        <w:tc>
          <w:tcPr>
            <w:tcW w:w="204" w:type="pct"/>
            <w:tcMar>
              <w:top w:w="0" w:type="dxa"/>
              <w:left w:w="108" w:type="dxa"/>
              <w:bottom w:w="0" w:type="dxa"/>
              <w:right w:w="108" w:type="dxa"/>
            </w:tcMar>
            <w:vAlign w:val="center"/>
          </w:tcPr>
          <w:p w14:paraId="71501B40" w14:textId="77777777" w:rsidR="00AB5AC1" w:rsidRPr="00D71518" w:rsidRDefault="00AB5AC1" w:rsidP="00C564EB">
            <w:pPr>
              <w:rPr>
                <w:rFonts w:cs="Arial"/>
                <w:color w:val="000000"/>
              </w:rPr>
            </w:pPr>
            <w:r w:rsidRPr="00D71518">
              <w:rPr>
                <w:rFonts w:cs="Arial"/>
                <w:color w:val="000000"/>
              </w:rPr>
              <w:t>2</w:t>
            </w:r>
          </w:p>
        </w:tc>
        <w:tc>
          <w:tcPr>
            <w:tcW w:w="755" w:type="pct"/>
            <w:tcMar>
              <w:top w:w="0" w:type="dxa"/>
              <w:left w:w="108" w:type="dxa"/>
              <w:bottom w:w="0" w:type="dxa"/>
              <w:right w:w="108" w:type="dxa"/>
            </w:tcMar>
            <w:vAlign w:val="center"/>
          </w:tcPr>
          <w:p w14:paraId="29325991" w14:textId="77777777" w:rsidR="00AB5AC1" w:rsidRPr="00D71518" w:rsidRDefault="00AB5AC1" w:rsidP="00C564EB">
            <w:pPr>
              <w:rPr>
                <w:rFonts w:cs="Arial"/>
                <w:color w:val="000000"/>
              </w:rPr>
            </w:pPr>
            <w:r w:rsidRPr="00D71518">
              <w:rPr>
                <w:rFonts w:cs="Arial"/>
                <w:color w:val="000000"/>
              </w:rPr>
              <w:t xml:space="preserve">Metody uwierzytelniania są adekwatne do celów </w:t>
            </w:r>
            <w:r w:rsidRPr="00D71518">
              <w:rPr>
                <w:rFonts w:cs="Arial"/>
                <w:color w:val="000000"/>
              </w:rPr>
              <w:br/>
              <w:t>i zakresu projektu</w:t>
            </w:r>
          </w:p>
        </w:tc>
        <w:tc>
          <w:tcPr>
            <w:tcW w:w="1920" w:type="pct"/>
            <w:tcMar>
              <w:top w:w="0" w:type="dxa"/>
              <w:left w:w="108" w:type="dxa"/>
              <w:bottom w:w="0" w:type="dxa"/>
              <w:right w:w="108" w:type="dxa"/>
            </w:tcMar>
            <w:vAlign w:val="center"/>
          </w:tcPr>
          <w:p w14:paraId="0BA2D823" w14:textId="4642B841" w:rsidR="00AB5AC1" w:rsidRPr="00D71518" w:rsidRDefault="00AB5AC1" w:rsidP="00D71518">
            <w:pPr>
              <w:ind w:left="130" w:right="91"/>
              <w:rPr>
                <w:rFonts w:cs="Arial"/>
              </w:rPr>
            </w:pPr>
            <w:r w:rsidRPr="00D71518">
              <w:rPr>
                <w:rFonts w:cs="Arial"/>
              </w:rPr>
              <w:t>W ramach kryterium wnioskodawca powinien opisać, które z poniższych podejść do uwierzytelniania zostało zastosowane w projekcie:</w:t>
            </w:r>
          </w:p>
          <w:p w14:paraId="014A5CA2" w14:textId="77777777" w:rsidR="00AB5AC1" w:rsidRPr="00D71518" w:rsidRDefault="00AB5AC1" w:rsidP="00C564EB">
            <w:pPr>
              <w:numPr>
                <w:ilvl w:val="0"/>
                <w:numId w:val="109"/>
              </w:numPr>
              <w:ind w:left="845" w:right="91" w:hanging="357"/>
              <w:rPr>
                <w:rFonts w:cs="Arial"/>
              </w:rPr>
            </w:pPr>
            <w:r w:rsidRPr="00D71518">
              <w:rPr>
                <w:rFonts w:cs="Arial"/>
              </w:rPr>
              <w:t>profil zaufany ePUAP;</w:t>
            </w:r>
          </w:p>
          <w:p w14:paraId="1CD062E2" w14:textId="77777777" w:rsidR="00AB5AC1" w:rsidRPr="00D71518" w:rsidRDefault="00AB5AC1" w:rsidP="00C564EB">
            <w:pPr>
              <w:numPr>
                <w:ilvl w:val="0"/>
                <w:numId w:val="109"/>
              </w:numPr>
              <w:ind w:left="845" w:right="91" w:hanging="357"/>
              <w:rPr>
                <w:rFonts w:cs="Arial"/>
              </w:rPr>
            </w:pPr>
            <w:r w:rsidRPr="00D71518">
              <w:rPr>
                <w:rFonts w:cs="Arial"/>
              </w:rPr>
              <w:t>podpis elektroniczny;</w:t>
            </w:r>
          </w:p>
          <w:p w14:paraId="016E3C24" w14:textId="46099C0E" w:rsidR="00AB5AC1" w:rsidRPr="00D71518" w:rsidRDefault="00AB5AC1" w:rsidP="00C564EB">
            <w:pPr>
              <w:numPr>
                <w:ilvl w:val="0"/>
                <w:numId w:val="109"/>
              </w:numPr>
              <w:ind w:left="845" w:right="91" w:hanging="357"/>
              <w:rPr>
                <w:rFonts w:cs="Arial"/>
              </w:rPr>
            </w:pPr>
            <w:r w:rsidRPr="00D71518">
              <w:rPr>
                <w:rFonts w:cs="Arial"/>
              </w:rPr>
              <w:t>inna metoda jeżeli jest adekwatna do realizowanego projektu.</w:t>
            </w:r>
          </w:p>
          <w:p w14:paraId="676FAE10" w14:textId="77777777" w:rsidR="00AB5AC1" w:rsidRPr="00D71518" w:rsidRDefault="00AB5AC1" w:rsidP="00D71518">
            <w:pPr>
              <w:ind w:right="91"/>
              <w:rPr>
                <w:rFonts w:cs="Arial"/>
              </w:rPr>
            </w:pPr>
            <w:r w:rsidRPr="00D71518">
              <w:rPr>
                <w:rFonts w:cs="Arial"/>
              </w:rPr>
              <w:t>Każda z wybranych metod powinna zostać opisana.</w:t>
            </w:r>
          </w:p>
        </w:tc>
        <w:tc>
          <w:tcPr>
            <w:tcW w:w="1515" w:type="pct"/>
            <w:tcMar>
              <w:top w:w="0" w:type="dxa"/>
              <w:left w:w="108" w:type="dxa"/>
              <w:bottom w:w="0" w:type="dxa"/>
              <w:right w:w="108" w:type="dxa"/>
            </w:tcMar>
            <w:vAlign w:val="center"/>
          </w:tcPr>
          <w:p w14:paraId="42757C18" w14:textId="25E82C09" w:rsidR="00AB5AC1" w:rsidRPr="00D71518" w:rsidRDefault="00AB5AC1" w:rsidP="00D71518">
            <w:pPr>
              <w:ind w:left="74" w:right="164"/>
              <w:rPr>
                <w:rFonts w:cs="Arial"/>
                <w:color w:val="000000"/>
              </w:rPr>
            </w:pPr>
            <w:r w:rsidRPr="00D71518">
              <w:rPr>
                <w:rFonts w:cs="Arial"/>
                <w:color w:val="000000"/>
              </w:rPr>
              <w:t>Projekt zawiera opis  każdej z wybranych metod uwierzytelniania w ramach planowanych do świadczenia usług - 6 pkt.</w:t>
            </w:r>
          </w:p>
          <w:p w14:paraId="522ACA97" w14:textId="77777777" w:rsidR="00AB5AC1" w:rsidRPr="00D71518" w:rsidRDefault="00AB5AC1" w:rsidP="00D71518">
            <w:pPr>
              <w:ind w:left="74" w:right="164"/>
              <w:rPr>
                <w:rFonts w:cs="Arial"/>
                <w:color w:val="000000"/>
              </w:rPr>
            </w:pPr>
            <w:r w:rsidRPr="00D71518">
              <w:rPr>
                <w:rFonts w:cs="Arial"/>
                <w:color w:val="000000"/>
              </w:rPr>
              <w:t>Brak spełnienia ww. warunków lub brak informacji  w tym zakresie - 0 pkt.</w:t>
            </w:r>
          </w:p>
        </w:tc>
        <w:tc>
          <w:tcPr>
            <w:tcW w:w="606" w:type="pct"/>
            <w:tcMar>
              <w:top w:w="0" w:type="dxa"/>
              <w:left w:w="108" w:type="dxa"/>
              <w:bottom w:w="0" w:type="dxa"/>
              <w:right w:w="108" w:type="dxa"/>
            </w:tcMar>
            <w:vAlign w:val="center"/>
          </w:tcPr>
          <w:p w14:paraId="4EAAF14D" w14:textId="77777777" w:rsidR="00AB5AC1" w:rsidRPr="00D71518" w:rsidRDefault="00AB5AC1" w:rsidP="00C564EB">
            <w:pPr>
              <w:jc w:val="center"/>
              <w:rPr>
                <w:rFonts w:cs="Arial"/>
                <w:color w:val="000000"/>
              </w:rPr>
            </w:pPr>
            <w:r w:rsidRPr="00D71518">
              <w:rPr>
                <w:rFonts w:cs="Arial"/>
                <w:color w:val="000000"/>
              </w:rPr>
              <w:t>6</w:t>
            </w:r>
          </w:p>
        </w:tc>
      </w:tr>
      <w:tr w:rsidR="00AB5AC1" w:rsidRPr="00D71518" w14:paraId="771E158E" w14:textId="77777777" w:rsidTr="00C564EB">
        <w:tc>
          <w:tcPr>
            <w:tcW w:w="204" w:type="pct"/>
            <w:tcMar>
              <w:top w:w="0" w:type="dxa"/>
              <w:left w:w="108" w:type="dxa"/>
              <w:bottom w:w="0" w:type="dxa"/>
              <w:right w:w="108" w:type="dxa"/>
            </w:tcMar>
            <w:vAlign w:val="center"/>
            <w:hideMark/>
          </w:tcPr>
          <w:p w14:paraId="259EC2D7" w14:textId="19A84CED" w:rsidR="00AB5AC1" w:rsidRPr="00D71518" w:rsidRDefault="00AB5AC1" w:rsidP="00C564EB">
            <w:pPr>
              <w:rPr>
                <w:rFonts w:cs="Arial"/>
                <w:color w:val="000000"/>
              </w:rPr>
            </w:pPr>
            <w:r w:rsidRPr="00D71518">
              <w:rPr>
                <w:rFonts w:cs="Arial"/>
                <w:color w:val="000000"/>
              </w:rPr>
              <w:t>3</w:t>
            </w:r>
          </w:p>
        </w:tc>
        <w:tc>
          <w:tcPr>
            <w:tcW w:w="755" w:type="pct"/>
            <w:tcMar>
              <w:top w:w="0" w:type="dxa"/>
              <w:left w:w="108" w:type="dxa"/>
              <w:bottom w:w="0" w:type="dxa"/>
              <w:right w:w="108" w:type="dxa"/>
            </w:tcMar>
            <w:vAlign w:val="center"/>
            <w:hideMark/>
          </w:tcPr>
          <w:p w14:paraId="56A5747E" w14:textId="77777777" w:rsidR="00AB5AC1" w:rsidRPr="00D71518" w:rsidRDefault="00AB5AC1" w:rsidP="00C564EB">
            <w:pPr>
              <w:rPr>
                <w:rFonts w:cs="Arial"/>
                <w:color w:val="000000"/>
              </w:rPr>
            </w:pPr>
            <w:r w:rsidRPr="00D71518">
              <w:rPr>
                <w:rFonts w:cs="Arial"/>
                <w:color w:val="000000"/>
              </w:rPr>
              <w:t xml:space="preserve">Funkcjonalność zaplanowanych rozwiązań </w:t>
            </w:r>
          </w:p>
        </w:tc>
        <w:tc>
          <w:tcPr>
            <w:tcW w:w="1920" w:type="pct"/>
            <w:tcMar>
              <w:top w:w="0" w:type="dxa"/>
              <w:left w:w="108" w:type="dxa"/>
              <w:bottom w:w="0" w:type="dxa"/>
              <w:right w:w="108" w:type="dxa"/>
            </w:tcMar>
            <w:vAlign w:val="center"/>
            <w:hideMark/>
          </w:tcPr>
          <w:p w14:paraId="2472DD11" w14:textId="77777777" w:rsidR="00AB5AC1" w:rsidRPr="00D71518" w:rsidRDefault="00AB5AC1" w:rsidP="00D71518">
            <w:pPr>
              <w:rPr>
                <w:rFonts w:cs="Arial"/>
                <w:color w:val="000000"/>
              </w:rPr>
            </w:pPr>
            <w:r w:rsidRPr="00D71518">
              <w:rPr>
                <w:rFonts w:cs="Arial"/>
                <w:color w:val="000000"/>
              </w:rPr>
              <w:t>Zgodnie z RPO WM 2014-2020 promowane będzie optymalizacja wykorzystania infrastruktury dzięki zastosowaniu technologii „chmury obliczeniowej”.</w:t>
            </w:r>
          </w:p>
          <w:p w14:paraId="05629AC7" w14:textId="71926E8F" w:rsidR="00AB5AC1" w:rsidRPr="00D71518" w:rsidRDefault="00AB5AC1" w:rsidP="00D71518">
            <w:pPr>
              <w:rPr>
                <w:rFonts w:cs="Arial"/>
                <w:color w:val="000000"/>
              </w:rPr>
            </w:pPr>
            <w:r w:rsidRPr="00D71518">
              <w:rPr>
                <w:rFonts w:cs="Arial"/>
                <w:color w:val="000000"/>
              </w:rPr>
              <w:t>Dodatkowo promowana będzie kompatybilność z urządzeniami mobilnymi  poprzez stronę responsywną oraz odpowiednie aplikacje,</w:t>
            </w:r>
          </w:p>
          <w:p w14:paraId="0089E955" w14:textId="6DD8C327" w:rsidR="00AB5AC1" w:rsidRPr="00D71518" w:rsidRDefault="00AB5AC1" w:rsidP="00D71518">
            <w:pPr>
              <w:rPr>
                <w:rFonts w:cs="Arial"/>
                <w:color w:val="000000"/>
              </w:rPr>
            </w:pPr>
            <w:r w:rsidRPr="00D71518">
              <w:rPr>
                <w:rFonts w:cs="Arial"/>
                <w:color w:val="000000"/>
              </w:rPr>
              <w:t>Punktowane będą również projekty, które gwarantują wyższy poziom bezpieczeństwa wdrażanych systemów teleinformatycznych oraz przetwarzania danych wychodzących poza obowiązujące przepisy prawne.</w:t>
            </w:r>
          </w:p>
        </w:tc>
        <w:tc>
          <w:tcPr>
            <w:tcW w:w="1515" w:type="pct"/>
            <w:tcMar>
              <w:top w:w="0" w:type="dxa"/>
              <w:left w:w="108" w:type="dxa"/>
              <w:bottom w:w="0" w:type="dxa"/>
              <w:right w:w="108" w:type="dxa"/>
            </w:tcMar>
            <w:vAlign w:val="center"/>
            <w:hideMark/>
          </w:tcPr>
          <w:p w14:paraId="45C900E6" w14:textId="77777777" w:rsidR="00AB5AC1" w:rsidRPr="00D71518" w:rsidRDefault="00AB5AC1" w:rsidP="00D71518">
            <w:pPr>
              <w:rPr>
                <w:rFonts w:cs="Arial"/>
                <w:color w:val="000000"/>
              </w:rPr>
            </w:pPr>
            <w:r w:rsidRPr="00D71518">
              <w:rPr>
                <w:rFonts w:cs="Arial"/>
                <w:color w:val="000000"/>
              </w:rPr>
              <w:t xml:space="preserve">Projekt zapewni: </w:t>
            </w:r>
          </w:p>
          <w:p w14:paraId="4B34590A" w14:textId="482FE89A" w:rsidR="00AB5AC1" w:rsidRPr="00D71518" w:rsidRDefault="00AB5AC1" w:rsidP="00C564EB">
            <w:pPr>
              <w:numPr>
                <w:ilvl w:val="0"/>
                <w:numId w:val="110"/>
              </w:numPr>
              <w:ind w:left="317" w:hanging="283"/>
              <w:contextualSpacing/>
              <w:rPr>
                <w:rFonts w:cs="Arial"/>
                <w:color w:val="000000"/>
              </w:rPr>
            </w:pPr>
            <w:r w:rsidRPr="00D71518">
              <w:rPr>
                <w:rFonts w:cs="Arial"/>
                <w:color w:val="000000"/>
              </w:rPr>
              <w:t>zmniejszenie roli infrastruktury na rzecz outsourcingu mocy obliczeniowych, czyli tzw. „chmury obliczeniowej</w:t>
            </w:r>
            <w:r w:rsidRPr="00D71518" w:rsidDel="00FE21AB">
              <w:rPr>
                <w:rFonts w:cs="Arial"/>
                <w:color w:val="000000"/>
              </w:rPr>
              <w:t xml:space="preserve"> </w:t>
            </w:r>
            <w:r w:rsidRPr="00D71518">
              <w:rPr>
                <w:rFonts w:cs="Arial"/>
                <w:color w:val="000000"/>
              </w:rPr>
              <w:t>– 3 pkt.</w:t>
            </w:r>
          </w:p>
          <w:p w14:paraId="32489FA3" w14:textId="70FB3EC6" w:rsidR="00AB5AC1" w:rsidRPr="00D71518" w:rsidRDefault="00AB5AC1" w:rsidP="00C564EB">
            <w:pPr>
              <w:numPr>
                <w:ilvl w:val="0"/>
                <w:numId w:val="110"/>
              </w:numPr>
              <w:ind w:left="317" w:hanging="283"/>
              <w:contextualSpacing/>
              <w:rPr>
                <w:rFonts w:cs="Arial"/>
                <w:color w:val="000000"/>
              </w:rPr>
            </w:pPr>
            <w:r w:rsidRPr="00D71518">
              <w:rPr>
                <w:rFonts w:cs="Arial"/>
                <w:color w:val="000000"/>
              </w:rPr>
              <w:t>utworzenie responsywnej strony – 3 pkt.</w:t>
            </w:r>
          </w:p>
          <w:p w14:paraId="2721033D" w14:textId="77777777" w:rsidR="00AB5AC1" w:rsidRPr="00D71518" w:rsidRDefault="00AB5AC1" w:rsidP="00C564EB">
            <w:pPr>
              <w:numPr>
                <w:ilvl w:val="0"/>
                <w:numId w:val="110"/>
              </w:numPr>
              <w:ind w:left="317" w:hanging="283"/>
              <w:rPr>
                <w:rFonts w:cs="Arial"/>
                <w:color w:val="000000"/>
              </w:rPr>
            </w:pPr>
            <w:r w:rsidRPr="00D71518">
              <w:rPr>
                <w:rFonts w:cs="Arial"/>
                <w:color w:val="000000"/>
              </w:rPr>
              <w:t>aplikację na urządzenia mobilne – 2 pkt.</w:t>
            </w:r>
          </w:p>
          <w:p w14:paraId="069C23D2" w14:textId="40BFCFB8" w:rsidR="00AB5AC1" w:rsidRPr="00D71518" w:rsidRDefault="00AB5AC1" w:rsidP="00D71518">
            <w:pPr>
              <w:rPr>
                <w:rFonts w:cs="Arial"/>
                <w:color w:val="000000"/>
              </w:rPr>
            </w:pPr>
            <w:r w:rsidRPr="00D71518">
              <w:rPr>
                <w:rFonts w:cs="Arial"/>
                <w:color w:val="000000"/>
              </w:rPr>
              <w:t>Punkty sumują się, jednak łącznie można otrzymać nie więcej niż 8 pkt.</w:t>
            </w:r>
          </w:p>
          <w:p w14:paraId="1AEC978D" w14:textId="77777777" w:rsidR="00AB5AC1" w:rsidRPr="00D71518" w:rsidRDefault="00AB5AC1" w:rsidP="00D71518">
            <w:pPr>
              <w:rPr>
                <w:rFonts w:cs="Arial"/>
                <w:color w:val="000000"/>
              </w:rPr>
            </w:pPr>
            <w:r w:rsidRPr="00D71518">
              <w:rPr>
                <w:rFonts w:cs="Arial"/>
                <w:color w:val="000000"/>
              </w:rPr>
              <w:t>Brak spełnienia ww. warunków lub brak informacji w tym zakresie – 0 pkt.</w:t>
            </w:r>
          </w:p>
        </w:tc>
        <w:tc>
          <w:tcPr>
            <w:tcW w:w="606" w:type="pct"/>
            <w:tcMar>
              <w:top w:w="0" w:type="dxa"/>
              <w:left w:w="108" w:type="dxa"/>
              <w:bottom w:w="0" w:type="dxa"/>
              <w:right w:w="108" w:type="dxa"/>
            </w:tcMar>
            <w:vAlign w:val="center"/>
            <w:hideMark/>
          </w:tcPr>
          <w:p w14:paraId="017EC37C" w14:textId="77777777" w:rsidR="00AB5AC1" w:rsidRPr="00D71518" w:rsidRDefault="00AB5AC1" w:rsidP="00C564EB">
            <w:pPr>
              <w:jc w:val="center"/>
              <w:rPr>
                <w:rFonts w:cs="Arial"/>
                <w:color w:val="000000"/>
              </w:rPr>
            </w:pPr>
            <w:r w:rsidRPr="00D71518">
              <w:rPr>
                <w:rFonts w:cs="Arial"/>
                <w:color w:val="000000"/>
              </w:rPr>
              <w:t>8</w:t>
            </w:r>
          </w:p>
        </w:tc>
      </w:tr>
      <w:tr w:rsidR="00AB5AC1" w:rsidRPr="00D71518" w14:paraId="0DE79337" w14:textId="77777777" w:rsidTr="00C564EB">
        <w:tc>
          <w:tcPr>
            <w:tcW w:w="204" w:type="pct"/>
            <w:tcMar>
              <w:top w:w="0" w:type="dxa"/>
              <w:left w:w="108" w:type="dxa"/>
              <w:bottom w:w="0" w:type="dxa"/>
              <w:right w:w="108" w:type="dxa"/>
            </w:tcMar>
            <w:vAlign w:val="center"/>
            <w:hideMark/>
          </w:tcPr>
          <w:p w14:paraId="582DDA8D" w14:textId="77777777" w:rsidR="00AB5AC1" w:rsidRPr="00D71518" w:rsidRDefault="00AB5AC1" w:rsidP="00C564EB">
            <w:pPr>
              <w:rPr>
                <w:rFonts w:cs="Arial"/>
                <w:color w:val="000000"/>
                <w:highlight w:val="yellow"/>
              </w:rPr>
            </w:pPr>
            <w:r w:rsidRPr="00D71518">
              <w:rPr>
                <w:rFonts w:cs="Arial"/>
                <w:color w:val="000000"/>
              </w:rPr>
              <w:t>4</w:t>
            </w:r>
          </w:p>
        </w:tc>
        <w:tc>
          <w:tcPr>
            <w:tcW w:w="755" w:type="pct"/>
            <w:tcMar>
              <w:top w:w="0" w:type="dxa"/>
              <w:left w:w="108" w:type="dxa"/>
              <w:bottom w:w="0" w:type="dxa"/>
              <w:right w:w="108" w:type="dxa"/>
            </w:tcMar>
            <w:vAlign w:val="center"/>
            <w:hideMark/>
          </w:tcPr>
          <w:p w14:paraId="156D2E3A" w14:textId="655ACAA9" w:rsidR="00AB5AC1" w:rsidRPr="00D71518" w:rsidRDefault="00AB5AC1" w:rsidP="00C564EB">
            <w:pPr>
              <w:rPr>
                <w:rFonts w:cs="Arial"/>
                <w:color w:val="000000"/>
                <w:lang w:eastAsia="pl-PL"/>
              </w:rPr>
            </w:pPr>
            <w:r w:rsidRPr="00D71518">
              <w:rPr>
                <w:rFonts w:cs="Arial"/>
                <w:color w:val="000000"/>
                <w:lang w:eastAsia="pl-PL"/>
              </w:rPr>
              <w:t>Efektywność kosztowa:</w:t>
            </w:r>
            <w:r w:rsidR="00E23FBF" w:rsidRPr="00D71518">
              <w:rPr>
                <w:rFonts w:cs="Arial"/>
                <w:color w:val="000000"/>
                <w:lang w:eastAsia="pl-PL"/>
              </w:rPr>
              <w:br/>
            </w:r>
            <w:r w:rsidRPr="00D71518">
              <w:rPr>
                <w:rFonts w:cs="Arial"/>
                <w:color w:val="000000"/>
                <w:lang w:eastAsia="pl-PL"/>
              </w:rPr>
              <w:t xml:space="preserve">nakład środków finansowych </w:t>
            </w:r>
            <w:r w:rsidR="00E23FBF" w:rsidRPr="00D71518">
              <w:rPr>
                <w:rFonts w:cs="Arial"/>
                <w:color w:val="000000"/>
                <w:lang w:eastAsia="pl-PL"/>
              </w:rPr>
              <w:t xml:space="preserve">UE </w:t>
            </w:r>
            <w:r w:rsidR="00E72EE7" w:rsidRPr="00D71518">
              <w:rPr>
                <w:rFonts w:cs="Arial"/>
                <w:color w:val="000000"/>
                <w:lang w:eastAsia="pl-PL"/>
              </w:rPr>
              <w:br/>
            </w:r>
            <w:r w:rsidR="00E23FBF" w:rsidRPr="00D71518">
              <w:rPr>
                <w:rFonts w:cs="Arial"/>
                <w:color w:val="000000"/>
                <w:lang w:eastAsia="pl-PL"/>
              </w:rPr>
              <w:t>na wdrożenie jednej e-usługi</w:t>
            </w:r>
          </w:p>
        </w:tc>
        <w:tc>
          <w:tcPr>
            <w:tcW w:w="1920" w:type="pct"/>
            <w:tcMar>
              <w:top w:w="0" w:type="dxa"/>
              <w:left w:w="108" w:type="dxa"/>
              <w:bottom w:w="0" w:type="dxa"/>
              <w:right w:w="108" w:type="dxa"/>
            </w:tcMar>
            <w:vAlign w:val="center"/>
            <w:hideMark/>
          </w:tcPr>
          <w:p w14:paraId="189318AD" w14:textId="77777777" w:rsidR="00AB5AC1" w:rsidRPr="00D71518" w:rsidRDefault="00AB5AC1" w:rsidP="00D71518">
            <w:pPr>
              <w:ind w:right="91"/>
              <w:rPr>
                <w:rFonts w:cs="Arial"/>
                <w:color w:val="000000"/>
              </w:rPr>
            </w:pPr>
            <w:r w:rsidRPr="00D71518">
              <w:rPr>
                <w:rFonts w:cs="Arial"/>
                <w:color w:val="000000"/>
              </w:rPr>
              <w:t>Zgodnie z RPO WM 2014-2020 w ramach kryterium oceniany będzie nakład środków finansowych z UE przypadający na wdrożenie jednej e-usługi stanowiącej przedmiot projektu.</w:t>
            </w:r>
          </w:p>
          <w:p w14:paraId="5E2661C3" w14:textId="2FC3AA5A" w:rsidR="00AB5AC1" w:rsidRPr="00D71518" w:rsidRDefault="00AB5AC1" w:rsidP="00D71518">
            <w:pPr>
              <w:ind w:right="91"/>
              <w:rPr>
                <w:rFonts w:cs="Arial"/>
                <w:color w:val="000000"/>
              </w:rPr>
            </w:pPr>
            <w:r w:rsidRPr="00D71518">
              <w:rPr>
                <w:rFonts w:cs="Arial"/>
                <w:color w:val="000000"/>
              </w:rPr>
              <w:t>Kryterium premiuje projekty, w których koszt ten jest najniższy.</w:t>
            </w:r>
          </w:p>
          <w:p w14:paraId="5CBA4B44" w14:textId="6CA08187" w:rsidR="00AB5AC1" w:rsidRPr="00D71518" w:rsidRDefault="00AB5AC1" w:rsidP="00D71518">
            <w:pPr>
              <w:ind w:right="91"/>
              <w:rPr>
                <w:rFonts w:cs="Arial"/>
                <w:color w:val="000000"/>
              </w:rPr>
            </w:pPr>
            <w:r w:rsidRPr="00D71518">
              <w:rPr>
                <w:rFonts w:cs="Arial"/>
                <w:color w:val="000000"/>
              </w:rPr>
              <w:t>Efektywność kosztowa obliczana jest stosunkiem dofinansowania UE projektu, do liczby e-usług przewidzianych do wdrożenia.</w:t>
            </w:r>
          </w:p>
          <w:p w14:paraId="2A35DB6B" w14:textId="77777777" w:rsidR="00AB5AC1" w:rsidRPr="00D71518" w:rsidRDefault="00AB5AC1" w:rsidP="00D71518">
            <w:pPr>
              <w:ind w:right="91"/>
              <w:rPr>
                <w:rFonts w:cs="Arial"/>
                <w:color w:val="000000"/>
              </w:rPr>
            </w:pPr>
            <w:r w:rsidRPr="00D71518">
              <w:rPr>
                <w:rFonts w:cs="Arial"/>
                <w:color w:val="000000"/>
              </w:rPr>
              <w:t>Kryterium będzie liczone zgodnie z poniższym wzorem:</w:t>
            </w:r>
          </w:p>
          <w:p w14:paraId="6F2F686B" w14:textId="77777777" w:rsidR="00AB5AC1" w:rsidRPr="00D71518" w:rsidRDefault="00AB5AC1" w:rsidP="00D71518">
            <w:pPr>
              <w:ind w:right="91"/>
              <w:rPr>
                <w:rFonts w:cs="Arial"/>
                <w:color w:val="000000"/>
              </w:rPr>
            </w:pPr>
            <w:r w:rsidRPr="00D71518">
              <w:rPr>
                <w:rFonts w:cs="Arial"/>
                <w:color w:val="000000"/>
              </w:rPr>
              <w:t>Wartość dofinansowania UE projektu (euro)</w:t>
            </w:r>
          </w:p>
          <w:p w14:paraId="08C5B4D4" w14:textId="26B6127B" w:rsidR="00AB5AC1" w:rsidRPr="00D71518" w:rsidRDefault="00AB5AC1" w:rsidP="00D71518">
            <w:pPr>
              <w:ind w:right="91"/>
              <w:rPr>
                <w:rFonts w:cs="Arial"/>
                <w:color w:val="000000"/>
              </w:rPr>
            </w:pPr>
            <w:r w:rsidRPr="00D71518">
              <w:rPr>
                <w:rFonts w:cs="Arial"/>
                <w:noProof/>
                <w:color w:val="000000"/>
                <w:lang w:eastAsia="pl-PL"/>
              </w:rPr>
              <mc:AlternateContent>
                <mc:Choice Requires="wps">
                  <w:drawing>
                    <wp:anchor distT="0" distB="0" distL="114300" distR="114300" simplePos="0" relativeHeight="251678720" behindDoc="1" locked="0" layoutInCell="1" allowOverlap="1" wp14:anchorId="6DD43D16" wp14:editId="394F7D02">
                      <wp:simplePos x="0" y="0"/>
                      <wp:positionH relativeFrom="column">
                        <wp:posOffset>11430</wp:posOffset>
                      </wp:positionH>
                      <wp:positionV relativeFrom="paragraph">
                        <wp:posOffset>85725</wp:posOffset>
                      </wp:positionV>
                      <wp:extent cx="2447925" cy="0"/>
                      <wp:effectExtent l="0" t="0" r="28575" b="19050"/>
                      <wp:wrapTight wrapText="bothSides">
                        <wp:wrapPolygon edited="0">
                          <wp:start x="0" y="-1"/>
                          <wp:lineTo x="0" y="-1"/>
                          <wp:lineTo x="21684" y="-1"/>
                          <wp:lineTo x="21684" y="-1"/>
                          <wp:lineTo x="0" y="-1"/>
                        </wp:wrapPolygon>
                      </wp:wrapTight>
                      <wp:docPr id="39" name="Łącznik prostoliniowy 2" descr="kreska ułamkowa, nad kreską: &quot;Wartość dofinansowania UE projektu (euro)&quot;, pod kreską: &quot;Suma wartości docelowych wskaźników: Liczba usług publicznych udostępnionych on-line o stopniu dojrzałości 3 - dwustronna interakcja [szt.0 i Liczba usług publicznych udostępnionych on-line o stopniu dojrzałości co najmniej 4 - transakcja [szt]&quot;, za kreską ułamnkową znak równości, przedziały kwotowe wraz z punktacją podane w kolejnej kolumnie &quot;Punktacja&quot;"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3D824D" id="Łącznik prostoliniowy 2" o:spid="_x0000_s1026" alt="Tytuł: wzór — opis: kreska ułamkowa, nad kreską: &quot;Wartość dofinansowania UE projektu (euro)&quot;, pod kreską: &quot;Suma wartości docelowych wskaźników: Liczba usług publicznych udostępnionych on-line o stopniu dojrzałości 3 - dwustronna interakcja [szt.0 i Liczba usług publicznych udostępnionych on-line o stopniu dojrzałości co najmniej 4 - transakcja [szt]&quot;, za kreską ułamnkową znak równości, przedziały kwotowe wraz z punktacją podane w kolejnej kolumnie &quot;Punktacja&quot;"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6.75pt" to="193.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" strokecolor="windowText">
                      <o:lock v:ext="edit" shapetype="f"/>
                      <w10:wrap type="tight"/>
                    </v:line>
                  </w:pict>
                </mc:Fallback>
              </mc:AlternateContent>
            </w:r>
            <w:r w:rsidRPr="00D71518">
              <w:rPr>
                <w:rFonts w:cs="Arial"/>
                <w:color w:val="000000"/>
              </w:rPr>
              <w:t>=</w:t>
            </w:r>
          </w:p>
          <w:p w14:paraId="23B6E87B" w14:textId="77777777" w:rsidR="00AB5AC1" w:rsidRPr="00D71518" w:rsidRDefault="00AB5AC1" w:rsidP="00D71518">
            <w:pPr>
              <w:ind w:right="91"/>
              <w:rPr>
                <w:rFonts w:cs="Arial"/>
                <w:color w:val="000000"/>
              </w:rPr>
            </w:pPr>
            <w:r w:rsidRPr="00D71518">
              <w:rPr>
                <w:rFonts w:cs="Arial"/>
                <w:color w:val="000000"/>
              </w:rPr>
              <w:t>Suma wartości docelowych wskaźników:</w:t>
            </w:r>
          </w:p>
          <w:p w14:paraId="188E1A82" w14:textId="190AF2D0" w:rsidR="00AB5AC1" w:rsidRPr="00D71518" w:rsidRDefault="00AB5AC1" w:rsidP="00D71518">
            <w:pPr>
              <w:ind w:right="91"/>
              <w:rPr>
                <w:rFonts w:cs="Arial"/>
                <w:color w:val="000000"/>
              </w:rPr>
            </w:pPr>
            <w:r w:rsidRPr="00D71518">
              <w:rPr>
                <w:rFonts w:cs="Arial"/>
                <w:color w:val="000000"/>
              </w:rPr>
              <w:t>„Liczba usług publicznych udostępnionych on-line o stopniu dojrzałości   3 - dwustronna interakcja  [szt.]”</w:t>
            </w:r>
            <w:r w:rsidR="00E72EE7" w:rsidRPr="00D71518">
              <w:rPr>
                <w:rFonts w:cs="Arial"/>
                <w:color w:val="000000"/>
              </w:rPr>
              <w:br/>
              <w:t>I</w:t>
            </w:r>
            <w:r w:rsidR="00E72EE7" w:rsidRPr="00D71518">
              <w:rPr>
                <w:rFonts w:cs="Arial"/>
                <w:color w:val="000000"/>
              </w:rPr>
              <w:br/>
            </w:r>
            <w:r w:rsidRPr="00D71518">
              <w:rPr>
                <w:rFonts w:cs="Arial"/>
                <w:color w:val="000000"/>
              </w:rPr>
              <w:t xml:space="preserve">„Liczba usług publicznych udostępnionych on-line o stopniu dojrzałości co najmniej 4 –transakcja [szt.]” </w:t>
            </w:r>
          </w:p>
          <w:p w14:paraId="1E9B9E9B" w14:textId="31EFCB2E" w:rsidR="00AB5AC1" w:rsidRPr="00D71518" w:rsidRDefault="00AB5AC1" w:rsidP="00D71518">
            <w:pPr>
              <w:ind w:right="91"/>
              <w:rPr>
                <w:rFonts w:cs="Arial"/>
                <w:color w:val="000000"/>
              </w:rPr>
            </w:pPr>
            <w:r w:rsidRPr="00D71518">
              <w:rPr>
                <w:rFonts w:cs="Arial"/>
                <w:color w:val="000000"/>
              </w:rPr>
              <w:t>Koszt należy przeliczyć kursem euro podanym w regulaminie konkursu.</w:t>
            </w:r>
          </w:p>
        </w:tc>
        <w:tc>
          <w:tcPr>
            <w:tcW w:w="1515" w:type="pct"/>
            <w:tcMar>
              <w:top w:w="0" w:type="dxa"/>
              <w:left w:w="108" w:type="dxa"/>
              <w:bottom w:w="0" w:type="dxa"/>
              <w:right w:w="108" w:type="dxa"/>
            </w:tcMar>
            <w:vAlign w:val="center"/>
            <w:hideMark/>
          </w:tcPr>
          <w:p w14:paraId="53206EAF" w14:textId="77777777" w:rsidR="00AB5AC1" w:rsidRPr="00D71518" w:rsidRDefault="00AB5AC1" w:rsidP="00D71518">
            <w:pPr>
              <w:ind w:right="164"/>
              <w:rPr>
                <w:rFonts w:cs="Arial"/>
              </w:rPr>
            </w:pPr>
            <w:r w:rsidRPr="00D71518">
              <w:rPr>
                <w:rFonts w:cs="Arial"/>
              </w:rPr>
              <w:t>Średnia wartość dofinansowania jednej usługi na co najmniej 3 poziomie dojrzałości wynosi:</w:t>
            </w:r>
          </w:p>
          <w:p w14:paraId="0CC73971" w14:textId="060E2FE9" w:rsidR="00AB5AC1" w:rsidRPr="00D71518" w:rsidRDefault="00AB5AC1" w:rsidP="00D71518">
            <w:pPr>
              <w:ind w:right="164"/>
              <w:rPr>
                <w:rFonts w:cs="Arial"/>
              </w:rPr>
            </w:pPr>
            <w:r w:rsidRPr="00D71518">
              <w:rPr>
                <w:rFonts w:cs="Arial"/>
              </w:rPr>
              <w:t>do 75000 euro – 5 pkt</w:t>
            </w:r>
          </w:p>
          <w:p w14:paraId="009C9A45" w14:textId="5C2156DC" w:rsidR="00AB5AC1" w:rsidRPr="00D71518" w:rsidRDefault="00AB5AC1" w:rsidP="00D71518">
            <w:pPr>
              <w:ind w:right="164"/>
              <w:rPr>
                <w:rFonts w:cs="Arial"/>
              </w:rPr>
            </w:pPr>
            <w:r w:rsidRPr="00D71518">
              <w:rPr>
                <w:rFonts w:cs="Arial"/>
              </w:rPr>
              <w:t>Powyżej 75000 euro do 150000 euro- 4 pkt</w:t>
            </w:r>
          </w:p>
          <w:p w14:paraId="5B94FE53" w14:textId="5F124D03" w:rsidR="00AB5AC1" w:rsidRPr="00D71518" w:rsidRDefault="00AB5AC1" w:rsidP="00D71518">
            <w:pPr>
              <w:ind w:right="164"/>
              <w:rPr>
                <w:rFonts w:cs="Arial"/>
              </w:rPr>
            </w:pPr>
            <w:r w:rsidRPr="00D71518">
              <w:rPr>
                <w:rFonts w:cs="Arial"/>
              </w:rPr>
              <w:t>Powyżej 150000 euro do 250000 euro – 3 pkt</w:t>
            </w:r>
          </w:p>
          <w:p w14:paraId="1FF18B71" w14:textId="4F327DD6" w:rsidR="00AB5AC1" w:rsidRPr="00D71518" w:rsidRDefault="00AB5AC1" w:rsidP="00D71518">
            <w:pPr>
              <w:ind w:right="164"/>
              <w:rPr>
                <w:rFonts w:cs="Arial"/>
              </w:rPr>
            </w:pPr>
            <w:r w:rsidRPr="00D71518">
              <w:rPr>
                <w:rFonts w:cs="Arial"/>
              </w:rPr>
              <w:t>Powyżej 250000 euro do 350000 euro – 2 pkt</w:t>
            </w:r>
          </w:p>
          <w:p w14:paraId="7D32504A" w14:textId="50079D83" w:rsidR="00AB5AC1" w:rsidRPr="00D71518" w:rsidRDefault="00E23FBF" w:rsidP="00D71518">
            <w:pPr>
              <w:ind w:right="164"/>
              <w:rPr>
                <w:rFonts w:cs="Arial"/>
              </w:rPr>
            </w:pPr>
            <w:r w:rsidRPr="00D71518">
              <w:rPr>
                <w:rFonts w:cs="Arial"/>
              </w:rPr>
              <w:t>Powyżej  350</w:t>
            </w:r>
            <w:r w:rsidR="00AB5AC1" w:rsidRPr="00D71518">
              <w:rPr>
                <w:rFonts w:cs="Arial"/>
              </w:rPr>
              <w:t>000 euro do 578</w:t>
            </w:r>
            <w:r w:rsidRPr="00D71518">
              <w:rPr>
                <w:rFonts w:cs="Arial"/>
              </w:rPr>
              <w:t xml:space="preserve">511 </w:t>
            </w:r>
            <w:r w:rsidR="00AB5AC1" w:rsidRPr="00D71518">
              <w:rPr>
                <w:rFonts w:cs="Arial"/>
              </w:rPr>
              <w:t>euro – 0 pkt</w:t>
            </w:r>
          </w:p>
          <w:p w14:paraId="59F4669E" w14:textId="6B9A8CBD" w:rsidR="00AB5AC1" w:rsidRPr="00D71518" w:rsidRDefault="00AB5AC1" w:rsidP="00D71518">
            <w:pPr>
              <w:ind w:right="164"/>
              <w:rPr>
                <w:rFonts w:cs="Arial"/>
                <w:color w:val="000000"/>
              </w:rPr>
            </w:pPr>
            <w:r w:rsidRPr="00D71518">
              <w:rPr>
                <w:rFonts w:cs="Arial"/>
              </w:rPr>
              <w:t>Brak spełnienia ww. warunków lub brak informacji w tym zakresie – 0 pkt.</w:t>
            </w:r>
          </w:p>
        </w:tc>
        <w:tc>
          <w:tcPr>
            <w:tcW w:w="606" w:type="pct"/>
            <w:tcMar>
              <w:top w:w="0" w:type="dxa"/>
              <w:left w:w="108" w:type="dxa"/>
              <w:bottom w:w="0" w:type="dxa"/>
              <w:right w:w="108" w:type="dxa"/>
            </w:tcMar>
            <w:vAlign w:val="center"/>
            <w:hideMark/>
          </w:tcPr>
          <w:p w14:paraId="10119757" w14:textId="77777777" w:rsidR="00AB5AC1" w:rsidRPr="00D71518" w:rsidRDefault="00AB5AC1" w:rsidP="00C564EB">
            <w:pPr>
              <w:jc w:val="center"/>
              <w:rPr>
                <w:rFonts w:cs="Arial"/>
                <w:color w:val="000000"/>
              </w:rPr>
            </w:pPr>
            <w:r w:rsidRPr="00D71518">
              <w:rPr>
                <w:rFonts w:cs="Arial"/>
                <w:color w:val="000000"/>
              </w:rPr>
              <w:t>5</w:t>
            </w:r>
          </w:p>
        </w:tc>
      </w:tr>
      <w:tr w:rsidR="00AB5AC1" w:rsidRPr="00D71518" w14:paraId="480BD86B" w14:textId="77777777" w:rsidTr="00C564EB">
        <w:tc>
          <w:tcPr>
            <w:tcW w:w="204" w:type="pct"/>
            <w:tcMar>
              <w:top w:w="0" w:type="dxa"/>
              <w:left w:w="108" w:type="dxa"/>
              <w:bottom w:w="0" w:type="dxa"/>
              <w:right w:w="108" w:type="dxa"/>
            </w:tcMar>
            <w:vAlign w:val="center"/>
            <w:hideMark/>
          </w:tcPr>
          <w:p w14:paraId="080757B6" w14:textId="77777777" w:rsidR="00AB5AC1" w:rsidRPr="00D71518" w:rsidRDefault="00AB5AC1" w:rsidP="00C564EB">
            <w:pPr>
              <w:rPr>
                <w:rFonts w:cs="Arial"/>
                <w:color w:val="000000"/>
              </w:rPr>
            </w:pPr>
            <w:r w:rsidRPr="00D71518">
              <w:rPr>
                <w:rFonts w:cs="Arial"/>
                <w:color w:val="000000"/>
              </w:rPr>
              <w:t>5</w:t>
            </w:r>
          </w:p>
        </w:tc>
        <w:tc>
          <w:tcPr>
            <w:tcW w:w="755" w:type="pct"/>
            <w:tcMar>
              <w:top w:w="0" w:type="dxa"/>
              <w:left w:w="108" w:type="dxa"/>
              <w:bottom w:w="0" w:type="dxa"/>
              <w:right w:w="108" w:type="dxa"/>
            </w:tcMar>
            <w:vAlign w:val="center"/>
            <w:hideMark/>
          </w:tcPr>
          <w:p w14:paraId="1CBC9379" w14:textId="77777777" w:rsidR="00AB5AC1" w:rsidRPr="00D71518" w:rsidRDefault="00AB5AC1" w:rsidP="00C564EB">
            <w:pPr>
              <w:rPr>
                <w:rFonts w:cs="Arial"/>
                <w:color w:val="000000"/>
              </w:rPr>
            </w:pPr>
            <w:r w:rsidRPr="00D71518">
              <w:rPr>
                <w:rFonts w:cs="Arial"/>
                <w:color w:val="000000"/>
              </w:rPr>
              <w:t xml:space="preserve">Projekty realizowane </w:t>
            </w:r>
            <w:r w:rsidRPr="00D71518">
              <w:rPr>
                <w:rFonts w:cs="Arial"/>
                <w:color w:val="000000"/>
              </w:rPr>
              <w:br/>
              <w:t xml:space="preserve">w partnerstwie </w:t>
            </w:r>
          </w:p>
        </w:tc>
        <w:tc>
          <w:tcPr>
            <w:tcW w:w="1920" w:type="pct"/>
            <w:tcMar>
              <w:top w:w="0" w:type="dxa"/>
              <w:left w:w="108" w:type="dxa"/>
              <w:bottom w:w="0" w:type="dxa"/>
              <w:right w:w="108" w:type="dxa"/>
            </w:tcMar>
            <w:vAlign w:val="center"/>
            <w:hideMark/>
          </w:tcPr>
          <w:p w14:paraId="09723ED6" w14:textId="77777777" w:rsidR="00AB5AC1" w:rsidRPr="00D71518" w:rsidRDefault="00AB5AC1" w:rsidP="00D71518">
            <w:pPr>
              <w:autoSpaceDE w:val="0"/>
              <w:autoSpaceDN w:val="0"/>
              <w:adjustRightInd w:val="0"/>
              <w:ind w:right="91"/>
              <w:rPr>
                <w:rFonts w:cs="Arial"/>
                <w:color w:val="000000"/>
              </w:rPr>
            </w:pPr>
            <w:r w:rsidRPr="00D71518">
              <w:rPr>
                <w:rFonts w:cs="Arial"/>
                <w:color w:val="000000"/>
              </w:rPr>
              <w:t>Zgodnie z RPO WM 2014-2020,  promowane będą projekty realizowane w formule partnerstwa. Partnerstwa mogą być tworzone przez podmioty wnoszące do projektu zasoby ludzkie, organizacyjne, techniczne lub finansowe na warunkach określonych w porozumieniu lub umowie o partnerstwie (zgodnie z art. 33 ust.1 ustawy z dnia 11 lipca 2014 r. o zasadach realizacji programów w zakresie polityki spójności finansowanych w perspektywie finansowej 2014 – 2020 (Dz. U. z 2014 r., poz. 1146).</w:t>
            </w:r>
          </w:p>
        </w:tc>
        <w:tc>
          <w:tcPr>
            <w:tcW w:w="1515" w:type="pct"/>
            <w:tcMar>
              <w:top w:w="0" w:type="dxa"/>
              <w:left w:w="108" w:type="dxa"/>
              <w:bottom w:w="0" w:type="dxa"/>
              <w:right w:w="108" w:type="dxa"/>
            </w:tcMar>
            <w:vAlign w:val="center"/>
            <w:hideMark/>
          </w:tcPr>
          <w:p w14:paraId="7EE13BDB" w14:textId="77777777" w:rsidR="00AB5AC1" w:rsidRPr="00D71518" w:rsidRDefault="00AB5AC1" w:rsidP="00D71518">
            <w:pPr>
              <w:snapToGrid w:val="0"/>
              <w:rPr>
                <w:rFonts w:cs="Arial"/>
                <w:color w:val="000000"/>
              </w:rPr>
            </w:pPr>
            <w:r w:rsidRPr="00D71518">
              <w:rPr>
                <w:rFonts w:cs="Arial"/>
                <w:color w:val="000000"/>
              </w:rPr>
              <w:t>Liczba partnerów w projekcie:</w:t>
            </w:r>
          </w:p>
          <w:p w14:paraId="21C22F88" w14:textId="77777777" w:rsidR="00AB5AC1" w:rsidRPr="00D71518" w:rsidRDefault="00AB5AC1" w:rsidP="00C564EB">
            <w:pPr>
              <w:numPr>
                <w:ilvl w:val="0"/>
                <w:numId w:val="112"/>
              </w:numPr>
              <w:snapToGrid w:val="0"/>
              <w:ind w:left="317" w:hanging="283"/>
              <w:contextualSpacing/>
              <w:rPr>
                <w:rFonts w:cs="Arial"/>
                <w:color w:val="000000"/>
              </w:rPr>
            </w:pPr>
            <w:r w:rsidRPr="00D71518">
              <w:rPr>
                <w:rFonts w:cs="Arial"/>
                <w:color w:val="000000"/>
              </w:rPr>
              <w:t>projekt realizowany jest z 2 partnerami i więcej – 2 pkt;</w:t>
            </w:r>
          </w:p>
          <w:p w14:paraId="31A62855" w14:textId="77777777" w:rsidR="00AB5AC1" w:rsidRPr="00D71518" w:rsidRDefault="00AB5AC1" w:rsidP="00C564EB">
            <w:pPr>
              <w:numPr>
                <w:ilvl w:val="0"/>
                <w:numId w:val="112"/>
              </w:numPr>
              <w:snapToGrid w:val="0"/>
              <w:ind w:left="317" w:hanging="283"/>
              <w:contextualSpacing/>
              <w:rPr>
                <w:rFonts w:cs="Arial"/>
                <w:color w:val="000000"/>
              </w:rPr>
            </w:pPr>
            <w:r w:rsidRPr="00D71518">
              <w:rPr>
                <w:rFonts w:cs="Arial"/>
                <w:color w:val="000000"/>
              </w:rPr>
              <w:t>projekt realizowany jest z 1 partnerem – 1 pkt.</w:t>
            </w:r>
          </w:p>
          <w:p w14:paraId="3E0032AA" w14:textId="77777777" w:rsidR="00AB5AC1" w:rsidRPr="00D71518" w:rsidRDefault="00AB5AC1" w:rsidP="00D71518">
            <w:pPr>
              <w:ind w:right="164"/>
              <w:rPr>
                <w:rFonts w:cs="Arial"/>
                <w:color w:val="000000"/>
              </w:rPr>
            </w:pPr>
            <w:r w:rsidRPr="00D71518">
              <w:rPr>
                <w:rFonts w:cs="Arial"/>
                <w:color w:val="000000"/>
              </w:rPr>
              <w:t>Brak spełnienia ww. warunków lub brak informacji w tym zakresie – 0 pkt.</w:t>
            </w:r>
          </w:p>
        </w:tc>
        <w:tc>
          <w:tcPr>
            <w:tcW w:w="606" w:type="pct"/>
            <w:tcMar>
              <w:top w:w="0" w:type="dxa"/>
              <w:left w:w="108" w:type="dxa"/>
              <w:bottom w:w="0" w:type="dxa"/>
              <w:right w:w="108" w:type="dxa"/>
            </w:tcMar>
            <w:vAlign w:val="center"/>
            <w:hideMark/>
          </w:tcPr>
          <w:p w14:paraId="28A4743C" w14:textId="77777777" w:rsidR="00AB5AC1" w:rsidRPr="00D71518" w:rsidRDefault="00AB5AC1" w:rsidP="00C564EB">
            <w:pPr>
              <w:jc w:val="center"/>
              <w:rPr>
                <w:rFonts w:cs="Arial"/>
                <w:color w:val="000000"/>
              </w:rPr>
            </w:pPr>
            <w:r w:rsidRPr="00D71518">
              <w:rPr>
                <w:rFonts w:cs="Arial"/>
                <w:color w:val="000000"/>
              </w:rPr>
              <w:t>2</w:t>
            </w:r>
          </w:p>
        </w:tc>
      </w:tr>
      <w:tr w:rsidR="00AB5AC1" w:rsidRPr="00D71518" w14:paraId="5C160B5C" w14:textId="77777777" w:rsidTr="00C564EB">
        <w:tc>
          <w:tcPr>
            <w:tcW w:w="204" w:type="pct"/>
            <w:tcMar>
              <w:top w:w="0" w:type="dxa"/>
              <w:left w:w="108" w:type="dxa"/>
              <w:bottom w:w="0" w:type="dxa"/>
              <w:right w:w="108" w:type="dxa"/>
            </w:tcMar>
            <w:vAlign w:val="center"/>
            <w:hideMark/>
          </w:tcPr>
          <w:p w14:paraId="385B0E3E" w14:textId="6012B178" w:rsidR="00AB5AC1" w:rsidRPr="00D71518" w:rsidRDefault="00AB5AC1" w:rsidP="00C564EB">
            <w:pPr>
              <w:rPr>
                <w:rFonts w:cs="Arial"/>
                <w:color w:val="000000"/>
              </w:rPr>
            </w:pPr>
            <w:r w:rsidRPr="00D71518">
              <w:rPr>
                <w:rFonts w:cs="Arial"/>
                <w:color w:val="000000"/>
              </w:rPr>
              <w:t>6</w:t>
            </w:r>
          </w:p>
        </w:tc>
        <w:tc>
          <w:tcPr>
            <w:tcW w:w="755" w:type="pct"/>
            <w:tcMar>
              <w:top w:w="0" w:type="dxa"/>
              <w:left w:w="108" w:type="dxa"/>
              <w:bottom w:w="0" w:type="dxa"/>
              <w:right w:w="108" w:type="dxa"/>
            </w:tcMar>
            <w:vAlign w:val="center"/>
            <w:hideMark/>
          </w:tcPr>
          <w:p w14:paraId="5D4AC8E1" w14:textId="3D78B815" w:rsidR="00AB5AC1" w:rsidRPr="00D71518" w:rsidRDefault="00AB5AC1" w:rsidP="00C564EB">
            <w:pPr>
              <w:rPr>
                <w:rFonts w:cs="Arial"/>
                <w:color w:val="000000"/>
              </w:rPr>
            </w:pPr>
            <w:r w:rsidRPr="00D71518">
              <w:rPr>
                <w:rFonts w:cs="Arial"/>
                <w:color w:val="000000"/>
              </w:rPr>
              <w:t>Komplementarność</w:t>
            </w:r>
            <w:r w:rsidR="007C37A8" w:rsidRPr="00D71518">
              <w:rPr>
                <w:rFonts w:cs="Arial"/>
                <w:color w:val="000000"/>
              </w:rPr>
              <w:br/>
            </w:r>
            <w:r w:rsidRPr="00D71518">
              <w:rPr>
                <w:rFonts w:cs="Arial"/>
                <w:color w:val="000000"/>
              </w:rPr>
              <w:t>projektu</w:t>
            </w:r>
          </w:p>
        </w:tc>
        <w:tc>
          <w:tcPr>
            <w:tcW w:w="1920" w:type="pct"/>
            <w:tcMar>
              <w:top w:w="0" w:type="dxa"/>
              <w:left w:w="108" w:type="dxa"/>
              <w:bottom w:w="0" w:type="dxa"/>
              <w:right w:w="108" w:type="dxa"/>
            </w:tcMar>
            <w:vAlign w:val="center"/>
            <w:hideMark/>
          </w:tcPr>
          <w:p w14:paraId="19094292" w14:textId="29FD7F67"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W ramach kryterium promowane będą projekty powiązane z innym projektem/ projektami ICT realizowane przez wnioskodawcę, których zakończenie realizacji nie nastąpiło przed 01.01.2011 r.</w:t>
            </w:r>
          </w:p>
        </w:tc>
        <w:tc>
          <w:tcPr>
            <w:tcW w:w="1515" w:type="pct"/>
            <w:tcMar>
              <w:top w:w="0" w:type="dxa"/>
              <w:left w:w="108" w:type="dxa"/>
              <w:bottom w:w="0" w:type="dxa"/>
              <w:right w:w="108" w:type="dxa"/>
            </w:tcMar>
            <w:vAlign w:val="center"/>
          </w:tcPr>
          <w:p w14:paraId="134BA4EC" w14:textId="77777777" w:rsidR="00AB5AC1" w:rsidRPr="00D71518" w:rsidRDefault="00AB5AC1" w:rsidP="00D71518">
            <w:pPr>
              <w:ind w:right="171"/>
              <w:rPr>
                <w:rFonts w:cs="Arial"/>
                <w:color w:val="000000"/>
              </w:rPr>
            </w:pPr>
            <w:r w:rsidRPr="00D71518">
              <w:rPr>
                <w:rFonts w:cs="Arial"/>
                <w:color w:val="000000"/>
              </w:rPr>
              <w:t>Projekt jest powiązany:</w:t>
            </w:r>
          </w:p>
          <w:p w14:paraId="5802A8F5" w14:textId="5B3ADC43" w:rsidR="00AB5AC1" w:rsidRPr="00D71518" w:rsidRDefault="00AB5AC1" w:rsidP="00C564EB">
            <w:pPr>
              <w:numPr>
                <w:ilvl w:val="0"/>
                <w:numId w:val="111"/>
              </w:numPr>
              <w:ind w:left="459" w:right="171" w:hanging="425"/>
              <w:contextualSpacing/>
              <w:rPr>
                <w:rFonts w:cs="Arial"/>
                <w:color w:val="000000"/>
              </w:rPr>
            </w:pPr>
            <w:r w:rsidRPr="00D71518">
              <w:rPr>
                <w:rFonts w:cs="Arial"/>
                <w:color w:val="000000"/>
              </w:rPr>
              <w:t xml:space="preserve">z jednym projektem - 2 pkt </w:t>
            </w:r>
          </w:p>
          <w:p w14:paraId="791893D2" w14:textId="7C20DFFC" w:rsidR="00AB5AC1" w:rsidRPr="00D71518" w:rsidRDefault="00AB5AC1" w:rsidP="00C564EB">
            <w:pPr>
              <w:numPr>
                <w:ilvl w:val="0"/>
                <w:numId w:val="111"/>
              </w:numPr>
              <w:ind w:left="459" w:right="171" w:hanging="425"/>
              <w:contextualSpacing/>
              <w:rPr>
                <w:rFonts w:cs="Arial"/>
                <w:color w:val="000000"/>
              </w:rPr>
            </w:pPr>
            <w:r w:rsidRPr="00D71518">
              <w:rPr>
                <w:rFonts w:cs="Arial"/>
                <w:color w:val="000000"/>
              </w:rPr>
              <w:t>minimum z dwoma projektami – 4 pkt.</w:t>
            </w:r>
          </w:p>
          <w:p w14:paraId="77B64FDD" w14:textId="77777777" w:rsidR="00AB5AC1" w:rsidRPr="00D71518" w:rsidRDefault="00AB5AC1" w:rsidP="00D71518">
            <w:pPr>
              <w:ind w:right="170"/>
              <w:rPr>
                <w:rFonts w:cs="Arial"/>
                <w:color w:val="000000"/>
              </w:rPr>
            </w:pPr>
            <w:r w:rsidRPr="00D71518">
              <w:rPr>
                <w:rFonts w:cs="Arial"/>
                <w:color w:val="000000"/>
              </w:rPr>
              <w:t>Brak spełnienia ww. warunków lub brak informacji w tym zakresie – 0 pkt.</w:t>
            </w:r>
          </w:p>
        </w:tc>
        <w:tc>
          <w:tcPr>
            <w:tcW w:w="606" w:type="pct"/>
            <w:tcMar>
              <w:top w:w="0" w:type="dxa"/>
              <w:left w:w="108" w:type="dxa"/>
              <w:bottom w:w="0" w:type="dxa"/>
              <w:right w:w="108" w:type="dxa"/>
            </w:tcMar>
            <w:vAlign w:val="center"/>
            <w:hideMark/>
          </w:tcPr>
          <w:p w14:paraId="2822DA1B" w14:textId="77777777" w:rsidR="00AB5AC1" w:rsidRPr="00D71518" w:rsidRDefault="00AB5AC1" w:rsidP="00C564EB">
            <w:pPr>
              <w:jc w:val="center"/>
              <w:rPr>
                <w:rFonts w:cs="Arial"/>
                <w:color w:val="000000"/>
              </w:rPr>
            </w:pPr>
            <w:r w:rsidRPr="00D71518">
              <w:rPr>
                <w:rFonts w:cs="Arial"/>
                <w:color w:val="000000"/>
              </w:rPr>
              <w:t>4</w:t>
            </w:r>
          </w:p>
        </w:tc>
      </w:tr>
      <w:tr w:rsidR="00AB5AC1" w:rsidRPr="00D71518" w14:paraId="106E5DAD" w14:textId="77777777" w:rsidTr="00C564EB">
        <w:tc>
          <w:tcPr>
            <w:tcW w:w="204" w:type="pct"/>
            <w:tcMar>
              <w:top w:w="0" w:type="dxa"/>
              <w:left w:w="108" w:type="dxa"/>
              <w:bottom w:w="0" w:type="dxa"/>
              <w:right w:w="108" w:type="dxa"/>
            </w:tcMar>
            <w:vAlign w:val="center"/>
          </w:tcPr>
          <w:p w14:paraId="54BEA22F" w14:textId="77777777" w:rsidR="00AB5AC1" w:rsidRPr="00D71518" w:rsidRDefault="00AB5AC1" w:rsidP="00C564EB">
            <w:pPr>
              <w:rPr>
                <w:rFonts w:cs="Arial"/>
                <w:color w:val="000000"/>
              </w:rPr>
            </w:pPr>
            <w:r w:rsidRPr="00D71518">
              <w:rPr>
                <w:rFonts w:cs="Arial"/>
                <w:color w:val="000000"/>
              </w:rPr>
              <w:t>7</w:t>
            </w:r>
          </w:p>
        </w:tc>
        <w:tc>
          <w:tcPr>
            <w:tcW w:w="755" w:type="pct"/>
            <w:tcMar>
              <w:top w:w="0" w:type="dxa"/>
              <w:left w:w="108" w:type="dxa"/>
              <w:bottom w:w="0" w:type="dxa"/>
              <w:right w:w="108" w:type="dxa"/>
            </w:tcMar>
            <w:vAlign w:val="center"/>
          </w:tcPr>
          <w:p w14:paraId="3060D624" w14:textId="77777777" w:rsidR="00AB5AC1" w:rsidRPr="00D71518" w:rsidRDefault="00AB5AC1" w:rsidP="00C564EB">
            <w:pPr>
              <w:rPr>
                <w:rFonts w:cs="Arial"/>
                <w:color w:val="000000"/>
              </w:rPr>
            </w:pPr>
            <w:r w:rsidRPr="00D71518">
              <w:rPr>
                <w:rFonts w:cs="Arial"/>
                <w:color w:val="000000"/>
                <w:lang w:eastAsia="pl-PL"/>
              </w:rPr>
              <w:t>Wykorzystanie istniejących rozwiązań</w:t>
            </w:r>
          </w:p>
        </w:tc>
        <w:tc>
          <w:tcPr>
            <w:tcW w:w="1920" w:type="pct"/>
            <w:tcMar>
              <w:top w:w="0" w:type="dxa"/>
              <w:left w:w="108" w:type="dxa"/>
              <w:bottom w:w="0" w:type="dxa"/>
              <w:right w:w="108" w:type="dxa"/>
            </w:tcMar>
            <w:vAlign w:val="center"/>
          </w:tcPr>
          <w:p w14:paraId="55251E20" w14:textId="5CB7AD54"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W ramach kryterium promowane będzie wykorzystanie rozwiązań  innych uczelni wyższych w obszarze realizacji projektu.</w:t>
            </w:r>
          </w:p>
        </w:tc>
        <w:tc>
          <w:tcPr>
            <w:tcW w:w="1515" w:type="pct"/>
            <w:tcMar>
              <w:top w:w="0" w:type="dxa"/>
              <w:left w:w="108" w:type="dxa"/>
              <w:bottom w:w="0" w:type="dxa"/>
              <w:right w:w="108" w:type="dxa"/>
            </w:tcMar>
            <w:vAlign w:val="center"/>
          </w:tcPr>
          <w:p w14:paraId="0C0190A3" w14:textId="77777777"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Wykorzystanie zasobów/rozwiązań:</w:t>
            </w:r>
          </w:p>
          <w:p w14:paraId="33167CFB" w14:textId="5294BFBE" w:rsidR="00AB5AC1" w:rsidRPr="00D71518" w:rsidRDefault="00AB5AC1" w:rsidP="00C564EB">
            <w:pPr>
              <w:numPr>
                <w:ilvl w:val="0"/>
                <w:numId w:val="107"/>
              </w:numPr>
              <w:autoSpaceDE w:val="0"/>
              <w:autoSpaceDN w:val="0"/>
              <w:adjustRightInd w:val="0"/>
              <w:ind w:left="459" w:right="91" w:hanging="425"/>
              <w:contextualSpacing/>
              <w:rPr>
                <w:rFonts w:cs="Arial"/>
                <w:color w:val="000000"/>
                <w:lang w:eastAsia="pl-PL"/>
              </w:rPr>
            </w:pPr>
            <w:r w:rsidRPr="00D71518">
              <w:rPr>
                <w:rFonts w:cs="Arial"/>
                <w:color w:val="000000"/>
                <w:lang w:eastAsia="pl-PL"/>
              </w:rPr>
              <w:t>z innych uczelni zagranicznych – 2 pkt.;</w:t>
            </w:r>
          </w:p>
          <w:p w14:paraId="00C572C4" w14:textId="77777777" w:rsidR="00AB5AC1" w:rsidRPr="00D71518" w:rsidRDefault="00AB5AC1" w:rsidP="00C564EB">
            <w:pPr>
              <w:numPr>
                <w:ilvl w:val="0"/>
                <w:numId w:val="107"/>
              </w:numPr>
              <w:autoSpaceDE w:val="0"/>
              <w:autoSpaceDN w:val="0"/>
              <w:adjustRightInd w:val="0"/>
              <w:ind w:left="459" w:right="91" w:hanging="425"/>
              <w:contextualSpacing/>
              <w:rPr>
                <w:rFonts w:cs="Arial"/>
                <w:color w:val="000000"/>
                <w:lang w:eastAsia="pl-PL"/>
              </w:rPr>
            </w:pPr>
            <w:r w:rsidRPr="00D71518">
              <w:rPr>
                <w:rFonts w:cs="Arial"/>
                <w:color w:val="000000"/>
                <w:lang w:eastAsia="pl-PL"/>
              </w:rPr>
              <w:t>z innych  uczelni krajowych  –1 pkt.</w:t>
            </w:r>
          </w:p>
          <w:p w14:paraId="31D08AEB" w14:textId="377D077B" w:rsidR="00AB5AC1" w:rsidRPr="00D71518" w:rsidRDefault="00AB5AC1" w:rsidP="00D71518">
            <w:pPr>
              <w:rPr>
                <w:rFonts w:cs="Arial"/>
                <w:color w:val="000000"/>
                <w:lang w:eastAsia="pl-PL"/>
              </w:rPr>
            </w:pPr>
            <w:r w:rsidRPr="00D71518">
              <w:rPr>
                <w:rFonts w:cs="Arial"/>
                <w:color w:val="000000"/>
                <w:lang w:eastAsia="pl-PL"/>
              </w:rPr>
              <w:t>Punkty w ramach kryterium sumują się, jednak łącznie można otrzymać nie więcej niż 3 pkt.</w:t>
            </w:r>
          </w:p>
          <w:p w14:paraId="286E1850" w14:textId="77777777" w:rsidR="00AB5AC1" w:rsidRPr="00D71518" w:rsidRDefault="00AB5AC1" w:rsidP="00D71518">
            <w:pPr>
              <w:rPr>
                <w:rFonts w:cs="Arial"/>
                <w:color w:val="000000"/>
                <w:lang w:eastAsia="pl-PL"/>
              </w:rPr>
            </w:pPr>
            <w:r w:rsidRPr="00D71518">
              <w:rPr>
                <w:rFonts w:cs="Arial"/>
                <w:color w:val="000000"/>
                <w:lang w:eastAsia="pl-PL"/>
              </w:rPr>
              <w:t>Brak spełnienia ww. warunków lub brak informacji w tym zakresie – 0 pkt.</w:t>
            </w:r>
          </w:p>
        </w:tc>
        <w:tc>
          <w:tcPr>
            <w:tcW w:w="606" w:type="pct"/>
            <w:tcMar>
              <w:top w:w="0" w:type="dxa"/>
              <w:left w:w="108" w:type="dxa"/>
              <w:bottom w:w="0" w:type="dxa"/>
              <w:right w:w="108" w:type="dxa"/>
            </w:tcMar>
            <w:vAlign w:val="center"/>
          </w:tcPr>
          <w:p w14:paraId="22A78A38" w14:textId="77777777" w:rsidR="00AB5AC1" w:rsidRPr="00D71518" w:rsidRDefault="00AB5AC1" w:rsidP="00C564EB">
            <w:pPr>
              <w:jc w:val="center"/>
              <w:rPr>
                <w:rFonts w:cs="Arial"/>
                <w:color w:val="000000"/>
              </w:rPr>
            </w:pPr>
            <w:r w:rsidRPr="00D71518">
              <w:rPr>
                <w:rFonts w:cs="Arial"/>
                <w:color w:val="000000"/>
              </w:rPr>
              <w:t>3</w:t>
            </w:r>
          </w:p>
        </w:tc>
      </w:tr>
      <w:tr w:rsidR="00AB5AC1" w:rsidRPr="00D71518" w14:paraId="2211FC9C" w14:textId="77777777" w:rsidTr="00C564EB">
        <w:tc>
          <w:tcPr>
            <w:tcW w:w="204" w:type="pct"/>
            <w:tcMar>
              <w:top w:w="0" w:type="dxa"/>
              <w:left w:w="108" w:type="dxa"/>
              <w:bottom w:w="0" w:type="dxa"/>
              <w:right w:w="108" w:type="dxa"/>
            </w:tcMar>
            <w:vAlign w:val="center"/>
          </w:tcPr>
          <w:p w14:paraId="750C7113" w14:textId="77777777" w:rsidR="00AB5AC1" w:rsidRPr="00D71518" w:rsidRDefault="00AB5AC1" w:rsidP="00C564EB">
            <w:pPr>
              <w:rPr>
                <w:rFonts w:cs="Arial"/>
                <w:color w:val="000000"/>
              </w:rPr>
            </w:pPr>
            <w:r w:rsidRPr="00D71518">
              <w:rPr>
                <w:rFonts w:cs="Arial"/>
                <w:color w:val="000000"/>
              </w:rPr>
              <w:t>8</w:t>
            </w:r>
          </w:p>
        </w:tc>
        <w:tc>
          <w:tcPr>
            <w:tcW w:w="755" w:type="pct"/>
            <w:tcMar>
              <w:top w:w="0" w:type="dxa"/>
              <w:left w:w="108" w:type="dxa"/>
              <w:bottom w:w="0" w:type="dxa"/>
              <w:right w:w="108" w:type="dxa"/>
            </w:tcMar>
            <w:vAlign w:val="center"/>
          </w:tcPr>
          <w:p w14:paraId="2FBA55C4" w14:textId="2F8CAF7F" w:rsidR="00AB5AC1" w:rsidRPr="00D71518" w:rsidRDefault="00AB5AC1" w:rsidP="00C564EB">
            <w:pPr>
              <w:rPr>
                <w:rFonts w:cs="Arial"/>
                <w:color w:val="000000"/>
              </w:rPr>
            </w:pPr>
            <w:r w:rsidRPr="00D71518">
              <w:rPr>
                <w:rFonts w:cs="Arial"/>
                <w:color w:val="000000"/>
              </w:rPr>
              <w:t>Udostępnienie systemu/usługi</w:t>
            </w:r>
          </w:p>
        </w:tc>
        <w:tc>
          <w:tcPr>
            <w:tcW w:w="1920" w:type="pct"/>
            <w:tcMar>
              <w:top w:w="0" w:type="dxa"/>
              <w:left w:w="108" w:type="dxa"/>
              <w:bottom w:w="0" w:type="dxa"/>
              <w:right w:w="108" w:type="dxa"/>
            </w:tcMar>
            <w:vAlign w:val="center"/>
          </w:tcPr>
          <w:p w14:paraId="1A78FF38" w14:textId="214D76DA"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W ramach kryterium promowane będzie  nieodpłatnie wykorzystanie powstałego w ramach projektu systemu/usługi przez inne uczelnie nie będące partnerami projektu.</w:t>
            </w:r>
          </w:p>
        </w:tc>
        <w:tc>
          <w:tcPr>
            <w:tcW w:w="1515" w:type="pct"/>
            <w:tcMar>
              <w:top w:w="0" w:type="dxa"/>
              <w:left w:w="108" w:type="dxa"/>
              <w:bottom w:w="0" w:type="dxa"/>
              <w:right w:w="108" w:type="dxa"/>
            </w:tcMar>
            <w:vAlign w:val="center"/>
          </w:tcPr>
          <w:p w14:paraId="2EE3D7F8" w14:textId="77777777"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Udostępnienie systemu/usługi:</w:t>
            </w:r>
          </w:p>
          <w:p w14:paraId="75E109A6" w14:textId="17323147" w:rsidR="00AB5AC1" w:rsidRPr="00D71518" w:rsidRDefault="00AB5AC1" w:rsidP="00C564EB">
            <w:pPr>
              <w:numPr>
                <w:ilvl w:val="0"/>
                <w:numId w:val="108"/>
              </w:numPr>
              <w:autoSpaceDE w:val="0"/>
              <w:autoSpaceDN w:val="0"/>
              <w:adjustRightInd w:val="0"/>
              <w:ind w:left="459" w:right="91" w:hanging="425"/>
              <w:contextualSpacing/>
              <w:rPr>
                <w:rFonts w:cs="Arial"/>
                <w:color w:val="000000"/>
                <w:lang w:eastAsia="pl-PL"/>
              </w:rPr>
            </w:pPr>
            <w:r w:rsidRPr="00D71518">
              <w:rPr>
                <w:rFonts w:cs="Arial"/>
                <w:color w:val="000000"/>
                <w:lang w:eastAsia="pl-PL"/>
              </w:rPr>
              <w:t>innym uczelniom – za każdą uczelnię - 2 pkt.</w:t>
            </w:r>
          </w:p>
          <w:p w14:paraId="553C2D39" w14:textId="711557AF" w:rsidR="00AB5AC1" w:rsidRPr="00D71518" w:rsidRDefault="00AB5AC1" w:rsidP="00C564EB">
            <w:pPr>
              <w:numPr>
                <w:ilvl w:val="0"/>
                <w:numId w:val="108"/>
              </w:numPr>
              <w:autoSpaceDE w:val="0"/>
              <w:autoSpaceDN w:val="0"/>
              <w:adjustRightInd w:val="0"/>
              <w:ind w:left="459" w:right="91" w:hanging="425"/>
              <w:contextualSpacing/>
              <w:rPr>
                <w:rFonts w:cs="Arial"/>
                <w:color w:val="000000"/>
                <w:lang w:eastAsia="pl-PL"/>
              </w:rPr>
            </w:pPr>
            <w:r w:rsidRPr="00D71518">
              <w:rPr>
                <w:rFonts w:cs="Arial"/>
                <w:color w:val="000000"/>
                <w:lang w:eastAsia="pl-PL"/>
              </w:rPr>
              <w:t>podmiotom innym niż uczelnie – za każdy podmiot - 1 pkt.</w:t>
            </w:r>
          </w:p>
          <w:p w14:paraId="0E17546D" w14:textId="77777777" w:rsidR="00AB5AC1" w:rsidRPr="00D71518" w:rsidRDefault="00AB5AC1" w:rsidP="00D71518">
            <w:pPr>
              <w:rPr>
                <w:rFonts w:cs="Arial"/>
                <w:color w:val="000000"/>
                <w:lang w:eastAsia="pl-PL"/>
              </w:rPr>
            </w:pPr>
            <w:r w:rsidRPr="00D71518">
              <w:rPr>
                <w:rFonts w:cs="Arial"/>
                <w:color w:val="000000"/>
                <w:lang w:eastAsia="pl-PL"/>
              </w:rPr>
              <w:t>Punkty  w ramach kryterium sumują się, jednak łącznie można otrzymać nie więcej niż  4 pkt.</w:t>
            </w:r>
          </w:p>
          <w:p w14:paraId="300E9FCF" w14:textId="143DCB19" w:rsidR="00AB5AC1" w:rsidRPr="00D71518" w:rsidRDefault="00AB5AC1" w:rsidP="00D71518">
            <w:pPr>
              <w:rPr>
                <w:rFonts w:cs="Arial"/>
                <w:color w:val="000000"/>
                <w:lang w:eastAsia="pl-PL"/>
              </w:rPr>
            </w:pPr>
            <w:r w:rsidRPr="00D71518">
              <w:rPr>
                <w:rFonts w:cs="Arial"/>
                <w:color w:val="000000"/>
                <w:lang w:eastAsia="pl-PL"/>
              </w:rPr>
              <w:t>Brak spełnienia ww. warunków lub brak informacji w tym zakresie - 0 pkt.</w:t>
            </w:r>
          </w:p>
        </w:tc>
        <w:tc>
          <w:tcPr>
            <w:tcW w:w="606" w:type="pct"/>
            <w:tcMar>
              <w:top w:w="0" w:type="dxa"/>
              <w:left w:w="108" w:type="dxa"/>
              <w:bottom w:w="0" w:type="dxa"/>
              <w:right w:w="108" w:type="dxa"/>
            </w:tcMar>
            <w:vAlign w:val="center"/>
          </w:tcPr>
          <w:p w14:paraId="3C158EBF" w14:textId="77777777" w:rsidR="00AB5AC1" w:rsidRPr="00D71518" w:rsidRDefault="00AB5AC1" w:rsidP="00C564EB">
            <w:pPr>
              <w:jc w:val="center"/>
              <w:rPr>
                <w:rFonts w:cs="Arial"/>
                <w:color w:val="000000"/>
              </w:rPr>
            </w:pPr>
            <w:r w:rsidRPr="00D71518">
              <w:rPr>
                <w:rFonts w:cs="Arial"/>
                <w:color w:val="000000"/>
              </w:rPr>
              <w:t>4</w:t>
            </w:r>
          </w:p>
        </w:tc>
      </w:tr>
      <w:tr w:rsidR="00AB5AC1" w:rsidRPr="00D71518" w14:paraId="7293F484" w14:textId="77777777" w:rsidTr="00C564EB">
        <w:tc>
          <w:tcPr>
            <w:tcW w:w="204" w:type="pct"/>
            <w:tcMar>
              <w:top w:w="0" w:type="dxa"/>
              <w:left w:w="108" w:type="dxa"/>
              <w:bottom w:w="0" w:type="dxa"/>
              <w:right w:w="108" w:type="dxa"/>
            </w:tcMar>
            <w:vAlign w:val="center"/>
          </w:tcPr>
          <w:p w14:paraId="2714A5EB" w14:textId="77777777" w:rsidR="00AB5AC1" w:rsidRPr="00D71518" w:rsidRDefault="00AB5AC1" w:rsidP="00C564EB">
            <w:pPr>
              <w:rPr>
                <w:rFonts w:cs="Arial"/>
                <w:color w:val="000000"/>
              </w:rPr>
            </w:pPr>
            <w:r w:rsidRPr="00D71518">
              <w:rPr>
                <w:rFonts w:cs="Arial"/>
                <w:color w:val="000000"/>
              </w:rPr>
              <w:t>9</w:t>
            </w:r>
          </w:p>
        </w:tc>
        <w:tc>
          <w:tcPr>
            <w:tcW w:w="755" w:type="pct"/>
            <w:tcMar>
              <w:top w:w="0" w:type="dxa"/>
              <w:left w:w="108" w:type="dxa"/>
              <w:bottom w:w="0" w:type="dxa"/>
              <w:right w:w="108" w:type="dxa"/>
            </w:tcMar>
            <w:vAlign w:val="center"/>
          </w:tcPr>
          <w:p w14:paraId="5E2DF984" w14:textId="21A53DFF" w:rsidR="00AB5AC1" w:rsidRPr="00D71518" w:rsidRDefault="00AB5AC1" w:rsidP="00C564EB">
            <w:pPr>
              <w:rPr>
                <w:rFonts w:cs="Arial"/>
                <w:color w:val="000000"/>
              </w:rPr>
            </w:pPr>
            <w:r w:rsidRPr="00D71518">
              <w:rPr>
                <w:rFonts w:cs="Arial"/>
                <w:color w:val="000000"/>
              </w:rPr>
              <w:t>E-usługi   „front office”</w:t>
            </w:r>
          </w:p>
        </w:tc>
        <w:tc>
          <w:tcPr>
            <w:tcW w:w="1920" w:type="pct"/>
            <w:tcMar>
              <w:top w:w="0" w:type="dxa"/>
              <w:left w:w="108" w:type="dxa"/>
              <w:bottom w:w="0" w:type="dxa"/>
              <w:right w:w="108" w:type="dxa"/>
            </w:tcMar>
            <w:vAlign w:val="center"/>
          </w:tcPr>
          <w:p w14:paraId="24CA324B" w14:textId="73C34F7A"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 xml:space="preserve">Zgodnie z RPO WM 2014-2020, priorytet należy nadać usługom typu </w:t>
            </w:r>
            <w:r w:rsidRPr="00D71518">
              <w:rPr>
                <w:rFonts w:cs="Arial"/>
              </w:rPr>
              <w:t xml:space="preserve">„front office”.  W związku z powyższym promowane będą projekty w których koszty kwalifikowane nie będą wspierały „back-office”. </w:t>
            </w:r>
          </w:p>
        </w:tc>
        <w:tc>
          <w:tcPr>
            <w:tcW w:w="1515" w:type="pct"/>
            <w:tcMar>
              <w:top w:w="0" w:type="dxa"/>
              <w:left w:w="108" w:type="dxa"/>
              <w:bottom w:w="0" w:type="dxa"/>
              <w:right w:w="108" w:type="dxa"/>
            </w:tcMar>
            <w:vAlign w:val="center"/>
          </w:tcPr>
          <w:p w14:paraId="7BF82BF4" w14:textId="77777777"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Projekt nie przewiduje finasowania ze środków UE usług  „back office”– 2 pkt.</w:t>
            </w:r>
          </w:p>
          <w:p w14:paraId="3FF157ED" w14:textId="7C78B2FF"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Brak spełnienia ww. warunków lub brak informacji w tym zakresie - 0 pkt.</w:t>
            </w:r>
          </w:p>
        </w:tc>
        <w:tc>
          <w:tcPr>
            <w:tcW w:w="606" w:type="pct"/>
            <w:tcMar>
              <w:top w:w="0" w:type="dxa"/>
              <w:left w:w="108" w:type="dxa"/>
              <w:bottom w:w="0" w:type="dxa"/>
              <w:right w:w="108" w:type="dxa"/>
            </w:tcMar>
            <w:vAlign w:val="center"/>
          </w:tcPr>
          <w:p w14:paraId="28C6ED8D" w14:textId="77777777" w:rsidR="00AB5AC1" w:rsidRPr="00D71518" w:rsidRDefault="00AB5AC1" w:rsidP="00C564EB">
            <w:pPr>
              <w:jc w:val="center"/>
              <w:rPr>
                <w:rFonts w:cs="Arial"/>
                <w:color w:val="000000"/>
              </w:rPr>
            </w:pPr>
            <w:r w:rsidRPr="00D71518">
              <w:rPr>
                <w:rFonts w:cs="Arial"/>
                <w:color w:val="000000"/>
              </w:rPr>
              <w:t>2</w:t>
            </w:r>
          </w:p>
        </w:tc>
      </w:tr>
      <w:tr w:rsidR="00AB5AC1" w:rsidRPr="00D71518" w14:paraId="57BC4C9E" w14:textId="77777777" w:rsidTr="00C564EB">
        <w:tc>
          <w:tcPr>
            <w:tcW w:w="204" w:type="pct"/>
            <w:tcMar>
              <w:top w:w="0" w:type="dxa"/>
              <w:left w:w="108" w:type="dxa"/>
              <w:bottom w:w="0" w:type="dxa"/>
              <w:right w:w="108" w:type="dxa"/>
            </w:tcMar>
            <w:vAlign w:val="center"/>
          </w:tcPr>
          <w:p w14:paraId="311851EF" w14:textId="77777777" w:rsidR="00AB5AC1" w:rsidRPr="00D71518" w:rsidRDefault="00AB5AC1" w:rsidP="00C564EB">
            <w:pPr>
              <w:rPr>
                <w:rFonts w:cs="Arial"/>
                <w:color w:val="000000"/>
              </w:rPr>
            </w:pPr>
            <w:r w:rsidRPr="00D71518">
              <w:rPr>
                <w:rFonts w:cs="Arial"/>
                <w:color w:val="000000"/>
              </w:rPr>
              <w:t>10</w:t>
            </w:r>
          </w:p>
        </w:tc>
        <w:tc>
          <w:tcPr>
            <w:tcW w:w="755" w:type="pct"/>
            <w:tcMar>
              <w:top w:w="0" w:type="dxa"/>
              <w:left w:w="108" w:type="dxa"/>
              <w:bottom w:w="0" w:type="dxa"/>
              <w:right w:w="108" w:type="dxa"/>
            </w:tcMar>
            <w:vAlign w:val="center"/>
          </w:tcPr>
          <w:p w14:paraId="0D0BF98C" w14:textId="77777777" w:rsidR="00AB5AC1" w:rsidRPr="00D71518" w:rsidRDefault="00AB5AC1" w:rsidP="00C564EB">
            <w:pPr>
              <w:autoSpaceDE w:val="0"/>
              <w:autoSpaceDN w:val="0"/>
              <w:adjustRightInd w:val="0"/>
              <w:rPr>
                <w:rFonts w:cs="Arial"/>
                <w:color w:val="000000"/>
                <w:lang w:eastAsia="pl-PL"/>
              </w:rPr>
            </w:pPr>
            <w:r w:rsidRPr="00D71518">
              <w:rPr>
                <w:rFonts w:cs="Arial"/>
                <w:color w:val="000000"/>
                <w:lang w:eastAsia="pl-PL"/>
              </w:rPr>
              <w:t>Udział środków własnych</w:t>
            </w:r>
          </w:p>
        </w:tc>
        <w:tc>
          <w:tcPr>
            <w:tcW w:w="1920" w:type="pct"/>
            <w:tcMar>
              <w:top w:w="0" w:type="dxa"/>
              <w:left w:w="108" w:type="dxa"/>
              <w:bottom w:w="0" w:type="dxa"/>
              <w:right w:w="108" w:type="dxa"/>
            </w:tcMar>
            <w:vAlign w:val="center"/>
          </w:tcPr>
          <w:p w14:paraId="1F711A6C" w14:textId="5B483727" w:rsidR="00AB5AC1" w:rsidRPr="00D71518" w:rsidRDefault="00AB5AC1" w:rsidP="00D71518">
            <w:pPr>
              <w:rPr>
                <w:rFonts w:cs="Arial"/>
                <w:color w:val="000000"/>
                <w:lang w:eastAsia="pl-PL"/>
              </w:rPr>
            </w:pPr>
            <w:r w:rsidRPr="00D71518">
              <w:rPr>
                <w:rFonts w:cs="Arial"/>
                <w:color w:val="000000"/>
                <w:lang w:eastAsia="pl-PL"/>
              </w:rPr>
              <w:t>Kryterium promuje projekty, w których pomniejszono dofinansowanie poprzez zaangażowanie wkładu własnego Wnioskodawcy.</w:t>
            </w:r>
          </w:p>
          <w:p w14:paraId="510F5B4E" w14:textId="77777777" w:rsidR="00AB5AC1" w:rsidRPr="00D71518" w:rsidRDefault="00AB5AC1" w:rsidP="00D71518">
            <w:pPr>
              <w:rPr>
                <w:rFonts w:cs="Arial"/>
                <w:color w:val="000000"/>
                <w:lang w:eastAsia="pl-PL"/>
              </w:rPr>
            </w:pPr>
            <w:r w:rsidRPr="00D71518">
              <w:rPr>
                <w:rFonts w:cs="Arial"/>
                <w:color w:val="000000"/>
                <w:lang w:eastAsia="pl-PL"/>
              </w:rPr>
              <w:t>Ocenie zostanie poddany wkład własny Wnioskodawcy na sfinansowanie wydatków kwalifikowalnych projektu. Ocena kryterium zależna jest od wysokości wkładu własnego deklarowanego przez Wnioskodawcę na uzupełnienie dofinansowania.</w:t>
            </w:r>
          </w:p>
        </w:tc>
        <w:tc>
          <w:tcPr>
            <w:tcW w:w="1515" w:type="pct"/>
            <w:tcMar>
              <w:top w:w="0" w:type="dxa"/>
              <w:left w:w="108" w:type="dxa"/>
              <w:bottom w:w="0" w:type="dxa"/>
              <w:right w:w="108" w:type="dxa"/>
            </w:tcMar>
            <w:vAlign w:val="center"/>
          </w:tcPr>
          <w:p w14:paraId="552E9068" w14:textId="77777777" w:rsidR="00AB5AC1" w:rsidRPr="00D71518" w:rsidRDefault="00AB5AC1" w:rsidP="00D71518">
            <w:pPr>
              <w:autoSpaceDE w:val="0"/>
              <w:autoSpaceDN w:val="0"/>
              <w:adjustRightInd w:val="0"/>
              <w:rPr>
                <w:rFonts w:cs="Arial"/>
                <w:color w:val="000000"/>
                <w:lang w:eastAsia="pl-PL"/>
              </w:rPr>
            </w:pPr>
            <w:r w:rsidRPr="00D71518">
              <w:rPr>
                <w:rFonts w:cs="Arial"/>
                <w:color w:val="000000"/>
                <w:lang w:eastAsia="pl-PL"/>
              </w:rPr>
              <w:t>Wkład własny Wnioskodawcy przekraczający wymagany minimalny wkład własny, liczony od kwoty kwalifikowalnej ogółem:</w:t>
            </w:r>
          </w:p>
          <w:p w14:paraId="7666D426" w14:textId="3D77ED0E" w:rsidR="00AB5AC1" w:rsidRPr="00D71518" w:rsidRDefault="00AB5AC1" w:rsidP="00C564EB">
            <w:pPr>
              <w:numPr>
                <w:ilvl w:val="0"/>
                <w:numId w:val="113"/>
              </w:numPr>
              <w:autoSpaceDE w:val="0"/>
              <w:autoSpaceDN w:val="0"/>
              <w:adjustRightInd w:val="0"/>
              <w:ind w:left="459" w:hanging="459"/>
              <w:rPr>
                <w:rFonts w:cs="Arial"/>
                <w:color w:val="000000"/>
                <w:lang w:eastAsia="pl-PL"/>
              </w:rPr>
            </w:pPr>
            <w:r w:rsidRPr="00D71518">
              <w:rPr>
                <w:rFonts w:cs="Arial"/>
                <w:color w:val="000000"/>
                <w:lang w:eastAsia="pl-PL"/>
              </w:rPr>
              <w:t>powyżej 10% - 5 pkt.;</w:t>
            </w:r>
          </w:p>
          <w:p w14:paraId="61E5A4FF" w14:textId="3CCDF4D9" w:rsidR="00AB5AC1" w:rsidRPr="00D71518" w:rsidRDefault="00AB5AC1" w:rsidP="00C564EB">
            <w:pPr>
              <w:numPr>
                <w:ilvl w:val="0"/>
                <w:numId w:val="113"/>
              </w:numPr>
              <w:autoSpaceDE w:val="0"/>
              <w:autoSpaceDN w:val="0"/>
              <w:adjustRightInd w:val="0"/>
              <w:ind w:left="459" w:hanging="459"/>
              <w:rPr>
                <w:rFonts w:cs="Arial"/>
                <w:color w:val="000000"/>
                <w:lang w:eastAsia="pl-PL"/>
              </w:rPr>
            </w:pPr>
            <w:r w:rsidRPr="00D71518">
              <w:rPr>
                <w:rFonts w:cs="Arial"/>
                <w:color w:val="000000"/>
                <w:lang w:eastAsia="pl-PL"/>
              </w:rPr>
              <w:t>powyżej 5% do 10% - 2 pkt.;</w:t>
            </w:r>
          </w:p>
          <w:p w14:paraId="41F7B9C1" w14:textId="77777777" w:rsidR="00AB5AC1" w:rsidRPr="00D71518" w:rsidRDefault="00AB5AC1" w:rsidP="00C564EB">
            <w:pPr>
              <w:numPr>
                <w:ilvl w:val="0"/>
                <w:numId w:val="113"/>
              </w:numPr>
              <w:autoSpaceDE w:val="0"/>
              <w:autoSpaceDN w:val="0"/>
              <w:adjustRightInd w:val="0"/>
              <w:ind w:left="459" w:hanging="459"/>
              <w:rPr>
                <w:rFonts w:cs="Arial"/>
                <w:color w:val="000000"/>
                <w:lang w:eastAsia="pl-PL"/>
              </w:rPr>
            </w:pPr>
            <w:r w:rsidRPr="00D71518">
              <w:rPr>
                <w:rFonts w:cs="Arial"/>
                <w:color w:val="000000"/>
                <w:lang w:eastAsia="pl-PL"/>
              </w:rPr>
              <w:t>od 1% do 5% - 1 pkt.</w:t>
            </w:r>
          </w:p>
          <w:p w14:paraId="64D63B9C" w14:textId="77777777" w:rsidR="00AB5AC1" w:rsidRPr="00D71518" w:rsidRDefault="00AB5AC1" w:rsidP="00D71518">
            <w:pPr>
              <w:autoSpaceDE w:val="0"/>
              <w:autoSpaceDN w:val="0"/>
              <w:adjustRightInd w:val="0"/>
              <w:rPr>
                <w:rFonts w:cs="Arial"/>
                <w:color w:val="000000"/>
                <w:lang w:eastAsia="pl-PL"/>
              </w:rPr>
            </w:pPr>
            <w:r w:rsidRPr="00D71518">
              <w:rPr>
                <w:rFonts w:cs="Arial"/>
                <w:color w:val="000000"/>
                <w:lang w:eastAsia="pl-PL"/>
              </w:rPr>
              <w:t>Punkty w ramach kryterium nie sumują się.</w:t>
            </w:r>
          </w:p>
          <w:p w14:paraId="355D9918" w14:textId="77777777" w:rsidR="00AB5AC1" w:rsidRPr="00D71518" w:rsidRDefault="00AB5AC1" w:rsidP="00D71518">
            <w:pPr>
              <w:autoSpaceDE w:val="0"/>
              <w:autoSpaceDN w:val="0"/>
              <w:adjustRightInd w:val="0"/>
              <w:rPr>
                <w:rFonts w:cs="Arial"/>
              </w:rPr>
            </w:pPr>
            <w:r w:rsidRPr="00D71518">
              <w:rPr>
                <w:rFonts w:cs="Arial"/>
                <w:color w:val="000000"/>
                <w:lang w:eastAsia="pl-PL"/>
              </w:rPr>
              <w:t>Brak spełnienia ww. warunków lub brak informacji w tym zakresie - 0 pkt.</w:t>
            </w:r>
          </w:p>
        </w:tc>
        <w:tc>
          <w:tcPr>
            <w:tcW w:w="606" w:type="pct"/>
            <w:tcMar>
              <w:top w:w="0" w:type="dxa"/>
              <w:left w:w="108" w:type="dxa"/>
              <w:bottom w:w="0" w:type="dxa"/>
              <w:right w:w="108" w:type="dxa"/>
            </w:tcMar>
            <w:vAlign w:val="center"/>
          </w:tcPr>
          <w:p w14:paraId="4C46EB43" w14:textId="77777777" w:rsidR="00AB5AC1" w:rsidRPr="00D71518" w:rsidRDefault="00AB5AC1" w:rsidP="00C564EB">
            <w:pPr>
              <w:jc w:val="center"/>
              <w:rPr>
                <w:rFonts w:cs="Arial"/>
                <w:color w:val="000000"/>
              </w:rPr>
            </w:pPr>
            <w:r w:rsidRPr="00D71518">
              <w:rPr>
                <w:rFonts w:cs="Arial"/>
                <w:color w:val="000000"/>
              </w:rPr>
              <w:t>5</w:t>
            </w:r>
          </w:p>
        </w:tc>
      </w:tr>
    </w:tbl>
    <w:p w14:paraId="5DF54889" w14:textId="77777777" w:rsidR="007C37A8" w:rsidRPr="00CE0119" w:rsidRDefault="007C37A8">
      <w:pPr>
        <w:rPr>
          <w:rFonts w:cs="Arial"/>
          <w:b/>
          <w:szCs w:val="24"/>
          <w:lang w:eastAsia="pl-PL"/>
        </w:rPr>
      </w:pPr>
      <w:r w:rsidRPr="00CE0119">
        <w:rPr>
          <w:rFonts w:cs="Arial"/>
          <w:b/>
          <w:szCs w:val="24"/>
          <w:lang w:eastAsia="pl-PL"/>
        </w:rPr>
        <w:br w:type="page"/>
      </w:r>
    </w:p>
    <w:p w14:paraId="5C527E2D" w14:textId="77777777" w:rsidR="00B64650" w:rsidRPr="008A015C" w:rsidRDefault="00B64650" w:rsidP="00B64650">
      <w:pPr>
        <w:pStyle w:val="Nagwek5"/>
      </w:pPr>
      <w:bookmarkStart w:id="449" w:name="_Toc469924755"/>
      <w:bookmarkStart w:id="450" w:name="_Toc457226130"/>
      <w:bookmarkStart w:id="451" w:name="_Toc457376880"/>
      <w:bookmarkStart w:id="452" w:name="_Toc457381454"/>
      <w:bookmarkStart w:id="453" w:name="_Toc457987729"/>
      <w:bookmarkStart w:id="454" w:name="_Toc462147092"/>
      <w:r w:rsidRPr="008A015C">
        <w:t>Poddziałanie 2.1.1 – E-usługi dla Mazowsza - typ projektu Informatyzacja służby zdrowia</w:t>
      </w:r>
      <w:r>
        <w:t xml:space="preserve"> </w:t>
      </w:r>
      <w:r w:rsidRPr="008A015C">
        <w:t>- nabór wniosków na projekty wskazane w Planie inwestycyjnym dla subregionów objętych OSI problemowymi.</w:t>
      </w:r>
      <w:bookmarkEnd w:id="449"/>
    </w:p>
    <w:p w14:paraId="63BF6F7E" w14:textId="77777777" w:rsidR="00B64650" w:rsidRPr="00B64650" w:rsidRDefault="00B64650" w:rsidP="00B64650">
      <w:pPr>
        <w:pStyle w:val="Bezodstpw"/>
        <w:rPr>
          <w:rFonts w:eastAsia="Calibri"/>
        </w:rPr>
      </w:pPr>
      <w:r w:rsidRPr="00B64650">
        <w:rPr>
          <w:rFonts w:eastAsia="Calibri"/>
        </w:rPr>
        <w:t>Kryteria wyboru przyjęte przez Komitet Monitorujący RPO WM na XVII posiedzeniu w dniu 21 października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kryteria dla Poddziałania 2.1.1"/>
        <w:tblDescription w:val="Tabela zwiera nazwę kryterium. opis kryterium, punktację i maksymalną liczbę punktów dla Poddziałania 2.1.1 – E-usługi dla Mazowsza - typ projektu Informatyzacja służby zdrowia - nabór wniosków na projekty wskazane w Planie inwestycyjnym dla subregionów objętych OSI problemowymi."/>
      </w:tblPr>
      <w:tblGrid>
        <w:gridCol w:w="572"/>
        <w:gridCol w:w="2118"/>
        <w:gridCol w:w="5385"/>
        <w:gridCol w:w="4255"/>
        <w:gridCol w:w="1694"/>
      </w:tblGrid>
      <w:tr w:rsidR="000E6AFE" w:rsidRPr="00F86E39" w14:paraId="01953FD2" w14:textId="77777777" w:rsidTr="00AB5512">
        <w:trPr>
          <w:tblHeader/>
        </w:trPr>
        <w:tc>
          <w:tcPr>
            <w:tcW w:w="204" w:type="pct"/>
            <w:tcMar>
              <w:top w:w="0" w:type="dxa"/>
              <w:left w:w="108" w:type="dxa"/>
              <w:bottom w:w="0" w:type="dxa"/>
              <w:right w:w="108" w:type="dxa"/>
            </w:tcMar>
            <w:vAlign w:val="center"/>
            <w:hideMark/>
          </w:tcPr>
          <w:p w14:paraId="63BE37ED" w14:textId="77777777" w:rsidR="00841A38" w:rsidRPr="004D1891" w:rsidRDefault="00841A38" w:rsidP="004D1891">
            <w:pPr>
              <w:rPr>
                <w:rFonts w:eastAsia="Calibri" w:cs="Arial"/>
                <w:b/>
                <w:color w:val="000000"/>
              </w:rPr>
            </w:pPr>
            <w:r w:rsidRPr="004D1891">
              <w:rPr>
                <w:rFonts w:eastAsia="Calibri" w:cs="Arial"/>
                <w:b/>
                <w:color w:val="000000"/>
              </w:rPr>
              <w:t>L.p.</w:t>
            </w:r>
          </w:p>
        </w:tc>
        <w:tc>
          <w:tcPr>
            <w:tcW w:w="755" w:type="pct"/>
            <w:tcMar>
              <w:top w:w="0" w:type="dxa"/>
              <w:left w:w="108" w:type="dxa"/>
              <w:bottom w:w="0" w:type="dxa"/>
              <w:right w:w="108" w:type="dxa"/>
            </w:tcMar>
            <w:vAlign w:val="center"/>
            <w:hideMark/>
          </w:tcPr>
          <w:p w14:paraId="13747A82" w14:textId="77777777" w:rsidR="00841A38" w:rsidRPr="004D1891" w:rsidRDefault="00841A38" w:rsidP="004D1891">
            <w:pPr>
              <w:rPr>
                <w:rFonts w:eastAsia="Calibri" w:cs="Arial"/>
                <w:b/>
                <w:color w:val="000000"/>
              </w:rPr>
            </w:pPr>
            <w:r w:rsidRPr="004D1891">
              <w:rPr>
                <w:rFonts w:eastAsia="Calibri" w:cs="Arial"/>
                <w:b/>
                <w:color w:val="000000"/>
              </w:rPr>
              <w:t>Kryterium</w:t>
            </w:r>
          </w:p>
        </w:tc>
        <w:tc>
          <w:tcPr>
            <w:tcW w:w="1920" w:type="pct"/>
            <w:tcMar>
              <w:top w:w="0" w:type="dxa"/>
              <w:left w:w="108" w:type="dxa"/>
              <w:bottom w:w="0" w:type="dxa"/>
              <w:right w:w="108" w:type="dxa"/>
            </w:tcMar>
            <w:vAlign w:val="center"/>
            <w:hideMark/>
          </w:tcPr>
          <w:p w14:paraId="768C86EB" w14:textId="77777777" w:rsidR="00841A38" w:rsidRPr="004D1891" w:rsidRDefault="00841A38" w:rsidP="004D1891">
            <w:pPr>
              <w:rPr>
                <w:rFonts w:eastAsia="Calibri" w:cs="Arial"/>
                <w:b/>
                <w:color w:val="000000"/>
              </w:rPr>
            </w:pPr>
            <w:r w:rsidRPr="004D1891">
              <w:rPr>
                <w:rFonts w:eastAsia="Calibri" w:cs="Arial"/>
                <w:b/>
                <w:color w:val="000000"/>
              </w:rPr>
              <w:t>Opis kryterium</w:t>
            </w:r>
          </w:p>
        </w:tc>
        <w:tc>
          <w:tcPr>
            <w:tcW w:w="1517" w:type="pct"/>
            <w:tcMar>
              <w:top w:w="0" w:type="dxa"/>
              <w:left w:w="108" w:type="dxa"/>
              <w:bottom w:w="0" w:type="dxa"/>
              <w:right w:w="108" w:type="dxa"/>
            </w:tcMar>
            <w:vAlign w:val="center"/>
            <w:hideMark/>
          </w:tcPr>
          <w:p w14:paraId="0820E055" w14:textId="77777777" w:rsidR="00841A38" w:rsidRPr="004D1891" w:rsidRDefault="00841A38" w:rsidP="004D1891">
            <w:pPr>
              <w:rPr>
                <w:rFonts w:eastAsia="Calibri" w:cs="Arial"/>
                <w:b/>
                <w:color w:val="000000"/>
              </w:rPr>
            </w:pPr>
            <w:r w:rsidRPr="004D1891">
              <w:rPr>
                <w:rFonts w:eastAsia="Calibri" w:cs="Arial"/>
                <w:b/>
                <w:color w:val="000000"/>
              </w:rPr>
              <w:t>Punktacja</w:t>
            </w:r>
          </w:p>
        </w:tc>
        <w:tc>
          <w:tcPr>
            <w:tcW w:w="605" w:type="pct"/>
            <w:tcMar>
              <w:top w:w="0" w:type="dxa"/>
              <w:left w:w="108" w:type="dxa"/>
              <w:bottom w:w="0" w:type="dxa"/>
              <w:right w:w="108" w:type="dxa"/>
            </w:tcMar>
            <w:vAlign w:val="center"/>
            <w:hideMark/>
          </w:tcPr>
          <w:p w14:paraId="704AD333" w14:textId="77777777" w:rsidR="00841A38" w:rsidRPr="004D1891" w:rsidRDefault="00841A38" w:rsidP="004D1891">
            <w:pPr>
              <w:rPr>
                <w:rFonts w:eastAsia="Calibri" w:cs="Arial"/>
                <w:b/>
                <w:color w:val="000000"/>
              </w:rPr>
            </w:pPr>
            <w:r w:rsidRPr="004D1891">
              <w:rPr>
                <w:rFonts w:eastAsia="Calibri" w:cs="Arial"/>
                <w:b/>
                <w:color w:val="000000"/>
              </w:rPr>
              <w:t>Maksymalna liczba punktów</w:t>
            </w:r>
          </w:p>
        </w:tc>
      </w:tr>
      <w:tr w:rsidR="000E6AFE" w:rsidRPr="00F86E39" w14:paraId="75A8D524" w14:textId="77777777" w:rsidTr="00AB5512">
        <w:trPr>
          <w:trHeight w:val="1333"/>
        </w:trPr>
        <w:tc>
          <w:tcPr>
            <w:tcW w:w="204" w:type="pct"/>
            <w:tcMar>
              <w:top w:w="0" w:type="dxa"/>
              <w:left w:w="108" w:type="dxa"/>
              <w:bottom w:w="0" w:type="dxa"/>
              <w:right w:w="108" w:type="dxa"/>
            </w:tcMar>
            <w:vAlign w:val="center"/>
          </w:tcPr>
          <w:p w14:paraId="55BE0B2B" w14:textId="77777777" w:rsidR="00841A38" w:rsidRPr="004D1891" w:rsidRDefault="00841A38" w:rsidP="004D1891">
            <w:pPr>
              <w:jc w:val="center"/>
              <w:rPr>
                <w:rFonts w:eastAsia="Calibri" w:cs="Arial"/>
                <w:lang w:eastAsia="pl-PL"/>
              </w:rPr>
            </w:pPr>
            <w:r w:rsidRPr="004D1891">
              <w:rPr>
                <w:rFonts w:eastAsia="Calibri" w:cs="Arial"/>
                <w:lang w:eastAsia="pl-PL"/>
              </w:rPr>
              <w:t>1.</w:t>
            </w:r>
          </w:p>
        </w:tc>
        <w:tc>
          <w:tcPr>
            <w:tcW w:w="755" w:type="pct"/>
            <w:tcMar>
              <w:top w:w="0" w:type="dxa"/>
              <w:left w:w="108" w:type="dxa"/>
              <w:bottom w:w="0" w:type="dxa"/>
              <w:right w:w="108" w:type="dxa"/>
            </w:tcMar>
            <w:vAlign w:val="center"/>
          </w:tcPr>
          <w:p w14:paraId="23FD097B" w14:textId="10AA2CEA" w:rsidR="00841A38" w:rsidRPr="004D1891" w:rsidRDefault="00841A38" w:rsidP="004D1891">
            <w:pPr>
              <w:rPr>
                <w:rFonts w:eastAsia="Calibri" w:cs="Arial"/>
                <w:lang w:eastAsia="pl-PL"/>
              </w:rPr>
            </w:pPr>
            <w:r w:rsidRPr="004D1891">
              <w:rPr>
                <w:rFonts w:eastAsia="Calibri" w:cs="Arial"/>
                <w:lang w:eastAsia="pl-PL"/>
              </w:rPr>
              <w:t>Efektywność kosztowa</w:t>
            </w:r>
          </w:p>
        </w:tc>
        <w:tc>
          <w:tcPr>
            <w:tcW w:w="1920" w:type="pct"/>
            <w:tcMar>
              <w:top w:w="0" w:type="dxa"/>
              <w:left w:w="108" w:type="dxa"/>
              <w:bottom w:w="0" w:type="dxa"/>
              <w:right w:w="108" w:type="dxa"/>
            </w:tcMar>
            <w:vAlign w:val="center"/>
          </w:tcPr>
          <w:p w14:paraId="3D61680F" w14:textId="77777777" w:rsidR="00841A38" w:rsidRPr="004D1891" w:rsidRDefault="00841A38" w:rsidP="004D1891">
            <w:pPr>
              <w:rPr>
                <w:rFonts w:eastAsia="Calibri" w:cs="Arial"/>
                <w:lang w:eastAsia="pl-PL"/>
              </w:rPr>
            </w:pPr>
            <w:r w:rsidRPr="004D1891">
              <w:rPr>
                <w:rFonts w:eastAsia="Calibri" w:cs="Arial"/>
                <w:lang w:eastAsia="pl-PL"/>
              </w:rPr>
              <w:t>Zgodnie z RPO WM 2014-2020, wskaźnik:</w:t>
            </w:r>
          </w:p>
          <w:p w14:paraId="605BC7C0" w14:textId="6CF1DDA2" w:rsidR="00841A38" w:rsidRPr="004D1891" w:rsidRDefault="00841A38" w:rsidP="004D1891">
            <w:pPr>
              <w:rPr>
                <w:rFonts w:eastAsia="Calibri" w:cs="Arial"/>
                <w:lang w:eastAsia="pl-PL"/>
              </w:rPr>
            </w:pPr>
            <w:r w:rsidRPr="004D1891">
              <w:rPr>
                <w:rFonts w:eastAsia="Calibri" w:cs="Arial"/>
                <w:lang w:eastAsia="pl-PL"/>
              </w:rPr>
              <w:t>„Liczba usług publicznych udostępnionych on-line o stopniu dojrzałości co najmniej 3 [szt.]” jest ramą wykonania osi priorytetowej i będzie służył KE do</w:t>
            </w:r>
            <w:r w:rsidR="00F86E39">
              <w:rPr>
                <w:rFonts w:eastAsia="Calibri" w:cs="Arial"/>
                <w:lang w:eastAsia="pl-PL"/>
              </w:rPr>
              <w:t xml:space="preserve"> oceny realizacji celów RPO WM.</w:t>
            </w:r>
          </w:p>
          <w:p w14:paraId="3C0B09D6" w14:textId="77777777" w:rsidR="00841A38" w:rsidRPr="004D1891" w:rsidRDefault="00841A38" w:rsidP="004D1891">
            <w:pPr>
              <w:rPr>
                <w:rFonts w:eastAsia="Calibri" w:cs="Arial"/>
                <w:lang w:eastAsia="pl-PL"/>
              </w:rPr>
            </w:pPr>
            <w:r w:rsidRPr="004D1891">
              <w:rPr>
                <w:rFonts w:eastAsia="Calibri" w:cs="Arial"/>
                <w:lang w:eastAsia="pl-PL"/>
              </w:rPr>
              <w:t>Kryterium będzie liczone zgodnie z poniższym wzorem:</w:t>
            </w:r>
          </w:p>
          <w:p w14:paraId="0E851E9A" w14:textId="77777777" w:rsidR="00841A38" w:rsidRPr="004D1891" w:rsidRDefault="00841A38" w:rsidP="004D1891">
            <w:pPr>
              <w:rPr>
                <w:rFonts w:eastAsia="Calibri" w:cs="Arial"/>
                <w:lang w:eastAsia="pl-PL"/>
              </w:rPr>
            </w:pPr>
            <w:r w:rsidRPr="004D1891">
              <w:rPr>
                <w:rFonts w:eastAsia="Calibri" w:cs="Arial"/>
                <w:lang w:eastAsia="pl-PL"/>
              </w:rPr>
              <w:t>Wartość dofinansowania UE projektu (euro)</w:t>
            </w:r>
          </w:p>
          <w:p w14:paraId="23F3B4D7" w14:textId="2BDF094F" w:rsidR="00841A38" w:rsidRPr="004D1891" w:rsidRDefault="00841A38" w:rsidP="004D1891">
            <w:pPr>
              <w:rPr>
                <w:rFonts w:eastAsia="Calibri" w:cs="Arial"/>
                <w:lang w:eastAsia="pl-PL"/>
              </w:rPr>
            </w:pPr>
            <w:r w:rsidRPr="004D1891">
              <w:rPr>
                <w:rFonts w:eastAsia="Calibri" w:cs="Arial"/>
                <w:noProof/>
                <w:lang w:eastAsia="pl-PL"/>
              </w:rPr>
              <mc:AlternateContent>
                <mc:Choice Requires="wps">
                  <w:drawing>
                    <wp:inline distT="0" distB="0" distL="0" distR="0" wp14:anchorId="7774102C" wp14:editId="15A8CBE5">
                      <wp:extent cx="2638800" cy="10800"/>
                      <wp:effectExtent l="0" t="0" r="28575" b="27305"/>
                      <wp:docPr id="77" name="Łącznik prostoliniowy 2" descr="kreska ułamkowa, nad kreską: Wartość dofinansowania UE projektu (euro), pod kreską: Suma wartości docelowych wskaźników &quot;Liczba usług publicznych udostępnionych on-line o stopniu dojrzałości   3 - dwustronna interakcja  [szt.]”  i&#10;„Liczba usług publicznych udostępnionych on-line o stopniu dojrzałości co najmniej 4 –transakcja [szt.]”, wynik mniejszy równy 578 511 euro.&#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38800" cy="1080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1F379165" id="Łącznik prostoliniowy 2" o:spid="_x0000_s1026" alt="Tytuł: wzór — opis: kreska ułamkowa, nad kreską: Wartość dofinansowania UE projektu (euro), pod kreską: Suma wartości docelowych wskaźników &quot;Liczba usług publicznych udostępnionych on-line o stopniu dojrzałości   3 - dwustronna interakcja  [szt.]”  i&#10;„Liczba usług publicznych udostępnionych on-line o stopniu dojrzałości co najmniej 4 –transakcja [szt.]”, wynik mniejszy równy 578 511 euro.&#10;" style="flip:y;visibility:visible;mso-wrap-style:square;mso-left-percent:-10001;mso-top-percent:-10001;mso-position-horizontal:absolute;mso-position-horizontal-relative:char;mso-position-vertical:absolute;mso-position-vertical-relative:line;mso-left-percent:-10001;mso-top-percent:-10001" from="0,0" to="207.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" strokecolor="windowText" strokeweight=".5pt">
                      <v:stroke joinstyle="miter"/>
                      <o:lock v:ext="edit" shapetype="f"/>
                      <w10:anchorlock/>
                    </v:line>
                  </w:pict>
                </mc:Fallback>
              </mc:AlternateContent>
            </w:r>
            <w:r w:rsidRPr="004D1891">
              <w:rPr>
                <w:rFonts w:eastAsia="Calibri" w:cs="Arial"/>
                <w:lang w:eastAsia="pl-PL"/>
              </w:rPr>
              <w:t xml:space="preserve"> &lt;= 578 511 euro</w:t>
            </w:r>
          </w:p>
          <w:p w14:paraId="576D6D1A" w14:textId="77777777" w:rsidR="00841A38" w:rsidRPr="004D1891" w:rsidRDefault="00841A38" w:rsidP="004D1891">
            <w:pPr>
              <w:rPr>
                <w:rFonts w:eastAsia="Calibri" w:cs="Arial"/>
                <w:lang w:eastAsia="pl-PL"/>
              </w:rPr>
            </w:pPr>
            <w:r w:rsidRPr="004D1891">
              <w:rPr>
                <w:rFonts w:eastAsia="Calibri" w:cs="Arial"/>
                <w:lang w:eastAsia="pl-PL"/>
              </w:rPr>
              <w:t>Suma wartości docelowych wskaźników:</w:t>
            </w:r>
          </w:p>
          <w:p w14:paraId="2FF302C9" w14:textId="36773D21" w:rsidR="00841A38" w:rsidRPr="004D1891" w:rsidRDefault="00841A38" w:rsidP="004D1891">
            <w:pPr>
              <w:rPr>
                <w:rFonts w:eastAsia="Calibri" w:cs="Arial"/>
                <w:lang w:eastAsia="pl-PL"/>
              </w:rPr>
            </w:pPr>
            <w:r w:rsidRPr="004D1891">
              <w:rPr>
                <w:rFonts w:eastAsia="Calibri" w:cs="Arial"/>
                <w:lang w:eastAsia="pl-PL"/>
              </w:rPr>
              <w:t>„Liczba usług publicznych udostępnionych on-line o stopniu dojrzałości   3 - dwustronna interakcja  [szt.]” i</w:t>
            </w:r>
            <w:r w:rsidR="00AB5512">
              <w:rPr>
                <w:rFonts w:eastAsia="Calibri" w:cs="Arial"/>
                <w:lang w:eastAsia="pl-PL"/>
              </w:rPr>
              <w:br/>
            </w:r>
            <w:r w:rsidRPr="004D1891">
              <w:rPr>
                <w:rFonts w:eastAsia="Calibri" w:cs="Arial"/>
                <w:lang w:eastAsia="pl-PL"/>
              </w:rPr>
              <w:t>„Liczba usług publicznych udostępnionych on-line o stopniu dojrzałości co najmniej 4 –transakcja [szt.]”</w:t>
            </w:r>
          </w:p>
          <w:p w14:paraId="6DA90715" w14:textId="7A7394BE" w:rsidR="00841A38" w:rsidRPr="004D1891" w:rsidRDefault="00841A38" w:rsidP="004D1891">
            <w:pPr>
              <w:ind w:right="91"/>
              <w:rPr>
                <w:rFonts w:eastAsia="Calibri" w:cs="Arial"/>
                <w:lang w:eastAsia="pl-PL"/>
              </w:rPr>
            </w:pPr>
            <w:r w:rsidRPr="004D1891">
              <w:rPr>
                <w:rFonts w:eastAsia="Calibri" w:cs="Arial"/>
                <w:lang w:eastAsia="pl-PL"/>
              </w:rPr>
              <w:t>Średnia wartość dofinansowania UE wsparcia jednej usługi udostępnionej on-line o stopniu dojrzałości co najmniej 3 nie może przekroczyć kwoty 578 511 euro. Koszt należy przeliczyć kursem euro podanym w regulaminie konkursu.</w:t>
            </w:r>
          </w:p>
          <w:p w14:paraId="08819AA8" w14:textId="77777777" w:rsidR="00841A38" w:rsidRPr="004D1891" w:rsidRDefault="00841A38" w:rsidP="004D1891">
            <w:pPr>
              <w:rPr>
                <w:rFonts w:eastAsia="Calibri" w:cs="Arial"/>
                <w:lang w:eastAsia="pl-PL"/>
              </w:rPr>
            </w:pPr>
            <w:r w:rsidRPr="004D1891">
              <w:rPr>
                <w:rFonts w:eastAsia="Calibri" w:cs="Arial"/>
                <w:lang w:eastAsia="pl-PL"/>
              </w:rPr>
              <w:t xml:space="preserve">Definicje: </w:t>
            </w:r>
          </w:p>
          <w:p w14:paraId="6F16D367" w14:textId="77777777" w:rsidR="00841A38" w:rsidRPr="004D1891" w:rsidRDefault="00841A38" w:rsidP="004D1891">
            <w:pPr>
              <w:rPr>
                <w:rFonts w:eastAsia="Calibri" w:cs="Arial"/>
                <w:lang w:eastAsia="pl-PL"/>
              </w:rPr>
            </w:pPr>
            <w:r w:rsidRPr="004D1891">
              <w:rPr>
                <w:rFonts w:eastAsia="Calibri" w:cs="Arial"/>
                <w:lang w:eastAsia="pl-PL"/>
              </w:rPr>
              <w:t xml:space="preserve">Poziom 3 – dwustronna interakcja: </w:t>
            </w:r>
          </w:p>
          <w:p w14:paraId="59B91558" w14:textId="77777777" w:rsidR="00841A38" w:rsidRPr="004D1891" w:rsidRDefault="00841A38" w:rsidP="004D1891">
            <w:pPr>
              <w:rPr>
                <w:rFonts w:eastAsia="Calibri" w:cs="Arial"/>
                <w:lang w:eastAsia="pl-PL"/>
              </w:rPr>
            </w:pPr>
            <w:r w:rsidRPr="004D1891">
              <w:rPr>
                <w:rFonts w:eastAsia="Calibri" w:cs="Arial"/>
                <w:lang w:eastAsia="pl-PL"/>
              </w:rPr>
              <w:t xml:space="preserve">Usługa on-line o stopniu dojrzałości 3 umożliwia transfer danych </w:t>
            </w:r>
            <w:r w:rsidRPr="004D1891">
              <w:rPr>
                <w:rFonts w:eastAsia="Calibri" w:cs="Arial"/>
                <w:lang w:eastAsia="pl-PL"/>
              </w:rPr>
              <w:br/>
              <w:t>w dwóch kierunkach: od usługodawcy do klienta oraz od klienta do usługodawcy. Typowym sposobem jej realizacji jest pobranie, wypełnienie i odesłanie formularza drogą elektroniczną. Usługi powyższe obejmują m.in. usługi powstałe w ramach digitalizacji map, GIS.</w:t>
            </w:r>
          </w:p>
          <w:p w14:paraId="2C74C5C9" w14:textId="77777777" w:rsidR="00841A38" w:rsidRPr="004D1891" w:rsidRDefault="00841A38" w:rsidP="004D1891">
            <w:pPr>
              <w:rPr>
                <w:rFonts w:eastAsia="Calibri" w:cs="Arial"/>
                <w:lang w:eastAsia="pl-PL"/>
              </w:rPr>
            </w:pPr>
            <w:r w:rsidRPr="004D1891">
              <w:rPr>
                <w:rFonts w:eastAsia="Calibri" w:cs="Arial"/>
                <w:lang w:eastAsia="pl-PL"/>
              </w:rPr>
              <w:t>W ramach wskaźnika należy ujmować usługi:</w:t>
            </w:r>
          </w:p>
          <w:p w14:paraId="16D46A51" w14:textId="21B0ADE9" w:rsidR="00841A38" w:rsidRPr="004D1891" w:rsidRDefault="00841A38" w:rsidP="004D1891">
            <w:pPr>
              <w:pStyle w:val="Akapitzlist0"/>
              <w:numPr>
                <w:ilvl w:val="0"/>
                <w:numId w:val="405"/>
              </w:numPr>
              <w:ind w:left="476" w:hanging="476"/>
              <w:rPr>
                <w:rFonts w:eastAsia="Calibri" w:cs="Arial"/>
                <w:lang w:eastAsia="pl-PL"/>
              </w:rPr>
            </w:pPr>
            <w:r w:rsidRPr="004D1891">
              <w:rPr>
                <w:rFonts w:eastAsia="Calibri" w:cs="Arial"/>
                <w:lang w:eastAsia="pl-PL"/>
              </w:rPr>
              <w:t>nowe lub istotnie udoskonalone,</w:t>
            </w:r>
          </w:p>
          <w:p w14:paraId="6DFF650A" w14:textId="3D09B5F9" w:rsidR="00841A38" w:rsidRPr="004D1891" w:rsidRDefault="00841A38" w:rsidP="004D1891">
            <w:pPr>
              <w:pStyle w:val="Akapitzlist0"/>
              <w:numPr>
                <w:ilvl w:val="0"/>
                <w:numId w:val="405"/>
              </w:numPr>
              <w:ind w:left="476" w:hanging="476"/>
              <w:rPr>
                <w:rFonts w:eastAsia="Calibri" w:cs="Arial"/>
                <w:lang w:eastAsia="pl-PL"/>
              </w:rPr>
            </w:pPr>
            <w:r w:rsidRPr="004D1891">
              <w:rPr>
                <w:rFonts w:eastAsia="Calibri" w:cs="Arial"/>
                <w:lang w:eastAsia="pl-PL"/>
              </w:rPr>
              <w:t>skierowane do klientów spoza administracji publicznej: obywateli (usługi A2C) i/lub przedsiębiorców (A2B). Powyższe warunki należy traktować łącznie.</w:t>
            </w:r>
          </w:p>
          <w:p w14:paraId="57DBE788" w14:textId="77777777" w:rsidR="00841A38" w:rsidRPr="004D1891" w:rsidRDefault="00841A38" w:rsidP="004D1891">
            <w:pPr>
              <w:rPr>
                <w:rFonts w:eastAsia="Calibri" w:cs="Arial"/>
                <w:lang w:eastAsia="pl-PL"/>
              </w:rPr>
            </w:pPr>
            <w:r w:rsidRPr="004D1891">
              <w:rPr>
                <w:rFonts w:eastAsia="Calibri" w:cs="Arial"/>
                <w:lang w:eastAsia="pl-PL"/>
              </w:rPr>
              <w:t>Poziom 4 - transakcja</w:t>
            </w:r>
          </w:p>
          <w:p w14:paraId="38C32445" w14:textId="77777777" w:rsidR="00AB5512" w:rsidRDefault="00841A38" w:rsidP="004D1891">
            <w:pPr>
              <w:rPr>
                <w:rFonts w:eastAsia="Calibri" w:cs="Arial"/>
                <w:lang w:eastAsia="pl-PL"/>
              </w:rPr>
            </w:pPr>
            <w:r w:rsidRPr="004D1891">
              <w:rPr>
                <w:rFonts w:eastAsia="Calibri" w:cs="Arial"/>
                <w:lang w:eastAsia="pl-PL"/>
              </w:rPr>
              <w:t xml:space="preserve">Usługa on-line o stopniu dojrzałości 4 umożliwia pełne załatwienie danej sprawy drogą elektroniczną, łącznie z ewentualną płatnością. </w:t>
            </w:r>
          </w:p>
          <w:p w14:paraId="2A4E3109" w14:textId="6ADF8345" w:rsidR="00841A38" w:rsidRPr="004D1891" w:rsidRDefault="00841A38" w:rsidP="004D1891">
            <w:pPr>
              <w:rPr>
                <w:rFonts w:eastAsia="Calibri" w:cs="Arial"/>
                <w:lang w:eastAsia="pl-PL"/>
              </w:rPr>
            </w:pPr>
            <w:r w:rsidRPr="004D1891">
              <w:rPr>
                <w:rFonts w:eastAsia="Calibri" w:cs="Arial"/>
                <w:lang w:eastAsia="pl-PL"/>
              </w:rPr>
              <w:t xml:space="preserve">W ramach wskaźnika należy ujmować również usługi o stopniu dojrzałości 5, czyli takie, które oprócz możliwości pełnego załatwienia danej sprawy zawierają dodatkowo mechanizmy personalizacji, tj. dostosowania sposobu świadczenia do szczególnych uwarunkowań i potrzeb klienta (np. oferowanie częściowo wypełnionych formularzy, poinformowanie klienta sms-em o zbliżającej się potrzebie wykonania danej czynności urzędowej). </w:t>
            </w:r>
          </w:p>
          <w:p w14:paraId="14BBFDF0" w14:textId="77777777" w:rsidR="00841A38" w:rsidRPr="004D1891" w:rsidRDefault="00841A38" w:rsidP="004D1891">
            <w:pPr>
              <w:rPr>
                <w:rFonts w:eastAsia="Calibri" w:cs="Arial"/>
                <w:lang w:eastAsia="pl-PL"/>
              </w:rPr>
            </w:pPr>
            <w:r w:rsidRPr="004D1891">
              <w:rPr>
                <w:rFonts w:eastAsia="Calibri" w:cs="Arial"/>
                <w:lang w:eastAsia="pl-PL"/>
              </w:rPr>
              <w:t>W ramach wskaźnika należy ujmować usługi:</w:t>
            </w:r>
          </w:p>
          <w:p w14:paraId="0B09A799" w14:textId="39E3C355" w:rsidR="00841A38" w:rsidRPr="004D1891" w:rsidRDefault="00841A38" w:rsidP="004D1891">
            <w:pPr>
              <w:pStyle w:val="Akapitzlist0"/>
              <w:numPr>
                <w:ilvl w:val="0"/>
                <w:numId w:val="406"/>
              </w:numPr>
              <w:ind w:left="334" w:hanging="334"/>
              <w:rPr>
                <w:rFonts w:eastAsia="Calibri" w:cs="Arial"/>
                <w:lang w:eastAsia="pl-PL"/>
              </w:rPr>
            </w:pPr>
            <w:r w:rsidRPr="004D1891">
              <w:rPr>
                <w:rFonts w:eastAsia="Calibri" w:cs="Arial"/>
                <w:lang w:eastAsia="pl-PL"/>
              </w:rPr>
              <w:t>nowe  lub istotnie udoskonalone</w:t>
            </w:r>
          </w:p>
          <w:p w14:paraId="255E0645" w14:textId="0F4EF044" w:rsidR="00841A38" w:rsidRPr="004D1891" w:rsidRDefault="00841A38" w:rsidP="004D1891">
            <w:pPr>
              <w:pStyle w:val="Akapitzlist0"/>
              <w:numPr>
                <w:ilvl w:val="0"/>
                <w:numId w:val="406"/>
              </w:numPr>
              <w:ind w:left="334" w:hanging="334"/>
              <w:rPr>
                <w:rFonts w:eastAsia="Calibri" w:cs="Arial"/>
                <w:lang w:eastAsia="pl-PL"/>
              </w:rPr>
            </w:pPr>
            <w:r w:rsidRPr="004D1891">
              <w:rPr>
                <w:rFonts w:eastAsia="Calibri" w:cs="Arial"/>
                <w:lang w:eastAsia="pl-PL"/>
              </w:rPr>
              <w:t>skierowane do klientów spoza administracji publicznej: obywateli (usługi A2C, Administration to Customer) i/lub przedsiębiorców (A2B, Administration to Business). Powyższe warunki należy traktować łącznie.</w:t>
            </w:r>
          </w:p>
        </w:tc>
        <w:tc>
          <w:tcPr>
            <w:tcW w:w="1517" w:type="pct"/>
            <w:tcMar>
              <w:top w:w="0" w:type="dxa"/>
              <w:left w:w="108" w:type="dxa"/>
              <w:bottom w:w="0" w:type="dxa"/>
              <w:right w:w="108" w:type="dxa"/>
            </w:tcMar>
            <w:vAlign w:val="center"/>
          </w:tcPr>
          <w:p w14:paraId="1AEF0AA4" w14:textId="5979B679" w:rsidR="00841A38" w:rsidRPr="004D1891" w:rsidRDefault="00841A38" w:rsidP="004D1891">
            <w:pPr>
              <w:autoSpaceDE w:val="0"/>
              <w:autoSpaceDN w:val="0"/>
              <w:adjustRightInd w:val="0"/>
              <w:rPr>
                <w:rFonts w:eastAsia="Calibri" w:cs="Arial"/>
                <w:lang w:eastAsia="pl-PL"/>
              </w:rPr>
            </w:pPr>
            <w:r w:rsidRPr="004D1891">
              <w:rPr>
                <w:rFonts w:eastAsia="Calibri" w:cs="Arial"/>
                <w:lang w:eastAsia="pl-PL"/>
              </w:rPr>
              <w:t xml:space="preserve">Średnia wartość dofinansowania UE </w:t>
            </w:r>
            <w:r w:rsidRPr="004D1891">
              <w:rPr>
                <w:rFonts w:eastAsia="Calibri" w:cs="Arial"/>
                <w:lang w:eastAsia="pl-PL"/>
              </w:rPr>
              <w:br/>
              <w:t>w przeliczeniu na jedną e-usługę o stopniu dojrzałości co najmniej 3-dwustronna interakcja w projekcie:</w:t>
            </w:r>
          </w:p>
          <w:p w14:paraId="5F780680" w14:textId="77777777" w:rsidR="00841A38" w:rsidRPr="004D1891" w:rsidRDefault="00841A38" w:rsidP="004D1891">
            <w:pPr>
              <w:numPr>
                <w:ilvl w:val="0"/>
                <w:numId w:val="162"/>
              </w:numPr>
              <w:autoSpaceDE w:val="0"/>
              <w:autoSpaceDN w:val="0"/>
              <w:adjustRightInd w:val="0"/>
              <w:ind w:left="339" w:hanging="142"/>
              <w:rPr>
                <w:rFonts w:eastAsia="Calibri" w:cs="Arial"/>
                <w:lang w:eastAsia="pl-PL"/>
              </w:rPr>
            </w:pPr>
            <w:r w:rsidRPr="004D1891">
              <w:rPr>
                <w:rFonts w:eastAsia="Calibri" w:cs="Arial"/>
                <w:lang w:eastAsia="pl-PL"/>
              </w:rPr>
              <w:t xml:space="preserve">poniżej  lub równe 578 511  euro – 6 pkt;  </w:t>
            </w:r>
          </w:p>
          <w:p w14:paraId="43946DE6" w14:textId="4F884ABB" w:rsidR="00841A38" w:rsidRPr="004D1891" w:rsidRDefault="00841A38" w:rsidP="004D1891">
            <w:pPr>
              <w:autoSpaceDE w:val="0"/>
              <w:autoSpaceDN w:val="0"/>
              <w:adjustRightInd w:val="0"/>
              <w:ind w:left="83"/>
              <w:rPr>
                <w:rFonts w:eastAsia="Calibri" w:cs="Arial"/>
                <w:lang w:val="x-none" w:eastAsia="pl-PL"/>
              </w:rPr>
            </w:pPr>
            <w:r w:rsidRPr="004D1891">
              <w:rPr>
                <w:rFonts w:eastAsia="Calibri" w:cs="Arial"/>
                <w:lang w:eastAsia="pl-PL"/>
              </w:rPr>
              <w:t>Brak spełnienia wyżej wymienionych warunków lub brak informacji w tym zakresie – 0 pkt.</w:t>
            </w:r>
          </w:p>
        </w:tc>
        <w:tc>
          <w:tcPr>
            <w:tcW w:w="605" w:type="pct"/>
            <w:tcMar>
              <w:top w:w="0" w:type="dxa"/>
              <w:left w:w="108" w:type="dxa"/>
              <w:bottom w:w="0" w:type="dxa"/>
              <w:right w:w="108" w:type="dxa"/>
            </w:tcMar>
            <w:vAlign w:val="center"/>
          </w:tcPr>
          <w:p w14:paraId="3048D890" w14:textId="77777777" w:rsidR="00841A38" w:rsidRPr="004D1891" w:rsidRDefault="00841A38" w:rsidP="004D1891">
            <w:pPr>
              <w:jc w:val="center"/>
              <w:rPr>
                <w:rFonts w:eastAsia="Calibri" w:cs="Arial"/>
                <w:lang w:eastAsia="pl-PL"/>
              </w:rPr>
            </w:pPr>
            <w:r w:rsidRPr="004D1891">
              <w:rPr>
                <w:rFonts w:eastAsia="Calibri" w:cs="Arial"/>
                <w:lang w:eastAsia="pl-PL"/>
              </w:rPr>
              <w:t>6</w:t>
            </w:r>
          </w:p>
        </w:tc>
      </w:tr>
      <w:tr w:rsidR="00841A38" w:rsidRPr="00F86E39" w14:paraId="2C46B8C2" w14:textId="77777777" w:rsidTr="004D1891">
        <w:trPr>
          <w:trHeight w:val="1626"/>
        </w:trPr>
        <w:tc>
          <w:tcPr>
            <w:tcW w:w="204" w:type="pct"/>
            <w:tcMar>
              <w:top w:w="0" w:type="dxa"/>
              <w:left w:w="108" w:type="dxa"/>
              <w:bottom w:w="0" w:type="dxa"/>
              <w:right w:w="108" w:type="dxa"/>
            </w:tcMar>
            <w:vAlign w:val="center"/>
            <w:hideMark/>
          </w:tcPr>
          <w:p w14:paraId="6905B532" w14:textId="77777777" w:rsidR="00841A38" w:rsidRPr="004D1891" w:rsidRDefault="00841A38" w:rsidP="004D1891">
            <w:pPr>
              <w:jc w:val="center"/>
              <w:rPr>
                <w:rFonts w:eastAsia="Calibri" w:cs="Arial"/>
                <w:color w:val="000000"/>
              </w:rPr>
            </w:pPr>
            <w:r w:rsidRPr="004D1891">
              <w:rPr>
                <w:rFonts w:eastAsia="Calibri" w:cs="Arial"/>
                <w:lang w:eastAsia="pl-PL"/>
              </w:rPr>
              <w:t>2</w:t>
            </w:r>
            <w:r w:rsidRPr="004D1891">
              <w:rPr>
                <w:rFonts w:eastAsia="Calibri" w:cs="Arial"/>
                <w:color w:val="000000"/>
              </w:rPr>
              <w:t>.</w:t>
            </w:r>
          </w:p>
        </w:tc>
        <w:tc>
          <w:tcPr>
            <w:tcW w:w="755" w:type="pct"/>
            <w:tcMar>
              <w:top w:w="0" w:type="dxa"/>
              <w:left w:w="108" w:type="dxa"/>
              <w:bottom w:w="0" w:type="dxa"/>
              <w:right w:w="108" w:type="dxa"/>
            </w:tcMar>
            <w:vAlign w:val="center"/>
            <w:hideMark/>
          </w:tcPr>
          <w:p w14:paraId="1B052764" w14:textId="77777777" w:rsidR="00841A38" w:rsidRPr="004D1891" w:rsidRDefault="00841A38" w:rsidP="004D1891">
            <w:pPr>
              <w:rPr>
                <w:rFonts w:eastAsia="Calibri" w:cs="Arial"/>
                <w:lang w:eastAsia="pl-PL"/>
              </w:rPr>
            </w:pPr>
            <w:r w:rsidRPr="004D1891">
              <w:rPr>
                <w:rFonts w:eastAsia="Calibri" w:cs="Arial"/>
                <w:lang w:eastAsia="pl-PL"/>
              </w:rPr>
              <w:t>Poziom dojrzałości e-usług</w:t>
            </w:r>
          </w:p>
        </w:tc>
        <w:tc>
          <w:tcPr>
            <w:tcW w:w="1920" w:type="pct"/>
            <w:tcMar>
              <w:top w:w="0" w:type="dxa"/>
              <w:left w:w="108" w:type="dxa"/>
              <w:bottom w:w="0" w:type="dxa"/>
              <w:right w:w="108" w:type="dxa"/>
            </w:tcMar>
            <w:vAlign w:val="center"/>
            <w:hideMark/>
          </w:tcPr>
          <w:p w14:paraId="2BD1050B" w14:textId="4C27F1F5" w:rsidR="00841A38" w:rsidRPr="004D1891" w:rsidRDefault="00841A38" w:rsidP="004D1891">
            <w:pPr>
              <w:ind w:right="91"/>
              <w:rPr>
                <w:rFonts w:eastAsia="Calibri" w:cs="Arial"/>
                <w:lang w:eastAsia="pl-PL"/>
              </w:rPr>
            </w:pPr>
            <w:r w:rsidRPr="004D1891">
              <w:rPr>
                <w:rFonts w:eastAsia="Calibri" w:cs="Arial"/>
                <w:lang w:eastAsia="pl-PL"/>
              </w:rPr>
              <w:t xml:space="preserve">W ramach kryterium oceniany będzie poziom planowanych do wdrożenia w ramach projektu e-usług na poziomie 4 (transakcja) lub wyższym. E-usługa musi zawierać funkcjonalności w zakresie usług dla pacjentów (usługi A2C) np. budowę/rozbudowę systemów </w:t>
            </w:r>
            <w:r w:rsidR="008E423F">
              <w:rPr>
                <w:rFonts w:eastAsia="Calibri" w:cs="Arial"/>
                <w:lang w:eastAsia="pl-PL"/>
              </w:rPr>
              <w:br/>
            </w:r>
            <w:r w:rsidRPr="004D1891">
              <w:rPr>
                <w:rFonts w:eastAsia="Calibri" w:cs="Arial"/>
                <w:lang w:eastAsia="pl-PL"/>
              </w:rPr>
              <w:t>e-rejestracji</w:t>
            </w:r>
            <w:r w:rsidR="00AB5512">
              <w:rPr>
                <w:rFonts w:eastAsia="Calibri" w:cs="Arial"/>
                <w:lang w:eastAsia="pl-PL"/>
              </w:rPr>
              <w:t>.</w:t>
            </w:r>
            <w:r w:rsidRPr="004D1891">
              <w:rPr>
                <w:rFonts w:eastAsia="Calibri" w:cs="Arial"/>
                <w:lang w:eastAsia="pl-PL"/>
              </w:rPr>
              <w:t xml:space="preserve"> </w:t>
            </w:r>
          </w:p>
        </w:tc>
        <w:tc>
          <w:tcPr>
            <w:tcW w:w="1517" w:type="pct"/>
            <w:tcMar>
              <w:top w:w="0" w:type="dxa"/>
              <w:left w:w="108" w:type="dxa"/>
              <w:bottom w:w="0" w:type="dxa"/>
              <w:right w:w="108" w:type="dxa"/>
            </w:tcMar>
            <w:vAlign w:val="center"/>
            <w:hideMark/>
          </w:tcPr>
          <w:p w14:paraId="079D847D" w14:textId="2D43BE86" w:rsidR="00841A38" w:rsidRPr="004D1891" w:rsidRDefault="00841A38" w:rsidP="004D1891">
            <w:pPr>
              <w:ind w:right="162"/>
              <w:rPr>
                <w:rFonts w:eastAsia="Calibri" w:cs="Arial"/>
                <w:lang w:eastAsia="pl-PL"/>
              </w:rPr>
            </w:pPr>
            <w:r w:rsidRPr="004D1891">
              <w:rPr>
                <w:rFonts w:eastAsia="Calibri" w:cs="Arial"/>
                <w:lang w:eastAsia="pl-PL"/>
              </w:rPr>
              <w:t>Za każdą wdrożoną e-usługę na poziomie 4 lub wyższym wnioskodawca  otrzyma 2 pkt.</w:t>
            </w:r>
          </w:p>
          <w:p w14:paraId="6205A503" w14:textId="118CE4A7" w:rsidR="00841A38" w:rsidRPr="004D1891" w:rsidRDefault="00841A38" w:rsidP="004D1891">
            <w:pPr>
              <w:ind w:right="162"/>
              <w:rPr>
                <w:rFonts w:eastAsia="Calibri" w:cs="Arial"/>
                <w:lang w:eastAsia="pl-PL"/>
              </w:rPr>
            </w:pPr>
            <w:r w:rsidRPr="004D1891">
              <w:rPr>
                <w:rFonts w:eastAsia="Calibri" w:cs="Arial"/>
                <w:lang w:eastAsia="pl-PL"/>
              </w:rPr>
              <w:t>Maksymalnie w ramach kryterium można otrzymać nie więcej niż 6 pkt.</w:t>
            </w:r>
          </w:p>
          <w:p w14:paraId="0D985AB4" w14:textId="62211955" w:rsidR="00841A38" w:rsidRPr="004D1891" w:rsidRDefault="00841A38" w:rsidP="004D1891">
            <w:pPr>
              <w:ind w:right="162"/>
              <w:rPr>
                <w:rFonts w:eastAsia="Calibri" w:cs="Arial"/>
                <w:lang w:eastAsia="pl-PL"/>
              </w:rPr>
            </w:pPr>
            <w:r w:rsidRPr="004D1891">
              <w:rPr>
                <w:rFonts w:eastAsia="Calibri" w:cs="Arial"/>
                <w:lang w:eastAsia="pl-PL"/>
              </w:rPr>
              <w:t>Brak spełnienia ww. warunków lub brak informacji w tym zakresie – 0 pkt.</w:t>
            </w:r>
          </w:p>
        </w:tc>
        <w:tc>
          <w:tcPr>
            <w:tcW w:w="605" w:type="pct"/>
            <w:tcMar>
              <w:top w:w="0" w:type="dxa"/>
              <w:left w:w="108" w:type="dxa"/>
              <w:bottom w:w="0" w:type="dxa"/>
              <w:right w:w="108" w:type="dxa"/>
            </w:tcMar>
            <w:vAlign w:val="center"/>
            <w:hideMark/>
          </w:tcPr>
          <w:p w14:paraId="28DC7379" w14:textId="77777777" w:rsidR="00841A38" w:rsidRPr="004D1891" w:rsidRDefault="00841A38" w:rsidP="004D1891">
            <w:pPr>
              <w:jc w:val="center"/>
              <w:rPr>
                <w:rFonts w:eastAsia="Calibri" w:cs="Arial"/>
                <w:color w:val="000000"/>
              </w:rPr>
            </w:pPr>
            <w:r w:rsidRPr="004D1891">
              <w:rPr>
                <w:rFonts w:eastAsia="Calibri" w:cs="Arial"/>
                <w:lang w:eastAsia="pl-PL"/>
              </w:rPr>
              <w:t>6</w:t>
            </w:r>
          </w:p>
        </w:tc>
      </w:tr>
      <w:tr w:rsidR="00841A38" w:rsidRPr="00F86E39" w14:paraId="13B9E3AB" w14:textId="77777777" w:rsidTr="004D1891">
        <w:tc>
          <w:tcPr>
            <w:tcW w:w="204" w:type="pct"/>
            <w:tcMar>
              <w:top w:w="0" w:type="dxa"/>
              <w:left w:w="108" w:type="dxa"/>
              <w:bottom w:w="0" w:type="dxa"/>
              <w:right w:w="108" w:type="dxa"/>
            </w:tcMar>
            <w:vAlign w:val="center"/>
          </w:tcPr>
          <w:p w14:paraId="302AAF1D" w14:textId="77777777" w:rsidR="00841A38" w:rsidRPr="004D1891" w:rsidRDefault="00841A38" w:rsidP="004D1891">
            <w:pPr>
              <w:jc w:val="center"/>
              <w:rPr>
                <w:rFonts w:eastAsia="Calibri" w:cs="Arial"/>
                <w:lang w:eastAsia="pl-PL"/>
              </w:rPr>
            </w:pPr>
            <w:r w:rsidRPr="004D1891">
              <w:rPr>
                <w:rFonts w:eastAsia="Calibri" w:cs="Arial"/>
                <w:lang w:eastAsia="pl-PL"/>
              </w:rPr>
              <w:t>3.</w:t>
            </w:r>
          </w:p>
        </w:tc>
        <w:tc>
          <w:tcPr>
            <w:tcW w:w="755" w:type="pct"/>
            <w:tcMar>
              <w:top w:w="0" w:type="dxa"/>
              <w:left w:w="108" w:type="dxa"/>
              <w:bottom w:w="0" w:type="dxa"/>
              <w:right w:w="108" w:type="dxa"/>
            </w:tcMar>
            <w:vAlign w:val="center"/>
          </w:tcPr>
          <w:p w14:paraId="708CADB2" w14:textId="77777777" w:rsidR="00841A38" w:rsidRPr="004D1891" w:rsidRDefault="00841A38" w:rsidP="004D1891">
            <w:pPr>
              <w:rPr>
                <w:rFonts w:eastAsia="Calibri" w:cs="Arial"/>
                <w:lang w:eastAsia="pl-PL"/>
              </w:rPr>
            </w:pPr>
            <w:r w:rsidRPr="004D1891">
              <w:rPr>
                <w:rFonts w:eastAsia="Calibri" w:cs="Arial"/>
                <w:lang w:eastAsia="pl-PL"/>
              </w:rPr>
              <w:t>Projektowanie i budowa usług</w:t>
            </w:r>
          </w:p>
        </w:tc>
        <w:tc>
          <w:tcPr>
            <w:tcW w:w="1920" w:type="pct"/>
            <w:tcMar>
              <w:top w:w="0" w:type="dxa"/>
              <w:left w:w="108" w:type="dxa"/>
              <w:bottom w:w="0" w:type="dxa"/>
              <w:right w:w="108" w:type="dxa"/>
            </w:tcMar>
            <w:vAlign w:val="center"/>
          </w:tcPr>
          <w:p w14:paraId="5FF06E6A" w14:textId="77777777" w:rsidR="00841A38" w:rsidRPr="004D1891" w:rsidRDefault="00841A38" w:rsidP="004D1891">
            <w:pPr>
              <w:rPr>
                <w:rFonts w:eastAsia="Calibri" w:cs="Arial"/>
                <w:lang w:eastAsia="pl-PL"/>
              </w:rPr>
            </w:pPr>
            <w:r w:rsidRPr="004D1891">
              <w:rPr>
                <w:rFonts w:eastAsia="Calibri" w:cs="Arial"/>
                <w:lang w:eastAsia="pl-PL"/>
              </w:rPr>
              <w:t>Zgodnie z RPO WM 2014-2020,  w ramach kryterium należy wykazać, że:</w:t>
            </w:r>
          </w:p>
          <w:p w14:paraId="25C8AFF3" w14:textId="77777777" w:rsidR="00841A38" w:rsidRPr="004D1891" w:rsidRDefault="00841A38" w:rsidP="004D1891">
            <w:pPr>
              <w:numPr>
                <w:ilvl w:val="0"/>
                <w:numId w:val="399"/>
              </w:numPr>
              <w:ind w:left="458" w:right="91" w:hanging="426"/>
              <w:rPr>
                <w:rFonts w:eastAsia="Calibri" w:cs="Arial"/>
                <w:lang w:eastAsia="pl-PL"/>
              </w:rPr>
            </w:pPr>
            <w:r w:rsidRPr="004D1891">
              <w:rPr>
                <w:rFonts w:eastAsia="Calibri" w:cs="Arial"/>
                <w:lang w:eastAsia="pl-PL"/>
              </w:rPr>
              <w:t xml:space="preserve">projektowanie usług będzie realizowane w oparciu o metody projektowania zorientowanego na użytkownika; </w:t>
            </w:r>
          </w:p>
          <w:p w14:paraId="1F12D625" w14:textId="77777777" w:rsidR="00841A38" w:rsidRPr="004D1891" w:rsidRDefault="00841A38" w:rsidP="004D1891">
            <w:pPr>
              <w:numPr>
                <w:ilvl w:val="0"/>
                <w:numId w:val="399"/>
              </w:numPr>
              <w:ind w:left="458" w:right="91" w:hanging="426"/>
              <w:rPr>
                <w:rFonts w:eastAsia="Calibri" w:cs="Arial"/>
                <w:lang w:eastAsia="pl-PL"/>
              </w:rPr>
            </w:pPr>
            <w:r w:rsidRPr="004D1891">
              <w:rPr>
                <w:rFonts w:eastAsia="Calibri" w:cs="Arial"/>
                <w:lang w:eastAsia="pl-PL"/>
              </w:rPr>
              <w:t>korzystanie przez usługobiorcę z elektronicznych usług publicznych będzie możliwe różnymi kanałami dostępu, niezależnie od miejsca przebywania i wykorzystywanej technologii;</w:t>
            </w:r>
          </w:p>
          <w:p w14:paraId="30AE0D41" w14:textId="77777777" w:rsidR="00841A38" w:rsidRPr="004D1891" w:rsidRDefault="00841A38" w:rsidP="004D1891">
            <w:pPr>
              <w:numPr>
                <w:ilvl w:val="0"/>
                <w:numId w:val="399"/>
              </w:numPr>
              <w:ind w:left="458" w:right="91" w:hanging="426"/>
              <w:rPr>
                <w:rFonts w:eastAsia="Calibri" w:cs="Arial"/>
                <w:lang w:eastAsia="pl-PL"/>
              </w:rPr>
            </w:pPr>
            <w:r w:rsidRPr="004D1891">
              <w:rPr>
                <w:rFonts w:eastAsia="Calibri" w:cs="Arial"/>
                <w:lang w:eastAsia="pl-PL"/>
              </w:rPr>
              <w:t>poziom dostępności usług proponowany w ramach projektu jest zgodny z wynikami badań potrzeb usługobiorców;</w:t>
            </w:r>
          </w:p>
          <w:p w14:paraId="3474CC8D" w14:textId="2293E73F" w:rsidR="00841A38" w:rsidRPr="004D1891" w:rsidRDefault="00841A38" w:rsidP="004D1891">
            <w:pPr>
              <w:numPr>
                <w:ilvl w:val="0"/>
                <w:numId w:val="399"/>
              </w:numPr>
              <w:ind w:left="458" w:right="91" w:hanging="426"/>
              <w:rPr>
                <w:rFonts w:eastAsia="Calibri" w:cs="Arial"/>
                <w:lang w:eastAsia="pl-PL"/>
              </w:rPr>
            </w:pPr>
            <w:r w:rsidRPr="004D1891">
              <w:rPr>
                <w:rFonts w:eastAsia="Calibri" w:cs="Arial"/>
                <w:lang w:eastAsia="pl-PL"/>
              </w:rPr>
              <w:t>zaplanowano działania polegające na monitorowaniu usług pod kątem dostępności i użyteczności graficznych interfejsów dla wszystkich interesariuszy, ciągłości działania i powszechności wykorzystania.</w:t>
            </w:r>
          </w:p>
        </w:tc>
        <w:tc>
          <w:tcPr>
            <w:tcW w:w="1517" w:type="pct"/>
            <w:tcMar>
              <w:top w:w="0" w:type="dxa"/>
              <w:left w:w="108" w:type="dxa"/>
              <w:bottom w:w="0" w:type="dxa"/>
              <w:right w:w="108" w:type="dxa"/>
            </w:tcMar>
            <w:vAlign w:val="center"/>
          </w:tcPr>
          <w:p w14:paraId="7FD81064" w14:textId="77777777" w:rsidR="00841A38" w:rsidRPr="004D1891" w:rsidRDefault="00841A38" w:rsidP="004D1891">
            <w:pPr>
              <w:ind w:right="163"/>
              <w:rPr>
                <w:rFonts w:eastAsia="Calibri" w:cs="Arial"/>
                <w:lang w:eastAsia="pl-PL"/>
              </w:rPr>
            </w:pPr>
            <w:r w:rsidRPr="004D1891">
              <w:rPr>
                <w:rFonts w:eastAsia="Calibri" w:cs="Arial"/>
                <w:lang w:eastAsia="pl-PL"/>
              </w:rPr>
              <w:t xml:space="preserve">W ramach kryterium, punkty zostaną przyznane za spełnienie: </w:t>
            </w:r>
          </w:p>
          <w:p w14:paraId="1EF9BDFF" w14:textId="46EFB5A5" w:rsidR="00841A38" w:rsidRPr="004D1891" w:rsidRDefault="00841A38" w:rsidP="004D1891">
            <w:pPr>
              <w:numPr>
                <w:ilvl w:val="0"/>
                <w:numId w:val="402"/>
              </w:numPr>
              <w:ind w:right="163"/>
              <w:contextualSpacing/>
              <w:rPr>
                <w:rFonts w:eastAsia="Calibri" w:cs="Arial"/>
                <w:lang w:eastAsia="pl-PL"/>
              </w:rPr>
            </w:pPr>
            <w:r w:rsidRPr="004D1891">
              <w:rPr>
                <w:rFonts w:eastAsia="Calibri" w:cs="Arial"/>
                <w:lang w:eastAsia="pl-PL"/>
              </w:rPr>
              <w:t>4 metod – 16 pkt.</w:t>
            </w:r>
          </w:p>
          <w:p w14:paraId="6DFAA83D" w14:textId="2AB6430A" w:rsidR="00841A38" w:rsidRPr="004D1891" w:rsidRDefault="00841A38" w:rsidP="004D1891">
            <w:pPr>
              <w:numPr>
                <w:ilvl w:val="0"/>
                <w:numId w:val="402"/>
              </w:numPr>
              <w:ind w:right="163"/>
              <w:contextualSpacing/>
              <w:rPr>
                <w:rFonts w:eastAsia="Calibri" w:cs="Arial"/>
                <w:lang w:eastAsia="pl-PL"/>
              </w:rPr>
            </w:pPr>
            <w:r w:rsidRPr="004D1891">
              <w:rPr>
                <w:rFonts w:eastAsia="Calibri" w:cs="Arial"/>
                <w:lang w:eastAsia="pl-PL"/>
              </w:rPr>
              <w:t>3 metod – 12 pkt.</w:t>
            </w:r>
          </w:p>
          <w:p w14:paraId="44152CBD" w14:textId="60B75E7F" w:rsidR="00841A38" w:rsidRPr="004D1891" w:rsidRDefault="00841A38" w:rsidP="004D1891">
            <w:pPr>
              <w:numPr>
                <w:ilvl w:val="0"/>
                <w:numId w:val="402"/>
              </w:numPr>
              <w:ind w:right="163"/>
              <w:contextualSpacing/>
              <w:rPr>
                <w:rFonts w:eastAsia="Calibri" w:cs="Arial"/>
                <w:lang w:eastAsia="pl-PL"/>
              </w:rPr>
            </w:pPr>
            <w:r w:rsidRPr="004D1891">
              <w:rPr>
                <w:rFonts w:eastAsia="Calibri" w:cs="Arial"/>
                <w:lang w:eastAsia="pl-PL"/>
              </w:rPr>
              <w:t>2 metod</w:t>
            </w:r>
            <w:r w:rsidR="00662B4E">
              <w:rPr>
                <w:rFonts w:eastAsia="Calibri" w:cs="Arial"/>
                <w:lang w:eastAsia="pl-PL"/>
              </w:rPr>
              <w:t xml:space="preserve"> </w:t>
            </w:r>
            <w:r w:rsidRPr="004D1891">
              <w:rPr>
                <w:rFonts w:eastAsia="Calibri" w:cs="Arial"/>
                <w:lang w:eastAsia="pl-PL"/>
              </w:rPr>
              <w:t>– 8 pkt.</w:t>
            </w:r>
          </w:p>
          <w:p w14:paraId="7B621CCF" w14:textId="6BEE714F" w:rsidR="00841A38" w:rsidRPr="004D1891" w:rsidRDefault="00841A38" w:rsidP="004D1891">
            <w:pPr>
              <w:numPr>
                <w:ilvl w:val="0"/>
                <w:numId w:val="402"/>
              </w:numPr>
              <w:ind w:right="163"/>
              <w:contextualSpacing/>
              <w:rPr>
                <w:rFonts w:eastAsia="Calibri" w:cs="Arial"/>
                <w:lang w:eastAsia="pl-PL"/>
              </w:rPr>
            </w:pPr>
            <w:r w:rsidRPr="004D1891">
              <w:rPr>
                <w:rFonts w:eastAsia="Calibri" w:cs="Arial"/>
                <w:lang w:eastAsia="pl-PL"/>
              </w:rPr>
              <w:t>1 metody – 4 pkt.</w:t>
            </w:r>
          </w:p>
          <w:p w14:paraId="7DF81C58" w14:textId="77777777" w:rsidR="00841A38" w:rsidRPr="004D1891" w:rsidRDefault="00841A38" w:rsidP="004D1891">
            <w:pPr>
              <w:ind w:right="163"/>
              <w:rPr>
                <w:rFonts w:eastAsia="Calibri" w:cs="Arial"/>
                <w:lang w:eastAsia="pl-PL"/>
              </w:rPr>
            </w:pPr>
          </w:p>
          <w:p w14:paraId="32645295" w14:textId="77777777" w:rsidR="00841A38" w:rsidRPr="004D1891" w:rsidRDefault="00841A38" w:rsidP="004D1891">
            <w:pPr>
              <w:ind w:right="163"/>
              <w:rPr>
                <w:rFonts w:eastAsia="Calibri" w:cs="Arial"/>
                <w:lang w:eastAsia="pl-PL"/>
              </w:rPr>
            </w:pPr>
            <w:r w:rsidRPr="004D1891">
              <w:rPr>
                <w:rFonts w:eastAsia="Calibri" w:cs="Arial"/>
                <w:lang w:eastAsia="pl-PL"/>
              </w:rPr>
              <w:t>Maksymalnie w ramach kryterium można otrzymać 16 pkt.</w:t>
            </w:r>
          </w:p>
          <w:p w14:paraId="7C4F5548" w14:textId="77777777" w:rsidR="00841A38" w:rsidRPr="004D1891" w:rsidRDefault="00841A38" w:rsidP="004D1891">
            <w:pPr>
              <w:ind w:right="163"/>
              <w:rPr>
                <w:rFonts w:eastAsia="Calibri" w:cs="Arial"/>
                <w:lang w:eastAsia="pl-PL"/>
              </w:rPr>
            </w:pPr>
            <w:r w:rsidRPr="004D1891">
              <w:rPr>
                <w:rFonts w:eastAsia="Calibri" w:cs="Arial"/>
                <w:lang w:eastAsia="pl-PL"/>
              </w:rPr>
              <w:t>Brak spełnienia ww. warunków lub brak informacji w tym zakresie – 0 pkt.</w:t>
            </w:r>
          </w:p>
        </w:tc>
        <w:tc>
          <w:tcPr>
            <w:tcW w:w="605" w:type="pct"/>
            <w:tcMar>
              <w:top w:w="0" w:type="dxa"/>
              <w:left w:w="108" w:type="dxa"/>
              <w:bottom w:w="0" w:type="dxa"/>
              <w:right w:w="108" w:type="dxa"/>
            </w:tcMar>
            <w:vAlign w:val="center"/>
          </w:tcPr>
          <w:p w14:paraId="0A87B866" w14:textId="77777777" w:rsidR="00841A38" w:rsidRPr="004D1891" w:rsidRDefault="00841A38" w:rsidP="004D1891">
            <w:pPr>
              <w:jc w:val="center"/>
              <w:rPr>
                <w:rFonts w:eastAsia="Calibri" w:cs="Arial"/>
                <w:lang w:eastAsia="pl-PL"/>
              </w:rPr>
            </w:pPr>
            <w:r w:rsidRPr="004D1891">
              <w:rPr>
                <w:rFonts w:eastAsia="Calibri" w:cs="Arial"/>
                <w:lang w:eastAsia="pl-PL"/>
              </w:rPr>
              <w:t>16</w:t>
            </w:r>
          </w:p>
        </w:tc>
      </w:tr>
      <w:tr w:rsidR="00841A38" w:rsidRPr="00F86E39" w14:paraId="60959F34" w14:textId="77777777" w:rsidTr="004D1891">
        <w:tc>
          <w:tcPr>
            <w:tcW w:w="204" w:type="pct"/>
            <w:tcMar>
              <w:top w:w="0" w:type="dxa"/>
              <w:left w:w="108" w:type="dxa"/>
              <w:bottom w:w="0" w:type="dxa"/>
              <w:right w:w="108" w:type="dxa"/>
            </w:tcMar>
            <w:vAlign w:val="center"/>
          </w:tcPr>
          <w:p w14:paraId="5D5FDCF4" w14:textId="77777777" w:rsidR="00841A38" w:rsidRPr="004D1891" w:rsidRDefault="00841A38" w:rsidP="004D1891">
            <w:pPr>
              <w:jc w:val="center"/>
              <w:rPr>
                <w:rFonts w:eastAsia="Calibri" w:cs="Arial"/>
                <w:color w:val="000000"/>
              </w:rPr>
            </w:pPr>
            <w:r w:rsidRPr="004D1891">
              <w:rPr>
                <w:rFonts w:eastAsia="Calibri" w:cs="Arial"/>
                <w:lang w:eastAsia="pl-PL"/>
              </w:rPr>
              <w:t>4.</w:t>
            </w:r>
          </w:p>
        </w:tc>
        <w:tc>
          <w:tcPr>
            <w:tcW w:w="755" w:type="pct"/>
            <w:tcMar>
              <w:top w:w="0" w:type="dxa"/>
              <w:left w:w="108" w:type="dxa"/>
              <w:bottom w:w="0" w:type="dxa"/>
              <w:right w:w="108" w:type="dxa"/>
            </w:tcMar>
            <w:vAlign w:val="center"/>
          </w:tcPr>
          <w:p w14:paraId="0D27EB38" w14:textId="7011E91B" w:rsidR="00841A38" w:rsidRPr="004D1891" w:rsidRDefault="00841A38" w:rsidP="004D1891">
            <w:pPr>
              <w:rPr>
                <w:rFonts w:eastAsia="Calibri" w:cs="Arial"/>
              </w:rPr>
            </w:pPr>
            <w:r w:rsidRPr="004D1891">
              <w:rPr>
                <w:rFonts w:eastAsia="Calibri" w:cs="Arial"/>
                <w:lang w:eastAsia="pl-PL"/>
              </w:rPr>
              <w:t>Prowadzenie i wymiana EDM</w:t>
            </w:r>
          </w:p>
        </w:tc>
        <w:tc>
          <w:tcPr>
            <w:tcW w:w="1920" w:type="pct"/>
            <w:tcMar>
              <w:top w:w="0" w:type="dxa"/>
              <w:left w:w="108" w:type="dxa"/>
              <w:bottom w:w="0" w:type="dxa"/>
              <w:right w:w="108" w:type="dxa"/>
            </w:tcMar>
            <w:vAlign w:val="center"/>
          </w:tcPr>
          <w:p w14:paraId="4F777A44" w14:textId="3F3D8EA3" w:rsidR="00841A38" w:rsidRPr="004D1891" w:rsidRDefault="00841A38" w:rsidP="004D1891">
            <w:pPr>
              <w:ind w:right="91"/>
              <w:rPr>
                <w:rFonts w:eastAsia="Calibri" w:cs="Arial"/>
                <w:lang w:eastAsia="pl-PL"/>
              </w:rPr>
            </w:pPr>
            <w:r w:rsidRPr="004D1891">
              <w:rPr>
                <w:rFonts w:eastAsia="Calibri" w:cs="Arial"/>
                <w:lang w:eastAsia="pl-PL"/>
              </w:rPr>
              <w:t>Kryterium premiuje projekty ukierunkowane na umożliwienie podmiotom udzielającym świadczeń opieki zdrowotnej prowadzenia i wymiany EDM, poprzez:</w:t>
            </w:r>
          </w:p>
          <w:p w14:paraId="359A6203" w14:textId="77777777" w:rsidR="00841A38" w:rsidRPr="004D1891" w:rsidRDefault="00841A38" w:rsidP="004D1891">
            <w:pPr>
              <w:numPr>
                <w:ilvl w:val="0"/>
                <w:numId w:val="400"/>
              </w:numPr>
              <w:ind w:left="599" w:right="91" w:hanging="425"/>
              <w:contextualSpacing/>
              <w:rPr>
                <w:rFonts w:eastAsia="Calibri" w:cs="Arial"/>
                <w:lang w:eastAsia="pl-PL"/>
              </w:rPr>
            </w:pPr>
            <w:r w:rsidRPr="004D1891">
              <w:rPr>
                <w:rFonts w:eastAsia="Calibri" w:cs="Arial"/>
                <w:lang w:eastAsia="pl-PL"/>
              </w:rPr>
              <w:t>uzupełnienie zasobów infrastruktury techniczno-systemowej tj. sprzęt, oprogramowanie itp., pod warunkiem wykazania deficytów w tym zakresie, lub</w:t>
            </w:r>
          </w:p>
          <w:p w14:paraId="7EAEE8B9" w14:textId="77777777" w:rsidR="00841A38" w:rsidRPr="004D1891" w:rsidRDefault="00841A38" w:rsidP="004D1891">
            <w:pPr>
              <w:numPr>
                <w:ilvl w:val="0"/>
                <w:numId w:val="400"/>
              </w:numPr>
              <w:ind w:left="599" w:right="91" w:hanging="425"/>
              <w:contextualSpacing/>
              <w:rPr>
                <w:rFonts w:eastAsia="Calibri" w:cs="Arial"/>
                <w:lang w:eastAsia="pl-PL"/>
              </w:rPr>
            </w:pPr>
            <w:r w:rsidRPr="004D1891">
              <w:rPr>
                <w:rFonts w:eastAsia="Calibri" w:cs="Arial"/>
                <w:lang w:eastAsia="pl-PL"/>
              </w:rPr>
              <w:t>budowę oprogramowania klasy HIS oraz systemów gabinetowych (zawierających m.in. moduły ułatwiające pracę personelu medycznego), pod warunkiem wykazania deficytów w tym zakresie, lub</w:t>
            </w:r>
          </w:p>
          <w:p w14:paraId="4158F2DB" w14:textId="539E3EA3" w:rsidR="00841A38" w:rsidRPr="004D1891" w:rsidRDefault="00841A38" w:rsidP="004D1891">
            <w:pPr>
              <w:numPr>
                <w:ilvl w:val="0"/>
                <w:numId w:val="400"/>
              </w:numPr>
              <w:ind w:left="130" w:right="91" w:hanging="425"/>
              <w:contextualSpacing/>
              <w:rPr>
                <w:rFonts w:eastAsia="Calibri" w:cs="Arial"/>
                <w:lang w:eastAsia="pl-PL"/>
              </w:rPr>
            </w:pPr>
            <w:r w:rsidRPr="004D1891">
              <w:rPr>
                <w:rFonts w:eastAsia="Calibri" w:cs="Arial"/>
                <w:lang w:eastAsia="pl-PL"/>
              </w:rPr>
              <w:t>możliwość jej wymiany pomiędzy podmiotami ochrony zdrowia (np. AOS, POZ)</w:t>
            </w:r>
          </w:p>
        </w:tc>
        <w:tc>
          <w:tcPr>
            <w:tcW w:w="1517" w:type="pct"/>
            <w:tcMar>
              <w:top w:w="0" w:type="dxa"/>
              <w:left w:w="108" w:type="dxa"/>
              <w:bottom w:w="0" w:type="dxa"/>
              <w:right w:w="108" w:type="dxa"/>
            </w:tcMar>
            <w:vAlign w:val="center"/>
          </w:tcPr>
          <w:p w14:paraId="0C699DA5" w14:textId="77777777" w:rsidR="00841A38" w:rsidRPr="004D1891" w:rsidRDefault="00841A38" w:rsidP="004D1891">
            <w:pPr>
              <w:ind w:left="76" w:right="163"/>
              <w:rPr>
                <w:rFonts w:eastAsia="Calibri" w:cs="Arial"/>
                <w:lang w:eastAsia="pl-PL"/>
              </w:rPr>
            </w:pPr>
            <w:r w:rsidRPr="004D1891">
              <w:rPr>
                <w:rFonts w:eastAsia="Calibri" w:cs="Arial"/>
                <w:lang w:eastAsia="pl-PL"/>
              </w:rPr>
              <w:t>W ramach kryterium, punkty zostaną przyznane za spełnienie:</w:t>
            </w:r>
          </w:p>
          <w:p w14:paraId="4AD16D80" w14:textId="77777777" w:rsidR="00841A38" w:rsidRPr="004D1891" w:rsidRDefault="00841A38" w:rsidP="004D1891">
            <w:pPr>
              <w:numPr>
                <w:ilvl w:val="0"/>
                <w:numId w:val="401"/>
              </w:numPr>
              <w:ind w:right="163"/>
              <w:contextualSpacing/>
              <w:rPr>
                <w:rFonts w:eastAsia="Calibri" w:cs="Arial"/>
                <w:lang w:eastAsia="pl-PL"/>
              </w:rPr>
            </w:pPr>
            <w:r w:rsidRPr="004D1891">
              <w:rPr>
                <w:rFonts w:eastAsia="Calibri" w:cs="Arial"/>
                <w:lang w:eastAsia="pl-PL"/>
              </w:rPr>
              <w:t>pkt. 1 – 2 pkt.</w:t>
            </w:r>
          </w:p>
          <w:p w14:paraId="5F62A7EE" w14:textId="77777777" w:rsidR="00841A38" w:rsidRPr="004D1891" w:rsidRDefault="00841A38" w:rsidP="004D1891">
            <w:pPr>
              <w:numPr>
                <w:ilvl w:val="0"/>
                <w:numId w:val="401"/>
              </w:numPr>
              <w:ind w:right="163"/>
              <w:contextualSpacing/>
              <w:rPr>
                <w:rFonts w:eastAsia="Calibri" w:cs="Arial"/>
                <w:lang w:eastAsia="pl-PL"/>
              </w:rPr>
            </w:pPr>
            <w:r w:rsidRPr="004D1891">
              <w:rPr>
                <w:rFonts w:eastAsia="Calibri" w:cs="Arial"/>
                <w:lang w:eastAsia="pl-PL"/>
              </w:rPr>
              <w:t>pkt. 2 – 4 pkt.</w:t>
            </w:r>
          </w:p>
          <w:p w14:paraId="66D14CE5" w14:textId="77777777" w:rsidR="00841A38" w:rsidRPr="004D1891" w:rsidRDefault="00841A38" w:rsidP="004D1891">
            <w:pPr>
              <w:numPr>
                <w:ilvl w:val="0"/>
                <w:numId w:val="401"/>
              </w:numPr>
              <w:ind w:right="163"/>
              <w:contextualSpacing/>
              <w:rPr>
                <w:rFonts w:eastAsia="Calibri" w:cs="Arial"/>
                <w:lang w:eastAsia="pl-PL"/>
              </w:rPr>
            </w:pPr>
            <w:r w:rsidRPr="004D1891">
              <w:rPr>
                <w:rFonts w:eastAsia="Calibri" w:cs="Arial"/>
                <w:lang w:eastAsia="pl-PL"/>
              </w:rPr>
              <w:t>pkt. 3 – 6 pkt.</w:t>
            </w:r>
          </w:p>
          <w:p w14:paraId="746E1032" w14:textId="77777777" w:rsidR="00841A38" w:rsidRPr="004D1891" w:rsidRDefault="00841A38" w:rsidP="004D1891">
            <w:pPr>
              <w:ind w:left="76" w:right="163"/>
              <w:rPr>
                <w:rFonts w:eastAsia="Calibri" w:cs="Arial"/>
                <w:lang w:eastAsia="pl-PL"/>
              </w:rPr>
            </w:pPr>
            <w:r w:rsidRPr="004D1891">
              <w:rPr>
                <w:rFonts w:eastAsia="Calibri" w:cs="Arial"/>
                <w:lang w:eastAsia="pl-PL"/>
              </w:rPr>
              <w:t>Maksymalnie w ramach kryterium można otrzymać 12 pkt.</w:t>
            </w:r>
          </w:p>
          <w:p w14:paraId="72FDFD89" w14:textId="5EDF69C7" w:rsidR="00841A38" w:rsidRPr="004D1891" w:rsidRDefault="00841A38" w:rsidP="004D1891">
            <w:pPr>
              <w:ind w:left="76" w:right="163"/>
              <w:rPr>
                <w:rFonts w:eastAsia="Calibri" w:cs="Arial"/>
                <w:lang w:eastAsia="pl-PL"/>
              </w:rPr>
            </w:pPr>
            <w:r w:rsidRPr="004D1891">
              <w:rPr>
                <w:rFonts w:eastAsia="Calibri" w:cs="Arial"/>
                <w:lang w:eastAsia="pl-PL"/>
              </w:rPr>
              <w:t>Brak spełnienia ww. warunku lub brak informacji w tym zakresie – 0 pkt.</w:t>
            </w:r>
          </w:p>
        </w:tc>
        <w:tc>
          <w:tcPr>
            <w:tcW w:w="605" w:type="pct"/>
            <w:tcMar>
              <w:top w:w="0" w:type="dxa"/>
              <w:left w:w="108" w:type="dxa"/>
              <w:bottom w:w="0" w:type="dxa"/>
              <w:right w:w="108" w:type="dxa"/>
            </w:tcMar>
            <w:vAlign w:val="center"/>
          </w:tcPr>
          <w:p w14:paraId="7D8B35A3" w14:textId="75197A6F" w:rsidR="00841A38" w:rsidRPr="004D1891" w:rsidRDefault="00841A38" w:rsidP="004D1891">
            <w:pPr>
              <w:jc w:val="center"/>
              <w:rPr>
                <w:rFonts w:eastAsia="Calibri" w:cs="Arial"/>
                <w:color w:val="000000"/>
              </w:rPr>
            </w:pPr>
            <w:r w:rsidRPr="004D1891">
              <w:rPr>
                <w:rFonts w:eastAsia="Calibri" w:cs="Arial"/>
                <w:lang w:eastAsia="pl-PL"/>
              </w:rPr>
              <w:t>12</w:t>
            </w:r>
          </w:p>
        </w:tc>
      </w:tr>
      <w:tr w:rsidR="00841A38" w:rsidRPr="00F86E39" w14:paraId="3327621D" w14:textId="77777777" w:rsidTr="004D1891">
        <w:tc>
          <w:tcPr>
            <w:tcW w:w="204" w:type="pct"/>
            <w:tcMar>
              <w:top w:w="0" w:type="dxa"/>
              <w:left w:w="108" w:type="dxa"/>
              <w:bottom w:w="0" w:type="dxa"/>
              <w:right w:w="108" w:type="dxa"/>
            </w:tcMar>
            <w:vAlign w:val="center"/>
          </w:tcPr>
          <w:p w14:paraId="67098ACB" w14:textId="77777777" w:rsidR="00841A38" w:rsidRPr="004D1891" w:rsidRDefault="00841A38" w:rsidP="004D1891">
            <w:pPr>
              <w:jc w:val="center"/>
              <w:rPr>
                <w:rFonts w:eastAsia="Calibri" w:cs="Arial"/>
                <w:lang w:eastAsia="pl-PL"/>
              </w:rPr>
            </w:pPr>
            <w:r w:rsidRPr="004D1891">
              <w:rPr>
                <w:rFonts w:eastAsia="Calibri" w:cs="Arial"/>
                <w:lang w:eastAsia="pl-PL"/>
              </w:rPr>
              <w:t>5.</w:t>
            </w:r>
          </w:p>
        </w:tc>
        <w:tc>
          <w:tcPr>
            <w:tcW w:w="755" w:type="pct"/>
            <w:tcMar>
              <w:top w:w="0" w:type="dxa"/>
              <w:left w:w="108" w:type="dxa"/>
              <w:bottom w:w="0" w:type="dxa"/>
              <w:right w:w="108" w:type="dxa"/>
            </w:tcMar>
            <w:vAlign w:val="center"/>
          </w:tcPr>
          <w:p w14:paraId="741E8614" w14:textId="77777777" w:rsidR="00841A38" w:rsidRPr="004D1891" w:rsidRDefault="00841A38" w:rsidP="004D1891">
            <w:pPr>
              <w:rPr>
                <w:rFonts w:eastAsia="Calibri" w:cs="Arial"/>
                <w:lang w:eastAsia="pl-PL"/>
              </w:rPr>
            </w:pPr>
            <w:r w:rsidRPr="004D1891">
              <w:rPr>
                <w:rFonts w:eastAsia="Calibri" w:cs="Arial"/>
                <w:lang w:eastAsia="pl-PL"/>
              </w:rPr>
              <w:t>Świadczenia opieki zdrowotnej</w:t>
            </w:r>
          </w:p>
        </w:tc>
        <w:tc>
          <w:tcPr>
            <w:tcW w:w="1920" w:type="pct"/>
            <w:tcMar>
              <w:top w:w="0" w:type="dxa"/>
              <w:left w:w="108" w:type="dxa"/>
              <w:bottom w:w="0" w:type="dxa"/>
              <w:right w:w="108" w:type="dxa"/>
            </w:tcMar>
            <w:vAlign w:val="center"/>
          </w:tcPr>
          <w:p w14:paraId="520AA287" w14:textId="77777777" w:rsidR="00841A38" w:rsidRPr="004D1891" w:rsidRDefault="00841A38" w:rsidP="004D1891">
            <w:pPr>
              <w:ind w:right="91"/>
              <w:rPr>
                <w:rFonts w:eastAsia="Calibri" w:cs="Arial"/>
                <w:lang w:eastAsia="pl-PL"/>
              </w:rPr>
            </w:pPr>
            <w:r w:rsidRPr="004D1891">
              <w:rPr>
                <w:rFonts w:eastAsia="Calibri" w:cs="Arial"/>
                <w:lang w:eastAsia="pl-PL"/>
              </w:rPr>
              <w:t>Kryterium premiuje objęcie jak najszerszego kręgu podmiotów udzielających świadczeń opieki zdrowotnej w województwie mazowieckim tj. bez względu na typ – opieka szpitalna, AOS, POZ oraz bez względu na podmiot tworzący.</w:t>
            </w:r>
          </w:p>
        </w:tc>
        <w:tc>
          <w:tcPr>
            <w:tcW w:w="1517" w:type="pct"/>
            <w:tcMar>
              <w:top w:w="0" w:type="dxa"/>
              <w:left w:w="108" w:type="dxa"/>
              <w:bottom w:w="0" w:type="dxa"/>
              <w:right w:w="108" w:type="dxa"/>
            </w:tcMar>
            <w:vAlign w:val="center"/>
          </w:tcPr>
          <w:p w14:paraId="7D09F938" w14:textId="77777777" w:rsidR="00841A38" w:rsidRPr="004D1891" w:rsidRDefault="00841A38" w:rsidP="004D1891">
            <w:pPr>
              <w:ind w:left="76" w:right="164"/>
              <w:rPr>
                <w:rFonts w:eastAsia="Calibri" w:cs="Arial"/>
                <w:lang w:eastAsia="pl-PL"/>
              </w:rPr>
            </w:pPr>
            <w:r w:rsidRPr="004D1891">
              <w:rPr>
                <w:rFonts w:eastAsia="Calibri" w:cs="Arial"/>
                <w:lang w:eastAsia="pl-PL"/>
              </w:rPr>
              <w:t>W ramach kryterium, punkty zostaną przyznane za spełnienie:</w:t>
            </w:r>
          </w:p>
          <w:p w14:paraId="02AAD3EE" w14:textId="77777777" w:rsidR="00841A38" w:rsidRPr="004D1891" w:rsidRDefault="00841A38" w:rsidP="004D1891">
            <w:pPr>
              <w:numPr>
                <w:ilvl w:val="0"/>
                <w:numId w:val="403"/>
              </w:numPr>
              <w:ind w:right="164"/>
              <w:contextualSpacing/>
              <w:rPr>
                <w:rFonts w:eastAsia="Calibri" w:cs="Arial"/>
                <w:lang w:eastAsia="pl-PL"/>
              </w:rPr>
            </w:pPr>
            <w:r w:rsidRPr="004D1891">
              <w:rPr>
                <w:rFonts w:eastAsia="Calibri" w:cs="Arial"/>
                <w:lang w:eastAsia="pl-PL"/>
              </w:rPr>
              <w:t>powyżej 5 podmiotów – 3 pkt.</w:t>
            </w:r>
          </w:p>
          <w:p w14:paraId="6E910B3A" w14:textId="77777777" w:rsidR="00841A38" w:rsidRPr="004D1891" w:rsidRDefault="00841A38" w:rsidP="004D1891">
            <w:pPr>
              <w:numPr>
                <w:ilvl w:val="0"/>
                <w:numId w:val="403"/>
              </w:numPr>
              <w:ind w:right="164"/>
              <w:contextualSpacing/>
              <w:rPr>
                <w:rFonts w:eastAsia="Calibri" w:cs="Arial"/>
                <w:lang w:eastAsia="pl-PL"/>
              </w:rPr>
            </w:pPr>
            <w:r w:rsidRPr="004D1891">
              <w:rPr>
                <w:rFonts w:eastAsia="Calibri" w:cs="Arial"/>
                <w:lang w:eastAsia="pl-PL"/>
              </w:rPr>
              <w:t>4-5 podmiotów – 2 pkt.</w:t>
            </w:r>
          </w:p>
          <w:p w14:paraId="4D68B1FF" w14:textId="77777777" w:rsidR="00841A38" w:rsidRPr="004D1891" w:rsidRDefault="00841A38" w:rsidP="004D1891">
            <w:pPr>
              <w:numPr>
                <w:ilvl w:val="0"/>
                <w:numId w:val="403"/>
              </w:numPr>
              <w:ind w:right="164"/>
              <w:contextualSpacing/>
              <w:rPr>
                <w:rFonts w:eastAsia="Calibri" w:cs="Arial"/>
                <w:lang w:eastAsia="pl-PL"/>
              </w:rPr>
            </w:pPr>
            <w:r w:rsidRPr="004D1891">
              <w:rPr>
                <w:rFonts w:eastAsia="Calibri" w:cs="Arial"/>
                <w:lang w:eastAsia="pl-PL"/>
              </w:rPr>
              <w:t>2-3 podmioty – 1 pkt.</w:t>
            </w:r>
          </w:p>
          <w:p w14:paraId="352D7D7D" w14:textId="33DEDA78" w:rsidR="00841A38" w:rsidRPr="004D1891" w:rsidRDefault="00841A38" w:rsidP="004D1891">
            <w:pPr>
              <w:ind w:left="76" w:right="164"/>
              <w:rPr>
                <w:rFonts w:eastAsia="Calibri" w:cs="Arial"/>
                <w:lang w:eastAsia="pl-PL"/>
              </w:rPr>
            </w:pPr>
            <w:r w:rsidRPr="004D1891">
              <w:rPr>
                <w:rFonts w:eastAsia="Calibri" w:cs="Arial"/>
                <w:lang w:eastAsia="pl-PL"/>
              </w:rPr>
              <w:t>Maksymalnie w ramach kryterium można otrzymać 3 pkt.</w:t>
            </w:r>
          </w:p>
          <w:p w14:paraId="7901AE4E" w14:textId="368FC449" w:rsidR="00841A38" w:rsidRPr="004D1891" w:rsidRDefault="00841A38" w:rsidP="004D1891">
            <w:pPr>
              <w:ind w:left="76" w:right="164"/>
              <w:rPr>
                <w:rFonts w:eastAsia="Calibri" w:cs="Arial"/>
                <w:lang w:eastAsia="pl-PL"/>
              </w:rPr>
            </w:pPr>
            <w:r w:rsidRPr="004D1891">
              <w:rPr>
                <w:rFonts w:eastAsia="Calibri" w:cs="Arial"/>
                <w:lang w:eastAsia="pl-PL"/>
              </w:rPr>
              <w:t>Brak spełnienia ww. warunku lub brak informacji w tym zakresie – 0 pkt.</w:t>
            </w:r>
          </w:p>
        </w:tc>
        <w:tc>
          <w:tcPr>
            <w:tcW w:w="605" w:type="pct"/>
            <w:tcMar>
              <w:top w:w="0" w:type="dxa"/>
              <w:left w:w="108" w:type="dxa"/>
              <w:bottom w:w="0" w:type="dxa"/>
              <w:right w:w="108" w:type="dxa"/>
            </w:tcMar>
            <w:vAlign w:val="center"/>
          </w:tcPr>
          <w:p w14:paraId="2E4BF5F4" w14:textId="1287640F" w:rsidR="00841A38" w:rsidRPr="004D1891" w:rsidRDefault="00841A38" w:rsidP="004D1891">
            <w:pPr>
              <w:jc w:val="center"/>
              <w:rPr>
                <w:rFonts w:eastAsia="Calibri" w:cs="Arial"/>
                <w:color w:val="000000"/>
              </w:rPr>
            </w:pPr>
            <w:r w:rsidRPr="004D1891">
              <w:rPr>
                <w:rFonts w:eastAsia="Calibri" w:cs="Arial"/>
                <w:lang w:eastAsia="pl-PL"/>
              </w:rPr>
              <w:t>3</w:t>
            </w:r>
          </w:p>
        </w:tc>
      </w:tr>
      <w:tr w:rsidR="00841A38" w:rsidRPr="00F86E39" w14:paraId="4B1023CB" w14:textId="77777777" w:rsidTr="004D1891">
        <w:tc>
          <w:tcPr>
            <w:tcW w:w="204" w:type="pct"/>
            <w:tcMar>
              <w:top w:w="0" w:type="dxa"/>
              <w:left w:w="108" w:type="dxa"/>
              <w:bottom w:w="0" w:type="dxa"/>
              <w:right w:w="108" w:type="dxa"/>
            </w:tcMar>
            <w:vAlign w:val="center"/>
          </w:tcPr>
          <w:p w14:paraId="08EBCF86" w14:textId="77777777" w:rsidR="00841A38" w:rsidRPr="004D1891" w:rsidRDefault="00841A38" w:rsidP="004D1891">
            <w:pPr>
              <w:jc w:val="center"/>
              <w:rPr>
                <w:rFonts w:eastAsia="Calibri" w:cs="Arial"/>
                <w:color w:val="000000"/>
              </w:rPr>
            </w:pPr>
            <w:r w:rsidRPr="004D1891">
              <w:rPr>
                <w:rFonts w:eastAsia="Calibri" w:cs="Arial"/>
                <w:color w:val="000000"/>
              </w:rPr>
              <w:t>6.</w:t>
            </w:r>
          </w:p>
        </w:tc>
        <w:tc>
          <w:tcPr>
            <w:tcW w:w="755" w:type="pct"/>
            <w:tcMar>
              <w:top w:w="0" w:type="dxa"/>
              <w:left w:w="108" w:type="dxa"/>
              <w:bottom w:w="0" w:type="dxa"/>
              <w:right w:w="108" w:type="dxa"/>
            </w:tcMar>
            <w:vAlign w:val="center"/>
          </w:tcPr>
          <w:p w14:paraId="59850B1D" w14:textId="77777777" w:rsidR="00841A38" w:rsidRPr="004D1891" w:rsidRDefault="00841A38" w:rsidP="004D1891">
            <w:pPr>
              <w:rPr>
                <w:rFonts w:eastAsia="Calibri" w:cs="Arial"/>
                <w:lang w:eastAsia="pl-PL"/>
              </w:rPr>
            </w:pPr>
            <w:r w:rsidRPr="004D1891">
              <w:rPr>
                <w:rFonts w:eastAsia="Calibri" w:cs="Arial"/>
                <w:lang w:eastAsia="pl-PL"/>
              </w:rPr>
              <w:t>Rozwiązania synergiczne</w:t>
            </w:r>
          </w:p>
        </w:tc>
        <w:tc>
          <w:tcPr>
            <w:tcW w:w="1920" w:type="pct"/>
            <w:tcMar>
              <w:top w:w="0" w:type="dxa"/>
              <w:left w:w="108" w:type="dxa"/>
              <w:bottom w:w="0" w:type="dxa"/>
              <w:right w:w="108" w:type="dxa"/>
            </w:tcMar>
            <w:vAlign w:val="center"/>
          </w:tcPr>
          <w:p w14:paraId="600843A8" w14:textId="77777777" w:rsidR="00841A38" w:rsidRPr="004D1891" w:rsidRDefault="00841A38" w:rsidP="004D1891">
            <w:pPr>
              <w:ind w:right="91"/>
              <w:rPr>
                <w:rFonts w:eastAsia="Calibri" w:cs="Arial"/>
                <w:lang w:eastAsia="pl-PL"/>
              </w:rPr>
            </w:pPr>
            <w:r w:rsidRPr="004D1891">
              <w:rPr>
                <w:rFonts w:eastAsia="Calibri" w:cs="Arial"/>
                <w:lang w:eastAsia="pl-PL"/>
              </w:rPr>
              <w:t>Kryterium premiuje projekty zawierające rozwiązania synergiczne - typu grupowe zakupy systemów wsparcia (oprogramowanie, sprzęt, usługi itp.) czy tworzenie centrów kompetencji, które zapewnią wsparcie m.in. w zakresie budowy architektury systemów informacyjnych, zakupu usług, ITS i oprogramowania oraz przygotowania OPZ.</w:t>
            </w:r>
          </w:p>
        </w:tc>
        <w:tc>
          <w:tcPr>
            <w:tcW w:w="1517" w:type="pct"/>
            <w:tcMar>
              <w:top w:w="0" w:type="dxa"/>
              <w:left w:w="108" w:type="dxa"/>
              <w:bottom w:w="0" w:type="dxa"/>
              <w:right w:w="108" w:type="dxa"/>
            </w:tcMar>
            <w:vAlign w:val="center"/>
          </w:tcPr>
          <w:p w14:paraId="381861FE" w14:textId="565F7E8C" w:rsidR="00841A38" w:rsidRPr="004D1891" w:rsidRDefault="00841A38" w:rsidP="004D1891">
            <w:pPr>
              <w:ind w:left="76" w:right="163"/>
              <w:rPr>
                <w:rFonts w:eastAsia="Calibri" w:cs="Arial"/>
                <w:lang w:eastAsia="pl-PL"/>
              </w:rPr>
            </w:pPr>
            <w:r w:rsidRPr="004D1891">
              <w:rPr>
                <w:rFonts w:eastAsia="Calibri" w:cs="Arial"/>
                <w:lang w:eastAsia="pl-PL"/>
              </w:rPr>
              <w:t>Za spełnienie przedmiotowego kryterium wnioskodawca otrzyma 3 pkt.</w:t>
            </w:r>
          </w:p>
          <w:p w14:paraId="002F841D" w14:textId="232615E5" w:rsidR="00841A38" w:rsidRPr="004D1891" w:rsidRDefault="00841A38" w:rsidP="004D1891">
            <w:pPr>
              <w:ind w:left="76" w:right="163"/>
              <w:rPr>
                <w:rFonts w:eastAsia="Calibri" w:cs="Arial"/>
                <w:lang w:eastAsia="pl-PL"/>
              </w:rPr>
            </w:pPr>
            <w:r w:rsidRPr="004D1891">
              <w:rPr>
                <w:rFonts w:eastAsia="Calibri" w:cs="Arial"/>
                <w:lang w:eastAsia="pl-PL"/>
              </w:rPr>
              <w:t>Brak spełnienia ww. warunku lub brak informacji w tym zakresie – 0 pkt.</w:t>
            </w:r>
          </w:p>
        </w:tc>
        <w:tc>
          <w:tcPr>
            <w:tcW w:w="605" w:type="pct"/>
            <w:tcMar>
              <w:top w:w="0" w:type="dxa"/>
              <w:left w:w="108" w:type="dxa"/>
              <w:bottom w:w="0" w:type="dxa"/>
              <w:right w:w="108" w:type="dxa"/>
            </w:tcMar>
            <w:vAlign w:val="center"/>
          </w:tcPr>
          <w:p w14:paraId="2B67E02F" w14:textId="23C57873" w:rsidR="00841A38" w:rsidRPr="004D1891" w:rsidRDefault="00841A38" w:rsidP="004D1891">
            <w:pPr>
              <w:jc w:val="center"/>
              <w:rPr>
                <w:rFonts w:eastAsia="Calibri" w:cs="Arial"/>
                <w:color w:val="000000"/>
              </w:rPr>
            </w:pPr>
            <w:r w:rsidRPr="004D1891">
              <w:rPr>
                <w:rFonts w:eastAsia="Calibri" w:cs="Arial"/>
                <w:color w:val="000000"/>
              </w:rPr>
              <w:t>3</w:t>
            </w:r>
          </w:p>
        </w:tc>
      </w:tr>
      <w:tr w:rsidR="00841A38" w:rsidRPr="00F86E39" w14:paraId="540FA08B" w14:textId="77777777" w:rsidTr="004D1891">
        <w:tc>
          <w:tcPr>
            <w:tcW w:w="204" w:type="pct"/>
            <w:tcMar>
              <w:top w:w="0" w:type="dxa"/>
              <w:left w:w="108" w:type="dxa"/>
              <w:bottom w:w="0" w:type="dxa"/>
              <w:right w:w="108" w:type="dxa"/>
            </w:tcMar>
            <w:vAlign w:val="center"/>
          </w:tcPr>
          <w:p w14:paraId="453A0FD7" w14:textId="77777777" w:rsidR="00841A38" w:rsidRPr="004D1891" w:rsidRDefault="00841A38" w:rsidP="004D1891">
            <w:pPr>
              <w:jc w:val="center"/>
              <w:rPr>
                <w:rFonts w:eastAsia="Calibri" w:cs="Arial"/>
                <w:color w:val="000000"/>
              </w:rPr>
            </w:pPr>
            <w:r w:rsidRPr="004D1891">
              <w:rPr>
                <w:rFonts w:eastAsia="Calibri" w:cs="Arial"/>
                <w:color w:val="000000"/>
              </w:rPr>
              <w:t>7.</w:t>
            </w:r>
          </w:p>
        </w:tc>
        <w:tc>
          <w:tcPr>
            <w:tcW w:w="755" w:type="pct"/>
            <w:tcMar>
              <w:top w:w="0" w:type="dxa"/>
              <w:left w:w="108" w:type="dxa"/>
              <w:bottom w:w="0" w:type="dxa"/>
              <w:right w:w="108" w:type="dxa"/>
            </w:tcMar>
            <w:vAlign w:val="center"/>
          </w:tcPr>
          <w:p w14:paraId="5F7E96ED" w14:textId="3BBA47A0" w:rsidR="00841A38" w:rsidRPr="004D1891" w:rsidRDefault="00841A38" w:rsidP="004D1891">
            <w:pPr>
              <w:rPr>
                <w:rFonts w:eastAsia="Calibri" w:cs="Arial"/>
              </w:rPr>
            </w:pPr>
            <w:r w:rsidRPr="004D1891">
              <w:rPr>
                <w:rFonts w:eastAsia="Calibri" w:cs="Arial"/>
              </w:rPr>
              <w:t>Współpraca szpitala/AOS z POZ</w:t>
            </w:r>
          </w:p>
        </w:tc>
        <w:tc>
          <w:tcPr>
            <w:tcW w:w="1920" w:type="pct"/>
            <w:tcMar>
              <w:top w:w="0" w:type="dxa"/>
              <w:left w:w="108" w:type="dxa"/>
              <w:bottom w:w="0" w:type="dxa"/>
              <w:right w:w="108" w:type="dxa"/>
            </w:tcMar>
            <w:vAlign w:val="center"/>
          </w:tcPr>
          <w:p w14:paraId="1670EA8D" w14:textId="77777777" w:rsidR="00841A38" w:rsidRPr="004D1891" w:rsidRDefault="00841A38" w:rsidP="004D1891">
            <w:pPr>
              <w:ind w:right="91"/>
              <w:rPr>
                <w:rFonts w:eastAsia="Calibri" w:cs="Arial"/>
              </w:rPr>
            </w:pPr>
            <w:r w:rsidRPr="004D1891">
              <w:rPr>
                <w:rFonts w:eastAsia="Calibri" w:cs="Arial"/>
              </w:rPr>
              <w:t xml:space="preserve">Kryterium premiuje, w odniesieniu do projektów </w:t>
            </w:r>
            <w:r w:rsidRPr="004D1891">
              <w:rPr>
                <w:rFonts w:eastAsia="Calibri" w:cs="Arial"/>
              </w:rPr>
              <w:br/>
              <w:t>z zakresu telemedycyny, działania ukierunkowane na współpracę szpitala/AOS z POZ (dotyczy projektów z zakresu telemedycyny np. telekonsultacje).</w:t>
            </w:r>
          </w:p>
        </w:tc>
        <w:tc>
          <w:tcPr>
            <w:tcW w:w="1517" w:type="pct"/>
            <w:tcMar>
              <w:top w:w="0" w:type="dxa"/>
              <w:left w:w="108" w:type="dxa"/>
              <w:bottom w:w="0" w:type="dxa"/>
              <w:right w:w="108" w:type="dxa"/>
            </w:tcMar>
            <w:vAlign w:val="center"/>
          </w:tcPr>
          <w:p w14:paraId="04E2DEA5" w14:textId="66B04A46" w:rsidR="00841A38" w:rsidRPr="004D1891" w:rsidRDefault="00841A38" w:rsidP="004D1891">
            <w:pPr>
              <w:ind w:left="76" w:right="163"/>
              <w:rPr>
                <w:rFonts w:eastAsia="Calibri" w:cs="Arial"/>
                <w:color w:val="000000"/>
              </w:rPr>
            </w:pPr>
            <w:r w:rsidRPr="004D1891">
              <w:rPr>
                <w:rFonts w:eastAsia="Calibri" w:cs="Arial"/>
                <w:color w:val="000000"/>
              </w:rPr>
              <w:t>Za spełnienie przedmiotowego kryterium wnioskodawca otrzyma 3 pkt.</w:t>
            </w:r>
          </w:p>
          <w:p w14:paraId="7C261ED3" w14:textId="65A48E45" w:rsidR="00841A38" w:rsidRPr="004D1891" w:rsidRDefault="00841A38" w:rsidP="004D1891">
            <w:pPr>
              <w:ind w:left="76" w:right="162"/>
              <w:rPr>
                <w:rFonts w:eastAsia="Calibri" w:cs="Arial"/>
                <w:color w:val="000000"/>
              </w:rPr>
            </w:pPr>
            <w:r w:rsidRPr="004D1891">
              <w:rPr>
                <w:rFonts w:eastAsia="Calibri" w:cs="Arial"/>
                <w:bCs/>
                <w:color w:val="000000"/>
              </w:rPr>
              <w:t>Brak spełnienia ww. warunku lub brak informacji w tym zakresie – 0 pkt.</w:t>
            </w:r>
          </w:p>
        </w:tc>
        <w:tc>
          <w:tcPr>
            <w:tcW w:w="605" w:type="pct"/>
            <w:tcMar>
              <w:top w:w="0" w:type="dxa"/>
              <w:left w:w="108" w:type="dxa"/>
              <w:bottom w:w="0" w:type="dxa"/>
              <w:right w:w="108" w:type="dxa"/>
            </w:tcMar>
            <w:vAlign w:val="center"/>
          </w:tcPr>
          <w:p w14:paraId="1860C91A" w14:textId="77777777" w:rsidR="00841A38" w:rsidRPr="004D1891" w:rsidRDefault="00841A38" w:rsidP="004D1891">
            <w:pPr>
              <w:jc w:val="center"/>
              <w:rPr>
                <w:rFonts w:eastAsia="Calibri" w:cs="Arial"/>
                <w:color w:val="000000"/>
              </w:rPr>
            </w:pPr>
            <w:r w:rsidRPr="004D1891">
              <w:rPr>
                <w:rFonts w:eastAsia="Calibri" w:cs="Arial"/>
                <w:color w:val="000000"/>
              </w:rPr>
              <w:t>3</w:t>
            </w:r>
          </w:p>
        </w:tc>
      </w:tr>
      <w:tr w:rsidR="00841A38" w:rsidRPr="00F86E39" w14:paraId="2CB3910D" w14:textId="77777777" w:rsidTr="004D1891">
        <w:tc>
          <w:tcPr>
            <w:tcW w:w="204" w:type="pct"/>
            <w:tcMar>
              <w:top w:w="0" w:type="dxa"/>
              <w:left w:w="108" w:type="dxa"/>
              <w:bottom w:w="0" w:type="dxa"/>
              <w:right w:w="108" w:type="dxa"/>
            </w:tcMar>
            <w:vAlign w:val="center"/>
          </w:tcPr>
          <w:p w14:paraId="768ED3E0" w14:textId="77777777" w:rsidR="00841A38" w:rsidRPr="004D1891" w:rsidRDefault="00841A38" w:rsidP="004D1891">
            <w:pPr>
              <w:jc w:val="center"/>
              <w:rPr>
                <w:rFonts w:eastAsia="Calibri" w:cs="Arial"/>
                <w:color w:val="000000"/>
              </w:rPr>
            </w:pPr>
            <w:r w:rsidRPr="004D1891">
              <w:rPr>
                <w:rFonts w:eastAsia="Calibri" w:cs="Arial"/>
                <w:color w:val="000000"/>
              </w:rPr>
              <w:t>8.</w:t>
            </w:r>
          </w:p>
        </w:tc>
        <w:tc>
          <w:tcPr>
            <w:tcW w:w="755" w:type="pct"/>
            <w:tcMar>
              <w:top w:w="0" w:type="dxa"/>
              <w:left w:w="108" w:type="dxa"/>
              <w:bottom w:w="0" w:type="dxa"/>
              <w:right w:w="108" w:type="dxa"/>
            </w:tcMar>
            <w:vAlign w:val="center"/>
          </w:tcPr>
          <w:p w14:paraId="60634158" w14:textId="77777777" w:rsidR="00841A38" w:rsidRPr="004D1891" w:rsidRDefault="00841A38" w:rsidP="004D1891">
            <w:pPr>
              <w:rPr>
                <w:rFonts w:eastAsia="Calibri" w:cs="Arial"/>
              </w:rPr>
            </w:pPr>
            <w:r w:rsidRPr="004D1891">
              <w:rPr>
                <w:rFonts w:eastAsia="Calibri" w:cs="Arial"/>
              </w:rPr>
              <w:t>Deinstytucjonalizacja opieki zdrowotnej</w:t>
            </w:r>
          </w:p>
        </w:tc>
        <w:tc>
          <w:tcPr>
            <w:tcW w:w="1920" w:type="pct"/>
            <w:tcMar>
              <w:top w:w="0" w:type="dxa"/>
              <w:left w:w="108" w:type="dxa"/>
              <w:bottom w:w="0" w:type="dxa"/>
              <w:right w:w="108" w:type="dxa"/>
            </w:tcMar>
            <w:vAlign w:val="center"/>
          </w:tcPr>
          <w:p w14:paraId="5ACEA84E" w14:textId="77777777" w:rsidR="00841A38" w:rsidRPr="004D1891" w:rsidRDefault="00841A38" w:rsidP="004D1891">
            <w:pPr>
              <w:ind w:right="91"/>
              <w:rPr>
                <w:rFonts w:eastAsia="Calibri" w:cs="Arial"/>
              </w:rPr>
            </w:pPr>
            <w:r w:rsidRPr="004D1891">
              <w:rPr>
                <w:rFonts w:eastAsia="Calibri" w:cs="Arial"/>
              </w:rPr>
              <w:t xml:space="preserve">Kryterium premiuje, w odniesieniu do projektów </w:t>
            </w:r>
            <w:r w:rsidRPr="004D1891">
              <w:rPr>
                <w:rFonts w:eastAsia="Calibri" w:cs="Arial"/>
              </w:rPr>
              <w:br/>
              <w:t>z zakresu telemedycyny, działania ukierunkowane na deinstytucjonalizację opieki zdrowotnej poprzez rozwój opieki nad pacjentem w warunkach domowych (dotyczy projektów z zakresu telemedycyny np. telemonitoring).</w:t>
            </w:r>
          </w:p>
        </w:tc>
        <w:tc>
          <w:tcPr>
            <w:tcW w:w="1517" w:type="pct"/>
            <w:tcMar>
              <w:top w:w="0" w:type="dxa"/>
              <w:left w:w="108" w:type="dxa"/>
              <w:bottom w:w="0" w:type="dxa"/>
              <w:right w:w="108" w:type="dxa"/>
            </w:tcMar>
            <w:vAlign w:val="center"/>
          </w:tcPr>
          <w:p w14:paraId="0CDB91C0" w14:textId="77777777" w:rsidR="00AB5512" w:rsidRDefault="00841A38" w:rsidP="004D1891">
            <w:pPr>
              <w:ind w:left="76" w:right="163"/>
              <w:rPr>
                <w:rFonts w:eastAsia="Calibri" w:cs="Arial"/>
                <w:color w:val="000000"/>
              </w:rPr>
            </w:pPr>
            <w:r w:rsidRPr="004D1891">
              <w:rPr>
                <w:rFonts w:eastAsia="Calibri" w:cs="Arial"/>
                <w:color w:val="000000"/>
              </w:rPr>
              <w:t>Za spełnienie przedmiotowego kryterium wnioskodawca otrzyma 3 pkt.</w:t>
            </w:r>
          </w:p>
          <w:p w14:paraId="011B79B4" w14:textId="69234681" w:rsidR="00841A38" w:rsidRPr="004D1891" w:rsidRDefault="00841A38" w:rsidP="004D1891">
            <w:pPr>
              <w:ind w:left="76" w:right="163"/>
              <w:rPr>
                <w:rFonts w:eastAsia="Calibri" w:cs="Arial"/>
                <w:color w:val="000000"/>
              </w:rPr>
            </w:pPr>
            <w:r w:rsidRPr="004D1891">
              <w:rPr>
                <w:rFonts w:eastAsia="Calibri" w:cs="Arial"/>
                <w:bCs/>
                <w:color w:val="000000"/>
              </w:rPr>
              <w:t>Brak spełnienia ww. warunku lub brak informacji w tym zakresie – 0 pkt.</w:t>
            </w:r>
          </w:p>
        </w:tc>
        <w:tc>
          <w:tcPr>
            <w:tcW w:w="605" w:type="pct"/>
            <w:tcMar>
              <w:top w:w="0" w:type="dxa"/>
              <w:left w:w="108" w:type="dxa"/>
              <w:bottom w:w="0" w:type="dxa"/>
              <w:right w:w="108" w:type="dxa"/>
            </w:tcMar>
            <w:vAlign w:val="center"/>
          </w:tcPr>
          <w:p w14:paraId="48DBA0C5" w14:textId="3D020506" w:rsidR="00841A38" w:rsidRPr="004D1891" w:rsidRDefault="00841A38" w:rsidP="004D1891">
            <w:pPr>
              <w:jc w:val="center"/>
              <w:rPr>
                <w:rFonts w:eastAsia="Calibri" w:cs="Arial"/>
                <w:color w:val="000000"/>
              </w:rPr>
            </w:pPr>
            <w:r w:rsidRPr="004D1891">
              <w:rPr>
                <w:rFonts w:eastAsia="Calibri" w:cs="Arial"/>
                <w:color w:val="000000"/>
              </w:rPr>
              <w:t>3</w:t>
            </w:r>
          </w:p>
        </w:tc>
      </w:tr>
      <w:tr w:rsidR="00841A38" w:rsidRPr="00F86E39" w14:paraId="2B4218F6" w14:textId="77777777" w:rsidTr="004D1891">
        <w:tc>
          <w:tcPr>
            <w:tcW w:w="204" w:type="pct"/>
            <w:tcMar>
              <w:top w:w="0" w:type="dxa"/>
              <w:left w:w="108" w:type="dxa"/>
              <w:bottom w:w="0" w:type="dxa"/>
              <w:right w:w="108" w:type="dxa"/>
            </w:tcMar>
            <w:vAlign w:val="center"/>
            <w:hideMark/>
          </w:tcPr>
          <w:p w14:paraId="7FD07C08" w14:textId="77777777" w:rsidR="00841A38" w:rsidRPr="004D1891" w:rsidRDefault="00841A38" w:rsidP="004D1891">
            <w:pPr>
              <w:jc w:val="center"/>
              <w:rPr>
                <w:rFonts w:eastAsia="Calibri" w:cs="Arial"/>
                <w:color w:val="000000"/>
              </w:rPr>
            </w:pPr>
            <w:r w:rsidRPr="004D1891">
              <w:rPr>
                <w:rFonts w:eastAsia="Calibri" w:cs="Arial"/>
                <w:color w:val="000000"/>
              </w:rPr>
              <w:t>9.</w:t>
            </w:r>
          </w:p>
        </w:tc>
        <w:tc>
          <w:tcPr>
            <w:tcW w:w="755" w:type="pct"/>
            <w:tcMar>
              <w:top w:w="0" w:type="dxa"/>
              <w:left w:w="108" w:type="dxa"/>
              <w:bottom w:w="0" w:type="dxa"/>
              <w:right w:w="108" w:type="dxa"/>
            </w:tcMar>
            <w:vAlign w:val="center"/>
            <w:hideMark/>
          </w:tcPr>
          <w:p w14:paraId="53C6F567" w14:textId="20409FC2" w:rsidR="00841A38" w:rsidRPr="004D1891" w:rsidRDefault="00841A38" w:rsidP="004D1891">
            <w:pPr>
              <w:autoSpaceDE w:val="0"/>
              <w:autoSpaceDN w:val="0"/>
              <w:adjustRightInd w:val="0"/>
              <w:rPr>
                <w:rFonts w:eastAsia="Calibri" w:cs="Arial"/>
                <w:color w:val="000000"/>
              </w:rPr>
            </w:pPr>
            <w:r w:rsidRPr="004D1891">
              <w:rPr>
                <w:rFonts w:eastAsia="Calibri" w:cs="Arial"/>
                <w:color w:val="000000"/>
              </w:rPr>
              <w:t>Potrzeby</w:t>
            </w:r>
            <w:r w:rsidR="000E6AFE">
              <w:rPr>
                <w:rFonts w:eastAsia="Calibri" w:cs="Arial"/>
                <w:color w:val="000000"/>
              </w:rPr>
              <w:br/>
            </w:r>
            <w:r w:rsidRPr="004D1891">
              <w:rPr>
                <w:rFonts w:eastAsia="Calibri" w:cs="Arial"/>
                <w:color w:val="000000"/>
              </w:rPr>
              <w:t>interesariuszy usług</w:t>
            </w:r>
          </w:p>
        </w:tc>
        <w:tc>
          <w:tcPr>
            <w:tcW w:w="1920" w:type="pct"/>
            <w:tcMar>
              <w:top w:w="0" w:type="dxa"/>
              <w:left w:w="108" w:type="dxa"/>
              <w:bottom w:w="0" w:type="dxa"/>
              <w:right w:w="108" w:type="dxa"/>
            </w:tcMar>
            <w:vAlign w:val="center"/>
            <w:hideMark/>
          </w:tcPr>
          <w:p w14:paraId="1D758A33" w14:textId="165D35C0" w:rsidR="00841A38" w:rsidRPr="004D1891" w:rsidRDefault="00841A38" w:rsidP="004D1891">
            <w:pPr>
              <w:ind w:right="91"/>
              <w:rPr>
                <w:rFonts w:eastAsia="Calibri" w:cs="Arial"/>
                <w:color w:val="000000"/>
              </w:rPr>
            </w:pPr>
            <w:r w:rsidRPr="004D1891">
              <w:rPr>
                <w:rFonts w:eastAsia="Calibri" w:cs="Arial"/>
                <w:color w:val="000000"/>
              </w:rPr>
              <w:t>W ramach kryterium należy wykazać, że została przeprowadzona rzetelna identyfikacja grup interesariuszy tworzonych lub rozwijanych usług oraz potrzeb interesariuszy. Oceniane będzie również dopasowanie projektu do potrzeb interesariuszy tworzonych lub rozwijanych usług, w szczególności poprzez uwzględnienie wytycznych WCAG 2.0 co najmniej na poziomie wskazanym w Rozporządzeniu Rady Ministrów z dnia 12 kwietnia 2012 r</w:t>
            </w:r>
            <w:r w:rsidRPr="004D1891">
              <w:rPr>
                <w:rFonts w:eastAsia="Calibri" w:cs="Arial"/>
                <w:i/>
                <w:color w:val="000000"/>
              </w:rPr>
              <w:t>. w sprawie Krajowych Ram Interooperacyjności, minimalnych wymagań dla rejestrów publicznych i wymiany informacji w postaci elektronicznej oraz minimalnych wymagań dla systemów teleinformatycznych.</w:t>
            </w:r>
          </w:p>
          <w:p w14:paraId="41439953" w14:textId="77777777" w:rsidR="00841A38" w:rsidRPr="004D1891" w:rsidRDefault="00841A38" w:rsidP="004D1891">
            <w:pPr>
              <w:ind w:left="130" w:right="91"/>
              <w:rPr>
                <w:rFonts w:eastAsia="Calibri" w:cs="Arial"/>
                <w:color w:val="000000"/>
              </w:rPr>
            </w:pPr>
            <w:r w:rsidRPr="004D1891">
              <w:rPr>
                <w:rFonts w:eastAsia="Calibri" w:cs="Arial"/>
                <w:color w:val="000000"/>
              </w:rPr>
              <w:t>Oceniane będzie, czy wnioskodawca:</w:t>
            </w:r>
          </w:p>
          <w:p w14:paraId="595DD3FA" w14:textId="77777777" w:rsidR="00841A38" w:rsidRPr="004D1891" w:rsidRDefault="00841A38" w:rsidP="004D1891">
            <w:pPr>
              <w:numPr>
                <w:ilvl w:val="0"/>
                <w:numId w:val="404"/>
              </w:numPr>
              <w:ind w:left="599" w:right="91" w:hanging="425"/>
              <w:contextualSpacing/>
              <w:rPr>
                <w:rFonts w:eastAsia="Calibri" w:cs="Arial"/>
                <w:color w:val="000000"/>
              </w:rPr>
            </w:pPr>
            <w:r w:rsidRPr="004D1891">
              <w:rPr>
                <w:rFonts w:eastAsia="Calibri" w:cs="Arial"/>
                <w:color w:val="000000"/>
              </w:rPr>
              <w:t>zidentyfikował grupy interesariuszy dla każdej usługi objętej zakresem projektu,</w:t>
            </w:r>
          </w:p>
          <w:p w14:paraId="39C0F8E8" w14:textId="73C0ED69" w:rsidR="00841A38" w:rsidRPr="004D1891" w:rsidRDefault="00841A38" w:rsidP="004D1891">
            <w:pPr>
              <w:numPr>
                <w:ilvl w:val="0"/>
                <w:numId w:val="404"/>
              </w:numPr>
              <w:ind w:left="599" w:right="91" w:hanging="425"/>
              <w:contextualSpacing/>
              <w:rPr>
                <w:rFonts w:eastAsia="Calibri" w:cs="Arial"/>
                <w:color w:val="000000"/>
              </w:rPr>
            </w:pPr>
            <w:r w:rsidRPr="004D1891">
              <w:rPr>
                <w:rFonts w:eastAsia="Calibri" w:cs="Arial"/>
                <w:color w:val="000000"/>
              </w:rPr>
              <w:t>przedstawił analizy dotyczące potrzeb, możliwości, ograniczeń i planowanych korzyści dla przedmiotowych grup</w:t>
            </w:r>
            <w:r w:rsidR="000E6AFE">
              <w:rPr>
                <w:rFonts w:eastAsia="Calibri" w:cs="Arial"/>
                <w:color w:val="000000"/>
              </w:rPr>
              <w:t xml:space="preserve"> </w:t>
            </w:r>
            <w:r w:rsidRPr="004D1891">
              <w:rPr>
                <w:rFonts w:eastAsia="Calibri" w:cs="Arial"/>
                <w:color w:val="000000"/>
              </w:rPr>
              <w:t>interesariuszy oraz wykazał, w jaki sposób wnioski z analiz przełożą się na zakres projektu.</w:t>
            </w:r>
          </w:p>
        </w:tc>
        <w:tc>
          <w:tcPr>
            <w:tcW w:w="1517" w:type="pct"/>
            <w:tcMar>
              <w:top w:w="0" w:type="dxa"/>
              <w:left w:w="108" w:type="dxa"/>
              <w:bottom w:w="0" w:type="dxa"/>
              <w:right w:w="108" w:type="dxa"/>
            </w:tcMar>
            <w:vAlign w:val="center"/>
            <w:hideMark/>
          </w:tcPr>
          <w:p w14:paraId="3B19A291" w14:textId="6BCB2396" w:rsidR="00841A38" w:rsidRPr="004D1891" w:rsidRDefault="00841A38" w:rsidP="004D1891">
            <w:pPr>
              <w:ind w:right="163"/>
              <w:rPr>
                <w:rFonts w:eastAsia="Calibri" w:cs="Arial"/>
                <w:color w:val="000000"/>
              </w:rPr>
            </w:pPr>
            <w:r w:rsidRPr="004D1891">
              <w:rPr>
                <w:rFonts w:eastAsia="Calibri" w:cs="Arial"/>
                <w:color w:val="000000"/>
              </w:rPr>
              <w:t>Przedstawienie przez wnioskodawcę analiz grup i potrzeb interesariuszy uzasadniających potrzeby realizacji projektu – 4 pkt.</w:t>
            </w:r>
          </w:p>
          <w:p w14:paraId="31FCE3B3" w14:textId="0EDA302B" w:rsidR="00841A38" w:rsidRPr="004D1891" w:rsidRDefault="00841A38" w:rsidP="004D1891">
            <w:pPr>
              <w:ind w:right="163"/>
              <w:rPr>
                <w:rFonts w:eastAsia="Calibri" w:cs="Arial"/>
                <w:color w:val="000000"/>
              </w:rPr>
            </w:pPr>
            <w:r w:rsidRPr="004D1891">
              <w:rPr>
                <w:rFonts w:eastAsia="Calibri" w:cs="Arial"/>
                <w:color w:val="000000"/>
              </w:rPr>
              <w:t>Brak spełnienia ww. warunku lub brak informacji w tym zakresie – 0 pkt.</w:t>
            </w:r>
          </w:p>
        </w:tc>
        <w:tc>
          <w:tcPr>
            <w:tcW w:w="605" w:type="pct"/>
            <w:tcMar>
              <w:top w:w="0" w:type="dxa"/>
              <w:left w:w="108" w:type="dxa"/>
              <w:bottom w:w="0" w:type="dxa"/>
              <w:right w:w="108" w:type="dxa"/>
            </w:tcMar>
            <w:vAlign w:val="center"/>
            <w:hideMark/>
          </w:tcPr>
          <w:p w14:paraId="4DB81D1F" w14:textId="3B74990D" w:rsidR="00841A38" w:rsidRPr="004D1891" w:rsidRDefault="00841A38" w:rsidP="004D1891">
            <w:pPr>
              <w:jc w:val="center"/>
              <w:rPr>
                <w:rFonts w:eastAsia="Calibri" w:cs="Arial"/>
                <w:color w:val="000000"/>
              </w:rPr>
            </w:pPr>
            <w:r w:rsidRPr="004D1891">
              <w:rPr>
                <w:rFonts w:eastAsia="Calibri" w:cs="Arial"/>
                <w:color w:val="000000"/>
              </w:rPr>
              <w:t>4</w:t>
            </w:r>
          </w:p>
        </w:tc>
      </w:tr>
      <w:tr w:rsidR="00841A38" w:rsidRPr="00F86E39" w14:paraId="22EF057F" w14:textId="77777777" w:rsidTr="004D1891">
        <w:tc>
          <w:tcPr>
            <w:tcW w:w="204" w:type="pct"/>
            <w:tcMar>
              <w:top w:w="0" w:type="dxa"/>
              <w:left w:w="108" w:type="dxa"/>
              <w:bottom w:w="0" w:type="dxa"/>
              <w:right w:w="108" w:type="dxa"/>
            </w:tcMar>
            <w:vAlign w:val="center"/>
          </w:tcPr>
          <w:p w14:paraId="21C46205" w14:textId="77777777" w:rsidR="00841A38" w:rsidRPr="004D1891" w:rsidRDefault="00841A38" w:rsidP="004D1891">
            <w:pPr>
              <w:jc w:val="center"/>
              <w:rPr>
                <w:rFonts w:eastAsia="Calibri" w:cs="Arial"/>
                <w:color w:val="000000"/>
              </w:rPr>
            </w:pPr>
            <w:r w:rsidRPr="004D1891">
              <w:rPr>
                <w:rFonts w:eastAsia="Calibri" w:cs="Arial"/>
                <w:color w:val="000000"/>
              </w:rPr>
              <w:t>10.</w:t>
            </w:r>
          </w:p>
        </w:tc>
        <w:tc>
          <w:tcPr>
            <w:tcW w:w="755" w:type="pct"/>
            <w:tcMar>
              <w:top w:w="0" w:type="dxa"/>
              <w:left w:w="108" w:type="dxa"/>
              <w:bottom w:w="0" w:type="dxa"/>
              <w:right w:w="108" w:type="dxa"/>
            </w:tcMar>
            <w:vAlign w:val="center"/>
          </w:tcPr>
          <w:p w14:paraId="05F12CB1" w14:textId="77777777" w:rsidR="00841A38" w:rsidRPr="004D1891" w:rsidRDefault="00841A38" w:rsidP="004D1891">
            <w:pPr>
              <w:rPr>
                <w:rFonts w:eastAsia="Calibri" w:cs="Arial"/>
                <w:color w:val="000000"/>
              </w:rPr>
            </w:pPr>
            <w:r w:rsidRPr="004D1891">
              <w:rPr>
                <w:rFonts w:eastAsia="Calibri" w:cs="Arial"/>
                <w:color w:val="000000"/>
              </w:rPr>
              <w:t>Powszechne wykorzystanie usług</w:t>
            </w:r>
          </w:p>
        </w:tc>
        <w:tc>
          <w:tcPr>
            <w:tcW w:w="1920" w:type="pct"/>
            <w:tcMar>
              <w:top w:w="0" w:type="dxa"/>
              <w:left w:w="108" w:type="dxa"/>
              <w:bottom w:w="0" w:type="dxa"/>
              <w:right w:w="108" w:type="dxa"/>
            </w:tcMar>
            <w:vAlign w:val="center"/>
          </w:tcPr>
          <w:p w14:paraId="104C31BC" w14:textId="77777777" w:rsidR="00841A38" w:rsidRPr="004D1891" w:rsidRDefault="00841A38" w:rsidP="004D1891">
            <w:pPr>
              <w:autoSpaceDE w:val="0"/>
              <w:autoSpaceDN w:val="0"/>
              <w:adjustRightInd w:val="0"/>
              <w:ind w:right="91"/>
              <w:rPr>
                <w:rFonts w:eastAsia="Calibri" w:cs="Arial"/>
                <w:color w:val="000000"/>
              </w:rPr>
            </w:pPr>
            <w:r w:rsidRPr="004D1891">
              <w:rPr>
                <w:rFonts w:eastAsiaTheme="minorHAnsi" w:cs="Arial"/>
                <w:color w:val="000000"/>
              </w:rPr>
              <w:t>W ramach kryterium wnioskodawca wiarygodnie wykazał, że wszystkie usługi objęte projektem będą powszechnie wykorzystywane, tzn. że usługa jest skierowana do licznej lub często korzystającej grupy odbiorców oraz że istnieje znaczne prawdopodobieństwo, że będzie wykorzystywana przez znaczny odsetek danej grupy odbiorców.</w:t>
            </w:r>
          </w:p>
        </w:tc>
        <w:tc>
          <w:tcPr>
            <w:tcW w:w="1517" w:type="pct"/>
            <w:tcMar>
              <w:top w:w="0" w:type="dxa"/>
              <w:left w:w="108" w:type="dxa"/>
              <w:bottom w:w="0" w:type="dxa"/>
              <w:right w:w="108" w:type="dxa"/>
            </w:tcMar>
            <w:vAlign w:val="center"/>
          </w:tcPr>
          <w:p w14:paraId="561CABF3" w14:textId="4B60C71C" w:rsidR="00841A38" w:rsidRPr="004D1891" w:rsidRDefault="00841A38" w:rsidP="004D1891">
            <w:pPr>
              <w:ind w:left="76" w:right="163"/>
              <w:rPr>
                <w:rFonts w:eastAsiaTheme="minorHAnsi" w:cs="Arial"/>
                <w:color w:val="000000"/>
              </w:rPr>
            </w:pPr>
            <w:r w:rsidRPr="004D1891">
              <w:rPr>
                <w:rFonts w:eastAsiaTheme="minorHAnsi" w:cs="Arial"/>
                <w:color w:val="000000"/>
              </w:rPr>
              <w:t>W ramach kryterium, w przypadku wykazania skierowania usługi do licznej lub często korzystającej grupy odbiorców, za każdą opisaną usługę wnioskodawca otrzyma 2 pkt.</w:t>
            </w:r>
          </w:p>
          <w:p w14:paraId="5FE28231" w14:textId="77777777" w:rsidR="000E6AFE" w:rsidRDefault="00841A38" w:rsidP="004D1891">
            <w:pPr>
              <w:ind w:left="76" w:right="163"/>
              <w:rPr>
                <w:rFonts w:eastAsiaTheme="minorHAnsi" w:cs="Arial"/>
                <w:bCs/>
                <w:color w:val="000000"/>
              </w:rPr>
            </w:pPr>
            <w:r w:rsidRPr="004D1891">
              <w:rPr>
                <w:rFonts w:eastAsiaTheme="minorHAnsi" w:cs="Arial"/>
                <w:bCs/>
                <w:color w:val="000000"/>
              </w:rPr>
              <w:t>Maksymalnie w ramach kryterium można otrzymać 6 pkt.</w:t>
            </w:r>
          </w:p>
          <w:p w14:paraId="3CF87057" w14:textId="3ED03FF1" w:rsidR="00841A38" w:rsidRPr="004D1891" w:rsidRDefault="00841A38" w:rsidP="004D1891">
            <w:pPr>
              <w:ind w:left="76" w:right="163"/>
              <w:rPr>
                <w:rFonts w:eastAsia="Calibri" w:cs="Arial"/>
                <w:color w:val="000000"/>
              </w:rPr>
            </w:pPr>
            <w:r w:rsidRPr="004D1891">
              <w:rPr>
                <w:rFonts w:eastAsiaTheme="minorHAnsi" w:cs="Arial"/>
                <w:bCs/>
                <w:color w:val="000000"/>
              </w:rPr>
              <w:t>Brak spełnienia ww. warunku lub brak informacji w tym zakresie – 0 pkt.</w:t>
            </w:r>
          </w:p>
        </w:tc>
        <w:tc>
          <w:tcPr>
            <w:tcW w:w="605" w:type="pct"/>
            <w:tcMar>
              <w:top w:w="0" w:type="dxa"/>
              <w:left w:w="108" w:type="dxa"/>
              <w:bottom w:w="0" w:type="dxa"/>
              <w:right w:w="108" w:type="dxa"/>
            </w:tcMar>
            <w:vAlign w:val="center"/>
          </w:tcPr>
          <w:p w14:paraId="21FA85E2" w14:textId="032059C6" w:rsidR="00841A38" w:rsidRPr="004D1891" w:rsidRDefault="00841A38" w:rsidP="004D1891">
            <w:pPr>
              <w:jc w:val="center"/>
              <w:rPr>
                <w:rFonts w:eastAsia="Calibri" w:cs="Arial"/>
                <w:color w:val="000000"/>
              </w:rPr>
            </w:pPr>
            <w:r w:rsidRPr="004D1891">
              <w:rPr>
                <w:rFonts w:eastAsia="Calibri" w:cs="Arial"/>
                <w:color w:val="000000"/>
              </w:rPr>
              <w:t>6</w:t>
            </w:r>
          </w:p>
        </w:tc>
      </w:tr>
      <w:tr w:rsidR="00841A38" w:rsidRPr="00F86E39" w14:paraId="6621D19B" w14:textId="77777777" w:rsidTr="004D1891">
        <w:tc>
          <w:tcPr>
            <w:tcW w:w="204" w:type="pct"/>
            <w:tcMar>
              <w:top w:w="0" w:type="dxa"/>
              <w:left w:w="108" w:type="dxa"/>
              <w:bottom w:w="0" w:type="dxa"/>
              <w:right w:w="108" w:type="dxa"/>
            </w:tcMar>
            <w:vAlign w:val="center"/>
          </w:tcPr>
          <w:p w14:paraId="46B29D2C" w14:textId="77777777" w:rsidR="00841A38" w:rsidRPr="004D1891" w:rsidRDefault="00841A38" w:rsidP="004D1891">
            <w:pPr>
              <w:jc w:val="center"/>
              <w:rPr>
                <w:rFonts w:eastAsia="Calibri" w:cs="Arial"/>
                <w:color w:val="000000"/>
              </w:rPr>
            </w:pPr>
            <w:r w:rsidRPr="004D1891">
              <w:rPr>
                <w:rFonts w:eastAsia="Calibri" w:cs="Arial"/>
                <w:color w:val="000000"/>
              </w:rPr>
              <w:t>11.</w:t>
            </w:r>
          </w:p>
        </w:tc>
        <w:tc>
          <w:tcPr>
            <w:tcW w:w="755" w:type="pct"/>
            <w:tcMar>
              <w:top w:w="0" w:type="dxa"/>
              <w:left w:w="108" w:type="dxa"/>
              <w:bottom w:w="0" w:type="dxa"/>
              <w:right w:w="108" w:type="dxa"/>
            </w:tcMar>
            <w:vAlign w:val="center"/>
          </w:tcPr>
          <w:p w14:paraId="4D447820" w14:textId="77777777" w:rsidR="00841A38" w:rsidRPr="004D1891" w:rsidRDefault="00841A38" w:rsidP="004D1891">
            <w:pPr>
              <w:rPr>
                <w:rFonts w:eastAsia="Calibri" w:cs="Arial"/>
                <w:color w:val="000000"/>
              </w:rPr>
            </w:pPr>
            <w:r w:rsidRPr="004D1891">
              <w:rPr>
                <w:rFonts w:eastAsia="Calibri" w:cs="Arial"/>
                <w:color w:val="000000"/>
              </w:rPr>
              <w:t>Analiza procesów biznesowych</w:t>
            </w:r>
          </w:p>
        </w:tc>
        <w:tc>
          <w:tcPr>
            <w:tcW w:w="1920" w:type="pct"/>
            <w:tcMar>
              <w:top w:w="0" w:type="dxa"/>
              <w:left w:w="108" w:type="dxa"/>
              <w:bottom w:w="0" w:type="dxa"/>
              <w:right w:w="108" w:type="dxa"/>
            </w:tcMar>
            <w:vAlign w:val="center"/>
          </w:tcPr>
          <w:p w14:paraId="56C146FB" w14:textId="77777777" w:rsidR="00841A38" w:rsidRPr="004D1891" w:rsidRDefault="00841A38" w:rsidP="004D1891">
            <w:pPr>
              <w:autoSpaceDE w:val="0"/>
              <w:autoSpaceDN w:val="0"/>
              <w:adjustRightInd w:val="0"/>
              <w:ind w:right="91"/>
              <w:rPr>
                <w:rFonts w:eastAsiaTheme="minorHAnsi" w:cs="Arial"/>
                <w:color w:val="000000"/>
              </w:rPr>
            </w:pPr>
            <w:r w:rsidRPr="004D1891">
              <w:rPr>
                <w:rFonts w:eastAsiaTheme="minorHAnsi" w:cs="Arial"/>
                <w:color w:val="000000"/>
              </w:rPr>
              <w:t>W ramach kryterium wnioskodawca jest zobowiązany przedstawić analizę procesów biznesowych związanych ze świadczeniem usług, z uwzględnieniem stanu aktualnego i docelowego. Należy przedstawić analizę uwzględniającą:</w:t>
            </w:r>
          </w:p>
          <w:p w14:paraId="4FCCDF7A" w14:textId="77777777" w:rsidR="00841A38" w:rsidRPr="004D1891" w:rsidRDefault="00841A38" w:rsidP="004D1891">
            <w:pPr>
              <w:numPr>
                <w:ilvl w:val="0"/>
                <w:numId w:val="398"/>
              </w:numPr>
              <w:autoSpaceDE w:val="0"/>
              <w:autoSpaceDN w:val="0"/>
              <w:adjustRightInd w:val="0"/>
              <w:ind w:left="896" w:right="91" w:hanging="357"/>
              <w:rPr>
                <w:rFonts w:eastAsia="Calibri" w:cs="Arial"/>
                <w:color w:val="000000"/>
              </w:rPr>
            </w:pPr>
            <w:r w:rsidRPr="004D1891">
              <w:rPr>
                <w:rFonts w:eastAsiaTheme="minorHAnsi" w:cs="Arial"/>
                <w:color w:val="000000"/>
              </w:rPr>
              <w:t xml:space="preserve">mapę procesów biznesowych; </w:t>
            </w:r>
          </w:p>
          <w:p w14:paraId="01A6326D" w14:textId="77777777" w:rsidR="00841A38" w:rsidRPr="004D1891" w:rsidRDefault="00841A38" w:rsidP="004D1891">
            <w:pPr>
              <w:numPr>
                <w:ilvl w:val="0"/>
                <w:numId w:val="398"/>
              </w:numPr>
              <w:autoSpaceDE w:val="0"/>
              <w:autoSpaceDN w:val="0"/>
              <w:adjustRightInd w:val="0"/>
              <w:ind w:left="896" w:right="91" w:hanging="357"/>
              <w:rPr>
                <w:rFonts w:eastAsia="Calibri" w:cs="Arial"/>
                <w:color w:val="000000"/>
              </w:rPr>
            </w:pPr>
            <w:r w:rsidRPr="004D1891">
              <w:rPr>
                <w:rFonts w:eastAsiaTheme="minorHAnsi" w:cs="Arial"/>
                <w:color w:val="000000"/>
              </w:rPr>
              <w:t>modele kluczowych procesów biznesowych;</w:t>
            </w:r>
          </w:p>
          <w:p w14:paraId="5FE930AD" w14:textId="77777777" w:rsidR="00841A38" w:rsidRPr="004D1891" w:rsidRDefault="00841A38" w:rsidP="004D1891">
            <w:pPr>
              <w:numPr>
                <w:ilvl w:val="0"/>
                <w:numId w:val="398"/>
              </w:numPr>
              <w:autoSpaceDE w:val="0"/>
              <w:autoSpaceDN w:val="0"/>
              <w:adjustRightInd w:val="0"/>
              <w:ind w:left="896" w:right="91" w:hanging="357"/>
              <w:rPr>
                <w:rFonts w:eastAsia="Calibri" w:cs="Arial"/>
                <w:color w:val="000000"/>
              </w:rPr>
            </w:pPr>
            <w:r w:rsidRPr="004D1891">
              <w:rPr>
                <w:rFonts w:eastAsiaTheme="minorHAnsi" w:cs="Arial"/>
                <w:color w:val="000000"/>
              </w:rPr>
              <w:t xml:space="preserve">zakres zmian w procesach biznesowych; </w:t>
            </w:r>
          </w:p>
          <w:p w14:paraId="0FFD35B8" w14:textId="77777777" w:rsidR="00841A38" w:rsidRPr="004D1891" w:rsidRDefault="00841A38" w:rsidP="004D1891">
            <w:pPr>
              <w:numPr>
                <w:ilvl w:val="0"/>
                <w:numId w:val="398"/>
              </w:numPr>
              <w:autoSpaceDE w:val="0"/>
              <w:autoSpaceDN w:val="0"/>
              <w:adjustRightInd w:val="0"/>
              <w:ind w:left="896" w:right="91" w:hanging="357"/>
              <w:rPr>
                <w:rFonts w:eastAsia="Calibri" w:cs="Arial"/>
                <w:color w:val="000000"/>
              </w:rPr>
            </w:pPr>
            <w:r w:rsidRPr="004D1891">
              <w:rPr>
                <w:rFonts w:eastAsiaTheme="minorHAnsi" w:cs="Arial"/>
                <w:color w:val="000000"/>
              </w:rPr>
              <w:t>właścicieli procesów biznesowych;</w:t>
            </w:r>
          </w:p>
          <w:p w14:paraId="00027CC2" w14:textId="77777777" w:rsidR="00841A38" w:rsidRPr="004D1891" w:rsidRDefault="00841A38" w:rsidP="004D1891">
            <w:pPr>
              <w:numPr>
                <w:ilvl w:val="0"/>
                <w:numId w:val="398"/>
              </w:numPr>
              <w:autoSpaceDE w:val="0"/>
              <w:autoSpaceDN w:val="0"/>
              <w:adjustRightInd w:val="0"/>
              <w:ind w:left="896" w:right="91" w:hanging="357"/>
              <w:rPr>
                <w:rFonts w:eastAsia="Calibri" w:cs="Arial"/>
                <w:color w:val="000000"/>
              </w:rPr>
            </w:pPr>
            <w:r w:rsidRPr="004D1891">
              <w:rPr>
                <w:rFonts w:eastAsiaTheme="minorHAnsi" w:cs="Arial"/>
                <w:color w:val="000000"/>
              </w:rPr>
              <w:t>cel, czas i koszt realizacji procesu;</w:t>
            </w:r>
          </w:p>
          <w:p w14:paraId="7A78D8B1" w14:textId="77777777" w:rsidR="00841A38" w:rsidRPr="004D1891" w:rsidRDefault="00841A38" w:rsidP="004D1891">
            <w:pPr>
              <w:numPr>
                <w:ilvl w:val="0"/>
                <w:numId w:val="398"/>
              </w:numPr>
              <w:autoSpaceDE w:val="0"/>
              <w:autoSpaceDN w:val="0"/>
              <w:adjustRightInd w:val="0"/>
              <w:ind w:left="896" w:right="91" w:hanging="357"/>
              <w:rPr>
                <w:rFonts w:eastAsia="Calibri" w:cs="Arial"/>
                <w:color w:val="000000"/>
              </w:rPr>
            </w:pPr>
            <w:r w:rsidRPr="004D1891">
              <w:rPr>
                <w:rFonts w:eastAsiaTheme="minorHAnsi" w:cs="Arial"/>
                <w:color w:val="000000"/>
              </w:rPr>
              <w:t>korzyści dla jego uczestników;</w:t>
            </w:r>
          </w:p>
          <w:p w14:paraId="091E03AE" w14:textId="77777777" w:rsidR="00841A38" w:rsidRPr="004D1891" w:rsidRDefault="00841A38" w:rsidP="004D1891">
            <w:pPr>
              <w:numPr>
                <w:ilvl w:val="0"/>
                <w:numId w:val="398"/>
              </w:numPr>
              <w:autoSpaceDE w:val="0"/>
              <w:autoSpaceDN w:val="0"/>
              <w:adjustRightInd w:val="0"/>
              <w:ind w:left="896" w:right="91" w:hanging="357"/>
              <w:rPr>
                <w:rFonts w:eastAsia="Calibri" w:cs="Arial"/>
                <w:color w:val="000000"/>
              </w:rPr>
            </w:pPr>
            <w:r w:rsidRPr="004D1891">
              <w:rPr>
                <w:rFonts w:eastAsiaTheme="minorHAnsi" w:cs="Arial"/>
                <w:color w:val="000000"/>
              </w:rPr>
              <w:t>należy wykazać, że przenoszone w całości lub części do sfery elektronicznej procesy biznesowe są lub w ramach projektu zostaną zoptymalizowane pod kątem świadczenia usług drogą elektroniczną.</w:t>
            </w:r>
          </w:p>
        </w:tc>
        <w:tc>
          <w:tcPr>
            <w:tcW w:w="1517" w:type="pct"/>
            <w:tcMar>
              <w:top w:w="0" w:type="dxa"/>
              <w:left w:w="108" w:type="dxa"/>
              <w:bottom w:w="0" w:type="dxa"/>
              <w:right w:w="108" w:type="dxa"/>
            </w:tcMar>
            <w:vAlign w:val="center"/>
          </w:tcPr>
          <w:p w14:paraId="4596CF8F" w14:textId="173780FC" w:rsidR="00841A38" w:rsidRPr="004D1891" w:rsidRDefault="00841A38" w:rsidP="004D1891">
            <w:pPr>
              <w:ind w:left="74" w:right="164"/>
              <w:rPr>
                <w:rFonts w:eastAsiaTheme="minorHAnsi" w:cs="Arial"/>
                <w:color w:val="000000"/>
              </w:rPr>
            </w:pPr>
            <w:r w:rsidRPr="004D1891">
              <w:rPr>
                <w:rFonts w:eastAsiaTheme="minorHAnsi" w:cs="Arial"/>
                <w:color w:val="000000"/>
              </w:rPr>
              <w:t>Przygotowanie przez wnioskodawcę analiz procesów biznesowych związanych ze świadczeniem usług  zawierających wszystkie cechy wymienione w opisie kryterium – 5 pkt.</w:t>
            </w:r>
          </w:p>
          <w:p w14:paraId="45A589C6" w14:textId="687540AB" w:rsidR="00841A38" w:rsidRPr="004D1891" w:rsidRDefault="00841A38" w:rsidP="004D1891">
            <w:pPr>
              <w:ind w:left="74" w:right="164"/>
              <w:rPr>
                <w:rFonts w:eastAsiaTheme="minorHAnsi" w:cs="Arial"/>
                <w:color w:val="000000"/>
              </w:rPr>
            </w:pPr>
            <w:r w:rsidRPr="004D1891">
              <w:rPr>
                <w:rFonts w:eastAsiaTheme="minorHAnsi" w:cs="Arial"/>
                <w:bCs/>
                <w:color w:val="000000"/>
              </w:rPr>
              <w:t>Brak spełnienia ww. warunku lub brak informacji w tym zakresie – 0 pkt.</w:t>
            </w:r>
          </w:p>
        </w:tc>
        <w:tc>
          <w:tcPr>
            <w:tcW w:w="605" w:type="pct"/>
            <w:tcMar>
              <w:top w:w="0" w:type="dxa"/>
              <w:left w:w="108" w:type="dxa"/>
              <w:bottom w:w="0" w:type="dxa"/>
              <w:right w:w="108" w:type="dxa"/>
            </w:tcMar>
            <w:vAlign w:val="center"/>
          </w:tcPr>
          <w:p w14:paraId="7AA34F30" w14:textId="0B20B070" w:rsidR="00841A38" w:rsidRPr="004D1891" w:rsidRDefault="00841A38" w:rsidP="004D1891">
            <w:pPr>
              <w:jc w:val="center"/>
              <w:rPr>
                <w:rFonts w:eastAsia="Calibri" w:cs="Arial"/>
                <w:color w:val="000000"/>
              </w:rPr>
            </w:pPr>
            <w:r w:rsidRPr="004D1891">
              <w:rPr>
                <w:rFonts w:eastAsia="Calibri" w:cs="Arial"/>
                <w:color w:val="000000"/>
              </w:rPr>
              <w:t>5</w:t>
            </w:r>
          </w:p>
        </w:tc>
      </w:tr>
      <w:tr w:rsidR="00841A38" w:rsidRPr="00F86E39" w14:paraId="1B1D4940" w14:textId="77777777" w:rsidTr="004D1891">
        <w:tc>
          <w:tcPr>
            <w:tcW w:w="204" w:type="pct"/>
            <w:tcMar>
              <w:top w:w="0" w:type="dxa"/>
              <w:left w:w="108" w:type="dxa"/>
              <w:bottom w:w="0" w:type="dxa"/>
              <w:right w:w="108" w:type="dxa"/>
            </w:tcMar>
            <w:vAlign w:val="center"/>
            <w:hideMark/>
          </w:tcPr>
          <w:p w14:paraId="3A731A2D" w14:textId="77777777" w:rsidR="00841A38" w:rsidRPr="004D1891" w:rsidRDefault="00841A38" w:rsidP="004D1891">
            <w:pPr>
              <w:jc w:val="center"/>
              <w:rPr>
                <w:rFonts w:eastAsia="Calibri" w:cs="Arial"/>
                <w:color w:val="000000"/>
              </w:rPr>
            </w:pPr>
            <w:r w:rsidRPr="004D1891">
              <w:rPr>
                <w:rFonts w:eastAsia="Calibri" w:cs="Arial"/>
                <w:color w:val="000000"/>
              </w:rPr>
              <w:t>12.</w:t>
            </w:r>
          </w:p>
        </w:tc>
        <w:tc>
          <w:tcPr>
            <w:tcW w:w="755" w:type="pct"/>
            <w:tcMar>
              <w:top w:w="0" w:type="dxa"/>
              <w:left w:w="108" w:type="dxa"/>
              <w:bottom w:w="0" w:type="dxa"/>
              <w:right w:w="108" w:type="dxa"/>
            </w:tcMar>
            <w:vAlign w:val="center"/>
            <w:hideMark/>
          </w:tcPr>
          <w:p w14:paraId="1B31A932" w14:textId="7DCB0B1B" w:rsidR="00841A38" w:rsidRPr="004D1891" w:rsidRDefault="00841A38" w:rsidP="004D1891">
            <w:pPr>
              <w:rPr>
                <w:rFonts w:eastAsia="Calibri" w:cs="Arial"/>
                <w:color w:val="000000"/>
              </w:rPr>
            </w:pPr>
            <w:r w:rsidRPr="004D1891">
              <w:rPr>
                <w:rFonts w:eastAsia="Calibri" w:cs="Arial"/>
                <w:color w:val="000000"/>
              </w:rPr>
              <w:t>Partnerstwo</w:t>
            </w:r>
          </w:p>
        </w:tc>
        <w:tc>
          <w:tcPr>
            <w:tcW w:w="1920" w:type="pct"/>
            <w:tcMar>
              <w:top w:w="0" w:type="dxa"/>
              <w:left w:w="108" w:type="dxa"/>
              <w:bottom w:w="0" w:type="dxa"/>
              <w:right w:w="108" w:type="dxa"/>
            </w:tcMar>
            <w:vAlign w:val="center"/>
            <w:hideMark/>
          </w:tcPr>
          <w:p w14:paraId="0B4A65D7" w14:textId="2D3C36B0" w:rsidR="00841A38" w:rsidRPr="004D1891" w:rsidRDefault="00841A38" w:rsidP="004D1891">
            <w:pPr>
              <w:autoSpaceDE w:val="0"/>
              <w:autoSpaceDN w:val="0"/>
              <w:adjustRightInd w:val="0"/>
              <w:ind w:right="91"/>
              <w:rPr>
                <w:rFonts w:eastAsia="Calibri" w:cs="Arial"/>
                <w:color w:val="000000"/>
              </w:rPr>
            </w:pPr>
            <w:r w:rsidRPr="004D1891">
              <w:rPr>
                <w:rFonts w:eastAsia="Calibri" w:cs="Arial"/>
                <w:color w:val="000000"/>
              </w:rPr>
              <w:t>Zgodnie z RPO WM 2014-2020, promowane będą projekty realizowane w formule partnerstwa. Partnerstwa mogą być tworzone przez podmioty wnoszące do projektu zasoby ludzkie, organizacyjne, techniczne lub finansowe na warunkach określonych w porozumieniu lub umowie o partnerstwie (zgodnie z art. 33 ust.1 ustawy z dnia 11 lipca 2014 r. o zasadach realizacji programów w zakresie polityki spójności finansowanych w perspektywie finansowej 2014 – 2020 (Dz. U. z 2014 r., poz. 1146), dołączonej do dokumentacji.</w:t>
            </w:r>
          </w:p>
        </w:tc>
        <w:tc>
          <w:tcPr>
            <w:tcW w:w="1517" w:type="pct"/>
            <w:tcMar>
              <w:top w:w="0" w:type="dxa"/>
              <w:left w:w="108" w:type="dxa"/>
              <w:bottom w:w="0" w:type="dxa"/>
              <w:right w:w="108" w:type="dxa"/>
            </w:tcMar>
            <w:vAlign w:val="center"/>
            <w:hideMark/>
          </w:tcPr>
          <w:p w14:paraId="4B1A08BF" w14:textId="12F2C997" w:rsidR="00841A38" w:rsidRPr="004D1891" w:rsidRDefault="00841A38" w:rsidP="004D1891">
            <w:pPr>
              <w:ind w:right="163"/>
              <w:rPr>
                <w:rFonts w:eastAsia="Calibri" w:cs="Arial"/>
                <w:color w:val="000000"/>
              </w:rPr>
            </w:pPr>
            <w:r w:rsidRPr="004D1891">
              <w:rPr>
                <w:rFonts w:eastAsia="Calibri" w:cs="Arial"/>
                <w:color w:val="000000"/>
              </w:rPr>
              <w:t>Za każdego partnera wnioskodawca otrzyma 2 pkt.</w:t>
            </w:r>
          </w:p>
          <w:p w14:paraId="4B26A0B4" w14:textId="52AF9040" w:rsidR="00841A38" w:rsidRPr="004D1891" w:rsidRDefault="00841A38" w:rsidP="004D1891">
            <w:pPr>
              <w:ind w:right="163"/>
              <w:rPr>
                <w:rFonts w:eastAsia="Calibri" w:cs="Arial"/>
                <w:color w:val="000000"/>
              </w:rPr>
            </w:pPr>
            <w:r w:rsidRPr="004D1891">
              <w:rPr>
                <w:rFonts w:eastAsiaTheme="minorHAnsi" w:cs="Arial"/>
                <w:bCs/>
                <w:color w:val="000000"/>
              </w:rPr>
              <w:t>Maksymalnie w ramach kryterium można otrzymać 6 pkt.</w:t>
            </w:r>
          </w:p>
          <w:p w14:paraId="4883A266" w14:textId="4FCD54DE" w:rsidR="00841A38" w:rsidRPr="004D1891" w:rsidRDefault="00841A38" w:rsidP="004D1891">
            <w:pPr>
              <w:ind w:right="163"/>
              <w:rPr>
                <w:rFonts w:eastAsia="Calibri" w:cs="Arial"/>
                <w:color w:val="000000"/>
              </w:rPr>
            </w:pPr>
            <w:r w:rsidRPr="004D1891">
              <w:rPr>
                <w:rFonts w:eastAsia="Calibri" w:cs="Arial"/>
                <w:color w:val="000000"/>
              </w:rPr>
              <w:t>Brak spełnienia ww. warunku lub brak informacji w tym zakresie – 0 pkt.</w:t>
            </w:r>
          </w:p>
        </w:tc>
        <w:tc>
          <w:tcPr>
            <w:tcW w:w="605" w:type="pct"/>
            <w:tcMar>
              <w:top w:w="0" w:type="dxa"/>
              <w:left w:w="108" w:type="dxa"/>
              <w:bottom w:w="0" w:type="dxa"/>
              <w:right w:w="108" w:type="dxa"/>
            </w:tcMar>
            <w:vAlign w:val="center"/>
            <w:hideMark/>
          </w:tcPr>
          <w:p w14:paraId="7CF9ED9B" w14:textId="04B72553" w:rsidR="00841A38" w:rsidRPr="004D1891" w:rsidRDefault="00841A38" w:rsidP="004D1891">
            <w:pPr>
              <w:jc w:val="center"/>
              <w:rPr>
                <w:rFonts w:eastAsia="Calibri" w:cs="Arial"/>
                <w:color w:val="000000"/>
              </w:rPr>
            </w:pPr>
            <w:r w:rsidRPr="004D1891">
              <w:rPr>
                <w:rFonts w:eastAsia="Calibri" w:cs="Arial"/>
                <w:color w:val="000000"/>
              </w:rPr>
              <w:t>6</w:t>
            </w:r>
          </w:p>
        </w:tc>
      </w:tr>
      <w:tr w:rsidR="00841A38" w:rsidRPr="00F86E39" w14:paraId="55B4AF18" w14:textId="77777777" w:rsidTr="004D1891">
        <w:tc>
          <w:tcPr>
            <w:tcW w:w="204" w:type="pct"/>
            <w:tcMar>
              <w:top w:w="0" w:type="dxa"/>
              <w:left w:w="108" w:type="dxa"/>
              <w:bottom w:w="0" w:type="dxa"/>
              <w:right w:w="108" w:type="dxa"/>
            </w:tcMar>
            <w:vAlign w:val="center"/>
            <w:hideMark/>
          </w:tcPr>
          <w:p w14:paraId="4D8FCC21" w14:textId="77777777" w:rsidR="00841A38" w:rsidRPr="004D1891" w:rsidRDefault="00841A38" w:rsidP="004D1891">
            <w:pPr>
              <w:jc w:val="center"/>
              <w:rPr>
                <w:rFonts w:eastAsia="Calibri" w:cs="Arial"/>
                <w:color w:val="000000"/>
              </w:rPr>
            </w:pPr>
            <w:r w:rsidRPr="004D1891">
              <w:rPr>
                <w:rFonts w:eastAsia="Calibri" w:cs="Arial"/>
                <w:color w:val="000000"/>
              </w:rPr>
              <w:t>13.</w:t>
            </w:r>
          </w:p>
        </w:tc>
        <w:tc>
          <w:tcPr>
            <w:tcW w:w="755" w:type="pct"/>
            <w:tcMar>
              <w:top w:w="0" w:type="dxa"/>
              <w:left w:w="108" w:type="dxa"/>
              <w:bottom w:w="0" w:type="dxa"/>
              <w:right w:w="108" w:type="dxa"/>
            </w:tcMar>
            <w:vAlign w:val="center"/>
            <w:hideMark/>
          </w:tcPr>
          <w:p w14:paraId="58AD1D29" w14:textId="583F70F9" w:rsidR="00841A38" w:rsidRPr="004D1891" w:rsidRDefault="00841A38" w:rsidP="004D1891">
            <w:pPr>
              <w:autoSpaceDE w:val="0"/>
              <w:autoSpaceDN w:val="0"/>
              <w:adjustRightInd w:val="0"/>
              <w:rPr>
                <w:rFonts w:eastAsia="Calibri" w:cs="Arial"/>
                <w:color w:val="000000"/>
              </w:rPr>
            </w:pPr>
            <w:r w:rsidRPr="004D1891">
              <w:rPr>
                <w:rFonts w:eastAsia="Calibri" w:cs="Arial"/>
                <w:color w:val="000000"/>
              </w:rPr>
              <w:t>Metody uwierzytelniania</w:t>
            </w:r>
            <w:r w:rsidR="000E6AFE">
              <w:rPr>
                <w:rFonts w:eastAsia="Calibri" w:cs="Arial"/>
                <w:color w:val="000000"/>
              </w:rPr>
              <w:t xml:space="preserve"> </w:t>
            </w:r>
            <w:r w:rsidR="000E6AFE">
              <w:rPr>
                <w:rFonts w:eastAsia="Calibri" w:cs="Arial"/>
                <w:color w:val="000000"/>
              </w:rPr>
              <w:br/>
            </w:r>
            <w:r w:rsidRPr="004D1891">
              <w:rPr>
                <w:rFonts w:eastAsia="Calibri" w:cs="Arial"/>
                <w:color w:val="000000"/>
              </w:rPr>
              <w:t>są adekwatne do celów i zakresu projektu</w:t>
            </w:r>
          </w:p>
        </w:tc>
        <w:tc>
          <w:tcPr>
            <w:tcW w:w="1920" w:type="pct"/>
            <w:tcMar>
              <w:top w:w="0" w:type="dxa"/>
              <w:left w:w="108" w:type="dxa"/>
              <w:bottom w:w="0" w:type="dxa"/>
              <w:right w:w="108" w:type="dxa"/>
            </w:tcMar>
            <w:vAlign w:val="center"/>
            <w:hideMark/>
          </w:tcPr>
          <w:p w14:paraId="04449081" w14:textId="66ABC5E1" w:rsidR="00841A38" w:rsidRPr="004D1891" w:rsidRDefault="00841A38" w:rsidP="004D1891">
            <w:pPr>
              <w:ind w:left="130" w:right="91"/>
              <w:rPr>
                <w:rFonts w:eastAsia="Calibri" w:cs="Arial"/>
                <w:color w:val="000000"/>
              </w:rPr>
            </w:pPr>
            <w:r w:rsidRPr="004D1891">
              <w:rPr>
                <w:rFonts w:eastAsia="Calibri" w:cs="Arial"/>
                <w:color w:val="000000"/>
              </w:rPr>
              <w:t>W ramach kryterium wnioskodawca jest zobowiązany opisać, które z poniższych podejść do uwierzytelniania zostało zastosowane w projekcie:</w:t>
            </w:r>
          </w:p>
          <w:p w14:paraId="556859D6" w14:textId="77777777" w:rsidR="00841A38" w:rsidRPr="004D1891" w:rsidRDefault="00841A38" w:rsidP="004D1891">
            <w:pPr>
              <w:numPr>
                <w:ilvl w:val="0"/>
                <w:numId w:val="10"/>
              </w:numPr>
              <w:ind w:left="316" w:right="91" w:hanging="284"/>
              <w:rPr>
                <w:rFonts w:eastAsia="Calibri" w:cs="Arial"/>
                <w:color w:val="000000"/>
              </w:rPr>
            </w:pPr>
            <w:r w:rsidRPr="004D1891">
              <w:rPr>
                <w:rFonts w:eastAsia="Calibri" w:cs="Arial"/>
                <w:color w:val="000000"/>
              </w:rPr>
              <w:t>profil zaufany ePUAP;</w:t>
            </w:r>
          </w:p>
          <w:p w14:paraId="276369FF" w14:textId="398458F1" w:rsidR="00841A38" w:rsidRPr="004D1891" w:rsidRDefault="00841A38" w:rsidP="004D1891">
            <w:pPr>
              <w:numPr>
                <w:ilvl w:val="0"/>
                <w:numId w:val="10"/>
              </w:numPr>
              <w:ind w:left="316" w:right="91" w:hanging="284"/>
              <w:rPr>
                <w:rFonts w:eastAsia="Calibri" w:cs="Arial"/>
                <w:color w:val="000000"/>
              </w:rPr>
            </w:pPr>
            <w:r w:rsidRPr="004D1891">
              <w:rPr>
                <w:rFonts w:eastAsia="Calibri" w:cs="Arial"/>
                <w:color w:val="000000"/>
              </w:rPr>
              <w:t>profil zaufany ePUAP i/lub inna metoda.</w:t>
            </w:r>
          </w:p>
          <w:p w14:paraId="2BE6315B" w14:textId="77777777" w:rsidR="00841A38" w:rsidRPr="004D1891" w:rsidRDefault="00841A38" w:rsidP="004D1891">
            <w:pPr>
              <w:ind w:left="130" w:right="91"/>
              <w:rPr>
                <w:rFonts w:eastAsia="Calibri" w:cs="Arial"/>
                <w:color w:val="000000"/>
              </w:rPr>
            </w:pPr>
            <w:r w:rsidRPr="004D1891">
              <w:rPr>
                <w:rFonts w:eastAsia="Calibri" w:cs="Arial"/>
                <w:color w:val="000000"/>
              </w:rPr>
              <w:t>Każdy wariant należy uzasadnić w oparciu o analizę ryzyka.</w:t>
            </w:r>
          </w:p>
        </w:tc>
        <w:tc>
          <w:tcPr>
            <w:tcW w:w="1517" w:type="pct"/>
            <w:tcMar>
              <w:top w:w="0" w:type="dxa"/>
              <w:left w:w="108" w:type="dxa"/>
              <w:bottom w:w="0" w:type="dxa"/>
              <w:right w:w="108" w:type="dxa"/>
            </w:tcMar>
            <w:vAlign w:val="center"/>
            <w:hideMark/>
          </w:tcPr>
          <w:p w14:paraId="3900421B" w14:textId="6F8C3988" w:rsidR="00841A38" w:rsidRPr="004D1891" w:rsidRDefault="00841A38" w:rsidP="004D1891">
            <w:pPr>
              <w:ind w:right="163"/>
              <w:rPr>
                <w:rFonts w:eastAsia="Calibri" w:cs="Arial"/>
                <w:color w:val="000000"/>
              </w:rPr>
            </w:pPr>
            <w:r w:rsidRPr="004D1891">
              <w:rPr>
                <w:rFonts w:eastAsia="Calibri" w:cs="Arial"/>
                <w:color w:val="000000"/>
              </w:rPr>
              <w:t>Opis przez wnioskodawcę metod uwierzytelniania w ramach planowanych do świadczenia usług – 3 pkt.</w:t>
            </w:r>
          </w:p>
          <w:p w14:paraId="219C5BD5" w14:textId="27D4F152" w:rsidR="00841A38" w:rsidRPr="004D1891" w:rsidRDefault="00841A38" w:rsidP="004D1891">
            <w:pPr>
              <w:ind w:left="76" w:right="163"/>
              <w:rPr>
                <w:rFonts w:eastAsiaTheme="minorHAnsi" w:cs="Arial"/>
                <w:color w:val="000000"/>
              </w:rPr>
            </w:pPr>
            <w:r w:rsidRPr="004D1891">
              <w:rPr>
                <w:rFonts w:eastAsiaTheme="minorHAnsi" w:cs="Arial"/>
                <w:bCs/>
                <w:color w:val="000000"/>
              </w:rPr>
              <w:t>Brak spełnienia ww. warunku lub brak informacji w tym zakresie – 0 pkt.</w:t>
            </w:r>
          </w:p>
        </w:tc>
        <w:tc>
          <w:tcPr>
            <w:tcW w:w="605" w:type="pct"/>
            <w:tcMar>
              <w:top w:w="0" w:type="dxa"/>
              <w:left w:w="108" w:type="dxa"/>
              <w:bottom w:w="0" w:type="dxa"/>
              <w:right w:w="108" w:type="dxa"/>
            </w:tcMar>
            <w:vAlign w:val="center"/>
            <w:hideMark/>
          </w:tcPr>
          <w:p w14:paraId="067BC802" w14:textId="011F8334" w:rsidR="00841A38" w:rsidRPr="004D1891" w:rsidRDefault="00841A38" w:rsidP="004D1891">
            <w:pPr>
              <w:jc w:val="center"/>
              <w:rPr>
                <w:rFonts w:eastAsia="Calibri" w:cs="Arial"/>
                <w:color w:val="000000"/>
              </w:rPr>
            </w:pPr>
            <w:r w:rsidRPr="004D1891">
              <w:rPr>
                <w:rFonts w:eastAsia="Calibri" w:cs="Arial"/>
                <w:color w:val="000000"/>
              </w:rPr>
              <w:t>3</w:t>
            </w:r>
          </w:p>
        </w:tc>
      </w:tr>
      <w:tr w:rsidR="00841A38" w:rsidRPr="00F86E39" w14:paraId="4A0DE266" w14:textId="77777777" w:rsidTr="004D1891">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AE18AB" w14:textId="77777777" w:rsidR="00841A38" w:rsidRPr="004D1891" w:rsidRDefault="00841A38" w:rsidP="004D1891">
            <w:pPr>
              <w:jc w:val="center"/>
              <w:rPr>
                <w:rFonts w:eastAsia="Calibri" w:cs="Arial"/>
                <w:color w:val="000000"/>
              </w:rPr>
            </w:pPr>
            <w:r w:rsidRPr="004D1891">
              <w:rPr>
                <w:rFonts w:eastAsia="Calibri" w:cs="Arial"/>
                <w:color w:val="000000"/>
              </w:rPr>
              <w:t>14.</w:t>
            </w:r>
          </w:p>
        </w:tc>
        <w:tc>
          <w:tcPr>
            <w:tcW w:w="7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F50FA5" w14:textId="77777777" w:rsidR="00841A38" w:rsidRPr="004D1891" w:rsidRDefault="00841A38" w:rsidP="004D1891">
            <w:pPr>
              <w:autoSpaceDE w:val="0"/>
              <w:autoSpaceDN w:val="0"/>
              <w:adjustRightInd w:val="0"/>
              <w:rPr>
                <w:rFonts w:eastAsia="Calibri" w:cs="Arial"/>
                <w:color w:val="000000"/>
              </w:rPr>
            </w:pPr>
            <w:r w:rsidRPr="004D1891">
              <w:rPr>
                <w:rFonts w:eastAsia="Calibri" w:cs="Arial"/>
                <w:color w:val="000000"/>
              </w:rPr>
              <w:t>Kompatybilność projektu</w:t>
            </w:r>
          </w:p>
        </w:tc>
        <w:tc>
          <w:tcPr>
            <w:tcW w:w="19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65F745" w14:textId="7B8C9282" w:rsidR="00841A38" w:rsidRPr="004D1891" w:rsidRDefault="00841A38" w:rsidP="004D1891">
            <w:pPr>
              <w:ind w:right="91"/>
              <w:rPr>
                <w:rFonts w:eastAsia="Calibri" w:cs="Arial"/>
                <w:color w:val="000000"/>
              </w:rPr>
            </w:pPr>
            <w:r w:rsidRPr="004D1891">
              <w:rPr>
                <w:rFonts w:eastAsia="Calibri" w:cs="Arial"/>
                <w:color w:val="000000"/>
              </w:rPr>
              <w:t>Zgodnie z RPO WM 2014-2020, wnioskodawca zobowiązany jest wykazać, że projekt będzie kompatybilny z projektami planowanymi w ramach POPC i POWER.</w:t>
            </w:r>
          </w:p>
        </w:tc>
        <w:tc>
          <w:tcPr>
            <w:tcW w:w="1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CBF31A" w14:textId="5ADD813B" w:rsidR="00841A38" w:rsidRPr="004D1891" w:rsidRDefault="00841A38" w:rsidP="004D1891">
            <w:pPr>
              <w:ind w:right="163"/>
              <w:rPr>
                <w:rFonts w:eastAsia="Calibri" w:cs="Arial"/>
                <w:color w:val="000000"/>
              </w:rPr>
            </w:pPr>
            <w:r w:rsidRPr="004D1891">
              <w:rPr>
                <w:rFonts w:eastAsia="Calibri" w:cs="Arial"/>
                <w:color w:val="000000"/>
              </w:rPr>
              <w:t>Za spełnienie przedmiotowego kryterium wnioskodawca otrzyma 1 pkt.</w:t>
            </w:r>
          </w:p>
          <w:p w14:paraId="619AC388" w14:textId="77777777" w:rsidR="00841A38" w:rsidRPr="004D1891" w:rsidRDefault="00841A38" w:rsidP="004D1891">
            <w:pPr>
              <w:ind w:right="163"/>
              <w:rPr>
                <w:rFonts w:eastAsia="Calibri" w:cs="Arial"/>
                <w:color w:val="000000"/>
              </w:rPr>
            </w:pPr>
            <w:r w:rsidRPr="004D1891">
              <w:rPr>
                <w:rFonts w:eastAsia="Calibri" w:cs="Arial"/>
                <w:color w:val="000000"/>
              </w:rPr>
              <w:t>Brak spełnienia ww. warunku lub brak informacji w tym zakresie – 0 pkt.</w:t>
            </w:r>
          </w:p>
        </w:tc>
        <w:tc>
          <w:tcPr>
            <w:tcW w:w="6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4C2AAD" w14:textId="30F9169E" w:rsidR="00841A38" w:rsidRPr="004D1891" w:rsidRDefault="00841A38" w:rsidP="004D1891">
            <w:pPr>
              <w:jc w:val="center"/>
              <w:rPr>
                <w:rFonts w:eastAsia="Calibri" w:cs="Arial"/>
                <w:color w:val="000000"/>
              </w:rPr>
            </w:pPr>
            <w:r w:rsidRPr="004D1891">
              <w:rPr>
                <w:rFonts w:eastAsia="Calibri" w:cs="Arial"/>
                <w:color w:val="000000"/>
              </w:rPr>
              <w:t>1</w:t>
            </w:r>
          </w:p>
        </w:tc>
      </w:tr>
    </w:tbl>
    <w:p w14:paraId="1BCE81B3" w14:textId="42252B3C" w:rsidR="00B64650" w:rsidRDefault="00B64650">
      <w:pPr>
        <w:spacing w:before="120" w:after="120" w:line="276" w:lineRule="auto"/>
        <w:jc w:val="both"/>
        <w:rPr>
          <w:rFonts w:cs="Arial"/>
          <w:b/>
          <w:spacing w:val="5"/>
          <w:sz w:val="28"/>
          <w:szCs w:val="24"/>
        </w:rPr>
      </w:pPr>
      <w:r>
        <w:rPr>
          <w:rFonts w:cs="Arial"/>
        </w:rPr>
        <w:br w:type="page"/>
      </w:r>
    </w:p>
    <w:p w14:paraId="24BA224A" w14:textId="0BF9BA30" w:rsidR="00C83764" w:rsidRPr="00CE0119" w:rsidRDefault="00C83764" w:rsidP="00C83764">
      <w:pPr>
        <w:pStyle w:val="Nagwek3"/>
        <w:rPr>
          <w:rFonts w:cs="Arial"/>
        </w:rPr>
      </w:pPr>
      <w:bookmarkStart w:id="455" w:name="_Toc469924756"/>
      <w:r w:rsidRPr="00CE0119">
        <w:rPr>
          <w:rFonts w:cs="Arial"/>
        </w:rPr>
        <w:t>Oś priorytetowa III – Rozwój potencjału innowacyjnego i przedsiębiorczości</w:t>
      </w:r>
      <w:bookmarkEnd w:id="450"/>
      <w:bookmarkEnd w:id="451"/>
      <w:bookmarkEnd w:id="452"/>
      <w:bookmarkEnd w:id="453"/>
      <w:bookmarkEnd w:id="454"/>
      <w:bookmarkEnd w:id="455"/>
    </w:p>
    <w:p w14:paraId="13C22BEE" w14:textId="3754DE57" w:rsidR="00C83764" w:rsidRPr="00CE0119" w:rsidRDefault="00C83764" w:rsidP="00C83764">
      <w:pPr>
        <w:pStyle w:val="Nagwek4"/>
        <w:rPr>
          <w:rFonts w:cs="Arial"/>
        </w:rPr>
      </w:pPr>
      <w:bookmarkStart w:id="456" w:name="_Toc457226131"/>
      <w:bookmarkStart w:id="457" w:name="_Toc457376881"/>
      <w:bookmarkStart w:id="458" w:name="_Toc457381455"/>
      <w:bookmarkStart w:id="459" w:name="_Toc457987730"/>
      <w:bookmarkStart w:id="460" w:name="_Toc462147093"/>
      <w:bookmarkStart w:id="461" w:name="_Toc469924757"/>
      <w:r w:rsidRPr="00CE0119">
        <w:rPr>
          <w:rFonts w:cs="Arial"/>
        </w:rPr>
        <w:t>Działanie 3.1 – Poprawa rozwoju MŚP na Mazowszu</w:t>
      </w:r>
      <w:bookmarkEnd w:id="456"/>
      <w:bookmarkEnd w:id="457"/>
      <w:bookmarkEnd w:id="458"/>
      <w:bookmarkEnd w:id="459"/>
      <w:bookmarkEnd w:id="460"/>
      <w:bookmarkEnd w:id="461"/>
    </w:p>
    <w:p w14:paraId="30A77B8E" w14:textId="7D71994D" w:rsidR="00DB23B5" w:rsidRPr="00CE0119" w:rsidRDefault="00DB23B5" w:rsidP="000C34C8">
      <w:pPr>
        <w:pStyle w:val="Nagwek5"/>
        <w:rPr>
          <w:rFonts w:cs="Arial"/>
        </w:rPr>
      </w:pPr>
      <w:bookmarkStart w:id="462" w:name="_Toc457226132"/>
      <w:bookmarkStart w:id="463" w:name="_Toc457376882"/>
      <w:bookmarkStart w:id="464" w:name="_Toc457381456"/>
      <w:bookmarkStart w:id="465" w:name="_Toc457987731"/>
      <w:bookmarkStart w:id="466" w:name="_Toc462147094"/>
      <w:bookmarkStart w:id="467" w:name="_Toc469924758"/>
      <w:r w:rsidRPr="00CE0119">
        <w:rPr>
          <w:rFonts w:cs="Arial"/>
        </w:rPr>
        <w:t>Poddziałanie 3.1.1 – typ projektu</w:t>
      </w:r>
      <w:r w:rsidR="00206CE1" w:rsidRPr="00CE0119">
        <w:rPr>
          <w:rFonts w:cs="Arial"/>
        </w:rPr>
        <w:t>:</w:t>
      </w:r>
      <w:r w:rsidRPr="00CE0119">
        <w:rPr>
          <w:rFonts w:cs="Arial"/>
        </w:rPr>
        <w:t xml:space="preserve"> </w:t>
      </w:r>
      <w:r w:rsidR="009944ED" w:rsidRPr="00CE0119">
        <w:rPr>
          <w:rFonts w:cs="Arial"/>
        </w:rPr>
        <w:t>„</w:t>
      </w:r>
      <w:r w:rsidRPr="00CE0119">
        <w:rPr>
          <w:rFonts w:cs="Arial"/>
        </w:rPr>
        <w:t>Uporządkowanie i przygotowanie terenów inwestycyjnych w celu nadania im</w:t>
      </w:r>
      <w:r w:rsidR="007C37A8" w:rsidRPr="00CE0119">
        <w:rPr>
          <w:rFonts w:cs="Arial"/>
        </w:rPr>
        <w:t xml:space="preserve"> </w:t>
      </w:r>
      <w:r w:rsidRPr="00CE0119">
        <w:rPr>
          <w:rFonts w:cs="Arial"/>
        </w:rPr>
        <w:t>nowych funkcji gospodarczych w ramach ZIT</w:t>
      </w:r>
      <w:bookmarkEnd w:id="462"/>
      <w:r w:rsidR="009944ED" w:rsidRPr="00CE0119">
        <w:rPr>
          <w:rFonts w:cs="Arial"/>
        </w:rPr>
        <w:t>”</w:t>
      </w:r>
      <w:bookmarkEnd w:id="463"/>
      <w:bookmarkEnd w:id="464"/>
      <w:bookmarkEnd w:id="465"/>
      <w:bookmarkEnd w:id="466"/>
      <w:bookmarkEnd w:id="467"/>
    </w:p>
    <w:p w14:paraId="5134B6AF" w14:textId="3E2BE6CC" w:rsidR="003605B0" w:rsidRPr="00DD0841" w:rsidRDefault="003605B0" w:rsidP="00DD0841">
      <w:pPr>
        <w:pStyle w:val="Bezodstpw"/>
        <w:rPr>
          <w:rFonts w:cs="Arial"/>
          <w:lang w:eastAsia="pl-PL"/>
        </w:rPr>
      </w:pPr>
      <w:r w:rsidRPr="00CE0119">
        <w:rPr>
          <w:rFonts w:cs="Arial"/>
          <w:lang w:eastAsia="pl-PL"/>
        </w:rPr>
        <w:t>Kryteria wyboru projektów przyjęte przez Komitet Monitorujący RPO WM na X posiedzeniu w dniu 21 marca 2016 r.</w:t>
      </w:r>
    </w:p>
    <w:tbl>
      <w:tblPr>
        <w:tblW w:w="5000" w:type="pct"/>
        <w:tblCellMar>
          <w:left w:w="0" w:type="dxa"/>
          <w:right w:w="0" w:type="dxa"/>
        </w:tblCellMar>
        <w:tblLook w:val="04A0" w:firstRow="1" w:lastRow="0" w:firstColumn="1" w:lastColumn="0" w:noHBand="0" w:noVBand="1"/>
        <w:tblCaption w:val="kryteria merytoryczno-szczegółowe dla Poddziałania 3.1.1"/>
        <w:tblDescription w:val="Tabela zawiera nazwę kryterium, opis kryterium, punktację i maksymalną liczbę punktów dla Poddziałania 3.1.1 typ  projektu Uporządkowanie i przygotowanie terenów inwestycyjnych w celu nadania im nowych funkcji gospodarczych w ramach ZIT"/>
      </w:tblPr>
      <w:tblGrid>
        <w:gridCol w:w="572"/>
        <w:gridCol w:w="2113"/>
        <w:gridCol w:w="5244"/>
        <w:gridCol w:w="4109"/>
        <w:gridCol w:w="1976"/>
      </w:tblGrid>
      <w:tr w:rsidR="00DB23B5" w:rsidRPr="00D71518" w14:paraId="559F86E3" w14:textId="77777777" w:rsidTr="005824EB">
        <w:trPr>
          <w:trHeight w:val="541"/>
          <w:tblHeader/>
        </w:trPr>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CCBE7F5" w14:textId="77777777" w:rsidR="00DB23B5" w:rsidRPr="00D71518" w:rsidRDefault="00DB23B5" w:rsidP="005824EB">
            <w:pPr>
              <w:rPr>
                <w:rFonts w:cs="Arial"/>
                <w:b/>
                <w:bCs/>
                <w:color w:val="000000"/>
              </w:rPr>
            </w:pPr>
            <w:r w:rsidRPr="00D71518">
              <w:rPr>
                <w:rFonts w:cs="Arial"/>
                <w:b/>
                <w:bCs/>
                <w:color w:val="000000"/>
              </w:rPr>
              <w:t>L.p.</w:t>
            </w:r>
          </w:p>
        </w:tc>
        <w:tc>
          <w:tcPr>
            <w:tcW w:w="75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58E7C38" w14:textId="77777777" w:rsidR="00DB23B5" w:rsidRPr="00D71518" w:rsidRDefault="00DB23B5" w:rsidP="005824EB">
            <w:pPr>
              <w:rPr>
                <w:rFonts w:cs="Arial"/>
                <w:b/>
                <w:bCs/>
                <w:color w:val="000000"/>
              </w:rPr>
            </w:pPr>
            <w:r w:rsidRPr="00D71518">
              <w:rPr>
                <w:rFonts w:cs="Arial"/>
                <w:b/>
                <w:bCs/>
                <w:color w:val="000000"/>
              </w:rPr>
              <w:t>Kryterium</w:t>
            </w:r>
          </w:p>
        </w:tc>
        <w:tc>
          <w:tcPr>
            <w:tcW w:w="187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6403E7F" w14:textId="77777777" w:rsidR="00DB23B5" w:rsidRPr="00D71518" w:rsidRDefault="00DB23B5" w:rsidP="005824EB">
            <w:pPr>
              <w:rPr>
                <w:rFonts w:cs="Arial"/>
                <w:b/>
                <w:bCs/>
                <w:color w:val="000000"/>
              </w:rPr>
            </w:pPr>
            <w:r w:rsidRPr="00D71518">
              <w:rPr>
                <w:rFonts w:cs="Arial"/>
                <w:b/>
                <w:bCs/>
                <w:color w:val="000000"/>
              </w:rPr>
              <w:t>Opis kryterium</w:t>
            </w:r>
          </w:p>
        </w:tc>
        <w:tc>
          <w:tcPr>
            <w:tcW w:w="146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9AA52EC" w14:textId="77777777" w:rsidR="00DB23B5" w:rsidRPr="00D71518" w:rsidRDefault="00DB23B5" w:rsidP="005824EB">
            <w:pPr>
              <w:rPr>
                <w:rFonts w:cs="Arial"/>
                <w:b/>
                <w:bCs/>
                <w:color w:val="000000"/>
              </w:rPr>
            </w:pPr>
            <w:r w:rsidRPr="00D71518">
              <w:rPr>
                <w:rFonts w:cs="Arial"/>
                <w:b/>
                <w:bCs/>
                <w:color w:val="000000"/>
              </w:rPr>
              <w:t>Punktacja</w:t>
            </w:r>
          </w:p>
        </w:tc>
        <w:tc>
          <w:tcPr>
            <w:tcW w:w="70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63BF7D5" w14:textId="77777777" w:rsidR="00DB23B5" w:rsidRPr="00D71518" w:rsidRDefault="00DB23B5" w:rsidP="005824EB">
            <w:pPr>
              <w:rPr>
                <w:rFonts w:cs="Arial"/>
                <w:b/>
                <w:bCs/>
                <w:color w:val="000000"/>
              </w:rPr>
            </w:pPr>
            <w:r w:rsidRPr="00D71518">
              <w:rPr>
                <w:rFonts w:cs="Arial"/>
                <w:b/>
                <w:bCs/>
                <w:color w:val="000000"/>
              </w:rPr>
              <w:t>Maksymalna liczba punktów</w:t>
            </w:r>
          </w:p>
        </w:tc>
      </w:tr>
      <w:tr w:rsidR="00DB23B5" w:rsidRPr="00D71518" w14:paraId="1881A7EB" w14:textId="77777777" w:rsidTr="005824EB">
        <w:trPr>
          <w:trHeight w:val="3148"/>
        </w:trPr>
        <w:tc>
          <w:tcPr>
            <w:tcW w:w="20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64068A81" w14:textId="77777777" w:rsidR="00DB23B5" w:rsidRPr="00D71518" w:rsidRDefault="00DB23B5" w:rsidP="005824EB">
            <w:pPr>
              <w:rPr>
                <w:rFonts w:cs="Arial"/>
                <w:color w:val="000000"/>
              </w:rPr>
            </w:pPr>
            <w:r w:rsidRPr="00D71518">
              <w:rPr>
                <w:rFonts w:cs="Arial"/>
                <w:color w:val="000000"/>
              </w:rPr>
              <w:t>1.</w:t>
            </w:r>
          </w:p>
        </w:tc>
        <w:tc>
          <w:tcPr>
            <w:tcW w:w="754" w:type="pct"/>
            <w:tcBorders>
              <w:top w:val="nil"/>
              <w:left w:val="nil"/>
              <w:bottom w:val="single" w:sz="4" w:space="0" w:color="auto"/>
              <w:right w:val="single" w:sz="8" w:space="0" w:color="auto"/>
            </w:tcBorders>
            <w:tcMar>
              <w:top w:w="0" w:type="dxa"/>
              <w:left w:w="108" w:type="dxa"/>
              <w:bottom w:w="0" w:type="dxa"/>
              <w:right w:w="108" w:type="dxa"/>
            </w:tcMar>
            <w:vAlign w:val="center"/>
          </w:tcPr>
          <w:p w14:paraId="12265EBE" w14:textId="533F3A67" w:rsidR="00DB23B5" w:rsidRPr="00D71518" w:rsidRDefault="007C37A8" w:rsidP="005824EB">
            <w:pPr>
              <w:autoSpaceDE w:val="0"/>
              <w:autoSpaceDN w:val="0"/>
              <w:adjustRightInd w:val="0"/>
              <w:rPr>
                <w:rFonts w:eastAsia="Times New Roman" w:cs="Arial"/>
              </w:rPr>
            </w:pPr>
            <w:r w:rsidRPr="00D71518">
              <w:rPr>
                <w:rFonts w:cs="Arial"/>
                <w:color w:val="000000"/>
              </w:rPr>
              <w:t>Kompleksowość projektu</w:t>
            </w:r>
          </w:p>
        </w:tc>
        <w:tc>
          <w:tcPr>
            <w:tcW w:w="1871" w:type="pct"/>
            <w:tcBorders>
              <w:top w:val="nil"/>
              <w:left w:val="nil"/>
              <w:bottom w:val="single" w:sz="4" w:space="0" w:color="auto"/>
              <w:right w:val="single" w:sz="8" w:space="0" w:color="auto"/>
            </w:tcBorders>
            <w:tcMar>
              <w:top w:w="0" w:type="dxa"/>
              <w:left w:w="108" w:type="dxa"/>
              <w:bottom w:w="0" w:type="dxa"/>
              <w:right w:w="108" w:type="dxa"/>
            </w:tcMar>
            <w:vAlign w:val="center"/>
          </w:tcPr>
          <w:p w14:paraId="650D6441" w14:textId="0FF5646A" w:rsidR="00DB23B5" w:rsidRPr="00D71518" w:rsidRDefault="00DB23B5" w:rsidP="00D71518">
            <w:pPr>
              <w:autoSpaceDE w:val="0"/>
              <w:autoSpaceDN w:val="0"/>
              <w:adjustRightInd w:val="0"/>
              <w:rPr>
                <w:rFonts w:cs="Arial"/>
                <w:color w:val="000000"/>
              </w:rPr>
            </w:pPr>
            <w:r w:rsidRPr="00D71518">
              <w:rPr>
                <w:rFonts w:cs="Arial"/>
                <w:color w:val="000000"/>
              </w:rPr>
              <w:t>Kryterium promuje projekty przygotowujące tereny inwestycyjne w sposó</w:t>
            </w:r>
            <w:r w:rsidR="007C37A8" w:rsidRPr="00D71518">
              <w:rPr>
                <w:rFonts w:cs="Arial"/>
                <w:color w:val="000000"/>
              </w:rPr>
              <w:t>b, jak najbardziej kompleksowy.</w:t>
            </w:r>
          </w:p>
        </w:tc>
        <w:tc>
          <w:tcPr>
            <w:tcW w:w="1466" w:type="pct"/>
            <w:tcBorders>
              <w:top w:val="nil"/>
              <w:left w:val="nil"/>
              <w:bottom w:val="single" w:sz="4" w:space="0" w:color="auto"/>
              <w:right w:val="single" w:sz="8" w:space="0" w:color="auto"/>
            </w:tcBorders>
            <w:tcMar>
              <w:top w:w="0" w:type="dxa"/>
              <w:left w:w="108" w:type="dxa"/>
              <w:bottom w:w="0" w:type="dxa"/>
              <w:right w:w="108" w:type="dxa"/>
            </w:tcMar>
            <w:vAlign w:val="center"/>
          </w:tcPr>
          <w:p w14:paraId="4DCC0B85" w14:textId="77777777" w:rsidR="00DB23B5" w:rsidRPr="00D71518" w:rsidRDefault="00DB23B5" w:rsidP="00D71518">
            <w:pPr>
              <w:rPr>
                <w:rFonts w:eastAsia="Times New Roman" w:cs="Arial"/>
              </w:rPr>
            </w:pPr>
            <w:r w:rsidRPr="00D71518">
              <w:rPr>
                <w:rFonts w:eastAsia="Times New Roman" w:cs="Arial"/>
              </w:rPr>
              <w:t>Za każdy element po 1 punkcie:</w:t>
            </w:r>
          </w:p>
          <w:p w14:paraId="27E2DB76" w14:textId="77777777" w:rsidR="00DB23B5" w:rsidRPr="00D71518" w:rsidRDefault="00DB23B5" w:rsidP="000756CB">
            <w:pPr>
              <w:numPr>
                <w:ilvl w:val="0"/>
                <w:numId w:val="96"/>
              </w:numPr>
              <w:rPr>
                <w:rFonts w:eastAsia="Times New Roman" w:cs="Arial"/>
              </w:rPr>
            </w:pPr>
            <w:r w:rsidRPr="00D71518">
              <w:rPr>
                <w:rFonts w:eastAsia="Times New Roman" w:cs="Arial"/>
              </w:rPr>
              <w:t>Kanalizacja;</w:t>
            </w:r>
          </w:p>
          <w:p w14:paraId="450A1828" w14:textId="77777777" w:rsidR="00DB23B5" w:rsidRPr="00D71518" w:rsidRDefault="00DB23B5" w:rsidP="000756CB">
            <w:pPr>
              <w:numPr>
                <w:ilvl w:val="0"/>
                <w:numId w:val="96"/>
              </w:numPr>
              <w:rPr>
                <w:rFonts w:eastAsia="Times New Roman" w:cs="Arial"/>
              </w:rPr>
            </w:pPr>
            <w:r w:rsidRPr="00D71518">
              <w:rPr>
                <w:rFonts w:eastAsia="Times New Roman" w:cs="Arial"/>
              </w:rPr>
              <w:t>Wodociąg;</w:t>
            </w:r>
          </w:p>
          <w:p w14:paraId="2F4D8BA7" w14:textId="77777777" w:rsidR="00DB23B5" w:rsidRPr="00D71518" w:rsidRDefault="00DB23B5" w:rsidP="000756CB">
            <w:pPr>
              <w:numPr>
                <w:ilvl w:val="0"/>
                <w:numId w:val="96"/>
              </w:numPr>
              <w:rPr>
                <w:rFonts w:eastAsia="Times New Roman" w:cs="Arial"/>
              </w:rPr>
            </w:pPr>
            <w:r w:rsidRPr="00D71518">
              <w:rPr>
                <w:rFonts w:eastAsia="Times New Roman" w:cs="Arial"/>
              </w:rPr>
              <w:t>Instalacja elektryczna;</w:t>
            </w:r>
          </w:p>
          <w:p w14:paraId="4CF34655" w14:textId="77777777" w:rsidR="00DB23B5" w:rsidRPr="00D71518" w:rsidRDefault="00DB23B5" w:rsidP="000756CB">
            <w:pPr>
              <w:numPr>
                <w:ilvl w:val="0"/>
                <w:numId w:val="96"/>
              </w:numPr>
              <w:rPr>
                <w:rFonts w:eastAsia="Times New Roman" w:cs="Arial"/>
              </w:rPr>
            </w:pPr>
            <w:r w:rsidRPr="00D71518">
              <w:rPr>
                <w:rFonts w:eastAsia="Times New Roman" w:cs="Arial"/>
              </w:rPr>
              <w:t>Instalacja gazowa lub ciepłownicza;</w:t>
            </w:r>
          </w:p>
          <w:p w14:paraId="2BDDFB5A" w14:textId="77777777" w:rsidR="00DB23B5" w:rsidRPr="00D71518" w:rsidRDefault="00DB23B5" w:rsidP="000756CB">
            <w:pPr>
              <w:numPr>
                <w:ilvl w:val="0"/>
                <w:numId w:val="96"/>
              </w:numPr>
              <w:rPr>
                <w:rFonts w:eastAsia="Times New Roman" w:cs="Arial"/>
              </w:rPr>
            </w:pPr>
            <w:r w:rsidRPr="00D71518">
              <w:rPr>
                <w:rFonts w:eastAsia="Times New Roman" w:cs="Arial"/>
              </w:rPr>
              <w:t>Sieć światłowodowa</w:t>
            </w:r>
          </w:p>
          <w:p w14:paraId="75886502" w14:textId="77777777" w:rsidR="00DB23B5" w:rsidRPr="00D71518" w:rsidRDefault="00DB23B5" w:rsidP="00D71518">
            <w:pPr>
              <w:rPr>
                <w:rFonts w:eastAsia="Times New Roman" w:cs="Arial"/>
              </w:rPr>
            </w:pPr>
            <w:r w:rsidRPr="00D71518">
              <w:rPr>
                <w:rFonts w:eastAsia="Times New Roman" w:cs="Arial"/>
              </w:rPr>
              <w:t>Punkty w ramach kryterium sumują się.</w:t>
            </w:r>
          </w:p>
          <w:p w14:paraId="0C97E9DA" w14:textId="77777777" w:rsidR="00DB23B5" w:rsidRPr="00D71518" w:rsidRDefault="00DB23B5" w:rsidP="00D71518">
            <w:pPr>
              <w:rPr>
                <w:rFonts w:eastAsia="Times New Roman" w:cs="Arial"/>
              </w:rPr>
            </w:pPr>
            <w:r w:rsidRPr="00D71518">
              <w:rPr>
                <w:rFonts w:cs="Arial"/>
              </w:rPr>
              <w:t>Brak spełnienia ww. warunków lub brak informacji w tym zakresie – 0 pkt.</w:t>
            </w:r>
          </w:p>
        </w:tc>
        <w:tc>
          <w:tcPr>
            <w:tcW w:w="705" w:type="pct"/>
            <w:tcBorders>
              <w:top w:val="nil"/>
              <w:left w:val="nil"/>
              <w:bottom w:val="single" w:sz="8" w:space="0" w:color="auto"/>
              <w:right w:val="single" w:sz="8" w:space="0" w:color="auto"/>
            </w:tcBorders>
            <w:tcMar>
              <w:top w:w="0" w:type="dxa"/>
              <w:left w:w="108" w:type="dxa"/>
              <w:bottom w:w="0" w:type="dxa"/>
              <w:right w:w="108" w:type="dxa"/>
            </w:tcMar>
            <w:vAlign w:val="center"/>
          </w:tcPr>
          <w:p w14:paraId="3AF307DE" w14:textId="77777777" w:rsidR="00DB23B5" w:rsidRPr="00D71518" w:rsidRDefault="00DB23B5" w:rsidP="005824EB">
            <w:pPr>
              <w:jc w:val="center"/>
              <w:rPr>
                <w:rFonts w:eastAsia="Times New Roman" w:cs="Arial"/>
              </w:rPr>
            </w:pPr>
            <w:r w:rsidRPr="00D71518">
              <w:rPr>
                <w:rFonts w:eastAsia="Times New Roman" w:cs="Arial"/>
              </w:rPr>
              <w:t>5 pkt</w:t>
            </w:r>
          </w:p>
        </w:tc>
      </w:tr>
      <w:tr w:rsidR="00DB23B5" w:rsidRPr="00D71518" w14:paraId="4E6DFA5C" w14:textId="77777777" w:rsidTr="005824EB">
        <w:trPr>
          <w:trHeight w:val="2200"/>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1394CC" w14:textId="77777777" w:rsidR="00DB23B5" w:rsidRPr="00D71518" w:rsidRDefault="00DB23B5" w:rsidP="005824EB">
            <w:pPr>
              <w:rPr>
                <w:rFonts w:cs="Arial"/>
                <w:color w:val="000000"/>
              </w:rPr>
            </w:pPr>
            <w:r w:rsidRPr="00D71518">
              <w:rPr>
                <w:rFonts w:cs="Arial"/>
                <w:color w:val="000000"/>
              </w:rPr>
              <w:t>2.</w:t>
            </w:r>
          </w:p>
        </w:tc>
        <w:tc>
          <w:tcPr>
            <w:tcW w:w="7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403951" w14:textId="77777777" w:rsidR="00DB23B5" w:rsidRPr="00D71518" w:rsidRDefault="00DB23B5" w:rsidP="005824EB">
            <w:pPr>
              <w:autoSpaceDE w:val="0"/>
              <w:autoSpaceDN w:val="0"/>
              <w:adjustRightInd w:val="0"/>
              <w:rPr>
                <w:rFonts w:cs="Arial"/>
                <w:color w:val="000000"/>
              </w:rPr>
            </w:pPr>
            <w:r w:rsidRPr="00D71518">
              <w:rPr>
                <w:rFonts w:cs="Arial"/>
                <w:color w:val="000000"/>
              </w:rPr>
              <w:t>Gotowość projektu do realizacji</w:t>
            </w:r>
          </w:p>
        </w:tc>
        <w:tc>
          <w:tcPr>
            <w:tcW w:w="18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E39EC8" w14:textId="7FB6CB49" w:rsidR="00DB23B5" w:rsidRPr="00D71518" w:rsidRDefault="00DB23B5" w:rsidP="00D71518">
            <w:pPr>
              <w:autoSpaceDE w:val="0"/>
              <w:autoSpaceDN w:val="0"/>
              <w:adjustRightInd w:val="0"/>
              <w:rPr>
                <w:rFonts w:cs="Arial"/>
                <w:color w:val="000000"/>
              </w:rPr>
            </w:pPr>
            <w:r w:rsidRPr="00D71518">
              <w:rPr>
                <w:rFonts w:cs="Arial"/>
                <w:color w:val="000000"/>
              </w:rPr>
              <w:t>Kryterium promuje gotowość Wnios</w:t>
            </w:r>
            <w:r w:rsidR="007C37A8" w:rsidRPr="00D71518">
              <w:rPr>
                <w:rFonts w:cs="Arial"/>
                <w:color w:val="000000"/>
              </w:rPr>
              <w:t>kodawcy do realizacji projektu.</w:t>
            </w:r>
          </w:p>
          <w:p w14:paraId="684F4DFF" w14:textId="77777777" w:rsidR="00DB23B5" w:rsidRPr="00D71518" w:rsidRDefault="00DB23B5" w:rsidP="00D71518">
            <w:pPr>
              <w:autoSpaceDE w:val="0"/>
              <w:autoSpaceDN w:val="0"/>
              <w:adjustRightInd w:val="0"/>
              <w:rPr>
                <w:rFonts w:cs="Arial"/>
                <w:color w:val="000000"/>
              </w:rPr>
            </w:pPr>
            <w:r w:rsidRPr="00D71518">
              <w:rPr>
                <w:rFonts w:cs="Arial"/>
                <w:color w:val="000000"/>
              </w:rPr>
              <w:t>Promowane będą projekty posiadające wszystkie prawomocne wymagane pozwolenia na budowę lub Zezwolenia na Realizację Inwestycji Drogowej (ZRiD).</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702CB1" w14:textId="4646861F" w:rsidR="00DB23B5" w:rsidRPr="00D71518" w:rsidRDefault="00DB23B5" w:rsidP="00D71518">
            <w:pPr>
              <w:autoSpaceDE w:val="0"/>
              <w:autoSpaceDN w:val="0"/>
              <w:adjustRightInd w:val="0"/>
              <w:rPr>
                <w:rFonts w:cs="Arial"/>
              </w:rPr>
            </w:pPr>
            <w:r w:rsidRPr="00D71518">
              <w:rPr>
                <w:rFonts w:cs="Arial"/>
              </w:rPr>
              <w:t>Wnioskodawca posiada prawomocne pozwolenia na budowę lub ZRiD – 5 pkt</w:t>
            </w:r>
          </w:p>
          <w:p w14:paraId="7B6F6235" w14:textId="77777777" w:rsidR="00DB23B5" w:rsidRPr="00D71518" w:rsidRDefault="00DB23B5" w:rsidP="00D71518">
            <w:pPr>
              <w:autoSpaceDE w:val="0"/>
              <w:autoSpaceDN w:val="0"/>
              <w:adjustRightInd w:val="0"/>
              <w:rPr>
                <w:rFonts w:cs="Arial"/>
              </w:rPr>
            </w:pPr>
            <w:r w:rsidRPr="00D71518">
              <w:rPr>
                <w:rFonts w:cs="Arial"/>
              </w:rPr>
              <w:t>Brak spełnienia ww. warunków lub brak informacji w tym zakresie – 0 pkt.</w:t>
            </w:r>
          </w:p>
        </w:tc>
        <w:tc>
          <w:tcPr>
            <w:tcW w:w="705"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7B177845" w14:textId="77777777" w:rsidR="00DB23B5" w:rsidRPr="00D71518" w:rsidRDefault="00DB23B5" w:rsidP="005824EB">
            <w:pPr>
              <w:jc w:val="center"/>
              <w:rPr>
                <w:rFonts w:eastAsia="Times New Roman" w:cs="Arial"/>
              </w:rPr>
            </w:pPr>
            <w:r w:rsidRPr="00D71518">
              <w:rPr>
                <w:rFonts w:eastAsia="Times New Roman" w:cs="Arial"/>
              </w:rPr>
              <w:t>5 pkt</w:t>
            </w:r>
          </w:p>
        </w:tc>
      </w:tr>
      <w:tr w:rsidR="00DB23B5" w:rsidRPr="00D71518" w14:paraId="2995B48E" w14:textId="77777777" w:rsidTr="005824EB">
        <w:trPr>
          <w:trHeight w:val="698"/>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2A68AC" w14:textId="77777777" w:rsidR="00DB23B5" w:rsidRPr="00D71518" w:rsidRDefault="00DB23B5" w:rsidP="005824EB">
            <w:pPr>
              <w:rPr>
                <w:rFonts w:cs="Arial"/>
                <w:color w:val="000000"/>
              </w:rPr>
            </w:pPr>
            <w:r w:rsidRPr="00D71518">
              <w:rPr>
                <w:rFonts w:cs="Arial"/>
                <w:color w:val="000000"/>
              </w:rPr>
              <w:t>3.</w:t>
            </w:r>
          </w:p>
        </w:tc>
        <w:tc>
          <w:tcPr>
            <w:tcW w:w="7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FE72BD" w14:textId="77777777" w:rsidR="00DB23B5" w:rsidRPr="00D71518" w:rsidRDefault="00DB23B5" w:rsidP="005824EB">
            <w:pPr>
              <w:autoSpaceDE w:val="0"/>
              <w:autoSpaceDN w:val="0"/>
              <w:adjustRightInd w:val="0"/>
              <w:rPr>
                <w:rFonts w:cs="Arial"/>
              </w:rPr>
            </w:pPr>
            <w:r w:rsidRPr="00D71518">
              <w:rPr>
                <w:rFonts w:cs="Arial"/>
              </w:rPr>
              <w:t>Uwarunkowania gospodarcze</w:t>
            </w:r>
          </w:p>
        </w:tc>
        <w:tc>
          <w:tcPr>
            <w:tcW w:w="18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849800" w14:textId="77777777" w:rsidR="00DB23B5" w:rsidRPr="00D71518" w:rsidRDefault="00DB23B5" w:rsidP="00D71518">
            <w:pPr>
              <w:autoSpaceDE w:val="0"/>
              <w:autoSpaceDN w:val="0"/>
              <w:adjustRightInd w:val="0"/>
              <w:rPr>
                <w:rFonts w:cs="Arial"/>
              </w:rPr>
            </w:pPr>
            <w:r w:rsidRPr="00D71518">
              <w:rPr>
                <w:rFonts w:cs="Arial"/>
              </w:rPr>
              <w:t>W ramach kryterium weryfikowane jest, czy załączone listy intencyjne warunkują współpracę, z:</w:t>
            </w:r>
          </w:p>
          <w:p w14:paraId="3EC7FB96" w14:textId="77777777" w:rsidR="00DB23B5" w:rsidRPr="00D71518" w:rsidRDefault="00DB23B5" w:rsidP="005824EB">
            <w:pPr>
              <w:numPr>
                <w:ilvl w:val="0"/>
                <w:numId w:val="97"/>
              </w:numPr>
              <w:autoSpaceDE w:val="0"/>
              <w:autoSpaceDN w:val="0"/>
              <w:adjustRightInd w:val="0"/>
              <w:ind w:left="458" w:hanging="426"/>
              <w:contextualSpacing/>
              <w:rPr>
                <w:rFonts w:cs="Arial"/>
              </w:rPr>
            </w:pPr>
            <w:r w:rsidRPr="00D71518">
              <w:rPr>
                <w:rFonts w:cs="Arial"/>
              </w:rPr>
              <w:t>przedsiębiorcami prowadzącymi działalność eksportową;</w:t>
            </w:r>
          </w:p>
          <w:p w14:paraId="190B7D31" w14:textId="77777777" w:rsidR="00DB23B5" w:rsidRPr="00D71518" w:rsidRDefault="00DB23B5" w:rsidP="005824EB">
            <w:pPr>
              <w:numPr>
                <w:ilvl w:val="0"/>
                <w:numId w:val="97"/>
              </w:numPr>
              <w:autoSpaceDE w:val="0"/>
              <w:autoSpaceDN w:val="0"/>
              <w:adjustRightInd w:val="0"/>
              <w:ind w:left="458" w:hanging="426"/>
              <w:contextualSpacing/>
              <w:rPr>
                <w:rFonts w:cs="Arial"/>
              </w:rPr>
            </w:pPr>
            <w:r w:rsidRPr="00D71518">
              <w:rPr>
                <w:rFonts w:cs="Arial"/>
              </w:rPr>
              <w:t>przedsiębiorcami ponoszącymi nakłady na działalność badawczo rozwojową w jednym z trzech ostatnich zamkniętych lat sprawozdawczych;</w:t>
            </w:r>
          </w:p>
          <w:p w14:paraId="7E9E83A1" w14:textId="02E724CE" w:rsidR="00DB23B5" w:rsidRPr="00D71518" w:rsidRDefault="00DB23B5" w:rsidP="005824EB">
            <w:pPr>
              <w:numPr>
                <w:ilvl w:val="0"/>
                <w:numId w:val="97"/>
              </w:numPr>
              <w:autoSpaceDE w:val="0"/>
              <w:autoSpaceDN w:val="0"/>
              <w:adjustRightInd w:val="0"/>
              <w:ind w:left="458" w:hanging="426"/>
              <w:contextualSpacing/>
              <w:rPr>
                <w:rFonts w:cs="Arial"/>
              </w:rPr>
            </w:pPr>
            <w:r w:rsidRPr="00D71518">
              <w:rPr>
                <w:rFonts w:cs="Arial"/>
              </w:rPr>
              <w:t>przedsiębiorcami prowadzącymi działalność w ramach obszarów inteligentnej specjalizacji regionu wskazanych w załączniku nr 1 do Regionalnej Strategii Innowacji dla Mazowsza do 2020 roku.</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2CBDD6" w14:textId="1A943F50" w:rsidR="00DB23B5" w:rsidRPr="00D71518" w:rsidRDefault="00DB23B5" w:rsidP="00D71518">
            <w:pPr>
              <w:autoSpaceDE w:val="0"/>
              <w:autoSpaceDN w:val="0"/>
              <w:adjustRightInd w:val="0"/>
              <w:rPr>
                <w:rFonts w:cs="Arial"/>
                <w:b/>
                <w:color w:val="000000"/>
              </w:rPr>
            </w:pPr>
            <w:r w:rsidRPr="00D71518">
              <w:rPr>
                <w:rFonts w:cs="Arial"/>
                <w:b/>
                <w:color w:val="000000"/>
              </w:rPr>
              <w:t>Ad.1</w:t>
            </w:r>
          </w:p>
          <w:p w14:paraId="297B8872" w14:textId="77777777" w:rsidR="00DB23B5" w:rsidRPr="00D71518" w:rsidRDefault="00DB23B5" w:rsidP="00D71518">
            <w:pPr>
              <w:autoSpaceDE w:val="0"/>
              <w:autoSpaceDN w:val="0"/>
              <w:adjustRightInd w:val="0"/>
              <w:rPr>
                <w:rFonts w:cs="Arial"/>
                <w:color w:val="000000"/>
              </w:rPr>
            </w:pPr>
            <w:r w:rsidRPr="00D71518">
              <w:rPr>
                <w:rFonts w:cs="Arial"/>
                <w:color w:val="000000"/>
              </w:rPr>
              <w:t>Nawiązanie współpracy z przedsiębiorcami prowadzącymi działalność eksportową z:</w:t>
            </w:r>
          </w:p>
          <w:p w14:paraId="032E3EC1" w14:textId="77777777" w:rsidR="00DB23B5" w:rsidRPr="00D71518" w:rsidRDefault="00DB23B5" w:rsidP="000756CB">
            <w:pPr>
              <w:pStyle w:val="Akapitzlist0"/>
              <w:numPr>
                <w:ilvl w:val="0"/>
                <w:numId w:val="122"/>
              </w:numPr>
              <w:autoSpaceDE w:val="0"/>
              <w:autoSpaceDN w:val="0"/>
              <w:adjustRightInd w:val="0"/>
              <w:contextualSpacing w:val="0"/>
              <w:rPr>
                <w:rFonts w:cs="Arial"/>
              </w:rPr>
            </w:pPr>
            <w:r w:rsidRPr="00D71518">
              <w:rPr>
                <w:rFonts w:cs="Arial"/>
              </w:rPr>
              <w:t xml:space="preserve">3 lub więcej inwestorami – 3 pkt </w:t>
            </w:r>
          </w:p>
          <w:p w14:paraId="202A3494" w14:textId="2D625ACC" w:rsidR="00DB23B5" w:rsidRPr="00D71518" w:rsidRDefault="00DB23B5" w:rsidP="000756CB">
            <w:pPr>
              <w:pStyle w:val="Akapitzlist0"/>
              <w:numPr>
                <w:ilvl w:val="0"/>
                <w:numId w:val="122"/>
              </w:numPr>
              <w:autoSpaceDE w:val="0"/>
              <w:autoSpaceDN w:val="0"/>
              <w:adjustRightInd w:val="0"/>
              <w:contextualSpacing w:val="0"/>
              <w:rPr>
                <w:rFonts w:cs="Arial"/>
              </w:rPr>
            </w:pPr>
            <w:r w:rsidRPr="00D71518">
              <w:rPr>
                <w:rFonts w:cs="Arial"/>
              </w:rPr>
              <w:t>2 inwestorami – 2 pkt</w:t>
            </w:r>
          </w:p>
          <w:p w14:paraId="0E2FC9AB" w14:textId="3142128F" w:rsidR="00DB23B5" w:rsidRPr="00D71518" w:rsidRDefault="00DB23B5" w:rsidP="000756CB">
            <w:pPr>
              <w:pStyle w:val="Akapitzlist0"/>
              <w:numPr>
                <w:ilvl w:val="0"/>
                <w:numId w:val="122"/>
              </w:numPr>
              <w:autoSpaceDE w:val="0"/>
              <w:autoSpaceDN w:val="0"/>
              <w:adjustRightInd w:val="0"/>
              <w:contextualSpacing w:val="0"/>
              <w:rPr>
                <w:rFonts w:cs="Arial"/>
              </w:rPr>
            </w:pPr>
            <w:r w:rsidRPr="00D71518">
              <w:rPr>
                <w:rFonts w:cs="Arial"/>
              </w:rPr>
              <w:t>1 inwestorem – 1 pkt</w:t>
            </w:r>
          </w:p>
          <w:p w14:paraId="5A585C91" w14:textId="77777777" w:rsidR="00DB23B5" w:rsidRPr="00D71518" w:rsidRDefault="00DB23B5" w:rsidP="00D71518">
            <w:pPr>
              <w:autoSpaceDE w:val="0"/>
              <w:autoSpaceDN w:val="0"/>
              <w:adjustRightInd w:val="0"/>
              <w:rPr>
                <w:rFonts w:cs="Arial"/>
                <w:b/>
              </w:rPr>
            </w:pPr>
            <w:r w:rsidRPr="00D71518">
              <w:rPr>
                <w:rFonts w:cs="Arial"/>
                <w:b/>
              </w:rPr>
              <w:t>Ad.2</w:t>
            </w:r>
          </w:p>
          <w:p w14:paraId="0AE41067" w14:textId="77777777" w:rsidR="00DB23B5" w:rsidRPr="00D71518" w:rsidRDefault="00DB23B5" w:rsidP="00D71518">
            <w:pPr>
              <w:autoSpaceDE w:val="0"/>
              <w:autoSpaceDN w:val="0"/>
              <w:adjustRightInd w:val="0"/>
              <w:rPr>
                <w:rFonts w:cs="Arial"/>
              </w:rPr>
            </w:pPr>
            <w:r w:rsidRPr="00D71518">
              <w:rPr>
                <w:rFonts w:cs="Arial"/>
              </w:rPr>
              <w:t>Nawiązanie współpracy z przedsiębiorcami ponoszącymi nakłady na działalność badawczo rozwojową w jednym z trzech ostatnich zamkniętych lat sprawozdawczych z:</w:t>
            </w:r>
          </w:p>
          <w:p w14:paraId="6A55FE35" w14:textId="38CB9F4A" w:rsidR="00DB23B5" w:rsidRPr="00D71518" w:rsidRDefault="00DB23B5" w:rsidP="000756CB">
            <w:pPr>
              <w:pStyle w:val="Akapitzlist0"/>
              <w:numPr>
                <w:ilvl w:val="0"/>
                <w:numId w:val="123"/>
              </w:numPr>
              <w:autoSpaceDE w:val="0"/>
              <w:autoSpaceDN w:val="0"/>
              <w:adjustRightInd w:val="0"/>
              <w:contextualSpacing w:val="0"/>
              <w:rPr>
                <w:rFonts w:cs="Arial"/>
              </w:rPr>
            </w:pPr>
            <w:r w:rsidRPr="00D71518">
              <w:rPr>
                <w:rFonts w:cs="Arial"/>
              </w:rPr>
              <w:t>3</w:t>
            </w:r>
            <w:r w:rsidR="007C37A8" w:rsidRPr="00D71518">
              <w:rPr>
                <w:rFonts w:cs="Arial"/>
              </w:rPr>
              <w:t xml:space="preserve"> lub więcej inwestorami – 3 pkt</w:t>
            </w:r>
          </w:p>
          <w:p w14:paraId="00061957" w14:textId="77777777" w:rsidR="00DB23B5" w:rsidRPr="00D71518" w:rsidRDefault="00DB23B5" w:rsidP="000756CB">
            <w:pPr>
              <w:pStyle w:val="Akapitzlist0"/>
              <w:numPr>
                <w:ilvl w:val="0"/>
                <w:numId w:val="123"/>
              </w:numPr>
              <w:autoSpaceDE w:val="0"/>
              <w:autoSpaceDN w:val="0"/>
              <w:adjustRightInd w:val="0"/>
              <w:contextualSpacing w:val="0"/>
              <w:rPr>
                <w:rFonts w:cs="Arial"/>
              </w:rPr>
            </w:pPr>
            <w:r w:rsidRPr="00D71518">
              <w:rPr>
                <w:rFonts w:cs="Arial"/>
              </w:rPr>
              <w:t>2 inwestorami – 2 pkt</w:t>
            </w:r>
          </w:p>
          <w:p w14:paraId="0506C92B" w14:textId="76AA9CF1" w:rsidR="00DB23B5" w:rsidRPr="00D71518" w:rsidRDefault="00DB23B5" w:rsidP="000756CB">
            <w:pPr>
              <w:pStyle w:val="Akapitzlist0"/>
              <w:numPr>
                <w:ilvl w:val="0"/>
                <w:numId w:val="123"/>
              </w:numPr>
              <w:autoSpaceDE w:val="0"/>
              <w:autoSpaceDN w:val="0"/>
              <w:adjustRightInd w:val="0"/>
              <w:contextualSpacing w:val="0"/>
              <w:rPr>
                <w:rFonts w:cs="Arial"/>
              </w:rPr>
            </w:pPr>
            <w:r w:rsidRPr="00D71518">
              <w:rPr>
                <w:rFonts w:cs="Arial"/>
              </w:rPr>
              <w:t>1 inwestorem – 1 pkt</w:t>
            </w:r>
          </w:p>
          <w:p w14:paraId="706030B0" w14:textId="77777777" w:rsidR="00DB23B5" w:rsidRPr="00D71518" w:rsidRDefault="00DB23B5" w:rsidP="00D71518">
            <w:pPr>
              <w:autoSpaceDE w:val="0"/>
              <w:autoSpaceDN w:val="0"/>
              <w:adjustRightInd w:val="0"/>
              <w:rPr>
                <w:rFonts w:cs="Arial"/>
                <w:b/>
              </w:rPr>
            </w:pPr>
            <w:r w:rsidRPr="00D71518">
              <w:rPr>
                <w:rFonts w:cs="Arial"/>
                <w:b/>
              </w:rPr>
              <w:t xml:space="preserve">Ad.3 </w:t>
            </w:r>
          </w:p>
          <w:p w14:paraId="3538D508" w14:textId="77777777" w:rsidR="00DB23B5" w:rsidRPr="00D71518" w:rsidRDefault="00DB23B5" w:rsidP="00D71518">
            <w:pPr>
              <w:autoSpaceDE w:val="0"/>
              <w:autoSpaceDN w:val="0"/>
              <w:adjustRightInd w:val="0"/>
              <w:rPr>
                <w:rFonts w:cs="Arial"/>
              </w:rPr>
            </w:pPr>
            <w:r w:rsidRPr="00D71518">
              <w:rPr>
                <w:rFonts w:cs="Arial"/>
              </w:rPr>
              <w:t>Nawiązanie współpracy z przedsiębiorcami prowadzącymi działalność w ramach obszarów inteligentnej specjalizacji regionu wskazanych w załączniku nr 1 do Regionalnej Strategii Innowacji dla Mazowsza do 2020 roku z:</w:t>
            </w:r>
          </w:p>
          <w:p w14:paraId="6051565E" w14:textId="77777777" w:rsidR="00DB23B5" w:rsidRPr="00D71518" w:rsidRDefault="00DB23B5" w:rsidP="000756CB">
            <w:pPr>
              <w:pStyle w:val="Akapitzlist0"/>
              <w:numPr>
                <w:ilvl w:val="0"/>
                <w:numId w:val="124"/>
              </w:numPr>
              <w:autoSpaceDE w:val="0"/>
              <w:autoSpaceDN w:val="0"/>
              <w:adjustRightInd w:val="0"/>
              <w:contextualSpacing w:val="0"/>
              <w:rPr>
                <w:rFonts w:cs="Arial"/>
              </w:rPr>
            </w:pPr>
            <w:r w:rsidRPr="00D71518">
              <w:rPr>
                <w:rFonts w:cs="Arial"/>
              </w:rPr>
              <w:t>3 lub więcej inwestorami – 3 pkt</w:t>
            </w:r>
          </w:p>
          <w:p w14:paraId="2B6B3269" w14:textId="1573803D" w:rsidR="00DB23B5" w:rsidRPr="00D71518" w:rsidRDefault="007C37A8" w:rsidP="000756CB">
            <w:pPr>
              <w:pStyle w:val="Akapitzlist0"/>
              <w:numPr>
                <w:ilvl w:val="0"/>
                <w:numId w:val="124"/>
              </w:numPr>
              <w:autoSpaceDE w:val="0"/>
              <w:autoSpaceDN w:val="0"/>
              <w:adjustRightInd w:val="0"/>
              <w:contextualSpacing w:val="0"/>
              <w:rPr>
                <w:rFonts w:cs="Arial"/>
              </w:rPr>
            </w:pPr>
            <w:r w:rsidRPr="00D71518">
              <w:rPr>
                <w:rFonts w:cs="Arial"/>
              </w:rPr>
              <w:t>2 inwestorami – 2 pkt</w:t>
            </w:r>
          </w:p>
          <w:p w14:paraId="4A79ACF4" w14:textId="4F9D9DD3" w:rsidR="00DB23B5" w:rsidRPr="00D71518" w:rsidRDefault="007C37A8" w:rsidP="000756CB">
            <w:pPr>
              <w:pStyle w:val="Akapitzlist0"/>
              <w:numPr>
                <w:ilvl w:val="0"/>
                <w:numId w:val="124"/>
              </w:numPr>
              <w:autoSpaceDE w:val="0"/>
              <w:autoSpaceDN w:val="0"/>
              <w:adjustRightInd w:val="0"/>
              <w:contextualSpacing w:val="0"/>
              <w:rPr>
                <w:rFonts w:cs="Arial"/>
              </w:rPr>
            </w:pPr>
            <w:r w:rsidRPr="00D71518">
              <w:rPr>
                <w:rFonts w:cs="Arial"/>
              </w:rPr>
              <w:t>1 inwestorem – 1 pkt</w:t>
            </w:r>
          </w:p>
          <w:p w14:paraId="38ECD911" w14:textId="77777777" w:rsidR="00DB23B5" w:rsidRPr="00D71518" w:rsidRDefault="00DB23B5" w:rsidP="00D71518">
            <w:pPr>
              <w:autoSpaceDE w:val="0"/>
              <w:autoSpaceDN w:val="0"/>
              <w:adjustRightInd w:val="0"/>
              <w:rPr>
                <w:rFonts w:cs="Arial"/>
              </w:rPr>
            </w:pPr>
            <w:r w:rsidRPr="00D71518">
              <w:rPr>
                <w:rFonts w:cs="Arial"/>
              </w:rPr>
              <w:t>Uwaga:</w:t>
            </w:r>
          </w:p>
          <w:p w14:paraId="71504581" w14:textId="77777777" w:rsidR="00DB23B5" w:rsidRPr="00D71518" w:rsidRDefault="00DB23B5" w:rsidP="00D71518">
            <w:pPr>
              <w:autoSpaceDE w:val="0"/>
              <w:autoSpaceDN w:val="0"/>
              <w:adjustRightInd w:val="0"/>
              <w:rPr>
                <w:rFonts w:cs="Arial"/>
              </w:rPr>
            </w:pPr>
            <w:r w:rsidRPr="00D71518">
              <w:rPr>
                <w:rFonts w:cs="Arial"/>
              </w:rPr>
              <w:t>Dopuszcza się zaklasyfikowanie tego samego inwestora w ramach poszczególnych podkryteriów.</w:t>
            </w:r>
          </w:p>
          <w:p w14:paraId="2F874805" w14:textId="77777777" w:rsidR="00DB23B5" w:rsidRPr="00D71518" w:rsidRDefault="00DB23B5" w:rsidP="00D71518">
            <w:pPr>
              <w:rPr>
                <w:rFonts w:cs="Arial"/>
              </w:rPr>
            </w:pPr>
            <w:r w:rsidRPr="00D71518">
              <w:rPr>
                <w:rFonts w:eastAsia="Times New Roman" w:cs="Arial"/>
              </w:rPr>
              <w:t>Punkty w ramach kryterium sumują się.</w:t>
            </w:r>
          </w:p>
          <w:p w14:paraId="73E2BFDB" w14:textId="77777777" w:rsidR="00DB23B5" w:rsidRPr="00D71518" w:rsidRDefault="00DB23B5" w:rsidP="00D71518">
            <w:pPr>
              <w:autoSpaceDE w:val="0"/>
              <w:autoSpaceDN w:val="0"/>
              <w:adjustRightInd w:val="0"/>
              <w:rPr>
                <w:rFonts w:cs="Arial"/>
              </w:rPr>
            </w:pPr>
            <w:r w:rsidRPr="00D71518">
              <w:rPr>
                <w:rFonts w:cs="Arial"/>
              </w:rPr>
              <w:t>Brak spełnienia ww. warunków lub brak informacji w tym zakresie – 0 pkt.</w:t>
            </w:r>
          </w:p>
        </w:tc>
        <w:tc>
          <w:tcPr>
            <w:tcW w:w="705"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CE71ECE" w14:textId="77777777" w:rsidR="00DB23B5" w:rsidRPr="00D71518" w:rsidRDefault="00DB23B5" w:rsidP="005824EB">
            <w:pPr>
              <w:jc w:val="center"/>
              <w:rPr>
                <w:rFonts w:eastAsia="Times New Roman" w:cs="Arial"/>
              </w:rPr>
            </w:pPr>
            <w:r w:rsidRPr="00D71518">
              <w:rPr>
                <w:rFonts w:eastAsia="Times New Roman" w:cs="Arial"/>
              </w:rPr>
              <w:t>9 pkt</w:t>
            </w:r>
          </w:p>
        </w:tc>
      </w:tr>
      <w:tr w:rsidR="00DB23B5" w:rsidRPr="00D71518" w14:paraId="0EB8517E" w14:textId="77777777" w:rsidTr="005824EB">
        <w:trPr>
          <w:trHeight w:val="982"/>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3C7EC1" w14:textId="77777777" w:rsidR="00DB23B5" w:rsidRPr="00D71518" w:rsidRDefault="00DB23B5" w:rsidP="005824EB">
            <w:pPr>
              <w:rPr>
                <w:rFonts w:cs="Arial"/>
                <w:color w:val="000000"/>
              </w:rPr>
            </w:pPr>
            <w:r w:rsidRPr="00D71518">
              <w:rPr>
                <w:rFonts w:cs="Arial"/>
                <w:color w:val="000000"/>
              </w:rPr>
              <w:t>4.</w:t>
            </w:r>
          </w:p>
        </w:tc>
        <w:tc>
          <w:tcPr>
            <w:tcW w:w="7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B2F843" w14:textId="14E645C9" w:rsidR="00DB23B5" w:rsidRPr="00D71518" w:rsidRDefault="00DB23B5" w:rsidP="005824EB">
            <w:pPr>
              <w:autoSpaceDE w:val="0"/>
              <w:autoSpaceDN w:val="0"/>
              <w:adjustRightInd w:val="0"/>
              <w:rPr>
                <w:rFonts w:eastAsia="Times New Roman" w:cs="Arial"/>
              </w:rPr>
            </w:pPr>
            <w:r w:rsidRPr="00D71518">
              <w:rPr>
                <w:rFonts w:cs="Arial"/>
                <w:color w:val="000000"/>
              </w:rPr>
              <w:t>Lokalizacja projektu na terenie o zwiększonym bezrobociu</w:t>
            </w:r>
          </w:p>
        </w:tc>
        <w:tc>
          <w:tcPr>
            <w:tcW w:w="18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EAFCA1" w14:textId="610FFEEB" w:rsidR="00DB23B5" w:rsidRPr="00D71518" w:rsidRDefault="00DB23B5" w:rsidP="00D71518">
            <w:pPr>
              <w:autoSpaceDE w:val="0"/>
              <w:autoSpaceDN w:val="0"/>
              <w:adjustRightInd w:val="0"/>
              <w:rPr>
                <w:rFonts w:cs="Arial"/>
                <w:color w:val="000000"/>
              </w:rPr>
            </w:pPr>
            <w:r w:rsidRPr="00D71518">
              <w:rPr>
                <w:rFonts w:cs="Arial"/>
                <w:color w:val="000000"/>
              </w:rPr>
              <w:t>Kryterium promuje projekty realizujące przedsięwzięcia na terenach o zwiększonej stopie bezrobocia.</w:t>
            </w:r>
          </w:p>
          <w:p w14:paraId="06EA819C" w14:textId="77777777" w:rsidR="00DB23B5" w:rsidRPr="00D71518" w:rsidRDefault="00DB23B5" w:rsidP="00D71518">
            <w:pPr>
              <w:autoSpaceDE w:val="0"/>
              <w:autoSpaceDN w:val="0"/>
              <w:adjustRightInd w:val="0"/>
              <w:rPr>
                <w:rFonts w:cs="Arial"/>
                <w:color w:val="000000"/>
              </w:rPr>
            </w:pPr>
            <w:r w:rsidRPr="00D71518">
              <w:rPr>
                <w:rFonts w:cs="Arial"/>
                <w:color w:val="000000"/>
              </w:rPr>
              <w:t>Rankingowanie wg wartości wskaźnika. Wskaźnik obliczony na podstawie danych GUS wg stanu na koniec roku poprzedzającego rok złożenia wniosku (dane dotyczące wskaźnika bezrobocia tj. stopa bezrobocia rejestrowanego).</w:t>
            </w:r>
            <w:r w:rsidRPr="00D71518">
              <w:rPr>
                <w:rFonts w:cs="Arial"/>
                <w:color w:val="000000"/>
                <w:vertAlign w:val="superscript"/>
              </w:rPr>
              <w:footnoteReference w:id="47"/>
            </w:r>
          </w:p>
          <w:p w14:paraId="227BF9B8" w14:textId="3DB3617A" w:rsidR="00DB23B5" w:rsidRPr="00D71518" w:rsidRDefault="00DB23B5" w:rsidP="00D71518">
            <w:pPr>
              <w:autoSpaceDE w:val="0"/>
              <w:autoSpaceDN w:val="0"/>
              <w:adjustRightInd w:val="0"/>
              <w:rPr>
                <w:rFonts w:eastAsia="Times New Roman" w:cs="Arial"/>
                <w:color w:val="000000"/>
              </w:rPr>
            </w:pPr>
            <w:r w:rsidRPr="00D71518">
              <w:rPr>
                <w:rFonts w:cs="Arial"/>
                <w:color w:val="000000"/>
              </w:rPr>
              <w:t>W przypadku projektów realizowanych w partnerstwie brany będzie pod uwagę wskaźnik korzystniejszy dla Wnioskodawcy.</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27BE9F" w14:textId="54290B6F" w:rsidR="00DB23B5" w:rsidRPr="00D71518" w:rsidRDefault="00DB23B5" w:rsidP="00D71518">
            <w:pPr>
              <w:autoSpaceDE w:val="0"/>
              <w:autoSpaceDN w:val="0"/>
              <w:adjustRightInd w:val="0"/>
              <w:rPr>
                <w:rFonts w:cs="Arial"/>
                <w:color w:val="000000"/>
              </w:rPr>
            </w:pPr>
            <w:r w:rsidRPr="00D71518">
              <w:rPr>
                <w:rFonts w:cs="Arial"/>
                <w:color w:val="000000"/>
              </w:rPr>
              <w:t xml:space="preserve">W powiatach, gdzie średnia stopa bezrobocia wynosi w roku poprzednim (rok poprzedzający rok złożenia </w:t>
            </w:r>
            <w:r w:rsidR="007C37A8" w:rsidRPr="00D71518">
              <w:rPr>
                <w:rFonts w:cs="Arial"/>
                <w:color w:val="000000"/>
              </w:rPr>
              <w:t>wniosku):</w:t>
            </w:r>
          </w:p>
          <w:p w14:paraId="54C884C5" w14:textId="25AF5293" w:rsidR="00DB23B5" w:rsidRPr="00D71518" w:rsidRDefault="00DB23B5" w:rsidP="00D71518">
            <w:pPr>
              <w:autoSpaceDE w:val="0"/>
              <w:autoSpaceDN w:val="0"/>
              <w:adjustRightInd w:val="0"/>
              <w:rPr>
                <w:rFonts w:cs="Arial"/>
                <w:color w:val="000000"/>
              </w:rPr>
            </w:pPr>
            <w:r w:rsidRPr="00D71518">
              <w:rPr>
                <w:rFonts w:cs="Arial"/>
                <w:color w:val="000000"/>
              </w:rPr>
              <w:t>powyżej 150% średniej stopy bezrobocia na Mazowszu – 3 pkt;</w:t>
            </w:r>
          </w:p>
          <w:p w14:paraId="2B9A5D73" w14:textId="77777777" w:rsidR="00DB23B5" w:rsidRPr="00D71518" w:rsidRDefault="00DB23B5" w:rsidP="00D71518">
            <w:pPr>
              <w:autoSpaceDE w:val="0"/>
              <w:autoSpaceDN w:val="0"/>
              <w:adjustRightInd w:val="0"/>
              <w:rPr>
                <w:rFonts w:cs="Arial"/>
                <w:color w:val="000000"/>
              </w:rPr>
            </w:pPr>
            <w:r w:rsidRPr="00D71518">
              <w:rPr>
                <w:rFonts w:cs="Arial"/>
                <w:color w:val="000000"/>
              </w:rPr>
              <w:t>powyżej 120% do 150% średniej stopy bezrobocia na Mazowszu  – 2 pkt;</w:t>
            </w:r>
          </w:p>
          <w:p w14:paraId="5BFFBD1F" w14:textId="77777777" w:rsidR="00DB23B5" w:rsidRPr="00D71518" w:rsidRDefault="00DB23B5" w:rsidP="00D71518">
            <w:pPr>
              <w:autoSpaceDE w:val="0"/>
              <w:autoSpaceDN w:val="0"/>
              <w:adjustRightInd w:val="0"/>
              <w:rPr>
                <w:rFonts w:cs="Arial"/>
                <w:color w:val="000000"/>
              </w:rPr>
            </w:pPr>
            <w:r w:rsidRPr="00D71518">
              <w:rPr>
                <w:rFonts w:cs="Arial"/>
                <w:color w:val="000000"/>
              </w:rPr>
              <w:t>od 100% do 120% średniej stopy bezrobocia na Mazowszu – 1 pkt.</w:t>
            </w:r>
          </w:p>
          <w:p w14:paraId="1A0417CE" w14:textId="77777777" w:rsidR="00DB23B5" w:rsidRPr="00D71518" w:rsidRDefault="00DB23B5" w:rsidP="00D71518">
            <w:pPr>
              <w:rPr>
                <w:rFonts w:cs="Arial"/>
              </w:rPr>
            </w:pPr>
            <w:r w:rsidRPr="00D71518">
              <w:rPr>
                <w:rFonts w:cs="Arial"/>
              </w:rPr>
              <w:t>Brak spełnienia ww. warunków lub brak informacji w tym zakresie – 0 pkt.</w:t>
            </w:r>
          </w:p>
        </w:tc>
        <w:tc>
          <w:tcPr>
            <w:tcW w:w="705"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A11FA33" w14:textId="77777777" w:rsidR="00DB23B5" w:rsidRPr="00D71518" w:rsidRDefault="00DB23B5" w:rsidP="005824EB">
            <w:pPr>
              <w:jc w:val="center"/>
              <w:rPr>
                <w:rFonts w:eastAsia="Times New Roman" w:cs="Arial"/>
              </w:rPr>
            </w:pPr>
            <w:r w:rsidRPr="00D71518">
              <w:rPr>
                <w:rFonts w:eastAsia="Times New Roman" w:cs="Arial"/>
              </w:rPr>
              <w:t>3 pkt</w:t>
            </w:r>
          </w:p>
        </w:tc>
      </w:tr>
      <w:tr w:rsidR="00DB23B5" w:rsidRPr="00D71518" w14:paraId="7283BB3F" w14:textId="77777777" w:rsidTr="005824EB">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23410A" w14:textId="45A87D56" w:rsidR="00DB23B5" w:rsidRPr="00D71518" w:rsidRDefault="00DB23B5" w:rsidP="005824EB">
            <w:pPr>
              <w:rPr>
                <w:rFonts w:cs="Arial"/>
                <w:color w:val="000000"/>
              </w:rPr>
            </w:pPr>
            <w:r w:rsidRPr="00D71518">
              <w:rPr>
                <w:rFonts w:cs="Arial"/>
                <w:color w:val="000000"/>
              </w:rPr>
              <w:t>5.</w:t>
            </w:r>
          </w:p>
        </w:tc>
        <w:tc>
          <w:tcPr>
            <w:tcW w:w="75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B505BFA" w14:textId="1E5B41AF" w:rsidR="00DB23B5" w:rsidRPr="00D71518" w:rsidRDefault="00DB23B5" w:rsidP="005824EB">
            <w:pPr>
              <w:autoSpaceDE w:val="0"/>
              <w:autoSpaceDN w:val="0"/>
              <w:adjustRightInd w:val="0"/>
              <w:rPr>
                <w:rFonts w:cs="Arial"/>
                <w:color w:val="000000"/>
              </w:rPr>
            </w:pPr>
            <w:r w:rsidRPr="00D71518">
              <w:rPr>
                <w:rFonts w:cs="Arial"/>
                <w:color w:val="000000"/>
              </w:rPr>
              <w:t>Powierzchnia tworzonego terenu inwestycyjnego</w:t>
            </w:r>
          </w:p>
        </w:tc>
        <w:tc>
          <w:tcPr>
            <w:tcW w:w="187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4E54FC7" w14:textId="2DF38974" w:rsidR="00DB23B5" w:rsidRPr="00D71518" w:rsidRDefault="00DB23B5" w:rsidP="00D71518">
            <w:pPr>
              <w:autoSpaceDE w:val="0"/>
              <w:autoSpaceDN w:val="0"/>
              <w:adjustRightInd w:val="0"/>
              <w:rPr>
                <w:rFonts w:cs="Arial"/>
                <w:color w:val="000000"/>
              </w:rPr>
            </w:pPr>
            <w:r w:rsidRPr="00D71518">
              <w:rPr>
                <w:rFonts w:cs="Arial"/>
                <w:color w:val="000000"/>
              </w:rPr>
              <w:t>Kryterium promuje wielkość tworzonego terenu inwestycyjnego.</w:t>
            </w:r>
          </w:p>
          <w:p w14:paraId="1D820C72" w14:textId="799E7D8D" w:rsidR="00DB23B5" w:rsidRPr="00D71518" w:rsidRDefault="00DB23B5" w:rsidP="00D71518">
            <w:pPr>
              <w:autoSpaceDE w:val="0"/>
              <w:autoSpaceDN w:val="0"/>
              <w:adjustRightInd w:val="0"/>
              <w:rPr>
                <w:rFonts w:cs="Arial"/>
                <w:color w:val="000000"/>
              </w:rPr>
            </w:pPr>
            <w:r w:rsidRPr="00D71518">
              <w:rPr>
                <w:rFonts w:cs="Arial"/>
                <w:color w:val="000000"/>
              </w:rPr>
              <w:t>Wielkość tworzonego terenu inwestycyjnego powinna zostać wyrażona wskaźnikiem:</w:t>
            </w:r>
            <w:r w:rsidR="00EC36CF" w:rsidRPr="00D71518">
              <w:rPr>
                <w:rFonts w:cs="Arial"/>
                <w:color w:val="000000"/>
              </w:rPr>
              <w:br/>
            </w:r>
            <w:r w:rsidRPr="00D71518">
              <w:rPr>
                <w:rFonts w:cs="Arial"/>
                <w:color w:val="000000"/>
              </w:rPr>
              <w:t>„Powierzchnia przygotowanych terenów inwestycyjnych [ha]”</w:t>
            </w:r>
          </w:p>
        </w:tc>
        <w:tc>
          <w:tcPr>
            <w:tcW w:w="146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1243860" w14:textId="77777777" w:rsidR="00DB23B5" w:rsidRPr="00D71518" w:rsidRDefault="00DB23B5" w:rsidP="00D71518">
            <w:pPr>
              <w:autoSpaceDE w:val="0"/>
              <w:autoSpaceDN w:val="0"/>
              <w:adjustRightInd w:val="0"/>
              <w:rPr>
                <w:rFonts w:cs="Arial"/>
              </w:rPr>
            </w:pPr>
            <w:r w:rsidRPr="00D71518">
              <w:rPr>
                <w:rFonts w:cs="Arial"/>
              </w:rPr>
              <w:t>powyżej 50ha – 9 pkt;</w:t>
            </w:r>
          </w:p>
          <w:p w14:paraId="05936EE1" w14:textId="77777777" w:rsidR="00DB23B5" w:rsidRPr="00D71518" w:rsidRDefault="00DB23B5" w:rsidP="00D71518">
            <w:pPr>
              <w:autoSpaceDE w:val="0"/>
              <w:autoSpaceDN w:val="0"/>
              <w:adjustRightInd w:val="0"/>
              <w:rPr>
                <w:rFonts w:cs="Arial"/>
              </w:rPr>
            </w:pPr>
            <w:r w:rsidRPr="00D71518">
              <w:rPr>
                <w:rFonts w:cs="Arial"/>
              </w:rPr>
              <w:t>powyżej 30ha do 50ha – 6 pkt;</w:t>
            </w:r>
          </w:p>
          <w:p w14:paraId="04116377" w14:textId="77777777" w:rsidR="00DB23B5" w:rsidRPr="00D71518" w:rsidRDefault="00DB23B5" w:rsidP="00D71518">
            <w:pPr>
              <w:autoSpaceDE w:val="0"/>
              <w:autoSpaceDN w:val="0"/>
              <w:adjustRightInd w:val="0"/>
              <w:rPr>
                <w:rFonts w:cs="Arial"/>
              </w:rPr>
            </w:pPr>
            <w:r w:rsidRPr="00D71518">
              <w:rPr>
                <w:rFonts w:cs="Arial"/>
              </w:rPr>
              <w:t xml:space="preserve">powyżej 20ha do 30ha – 4 pkt; </w:t>
            </w:r>
          </w:p>
          <w:p w14:paraId="2A2188C6" w14:textId="77777777" w:rsidR="00DB23B5" w:rsidRPr="00D71518" w:rsidRDefault="00DB23B5" w:rsidP="00D71518">
            <w:pPr>
              <w:autoSpaceDE w:val="0"/>
              <w:autoSpaceDN w:val="0"/>
              <w:adjustRightInd w:val="0"/>
              <w:rPr>
                <w:rFonts w:cs="Arial"/>
              </w:rPr>
            </w:pPr>
            <w:r w:rsidRPr="00D71518">
              <w:rPr>
                <w:rFonts w:cs="Arial"/>
              </w:rPr>
              <w:t>powyżej 10ha do 20ha – 2 pkt;</w:t>
            </w:r>
          </w:p>
          <w:p w14:paraId="6388E4C7" w14:textId="6BCF633A" w:rsidR="00DB23B5" w:rsidRPr="00D71518" w:rsidRDefault="00DB23B5" w:rsidP="00D71518">
            <w:pPr>
              <w:autoSpaceDE w:val="0"/>
              <w:autoSpaceDN w:val="0"/>
              <w:adjustRightInd w:val="0"/>
              <w:rPr>
                <w:rFonts w:cs="Arial"/>
              </w:rPr>
            </w:pPr>
            <w:r w:rsidRPr="00D71518">
              <w:rPr>
                <w:rFonts w:cs="Arial"/>
              </w:rPr>
              <w:t>powyżej 3ha do 10ha – 1 pkt.</w:t>
            </w:r>
          </w:p>
          <w:p w14:paraId="21DB0AAC" w14:textId="77777777" w:rsidR="00DB23B5" w:rsidRPr="00D71518" w:rsidRDefault="00DB23B5" w:rsidP="00D71518">
            <w:pPr>
              <w:autoSpaceDE w:val="0"/>
              <w:autoSpaceDN w:val="0"/>
              <w:adjustRightInd w:val="0"/>
              <w:rPr>
                <w:rFonts w:cs="Arial"/>
                <w:color w:val="000000"/>
              </w:rPr>
            </w:pPr>
            <w:r w:rsidRPr="00D71518">
              <w:rPr>
                <w:rFonts w:cs="Arial"/>
                <w:color w:val="000000"/>
              </w:rPr>
              <w:t>Brak spełnienia ww. warunków lub brak informacji w tym zakresie – 0 pkt.</w:t>
            </w:r>
          </w:p>
        </w:tc>
        <w:tc>
          <w:tcPr>
            <w:tcW w:w="705" w:type="pct"/>
            <w:tcBorders>
              <w:top w:val="nil"/>
              <w:left w:val="nil"/>
              <w:bottom w:val="single" w:sz="8" w:space="0" w:color="auto"/>
              <w:right w:val="single" w:sz="8" w:space="0" w:color="auto"/>
            </w:tcBorders>
            <w:tcMar>
              <w:top w:w="0" w:type="dxa"/>
              <w:left w:w="108" w:type="dxa"/>
              <w:bottom w:w="0" w:type="dxa"/>
              <w:right w:w="108" w:type="dxa"/>
            </w:tcMar>
            <w:vAlign w:val="center"/>
          </w:tcPr>
          <w:p w14:paraId="6B35301D" w14:textId="77777777" w:rsidR="00DB23B5" w:rsidRPr="00D71518" w:rsidRDefault="00DB23B5" w:rsidP="005824EB">
            <w:pPr>
              <w:jc w:val="center"/>
              <w:rPr>
                <w:rFonts w:cs="Arial"/>
                <w:color w:val="000000"/>
              </w:rPr>
            </w:pPr>
            <w:r w:rsidRPr="00D71518">
              <w:rPr>
                <w:rFonts w:eastAsia="Times New Roman" w:cs="Arial"/>
              </w:rPr>
              <w:t>9 pkt</w:t>
            </w:r>
          </w:p>
        </w:tc>
      </w:tr>
      <w:tr w:rsidR="00DB23B5" w:rsidRPr="00D71518" w14:paraId="331D476F" w14:textId="77777777" w:rsidTr="005824EB">
        <w:trPr>
          <w:trHeight w:val="406"/>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041DE4" w14:textId="77777777" w:rsidR="00DB23B5" w:rsidRPr="00D71518" w:rsidRDefault="00DB23B5" w:rsidP="005824EB">
            <w:pPr>
              <w:autoSpaceDE w:val="0"/>
              <w:autoSpaceDN w:val="0"/>
              <w:adjustRightInd w:val="0"/>
              <w:rPr>
                <w:rFonts w:cs="Arial"/>
                <w:color w:val="000000"/>
              </w:rPr>
            </w:pPr>
            <w:r w:rsidRPr="00D71518">
              <w:rPr>
                <w:rFonts w:cs="Arial"/>
                <w:color w:val="000000"/>
              </w:rPr>
              <w:t>6.</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ED79B3C" w14:textId="74D22193" w:rsidR="00DB23B5" w:rsidRPr="00D71518" w:rsidRDefault="00DB23B5" w:rsidP="005824EB">
            <w:pPr>
              <w:autoSpaceDE w:val="0"/>
              <w:autoSpaceDN w:val="0"/>
              <w:adjustRightInd w:val="0"/>
              <w:rPr>
                <w:rFonts w:cs="Arial"/>
                <w:color w:val="000000"/>
              </w:rPr>
            </w:pPr>
            <w:r w:rsidRPr="00D71518">
              <w:rPr>
                <w:rFonts w:cs="Arial"/>
                <w:color w:val="000000"/>
              </w:rPr>
              <w:t>Projekty wyłonione w ramach konkursu architektonicznego, architektoniczno-urbanistycznego lub urbanistycznego</w:t>
            </w:r>
          </w:p>
        </w:tc>
        <w:tc>
          <w:tcPr>
            <w:tcW w:w="1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06B3181" w14:textId="77777777" w:rsidR="00DB23B5" w:rsidRPr="00D71518" w:rsidRDefault="00DB23B5" w:rsidP="00D71518">
            <w:pPr>
              <w:autoSpaceDE w:val="0"/>
              <w:autoSpaceDN w:val="0"/>
              <w:ind w:right="142"/>
              <w:rPr>
                <w:rFonts w:cs="Arial"/>
                <w:color w:val="000000"/>
              </w:rPr>
            </w:pPr>
            <w:r w:rsidRPr="00D71518">
              <w:rPr>
                <w:rFonts w:cs="Arial"/>
                <w:color w:val="000000"/>
              </w:rPr>
              <w:t>Kryterium promuje projekty dotyczące wyłącznie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administracyjnej), które zostały wyłonione w konkursie architektonicznym, architektoniczno- urbanistycznym lub urbanistycznym.</w:t>
            </w:r>
          </w:p>
          <w:p w14:paraId="7B56DA22" w14:textId="010AC10F" w:rsidR="00DB23B5" w:rsidRPr="00D71518" w:rsidRDefault="00DB23B5" w:rsidP="00D71518">
            <w:pPr>
              <w:autoSpaceDE w:val="0"/>
              <w:autoSpaceDN w:val="0"/>
              <w:adjustRightInd w:val="0"/>
              <w:ind w:right="142"/>
              <w:rPr>
                <w:rFonts w:cs="Arial"/>
                <w:color w:val="000000"/>
              </w:rPr>
            </w:pPr>
            <w:r w:rsidRPr="00D71518">
              <w:rPr>
                <w:rFonts w:cs="Arial"/>
                <w:color w:val="000000"/>
              </w:rPr>
              <w:t>Konkurs architektoniczny nie mu</w:t>
            </w:r>
            <w:r w:rsidR="007C37A8" w:rsidRPr="00D71518">
              <w:rPr>
                <w:rFonts w:cs="Arial"/>
                <w:color w:val="000000"/>
              </w:rPr>
              <w:t>si dot. całego przedsięwzięcia.</w:t>
            </w:r>
          </w:p>
          <w:p w14:paraId="4DFB3400" w14:textId="77777777" w:rsidR="00DB23B5" w:rsidRPr="00D71518" w:rsidRDefault="00DB23B5" w:rsidP="00D71518">
            <w:pPr>
              <w:autoSpaceDE w:val="0"/>
              <w:autoSpaceDN w:val="0"/>
              <w:ind w:right="142"/>
              <w:rPr>
                <w:rFonts w:cs="Arial"/>
                <w:color w:val="000000"/>
              </w:rPr>
            </w:pPr>
            <w:r w:rsidRPr="00D71518">
              <w:rPr>
                <w:rFonts w:cs="Arial"/>
                <w:color w:val="000000"/>
              </w:rPr>
              <w:t>Ocena przedsięwzięć realizowanych na podstawie konkursu architektonicznego, architektoniczno-urbanistycznego lub urbanistycznego będzie weryfikowana poprzez załączone do wniosku oświadczenie o realizacji inwestycji wyłonionej w konkursie architektonicznym, architektoniczno-urbanistycznym lub urbanistycznym.</w:t>
            </w:r>
          </w:p>
        </w:tc>
        <w:tc>
          <w:tcPr>
            <w:tcW w:w="14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906C256" w14:textId="77777777" w:rsidR="00DB23B5" w:rsidRPr="00D71518" w:rsidRDefault="00DB23B5" w:rsidP="00D71518">
            <w:pPr>
              <w:ind w:left="9" w:right="141"/>
              <w:rPr>
                <w:rFonts w:cs="Arial"/>
                <w:color w:val="000000"/>
              </w:rPr>
            </w:pPr>
            <w:r w:rsidRPr="00D71518">
              <w:rPr>
                <w:rFonts w:cs="Arial"/>
                <w:color w:val="000000"/>
              </w:rPr>
              <w:t>Projekt zakłada wykorzystanie wyników konkursu architektonicznego, architektoniczno-urbanistycznego lub urbanistycznego – 1 pkt;</w:t>
            </w:r>
          </w:p>
          <w:p w14:paraId="09B6B4F8" w14:textId="232C8C79" w:rsidR="00DB23B5" w:rsidRPr="00D71518" w:rsidRDefault="00DB23B5" w:rsidP="00D71518">
            <w:pPr>
              <w:ind w:right="141"/>
              <w:rPr>
                <w:rFonts w:cs="Arial"/>
                <w:color w:val="000000"/>
              </w:rPr>
            </w:pPr>
            <w:r w:rsidRPr="00D71518">
              <w:rPr>
                <w:rFonts w:cs="Arial"/>
                <w:color w:val="000000"/>
              </w:rPr>
              <w:t>Brak spełnienia ww. warunków lub brak informacji w tym zakresie – 0 pkt.</w:t>
            </w:r>
          </w:p>
        </w:tc>
        <w:tc>
          <w:tcPr>
            <w:tcW w:w="7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49465D" w14:textId="77777777" w:rsidR="00DB23B5" w:rsidRPr="00D71518" w:rsidRDefault="00DB23B5" w:rsidP="005824EB">
            <w:pPr>
              <w:jc w:val="center"/>
              <w:rPr>
                <w:rFonts w:cs="Arial"/>
              </w:rPr>
            </w:pPr>
            <w:r w:rsidRPr="00D71518">
              <w:rPr>
                <w:rFonts w:cs="Arial"/>
                <w:color w:val="000000"/>
              </w:rPr>
              <w:t>1 pkt</w:t>
            </w:r>
          </w:p>
        </w:tc>
      </w:tr>
      <w:tr w:rsidR="00DB23B5" w:rsidRPr="00D71518" w14:paraId="6A822AD2" w14:textId="77777777" w:rsidTr="005824EB">
        <w:tc>
          <w:tcPr>
            <w:tcW w:w="20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E3FA06F" w14:textId="77777777" w:rsidR="00DB23B5" w:rsidRPr="00D71518" w:rsidRDefault="00DB23B5" w:rsidP="005824EB">
            <w:pPr>
              <w:autoSpaceDE w:val="0"/>
              <w:autoSpaceDN w:val="0"/>
              <w:adjustRightInd w:val="0"/>
              <w:rPr>
                <w:rFonts w:cs="Arial"/>
                <w:color w:val="000000"/>
              </w:rPr>
            </w:pPr>
            <w:r w:rsidRPr="00D71518">
              <w:rPr>
                <w:rFonts w:cs="Arial"/>
                <w:color w:val="000000"/>
              </w:rPr>
              <w:t>7.</w:t>
            </w:r>
          </w:p>
        </w:tc>
        <w:tc>
          <w:tcPr>
            <w:tcW w:w="754" w:type="pct"/>
            <w:tcBorders>
              <w:top w:val="nil"/>
              <w:left w:val="nil"/>
              <w:bottom w:val="single" w:sz="4" w:space="0" w:color="auto"/>
              <w:right w:val="single" w:sz="8" w:space="0" w:color="auto"/>
            </w:tcBorders>
            <w:tcMar>
              <w:top w:w="0" w:type="dxa"/>
              <w:left w:w="108" w:type="dxa"/>
              <w:bottom w:w="0" w:type="dxa"/>
              <w:right w:w="108" w:type="dxa"/>
            </w:tcMar>
            <w:vAlign w:val="center"/>
          </w:tcPr>
          <w:p w14:paraId="57219B2E" w14:textId="6559ACB9" w:rsidR="00DB23B5" w:rsidRPr="00D71518" w:rsidRDefault="00DB23B5" w:rsidP="005824EB">
            <w:pPr>
              <w:autoSpaceDE w:val="0"/>
              <w:autoSpaceDN w:val="0"/>
              <w:adjustRightInd w:val="0"/>
              <w:rPr>
                <w:rFonts w:cs="Arial"/>
                <w:color w:val="000000"/>
              </w:rPr>
            </w:pPr>
            <w:r w:rsidRPr="00D71518">
              <w:rPr>
                <w:rFonts w:cs="Arial"/>
                <w:color w:val="000000"/>
              </w:rPr>
              <w:t>Uwarunkowania</w:t>
            </w:r>
            <w:r w:rsidR="007C37A8" w:rsidRPr="00D71518">
              <w:rPr>
                <w:rFonts w:cs="Arial"/>
                <w:color w:val="000000"/>
              </w:rPr>
              <w:br/>
            </w:r>
            <w:r w:rsidRPr="00D71518">
              <w:rPr>
                <w:rFonts w:cs="Arial"/>
                <w:color w:val="000000"/>
              </w:rPr>
              <w:t>komunikacyjne</w:t>
            </w:r>
          </w:p>
        </w:tc>
        <w:tc>
          <w:tcPr>
            <w:tcW w:w="1871" w:type="pct"/>
            <w:tcBorders>
              <w:top w:val="nil"/>
              <w:left w:val="nil"/>
              <w:bottom w:val="single" w:sz="4" w:space="0" w:color="auto"/>
              <w:right w:val="single" w:sz="8" w:space="0" w:color="auto"/>
            </w:tcBorders>
            <w:tcMar>
              <w:top w:w="0" w:type="dxa"/>
              <w:left w:w="108" w:type="dxa"/>
              <w:bottom w:w="0" w:type="dxa"/>
              <w:right w:w="108" w:type="dxa"/>
            </w:tcMar>
            <w:vAlign w:val="center"/>
          </w:tcPr>
          <w:p w14:paraId="3F4B1964" w14:textId="52401B30" w:rsidR="00DB23B5" w:rsidRPr="00D71518" w:rsidRDefault="00DB23B5" w:rsidP="00D71518">
            <w:pPr>
              <w:autoSpaceDE w:val="0"/>
              <w:autoSpaceDN w:val="0"/>
              <w:adjustRightInd w:val="0"/>
              <w:rPr>
                <w:rFonts w:cs="Arial"/>
                <w:color w:val="000000"/>
                <w:lang w:eastAsia="pl-PL"/>
              </w:rPr>
            </w:pPr>
            <w:r w:rsidRPr="00D71518">
              <w:rPr>
                <w:rFonts w:cs="Arial"/>
                <w:color w:val="000000"/>
              </w:rPr>
              <w:t>Kryterium promuje projekty uwzględniające tereny inwestycyjne zlokalizowane w pobliżu i</w:t>
            </w:r>
            <w:r w:rsidRPr="00D71518">
              <w:rPr>
                <w:rFonts w:cs="Arial"/>
                <w:color w:val="000000"/>
                <w:lang w:eastAsia="pl-PL"/>
              </w:rPr>
              <w:t>nwestycji</w:t>
            </w:r>
            <w:r w:rsidRPr="00D71518">
              <w:rPr>
                <w:rFonts w:cs="Arial"/>
                <w:color w:val="000000"/>
              </w:rPr>
              <w:t xml:space="preserve"> </w:t>
            </w:r>
            <w:r w:rsidRPr="00D71518">
              <w:rPr>
                <w:rFonts w:cs="Arial"/>
                <w:color w:val="000000"/>
                <w:lang w:eastAsia="pl-PL"/>
              </w:rPr>
              <w:t>transportowych (autostrady, drogi szybkiego ruchu, linie kolejowe), transportu zbiorowego znajdujących się w użytkow</w:t>
            </w:r>
            <w:r w:rsidR="007C37A8" w:rsidRPr="00D71518">
              <w:rPr>
                <w:rFonts w:cs="Arial"/>
                <w:color w:val="000000"/>
                <w:lang w:eastAsia="pl-PL"/>
              </w:rPr>
              <w:t>aniu bądź w trakcie realizacji.</w:t>
            </w:r>
          </w:p>
          <w:p w14:paraId="3F19D776"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W przypadku inwestycji znajdujących się w trakcie realizacji należy mieć na uwadze poniższe uwarunkowanie:</w:t>
            </w:r>
          </w:p>
          <w:p w14:paraId="45BE57C2" w14:textId="12FE600B" w:rsidR="00DB23B5" w:rsidRPr="00D71518" w:rsidRDefault="00DB23B5" w:rsidP="00D71518">
            <w:pPr>
              <w:autoSpaceDE w:val="0"/>
              <w:autoSpaceDN w:val="0"/>
              <w:adjustRightInd w:val="0"/>
              <w:rPr>
                <w:rFonts w:cs="Arial"/>
                <w:color w:val="000000"/>
              </w:rPr>
            </w:pPr>
            <w:r w:rsidRPr="00D71518">
              <w:rPr>
                <w:rFonts w:cs="Arial"/>
                <w:color w:val="000000"/>
                <w:lang w:eastAsia="pl-PL"/>
              </w:rPr>
              <w:t>- proces inwestycyjny został rozpoczęty zaś odbiór końcowy robót przewidziany jest przed terminem zakończenia prac na obszarze planowanego terenu inwestycyjnego.</w:t>
            </w:r>
          </w:p>
        </w:tc>
        <w:tc>
          <w:tcPr>
            <w:tcW w:w="1466" w:type="pct"/>
            <w:tcBorders>
              <w:top w:val="nil"/>
              <w:left w:val="nil"/>
              <w:bottom w:val="single" w:sz="4" w:space="0" w:color="auto"/>
              <w:right w:val="single" w:sz="8" w:space="0" w:color="auto"/>
            </w:tcBorders>
            <w:tcMar>
              <w:top w:w="0" w:type="dxa"/>
              <w:left w:w="108" w:type="dxa"/>
              <w:bottom w:w="0" w:type="dxa"/>
              <w:right w:w="108" w:type="dxa"/>
            </w:tcMar>
            <w:vAlign w:val="center"/>
          </w:tcPr>
          <w:p w14:paraId="3239836C" w14:textId="77777777" w:rsidR="00DB23B5" w:rsidRPr="00D71518" w:rsidRDefault="00DB23B5" w:rsidP="00D71518">
            <w:pPr>
              <w:autoSpaceDE w:val="0"/>
              <w:autoSpaceDN w:val="0"/>
              <w:adjustRightInd w:val="0"/>
              <w:rPr>
                <w:rFonts w:cs="Arial"/>
                <w:b/>
                <w:color w:val="000000"/>
                <w:lang w:eastAsia="pl-PL"/>
              </w:rPr>
            </w:pPr>
            <w:r w:rsidRPr="00D71518">
              <w:rPr>
                <w:rFonts w:cs="Arial"/>
                <w:b/>
                <w:color w:val="000000"/>
                <w:lang w:eastAsia="pl-PL"/>
              </w:rPr>
              <w:t>A1</w:t>
            </w:r>
          </w:p>
          <w:p w14:paraId="637386D2"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Odległość komunikacyjna od węzła drogowego, tj. drogi krajowej klasy A, S, GP, G:</w:t>
            </w:r>
          </w:p>
          <w:p w14:paraId="62081628"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 1 km 4 pkt</w:t>
            </w:r>
          </w:p>
          <w:p w14:paraId="6B46DDA3"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&gt; 1 ≤ 10 km 3 pkt</w:t>
            </w:r>
          </w:p>
          <w:p w14:paraId="18B19FA4"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&gt; 10 ≤ 20 km 2 pkt</w:t>
            </w:r>
          </w:p>
          <w:p w14:paraId="71461FEE"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&gt; 20 km 0 pkt</w:t>
            </w:r>
          </w:p>
          <w:p w14:paraId="2A43E6FF" w14:textId="77777777" w:rsidR="00DB23B5" w:rsidRPr="00D71518" w:rsidRDefault="00DB23B5" w:rsidP="00D71518">
            <w:pPr>
              <w:autoSpaceDE w:val="0"/>
              <w:autoSpaceDN w:val="0"/>
              <w:adjustRightInd w:val="0"/>
              <w:rPr>
                <w:rFonts w:cs="Arial"/>
                <w:b/>
                <w:color w:val="000000"/>
                <w:lang w:eastAsia="pl-PL"/>
              </w:rPr>
            </w:pPr>
            <w:r w:rsidRPr="00D71518">
              <w:rPr>
                <w:rFonts w:cs="Arial"/>
                <w:b/>
                <w:color w:val="000000"/>
                <w:lang w:eastAsia="pl-PL"/>
              </w:rPr>
              <w:t>A2</w:t>
            </w:r>
          </w:p>
          <w:p w14:paraId="0A019018"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Odległość dojścia do terenu inwestycyjnego od przystanku komunikacji zbiorowej:</w:t>
            </w:r>
          </w:p>
          <w:p w14:paraId="790198D2"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 0,5 km 3 pkt</w:t>
            </w:r>
          </w:p>
          <w:p w14:paraId="4D50A1A8"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&gt; 0,5 ≤ 1 km 1 pkt</w:t>
            </w:r>
          </w:p>
          <w:p w14:paraId="29567D21"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&gt; 1 km 0 pkt</w:t>
            </w:r>
          </w:p>
          <w:p w14:paraId="760B1F52" w14:textId="77777777" w:rsidR="00DB23B5" w:rsidRPr="00D71518" w:rsidRDefault="00DB23B5" w:rsidP="00D71518">
            <w:pPr>
              <w:autoSpaceDE w:val="0"/>
              <w:autoSpaceDN w:val="0"/>
              <w:adjustRightInd w:val="0"/>
              <w:rPr>
                <w:rFonts w:cs="Arial"/>
                <w:b/>
                <w:color w:val="000000"/>
                <w:lang w:eastAsia="pl-PL"/>
              </w:rPr>
            </w:pPr>
            <w:r w:rsidRPr="00D71518">
              <w:rPr>
                <w:rFonts w:cs="Arial"/>
                <w:b/>
                <w:color w:val="000000"/>
                <w:lang w:eastAsia="pl-PL"/>
              </w:rPr>
              <w:t>A3</w:t>
            </w:r>
          </w:p>
          <w:p w14:paraId="23BD7FCE"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Odległość komunikacyjna od bocznicy/stacji kolejowej będącej w eksploatacji:</w:t>
            </w:r>
          </w:p>
          <w:p w14:paraId="37DCD4C8"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 1 km 3 pkt</w:t>
            </w:r>
          </w:p>
          <w:p w14:paraId="2DDBD96B"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&gt; 1 ≤ 10 km 1 pkt</w:t>
            </w:r>
          </w:p>
          <w:p w14:paraId="6630B2C3"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&gt; 10 km 0 pkt</w:t>
            </w:r>
          </w:p>
          <w:p w14:paraId="7546DB52" w14:textId="77777777" w:rsidR="00DB23B5" w:rsidRPr="00D71518" w:rsidRDefault="00DB23B5" w:rsidP="00D71518">
            <w:pPr>
              <w:autoSpaceDE w:val="0"/>
              <w:autoSpaceDN w:val="0"/>
              <w:adjustRightInd w:val="0"/>
              <w:rPr>
                <w:rFonts w:cs="Arial"/>
                <w:b/>
                <w:color w:val="000000"/>
                <w:lang w:eastAsia="pl-PL"/>
              </w:rPr>
            </w:pPr>
            <w:r w:rsidRPr="00D71518">
              <w:rPr>
                <w:rFonts w:cs="Arial"/>
                <w:b/>
                <w:color w:val="000000"/>
                <w:lang w:eastAsia="pl-PL"/>
              </w:rPr>
              <w:t>A4</w:t>
            </w:r>
          </w:p>
          <w:p w14:paraId="3A58DBFD"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Bezpośredni dojazd do terenu inwestycyjnego drogą o określonej nośności:</w:t>
            </w:r>
          </w:p>
          <w:p w14:paraId="7DFC54D8" w14:textId="67CB6120"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droga o maksymaln</w:t>
            </w:r>
            <w:r w:rsidR="007C37A8" w:rsidRPr="00D71518">
              <w:rPr>
                <w:rFonts w:cs="Arial"/>
                <w:color w:val="000000"/>
                <w:lang w:eastAsia="pl-PL"/>
              </w:rPr>
              <w:t>ej nośności ≥ 115 kN/oś – 3 pkt</w:t>
            </w:r>
          </w:p>
          <w:p w14:paraId="544FDDCD" w14:textId="17AD0EBA"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droga o maksymaln</w:t>
            </w:r>
            <w:r w:rsidR="007C37A8" w:rsidRPr="00D71518">
              <w:rPr>
                <w:rFonts w:cs="Arial"/>
                <w:color w:val="000000"/>
                <w:lang w:eastAsia="pl-PL"/>
              </w:rPr>
              <w:t>ej nośności ≥ 100 kN/oś – 2 pkt</w:t>
            </w:r>
          </w:p>
          <w:p w14:paraId="16FCDAB7"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 xml:space="preserve">droga o maksymalnej nośności ≥ 80 kN/oś – 1 pkt </w:t>
            </w:r>
          </w:p>
          <w:p w14:paraId="7D5F5EC4" w14:textId="4C9A3CF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droga o maksymal</w:t>
            </w:r>
            <w:r w:rsidR="007C37A8" w:rsidRPr="00D71518">
              <w:rPr>
                <w:rFonts w:cs="Arial"/>
                <w:color w:val="000000"/>
                <w:lang w:eastAsia="pl-PL"/>
              </w:rPr>
              <w:t>nej nośności &lt; 80 kN/oś – 0 pkt</w:t>
            </w:r>
          </w:p>
          <w:p w14:paraId="3D01829E" w14:textId="77777777" w:rsidR="00DB23B5" w:rsidRPr="00D71518" w:rsidRDefault="00DB23B5" w:rsidP="00D71518">
            <w:pPr>
              <w:autoSpaceDE w:val="0"/>
              <w:autoSpaceDN w:val="0"/>
              <w:adjustRightInd w:val="0"/>
              <w:rPr>
                <w:rFonts w:eastAsia="Times New Roman" w:cs="Arial"/>
                <w:color w:val="000000"/>
              </w:rPr>
            </w:pPr>
            <w:r w:rsidRPr="00D71518">
              <w:rPr>
                <w:rFonts w:eastAsia="Times New Roman" w:cs="Arial"/>
                <w:color w:val="000000"/>
              </w:rPr>
              <w:t>Punkty w ramach kryterium sumują się.</w:t>
            </w:r>
          </w:p>
          <w:p w14:paraId="61F610B4" w14:textId="77777777" w:rsidR="00DB23B5" w:rsidRPr="00D71518" w:rsidRDefault="00DB23B5" w:rsidP="00D71518">
            <w:pPr>
              <w:autoSpaceDE w:val="0"/>
              <w:autoSpaceDN w:val="0"/>
              <w:adjustRightInd w:val="0"/>
              <w:rPr>
                <w:rFonts w:cs="Arial"/>
                <w:color w:val="000000"/>
              </w:rPr>
            </w:pPr>
            <w:r w:rsidRPr="00D71518">
              <w:rPr>
                <w:rFonts w:cs="Arial"/>
              </w:rPr>
              <w:t>Brak spełnienia ww. warunków lub brak informacji w tym zakresie – 0 pkt.</w:t>
            </w:r>
          </w:p>
        </w:tc>
        <w:tc>
          <w:tcPr>
            <w:tcW w:w="705" w:type="pct"/>
            <w:tcBorders>
              <w:top w:val="nil"/>
              <w:left w:val="nil"/>
              <w:bottom w:val="single" w:sz="4" w:space="0" w:color="auto"/>
              <w:right w:val="single" w:sz="8" w:space="0" w:color="auto"/>
            </w:tcBorders>
            <w:tcMar>
              <w:top w:w="0" w:type="dxa"/>
              <w:left w:w="108" w:type="dxa"/>
              <w:bottom w:w="0" w:type="dxa"/>
              <w:right w:w="108" w:type="dxa"/>
            </w:tcMar>
            <w:vAlign w:val="center"/>
          </w:tcPr>
          <w:p w14:paraId="37EBC21A" w14:textId="0DB7D16A" w:rsidR="00DB23B5" w:rsidRPr="00D71518" w:rsidRDefault="00DB23B5" w:rsidP="005824EB">
            <w:pPr>
              <w:jc w:val="center"/>
              <w:rPr>
                <w:rFonts w:cs="Arial"/>
              </w:rPr>
            </w:pPr>
            <w:r w:rsidRPr="00D71518">
              <w:rPr>
                <w:rFonts w:eastAsia="Times New Roman" w:cs="Arial"/>
              </w:rPr>
              <w:t>13 pkt</w:t>
            </w:r>
          </w:p>
        </w:tc>
      </w:tr>
      <w:tr w:rsidR="00DB23B5" w:rsidRPr="00D71518" w14:paraId="4D0EFA98" w14:textId="77777777" w:rsidTr="005824EB">
        <w:trPr>
          <w:trHeight w:val="415"/>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B1B027" w14:textId="77777777" w:rsidR="00DB23B5" w:rsidRPr="00D71518" w:rsidRDefault="00DB23B5" w:rsidP="005824EB">
            <w:pPr>
              <w:autoSpaceDE w:val="0"/>
              <w:autoSpaceDN w:val="0"/>
              <w:adjustRightInd w:val="0"/>
              <w:rPr>
                <w:rFonts w:cs="Arial"/>
                <w:color w:val="000000"/>
                <w:lang w:eastAsia="pl-PL"/>
              </w:rPr>
            </w:pPr>
            <w:r w:rsidRPr="00D71518">
              <w:rPr>
                <w:rFonts w:cs="Arial"/>
                <w:color w:val="000000"/>
                <w:lang w:eastAsia="pl-PL"/>
              </w:rPr>
              <w:t>8.</w:t>
            </w:r>
          </w:p>
        </w:tc>
        <w:tc>
          <w:tcPr>
            <w:tcW w:w="7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BF974B" w14:textId="77777777" w:rsidR="00DB23B5" w:rsidRPr="00D71518" w:rsidRDefault="00DB23B5" w:rsidP="005824EB">
            <w:pPr>
              <w:autoSpaceDE w:val="0"/>
              <w:autoSpaceDN w:val="0"/>
              <w:adjustRightInd w:val="0"/>
              <w:rPr>
                <w:rFonts w:cs="Arial"/>
                <w:color w:val="000000"/>
                <w:lang w:eastAsia="pl-PL"/>
              </w:rPr>
            </w:pPr>
            <w:r w:rsidRPr="00D71518">
              <w:rPr>
                <w:rFonts w:cs="Arial"/>
                <w:color w:val="000000"/>
                <w:lang w:eastAsia="pl-PL"/>
              </w:rPr>
              <w:t xml:space="preserve">Zgodność projektu z programem rewitalizacji </w:t>
            </w:r>
            <w:r w:rsidRPr="00D71518">
              <w:rPr>
                <w:rFonts w:cs="Arial"/>
                <w:color w:val="000000"/>
                <w:vertAlign w:val="superscript"/>
                <w:lang w:eastAsia="pl-PL"/>
              </w:rPr>
              <w:footnoteReference w:id="48"/>
            </w:r>
          </w:p>
        </w:tc>
        <w:tc>
          <w:tcPr>
            <w:tcW w:w="18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1BEAE4" w14:textId="77777777" w:rsidR="00DB23B5" w:rsidRPr="00D71518" w:rsidRDefault="00DB23B5" w:rsidP="00D71518">
            <w:pPr>
              <w:autoSpaceDE w:val="0"/>
              <w:autoSpaceDN w:val="0"/>
              <w:adjustRightInd w:val="0"/>
              <w:ind w:right="142"/>
              <w:rPr>
                <w:rFonts w:cs="Arial"/>
                <w:color w:val="000000"/>
                <w:lang w:eastAsia="pl-PL"/>
              </w:rPr>
            </w:pPr>
            <w:r w:rsidRPr="00D71518">
              <w:rPr>
                <w:rFonts w:cs="Arial"/>
                <w:color w:val="000000"/>
                <w:lang w:eastAsia="pl-PL"/>
              </w:rPr>
              <w:t>Kryterium promuje zgodność projektu z obowiązującym (na dzień składania wniosku o dofinansowanie) właściwym miejscowo programem rewitalizacji.</w:t>
            </w:r>
          </w:p>
          <w:p w14:paraId="055E1291" w14:textId="2AFFF160" w:rsidR="00DB23B5" w:rsidRPr="00D71518" w:rsidRDefault="00DB23B5" w:rsidP="00D71518">
            <w:pPr>
              <w:autoSpaceDE w:val="0"/>
              <w:autoSpaceDN w:val="0"/>
              <w:adjustRightInd w:val="0"/>
              <w:ind w:right="142"/>
              <w:rPr>
                <w:rFonts w:cs="Arial"/>
                <w:color w:val="000000"/>
                <w:lang w:eastAsia="pl-PL"/>
              </w:rPr>
            </w:pPr>
            <w:r w:rsidRPr="00D71518">
              <w:rPr>
                <w:rFonts w:cs="Arial"/>
                <w:color w:val="000000"/>
                <w:lang w:eastAsia="pl-PL"/>
              </w:rPr>
              <w:t>Program rewitalizacji musi znajdować się w Wykazie programów rewitalizacji województwa mazowieckiego.</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FB093D" w14:textId="37DBBF26" w:rsidR="00DB23B5" w:rsidRPr="00D71518" w:rsidRDefault="00DB23B5" w:rsidP="00D71518">
            <w:pPr>
              <w:ind w:left="10" w:right="141" w:hanging="10"/>
              <w:rPr>
                <w:rFonts w:cs="Arial"/>
                <w:lang w:eastAsia="pl-PL"/>
              </w:rPr>
            </w:pPr>
            <w:r w:rsidRPr="00D71518">
              <w:rPr>
                <w:rFonts w:cs="Arial"/>
                <w:lang w:eastAsia="pl-PL"/>
              </w:rPr>
              <w:t>Projekt jest zgodny z programem rewitalizacji – 2 pkt</w:t>
            </w:r>
          </w:p>
          <w:p w14:paraId="2D9E245B" w14:textId="77777777" w:rsidR="00DB23B5" w:rsidRPr="00D71518" w:rsidRDefault="00DB23B5" w:rsidP="00D71518">
            <w:pPr>
              <w:ind w:left="10" w:right="28" w:hanging="10"/>
              <w:rPr>
                <w:rFonts w:cs="Arial"/>
                <w:color w:val="000000"/>
                <w:lang w:eastAsia="pl-PL"/>
              </w:rPr>
            </w:pPr>
            <w:r w:rsidRPr="00D71518">
              <w:rPr>
                <w:rFonts w:cs="Arial"/>
              </w:rPr>
              <w:t>Brak spełnienia ww.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E57D91" w14:textId="77777777" w:rsidR="00DB23B5" w:rsidRPr="00D71518" w:rsidRDefault="00DB23B5" w:rsidP="005824EB">
            <w:pPr>
              <w:jc w:val="center"/>
              <w:rPr>
                <w:rFonts w:cs="Arial"/>
                <w:color w:val="000000"/>
                <w:lang w:eastAsia="pl-PL"/>
              </w:rPr>
            </w:pPr>
            <w:r w:rsidRPr="00D71518">
              <w:rPr>
                <w:rFonts w:eastAsia="Times New Roman" w:cs="Arial"/>
              </w:rPr>
              <w:t>2 pkt</w:t>
            </w:r>
          </w:p>
        </w:tc>
      </w:tr>
      <w:tr w:rsidR="00DB23B5" w:rsidRPr="00D71518" w14:paraId="3D2B434B" w14:textId="77777777" w:rsidTr="0058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4" w:type="pct"/>
            <w:vAlign w:val="center"/>
          </w:tcPr>
          <w:p w14:paraId="52B067AB" w14:textId="77777777" w:rsidR="00DB23B5" w:rsidRPr="00D71518" w:rsidRDefault="00DB23B5" w:rsidP="005824EB">
            <w:pPr>
              <w:autoSpaceDE w:val="0"/>
              <w:autoSpaceDN w:val="0"/>
              <w:adjustRightInd w:val="0"/>
              <w:rPr>
                <w:rFonts w:cs="Arial"/>
              </w:rPr>
            </w:pPr>
            <w:r w:rsidRPr="00D71518">
              <w:rPr>
                <w:rFonts w:cs="Arial"/>
              </w:rPr>
              <w:t>9.</w:t>
            </w:r>
          </w:p>
        </w:tc>
        <w:tc>
          <w:tcPr>
            <w:tcW w:w="754" w:type="pct"/>
            <w:vAlign w:val="center"/>
          </w:tcPr>
          <w:p w14:paraId="5485EBC7" w14:textId="77777777" w:rsidR="00DB23B5" w:rsidRPr="00D71518" w:rsidRDefault="00DB23B5" w:rsidP="005824EB">
            <w:pPr>
              <w:autoSpaceDE w:val="0"/>
              <w:autoSpaceDN w:val="0"/>
              <w:adjustRightInd w:val="0"/>
              <w:rPr>
                <w:rFonts w:cs="Arial"/>
                <w:color w:val="000000"/>
              </w:rPr>
            </w:pPr>
            <w:r w:rsidRPr="00D71518">
              <w:rPr>
                <w:rFonts w:cs="Arial"/>
                <w:color w:val="000000"/>
              </w:rPr>
              <w:t>Efektywność kosztowa przygotowania 1 ha terenów inwestycyjnych</w:t>
            </w:r>
          </w:p>
        </w:tc>
        <w:tc>
          <w:tcPr>
            <w:tcW w:w="1871" w:type="pct"/>
            <w:vAlign w:val="center"/>
          </w:tcPr>
          <w:p w14:paraId="30B31746" w14:textId="77777777" w:rsidR="00DB23B5" w:rsidRPr="00D71518" w:rsidRDefault="00DB23B5" w:rsidP="00D71518">
            <w:pPr>
              <w:autoSpaceDE w:val="0"/>
              <w:autoSpaceDN w:val="0"/>
              <w:adjustRightInd w:val="0"/>
              <w:rPr>
                <w:rFonts w:cs="Arial"/>
                <w:color w:val="000000"/>
              </w:rPr>
            </w:pPr>
            <w:r w:rsidRPr="00D71518">
              <w:rPr>
                <w:rFonts w:cs="Arial"/>
                <w:color w:val="000000"/>
              </w:rPr>
              <w:t>Zgodnie z RPO WM 2014 -2020, ocenie podlega efektywność kosztowa projektu, aby kryterium mogło być pozytywnie ocenione musi zostać spełniony poniższy warunek:</w:t>
            </w:r>
          </w:p>
          <w:p w14:paraId="028D66DC" w14:textId="77777777" w:rsidR="00DB23B5" w:rsidRPr="00D71518" w:rsidRDefault="00DB23B5" w:rsidP="00D71518">
            <w:pPr>
              <w:autoSpaceDE w:val="0"/>
              <w:autoSpaceDN w:val="0"/>
              <w:adjustRightInd w:val="0"/>
              <w:rPr>
                <w:rFonts w:cs="Arial"/>
                <w:color w:val="000000"/>
              </w:rPr>
            </w:pPr>
            <w:r w:rsidRPr="00D71518">
              <w:rPr>
                <w:rFonts w:cs="Arial"/>
                <w:color w:val="000000"/>
              </w:rPr>
              <w:t>32 221 euro</w:t>
            </w:r>
            <w:r w:rsidRPr="00D71518">
              <w:rPr>
                <w:rFonts w:cs="Arial"/>
                <w:color w:val="000000"/>
                <w:vertAlign w:val="superscript"/>
              </w:rPr>
              <w:t>1</w:t>
            </w:r>
            <w:r w:rsidRPr="00D71518">
              <w:rPr>
                <w:rFonts w:cs="Arial"/>
                <w:color w:val="000000"/>
              </w:rPr>
              <w:t xml:space="preserve"> dotacji UE – minimum 1 hektar powierzchni terenów</w:t>
            </w:r>
            <w:r w:rsidRPr="00D71518">
              <w:rPr>
                <w:rFonts w:cs="Arial"/>
                <w:color w:val="333399"/>
                <w:lang w:eastAsia="pl-PL"/>
              </w:rPr>
              <w:t xml:space="preserve"> </w:t>
            </w:r>
            <w:r w:rsidRPr="00D71518">
              <w:rPr>
                <w:rFonts w:cs="Arial"/>
                <w:color w:val="000000"/>
              </w:rPr>
              <w:t>projektu został przygotowany do udostępnienia dla inwestorów zamierzających rozpocząć tam działalność gospodarczą.</w:t>
            </w:r>
          </w:p>
          <w:p w14:paraId="43035D3C" w14:textId="09D39558" w:rsidR="00DB23B5" w:rsidRPr="00D71518" w:rsidRDefault="00DB23B5" w:rsidP="00D71518">
            <w:pPr>
              <w:autoSpaceDE w:val="0"/>
              <w:autoSpaceDN w:val="0"/>
              <w:adjustRightInd w:val="0"/>
              <w:rPr>
                <w:rFonts w:cs="Arial"/>
                <w:color w:val="000000"/>
              </w:rPr>
            </w:pPr>
            <w:r w:rsidRPr="00D71518">
              <w:rPr>
                <w:rFonts w:cs="Arial"/>
                <w:color w:val="000000"/>
              </w:rPr>
              <w:t>(wyrażony wskaźnikiem „Powierzchnia przygotowanych terenów inwestycyjnych [ha]”).</w:t>
            </w:r>
          </w:p>
        </w:tc>
        <w:tc>
          <w:tcPr>
            <w:tcW w:w="1466" w:type="pct"/>
            <w:vAlign w:val="center"/>
          </w:tcPr>
          <w:p w14:paraId="731CA951" w14:textId="5FEB7705" w:rsidR="00DB23B5" w:rsidRPr="00D71518" w:rsidRDefault="00DB23B5" w:rsidP="00D71518">
            <w:pPr>
              <w:autoSpaceDE w:val="0"/>
              <w:autoSpaceDN w:val="0"/>
              <w:adjustRightInd w:val="0"/>
              <w:rPr>
                <w:rFonts w:cs="Arial"/>
                <w:color w:val="000000"/>
              </w:rPr>
            </w:pPr>
            <w:r w:rsidRPr="00D71518">
              <w:rPr>
                <w:rFonts w:cs="Arial"/>
                <w:color w:val="000000"/>
              </w:rPr>
              <w:t>Na 1 ha powierzchni terenów projektu do udostępnienia inwestorom zamierzającym rozpocząć tam działalność gospoda</w:t>
            </w:r>
            <w:r w:rsidR="007C37A8" w:rsidRPr="00D71518">
              <w:rPr>
                <w:rFonts w:cs="Arial"/>
                <w:color w:val="000000"/>
              </w:rPr>
              <w:t>rczą przypada nie więcej niż 32</w:t>
            </w:r>
            <w:r w:rsidRPr="00D71518">
              <w:rPr>
                <w:rFonts w:cs="Arial"/>
                <w:color w:val="000000"/>
              </w:rPr>
              <w:t>221 euro</w:t>
            </w:r>
            <w:r w:rsidRPr="00D71518">
              <w:rPr>
                <w:rFonts w:cs="Arial"/>
                <w:color w:val="000000"/>
                <w:vertAlign w:val="superscript"/>
              </w:rPr>
              <w:footnoteReference w:id="49"/>
            </w:r>
            <w:r w:rsidRPr="00D71518">
              <w:rPr>
                <w:rFonts w:cs="Arial"/>
                <w:color w:val="000000"/>
              </w:rPr>
              <w:t xml:space="preserve"> dotacji UE (wyrażony wskaźnikiem „Powierzchnia przygotowanych terenó</w:t>
            </w:r>
            <w:r w:rsidR="007C37A8" w:rsidRPr="00D71518">
              <w:rPr>
                <w:rFonts w:cs="Arial"/>
                <w:color w:val="000000"/>
              </w:rPr>
              <w:t>w inwestycyjnych [ha]”) – 5 pkt</w:t>
            </w:r>
          </w:p>
          <w:p w14:paraId="2D9873E0" w14:textId="77777777" w:rsidR="00DB23B5" w:rsidRPr="00D71518" w:rsidRDefault="00DB23B5" w:rsidP="00D71518">
            <w:pPr>
              <w:autoSpaceDE w:val="0"/>
              <w:autoSpaceDN w:val="0"/>
              <w:adjustRightInd w:val="0"/>
              <w:rPr>
                <w:rFonts w:cs="Arial"/>
                <w:color w:val="000000"/>
              </w:rPr>
            </w:pPr>
            <w:r w:rsidRPr="00D71518">
              <w:rPr>
                <w:rFonts w:cs="Arial"/>
                <w:color w:val="000000"/>
              </w:rPr>
              <w:t>Na 1 ha powierzchni terenów projektu do udostępnienia inwestorom zamierzającym rozpocząć tam działalność gospodarczą przypada więcej niż 32 221 euro</w:t>
            </w:r>
            <w:r w:rsidRPr="00D71518">
              <w:rPr>
                <w:rFonts w:cs="Arial"/>
                <w:color w:val="000000"/>
                <w:vertAlign w:val="superscript"/>
              </w:rPr>
              <w:footnoteReference w:id="50"/>
            </w:r>
            <w:r w:rsidRPr="00D71518">
              <w:rPr>
                <w:rFonts w:cs="Arial"/>
                <w:color w:val="000000"/>
              </w:rPr>
              <w:t xml:space="preserve"> dotacji UE i nie więcej niż 37 055 euro</w:t>
            </w:r>
            <w:r w:rsidRPr="00D71518">
              <w:rPr>
                <w:rFonts w:cs="Arial"/>
                <w:color w:val="000000"/>
                <w:vertAlign w:val="superscript"/>
              </w:rPr>
              <w:footnoteReference w:id="51"/>
            </w:r>
            <w:r w:rsidRPr="00D71518">
              <w:rPr>
                <w:rFonts w:cs="Arial"/>
                <w:color w:val="000000"/>
              </w:rPr>
              <w:t xml:space="preserve"> dotacji UE</w:t>
            </w:r>
            <w:r w:rsidRPr="00D71518" w:rsidDel="006C3DC9">
              <w:rPr>
                <w:rFonts w:cs="Arial"/>
                <w:color w:val="000000"/>
              </w:rPr>
              <w:t xml:space="preserve"> </w:t>
            </w:r>
            <w:r w:rsidRPr="00D71518">
              <w:rPr>
                <w:rFonts w:cs="Arial"/>
                <w:color w:val="000000"/>
              </w:rPr>
              <w:t>(wyrażony wskaźnikiem „Powierzchnia przygotowanych terenów inwestycyjnych [ha]”) – 3 pkt.</w:t>
            </w:r>
          </w:p>
          <w:p w14:paraId="4CA21E22" w14:textId="77777777" w:rsidR="00DB23B5" w:rsidRPr="00D71518" w:rsidRDefault="00DB23B5" w:rsidP="00D71518">
            <w:pPr>
              <w:autoSpaceDE w:val="0"/>
              <w:autoSpaceDN w:val="0"/>
              <w:adjustRightInd w:val="0"/>
              <w:rPr>
                <w:rFonts w:cs="Arial"/>
                <w:color w:val="000000"/>
              </w:rPr>
            </w:pPr>
            <w:r w:rsidRPr="00D71518">
              <w:rPr>
                <w:rFonts w:cs="Arial"/>
              </w:rPr>
              <w:t>Brak spełnienia ww. warunków lub brak informacji w tym zakresie – 0 pkt.</w:t>
            </w:r>
          </w:p>
        </w:tc>
        <w:tc>
          <w:tcPr>
            <w:tcW w:w="705" w:type="pct"/>
            <w:vAlign w:val="center"/>
          </w:tcPr>
          <w:p w14:paraId="0CF20EB7" w14:textId="2D073D9E" w:rsidR="00DB23B5" w:rsidRPr="00D71518" w:rsidRDefault="00DB23B5" w:rsidP="005824EB">
            <w:pPr>
              <w:jc w:val="center"/>
              <w:rPr>
                <w:rFonts w:cs="Arial"/>
                <w:color w:val="000000"/>
                <w:highlight w:val="yellow"/>
              </w:rPr>
            </w:pPr>
            <w:r w:rsidRPr="00D71518">
              <w:rPr>
                <w:rFonts w:eastAsia="Times New Roman" w:cs="Arial"/>
              </w:rPr>
              <w:t>5 pkt</w:t>
            </w:r>
          </w:p>
        </w:tc>
      </w:tr>
      <w:tr w:rsidR="00DB23B5" w:rsidRPr="00D71518" w14:paraId="73B79597" w14:textId="77777777" w:rsidTr="0058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4" w:type="pct"/>
            <w:vAlign w:val="center"/>
          </w:tcPr>
          <w:p w14:paraId="3FC172A8" w14:textId="77777777" w:rsidR="00DB23B5" w:rsidRPr="00D71518" w:rsidRDefault="00DB23B5" w:rsidP="005824EB">
            <w:pPr>
              <w:autoSpaceDE w:val="0"/>
              <w:autoSpaceDN w:val="0"/>
              <w:adjustRightInd w:val="0"/>
              <w:rPr>
                <w:rFonts w:cs="Arial"/>
              </w:rPr>
            </w:pPr>
            <w:r w:rsidRPr="00D71518">
              <w:rPr>
                <w:rFonts w:cs="Arial"/>
              </w:rPr>
              <w:t>10.</w:t>
            </w:r>
          </w:p>
        </w:tc>
        <w:tc>
          <w:tcPr>
            <w:tcW w:w="754" w:type="pct"/>
            <w:vAlign w:val="center"/>
          </w:tcPr>
          <w:p w14:paraId="7B586BC6" w14:textId="77777777" w:rsidR="00DB23B5" w:rsidRPr="00D71518" w:rsidRDefault="00DB23B5" w:rsidP="005824EB">
            <w:pPr>
              <w:autoSpaceDE w:val="0"/>
              <w:autoSpaceDN w:val="0"/>
              <w:adjustRightInd w:val="0"/>
              <w:rPr>
                <w:rFonts w:cs="Arial"/>
                <w:color w:val="000000"/>
              </w:rPr>
            </w:pPr>
            <w:r w:rsidRPr="00D71518">
              <w:rPr>
                <w:rFonts w:cs="Arial"/>
                <w:color w:val="000000"/>
              </w:rPr>
              <w:t>Inwestorzy na przygotowanym terenie inwestycyjnym</w:t>
            </w:r>
          </w:p>
        </w:tc>
        <w:tc>
          <w:tcPr>
            <w:tcW w:w="1871" w:type="pct"/>
            <w:vAlign w:val="center"/>
          </w:tcPr>
          <w:p w14:paraId="0A2B757B" w14:textId="77777777" w:rsidR="00DB23B5" w:rsidRPr="00D71518" w:rsidRDefault="00DB23B5" w:rsidP="00D71518">
            <w:pPr>
              <w:autoSpaceDE w:val="0"/>
              <w:autoSpaceDN w:val="0"/>
              <w:adjustRightInd w:val="0"/>
              <w:rPr>
                <w:rFonts w:cs="Arial"/>
                <w:color w:val="000000"/>
              </w:rPr>
            </w:pPr>
            <w:r w:rsidRPr="00D71518">
              <w:rPr>
                <w:rFonts w:cs="Arial"/>
                <w:color w:val="000000"/>
              </w:rPr>
              <w:t>Zgodnie z RPO WM 2014 -2020 ocenie podlega, kwota dotacji UE przypadająca na jedno przedsięwzięcie inwestycyjne, zlokalizowane na terenach inwestycyjnych przygotowanych w ramach realizowanego projektu, aby kryterium mogło być pozytywnie ocenione, w okresie trwałości musi zostać spełniony poniższy warunek:</w:t>
            </w:r>
          </w:p>
          <w:p w14:paraId="72A319E8" w14:textId="4D12B929" w:rsidR="00DB23B5" w:rsidRPr="00D71518" w:rsidRDefault="007D653B" w:rsidP="00D71518">
            <w:pPr>
              <w:autoSpaceDE w:val="0"/>
              <w:autoSpaceDN w:val="0"/>
              <w:adjustRightInd w:val="0"/>
              <w:rPr>
                <w:rFonts w:cs="Arial"/>
                <w:color w:val="000000"/>
              </w:rPr>
            </w:pPr>
            <w:r w:rsidRPr="00D71518">
              <w:rPr>
                <w:rFonts w:cs="Arial"/>
                <w:color w:val="000000"/>
              </w:rPr>
              <w:t>379</w:t>
            </w:r>
            <w:r w:rsidR="00DB23B5" w:rsidRPr="00D71518">
              <w:rPr>
                <w:rFonts w:cs="Arial"/>
                <w:color w:val="000000"/>
              </w:rPr>
              <w:t>926 euro</w:t>
            </w:r>
            <w:r w:rsidR="00DB23B5" w:rsidRPr="00D71518">
              <w:rPr>
                <w:rFonts w:cs="Arial"/>
                <w:color w:val="000000"/>
                <w:vertAlign w:val="superscript"/>
              </w:rPr>
              <w:t>1</w:t>
            </w:r>
            <w:r w:rsidR="00DB23B5" w:rsidRPr="00D71518">
              <w:rPr>
                <w:rFonts w:cs="Arial"/>
                <w:color w:val="000000"/>
              </w:rPr>
              <w:t xml:space="preserve"> dotacji UE – minimum 1 przedsięwzięcie inwestycyjne, zlokalizowanych na terenach inwestycyjnych przygotowanych w ramach realizowanego projektu</w:t>
            </w:r>
          </w:p>
          <w:p w14:paraId="7625CC71" w14:textId="77777777" w:rsidR="00DB23B5" w:rsidRPr="00D71518" w:rsidRDefault="00DB23B5" w:rsidP="00D71518">
            <w:pPr>
              <w:autoSpaceDE w:val="0"/>
              <w:autoSpaceDN w:val="0"/>
              <w:adjustRightInd w:val="0"/>
              <w:rPr>
                <w:rFonts w:cs="Arial"/>
                <w:color w:val="000000"/>
              </w:rPr>
            </w:pPr>
            <w:r w:rsidRPr="00D71518">
              <w:rPr>
                <w:rFonts w:cs="Arial"/>
                <w:color w:val="000000"/>
              </w:rPr>
              <w:t>(wyrażone wskaźnikiem „Liczba inwestycji zlokalizowanych na przygotowanych terenach inwestycyjnych [szt.]”).</w:t>
            </w:r>
          </w:p>
        </w:tc>
        <w:tc>
          <w:tcPr>
            <w:tcW w:w="1466" w:type="pct"/>
            <w:shd w:val="clear" w:color="auto" w:fill="auto"/>
            <w:vAlign w:val="center"/>
          </w:tcPr>
          <w:p w14:paraId="2321124C" w14:textId="1DE39DCD" w:rsidR="00DB23B5" w:rsidRPr="00D71518" w:rsidRDefault="00DB23B5" w:rsidP="00D71518">
            <w:pPr>
              <w:autoSpaceDE w:val="0"/>
              <w:autoSpaceDN w:val="0"/>
              <w:adjustRightInd w:val="0"/>
              <w:rPr>
                <w:rFonts w:cs="Arial"/>
                <w:color w:val="000000"/>
              </w:rPr>
            </w:pPr>
            <w:r w:rsidRPr="00D71518">
              <w:rPr>
                <w:rFonts w:cs="Arial"/>
                <w:color w:val="000000"/>
              </w:rPr>
              <w:t>Na jedno przedsięwzięcie inwestycyjne zlokalizowane na terenach inwestycyjnych przygotowanych w ramach realizowanego proje</w:t>
            </w:r>
            <w:r w:rsidR="007D653B" w:rsidRPr="00D71518">
              <w:rPr>
                <w:rFonts w:cs="Arial"/>
                <w:color w:val="000000"/>
              </w:rPr>
              <w:t>ktu przypada nie więcej niż 379</w:t>
            </w:r>
            <w:r w:rsidRPr="00D71518">
              <w:rPr>
                <w:rFonts w:cs="Arial"/>
                <w:color w:val="000000"/>
              </w:rPr>
              <w:t>926 euro</w:t>
            </w:r>
            <w:r w:rsidRPr="00D71518">
              <w:rPr>
                <w:rFonts w:cs="Arial"/>
                <w:color w:val="000000"/>
                <w:vertAlign w:val="superscript"/>
              </w:rPr>
              <w:footnoteReference w:id="52"/>
            </w:r>
            <w:r w:rsidRPr="00D71518">
              <w:rPr>
                <w:rFonts w:cs="Arial"/>
                <w:color w:val="000000"/>
              </w:rPr>
              <w:t xml:space="preserve"> dotacji UE</w:t>
            </w:r>
            <w:r w:rsidRPr="00D71518" w:rsidDel="00AB5D5D">
              <w:rPr>
                <w:rFonts w:cs="Arial"/>
                <w:color w:val="000000"/>
              </w:rPr>
              <w:t xml:space="preserve"> </w:t>
            </w:r>
            <w:r w:rsidRPr="00D71518">
              <w:rPr>
                <w:rFonts w:cs="Arial"/>
                <w:color w:val="000000"/>
              </w:rPr>
              <w:t>(wyrażone wskaźnikiem „Liczba inwestycji zlokalizowanych na przygotowanych terenach inwestycyjnych [szt.]”) – 5 pkt.</w:t>
            </w:r>
          </w:p>
          <w:p w14:paraId="46C7C234" w14:textId="40298C7A" w:rsidR="00DB23B5" w:rsidRPr="00D71518" w:rsidRDefault="00DB23B5" w:rsidP="00D71518">
            <w:pPr>
              <w:autoSpaceDE w:val="0"/>
              <w:autoSpaceDN w:val="0"/>
              <w:adjustRightInd w:val="0"/>
              <w:rPr>
                <w:rFonts w:cs="Arial"/>
                <w:color w:val="000000"/>
              </w:rPr>
            </w:pPr>
            <w:r w:rsidRPr="00D71518">
              <w:rPr>
                <w:rFonts w:cs="Arial"/>
              </w:rPr>
              <w:t>Na jedno przedsięwzięcie inwestycyjne zlokalizowane na terenach inwestycyjnych przygotowanych w ramach realizowanego projektu przypada więcej niż 379926 euro</w:t>
            </w:r>
            <w:r w:rsidRPr="00D71518">
              <w:rPr>
                <w:rFonts w:cs="Arial"/>
                <w:vertAlign w:val="superscript"/>
              </w:rPr>
              <w:footnoteReference w:id="53"/>
            </w:r>
            <w:r w:rsidRPr="00D71518">
              <w:rPr>
                <w:rFonts w:cs="Arial"/>
              </w:rPr>
              <w:t xml:space="preserve"> dotacji UE i nie więcej niż 436 915 euro</w:t>
            </w:r>
            <w:r w:rsidRPr="00D71518">
              <w:rPr>
                <w:rFonts w:cs="Arial"/>
                <w:vertAlign w:val="superscript"/>
              </w:rPr>
              <w:footnoteReference w:id="54"/>
            </w:r>
            <w:r w:rsidRPr="00D71518">
              <w:rPr>
                <w:rFonts w:cs="Arial"/>
              </w:rPr>
              <w:t xml:space="preserve"> dotacji UE</w:t>
            </w:r>
            <w:r w:rsidRPr="00D71518">
              <w:rPr>
                <w:rFonts w:cs="Arial"/>
                <w:color w:val="000000"/>
              </w:rPr>
              <w:t xml:space="preserve"> (wyrażone wskaźnikiem „Liczba inwestycji zlokalizowanych na przygotowanych terenach inwestycyjnych [szt.]”) – 3 pkt.</w:t>
            </w:r>
          </w:p>
          <w:p w14:paraId="78722180" w14:textId="77777777" w:rsidR="00DB23B5" w:rsidRPr="00D71518" w:rsidRDefault="00DB23B5" w:rsidP="00D71518">
            <w:pPr>
              <w:autoSpaceDE w:val="0"/>
              <w:autoSpaceDN w:val="0"/>
              <w:adjustRightInd w:val="0"/>
              <w:rPr>
                <w:rFonts w:cs="Arial"/>
                <w:color w:val="000000"/>
              </w:rPr>
            </w:pPr>
            <w:r w:rsidRPr="00D71518">
              <w:rPr>
                <w:rFonts w:cs="Arial"/>
              </w:rPr>
              <w:t>Brak spełnienia ww. warunków lub brak informacji w tym zakresie – 0 pkt.</w:t>
            </w:r>
          </w:p>
        </w:tc>
        <w:tc>
          <w:tcPr>
            <w:tcW w:w="705" w:type="pct"/>
            <w:vAlign w:val="center"/>
          </w:tcPr>
          <w:p w14:paraId="05C1B7DF" w14:textId="3162B7F3" w:rsidR="00DB23B5" w:rsidRPr="00D71518" w:rsidRDefault="00DB23B5" w:rsidP="005824EB">
            <w:pPr>
              <w:jc w:val="center"/>
              <w:rPr>
                <w:rFonts w:cs="Arial"/>
                <w:color w:val="000000"/>
                <w:highlight w:val="yellow"/>
              </w:rPr>
            </w:pPr>
            <w:r w:rsidRPr="00D71518">
              <w:rPr>
                <w:rFonts w:eastAsia="Times New Roman" w:cs="Arial"/>
              </w:rPr>
              <w:t>5 pkt</w:t>
            </w:r>
          </w:p>
        </w:tc>
      </w:tr>
      <w:tr w:rsidR="00DB23B5" w:rsidRPr="00D71518" w14:paraId="68976A46" w14:textId="77777777" w:rsidTr="0058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 w:type="pct"/>
            <w:tcBorders>
              <w:top w:val="single" w:sz="4" w:space="0" w:color="auto"/>
              <w:bottom w:val="single" w:sz="4" w:space="0" w:color="auto"/>
              <w:right w:val="single" w:sz="4" w:space="0" w:color="auto"/>
            </w:tcBorders>
            <w:vAlign w:val="center"/>
          </w:tcPr>
          <w:p w14:paraId="64F2B72D" w14:textId="77777777" w:rsidR="00DB23B5" w:rsidRPr="00D71518" w:rsidRDefault="00DB23B5" w:rsidP="005824EB">
            <w:pPr>
              <w:autoSpaceDE w:val="0"/>
              <w:autoSpaceDN w:val="0"/>
              <w:adjustRightInd w:val="0"/>
              <w:rPr>
                <w:rFonts w:cs="Arial"/>
              </w:rPr>
            </w:pPr>
            <w:r w:rsidRPr="00D71518">
              <w:rPr>
                <w:rFonts w:cs="Arial"/>
              </w:rPr>
              <w:t>11.</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4E6A3401" w14:textId="77777777" w:rsidR="00DB23B5" w:rsidRPr="00D71518" w:rsidRDefault="00DB23B5" w:rsidP="005824EB">
            <w:pPr>
              <w:autoSpaceDE w:val="0"/>
              <w:autoSpaceDN w:val="0"/>
              <w:adjustRightInd w:val="0"/>
              <w:ind w:left="154"/>
              <w:rPr>
                <w:rFonts w:cs="Arial"/>
                <w:color w:val="000000"/>
              </w:rPr>
            </w:pPr>
            <w:r w:rsidRPr="00D71518">
              <w:rPr>
                <w:rFonts w:cs="Arial"/>
              </w:rPr>
              <w:t>Udział środków własnych</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5B59F177" w14:textId="7C979479" w:rsidR="00DB23B5" w:rsidRPr="00D71518" w:rsidRDefault="00DB23B5" w:rsidP="00D71518">
            <w:pPr>
              <w:ind w:left="79" w:right="167"/>
              <w:rPr>
                <w:rFonts w:cs="Arial"/>
              </w:rPr>
            </w:pPr>
            <w:r w:rsidRPr="00D71518">
              <w:rPr>
                <w:rFonts w:cs="Arial"/>
              </w:rPr>
              <w:t>Kryterium promuje projekty, w których pomniejszono dofinansowanie poprzez zaangażowani</w:t>
            </w:r>
            <w:r w:rsidR="007D653B" w:rsidRPr="00D71518">
              <w:rPr>
                <w:rFonts w:cs="Arial"/>
              </w:rPr>
              <w:t>e wkładu własnego Wnioskodawcy.</w:t>
            </w:r>
          </w:p>
          <w:p w14:paraId="249139AC" w14:textId="77777777" w:rsidR="00DB23B5" w:rsidRPr="00D71518" w:rsidRDefault="00DB23B5" w:rsidP="00D71518">
            <w:pPr>
              <w:autoSpaceDE w:val="0"/>
              <w:autoSpaceDN w:val="0"/>
              <w:adjustRightInd w:val="0"/>
              <w:ind w:left="79" w:right="142"/>
              <w:rPr>
                <w:rFonts w:cs="Arial"/>
                <w:color w:val="000000"/>
              </w:rPr>
            </w:pPr>
            <w:r w:rsidRPr="00D71518">
              <w:rPr>
                <w:rFonts w:cs="Arial"/>
                <w:color w:val="000000"/>
              </w:rPr>
              <w:t>Ocenie zostanie poddany wkład własny Wnioskodawcy na sfinansowanie wydatków kwalifikowalnych projektu. Ocena kryterium zależna jest od wysokości wkładu własnego deklarowanego przez Wnioskodawcę na uzupełnienie dofinansowania.</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725E5459" w14:textId="77777777" w:rsidR="00DB23B5" w:rsidRPr="00D71518" w:rsidRDefault="00DB23B5" w:rsidP="00D71518">
            <w:pPr>
              <w:ind w:left="117" w:right="137"/>
              <w:rPr>
                <w:rFonts w:cs="Arial"/>
              </w:rPr>
            </w:pPr>
            <w:r w:rsidRPr="00D71518">
              <w:rPr>
                <w:rFonts w:cs="Arial"/>
              </w:rPr>
              <w:t>Wkład własny Wnioskodawcy przekraczający wymagany minimalny wkład własny, liczony od kwoty kwalifikowalnej ogółem:</w:t>
            </w:r>
          </w:p>
          <w:p w14:paraId="27D6C482" w14:textId="77777777" w:rsidR="00DB23B5" w:rsidRPr="00D71518" w:rsidRDefault="00DB23B5" w:rsidP="000756CB">
            <w:pPr>
              <w:pStyle w:val="Akapitzlist0"/>
              <w:numPr>
                <w:ilvl w:val="0"/>
                <w:numId w:val="125"/>
              </w:numPr>
              <w:rPr>
                <w:rFonts w:cs="Arial"/>
              </w:rPr>
            </w:pPr>
            <w:r w:rsidRPr="00D71518">
              <w:rPr>
                <w:rFonts w:cs="Arial"/>
              </w:rPr>
              <w:t>powyżej 20% – 7 pkt;</w:t>
            </w:r>
          </w:p>
          <w:p w14:paraId="753D7189" w14:textId="77777777" w:rsidR="00DB23B5" w:rsidRPr="00D71518" w:rsidRDefault="00DB23B5" w:rsidP="000756CB">
            <w:pPr>
              <w:pStyle w:val="Akapitzlist0"/>
              <w:numPr>
                <w:ilvl w:val="0"/>
                <w:numId w:val="125"/>
              </w:numPr>
              <w:rPr>
                <w:rFonts w:cs="Arial"/>
              </w:rPr>
            </w:pPr>
            <w:r w:rsidRPr="00D71518">
              <w:rPr>
                <w:rFonts w:cs="Arial"/>
              </w:rPr>
              <w:t>powyżej 15% do 20% – 5 pkt;</w:t>
            </w:r>
          </w:p>
          <w:p w14:paraId="51398B75" w14:textId="549D1091" w:rsidR="00DB23B5" w:rsidRPr="00D71518" w:rsidRDefault="00DB23B5" w:rsidP="000756CB">
            <w:pPr>
              <w:numPr>
                <w:ilvl w:val="0"/>
                <w:numId w:val="125"/>
              </w:numPr>
              <w:contextualSpacing/>
              <w:rPr>
                <w:rFonts w:cs="Arial"/>
              </w:rPr>
            </w:pPr>
            <w:r w:rsidRPr="00D71518">
              <w:rPr>
                <w:rFonts w:cs="Arial"/>
              </w:rPr>
              <w:t>powyżej 10% do 15% – 3 pkt;</w:t>
            </w:r>
          </w:p>
          <w:p w14:paraId="27A7D68E" w14:textId="77777777" w:rsidR="00DB23B5" w:rsidRPr="00D71518" w:rsidRDefault="00DB23B5" w:rsidP="000756CB">
            <w:pPr>
              <w:numPr>
                <w:ilvl w:val="0"/>
                <w:numId w:val="125"/>
              </w:numPr>
              <w:contextualSpacing/>
              <w:rPr>
                <w:rFonts w:cs="Arial"/>
              </w:rPr>
            </w:pPr>
            <w:r w:rsidRPr="00D71518">
              <w:rPr>
                <w:rFonts w:cs="Arial"/>
              </w:rPr>
              <w:t>od 5% do 10% – 1 pkt.</w:t>
            </w:r>
          </w:p>
          <w:p w14:paraId="3B0EE2B6" w14:textId="6F1AEA93" w:rsidR="00DB23B5" w:rsidRPr="00D71518" w:rsidRDefault="00DB23B5" w:rsidP="005824EB">
            <w:pPr>
              <w:ind w:left="119" w:right="142"/>
              <w:rPr>
                <w:rFonts w:cs="Arial"/>
                <w:color w:val="000000"/>
              </w:rPr>
            </w:pPr>
            <w:r w:rsidRPr="00D71518">
              <w:rPr>
                <w:rFonts w:cs="Arial"/>
              </w:rPr>
              <w:t>Brak spełnienia ww.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451C4532" w14:textId="77777777" w:rsidR="00DB23B5" w:rsidRPr="00D71518" w:rsidRDefault="00DB23B5" w:rsidP="005824EB">
            <w:pPr>
              <w:ind w:left="148"/>
              <w:jc w:val="center"/>
              <w:rPr>
                <w:rFonts w:eastAsia="Times New Roman" w:cs="Arial"/>
              </w:rPr>
            </w:pPr>
            <w:r w:rsidRPr="00D71518">
              <w:rPr>
                <w:rFonts w:cs="Arial"/>
              </w:rPr>
              <w:t>7 pkt</w:t>
            </w:r>
          </w:p>
        </w:tc>
      </w:tr>
      <w:tr w:rsidR="00DB23B5" w:rsidRPr="00D71518" w14:paraId="3EE04F46" w14:textId="77777777" w:rsidTr="0058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 w:type="pct"/>
            <w:tcBorders>
              <w:top w:val="single" w:sz="4" w:space="0" w:color="auto"/>
              <w:bottom w:val="single" w:sz="4" w:space="0" w:color="auto"/>
              <w:right w:val="single" w:sz="4" w:space="0" w:color="auto"/>
            </w:tcBorders>
            <w:vAlign w:val="center"/>
          </w:tcPr>
          <w:p w14:paraId="13D4FAD7" w14:textId="77777777" w:rsidR="00DB23B5" w:rsidRPr="00D71518" w:rsidRDefault="00DB23B5" w:rsidP="005824EB">
            <w:pPr>
              <w:autoSpaceDE w:val="0"/>
              <w:autoSpaceDN w:val="0"/>
              <w:adjustRightInd w:val="0"/>
              <w:rPr>
                <w:rFonts w:cs="Arial"/>
              </w:rPr>
            </w:pPr>
            <w:r w:rsidRPr="00D71518">
              <w:rPr>
                <w:rFonts w:cs="Arial"/>
              </w:rPr>
              <w:t>12.</w:t>
            </w:r>
          </w:p>
        </w:tc>
        <w:tc>
          <w:tcPr>
            <w:tcW w:w="754" w:type="pct"/>
            <w:tcBorders>
              <w:top w:val="nil"/>
              <w:left w:val="nil"/>
              <w:bottom w:val="single" w:sz="8" w:space="0" w:color="auto"/>
              <w:right w:val="single" w:sz="8" w:space="0" w:color="auto"/>
            </w:tcBorders>
            <w:vAlign w:val="center"/>
          </w:tcPr>
          <w:p w14:paraId="6CA7C3CC" w14:textId="77777777" w:rsidR="00DB23B5" w:rsidRPr="00D71518" w:rsidRDefault="00DB23B5" w:rsidP="005824EB">
            <w:pPr>
              <w:autoSpaceDE w:val="0"/>
              <w:autoSpaceDN w:val="0"/>
              <w:adjustRightInd w:val="0"/>
              <w:ind w:left="154"/>
              <w:rPr>
                <w:rFonts w:cs="Arial"/>
              </w:rPr>
            </w:pPr>
            <w:r w:rsidRPr="00D71518">
              <w:rPr>
                <w:rFonts w:cs="Arial"/>
              </w:rPr>
              <w:t>Zgodność z regionalną strategią inteligentnej specjalizacji</w:t>
            </w:r>
          </w:p>
        </w:tc>
        <w:tc>
          <w:tcPr>
            <w:tcW w:w="1871" w:type="pct"/>
            <w:tcBorders>
              <w:top w:val="nil"/>
              <w:left w:val="nil"/>
              <w:bottom w:val="single" w:sz="8" w:space="0" w:color="auto"/>
              <w:right w:val="single" w:sz="8" w:space="0" w:color="auto"/>
            </w:tcBorders>
            <w:vAlign w:val="center"/>
          </w:tcPr>
          <w:p w14:paraId="7B0F6410" w14:textId="77777777" w:rsidR="00DB23B5" w:rsidRPr="00D71518" w:rsidRDefault="00DB23B5" w:rsidP="00D71518">
            <w:pPr>
              <w:ind w:left="79" w:right="167"/>
              <w:rPr>
                <w:rFonts w:cs="Arial"/>
              </w:rPr>
            </w:pPr>
            <w:r w:rsidRPr="00D71518">
              <w:rPr>
                <w:rFonts w:cs="Arial"/>
              </w:rPr>
              <w:t>Kryterium promuje projekty, przyczyniające się do rozwoju gospodarki województwa mazowieckiego w obszarach identyfikowalnych przez inteligentną specjalizację województwa mazowieckiego.</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187EBCDD" w14:textId="289167BD" w:rsidR="00DB23B5" w:rsidRPr="00D71518" w:rsidRDefault="00DB23B5" w:rsidP="00D71518">
            <w:pPr>
              <w:ind w:left="118" w:right="137"/>
              <w:rPr>
                <w:rFonts w:cs="Arial"/>
              </w:rPr>
            </w:pPr>
            <w:r w:rsidRPr="00D71518">
              <w:rPr>
                <w:rFonts w:cs="Arial"/>
              </w:rPr>
              <w:t>Projekty przyczyniają się do rozwoju Regionalnej Strategii Innowacji dla Mazowsza – 1 pkt.</w:t>
            </w:r>
          </w:p>
          <w:p w14:paraId="51203849" w14:textId="6D458810" w:rsidR="00DB23B5" w:rsidRPr="00D71518" w:rsidRDefault="00DB23B5" w:rsidP="00D71518">
            <w:pPr>
              <w:ind w:left="118" w:right="137"/>
              <w:rPr>
                <w:rFonts w:cs="Arial"/>
              </w:rPr>
            </w:pPr>
            <w:r w:rsidRPr="00D71518">
              <w:rPr>
                <w:rFonts w:cs="Arial"/>
              </w:rPr>
              <w:t>Brak spełnienia ww.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5C1C25BB" w14:textId="77777777" w:rsidR="00DB23B5" w:rsidRPr="00D71518" w:rsidRDefault="00DB23B5" w:rsidP="005824EB">
            <w:pPr>
              <w:ind w:left="148"/>
              <w:jc w:val="center"/>
              <w:rPr>
                <w:rFonts w:cs="Arial"/>
              </w:rPr>
            </w:pPr>
            <w:r w:rsidRPr="00D71518">
              <w:rPr>
                <w:rFonts w:cs="Arial"/>
              </w:rPr>
              <w:t>1 pkt</w:t>
            </w:r>
          </w:p>
        </w:tc>
      </w:tr>
    </w:tbl>
    <w:p w14:paraId="30AC3030" w14:textId="77777777" w:rsidR="007D653B" w:rsidRPr="00CE0119" w:rsidRDefault="007D653B">
      <w:pPr>
        <w:rPr>
          <w:rFonts w:cs="Arial"/>
          <w:b/>
          <w:szCs w:val="24"/>
          <w:lang w:eastAsia="pl-PL"/>
        </w:rPr>
      </w:pPr>
      <w:r w:rsidRPr="00CE0119">
        <w:rPr>
          <w:rFonts w:cs="Arial"/>
          <w:b/>
          <w:szCs w:val="24"/>
          <w:lang w:eastAsia="pl-PL"/>
        </w:rPr>
        <w:br w:type="page"/>
      </w:r>
    </w:p>
    <w:p w14:paraId="3A9B4C9C" w14:textId="5434C040" w:rsidR="003605B0" w:rsidRPr="00CE0119" w:rsidRDefault="004E617E" w:rsidP="000C34C8">
      <w:pPr>
        <w:pStyle w:val="Nagwek5"/>
        <w:rPr>
          <w:rFonts w:cs="Arial"/>
        </w:rPr>
      </w:pPr>
      <w:bookmarkStart w:id="468" w:name="_Toc457987732"/>
      <w:bookmarkStart w:id="469" w:name="_Toc462147095"/>
      <w:bookmarkStart w:id="470" w:name="_Toc469924759"/>
      <w:bookmarkStart w:id="471" w:name="_Toc457226133"/>
      <w:bookmarkStart w:id="472" w:name="_Toc457376883"/>
      <w:bookmarkStart w:id="473" w:name="_Toc457381457"/>
      <w:r w:rsidRPr="00CE0119">
        <w:rPr>
          <w:rFonts w:cs="Arial"/>
        </w:rPr>
        <w:t>Poddziałanie 3.1.2 – typ projektu: „</w:t>
      </w:r>
      <w:r w:rsidR="009944ED" w:rsidRPr="00CE0119">
        <w:rPr>
          <w:rFonts w:cs="Arial"/>
        </w:rPr>
        <w:t>I</w:t>
      </w:r>
      <w:r w:rsidRPr="00CE0119">
        <w:rPr>
          <w:rFonts w:cs="Arial"/>
        </w:rPr>
        <w:t>ntegrowanie usług istniejących IOB w celu tworzenia kompleksowej oferty – obejmującej rozwój produktu; dostęp do kapitału; specjalistyczne doradztwo dla MŚP”</w:t>
      </w:r>
      <w:r w:rsidR="003D46F1" w:rsidRPr="00CE0119">
        <w:rPr>
          <w:rFonts w:cs="Arial"/>
        </w:rPr>
        <w:t>, tryb pozakonkursowy</w:t>
      </w:r>
      <w:bookmarkEnd w:id="468"/>
      <w:bookmarkEnd w:id="469"/>
      <w:bookmarkEnd w:id="470"/>
    </w:p>
    <w:p w14:paraId="3C6C52C4" w14:textId="06C0325E" w:rsidR="004E617E" w:rsidRPr="00CE0119" w:rsidRDefault="003605B0" w:rsidP="00DD0841">
      <w:pPr>
        <w:pStyle w:val="Bezodstpw"/>
        <w:rPr>
          <w:rFonts w:cs="Arial"/>
          <w:lang w:eastAsia="pl-PL"/>
        </w:rPr>
      </w:pPr>
      <w:r w:rsidRPr="00CE0119">
        <w:rPr>
          <w:rFonts w:cs="Arial"/>
          <w:lang w:eastAsia="pl-PL"/>
        </w:rPr>
        <w:t>Kryteria wyboru projektów przyjęte przez Komitet Monitorujący RPO WM na XI posiedzeniu w dniu 22 kwietnia 2016 r.</w:t>
      </w:r>
      <w:bookmarkEnd w:id="471"/>
      <w:bookmarkEnd w:id="472"/>
      <w:bookmarkEnd w:id="473"/>
    </w:p>
    <w:tbl>
      <w:tblPr>
        <w:tblStyle w:val="Tabela-Siatka"/>
        <w:tblW w:w="5000" w:type="pct"/>
        <w:tblLook w:val="0620" w:firstRow="1" w:lastRow="0" w:firstColumn="0" w:lastColumn="0" w:noHBand="1" w:noVBand="1"/>
        <w:tblCaption w:val="kryteria merytoryczne-szczegółowe dla Poddziałania 3.1.2"/>
        <w:tblDescription w:val="tabela zawiera nazwę kryterium, opis kryterium i punktację dla Poddziałania 3.1.2, typ projektu Integrowanie usług istniejących IOB w celu tworzenia kompleksowej ofery - obejmującej rozwój produktu, dostęp do kapitału, specjalistyczne doradztwo dla MŚP"/>
      </w:tblPr>
      <w:tblGrid>
        <w:gridCol w:w="619"/>
        <w:gridCol w:w="3770"/>
        <w:gridCol w:w="8081"/>
        <w:gridCol w:w="1554"/>
      </w:tblGrid>
      <w:tr w:rsidR="004E617E" w:rsidRPr="00CE0119" w14:paraId="70F1514F" w14:textId="77777777" w:rsidTr="00182195">
        <w:trPr>
          <w:trHeight w:val="488"/>
          <w:tblHeader/>
        </w:trPr>
        <w:tc>
          <w:tcPr>
            <w:tcW w:w="221" w:type="pct"/>
            <w:tcBorders>
              <w:top w:val="single" w:sz="4" w:space="0" w:color="auto"/>
              <w:left w:val="single" w:sz="4" w:space="0" w:color="auto"/>
              <w:bottom w:val="single" w:sz="4" w:space="0" w:color="auto"/>
              <w:right w:val="single" w:sz="4" w:space="0" w:color="auto"/>
            </w:tcBorders>
            <w:vAlign w:val="center"/>
            <w:hideMark/>
          </w:tcPr>
          <w:p w14:paraId="3498E9D7" w14:textId="77777777" w:rsidR="004E617E" w:rsidRPr="00CE0119" w:rsidRDefault="004E617E" w:rsidP="00182195">
            <w:pPr>
              <w:rPr>
                <w:rFonts w:cs="Arial"/>
                <w:b/>
                <w:szCs w:val="22"/>
              </w:rPr>
            </w:pPr>
            <w:r w:rsidRPr="00CE0119">
              <w:rPr>
                <w:rFonts w:cs="Arial"/>
                <w:b/>
                <w:szCs w:val="22"/>
              </w:rPr>
              <w:t>Lp.</w:t>
            </w:r>
          </w:p>
        </w:tc>
        <w:tc>
          <w:tcPr>
            <w:tcW w:w="1344" w:type="pct"/>
            <w:tcBorders>
              <w:top w:val="single" w:sz="4" w:space="0" w:color="auto"/>
              <w:left w:val="single" w:sz="4" w:space="0" w:color="auto"/>
              <w:bottom w:val="single" w:sz="4" w:space="0" w:color="auto"/>
              <w:right w:val="single" w:sz="4" w:space="0" w:color="auto"/>
            </w:tcBorders>
            <w:vAlign w:val="center"/>
            <w:hideMark/>
          </w:tcPr>
          <w:p w14:paraId="694FA64F" w14:textId="77777777" w:rsidR="004E617E" w:rsidRPr="00CE0119" w:rsidRDefault="004E617E" w:rsidP="00182195">
            <w:pPr>
              <w:rPr>
                <w:rFonts w:cs="Arial"/>
                <w:b/>
                <w:szCs w:val="22"/>
              </w:rPr>
            </w:pPr>
            <w:r w:rsidRPr="00CE0119">
              <w:rPr>
                <w:rFonts w:cs="Arial"/>
                <w:b/>
                <w:szCs w:val="22"/>
              </w:rPr>
              <w:t>Kryterium</w:t>
            </w:r>
          </w:p>
        </w:tc>
        <w:tc>
          <w:tcPr>
            <w:tcW w:w="2881" w:type="pct"/>
            <w:tcBorders>
              <w:top w:val="single" w:sz="4" w:space="0" w:color="auto"/>
              <w:left w:val="single" w:sz="4" w:space="0" w:color="auto"/>
              <w:bottom w:val="single" w:sz="4" w:space="0" w:color="auto"/>
              <w:right w:val="single" w:sz="4" w:space="0" w:color="auto"/>
            </w:tcBorders>
            <w:vAlign w:val="center"/>
            <w:hideMark/>
          </w:tcPr>
          <w:p w14:paraId="2FAC104C" w14:textId="77777777" w:rsidR="004E617E" w:rsidRPr="00CE0119" w:rsidRDefault="004E617E" w:rsidP="00182195">
            <w:pPr>
              <w:rPr>
                <w:rFonts w:cs="Arial"/>
                <w:b/>
                <w:szCs w:val="22"/>
              </w:rPr>
            </w:pPr>
            <w:r w:rsidRPr="00CE0119">
              <w:rPr>
                <w:rFonts w:cs="Arial"/>
                <w:b/>
                <w:szCs w:val="22"/>
              </w:rPr>
              <w:t>Opis kryterium</w:t>
            </w:r>
          </w:p>
        </w:tc>
        <w:tc>
          <w:tcPr>
            <w:tcW w:w="554" w:type="pct"/>
            <w:tcBorders>
              <w:top w:val="single" w:sz="4" w:space="0" w:color="auto"/>
              <w:left w:val="single" w:sz="4" w:space="0" w:color="auto"/>
              <w:bottom w:val="single" w:sz="4" w:space="0" w:color="auto"/>
              <w:right w:val="single" w:sz="4" w:space="0" w:color="auto"/>
            </w:tcBorders>
            <w:vAlign w:val="center"/>
            <w:hideMark/>
          </w:tcPr>
          <w:p w14:paraId="76FA0727" w14:textId="77777777" w:rsidR="004E617E" w:rsidRPr="00CE0119" w:rsidRDefault="004E617E" w:rsidP="00182195">
            <w:pPr>
              <w:rPr>
                <w:rFonts w:cs="Arial"/>
                <w:b/>
                <w:szCs w:val="22"/>
              </w:rPr>
            </w:pPr>
            <w:r w:rsidRPr="00CE0119">
              <w:rPr>
                <w:rFonts w:cs="Arial"/>
                <w:b/>
                <w:szCs w:val="22"/>
              </w:rPr>
              <w:t>Punktacja</w:t>
            </w:r>
          </w:p>
        </w:tc>
      </w:tr>
      <w:tr w:rsidR="004E617E" w:rsidRPr="00CE0119" w14:paraId="31F02456" w14:textId="77777777" w:rsidTr="00182195">
        <w:trPr>
          <w:trHeight w:val="789"/>
        </w:trPr>
        <w:tc>
          <w:tcPr>
            <w:tcW w:w="221" w:type="pct"/>
            <w:tcBorders>
              <w:top w:val="single" w:sz="4" w:space="0" w:color="auto"/>
              <w:left w:val="single" w:sz="4" w:space="0" w:color="auto"/>
              <w:bottom w:val="single" w:sz="4" w:space="0" w:color="auto"/>
              <w:right w:val="single" w:sz="4" w:space="0" w:color="auto"/>
            </w:tcBorders>
            <w:vAlign w:val="center"/>
          </w:tcPr>
          <w:p w14:paraId="74C94480" w14:textId="77777777" w:rsidR="004E617E" w:rsidRPr="00CE0119" w:rsidRDefault="004E617E" w:rsidP="00182195">
            <w:pPr>
              <w:rPr>
                <w:rFonts w:cs="Arial"/>
                <w:szCs w:val="24"/>
              </w:rPr>
            </w:pPr>
            <w:r w:rsidRPr="00CE0119">
              <w:rPr>
                <w:rFonts w:cs="Arial"/>
                <w:szCs w:val="24"/>
              </w:rPr>
              <w:t>1.</w:t>
            </w:r>
          </w:p>
        </w:tc>
        <w:tc>
          <w:tcPr>
            <w:tcW w:w="1344" w:type="pct"/>
            <w:tcBorders>
              <w:top w:val="single" w:sz="4" w:space="0" w:color="auto"/>
              <w:left w:val="single" w:sz="4" w:space="0" w:color="auto"/>
              <w:bottom w:val="single" w:sz="4" w:space="0" w:color="auto"/>
              <w:right w:val="single" w:sz="4" w:space="0" w:color="auto"/>
            </w:tcBorders>
            <w:vAlign w:val="center"/>
          </w:tcPr>
          <w:p w14:paraId="6855C5A1" w14:textId="77777777" w:rsidR="004E617E" w:rsidRPr="00CE0119" w:rsidRDefault="004E617E" w:rsidP="00182195">
            <w:pPr>
              <w:rPr>
                <w:rFonts w:cs="Arial"/>
                <w:szCs w:val="24"/>
              </w:rPr>
            </w:pPr>
            <w:r w:rsidRPr="00CE0119">
              <w:rPr>
                <w:rFonts w:cs="Arial"/>
                <w:szCs w:val="24"/>
              </w:rPr>
              <w:t>Projekt przewiduje wsparcie dla IOB oferujących kompleksową usługę dla MŚP</w:t>
            </w:r>
          </w:p>
        </w:tc>
        <w:tc>
          <w:tcPr>
            <w:tcW w:w="2881" w:type="pct"/>
            <w:tcBorders>
              <w:top w:val="single" w:sz="4" w:space="0" w:color="auto"/>
              <w:left w:val="single" w:sz="4" w:space="0" w:color="auto"/>
              <w:bottom w:val="single" w:sz="4" w:space="0" w:color="auto"/>
              <w:right w:val="single" w:sz="4" w:space="0" w:color="auto"/>
            </w:tcBorders>
            <w:shd w:val="clear" w:color="auto" w:fill="auto"/>
            <w:vAlign w:val="center"/>
          </w:tcPr>
          <w:p w14:paraId="3D8B9751" w14:textId="77777777" w:rsidR="004E617E" w:rsidRPr="00CE0119" w:rsidRDefault="004E617E" w:rsidP="00D71518">
            <w:pPr>
              <w:rPr>
                <w:rFonts w:cs="Arial"/>
                <w:szCs w:val="24"/>
              </w:rPr>
            </w:pPr>
            <w:r w:rsidRPr="00CE0119">
              <w:rPr>
                <w:rFonts w:cs="Arial"/>
                <w:szCs w:val="24"/>
              </w:rPr>
              <w:t>Weryfikacji podlega, czy projekt zakłada wsparcie IOB w zakresie budowy spójnej i kompleksowej oferty usług proinnowacyjnych.</w:t>
            </w:r>
          </w:p>
        </w:tc>
        <w:tc>
          <w:tcPr>
            <w:tcW w:w="554" w:type="pct"/>
            <w:tcBorders>
              <w:top w:val="single" w:sz="4" w:space="0" w:color="auto"/>
              <w:left w:val="single" w:sz="4" w:space="0" w:color="auto"/>
              <w:bottom w:val="single" w:sz="4" w:space="0" w:color="auto"/>
              <w:right w:val="single" w:sz="4" w:space="0" w:color="auto"/>
            </w:tcBorders>
            <w:vAlign w:val="center"/>
          </w:tcPr>
          <w:p w14:paraId="2F38D27F" w14:textId="77777777" w:rsidR="004E617E" w:rsidRPr="00CE0119" w:rsidRDefault="004E617E" w:rsidP="00182195">
            <w:pPr>
              <w:jc w:val="center"/>
              <w:rPr>
                <w:rFonts w:cs="Arial"/>
                <w:szCs w:val="24"/>
              </w:rPr>
            </w:pPr>
            <w:r w:rsidRPr="00CE0119">
              <w:rPr>
                <w:rFonts w:cs="Arial"/>
                <w:szCs w:val="24"/>
              </w:rPr>
              <w:t>0/1</w:t>
            </w:r>
          </w:p>
        </w:tc>
      </w:tr>
      <w:tr w:rsidR="004E617E" w:rsidRPr="00CE0119" w14:paraId="369FE3E8" w14:textId="77777777" w:rsidTr="00182195">
        <w:tc>
          <w:tcPr>
            <w:tcW w:w="221" w:type="pct"/>
            <w:tcBorders>
              <w:top w:val="single" w:sz="4" w:space="0" w:color="auto"/>
              <w:left w:val="single" w:sz="4" w:space="0" w:color="auto"/>
              <w:bottom w:val="single" w:sz="4" w:space="0" w:color="auto"/>
              <w:right w:val="single" w:sz="4" w:space="0" w:color="auto"/>
            </w:tcBorders>
            <w:vAlign w:val="center"/>
          </w:tcPr>
          <w:p w14:paraId="64AEB4AE" w14:textId="77777777" w:rsidR="004E617E" w:rsidRPr="00CE0119" w:rsidRDefault="004E617E" w:rsidP="00182195">
            <w:pPr>
              <w:rPr>
                <w:rFonts w:cs="Arial"/>
                <w:szCs w:val="24"/>
              </w:rPr>
            </w:pPr>
            <w:r w:rsidRPr="00CE0119">
              <w:rPr>
                <w:rFonts w:cs="Arial"/>
                <w:szCs w:val="24"/>
              </w:rPr>
              <w:t>2.</w:t>
            </w:r>
          </w:p>
        </w:tc>
        <w:tc>
          <w:tcPr>
            <w:tcW w:w="1344" w:type="pct"/>
            <w:tcBorders>
              <w:top w:val="single" w:sz="4" w:space="0" w:color="auto"/>
              <w:left w:val="single" w:sz="4" w:space="0" w:color="auto"/>
              <w:bottom w:val="single" w:sz="4" w:space="0" w:color="auto"/>
              <w:right w:val="single" w:sz="4" w:space="0" w:color="auto"/>
            </w:tcBorders>
            <w:vAlign w:val="center"/>
          </w:tcPr>
          <w:p w14:paraId="1D567551" w14:textId="77777777" w:rsidR="004E617E" w:rsidRPr="00CE0119" w:rsidRDefault="004E617E" w:rsidP="00182195">
            <w:pPr>
              <w:rPr>
                <w:rFonts w:cs="Arial"/>
                <w:szCs w:val="24"/>
              </w:rPr>
            </w:pPr>
            <w:r w:rsidRPr="00CE0119">
              <w:rPr>
                <w:rFonts w:cs="Arial"/>
                <w:szCs w:val="24"/>
              </w:rPr>
              <w:t>W projekcie zaplanowano  oddziaływanie rezultatów na obszary inteligentnej specjalizacji.</w:t>
            </w:r>
          </w:p>
        </w:tc>
        <w:tc>
          <w:tcPr>
            <w:tcW w:w="2881" w:type="pct"/>
            <w:tcBorders>
              <w:top w:val="single" w:sz="4" w:space="0" w:color="auto"/>
              <w:left w:val="single" w:sz="4" w:space="0" w:color="auto"/>
              <w:bottom w:val="single" w:sz="4" w:space="0" w:color="auto"/>
              <w:right w:val="single" w:sz="4" w:space="0" w:color="auto"/>
            </w:tcBorders>
            <w:vAlign w:val="center"/>
          </w:tcPr>
          <w:p w14:paraId="18DF72CE" w14:textId="5F33C186" w:rsidR="004E617E" w:rsidRPr="00CE0119" w:rsidRDefault="004E617E" w:rsidP="00D71518">
            <w:pPr>
              <w:rPr>
                <w:rFonts w:cs="Arial"/>
                <w:szCs w:val="24"/>
              </w:rPr>
            </w:pPr>
            <w:r w:rsidRPr="00CE0119">
              <w:rPr>
                <w:rFonts w:cs="Arial"/>
                <w:szCs w:val="24"/>
              </w:rPr>
              <w:t>W ramach kryterium weryfikowane będzie, czy projekt zakłada, iż jego rezultaty wpłyną pozytywnie na realizację Regionalnej Strategii Innowacji dla Mazowsza do 2020 r. w zakresie wsparci</w:t>
            </w:r>
            <w:r w:rsidR="002B5FB0" w:rsidRPr="00CE0119">
              <w:rPr>
                <w:rFonts w:cs="Arial"/>
                <w:szCs w:val="24"/>
              </w:rPr>
              <w:t>a inteligentnych specjalizacji.</w:t>
            </w:r>
          </w:p>
          <w:p w14:paraId="4F43FC29" w14:textId="77777777" w:rsidR="004E617E" w:rsidRPr="00CE0119" w:rsidRDefault="004E617E" w:rsidP="00D71518">
            <w:pPr>
              <w:rPr>
                <w:rFonts w:cs="Arial"/>
                <w:szCs w:val="24"/>
              </w:rPr>
            </w:pPr>
            <w:r w:rsidRPr="00CE0119">
              <w:rPr>
                <w:rFonts w:cs="Arial"/>
                <w:szCs w:val="24"/>
              </w:rPr>
              <w:t>Kryterium zostanie zweryfikowane na podstawie treści wniosku o dofinansowanie.</w:t>
            </w:r>
          </w:p>
        </w:tc>
        <w:tc>
          <w:tcPr>
            <w:tcW w:w="554" w:type="pct"/>
            <w:vAlign w:val="center"/>
          </w:tcPr>
          <w:p w14:paraId="7E2D9AFD" w14:textId="77777777" w:rsidR="004E617E" w:rsidRPr="00CE0119" w:rsidRDefault="004E617E" w:rsidP="00182195">
            <w:pPr>
              <w:jc w:val="center"/>
              <w:rPr>
                <w:rFonts w:cs="Arial"/>
                <w:szCs w:val="24"/>
              </w:rPr>
            </w:pPr>
            <w:r w:rsidRPr="00CE0119">
              <w:rPr>
                <w:rFonts w:cs="Arial"/>
                <w:szCs w:val="24"/>
              </w:rPr>
              <w:t>0/1</w:t>
            </w:r>
          </w:p>
        </w:tc>
      </w:tr>
      <w:tr w:rsidR="004E617E" w:rsidRPr="00CE0119" w14:paraId="642EB28F" w14:textId="77777777" w:rsidTr="00182195">
        <w:tc>
          <w:tcPr>
            <w:tcW w:w="221" w:type="pct"/>
            <w:tcBorders>
              <w:top w:val="single" w:sz="4" w:space="0" w:color="auto"/>
              <w:left w:val="single" w:sz="4" w:space="0" w:color="auto"/>
              <w:bottom w:val="single" w:sz="4" w:space="0" w:color="auto"/>
              <w:right w:val="single" w:sz="4" w:space="0" w:color="auto"/>
            </w:tcBorders>
            <w:vAlign w:val="center"/>
          </w:tcPr>
          <w:p w14:paraId="2EF708D5" w14:textId="77777777" w:rsidR="004E617E" w:rsidRPr="00CE0119" w:rsidRDefault="004E617E" w:rsidP="00182195">
            <w:pPr>
              <w:rPr>
                <w:rFonts w:cs="Arial"/>
                <w:szCs w:val="24"/>
              </w:rPr>
            </w:pPr>
            <w:r w:rsidRPr="00CE0119">
              <w:rPr>
                <w:rFonts w:cs="Arial"/>
                <w:szCs w:val="24"/>
              </w:rPr>
              <w:t>3.</w:t>
            </w:r>
          </w:p>
        </w:tc>
        <w:tc>
          <w:tcPr>
            <w:tcW w:w="1344" w:type="pct"/>
            <w:vAlign w:val="center"/>
          </w:tcPr>
          <w:p w14:paraId="561AAD24" w14:textId="77777777" w:rsidR="004E617E" w:rsidRPr="00CE0119" w:rsidRDefault="004E617E" w:rsidP="00182195">
            <w:pPr>
              <w:rPr>
                <w:rFonts w:cs="Arial"/>
                <w:szCs w:val="24"/>
              </w:rPr>
            </w:pPr>
            <w:r w:rsidRPr="00CE0119">
              <w:rPr>
                <w:rFonts w:cs="Arial"/>
                <w:szCs w:val="24"/>
              </w:rPr>
              <w:t xml:space="preserve">Realizacja projektu kompleksowo przyczyni się do rozwiązania problemów zdefiniowanych w ramach analizy potrzeb przedstawionej we wniosku </w:t>
            </w:r>
          </w:p>
        </w:tc>
        <w:tc>
          <w:tcPr>
            <w:tcW w:w="2881" w:type="pct"/>
            <w:vAlign w:val="center"/>
          </w:tcPr>
          <w:p w14:paraId="092A7BF5" w14:textId="0C9B2FA6" w:rsidR="004E617E" w:rsidRPr="00CE0119" w:rsidRDefault="004E617E" w:rsidP="00D71518">
            <w:pPr>
              <w:rPr>
                <w:rFonts w:cs="Arial"/>
                <w:szCs w:val="24"/>
              </w:rPr>
            </w:pPr>
            <w:r w:rsidRPr="00CE0119">
              <w:rPr>
                <w:rFonts w:cs="Arial"/>
                <w:szCs w:val="24"/>
              </w:rPr>
              <w:t>Wniosek powinien identyfikować obszary problemowe oraz związane z nimi potrzeby, jak również wykazywać, że rezultaty projektu przyczynią się do rozwiązywania wskazanych problemów.</w:t>
            </w:r>
          </w:p>
          <w:p w14:paraId="242C6A0D" w14:textId="77777777" w:rsidR="004E617E" w:rsidRPr="00CE0119" w:rsidRDefault="004E617E" w:rsidP="00D71518">
            <w:pPr>
              <w:rPr>
                <w:rFonts w:cs="Arial"/>
                <w:szCs w:val="24"/>
              </w:rPr>
            </w:pPr>
            <w:r w:rsidRPr="00CE0119">
              <w:rPr>
                <w:rFonts w:cs="Arial"/>
                <w:szCs w:val="24"/>
              </w:rPr>
              <w:t>Ocenie będzie podlegać czy projekt odpowiada na zidentyfikowane problemy rynku proinnowacyjnych usług IOB w zakresie wspierania innowacyjności MŚP.</w:t>
            </w:r>
          </w:p>
        </w:tc>
        <w:tc>
          <w:tcPr>
            <w:tcW w:w="554" w:type="pct"/>
            <w:vAlign w:val="center"/>
          </w:tcPr>
          <w:p w14:paraId="56ED2EF1" w14:textId="77777777" w:rsidR="004E617E" w:rsidRPr="00CE0119" w:rsidRDefault="004E617E" w:rsidP="00182195">
            <w:pPr>
              <w:jc w:val="center"/>
              <w:rPr>
                <w:rFonts w:cs="Arial"/>
                <w:szCs w:val="24"/>
              </w:rPr>
            </w:pPr>
            <w:r w:rsidRPr="00CE0119">
              <w:rPr>
                <w:rFonts w:cs="Arial"/>
                <w:szCs w:val="24"/>
              </w:rPr>
              <w:t>0/1</w:t>
            </w:r>
          </w:p>
        </w:tc>
      </w:tr>
      <w:tr w:rsidR="004E617E" w:rsidRPr="00CE0119" w14:paraId="01FFA6C9" w14:textId="77777777" w:rsidTr="00182195">
        <w:tc>
          <w:tcPr>
            <w:tcW w:w="221" w:type="pct"/>
            <w:tcBorders>
              <w:top w:val="single" w:sz="4" w:space="0" w:color="auto"/>
              <w:left w:val="single" w:sz="4" w:space="0" w:color="auto"/>
              <w:bottom w:val="single" w:sz="4" w:space="0" w:color="auto"/>
              <w:right w:val="single" w:sz="4" w:space="0" w:color="auto"/>
            </w:tcBorders>
            <w:vAlign w:val="center"/>
          </w:tcPr>
          <w:p w14:paraId="6E84FE13" w14:textId="77777777" w:rsidR="004E617E" w:rsidRPr="00CE0119" w:rsidDel="00933B77" w:rsidRDefault="004E617E" w:rsidP="00182195">
            <w:pPr>
              <w:rPr>
                <w:rFonts w:cs="Arial"/>
                <w:szCs w:val="24"/>
              </w:rPr>
            </w:pPr>
            <w:r w:rsidRPr="00CE0119">
              <w:rPr>
                <w:rFonts w:cs="Arial"/>
                <w:szCs w:val="24"/>
              </w:rPr>
              <w:t>4.</w:t>
            </w:r>
          </w:p>
        </w:tc>
        <w:tc>
          <w:tcPr>
            <w:tcW w:w="1344" w:type="pct"/>
            <w:vAlign w:val="center"/>
          </w:tcPr>
          <w:p w14:paraId="7F140ED7" w14:textId="77777777" w:rsidR="004E617E" w:rsidRPr="00CE0119" w:rsidRDefault="004E617E" w:rsidP="00182195">
            <w:pPr>
              <w:rPr>
                <w:rFonts w:cs="Arial"/>
                <w:szCs w:val="24"/>
              </w:rPr>
            </w:pPr>
            <w:r w:rsidRPr="00CE0119">
              <w:rPr>
                <w:rFonts w:cs="Arial"/>
                <w:szCs w:val="24"/>
              </w:rPr>
              <w:t>Projekt zakłada wybór IOB w procedurze konkursowej</w:t>
            </w:r>
          </w:p>
        </w:tc>
        <w:tc>
          <w:tcPr>
            <w:tcW w:w="2881" w:type="pct"/>
            <w:vAlign w:val="center"/>
          </w:tcPr>
          <w:p w14:paraId="3F8A5CB2" w14:textId="77777777" w:rsidR="004E617E" w:rsidRPr="00CE0119" w:rsidDel="00A501B5" w:rsidRDefault="004E617E" w:rsidP="00D71518">
            <w:pPr>
              <w:rPr>
                <w:rFonts w:cs="Arial"/>
                <w:szCs w:val="24"/>
              </w:rPr>
            </w:pPr>
            <w:r w:rsidRPr="00CE0119">
              <w:rPr>
                <w:rFonts w:cs="Arial"/>
                <w:szCs w:val="24"/>
              </w:rPr>
              <w:t>Na podstawie opisu badane jest, czy Wnioskodawca planuje dokonać wyboru IOB w procedurze konkursowej</w:t>
            </w:r>
          </w:p>
        </w:tc>
        <w:tc>
          <w:tcPr>
            <w:tcW w:w="554" w:type="pct"/>
            <w:vAlign w:val="center"/>
          </w:tcPr>
          <w:p w14:paraId="3A12E59E" w14:textId="77777777" w:rsidR="004E617E" w:rsidRPr="00CE0119" w:rsidDel="00933B77" w:rsidRDefault="004E617E" w:rsidP="00182195">
            <w:pPr>
              <w:jc w:val="center"/>
              <w:rPr>
                <w:rFonts w:cs="Arial"/>
                <w:szCs w:val="24"/>
              </w:rPr>
            </w:pPr>
            <w:r w:rsidRPr="00CE0119">
              <w:rPr>
                <w:rFonts w:cs="Arial"/>
                <w:szCs w:val="24"/>
              </w:rPr>
              <w:t>0/1</w:t>
            </w:r>
          </w:p>
        </w:tc>
      </w:tr>
      <w:tr w:rsidR="004E617E" w:rsidRPr="00CE0119" w14:paraId="38F8FD67" w14:textId="77777777" w:rsidTr="00182195">
        <w:tc>
          <w:tcPr>
            <w:tcW w:w="221" w:type="pct"/>
            <w:tcBorders>
              <w:top w:val="single" w:sz="4" w:space="0" w:color="auto"/>
              <w:left w:val="single" w:sz="4" w:space="0" w:color="auto"/>
              <w:bottom w:val="single" w:sz="4" w:space="0" w:color="auto"/>
              <w:right w:val="single" w:sz="4" w:space="0" w:color="auto"/>
            </w:tcBorders>
            <w:vAlign w:val="center"/>
          </w:tcPr>
          <w:p w14:paraId="47AE0BF7" w14:textId="77777777" w:rsidR="004E617E" w:rsidRPr="00CE0119" w:rsidRDefault="004E617E" w:rsidP="00182195">
            <w:pPr>
              <w:rPr>
                <w:rFonts w:cs="Arial"/>
                <w:szCs w:val="24"/>
              </w:rPr>
            </w:pPr>
            <w:r w:rsidRPr="00CE0119">
              <w:rPr>
                <w:rFonts w:cs="Arial"/>
                <w:szCs w:val="24"/>
              </w:rPr>
              <w:t>5.</w:t>
            </w:r>
          </w:p>
        </w:tc>
        <w:tc>
          <w:tcPr>
            <w:tcW w:w="1344" w:type="pct"/>
            <w:tcBorders>
              <w:top w:val="single" w:sz="8" w:space="0" w:color="auto"/>
              <w:left w:val="nil"/>
              <w:bottom w:val="single" w:sz="8" w:space="0" w:color="auto"/>
              <w:right w:val="single" w:sz="8" w:space="0" w:color="auto"/>
            </w:tcBorders>
            <w:vAlign w:val="center"/>
          </w:tcPr>
          <w:p w14:paraId="5DED948C" w14:textId="60B4B13E" w:rsidR="004E617E" w:rsidRPr="00CE0119" w:rsidRDefault="004E617E" w:rsidP="00182195">
            <w:pPr>
              <w:rPr>
                <w:rFonts w:cs="Arial"/>
                <w:szCs w:val="24"/>
              </w:rPr>
            </w:pPr>
            <w:r w:rsidRPr="00CE0119">
              <w:rPr>
                <w:rFonts w:cs="Arial"/>
                <w:szCs w:val="24"/>
              </w:rPr>
              <w:t>Wykonalność finansowa</w:t>
            </w:r>
          </w:p>
        </w:tc>
        <w:tc>
          <w:tcPr>
            <w:tcW w:w="2881" w:type="pct"/>
            <w:tcBorders>
              <w:top w:val="single" w:sz="8" w:space="0" w:color="auto"/>
              <w:left w:val="nil"/>
              <w:bottom w:val="single" w:sz="8" w:space="0" w:color="auto"/>
              <w:right w:val="single" w:sz="8" w:space="0" w:color="auto"/>
            </w:tcBorders>
            <w:vAlign w:val="center"/>
          </w:tcPr>
          <w:p w14:paraId="7E68B6F7" w14:textId="77777777" w:rsidR="004E617E" w:rsidRPr="00CE0119" w:rsidRDefault="004E617E" w:rsidP="00D71518">
            <w:pPr>
              <w:rPr>
                <w:rFonts w:cs="Arial"/>
                <w:szCs w:val="24"/>
              </w:rPr>
            </w:pPr>
            <w:r w:rsidRPr="00CE0119">
              <w:rPr>
                <w:rFonts w:cs="Arial"/>
                <w:szCs w:val="24"/>
              </w:rPr>
              <w:t>Wnioskodawca przedstawił wiarygodne analizy, wskazujące, że:</w:t>
            </w:r>
          </w:p>
          <w:p w14:paraId="12402874" w14:textId="245E6EEA" w:rsidR="004E617E" w:rsidRPr="00CE0119" w:rsidRDefault="004E617E" w:rsidP="00182195">
            <w:pPr>
              <w:numPr>
                <w:ilvl w:val="1"/>
                <w:numId w:val="76"/>
              </w:numPr>
              <w:tabs>
                <w:tab w:val="clear" w:pos="794"/>
                <w:tab w:val="num" w:pos="460"/>
              </w:tabs>
              <w:ind w:left="460" w:hanging="284"/>
              <w:rPr>
                <w:rFonts w:cs="Arial"/>
                <w:szCs w:val="24"/>
              </w:rPr>
            </w:pPr>
            <w:r w:rsidRPr="00CE0119">
              <w:rPr>
                <w:rFonts w:cs="Arial"/>
                <w:szCs w:val="24"/>
              </w:rPr>
              <w:t>planowane koszty są właściwie oszacowane i kwalifikowalne w ramach działania,</w:t>
            </w:r>
          </w:p>
          <w:p w14:paraId="425CB465" w14:textId="5F942BA9" w:rsidR="004E617E" w:rsidRPr="00CE0119" w:rsidRDefault="004E617E" w:rsidP="00182195">
            <w:pPr>
              <w:numPr>
                <w:ilvl w:val="1"/>
                <w:numId w:val="76"/>
              </w:numPr>
              <w:tabs>
                <w:tab w:val="clear" w:pos="794"/>
                <w:tab w:val="num" w:pos="460"/>
              </w:tabs>
              <w:ind w:left="460" w:hanging="284"/>
              <w:rPr>
                <w:rFonts w:cs="Arial"/>
                <w:szCs w:val="24"/>
              </w:rPr>
            </w:pPr>
            <w:r w:rsidRPr="00CE0119">
              <w:rPr>
                <w:rFonts w:cs="Arial"/>
                <w:szCs w:val="24"/>
              </w:rPr>
              <w:t>założenia finansowe są uzasadnione i rzetelne,</w:t>
            </w:r>
          </w:p>
          <w:p w14:paraId="798160C1" w14:textId="77777777" w:rsidR="004E617E" w:rsidRPr="00CE0119" w:rsidRDefault="004E617E" w:rsidP="00182195">
            <w:pPr>
              <w:numPr>
                <w:ilvl w:val="1"/>
                <w:numId w:val="76"/>
              </w:numPr>
              <w:tabs>
                <w:tab w:val="clear" w:pos="794"/>
                <w:tab w:val="num" w:pos="460"/>
              </w:tabs>
              <w:ind w:left="460" w:hanging="284"/>
              <w:rPr>
                <w:rFonts w:cs="Arial"/>
                <w:szCs w:val="24"/>
              </w:rPr>
            </w:pPr>
            <w:r w:rsidRPr="00CE0119">
              <w:rPr>
                <w:rFonts w:cs="Arial"/>
                <w:szCs w:val="24"/>
              </w:rPr>
              <w:t>harmonogram rzeczowo-finansowy projektu jest czytelny i realny do przeprowadzenia, umożliwia prawidłową i terminową realizację przedsięwzięcia.</w:t>
            </w:r>
          </w:p>
        </w:tc>
        <w:tc>
          <w:tcPr>
            <w:tcW w:w="554" w:type="pct"/>
            <w:vAlign w:val="center"/>
          </w:tcPr>
          <w:p w14:paraId="7369B2B0" w14:textId="77777777" w:rsidR="004E617E" w:rsidRPr="00CE0119" w:rsidRDefault="004E617E" w:rsidP="00182195">
            <w:pPr>
              <w:jc w:val="center"/>
              <w:rPr>
                <w:rFonts w:cs="Arial"/>
                <w:szCs w:val="24"/>
              </w:rPr>
            </w:pPr>
            <w:r w:rsidRPr="00CE0119">
              <w:rPr>
                <w:rFonts w:cs="Arial"/>
                <w:szCs w:val="24"/>
              </w:rPr>
              <w:t>0/1</w:t>
            </w:r>
          </w:p>
        </w:tc>
      </w:tr>
    </w:tbl>
    <w:p w14:paraId="7F7D2293" w14:textId="77777777" w:rsidR="002B5FB0" w:rsidRPr="00CE0119" w:rsidRDefault="002B5FB0">
      <w:pPr>
        <w:rPr>
          <w:rFonts w:cs="Arial"/>
          <w:b/>
          <w:szCs w:val="24"/>
          <w:lang w:eastAsia="pl-PL"/>
        </w:rPr>
      </w:pPr>
      <w:r w:rsidRPr="00CE0119">
        <w:rPr>
          <w:rFonts w:cs="Arial"/>
          <w:b/>
          <w:szCs w:val="24"/>
          <w:lang w:eastAsia="pl-PL"/>
        </w:rPr>
        <w:br w:type="page"/>
      </w:r>
    </w:p>
    <w:p w14:paraId="1967E85E" w14:textId="2013B8EA" w:rsidR="007D7EA1" w:rsidRPr="00CE0119" w:rsidRDefault="007D7EA1" w:rsidP="000C34C8">
      <w:pPr>
        <w:pStyle w:val="Nagwek5"/>
        <w:rPr>
          <w:rFonts w:cs="Arial"/>
        </w:rPr>
      </w:pPr>
      <w:bookmarkStart w:id="474" w:name="_Toc457226134"/>
      <w:bookmarkStart w:id="475" w:name="_Toc457376884"/>
      <w:bookmarkStart w:id="476" w:name="_Toc457381458"/>
      <w:bookmarkStart w:id="477" w:name="_Toc457987733"/>
      <w:bookmarkStart w:id="478" w:name="_Toc462147096"/>
      <w:bookmarkStart w:id="479" w:name="_Toc469924760"/>
      <w:r w:rsidRPr="00CE0119">
        <w:rPr>
          <w:rFonts w:cs="Arial"/>
        </w:rPr>
        <w:t>Poddziałanie 3.1.2 – typ projektu</w:t>
      </w:r>
      <w:r w:rsidR="009944ED" w:rsidRPr="00CE0119">
        <w:rPr>
          <w:rFonts w:cs="Arial"/>
        </w:rPr>
        <w:t>:</w:t>
      </w:r>
      <w:r w:rsidRPr="00CE0119">
        <w:rPr>
          <w:rFonts w:cs="Arial"/>
        </w:rPr>
        <w:t xml:space="preserve"> </w:t>
      </w:r>
      <w:r w:rsidR="009944ED" w:rsidRPr="00CE0119">
        <w:rPr>
          <w:rFonts w:cs="Arial"/>
        </w:rPr>
        <w:t>„</w:t>
      </w:r>
      <w:r w:rsidRPr="00CE0119">
        <w:rPr>
          <w:rFonts w:cs="Arial"/>
        </w:rPr>
        <w:t>Uporządkowanie i przygotowanie terenów inwestycyjnych w celu nadania im nowych funkcji gospodarczych, w ramach planów inwestycyjnych dla subregionów objętych OSI problemowymi</w:t>
      </w:r>
      <w:bookmarkEnd w:id="474"/>
      <w:r w:rsidR="009944ED" w:rsidRPr="00CE0119">
        <w:rPr>
          <w:rFonts w:cs="Arial"/>
        </w:rPr>
        <w:t>”</w:t>
      </w:r>
      <w:bookmarkEnd w:id="475"/>
      <w:bookmarkEnd w:id="476"/>
      <w:bookmarkEnd w:id="477"/>
      <w:bookmarkEnd w:id="478"/>
      <w:bookmarkEnd w:id="479"/>
    </w:p>
    <w:p w14:paraId="28D13FA8" w14:textId="22F5611D" w:rsidR="003605B0" w:rsidRPr="00DD0841" w:rsidRDefault="003605B0" w:rsidP="00DD0841">
      <w:pPr>
        <w:pStyle w:val="Bezodstpw"/>
        <w:rPr>
          <w:rFonts w:cs="Arial"/>
          <w:lang w:eastAsia="pl-PL"/>
        </w:rPr>
      </w:pPr>
      <w:r w:rsidRPr="00CE0119">
        <w:rPr>
          <w:rFonts w:cs="Arial"/>
          <w:lang w:eastAsia="pl-PL"/>
        </w:rPr>
        <w:t>Kryteria wyboru projektów przyjęte przez Komitet Monitorujący RPO WM na XV posiedzeniu w dniu 15 lipca 2016 r.</w:t>
      </w:r>
    </w:p>
    <w:tbl>
      <w:tblPr>
        <w:tblW w:w="5000" w:type="pct"/>
        <w:jc w:val="center"/>
        <w:tblCellMar>
          <w:left w:w="0" w:type="dxa"/>
          <w:right w:w="0" w:type="dxa"/>
        </w:tblCellMar>
        <w:tblLook w:val="04A0" w:firstRow="1" w:lastRow="0" w:firstColumn="1" w:lastColumn="0" w:noHBand="0" w:noVBand="1"/>
        <w:tblCaption w:val="kryteria merytoryczne-szczegółowe dla Poddziałania 3.1.2"/>
        <w:tblDescription w:val="Tabela zawiera nazwę działania, opis działania, punktację i maksymalną liczbę punktów dla Poddziałania 3.1.2 typ projektu: „Uporządkowanie i przygotowanie terenów inwestycyjnych w celu nadania im nowych funkcji gospodarczych, w ramach planów inwestycyjnych dla subregionów objętych OSI problemowymi”"/>
      </w:tblPr>
      <w:tblGrid>
        <w:gridCol w:w="572"/>
        <w:gridCol w:w="2396"/>
        <w:gridCol w:w="5101"/>
        <w:gridCol w:w="3972"/>
        <w:gridCol w:w="1973"/>
      </w:tblGrid>
      <w:tr w:rsidR="004F1A97" w:rsidRPr="00D71518" w14:paraId="13964C2A" w14:textId="77777777" w:rsidTr="00182195">
        <w:trPr>
          <w:trHeight w:val="857"/>
          <w:tblHeader/>
          <w:jc w:val="center"/>
        </w:trPr>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E0E253D" w14:textId="77777777" w:rsidR="004F1A97" w:rsidRPr="00D71518" w:rsidRDefault="004F1A97" w:rsidP="00182195">
            <w:pPr>
              <w:rPr>
                <w:rFonts w:eastAsia="Calibri" w:cs="Arial"/>
                <w:b/>
                <w:bCs/>
              </w:rPr>
            </w:pPr>
            <w:r w:rsidRPr="00D71518">
              <w:rPr>
                <w:rFonts w:eastAsia="Calibri" w:cs="Arial"/>
                <w:b/>
                <w:bCs/>
              </w:rPr>
              <w:t>L.p.</w:t>
            </w:r>
          </w:p>
        </w:tc>
        <w:tc>
          <w:tcPr>
            <w:tcW w:w="85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FB7822E" w14:textId="77777777" w:rsidR="004F1A97" w:rsidRPr="00D71518" w:rsidRDefault="004F1A97" w:rsidP="00182195">
            <w:pPr>
              <w:rPr>
                <w:rFonts w:eastAsia="Calibri" w:cs="Arial"/>
                <w:b/>
                <w:bCs/>
              </w:rPr>
            </w:pPr>
            <w:r w:rsidRPr="00D71518">
              <w:rPr>
                <w:rFonts w:eastAsia="Calibri" w:cs="Arial"/>
                <w:b/>
                <w:bCs/>
              </w:rPr>
              <w:t>Kryterium</w:t>
            </w:r>
          </w:p>
        </w:tc>
        <w:tc>
          <w:tcPr>
            <w:tcW w:w="182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E0A0391" w14:textId="77777777" w:rsidR="004F1A97" w:rsidRPr="00D71518" w:rsidRDefault="004F1A97" w:rsidP="00182195">
            <w:pPr>
              <w:rPr>
                <w:rFonts w:eastAsia="Calibri" w:cs="Arial"/>
                <w:b/>
                <w:bCs/>
              </w:rPr>
            </w:pPr>
            <w:r w:rsidRPr="00D71518">
              <w:rPr>
                <w:rFonts w:eastAsia="Calibri" w:cs="Arial"/>
                <w:b/>
                <w:bCs/>
              </w:rPr>
              <w:t>Opis kryterium</w:t>
            </w:r>
          </w:p>
        </w:tc>
        <w:tc>
          <w:tcPr>
            <w:tcW w:w="141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13797E3" w14:textId="77777777" w:rsidR="004F1A97" w:rsidRPr="00D71518" w:rsidRDefault="004F1A97" w:rsidP="00182195">
            <w:pPr>
              <w:rPr>
                <w:rFonts w:eastAsia="Calibri" w:cs="Arial"/>
                <w:b/>
                <w:bCs/>
              </w:rPr>
            </w:pPr>
            <w:r w:rsidRPr="00D71518">
              <w:rPr>
                <w:rFonts w:eastAsia="Calibri" w:cs="Arial"/>
                <w:b/>
                <w:bCs/>
              </w:rPr>
              <w:t>Punktacja</w:t>
            </w:r>
          </w:p>
        </w:tc>
        <w:tc>
          <w:tcPr>
            <w:tcW w:w="70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CCA9A82" w14:textId="77777777" w:rsidR="004F1A97" w:rsidRPr="00D71518" w:rsidRDefault="004F1A97" w:rsidP="00182195">
            <w:pPr>
              <w:rPr>
                <w:rFonts w:eastAsia="Calibri" w:cs="Arial"/>
                <w:b/>
                <w:bCs/>
              </w:rPr>
            </w:pPr>
            <w:r w:rsidRPr="00D71518">
              <w:rPr>
                <w:rFonts w:eastAsia="Calibri" w:cs="Arial"/>
                <w:b/>
                <w:bCs/>
              </w:rPr>
              <w:t>Maksymalna liczba punktów</w:t>
            </w:r>
          </w:p>
        </w:tc>
      </w:tr>
      <w:tr w:rsidR="004F1A97" w:rsidRPr="00D71518" w14:paraId="63FC01F9" w14:textId="77777777" w:rsidTr="00182195">
        <w:trPr>
          <w:trHeight w:val="3148"/>
          <w:jc w:val="center"/>
        </w:trPr>
        <w:tc>
          <w:tcPr>
            <w:tcW w:w="20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7F4AB85" w14:textId="77777777" w:rsidR="004F1A97" w:rsidRPr="00D71518" w:rsidRDefault="004F1A97" w:rsidP="00182195">
            <w:pPr>
              <w:numPr>
                <w:ilvl w:val="0"/>
                <w:numId w:val="258"/>
              </w:numPr>
              <w:ind w:left="308"/>
              <w:contextualSpacing/>
              <w:rPr>
                <w:rFonts w:eastAsia="Calibri" w:cs="Arial"/>
              </w:rPr>
            </w:pPr>
          </w:p>
        </w:tc>
        <w:tc>
          <w:tcPr>
            <w:tcW w:w="855" w:type="pct"/>
            <w:tcBorders>
              <w:top w:val="nil"/>
              <w:left w:val="nil"/>
              <w:bottom w:val="single" w:sz="4" w:space="0" w:color="auto"/>
              <w:right w:val="single" w:sz="8" w:space="0" w:color="auto"/>
            </w:tcBorders>
            <w:tcMar>
              <w:top w:w="0" w:type="dxa"/>
              <w:left w:w="108" w:type="dxa"/>
              <w:bottom w:w="0" w:type="dxa"/>
              <w:right w:w="108" w:type="dxa"/>
            </w:tcMar>
            <w:vAlign w:val="center"/>
          </w:tcPr>
          <w:p w14:paraId="46FF7DFE" w14:textId="5E153318" w:rsidR="004F1A97" w:rsidRPr="00D71518" w:rsidRDefault="004F1A97" w:rsidP="00182195">
            <w:pPr>
              <w:autoSpaceDE w:val="0"/>
              <w:autoSpaceDN w:val="0"/>
              <w:adjustRightInd w:val="0"/>
              <w:rPr>
                <w:rFonts w:eastAsia="Times New Roman" w:cs="Arial"/>
              </w:rPr>
            </w:pPr>
            <w:r w:rsidRPr="00D71518">
              <w:rPr>
                <w:rFonts w:eastAsia="Calibri" w:cs="Arial"/>
              </w:rPr>
              <w:t>Kompleksowość projektu</w:t>
            </w:r>
          </w:p>
        </w:tc>
        <w:tc>
          <w:tcPr>
            <w:tcW w:w="1820" w:type="pct"/>
            <w:tcBorders>
              <w:top w:val="nil"/>
              <w:left w:val="nil"/>
              <w:bottom w:val="single" w:sz="4" w:space="0" w:color="auto"/>
              <w:right w:val="single" w:sz="8" w:space="0" w:color="auto"/>
            </w:tcBorders>
            <w:tcMar>
              <w:top w:w="0" w:type="dxa"/>
              <w:left w:w="108" w:type="dxa"/>
              <w:bottom w:w="0" w:type="dxa"/>
              <w:right w:w="108" w:type="dxa"/>
            </w:tcMar>
          </w:tcPr>
          <w:p w14:paraId="52914EB1" w14:textId="77478718" w:rsidR="004F1A97" w:rsidRPr="00D71518" w:rsidRDefault="004F1A97" w:rsidP="00D71518">
            <w:pPr>
              <w:autoSpaceDE w:val="0"/>
              <w:autoSpaceDN w:val="0"/>
              <w:adjustRightInd w:val="0"/>
              <w:rPr>
                <w:rFonts w:eastAsia="Calibri" w:cs="Arial"/>
              </w:rPr>
            </w:pPr>
            <w:r w:rsidRPr="00D71518">
              <w:rPr>
                <w:rFonts w:eastAsia="Calibri" w:cs="Arial"/>
              </w:rPr>
              <w:t>Kryterium promuje projekty przygotowujące tereny inwestycyjne w sposób, jak najbardziej kompleksowy.</w:t>
            </w:r>
          </w:p>
        </w:tc>
        <w:tc>
          <w:tcPr>
            <w:tcW w:w="1417" w:type="pct"/>
            <w:tcBorders>
              <w:top w:val="nil"/>
              <w:left w:val="nil"/>
              <w:bottom w:val="single" w:sz="4" w:space="0" w:color="auto"/>
              <w:right w:val="single" w:sz="8" w:space="0" w:color="auto"/>
            </w:tcBorders>
            <w:tcMar>
              <w:top w:w="0" w:type="dxa"/>
              <w:left w:w="108" w:type="dxa"/>
              <w:bottom w:w="0" w:type="dxa"/>
              <w:right w:w="108" w:type="dxa"/>
            </w:tcMar>
          </w:tcPr>
          <w:p w14:paraId="2B84B8D7" w14:textId="77777777" w:rsidR="004F1A97" w:rsidRPr="00D71518" w:rsidRDefault="004F1A97" w:rsidP="00D71518">
            <w:pPr>
              <w:rPr>
                <w:rFonts w:eastAsia="Times New Roman" w:cs="Arial"/>
              </w:rPr>
            </w:pPr>
            <w:r w:rsidRPr="00D71518">
              <w:rPr>
                <w:rFonts w:eastAsia="Times New Roman" w:cs="Arial"/>
              </w:rPr>
              <w:t>Za każdy element po 4 punkty:</w:t>
            </w:r>
          </w:p>
          <w:p w14:paraId="1DB3D019" w14:textId="77777777" w:rsidR="004F1A97" w:rsidRPr="00D71518" w:rsidRDefault="004F1A97" w:rsidP="000756CB">
            <w:pPr>
              <w:numPr>
                <w:ilvl w:val="0"/>
                <w:numId w:val="96"/>
              </w:numPr>
              <w:rPr>
                <w:rFonts w:eastAsia="Times New Roman" w:cs="Arial"/>
              </w:rPr>
            </w:pPr>
            <w:r w:rsidRPr="00D71518">
              <w:rPr>
                <w:rFonts w:eastAsia="Times New Roman" w:cs="Arial"/>
              </w:rPr>
              <w:t>Kanalizacja;</w:t>
            </w:r>
          </w:p>
          <w:p w14:paraId="16430735" w14:textId="77777777" w:rsidR="004F1A97" w:rsidRPr="00D71518" w:rsidRDefault="004F1A97" w:rsidP="000756CB">
            <w:pPr>
              <w:numPr>
                <w:ilvl w:val="0"/>
                <w:numId w:val="96"/>
              </w:numPr>
              <w:rPr>
                <w:rFonts w:eastAsia="Times New Roman" w:cs="Arial"/>
              </w:rPr>
            </w:pPr>
            <w:r w:rsidRPr="00D71518">
              <w:rPr>
                <w:rFonts w:eastAsia="Times New Roman" w:cs="Arial"/>
              </w:rPr>
              <w:t>Wodociąg;</w:t>
            </w:r>
          </w:p>
          <w:p w14:paraId="2478319B" w14:textId="77777777" w:rsidR="004F1A97" w:rsidRPr="00D71518" w:rsidRDefault="004F1A97" w:rsidP="000756CB">
            <w:pPr>
              <w:numPr>
                <w:ilvl w:val="0"/>
                <w:numId w:val="96"/>
              </w:numPr>
              <w:rPr>
                <w:rFonts w:eastAsia="Times New Roman" w:cs="Arial"/>
              </w:rPr>
            </w:pPr>
            <w:r w:rsidRPr="00D71518">
              <w:rPr>
                <w:rFonts w:eastAsia="Times New Roman" w:cs="Arial"/>
              </w:rPr>
              <w:t>Instalacja elektryczna;</w:t>
            </w:r>
          </w:p>
          <w:p w14:paraId="3213C760" w14:textId="77777777" w:rsidR="004F1A97" w:rsidRPr="00D71518" w:rsidRDefault="004F1A97" w:rsidP="000756CB">
            <w:pPr>
              <w:numPr>
                <w:ilvl w:val="0"/>
                <w:numId w:val="96"/>
              </w:numPr>
              <w:rPr>
                <w:rFonts w:eastAsia="Times New Roman" w:cs="Arial"/>
              </w:rPr>
            </w:pPr>
            <w:r w:rsidRPr="00D71518">
              <w:rPr>
                <w:rFonts w:eastAsia="Times New Roman" w:cs="Arial"/>
              </w:rPr>
              <w:t>Instalacja gazowa lub ciepłownicza;</w:t>
            </w:r>
          </w:p>
          <w:p w14:paraId="3BD46CF7" w14:textId="77777777" w:rsidR="004F1A97" w:rsidRPr="00D71518" w:rsidRDefault="004F1A97" w:rsidP="000756CB">
            <w:pPr>
              <w:numPr>
                <w:ilvl w:val="0"/>
                <w:numId w:val="96"/>
              </w:numPr>
              <w:rPr>
                <w:rFonts w:eastAsia="Times New Roman" w:cs="Arial"/>
              </w:rPr>
            </w:pPr>
            <w:r w:rsidRPr="00D71518">
              <w:rPr>
                <w:rFonts w:eastAsia="Times New Roman" w:cs="Arial"/>
              </w:rPr>
              <w:t>Sieć światłowodowa</w:t>
            </w:r>
          </w:p>
          <w:p w14:paraId="443C8B97" w14:textId="77777777" w:rsidR="004F1A97" w:rsidRPr="00D71518" w:rsidRDefault="004F1A97" w:rsidP="00D71518">
            <w:pPr>
              <w:rPr>
                <w:rFonts w:eastAsia="Times New Roman" w:cs="Arial"/>
              </w:rPr>
            </w:pPr>
            <w:r w:rsidRPr="00D71518">
              <w:rPr>
                <w:rFonts w:eastAsia="Times New Roman" w:cs="Arial"/>
              </w:rPr>
              <w:t>Punkty w ramach kryterium sumują się.</w:t>
            </w:r>
          </w:p>
          <w:p w14:paraId="61C401C9" w14:textId="77777777" w:rsidR="004F1A97" w:rsidRPr="00D71518" w:rsidRDefault="004F1A97" w:rsidP="00D71518">
            <w:pPr>
              <w:rPr>
                <w:rFonts w:eastAsia="Times New Roman" w:cs="Arial"/>
              </w:rPr>
            </w:pPr>
            <w:r w:rsidRPr="00D71518">
              <w:rPr>
                <w:rFonts w:eastAsia="Calibri" w:cs="Arial"/>
              </w:rPr>
              <w:t>Brak spełnienia ww. warunków lub brak informacji w tym zakresie – 0 pkt.</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14:paraId="138EAFD4" w14:textId="355DCC85" w:rsidR="004F1A97" w:rsidRPr="00D71518" w:rsidRDefault="004F1A97" w:rsidP="00182195">
            <w:pPr>
              <w:jc w:val="center"/>
              <w:rPr>
                <w:rFonts w:eastAsia="Times New Roman" w:cs="Arial"/>
              </w:rPr>
            </w:pPr>
            <w:r w:rsidRPr="00D71518">
              <w:rPr>
                <w:rFonts w:eastAsia="Times New Roman" w:cs="Arial"/>
              </w:rPr>
              <w:t>20</w:t>
            </w:r>
          </w:p>
        </w:tc>
      </w:tr>
      <w:tr w:rsidR="004F1A97" w:rsidRPr="00D71518" w14:paraId="23F84E58" w14:textId="77777777" w:rsidTr="00182195">
        <w:trPr>
          <w:trHeight w:val="1558"/>
          <w:jc w:val="center"/>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E4A2DE" w14:textId="77777777" w:rsidR="004F1A97" w:rsidRPr="00D71518" w:rsidRDefault="004F1A97" w:rsidP="00182195">
            <w:pPr>
              <w:numPr>
                <w:ilvl w:val="0"/>
                <w:numId w:val="258"/>
              </w:numPr>
              <w:ind w:left="308"/>
              <w:contextualSpacing/>
              <w:rPr>
                <w:rFonts w:eastAsia="Calibri" w:cs="Arial"/>
              </w:rPr>
            </w:pPr>
          </w:p>
        </w:tc>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4910B1" w14:textId="77777777" w:rsidR="004F1A97" w:rsidRPr="00D71518" w:rsidRDefault="004F1A97" w:rsidP="00182195">
            <w:pPr>
              <w:autoSpaceDE w:val="0"/>
              <w:autoSpaceDN w:val="0"/>
              <w:adjustRightInd w:val="0"/>
              <w:rPr>
                <w:rFonts w:eastAsia="Calibri" w:cs="Arial"/>
              </w:rPr>
            </w:pPr>
            <w:r w:rsidRPr="00D71518">
              <w:rPr>
                <w:rFonts w:eastAsia="Calibri" w:cs="Arial"/>
              </w:rPr>
              <w:t>Gotowość projektu do realizacji</w:t>
            </w:r>
          </w:p>
        </w:tc>
        <w:tc>
          <w:tcPr>
            <w:tcW w:w="18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121B4F" w14:textId="6A7BE940" w:rsidR="004F1A97" w:rsidRPr="00D71518" w:rsidRDefault="004F1A97" w:rsidP="00D71518">
            <w:pPr>
              <w:autoSpaceDE w:val="0"/>
              <w:autoSpaceDN w:val="0"/>
              <w:adjustRightInd w:val="0"/>
              <w:rPr>
                <w:rFonts w:eastAsia="Calibri" w:cs="Arial"/>
              </w:rPr>
            </w:pPr>
            <w:r w:rsidRPr="00D71518">
              <w:rPr>
                <w:rFonts w:eastAsia="Calibri" w:cs="Arial"/>
              </w:rPr>
              <w:t>Kryterium promuje gotowość Wnioskodawcy do realizacji projektu.</w:t>
            </w:r>
          </w:p>
          <w:p w14:paraId="5EAE8AB3" w14:textId="77777777" w:rsidR="004F1A97" w:rsidRPr="00D71518" w:rsidRDefault="004F1A97" w:rsidP="00D71518">
            <w:pPr>
              <w:autoSpaceDE w:val="0"/>
              <w:autoSpaceDN w:val="0"/>
              <w:adjustRightInd w:val="0"/>
              <w:rPr>
                <w:rFonts w:eastAsia="Calibri" w:cs="Arial"/>
              </w:rPr>
            </w:pPr>
            <w:r w:rsidRPr="00D71518">
              <w:rPr>
                <w:rFonts w:eastAsia="Calibri" w:cs="Arial"/>
              </w:rPr>
              <w:t>Promowane będą projekty posiadające wszystkie prawomocne wymagane pozwolenia na budowę lub Zezwolenia na Realizację Inwestycji Drogowej (ZRiD).</w:t>
            </w:r>
          </w:p>
        </w:tc>
        <w:tc>
          <w:tcPr>
            <w:tcW w:w="14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0BEF88" w14:textId="3CEE244B" w:rsidR="004F1A97" w:rsidRPr="00D71518" w:rsidRDefault="004F1A97" w:rsidP="00D71518">
            <w:pPr>
              <w:autoSpaceDE w:val="0"/>
              <w:autoSpaceDN w:val="0"/>
              <w:adjustRightInd w:val="0"/>
              <w:rPr>
                <w:rFonts w:eastAsia="Calibri" w:cs="Arial"/>
              </w:rPr>
            </w:pPr>
            <w:r w:rsidRPr="00D71518">
              <w:rPr>
                <w:rFonts w:eastAsia="Calibri" w:cs="Arial"/>
              </w:rPr>
              <w:t>Wnioskodawca posiada prawomocne pozwolenia na budowę lub ZRiD – 3 pkt</w:t>
            </w:r>
          </w:p>
          <w:p w14:paraId="09F133F0" w14:textId="77777777" w:rsidR="004F1A97" w:rsidRPr="00D71518" w:rsidRDefault="004F1A97" w:rsidP="00D71518">
            <w:pPr>
              <w:autoSpaceDE w:val="0"/>
              <w:autoSpaceDN w:val="0"/>
              <w:adjustRightInd w:val="0"/>
              <w:rPr>
                <w:rFonts w:eastAsia="Calibri" w:cs="Arial"/>
              </w:rPr>
            </w:pPr>
            <w:r w:rsidRPr="00D71518">
              <w:rPr>
                <w:rFonts w:eastAsia="Calibri" w:cs="Arial"/>
              </w:rPr>
              <w:t>Brak spełnienia ww. warunków lub brak informacji w tym zakresie – 0 pkt.</w:t>
            </w:r>
          </w:p>
        </w:tc>
        <w:tc>
          <w:tcPr>
            <w:tcW w:w="70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5623783" w14:textId="77777777" w:rsidR="004F1A97" w:rsidRPr="00D71518" w:rsidRDefault="004F1A97" w:rsidP="00182195">
            <w:pPr>
              <w:jc w:val="center"/>
              <w:rPr>
                <w:rFonts w:eastAsia="Times New Roman" w:cs="Arial"/>
              </w:rPr>
            </w:pPr>
            <w:r w:rsidRPr="00D71518">
              <w:rPr>
                <w:rFonts w:eastAsia="Times New Roman" w:cs="Arial"/>
              </w:rPr>
              <w:t>3</w:t>
            </w:r>
          </w:p>
        </w:tc>
      </w:tr>
      <w:tr w:rsidR="004F1A97" w:rsidRPr="00D71518" w14:paraId="4A23F70D" w14:textId="77777777" w:rsidTr="00182195">
        <w:trPr>
          <w:trHeight w:val="698"/>
          <w:jc w:val="center"/>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250D3" w14:textId="77777777" w:rsidR="004F1A97" w:rsidRPr="00D71518" w:rsidRDefault="004F1A97" w:rsidP="00182195">
            <w:pPr>
              <w:numPr>
                <w:ilvl w:val="0"/>
                <w:numId w:val="258"/>
              </w:numPr>
              <w:ind w:left="308"/>
              <w:contextualSpacing/>
              <w:rPr>
                <w:rFonts w:eastAsia="Calibri" w:cs="Arial"/>
              </w:rPr>
            </w:pPr>
          </w:p>
        </w:tc>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4373BD" w14:textId="77777777" w:rsidR="004F1A97" w:rsidRPr="00D71518" w:rsidRDefault="004F1A97" w:rsidP="00182195">
            <w:pPr>
              <w:autoSpaceDE w:val="0"/>
              <w:autoSpaceDN w:val="0"/>
              <w:adjustRightInd w:val="0"/>
              <w:rPr>
                <w:rFonts w:eastAsia="Calibri" w:cs="Arial"/>
              </w:rPr>
            </w:pPr>
            <w:r w:rsidRPr="00D71518">
              <w:rPr>
                <w:rFonts w:eastAsia="Calibri" w:cs="Arial"/>
              </w:rPr>
              <w:t>Uwarunkowania gospodarcze</w:t>
            </w:r>
          </w:p>
        </w:tc>
        <w:tc>
          <w:tcPr>
            <w:tcW w:w="18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BBDF46" w14:textId="77777777" w:rsidR="004F1A97" w:rsidRPr="00D71518" w:rsidRDefault="004F1A97" w:rsidP="00D71518">
            <w:pPr>
              <w:autoSpaceDE w:val="0"/>
              <w:autoSpaceDN w:val="0"/>
              <w:adjustRightInd w:val="0"/>
              <w:rPr>
                <w:rFonts w:eastAsia="Calibri" w:cs="Arial"/>
              </w:rPr>
            </w:pPr>
            <w:r w:rsidRPr="00D71518">
              <w:rPr>
                <w:rFonts w:eastAsia="Calibri" w:cs="Arial"/>
              </w:rPr>
              <w:t>W ramach kryterium weryfikowane jest, czy załączone listy intencyjne warunkują współpracę, z:</w:t>
            </w:r>
          </w:p>
          <w:p w14:paraId="70712A16" w14:textId="77777777" w:rsidR="004F1A97" w:rsidRPr="00D71518" w:rsidRDefault="004F1A97" w:rsidP="000756CB">
            <w:pPr>
              <w:numPr>
                <w:ilvl w:val="0"/>
                <w:numId w:val="259"/>
              </w:numPr>
              <w:autoSpaceDE w:val="0"/>
              <w:autoSpaceDN w:val="0"/>
              <w:adjustRightInd w:val="0"/>
              <w:contextualSpacing/>
              <w:rPr>
                <w:rFonts w:eastAsia="Calibri" w:cs="Arial"/>
              </w:rPr>
            </w:pPr>
            <w:r w:rsidRPr="00D71518">
              <w:rPr>
                <w:rFonts w:eastAsia="Calibri" w:cs="Arial"/>
              </w:rPr>
              <w:t>przedsiębiorcami prowadzącymi działalność eksportową;</w:t>
            </w:r>
          </w:p>
          <w:p w14:paraId="40688DE5" w14:textId="77777777" w:rsidR="004F1A97" w:rsidRPr="00D71518" w:rsidRDefault="004F1A97" w:rsidP="000756CB">
            <w:pPr>
              <w:numPr>
                <w:ilvl w:val="0"/>
                <w:numId w:val="259"/>
              </w:numPr>
              <w:autoSpaceDE w:val="0"/>
              <w:autoSpaceDN w:val="0"/>
              <w:adjustRightInd w:val="0"/>
              <w:contextualSpacing/>
              <w:rPr>
                <w:rFonts w:eastAsia="Calibri" w:cs="Arial"/>
              </w:rPr>
            </w:pPr>
            <w:r w:rsidRPr="00D71518">
              <w:rPr>
                <w:rFonts w:eastAsia="Calibri" w:cs="Arial"/>
              </w:rPr>
              <w:t>przedsiębiorcami ponoszącymi nakłady na działalność badawczo rozwojową w jednym z trzech ostatnich zamkniętych lat sprawozdawczych;</w:t>
            </w:r>
          </w:p>
          <w:p w14:paraId="339A3BA8" w14:textId="198804DF" w:rsidR="004F1A97" w:rsidRPr="00D71518" w:rsidRDefault="004F1A97" w:rsidP="000756CB">
            <w:pPr>
              <w:numPr>
                <w:ilvl w:val="0"/>
                <w:numId w:val="259"/>
              </w:numPr>
              <w:autoSpaceDE w:val="0"/>
              <w:autoSpaceDN w:val="0"/>
              <w:adjustRightInd w:val="0"/>
              <w:contextualSpacing/>
              <w:rPr>
                <w:rFonts w:eastAsia="Calibri" w:cs="Arial"/>
              </w:rPr>
            </w:pPr>
            <w:r w:rsidRPr="00D71518">
              <w:rPr>
                <w:rFonts w:eastAsia="Calibri" w:cs="Arial"/>
              </w:rPr>
              <w:t>przedsiębiorcami prowadzącymi działalność w ramach obszarów inteligentnej specjalizacji regionu wskazanych w załączniku numer 1 do Regionalnej Strategii Innowacji dla Mazowsza do 2020 roku.</w:t>
            </w:r>
          </w:p>
        </w:tc>
        <w:tc>
          <w:tcPr>
            <w:tcW w:w="14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F7652" w14:textId="63F553AD" w:rsidR="004F1A97" w:rsidRPr="00D71518" w:rsidRDefault="004F1A97" w:rsidP="00D71518">
            <w:pPr>
              <w:autoSpaceDE w:val="0"/>
              <w:autoSpaceDN w:val="0"/>
              <w:adjustRightInd w:val="0"/>
              <w:rPr>
                <w:rFonts w:eastAsia="Calibri" w:cs="Arial"/>
                <w:b/>
              </w:rPr>
            </w:pPr>
            <w:r w:rsidRPr="00D71518">
              <w:rPr>
                <w:rFonts w:eastAsia="Calibri" w:cs="Arial"/>
                <w:b/>
              </w:rPr>
              <w:t>Ad.1</w:t>
            </w:r>
          </w:p>
          <w:p w14:paraId="039AFCE9" w14:textId="77777777" w:rsidR="004F1A97" w:rsidRPr="00D71518" w:rsidRDefault="004F1A97" w:rsidP="00D71518">
            <w:pPr>
              <w:autoSpaceDE w:val="0"/>
              <w:autoSpaceDN w:val="0"/>
              <w:adjustRightInd w:val="0"/>
              <w:rPr>
                <w:rFonts w:eastAsia="Calibri" w:cs="Arial"/>
              </w:rPr>
            </w:pPr>
            <w:r w:rsidRPr="00D71518">
              <w:rPr>
                <w:rFonts w:eastAsia="Calibri" w:cs="Arial"/>
              </w:rPr>
              <w:t>Nawiązanie współpracy z przedsiębiorcami prowadzącymi działalność eksportową z:</w:t>
            </w:r>
          </w:p>
          <w:p w14:paraId="6BE5374E"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3 lub więcej inwestorami – 3 pkt </w:t>
            </w:r>
          </w:p>
          <w:p w14:paraId="5387A22C"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2 inwestorami – 2 pkt </w:t>
            </w:r>
          </w:p>
          <w:p w14:paraId="15654F20"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1 inwestorem – 1 pkt </w:t>
            </w:r>
          </w:p>
          <w:p w14:paraId="6A9929A2" w14:textId="77777777" w:rsidR="004F1A97" w:rsidRPr="00D71518" w:rsidRDefault="004F1A97" w:rsidP="00D71518">
            <w:pPr>
              <w:autoSpaceDE w:val="0"/>
              <w:autoSpaceDN w:val="0"/>
              <w:adjustRightInd w:val="0"/>
              <w:rPr>
                <w:rFonts w:eastAsia="Calibri" w:cs="Arial"/>
                <w:b/>
              </w:rPr>
            </w:pPr>
            <w:r w:rsidRPr="00D71518">
              <w:rPr>
                <w:rFonts w:eastAsia="Calibri" w:cs="Arial"/>
                <w:b/>
              </w:rPr>
              <w:t>Ad.2</w:t>
            </w:r>
          </w:p>
          <w:p w14:paraId="10DF0FBC" w14:textId="77777777" w:rsidR="004F1A97" w:rsidRPr="00D71518" w:rsidRDefault="004F1A97" w:rsidP="00D71518">
            <w:pPr>
              <w:autoSpaceDE w:val="0"/>
              <w:autoSpaceDN w:val="0"/>
              <w:adjustRightInd w:val="0"/>
              <w:rPr>
                <w:rFonts w:eastAsia="Calibri" w:cs="Arial"/>
              </w:rPr>
            </w:pPr>
            <w:r w:rsidRPr="00D71518">
              <w:rPr>
                <w:rFonts w:eastAsia="Calibri" w:cs="Arial"/>
              </w:rPr>
              <w:t>Nawiązanie współpracy z przedsiębiorcami ponoszącymi nakłady na działalność badawczo rozwojową w jednym z trzech ostatnich zamkniętych lat sprawozdawczych z:</w:t>
            </w:r>
          </w:p>
          <w:p w14:paraId="586B57A4"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3 lub więcej inwestorami – 3 pkt </w:t>
            </w:r>
          </w:p>
          <w:p w14:paraId="290E1F32" w14:textId="77777777" w:rsidR="004F1A97" w:rsidRPr="00D71518" w:rsidRDefault="004F1A97" w:rsidP="00D71518">
            <w:pPr>
              <w:autoSpaceDE w:val="0"/>
              <w:autoSpaceDN w:val="0"/>
              <w:adjustRightInd w:val="0"/>
              <w:rPr>
                <w:rFonts w:eastAsia="Calibri" w:cs="Arial"/>
              </w:rPr>
            </w:pPr>
            <w:r w:rsidRPr="00D71518">
              <w:rPr>
                <w:rFonts w:eastAsia="Calibri" w:cs="Arial"/>
              </w:rPr>
              <w:t>2 inwestorami – 2 pkt</w:t>
            </w:r>
          </w:p>
          <w:p w14:paraId="1DCF9B3B"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1 inwestorem – 1 pkt </w:t>
            </w:r>
          </w:p>
          <w:p w14:paraId="4082E6A6" w14:textId="011C7926" w:rsidR="004F1A97" w:rsidRPr="00D71518" w:rsidRDefault="004F1A97" w:rsidP="00D71518">
            <w:pPr>
              <w:autoSpaceDE w:val="0"/>
              <w:autoSpaceDN w:val="0"/>
              <w:adjustRightInd w:val="0"/>
              <w:rPr>
                <w:rFonts w:eastAsia="Calibri" w:cs="Arial"/>
                <w:b/>
              </w:rPr>
            </w:pPr>
            <w:r w:rsidRPr="00D71518">
              <w:rPr>
                <w:rFonts w:eastAsia="Calibri" w:cs="Arial"/>
                <w:b/>
              </w:rPr>
              <w:t>Ad.3</w:t>
            </w:r>
          </w:p>
          <w:p w14:paraId="78D73B54" w14:textId="77777777" w:rsidR="004F1A97" w:rsidRPr="00D71518" w:rsidRDefault="004F1A97" w:rsidP="00D71518">
            <w:pPr>
              <w:autoSpaceDE w:val="0"/>
              <w:autoSpaceDN w:val="0"/>
              <w:adjustRightInd w:val="0"/>
              <w:rPr>
                <w:rFonts w:eastAsia="Calibri" w:cs="Arial"/>
              </w:rPr>
            </w:pPr>
            <w:r w:rsidRPr="00D71518">
              <w:rPr>
                <w:rFonts w:eastAsia="Calibri" w:cs="Arial"/>
              </w:rPr>
              <w:t>Nawiązanie współpracy z przedsiębiorcami prowadzącymi działalność w ramach obszarów inteligentnej specjalizacji regionu wskazanych w załączniku nr 1 do Regionalnej Strategii Innowacji dla Mazowsza do 2020 roku z:</w:t>
            </w:r>
          </w:p>
          <w:p w14:paraId="740BFB3A" w14:textId="77777777" w:rsidR="004F1A97" w:rsidRPr="00D71518" w:rsidRDefault="004F1A97" w:rsidP="00D71518">
            <w:pPr>
              <w:autoSpaceDE w:val="0"/>
              <w:autoSpaceDN w:val="0"/>
              <w:adjustRightInd w:val="0"/>
              <w:rPr>
                <w:rFonts w:eastAsia="Calibri" w:cs="Arial"/>
              </w:rPr>
            </w:pPr>
            <w:r w:rsidRPr="00D71518">
              <w:rPr>
                <w:rFonts w:eastAsia="Calibri" w:cs="Arial"/>
              </w:rPr>
              <w:t>3 lub więcej inwestorami – 3 pkt</w:t>
            </w:r>
          </w:p>
          <w:p w14:paraId="0AB1C7B3"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2 inwestorami – 2 pkt </w:t>
            </w:r>
          </w:p>
          <w:p w14:paraId="6146D998" w14:textId="695A95D6" w:rsidR="004F1A97" w:rsidRPr="00D71518" w:rsidRDefault="004F1A97" w:rsidP="00D71518">
            <w:pPr>
              <w:autoSpaceDE w:val="0"/>
              <w:autoSpaceDN w:val="0"/>
              <w:adjustRightInd w:val="0"/>
              <w:rPr>
                <w:rFonts w:eastAsia="Calibri" w:cs="Arial"/>
              </w:rPr>
            </w:pPr>
            <w:r w:rsidRPr="00D71518">
              <w:rPr>
                <w:rFonts w:eastAsia="Calibri" w:cs="Arial"/>
              </w:rPr>
              <w:t>1 inwestorem – 1 pkt</w:t>
            </w:r>
          </w:p>
          <w:p w14:paraId="76168591" w14:textId="77777777" w:rsidR="004F1A97" w:rsidRPr="00D71518" w:rsidRDefault="004F1A97" w:rsidP="00D71518">
            <w:pPr>
              <w:autoSpaceDE w:val="0"/>
              <w:autoSpaceDN w:val="0"/>
              <w:adjustRightInd w:val="0"/>
              <w:rPr>
                <w:rFonts w:eastAsia="Calibri" w:cs="Arial"/>
              </w:rPr>
            </w:pPr>
            <w:r w:rsidRPr="00D71518">
              <w:rPr>
                <w:rFonts w:eastAsia="Calibri" w:cs="Arial"/>
              </w:rPr>
              <w:t>Uwaga:</w:t>
            </w:r>
          </w:p>
          <w:p w14:paraId="590EF459" w14:textId="77777777" w:rsidR="004F1A97" w:rsidRPr="00D71518" w:rsidRDefault="004F1A97" w:rsidP="00D71518">
            <w:pPr>
              <w:autoSpaceDE w:val="0"/>
              <w:autoSpaceDN w:val="0"/>
              <w:adjustRightInd w:val="0"/>
              <w:rPr>
                <w:rFonts w:eastAsia="Calibri" w:cs="Arial"/>
              </w:rPr>
            </w:pPr>
            <w:r w:rsidRPr="00D71518">
              <w:rPr>
                <w:rFonts w:eastAsia="Calibri" w:cs="Arial"/>
              </w:rPr>
              <w:t>Dopuszcza się zaklasyfikowanie tego samego inwestora w ramach poszczególnych podkryteriów.</w:t>
            </w:r>
          </w:p>
          <w:p w14:paraId="2DC0F118" w14:textId="77777777" w:rsidR="004F1A97" w:rsidRPr="00D71518" w:rsidRDefault="004F1A97" w:rsidP="00D71518">
            <w:pPr>
              <w:rPr>
                <w:rFonts w:eastAsia="Calibri" w:cs="Arial"/>
              </w:rPr>
            </w:pPr>
            <w:r w:rsidRPr="00D71518">
              <w:rPr>
                <w:rFonts w:eastAsia="Times New Roman" w:cs="Arial"/>
              </w:rPr>
              <w:t>Punkty w ramach kryterium sumują się.</w:t>
            </w:r>
          </w:p>
          <w:p w14:paraId="5DEDFBBC" w14:textId="77777777" w:rsidR="004F1A97" w:rsidRPr="00D71518" w:rsidRDefault="004F1A97" w:rsidP="00D71518">
            <w:pPr>
              <w:autoSpaceDE w:val="0"/>
              <w:autoSpaceDN w:val="0"/>
              <w:adjustRightInd w:val="0"/>
              <w:rPr>
                <w:rFonts w:eastAsia="Calibri" w:cs="Arial"/>
              </w:rPr>
            </w:pPr>
            <w:r w:rsidRPr="00D71518">
              <w:rPr>
                <w:rFonts w:eastAsia="Calibri" w:cs="Arial"/>
              </w:rPr>
              <w:t>Brak spełnienia ww. warunków lub brak informacji w tym zakresie – 0 pkt.</w:t>
            </w:r>
          </w:p>
        </w:tc>
        <w:tc>
          <w:tcPr>
            <w:tcW w:w="70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A08AEBA" w14:textId="5597F1A6" w:rsidR="004F1A97" w:rsidRPr="00D71518" w:rsidRDefault="004F1A97" w:rsidP="00182195">
            <w:pPr>
              <w:jc w:val="center"/>
              <w:rPr>
                <w:rFonts w:eastAsia="Times New Roman" w:cs="Arial"/>
              </w:rPr>
            </w:pPr>
            <w:r w:rsidRPr="00D71518">
              <w:rPr>
                <w:rFonts w:eastAsia="Times New Roman" w:cs="Arial"/>
              </w:rPr>
              <w:t>9</w:t>
            </w:r>
          </w:p>
        </w:tc>
      </w:tr>
      <w:tr w:rsidR="004F1A97" w:rsidRPr="00D71518" w14:paraId="718E3123" w14:textId="77777777" w:rsidTr="00182195">
        <w:trPr>
          <w:trHeight w:val="982"/>
          <w:jc w:val="center"/>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C993A0" w14:textId="77777777" w:rsidR="004F1A97" w:rsidRPr="00D71518" w:rsidRDefault="004F1A97" w:rsidP="00182195">
            <w:pPr>
              <w:numPr>
                <w:ilvl w:val="0"/>
                <w:numId w:val="259"/>
              </w:numPr>
              <w:ind w:left="388"/>
              <w:contextualSpacing/>
              <w:rPr>
                <w:rFonts w:eastAsia="Calibri" w:cs="Arial"/>
              </w:rPr>
            </w:pPr>
          </w:p>
        </w:tc>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DDE555" w14:textId="276A645A" w:rsidR="004F1A97" w:rsidRPr="00D71518" w:rsidRDefault="004F1A97" w:rsidP="00182195">
            <w:pPr>
              <w:autoSpaceDE w:val="0"/>
              <w:autoSpaceDN w:val="0"/>
              <w:adjustRightInd w:val="0"/>
              <w:rPr>
                <w:rFonts w:eastAsia="Times New Roman" w:cs="Arial"/>
              </w:rPr>
            </w:pPr>
            <w:r w:rsidRPr="00D71518">
              <w:rPr>
                <w:rFonts w:eastAsia="Calibri" w:cs="Arial"/>
              </w:rPr>
              <w:t>Lokalizacja projektu na terenie o zwiększonym bezrobociu</w:t>
            </w:r>
          </w:p>
        </w:tc>
        <w:tc>
          <w:tcPr>
            <w:tcW w:w="18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B3D20F" w14:textId="3798933C" w:rsidR="004F1A97" w:rsidRPr="00D71518" w:rsidRDefault="004F1A97" w:rsidP="00D71518">
            <w:pPr>
              <w:autoSpaceDE w:val="0"/>
              <w:autoSpaceDN w:val="0"/>
              <w:adjustRightInd w:val="0"/>
              <w:rPr>
                <w:rFonts w:eastAsia="Calibri" w:cs="Arial"/>
              </w:rPr>
            </w:pPr>
            <w:r w:rsidRPr="00D71518">
              <w:rPr>
                <w:rFonts w:eastAsia="Calibri" w:cs="Arial"/>
              </w:rPr>
              <w:t>Kryterium promuje projekty realizujące przedsięwzięcia na terenach o zwiększonej stopie bezrobocia.</w:t>
            </w:r>
          </w:p>
          <w:p w14:paraId="1F8E5DBF" w14:textId="77777777" w:rsidR="004F1A97" w:rsidRPr="00D71518" w:rsidRDefault="004F1A97" w:rsidP="00D71518">
            <w:pPr>
              <w:autoSpaceDE w:val="0"/>
              <w:autoSpaceDN w:val="0"/>
              <w:adjustRightInd w:val="0"/>
              <w:rPr>
                <w:rFonts w:eastAsia="Calibri" w:cs="Arial"/>
              </w:rPr>
            </w:pPr>
            <w:r w:rsidRPr="00D71518">
              <w:rPr>
                <w:rFonts w:eastAsia="Calibri" w:cs="Arial"/>
              </w:rPr>
              <w:t>Rankingowanie wg wartości wskaźnika. Wskaźnik obliczony na podstawie danych GUS wg stanu na koniec roku poprzedzającego rok złożenia wniosku (dane dotyczące wskaźnika bezrobocia tj. stopa bezrobocia rejestrowanego).</w:t>
            </w:r>
          </w:p>
          <w:p w14:paraId="61C98811" w14:textId="735523A9" w:rsidR="004F1A97" w:rsidRPr="00D71518" w:rsidRDefault="004F1A97" w:rsidP="00D71518">
            <w:pPr>
              <w:autoSpaceDE w:val="0"/>
              <w:autoSpaceDN w:val="0"/>
              <w:adjustRightInd w:val="0"/>
              <w:rPr>
                <w:rFonts w:eastAsia="Times New Roman" w:cs="Arial"/>
              </w:rPr>
            </w:pPr>
            <w:r w:rsidRPr="00D71518">
              <w:rPr>
                <w:rFonts w:eastAsia="Calibri" w:cs="Arial"/>
              </w:rPr>
              <w:t>W przypadku projektów realizowanych w partnerstwie brany będzie pod uwagę wskaźnik korzystniejszy dla Wnioskodawcy.</w:t>
            </w:r>
          </w:p>
        </w:tc>
        <w:tc>
          <w:tcPr>
            <w:tcW w:w="14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75CD0B"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W powiatach, gdzie średnia stopa bezrobocia wynosi w roku poprzednim (rok poprzedzający rok złożenia wniosku): </w:t>
            </w:r>
          </w:p>
          <w:p w14:paraId="4147E2CE" w14:textId="69DB2FFE" w:rsidR="004F1A97" w:rsidRPr="00D71518" w:rsidRDefault="004F1A97" w:rsidP="00D71518">
            <w:pPr>
              <w:autoSpaceDE w:val="0"/>
              <w:autoSpaceDN w:val="0"/>
              <w:adjustRightInd w:val="0"/>
              <w:rPr>
                <w:rFonts w:eastAsia="Calibri" w:cs="Arial"/>
              </w:rPr>
            </w:pPr>
            <w:r w:rsidRPr="00D71518">
              <w:rPr>
                <w:rFonts w:eastAsia="Calibri" w:cs="Arial"/>
              </w:rPr>
              <w:t>powyżej 150% średniej stopy bezrobocia na Mazowszu – 10 pkt;</w:t>
            </w:r>
          </w:p>
          <w:p w14:paraId="7DD4E16F" w14:textId="77777777" w:rsidR="004F1A97" w:rsidRPr="00D71518" w:rsidRDefault="004F1A97" w:rsidP="00D71518">
            <w:pPr>
              <w:autoSpaceDE w:val="0"/>
              <w:autoSpaceDN w:val="0"/>
              <w:adjustRightInd w:val="0"/>
              <w:rPr>
                <w:rFonts w:eastAsia="Calibri" w:cs="Arial"/>
              </w:rPr>
            </w:pPr>
            <w:r w:rsidRPr="00D71518">
              <w:rPr>
                <w:rFonts w:eastAsia="Calibri" w:cs="Arial"/>
              </w:rPr>
              <w:t>powyżej 120% do 150% średniej stopy bezrobocia na Mazowszu  – 8 pkt;</w:t>
            </w:r>
          </w:p>
          <w:p w14:paraId="6AD94F0A" w14:textId="77777777" w:rsidR="004F1A97" w:rsidRPr="00D71518" w:rsidRDefault="004F1A97" w:rsidP="00D71518">
            <w:pPr>
              <w:autoSpaceDE w:val="0"/>
              <w:autoSpaceDN w:val="0"/>
              <w:adjustRightInd w:val="0"/>
              <w:rPr>
                <w:rFonts w:eastAsia="Calibri" w:cs="Arial"/>
              </w:rPr>
            </w:pPr>
            <w:r w:rsidRPr="00D71518">
              <w:rPr>
                <w:rFonts w:eastAsia="Calibri" w:cs="Arial"/>
              </w:rPr>
              <w:t>od 100% do 120% średniej stopy bezrobocia na Mazowszu – 7 pkt.</w:t>
            </w:r>
          </w:p>
          <w:p w14:paraId="5A4018DE" w14:textId="77777777" w:rsidR="004F1A97" w:rsidRPr="00D71518" w:rsidRDefault="004F1A97" w:rsidP="00D71518">
            <w:pPr>
              <w:rPr>
                <w:rFonts w:eastAsia="Calibri" w:cs="Arial"/>
              </w:rPr>
            </w:pPr>
            <w:r w:rsidRPr="00D71518">
              <w:rPr>
                <w:rFonts w:eastAsia="Calibri" w:cs="Arial"/>
              </w:rPr>
              <w:t>Brak spełnienia ww. warunków lub brak informacji w tym zakresie – 0 pkt.</w:t>
            </w:r>
          </w:p>
        </w:tc>
        <w:tc>
          <w:tcPr>
            <w:tcW w:w="70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CF441D3" w14:textId="0B61146B" w:rsidR="004F1A97" w:rsidRPr="00D71518" w:rsidRDefault="004F1A97" w:rsidP="00182195">
            <w:pPr>
              <w:jc w:val="center"/>
              <w:rPr>
                <w:rFonts w:eastAsia="Times New Roman" w:cs="Arial"/>
              </w:rPr>
            </w:pPr>
            <w:r w:rsidRPr="00D71518">
              <w:rPr>
                <w:rFonts w:eastAsia="Times New Roman" w:cs="Arial"/>
              </w:rPr>
              <w:t>10</w:t>
            </w:r>
          </w:p>
        </w:tc>
      </w:tr>
      <w:tr w:rsidR="004F1A97" w:rsidRPr="00D71518" w14:paraId="62968EB9" w14:textId="77777777" w:rsidTr="00182195">
        <w:trPr>
          <w:jc w:val="center"/>
        </w:trPr>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70004B9" w14:textId="77777777" w:rsidR="004F1A97" w:rsidRPr="00D71518" w:rsidRDefault="004F1A97" w:rsidP="00182195">
            <w:pPr>
              <w:numPr>
                <w:ilvl w:val="0"/>
                <w:numId w:val="259"/>
              </w:numPr>
              <w:ind w:left="388"/>
              <w:contextualSpacing/>
              <w:rPr>
                <w:rFonts w:eastAsia="Calibri" w:cs="Arial"/>
              </w:rPr>
            </w:pPr>
          </w:p>
        </w:tc>
        <w:tc>
          <w:tcPr>
            <w:tcW w:w="85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E9A91D3" w14:textId="1AB20A07" w:rsidR="004F1A97" w:rsidRPr="00D71518" w:rsidRDefault="004F1A97" w:rsidP="00182195">
            <w:pPr>
              <w:autoSpaceDE w:val="0"/>
              <w:autoSpaceDN w:val="0"/>
              <w:adjustRightInd w:val="0"/>
              <w:rPr>
                <w:rFonts w:eastAsia="Calibri" w:cs="Arial"/>
              </w:rPr>
            </w:pPr>
            <w:r w:rsidRPr="00D71518">
              <w:rPr>
                <w:rFonts w:eastAsia="Calibri" w:cs="Arial"/>
              </w:rPr>
              <w:t>Powierzchnia tworzonego terenu inwestycyjnego</w:t>
            </w:r>
          </w:p>
        </w:tc>
        <w:tc>
          <w:tcPr>
            <w:tcW w:w="182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C4B8D60" w14:textId="5B5B5613" w:rsidR="004F1A97" w:rsidRPr="00D71518" w:rsidRDefault="004F1A97" w:rsidP="00D71518">
            <w:pPr>
              <w:autoSpaceDE w:val="0"/>
              <w:autoSpaceDN w:val="0"/>
              <w:adjustRightInd w:val="0"/>
              <w:rPr>
                <w:rFonts w:eastAsia="Calibri" w:cs="Arial"/>
              </w:rPr>
            </w:pPr>
            <w:r w:rsidRPr="00D71518">
              <w:rPr>
                <w:rFonts w:eastAsia="Calibri" w:cs="Arial"/>
              </w:rPr>
              <w:t>Kryterium promuje wielkość tworzonego terenu inwestycyjnego.</w:t>
            </w:r>
          </w:p>
          <w:p w14:paraId="397B61DC" w14:textId="77777777" w:rsidR="004F1A97" w:rsidRPr="00D71518" w:rsidRDefault="004F1A97" w:rsidP="00D71518">
            <w:pPr>
              <w:autoSpaceDE w:val="0"/>
              <w:autoSpaceDN w:val="0"/>
              <w:adjustRightInd w:val="0"/>
              <w:rPr>
                <w:rFonts w:eastAsia="Calibri" w:cs="Arial"/>
              </w:rPr>
            </w:pPr>
            <w:r w:rsidRPr="00D71518">
              <w:rPr>
                <w:rFonts w:eastAsia="Calibri" w:cs="Arial"/>
              </w:rPr>
              <w:t>Wielkość tworzonego terenu inwestycyjnego powinna zostać wyrażona wskaźnikiem:</w:t>
            </w:r>
          </w:p>
          <w:p w14:paraId="5D517788" w14:textId="6CF2AA86" w:rsidR="004F1A97" w:rsidRPr="00D71518" w:rsidRDefault="004F1A97" w:rsidP="00D71518">
            <w:pPr>
              <w:autoSpaceDE w:val="0"/>
              <w:autoSpaceDN w:val="0"/>
              <w:adjustRightInd w:val="0"/>
              <w:rPr>
                <w:rFonts w:eastAsia="Calibri" w:cs="Arial"/>
              </w:rPr>
            </w:pPr>
            <w:r w:rsidRPr="00D71518">
              <w:rPr>
                <w:rFonts w:eastAsia="Calibri" w:cs="Arial"/>
              </w:rPr>
              <w:t>„Powierzchnia przygotowanych terenów inwestycyjnych [ha]”</w:t>
            </w:r>
          </w:p>
        </w:tc>
        <w:tc>
          <w:tcPr>
            <w:tcW w:w="141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9637A72" w14:textId="77777777" w:rsidR="004F1A97" w:rsidRPr="00D71518" w:rsidRDefault="004F1A97" w:rsidP="00D71518">
            <w:pPr>
              <w:autoSpaceDE w:val="0"/>
              <w:autoSpaceDN w:val="0"/>
              <w:adjustRightInd w:val="0"/>
              <w:rPr>
                <w:rFonts w:eastAsia="Calibri" w:cs="Arial"/>
              </w:rPr>
            </w:pPr>
            <w:r w:rsidRPr="00D71518">
              <w:rPr>
                <w:rFonts w:eastAsia="Calibri" w:cs="Arial"/>
              </w:rPr>
              <w:t>Powyżej 50ha – 15 pkt;</w:t>
            </w:r>
          </w:p>
          <w:p w14:paraId="185D1952" w14:textId="77777777" w:rsidR="004F1A97" w:rsidRPr="00D71518" w:rsidRDefault="004F1A97" w:rsidP="00D71518">
            <w:pPr>
              <w:autoSpaceDE w:val="0"/>
              <w:autoSpaceDN w:val="0"/>
              <w:adjustRightInd w:val="0"/>
              <w:rPr>
                <w:rFonts w:eastAsia="Calibri" w:cs="Arial"/>
              </w:rPr>
            </w:pPr>
            <w:r w:rsidRPr="00D71518">
              <w:rPr>
                <w:rFonts w:eastAsia="Calibri" w:cs="Arial"/>
              </w:rPr>
              <w:t>powyżej 30ha do 50ha – 10 pkt;</w:t>
            </w:r>
          </w:p>
          <w:p w14:paraId="46A11137"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powyżej 20ha do 30ha – 6 pkt; </w:t>
            </w:r>
          </w:p>
          <w:p w14:paraId="2C1E4E30" w14:textId="77777777" w:rsidR="004F1A97" w:rsidRPr="00D71518" w:rsidRDefault="004F1A97" w:rsidP="00D71518">
            <w:pPr>
              <w:autoSpaceDE w:val="0"/>
              <w:autoSpaceDN w:val="0"/>
              <w:adjustRightInd w:val="0"/>
              <w:rPr>
                <w:rFonts w:eastAsia="Calibri" w:cs="Arial"/>
              </w:rPr>
            </w:pPr>
            <w:r w:rsidRPr="00D71518">
              <w:rPr>
                <w:rFonts w:eastAsia="Calibri" w:cs="Arial"/>
              </w:rPr>
              <w:t>powyżej 10ha do 20ha – 3 pkt;</w:t>
            </w:r>
          </w:p>
          <w:p w14:paraId="21AA4DCC"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powyżej 3ha do 10ha – 1 pkt. </w:t>
            </w:r>
          </w:p>
          <w:p w14:paraId="05E1CD0D" w14:textId="77777777" w:rsidR="004F1A97" w:rsidRPr="00D71518" w:rsidRDefault="004F1A97" w:rsidP="00D71518">
            <w:pPr>
              <w:autoSpaceDE w:val="0"/>
              <w:autoSpaceDN w:val="0"/>
              <w:adjustRightInd w:val="0"/>
              <w:rPr>
                <w:rFonts w:eastAsia="Calibri" w:cs="Arial"/>
              </w:rPr>
            </w:pPr>
            <w:r w:rsidRPr="00D71518">
              <w:rPr>
                <w:rFonts w:eastAsia="Calibri" w:cs="Arial"/>
              </w:rPr>
              <w:t>Brak spełnienia ww. warunków lub brak informacji w tym zakresie – 0 pkt.</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14:paraId="42842545" w14:textId="77777777" w:rsidR="004F1A97" w:rsidRPr="00D71518" w:rsidRDefault="004F1A97" w:rsidP="00182195">
            <w:pPr>
              <w:jc w:val="center"/>
              <w:rPr>
                <w:rFonts w:eastAsia="Times New Roman" w:cs="Arial"/>
              </w:rPr>
            </w:pPr>
            <w:r w:rsidRPr="00D71518">
              <w:rPr>
                <w:rFonts w:eastAsia="Times New Roman" w:cs="Arial"/>
              </w:rPr>
              <w:t>15</w:t>
            </w:r>
          </w:p>
        </w:tc>
      </w:tr>
      <w:tr w:rsidR="004F1A97" w:rsidRPr="00D71518" w14:paraId="05ADEFBF" w14:textId="77777777" w:rsidTr="00182195">
        <w:trPr>
          <w:trHeight w:val="406"/>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501006" w14:textId="77777777" w:rsidR="004F1A97" w:rsidRPr="00D71518" w:rsidRDefault="004F1A97" w:rsidP="00182195">
            <w:pPr>
              <w:numPr>
                <w:ilvl w:val="0"/>
                <w:numId w:val="259"/>
              </w:numPr>
              <w:autoSpaceDE w:val="0"/>
              <w:autoSpaceDN w:val="0"/>
              <w:adjustRightInd w:val="0"/>
              <w:ind w:left="388"/>
              <w:rPr>
                <w:rFonts w:eastAsia="Calibri" w:cs="Arial"/>
              </w:rPr>
            </w:pP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45B0F72" w14:textId="569CE9DB" w:rsidR="004F1A97" w:rsidRPr="00D71518" w:rsidRDefault="004F1A97" w:rsidP="00182195">
            <w:pPr>
              <w:autoSpaceDE w:val="0"/>
              <w:autoSpaceDN w:val="0"/>
              <w:adjustRightInd w:val="0"/>
              <w:rPr>
                <w:rFonts w:eastAsia="Calibri" w:cs="Arial"/>
              </w:rPr>
            </w:pPr>
            <w:r w:rsidRPr="00D71518">
              <w:rPr>
                <w:rFonts w:eastAsia="Calibri" w:cs="Arial"/>
              </w:rPr>
              <w:t>Projekty wyłonione w ramach konkursu architektonicznego, architektoniczno-urbanistycznego lub urbanistycznego</w:t>
            </w:r>
          </w:p>
        </w:tc>
        <w:tc>
          <w:tcPr>
            <w:tcW w:w="182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46C6BEB" w14:textId="77777777" w:rsidR="004F1A97" w:rsidRPr="00D71518" w:rsidRDefault="004F1A97" w:rsidP="00D71518">
            <w:pPr>
              <w:autoSpaceDE w:val="0"/>
              <w:autoSpaceDN w:val="0"/>
              <w:ind w:right="142"/>
              <w:rPr>
                <w:rFonts w:eastAsia="Calibri" w:cs="Arial"/>
              </w:rPr>
            </w:pPr>
            <w:r w:rsidRPr="00D71518">
              <w:rPr>
                <w:rFonts w:eastAsia="Calibri" w:cs="Arial"/>
              </w:rPr>
              <w:t>Kryterium promuje projekty dotyczące wyłącznie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administracyjnej), które zostały wyłonione w konkursie architektonicznym, architektoniczno- urbanistycznym lub urbanistycznym.</w:t>
            </w:r>
          </w:p>
          <w:p w14:paraId="2E74F89A" w14:textId="26590179" w:rsidR="004F1A97" w:rsidRPr="00D71518" w:rsidRDefault="004F1A97" w:rsidP="00D71518">
            <w:pPr>
              <w:autoSpaceDE w:val="0"/>
              <w:autoSpaceDN w:val="0"/>
              <w:adjustRightInd w:val="0"/>
              <w:ind w:right="142"/>
              <w:rPr>
                <w:rFonts w:eastAsia="Calibri" w:cs="Arial"/>
              </w:rPr>
            </w:pPr>
            <w:r w:rsidRPr="00D71518">
              <w:rPr>
                <w:rFonts w:eastAsia="Calibri" w:cs="Arial"/>
              </w:rPr>
              <w:t>Konkurs architektoniczny nie musi dot. całego przedsięwzięcia.</w:t>
            </w:r>
          </w:p>
          <w:p w14:paraId="58720ACE" w14:textId="77777777" w:rsidR="004F1A97" w:rsidRPr="00D71518" w:rsidRDefault="004F1A97" w:rsidP="00D71518">
            <w:pPr>
              <w:autoSpaceDE w:val="0"/>
              <w:autoSpaceDN w:val="0"/>
              <w:ind w:right="142"/>
              <w:rPr>
                <w:rFonts w:eastAsia="Calibri" w:cs="Arial"/>
              </w:rPr>
            </w:pPr>
            <w:r w:rsidRPr="00D71518">
              <w:rPr>
                <w:rFonts w:eastAsia="Calibri" w:cs="Arial"/>
              </w:rPr>
              <w:t>Ocena przedsięwzięć realizowanych na podstawie konkursu architektonicznego, architektoniczno-urbanistycznego lub urbanistycznego będzie weryfikowana poprzez załączone do wniosku oświadczenie o realizacji inwestycji wyłonionej w konkursie architektonicznym, architektoniczno-urbanistycznym lub urbanistycznym.</w:t>
            </w:r>
          </w:p>
        </w:tc>
        <w:tc>
          <w:tcPr>
            <w:tcW w:w="141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A155907" w14:textId="77777777" w:rsidR="004F1A97" w:rsidRPr="00D71518" w:rsidRDefault="004F1A97" w:rsidP="00D71518">
            <w:pPr>
              <w:ind w:left="9" w:right="141"/>
              <w:rPr>
                <w:rFonts w:eastAsia="Calibri" w:cs="Arial"/>
              </w:rPr>
            </w:pPr>
            <w:r w:rsidRPr="00D71518">
              <w:rPr>
                <w:rFonts w:eastAsia="Calibri" w:cs="Arial"/>
              </w:rPr>
              <w:t>Projekt zakłada wykorzystanie wyników konkursu architektonicznego, architektoniczno-urbanistycznego lub urbanistycznego – 1 pkt;</w:t>
            </w:r>
          </w:p>
          <w:p w14:paraId="67774484" w14:textId="63B0A970" w:rsidR="004F1A97" w:rsidRPr="00D71518" w:rsidRDefault="004F1A97" w:rsidP="00D71518">
            <w:pPr>
              <w:ind w:right="141"/>
              <w:rPr>
                <w:rFonts w:eastAsia="Calibri" w:cs="Arial"/>
              </w:rPr>
            </w:pPr>
            <w:r w:rsidRPr="00D71518">
              <w:rPr>
                <w:rFonts w:eastAsia="Calibri" w:cs="Arial"/>
              </w:rPr>
              <w:t>Brak spełnienia ww. warunków lub brak informacji w tym zakresie – 0 pkt.</w:t>
            </w:r>
          </w:p>
        </w:tc>
        <w:tc>
          <w:tcPr>
            <w:tcW w:w="7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7843339" w14:textId="755547CE" w:rsidR="004F1A97" w:rsidRPr="00D71518" w:rsidRDefault="004F1A97" w:rsidP="00182195">
            <w:pPr>
              <w:jc w:val="center"/>
              <w:rPr>
                <w:rFonts w:eastAsia="Calibri" w:cs="Arial"/>
              </w:rPr>
            </w:pPr>
            <w:r w:rsidRPr="00D71518">
              <w:rPr>
                <w:rFonts w:eastAsia="Calibri" w:cs="Arial"/>
              </w:rPr>
              <w:t>1</w:t>
            </w:r>
          </w:p>
        </w:tc>
      </w:tr>
      <w:tr w:rsidR="004F1A97" w:rsidRPr="00D71518" w14:paraId="761E018D" w14:textId="77777777" w:rsidTr="00182195">
        <w:trPr>
          <w:jc w:val="center"/>
        </w:trPr>
        <w:tc>
          <w:tcPr>
            <w:tcW w:w="20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4B2403AC" w14:textId="77777777" w:rsidR="004F1A97" w:rsidRPr="00D71518" w:rsidRDefault="004F1A97" w:rsidP="00182195">
            <w:pPr>
              <w:numPr>
                <w:ilvl w:val="0"/>
                <w:numId w:val="259"/>
              </w:numPr>
              <w:autoSpaceDE w:val="0"/>
              <w:autoSpaceDN w:val="0"/>
              <w:adjustRightInd w:val="0"/>
              <w:ind w:left="388"/>
              <w:rPr>
                <w:rFonts w:eastAsia="Calibri" w:cs="Arial"/>
              </w:rPr>
            </w:pPr>
          </w:p>
        </w:tc>
        <w:tc>
          <w:tcPr>
            <w:tcW w:w="855" w:type="pct"/>
            <w:tcBorders>
              <w:top w:val="nil"/>
              <w:left w:val="nil"/>
              <w:bottom w:val="single" w:sz="4" w:space="0" w:color="auto"/>
              <w:right w:val="single" w:sz="8" w:space="0" w:color="auto"/>
            </w:tcBorders>
            <w:tcMar>
              <w:top w:w="0" w:type="dxa"/>
              <w:left w:w="108" w:type="dxa"/>
              <w:bottom w:w="0" w:type="dxa"/>
              <w:right w:w="108" w:type="dxa"/>
            </w:tcMar>
            <w:vAlign w:val="center"/>
          </w:tcPr>
          <w:p w14:paraId="07C8EC88" w14:textId="1C7EBC1D" w:rsidR="004F1A97" w:rsidRPr="00D71518" w:rsidRDefault="004F1A97" w:rsidP="00182195">
            <w:pPr>
              <w:autoSpaceDE w:val="0"/>
              <w:autoSpaceDN w:val="0"/>
              <w:adjustRightInd w:val="0"/>
              <w:rPr>
                <w:rFonts w:eastAsia="Calibri" w:cs="Arial"/>
              </w:rPr>
            </w:pPr>
            <w:r w:rsidRPr="00D71518">
              <w:rPr>
                <w:rFonts w:eastAsia="Calibri" w:cs="Arial"/>
              </w:rPr>
              <w:t>Uwarunkowania</w:t>
            </w:r>
            <w:r w:rsidRPr="00D71518">
              <w:rPr>
                <w:rFonts w:eastAsia="Calibri" w:cs="Arial"/>
              </w:rPr>
              <w:br/>
              <w:t>komunikacyjne</w:t>
            </w:r>
          </w:p>
        </w:tc>
        <w:tc>
          <w:tcPr>
            <w:tcW w:w="1820" w:type="pct"/>
            <w:tcBorders>
              <w:top w:val="nil"/>
              <w:left w:val="nil"/>
              <w:bottom w:val="single" w:sz="4" w:space="0" w:color="auto"/>
              <w:right w:val="single" w:sz="8" w:space="0" w:color="auto"/>
            </w:tcBorders>
            <w:tcMar>
              <w:top w:w="0" w:type="dxa"/>
              <w:left w:w="108" w:type="dxa"/>
              <w:bottom w:w="0" w:type="dxa"/>
              <w:right w:w="108" w:type="dxa"/>
            </w:tcMar>
          </w:tcPr>
          <w:p w14:paraId="4226E244" w14:textId="0561D015" w:rsidR="004F1A97" w:rsidRPr="00D71518" w:rsidRDefault="004F1A97" w:rsidP="00D71518">
            <w:pPr>
              <w:autoSpaceDE w:val="0"/>
              <w:autoSpaceDN w:val="0"/>
              <w:adjustRightInd w:val="0"/>
              <w:rPr>
                <w:rFonts w:eastAsia="Calibri" w:cs="Arial"/>
                <w:lang w:eastAsia="pl-PL"/>
              </w:rPr>
            </w:pPr>
            <w:r w:rsidRPr="00D71518">
              <w:rPr>
                <w:rFonts w:eastAsia="Calibri" w:cs="Arial"/>
              </w:rPr>
              <w:t>Kryterium promuje projekty uwzględniające tereny inwestycyjne zlokalizowane w pobliżu i</w:t>
            </w:r>
            <w:r w:rsidRPr="00D71518">
              <w:rPr>
                <w:rFonts w:eastAsia="Calibri" w:cs="Arial"/>
                <w:lang w:eastAsia="pl-PL"/>
              </w:rPr>
              <w:t>nwestycji</w:t>
            </w:r>
            <w:r w:rsidRPr="00D71518">
              <w:rPr>
                <w:rFonts w:eastAsia="Calibri" w:cs="Arial"/>
              </w:rPr>
              <w:t xml:space="preserve"> </w:t>
            </w:r>
            <w:r w:rsidRPr="00D71518">
              <w:rPr>
                <w:rFonts w:eastAsia="Calibri" w:cs="Arial"/>
                <w:lang w:eastAsia="pl-PL"/>
              </w:rPr>
              <w:t>transportowych (autostrady, drogi szybkiego ruchu, linie kolejowe), transportu zbiorowego znajdujących się w użytkowaniu bądź w trakcie realizacji.</w:t>
            </w:r>
          </w:p>
          <w:p w14:paraId="68C321C5"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W przypadku inwestycji znajdujących się w trakcie realizacji należy mieć na uwadze poniższe uwarunkowanie:</w:t>
            </w:r>
          </w:p>
          <w:p w14:paraId="14F9F087" w14:textId="4D7E8EFF" w:rsidR="004F1A97" w:rsidRPr="00D71518" w:rsidRDefault="004F1A97" w:rsidP="00D71518">
            <w:pPr>
              <w:autoSpaceDE w:val="0"/>
              <w:autoSpaceDN w:val="0"/>
              <w:adjustRightInd w:val="0"/>
              <w:rPr>
                <w:rFonts w:eastAsia="Calibri" w:cs="Arial"/>
              </w:rPr>
            </w:pPr>
            <w:r w:rsidRPr="00D71518">
              <w:rPr>
                <w:rFonts w:eastAsia="Calibri" w:cs="Arial"/>
                <w:lang w:eastAsia="pl-PL"/>
              </w:rPr>
              <w:t>- proces inwestycyjny został rozpoczęty zaś odbiór końcowy robót przewidziany jest przed terminem zakończenia prac na obszarze planowanego terenu inwestycyjnego.</w:t>
            </w:r>
          </w:p>
        </w:tc>
        <w:tc>
          <w:tcPr>
            <w:tcW w:w="1417" w:type="pct"/>
            <w:tcBorders>
              <w:top w:val="nil"/>
              <w:left w:val="nil"/>
              <w:bottom w:val="single" w:sz="4" w:space="0" w:color="auto"/>
              <w:right w:val="single" w:sz="8" w:space="0" w:color="auto"/>
            </w:tcBorders>
            <w:tcMar>
              <w:top w:w="0" w:type="dxa"/>
              <w:left w:w="108" w:type="dxa"/>
              <w:bottom w:w="0" w:type="dxa"/>
              <w:right w:w="108" w:type="dxa"/>
            </w:tcMar>
          </w:tcPr>
          <w:p w14:paraId="538D324D" w14:textId="77777777" w:rsidR="004F1A97" w:rsidRPr="00D71518" w:rsidRDefault="004F1A97" w:rsidP="00D71518">
            <w:pPr>
              <w:autoSpaceDE w:val="0"/>
              <w:autoSpaceDN w:val="0"/>
              <w:adjustRightInd w:val="0"/>
              <w:rPr>
                <w:rFonts w:eastAsia="Calibri" w:cs="Arial"/>
                <w:b/>
                <w:lang w:eastAsia="pl-PL"/>
              </w:rPr>
            </w:pPr>
            <w:r w:rsidRPr="00D71518">
              <w:rPr>
                <w:rFonts w:eastAsia="Calibri" w:cs="Arial"/>
                <w:b/>
                <w:lang w:eastAsia="pl-PL"/>
              </w:rPr>
              <w:t>A1</w:t>
            </w:r>
          </w:p>
          <w:p w14:paraId="6ACF83D8"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Odległość komunikacyjna od węzła drogowego, tj. drogi krajowej klasy A, S, GP, G:</w:t>
            </w:r>
          </w:p>
          <w:p w14:paraId="3601E770"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 1 km 3 pkt</w:t>
            </w:r>
          </w:p>
          <w:p w14:paraId="021871CF"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&gt; 1 ≤ 10 km 2 pkt</w:t>
            </w:r>
          </w:p>
          <w:p w14:paraId="7ED2B590"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&gt; 10 ≤ 20 km 1 pkt</w:t>
            </w:r>
          </w:p>
          <w:p w14:paraId="748C4B53"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&gt; 20 km 0 pkt</w:t>
            </w:r>
          </w:p>
          <w:p w14:paraId="4532A337" w14:textId="77777777" w:rsidR="004F1A97" w:rsidRPr="00D71518" w:rsidRDefault="004F1A97" w:rsidP="00D71518">
            <w:pPr>
              <w:autoSpaceDE w:val="0"/>
              <w:autoSpaceDN w:val="0"/>
              <w:adjustRightInd w:val="0"/>
              <w:rPr>
                <w:rFonts w:eastAsia="Calibri" w:cs="Arial"/>
                <w:b/>
                <w:lang w:eastAsia="pl-PL"/>
              </w:rPr>
            </w:pPr>
            <w:r w:rsidRPr="00D71518">
              <w:rPr>
                <w:rFonts w:eastAsia="Calibri" w:cs="Arial"/>
                <w:b/>
                <w:lang w:eastAsia="pl-PL"/>
              </w:rPr>
              <w:t>A2</w:t>
            </w:r>
          </w:p>
          <w:p w14:paraId="42AC5CC2"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Odległość dojścia do terenu inwestycyjnego od przystanku komunikacji zbiorowej:</w:t>
            </w:r>
          </w:p>
          <w:p w14:paraId="696F47E7"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 0,5 km 2 pkt</w:t>
            </w:r>
          </w:p>
          <w:p w14:paraId="6D26696B"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&gt; 0,5 ≤ 1 km 1 pkt</w:t>
            </w:r>
          </w:p>
          <w:p w14:paraId="75A71B6A"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&gt; 1 km 0 pkt</w:t>
            </w:r>
          </w:p>
          <w:p w14:paraId="26D3A0EE" w14:textId="77777777" w:rsidR="004F1A97" w:rsidRPr="00D71518" w:rsidRDefault="004F1A97" w:rsidP="00D71518">
            <w:pPr>
              <w:autoSpaceDE w:val="0"/>
              <w:autoSpaceDN w:val="0"/>
              <w:adjustRightInd w:val="0"/>
              <w:rPr>
                <w:rFonts w:eastAsia="Calibri" w:cs="Arial"/>
                <w:b/>
                <w:lang w:eastAsia="pl-PL"/>
              </w:rPr>
            </w:pPr>
            <w:r w:rsidRPr="00D71518">
              <w:rPr>
                <w:rFonts w:eastAsia="Calibri" w:cs="Arial"/>
                <w:b/>
                <w:lang w:eastAsia="pl-PL"/>
              </w:rPr>
              <w:t>A3</w:t>
            </w:r>
          </w:p>
          <w:p w14:paraId="1FD181D6"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Odległość komunikacyjna od bocznicy/stacji kolejowej będącej w eksploatacji:</w:t>
            </w:r>
          </w:p>
          <w:p w14:paraId="436EAB22"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 1 km 2 pkt</w:t>
            </w:r>
          </w:p>
          <w:p w14:paraId="07A820A1"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&gt; 1 ≤ 10 km 1 pkt</w:t>
            </w:r>
          </w:p>
          <w:p w14:paraId="57F87BD5"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&gt; 10 km 0 pkt</w:t>
            </w:r>
          </w:p>
          <w:p w14:paraId="72B36ED2" w14:textId="77777777" w:rsidR="004F1A97" w:rsidRPr="00D71518" w:rsidRDefault="004F1A97" w:rsidP="00D71518">
            <w:pPr>
              <w:autoSpaceDE w:val="0"/>
              <w:autoSpaceDN w:val="0"/>
              <w:adjustRightInd w:val="0"/>
              <w:rPr>
                <w:rFonts w:eastAsia="Calibri" w:cs="Arial"/>
                <w:b/>
                <w:lang w:eastAsia="pl-PL"/>
              </w:rPr>
            </w:pPr>
            <w:r w:rsidRPr="00D71518">
              <w:rPr>
                <w:rFonts w:eastAsia="Calibri" w:cs="Arial"/>
                <w:b/>
                <w:lang w:eastAsia="pl-PL"/>
              </w:rPr>
              <w:t>A4</w:t>
            </w:r>
          </w:p>
          <w:p w14:paraId="68AF6353"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Bezpośredni dojazd do terenu inwestycyjnego drogą o określonej nośności:</w:t>
            </w:r>
          </w:p>
          <w:p w14:paraId="2B825CDE"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 xml:space="preserve">droga o maksymalnej nośności ≥ 115 kN/oś – 3 pkt </w:t>
            </w:r>
          </w:p>
          <w:p w14:paraId="433171D6"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 xml:space="preserve">droga o maksymalnej nośności ≥ 100 kN/oś – 2 pkt </w:t>
            </w:r>
          </w:p>
          <w:p w14:paraId="5AE8F9A1"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 xml:space="preserve">droga o maksymalnej nośności ≥ 80 kN/oś – 1 pkt </w:t>
            </w:r>
          </w:p>
          <w:p w14:paraId="36BD7BFE"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 xml:space="preserve">droga o maksymalnej nośności &lt; 80 kN/oś – 0 pkt </w:t>
            </w:r>
          </w:p>
          <w:p w14:paraId="2BE9E15A" w14:textId="77777777" w:rsidR="004F1A97" w:rsidRPr="00D71518" w:rsidRDefault="004F1A97" w:rsidP="00D71518">
            <w:pPr>
              <w:autoSpaceDE w:val="0"/>
              <w:autoSpaceDN w:val="0"/>
              <w:adjustRightInd w:val="0"/>
              <w:rPr>
                <w:rFonts w:eastAsia="Times New Roman" w:cs="Arial"/>
              </w:rPr>
            </w:pPr>
            <w:r w:rsidRPr="00D71518">
              <w:rPr>
                <w:rFonts w:eastAsia="Times New Roman" w:cs="Arial"/>
              </w:rPr>
              <w:t>Punkty w ramach kryterium sumują się.</w:t>
            </w:r>
          </w:p>
          <w:p w14:paraId="5D752BA2" w14:textId="77777777" w:rsidR="004F1A97" w:rsidRPr="00D71518" w:rsidRDefault="004F1A97" w:rsidP="00D71518">
            <w:pPr>
              <w:autoSpaceDE w:val="0"/>
              <w:autoSpaceDN w:val="0"/>
              <w:adjustRightInd w:val="0"/>
              <w:rPr>
                <w:rFonts w:eastAsia="Calibri" w:cs="Arial"/>
              </w:rPr>
            </w:pPr>
            <w:r w:rsidRPr="00D71518">
              <w:rPr>
                <w:rFonts w:eastAsia="Calibri" w:cs="Arial"/>
              </w:rPr>
              <w:t>Brak spełnienia ww. warunków lub brak informacji w tym zakresie – 0 pkt.</w:t>
            </w:r>
          </w:p>
        </w:tc>
        <w:tc>
          <w:tcPr>
            <w:tcW w:w="704" w:type="pct"/>
            <w:tcBorders>
              <w:top w:val="nil"/>
              <w:left w:val="nil"/>
              <w:bottom w:val="single" w:sz="4" w:space="0" w:color="auto"/>
              <w:right w:val="single" w:sz="8" w:space="0" w:color="auto"/>
            </w:tcBorders>
            <w:tcMar>
              <w:top w:w="0" w:type="dxa"/>
              <w:left w:w="108" w:type="dxa"/>
              <w:bottom w:w="0" w:type="dxa"/>
              <w:right w:w="108" w:type="dxa"/>
            </w:tcMar>
            <w:vAlign w:val="center"/>
          </w:tcPr>
          <w:p w14:paraId="7317E0F5" w14:textId="77777777" w:rsidR="004F1A97" w:rsidRPr="00D71518" w:rsidRDefault="004F1A97" w:rsidP="00182195">
            <w:pPr>
              <w:jc w:val="center"/>
              <w:rPr>
                <w:rFonts w:eastAsia="Times New Roman" w:cs="Arial"/>
              </w:rPr>
            </w:pPr>
            <w:r w:rsidRPr="00D71518">
              <w:rPr>
                <w:rFonts w:eastAsia="Times New Roman" w:cs="Arial"/>
              </w:rPr>
              <w:t>10</w:t>
            </w:r>
          </w:p>
        </w:tc>
      </w:tr>
      <w:tr w:rsidR="004F1A97" w:rsidRPr="00D71518" w14:paraId="3E9690AF" w14:textId="77777777" w:rsidTr="00182195">
        <w:trPr>
          <w:trHeight w:val="415"/>
          <w:jc w:val="center"/>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2E6373" w14:textId="77777777" w:rsidR="004F1A97" w:rsidRPr="00D71518" w:rsidRDefault="004F1A97" w:rsidP="00182195">
            <w:pPr>
              <w:numPr>
                <w:ilvl w:val="0"/>
                <w:numId w:val="259"/>
              </w:numPr>
              <w:autoSpaceDE w:val="0"/>
              <w:autoSpaceDN w:val="0"/>
              <w:adjustRightInd w:val="0"/>
              <w:ind w:left="388"/>
              <w:rPr>
                <w:rFonts w:eastAsia="Calibri" w:cs="Arial"/>
                <w:lang w:eastAsia="pl-PL"/>
              </w:rPr>
            </w:pP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AA1BE7" w14:textId="77777777" w:rsidR="004F1A97" w:rsidRPr="00D71518" w:rsidRDefault="004F1A97" w:rsidP="00182195">
            <w:pPr>
              <w:autoSpaceDE w:val="0"/>
              <w:autoSpaceDN w:val="0"/>
              <w:adjustRightInd w:val="0"/>
              <w:rPr>
                <w:rFonts w:eastAsia="Calibri" w:cs="Arial"/>
                <w:lang w:val="x-none" w:eastAsia="pl-PL"/>
              </w:rPr>
            </w:pPr>
            <w:r w:rsidRPr="00D71518">
              <w:rPr>
                <w:rFonts w:eastAsia="Calibri" w:cs="Arial"/>
                <w:lang w:val="x-none" w:eastAsia="pl-PL"/>
              </w:rPr>
              <w:t>Zgodność projektu z programem rewitalizacji</w:t>
            </w:r>
          </w:p>
        </w:tc>
        <w:tc>
          <w:tcPr>
            <w:tcW w:w="182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6FD40C3" w14:textId="77777777" w:rsidR="004F1A97" w:rsidRPr="00D71518" w:rsidRDefault="004F1A97" w:rsidP="00D71518">
            <w:pPr>
              <w:autoSpaceDE w:val="0"/>
              <w:autoSpaceDN w:val="0"/>
              <w:adjustRightInd w:val="0"/>
              <w:ind w:right="142" w:firstLine="1"/>
              <w:rPr>
                <w:rFonts w:eastAsia="Calibri" w:cs="Arial"/>
                <w:lang w:val="x-none" w:eastAsia="pl-PL"/>
              </w:rPr>
            </w:pPr>
            <w:r w:rsidRPr="00D71518">
              <w:rPr>
                <w:rFonts w:eastAsia="Calibri" w:cs="Arial"/>
                <w:lang w:val="x-none" w:eastAsia="pl-PL"/>
              </w:rPr>
              <w:t>Kryterium promuje zgodność projektu z obowiązującym (na dzień składania wniosku o dofinansowanie) właściwym miejscowo programem rewitalizacji.</w:t>
            </w:r>
          </w:p>
          <w:p w14:paraId="1CAA5C7F" w14:textId="77777777" w:rsidR="004F1A97" w:rsidRPr="00D71518" w:rsidRDefault="004F1A97" w:rsidP="00D71518">
            <w:pPr>
              <w:autoSpaceDE w:val="0"/>
              <w:autoSpaceDN w:val="0"/>
              <w:adjustRightInd w:val="0"/>
              <w:ind w:right="142" w:firstLine="1"/>
              <w:rPr>
                <w:rFonts w:eastAsia="Calibri" w:cs="Arial"/>
                <w:lang w:val="x-none" w:eastAsia="pl-PL"/>
              </w:rPr>
            </w:pPr>
            <w:r w:rsidRPr="00D71518">
              <w:rPr>
                <w:rFonts w:eastAsia="Calibri" w:cs="Arial"/>
                <w:lang w:val="x-none" w:eastAsia="pl-PL"/>
              </w:rPr>
              <w:t>Program rewitalizacji musi znajdować się w Wykazie programów rewitalizacji województwa mazowieckiego.</w:t>
            </w:r>
          </w:p>
          <w:p w14:paraId="1A741D2C" w14:textId="77777777" w:rsidR="004F1A97" w:rsidRPr="00D71518" w:rsidRDefault="004F1A97" w:rsidP="00D71518">
            <w:pPr>
              <w:autoSpaceDE w:val="0"/>
              <w:autoSpaceDN w:val="0"/>
              <w:adjustRightInd w:val="0"/>
              <w:ind w:left="17" w:right="142"/>
              <w:rPr>
                <w:rFonts w:eastAsia="Calibri" w:cs="Arial"/>
                <w:lang w:eastAsia="pl-PL"/>
              </w:rPr>
            </w:pPr>
            <w:r w:rsidRPr="00D71518">
              <w:rPr>
                <w:rFonts w:eastAsia="Calibri" w:cs="Arial"/>
                <w:lang w:eastAsia="pl-PL"/>
              </w:rPr>
              <w:t>Projekt musi być ujęty na liście projektów głównych lub przedsięwzięć uzupełniających.</w:t>
            </w:r>
          </w:p>
          <w:p w14:paraId="738FD38F" w14:textId="77777777" w:rsidR="004F1A97" w:rsidRPr="00D71518" w:rsidRDefault="004F1A97" w:rsidP="00D71518">
            <w:pPr>
              <w:autoSpaceDE w:val="0"/>
              <w:autoSpaceDN w:val="0"/>
              <w:adjustRightInd w:val="0"/>
              <w:ind w:right="142" w:firstLine="1"/>
              <w:rPr>
                <w:rFonts w:eastAsia="Calibri" w:cs="Arial"/>
                <w:lang w:val="x-none" w:eastAsia="pl-PL"/>
              </w:rPr>
            </w:pPr>
            <w:r w:rsidRPr="00D71518">
              <w:rPr>
                <w:rFonts w:eastAsia="Calibri" w:cs="Arial"/>
                <w:lang w:eastAsia="pl-PL"/>
              </w:rPr>
              <w:t xml:space="preserve">Projekt powinien być określony wskaźnikiem: </w:t>
            </w:r>
          </w:p>
          <w:p w14:paraId="6FB40617" w14:textId="77777777" w:rsidR="004F1A97" w:rsidRPr="00D71518" w:rsidRDefault="004F1A97" w:rsidP="00D71518">
            <w:pPr>
              <w:autoSpaceDE w:val="0"/>
              <w:autoSpaceDN w:val="0"/>
              <w:adjustRightInd w:val="0"/>
              <w:ind w:right="142"/>
              <w:rPr>
                <w:rFonts w:eastAsia="Calibri" w:cs="Arial"/>
                <w:lang w:val="x-none" w:eastAsia="pl-PL"/>
              </w:rPr>
            </w:pPr>
            <w:r w:rsidRPr="00D71518">
              <w:rPr>
                <w:rFonts w:eastAsia="Calibri" w:cs="Arial"/>
                <w:lang w:val="x-none" w:eastAsia="pl-PL"/>
              </w:rPr>
              <w:t>„Udział projektu w odniesieniu do obszaru objętego programem rewitalizacji [%]”.</w:t>
            </w:r>
          </w:p>
        </w:tc>
        <w:tc>
          <w:tcPr>
            <w:tcW w:w="141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85A84FB" w14:textId="77777777" w:rsidR="004F1A97" w:rsidRPr="00D71518" w:rsidRDefault="004F1A97" w:rsidP="00D71518">
            <w:pPr>
              <w:ind w:right="141"/>
              <w:rPr>
                <w:rFonts w:eastAsia="Calibri" w:cs="Arial"/>
                <w:strike/>
                <w:lang w:eastAsia="pl-PL"/>
              </w:rPr>
            </w:pPr>
            <w:r w:rsidRPr="00D71518">
              <w:rPr>
                <w:rFonts w:eastAsia="Calibri" w:cs="Arial"/>
                <w:lang w:eastAsia="pl-PL"/>
              </w:rPr>
              <w:t>Projekt znajduje się na liście projektów podstawowych  w programie rewitalizacji – 4 pkt</w:t>
            </w:r>
          </w:p>
          <w:p w14:paraId="73AC8F49" w14:textId="77777777" w:rsidR="004F1A97" w:rsidRPr="00D71518" w:rsidRDefault="004F1A97" w:rsidP="00D71518">
            <w:pPr>
              <w:ind w:right="141"/>
              <w:rPr>
                <w:rFonts w:eastAsia="Calibri" w:cs="Arial"/>
                <w:lang w:eastAsia="pl-PL"/>
              </w:rPr>
            </w:pPr>
            <w:r w:rsidRPr="00D71518">
              <w:rPr>
                <w:rFonts w:eastAsia="Calibri" w:cs="Arial"/>
                <w:lang w:eastAsia="pl-PL"/>
              </w:rPr>
              <w:t>Projekt wskazany jest jako  pozostałe przedsięwzięcia rewitalizacyjne w programie rewitalizacji – 2 pkt</w:t>
            </w:r>
          </w:p>
          <w:p w14:paraId="3E01D842" w14:textId="77777777" w:rsidR="004F1A97" w:rsidRPr="00D71518" w:rsidRDefault="004F1A97" w:rsidP="00D71518">
            <w:pPr>
              <w:ind w:right="141"/>
              <w:rPr>
                <w:rFonts w:eastAsia="Calibri" w:cs="Arial"/>
                <w:strike/>
                <w:lang w:eastAsia="pl-PL"/>
              </w:rPr>
            </w:pPr>
            <w:r w:rsidRPr="00D71518">
              <w:rPr>
                <w:rFonts w:eastAsia="Calibri" w:cs="Arial"/>
                <w:lang w:eastAsia="pl-PL"/>
              </w:rPr>
              <w:t>Punkty w ramach kryterium nie sumują się.</w:t>
            </w:r>
          </w:p>
          <w:p w14:paraId="67D235D0" w14:textId="77777777" w:rsidR="004F1A97" w:rsidRPr="00D71518" w:rsidRDefault="004F1A97" w:rsidP="00D71518">
            <w:pPr>
              <w:ind w:right="141"/>
              <w:rPr>
                <w:rFonts w:eastAsia="Calibri" w:cs="Arial"/>
                <w:strike/>
                <w:lang w:eastAsia="pl-PL"/>
              </w:rPr>
            </w:pPr>
            <w:r w:rsidRPr="00D71518">
              <w:rPr>
                <w:rFonts w:eastAsia="Calibri" w:cs="Arial"/>
              </w:rPr>
              <w:t>Brak spełnienia ww.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8B1AF9" w14:textId="26E6F56B" w:rsidR="004F1A97" w:rsidRPr="00D71518" w:rsidRDefault="004F1A97" w:rsidP="00182195">
            <w:pPr>
              <w:jc w:val="center"/>
              <w:rPr>
                <w:rFonts w:eastAsia="Calibri" w:cs="Arial"/>
                <w:lang w:eastAsia="pl-PL"/>
              </w:rPr>
            </w:pPr>
            <w:r w:rsidRPr="00D71518">
              <w:rPr>
                <w:rFonts w:eastAsia="Times New Roman" w:cs="Arial"/>
              </w:rPr>
              <w:t>4</w:t>
            </w:r>
          </w:p>
        </w:tc>
      </w:tr>
      <w:tr w:rsidR="004F1A97" w:rsidRPr="00D71518" w14:paraId="14FCBB73" w14:textId="77777777" w:rsidTr="001821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4" w:type="pct"/>
            <w:vAlign w:val="center"/>
          </w:tcPr>
          <w:p w14:paraId="31395554" w14:textId="77777777" w:rsidR="004F1A97" w:rsidRPr="00D71518" w:rsidRDefault="004F1A97" w:rsidP="00182195">
            <w:pPr>
              <w:numPr>
                <w:ilvl w:val="0"/>
                <w:numId w:val="259"/>
              </w:numPr>
              <w:autoSpaceDE w:val="0"/>
              <w:autoSpaceDN w:val="0"/>
              <w:adjustRightInd w:val="0"/>
              <w:ind w:left="426"/>
              <w:contextualSpacing/>
              <w:rPr>
                <w:rFonts w:eastAsia="Calibri" w:cs="Arial"/>
              </w:rPr>
            </w:pPr>
          </w:p>
        </w:tc>
        <w:tc>
          <w:tcPr>
            <w:tcW w:w="855" w:type="pct"/>
            <w:vAlign w:val="center"/>
          </w:tcPr>
          <w:p w14:paraId="7F8B437D" w14:textId="77777777" w:rsidR="004F1A97" w:rsidRPr="00D71518" w:rsidRDefault="004F1A97" w:rsidP="00182195">
            <w:pPr>
              <w:autoSpaceDE w:val="0"/>
              <w:autoSpaceDN w:val="0"/>
              <w:adjustRightInd w:val="0"/>
              <w:rPr>
                <w:rFonts w:eastAsia="Calibri" w:cs="Arial"/>
              </w:rPr>
            </w:pPr>
            <w:r w:rsidRPr="00D71518">
              <w:rPr>
                <w:rFonts w:eastAsia="Calibri" w:cs="Arial"/>
              </w:rPr>
              <w:t>Efektywność kosztowa przygotowania 1 ha terenów inwestycyjnych</w:t>
            </w:r>
          </w:p>
        </w:tc>
        <w:tc>
          <w:tcPr>
            <w:tcW w:w="1820" w:type="pct"/>
          </w:tcPr>
          <w:p w14:paraId="1CA919A9" w14:textId="77777777" w:rsidR="004F1A97" w:rsidRPr="00D71518" w:rsidRDefault="004F1A97" w:rsidP="00D71518">
            <w:pPr>
              <w:autoSpaceDE w:val="0"/>
              <w:autoSpaceDN w:val="0"/>
              <w:adjustRightInd w:val="0"/>
              <w:rPr>
                <w:rFonts w:eastAsia="Calibri" w:cs="Arial"/>
              </w:rPr>
            </w:pPr>
            <w:r w:rsidRPr="00D71518">
              <w:rPr>
                <w:rFonts w:eastAsia="Calibri" w:cs="Arial"/>
              </w:rPr>
              <w:t>Zgodnie z RPO WM 2014 -2020, ocenie podlega efektywność kosztowa projektu, aby kryterium mogło być pozytywnie ocenione musi zostać spełniony poniższy warunek:</w:t>
            </w:r>
          </w:p>
          <w:p w14:paraId="1B52D4BD" w14:textId="77777777" w:rsidR="004F1A97" w:rsidRPr="00D71518" w:rsidRDefault="004F1A97" w:rsidP="00D71518">
            <w:pPr>
              <w:autoSpaceDE w:val="0"/>
              <w:autoSpaceDN w:val="0"/>
              <w:adjustRightInd w:val="0"/>
              <w:rPr>
                <w:rFonts w:eastAsia="Calibri" w:cs="Arial"/>
              </w:rPr>
            </w:pPr>
            <w:r w:rsidRPr="00D71518">
              <w:rPr>
                <w:rFonts w:eastAsia="Calibri" w:cs="Arial"/>
              </w:rPr>
              <w:t>32 221 euro</w:t>
            </w:r>
            <w:r w:rsidRPr="00D71518">
              <w:rPr>
                <w:rFonts w:eastAsia="Calibri" w:cs="Arial"/>
                <w:vertAlign w:val="superscript"/>
              </w:rPr>
              <w:t>1</w:t>
            </w:r>
            <w:r w:rsidRPr="00D71518">
              <w:rPr>
                <w:rFonts w:eastAsia="Calibri" w:cs="Arial"/>
              </w:rPr>
              <w:t xml:space="preserve"> dotacji UE – minimum 1 hektar powierzchni terenów</w:t>
            </w:r>
            <w:r w:rsidRPr="00D71518">
              <w:rPr>
                <w:rFonts w:eastAsia="Calibri" w:cs="Arial"/>
                <w:lang w:eastAsia="pl-PL"/>
              </w:rPr>
              <w:t xml:space="preserve"> </w:t>
            </w:r>
            <w:r w:rsidRPr="00D71518">
              <w:rPr>
                <w:rFonts w:eastAsia="Calibri" w:cs="Arial"/>
              </w:rPr>
              <w:t>projektu został przygotowany do udostępnienia dla inwestorów zamierzających rozpocząć tam działalność gospodarczą.</w:t>
            </w:r>
          </w:p>
          <w:p w14:paraId="595510C3" w14:textId="2990A9C8" w:rsidR="004F1A97" w:rsidRPr="00D71518" w:rsidRDefault="004F1A97" w:rsidP="00D71518">
            <w:pPr>
              <w:autoSpaceDE w:val="0"/>
              <w:autoSpaceDN w:val="0"/>
              <w:adjustRightInd w:val="0"/>
              <w:rPr>
                <w:rFonts w:eastAsia="Calibri" w:cs="Arial"/>
              </w:rPr>
            </w:pPr>
            <w:r w:rsidRPr="00D71518">
              <w:rPr>
                <w:rFonts w:eastAsia="Calibri" w:cs="Arial"/>
              </w:rPr>
              <w:t>(wyrażony wskaźnikiem „Powierzchnia przygotowanych terenów inwestycyjnych [ha]”).</w:t>
            </w:r>
          </w:p>
        </w:tc>
        <w:tc>
          <w:tcPr>
            <w:tcW w:w="1417" w:type="pct"/>
          </w:tcPr>
          <w:p w14:paraId="2F70E4EE" w14:textId="77777777" w:rsidR="004F1A97" w:rsidRPr="00D71518" w:rsidRDefault="004F1A97" w:rsidP="00D71518">
            <w:pPr>
              <w:autoSpaceDE w:val="0"/>
              <w:autoSpaceDN w:val="0"/>
              <w:adjustRightInd w:val="0"/>
              <w:rPr>
                <w:rFonts w:eastAsia="Calibri" w:cs="Arial"/>
              </w:rPr>
            </w:pPr>
            <w:r w:rsidRPr="00D71518">
              <w:rPr>
                <w:rFonts w:eastAsia="Calibri" w:cs="Arial"/>
              </w:rPr>
              <w:t>Na 1 ha powierzchni terenów projektu do udostępnienia inwestorom zamierzającym rozpocząć tam działalność gospodarczą przypada nie więcej niż 32 221 euro</w:t>
            </w:r>
            <w:r w:rsidRPr="00D71518">
              <w:rPr>
                <w:rFonts w:eastAsia="Calibri" w:cs="Arial"/>
                <w:vertAlign w:val="superscript"/>
              </w:rPr>
              <w:footnoteReference w:id="55"/>
            </w:r>
            <w:r w:rsidRPr="00D71518">
              <w:rPr>
                <w:rFonts w:eastAsia="Calibri" w:cs="Arial"/>
              </w:rPr>
              <w:t xml:space="preserve"> dotacji UE (wyrażony wskaźnikiem „Powierzchnia przygotowanych terenów inwestycyjnych [ha]”) – 5 pkt </w:t>
            </w:r>
          </w:p>
          <w:p w14:paraId="190B3B01" w14:textId="77777777" w:rsidR="004F1A97" w:rsidRPr="00D71518" w:rsidRDefault="004F1A97" w:rsidP="00D71518">
            <w:pPr>
              <w:autoSpaceDE w:val="0"/>
              <w:autoSpaceDN w:val="0"/>
              <w:adjustRightInd w:val="0"/>
              <w:rPr>
                <w:rFonts w:eastAsia="Calibri" w:cs="Arial"/>
              </w:rPr>
            </w:pPr>
            <w:r w:rsidRPr="00D71518">
              <w:rPr>
                <w:rFonts w:eastAsia="Calibri" w:cs="Arial"/>
              </w:rPr>
              <w:t>Na 1 ha powierzchni terenów projektu do udostępnienia inwestorom zamierzającym rozpocząć tam działalność gospodarczą przypada więcej niż 32 221 euro</w:t>
            </w:r>
            <w:r w:rsidRPr="00D71518">
              <w:rPr>
                <w:rFonts w:eastAsia="Calibri" w:cs="Arial"/>
                <w:vertAlign w:val="superscript"/>
              </w:rPr>
              <w:footnoteReference w:id="56"/>
            </w:r>
            <w:r w:rsidRPr="00D71518">
              <w:rPr>
                <w:rFonts w:eastAsia="Calibri" w:cs="Arial"/>
              </w:rPr>
              <w:t xml:space="preserve"> dotacji UE i nie więcej niż 37 055 euro</w:t>
            </w:r>
            <w:r w:rsidRPr="00D71518">
              <w:rPr>
                <w:rFonts w:eastAsia="Calibri" w:cs="Arial"/>
                <w:vertAlign w:val="superscript"/>
              </w:rPr>
              <w:footnoteReference w:id="57"/>
            </w:r>
            <w:r w:rsidRPr="00D71518">
              <w:rPr>
                <w:rFonts w:eastAsia="Calibri" w:cs="Arial"/>
              </w:rPr>
              <w:t xml:space="preserve"> dotacji UE</w:t>
            </w:r>
            <w:r w:rsidRPr="00D71518" w:rsidDel="006C3DC9">
              <w:rPr>
                <w:rFonts w:eastAsia="Calibri" w:cs="Arial"/>
              </w:rPr>
              <w:t xml:space="preserve"> </w:t>
            </w:r>
            <w:r w:rsidRPr="00D71518">
              <w:rPr>
                <w:rFonts w:eastAsia="Calibri" w:cs="Arial"/>
              </w:rPr>
              <w:t>(wyrażony wskaźnikiem „Powierzchnia przygotowanych terenów inwestycyjnych [ha]”) – 3 pkt.</w:t>
            </w:r>
          </w:p>
          <w:p w14:paraId="5EE36636" w14:textId="77777777" w:rsidR="004F1A97" w:rsidRPr="00D71518" w:rsidRDefault="004F1A97" w:rsidP="00D71518">
            <w:pPr>
              <w:autoSpaceDE w:val="0"/>
              <w:autoSpaceDN w:val="0"/>
              <w:adjustRightInd w:val="0"/>
              <w:rPr>
                <w:rFonts w:eastAsia="Calibri" w:cs="Arial"/>
              </w:rPr>
            </w:pPr>
            <w:r w:rsidRPr="00D71518">
              <w:rPr>
                <w:rFonts w:eastAsia="Calibri" w:cs="Arial"/>
              </w:rPr>
              <w:t>Brak spełnienia ww. warunków lub brak informacji w tym zakresie – 0 pkt.</w:t>
            </w:r>
          </w:p>
        </w:tc>
        <w:tc>
          <w:tcPr>
            <w:tcW w:w="704" w:type="pct"/>
            <w:vAlign w:val="center"/>
          </w:tcPr>
          <w:p w14:paraId="5EDB0FDF" w14:textId="23084426" w:rsidR="004F1A97" w:rsidRPr="00D71518" w:rsidRDefault="004F1A97" w:rsidP="00182195">
            <w:pPr>
              <w:jc w:val="center"/>
              <w:rPr>
                <w:rFonts w:eastAsia="Calibri" w:cs="Arial"/>
                <w:highlight w:val="yellow"/>
              </w:rPr>
            </w:pPr>
            <w:r w:rsidRPr="00D71518">
              <w:rPr>
                <w:rFonts w:eastAsia="Times New Roman" w:cs="Arial"/>
              </w:rPr>
              <w:t>5</w:t>
            </w:r>
          </w:p>
        </w:tc>
      </w:tr>
      <w:tr w:rsidR="004F1A97" w:rsidRPr="00D71518" w14:paraId="1D31AA0A" w14:textId="77777777" w:rsidTr="001821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4" w:type="pct"/>
            <w:vAlign w:val="center"/>
          </w:tcPr>
          <w:p w14:paraId="3EAFF1A9" w14:textId="77777777" w:rsidR="004F1A97" w:rsidRPr="00D71518" w:rsidRDefault="004F1A97" w:rsidP="00182195">
            <w:pPr>
              <w:numPr>
                <w:ilvl w:val="0"/>
                <w:numId w:val="259"/>
              </w:numPr>
              <w:autoSpaceDE w:val="0"/>
              <w:autoSpaceDN w:val="0"/>
              <w:adjustRightInd w:val="0"/>
              <w:ind w:left="426"/>
              <w:contextualSpacing/>
              <w:rPr>
                <w:rFonts w:eastAsia="Calibri" w:cs="Arial"/>
              </w:rPr>
            </w:pPr>
          </w:p>
        </w:tc>
        <w:tc>
          <w:tcPr>
            <w:tcW w:w="855" w:type="pct"/>
            <w:vAlign w:val="center"/>
          </w:tcPr>
          <w:p w14:paraId="7ED6B3C9" w14:textId="77777777" w:rsidR="004F1A97" w:rsidRPr="00D71518" w:rsidRDefault="004F1A97" w:rsidP="00182195">
            <w:pPr>
              <w:autoSpaceDE w:val="0"/>
              <w:autoSpaceDN w:val="0"/>
              <w:adjustRightInd w:val="0"/>
              <w:rPr>
                <w:rFonts w:eastAsia="Calibri" w:cs="Arial"/>
              </w:rPr>
            </w:pPr>
            <w:r w:rsidRPr="00D71518">
              <w:rPr>
                <w:rFonts w:eastAsia="Calibri" w:cs="Arial"/>
              </w:rPr>
              <w:t>Inwestorzy na przygotowanym terenie inwestycyjnym</w:t>
            </w:r>
          </w:p>
        </w:tc>
        <w:tc>
          <w:tcPr>
            <w:tcW w:w="1820" w:type="pct"/>
          </w:tcPr>
          <w:p w14:paraId="0DBC2C98" w14:textId="77777777" w:rsidR="004F1A97" w:rsidRPr="00D71518" w:rsidRDefault="004F1A97" w:rsidP="00D71518">
            <w:pPr>
              <w:autoSpaceDE w:val="0"/>
              <w:autoSpaceDN w:val="0"/>
              <w:adjustRightInd w:val="0"/>
              <w:rPr>
                <w:rFonts w:eastAsia="Calibri" w:cs="Arial"/>
              </w:rPr>
            </w:pPr>
            <w:r w:rsidRPr="00D71518">
              <w:rPr>
                <w:rFonts w:eastAsia="Calibri" w:cs="Arial"/>
              </w:rPr>
              <w:t>Zgodnie z RPO WM 2014 -2020 ocenie podlega, kwota dotacji UE przypadająca na jedno przedsięwzięcie inwestycyjne, zlokalizowane na terenach inwestycyjnych przygotowanych w ramach realizowanego projektu, aby kryterium mogło być pozytywnie ocenione, w okresie trwałości musi zostać spełniony poniższy warunek:</w:t>
            </w:r>
          </w:p>
          <w:p w14:paraId="45AECD56" w14:textId="77777777" w:rsidR="004F1A97" w:rsidRPr="00D71518" w:rsidRDefault="004F1A97" w:rsidP="00D71518">
            <w:pPr>
              <w:autoSpaceDE w:val="0"/>
              <w:autoSpaceDN w:val="0"/>
              <w:adjustRightInd w:val="0"/>
              <w:rPr>
                <w:rFonts w:eastAsia="Calibri" w:cs="Arial"/>
              </w:rPr>
            </w:pPr>
            <w:r w:rsidRPr="00D71518">
              <w:rPr>
                <w:rFonts w:eastAsia="Calibri" w:cs="Arial"/>
              </w:rPr>
              <w:t>379 926 euro</w:t>
            </w:r>
            <w:r w:rsidRPr="00D71518">
              <w:rPr>
                <w:rFonts w:eastAsia="Calibri" w:cs="Arial"/>
                <w:vertAlign w:val="superscript"/>
              </w:rPr>
              <w:t>1</w:t>
            </w:r>
            <w:r w:rsidRPr="00D71518">
              <w:rPr>
                <w:rFonts w:eastAsia="Calibri" w:cs="Arial"/>
              </w:rPr>
              <w:t xml:space="preserve"> dotacji UE – minimum 1 przedsięwzięcie inwestycyjne, zlokalizowanych na terenach inwestycyjnych przygotowanych w ramach realizowanego projektu</w:t>
            </w:r>
          </w:p>
          <w:p w14:paraId="5E0823F2" w14:textId="77777777" w:rsidR="004F1A97" w:rsidRPr="00D71518" w:rsidRDefault="004F1A97" w:rsidP="00D71518">
            <w:pPr>
              <w:autoSpaceDE w:val="0"/>
              <w:autoSpaceDN w:val="0"/>
              <w:adjustRightInd w:val="0"/>
              <w:rPr>
                <w:rFonts w:eastAsia="Calibri" w:cs="Arial"/>
              </w:rPr>
            </w:pPr>
            <w:r w:rsidRPr="00D71518">
              <w:rPr>
                <w:rFonts w:eastAsia="Calibri" w:cs="Arial"/>
              </w:rPr>
              <w:t>(wyrażone wskaźnikiem „Liczba inwestycji zlokalizowanych na przygotowanych terenach inwestycyjnych [szt.]”).</w:t>
            </w:r>
          </w:p>
        </w:tc>
        <w:tc>
          <w:tcPr>
            <w:tcW w:w="1417" w:type="pct"/>
            <w:shd w:val="clear" w:color="auto" w:fill="auto"/>
          </w:tcPr>
          <w:p w14:paraId="7957F498" w14:textId="77777777" w:rsidR="004F1A97" w:rsidRPr="00D71518" w:rsidRDefault="004F1A97" w:rsidP="00D71518">
            <w:pPr>
              <w:autoSpaceDE w:val="0"/>
              <w:autoSpaceDN w:val="0"/>
              <w:adjustRightInd w:val="0"/>
              <w:rPr>
                <w:rFonts w:eastAsia="Calibri" w:cs="Arial"/>
              </w:rPr>
            </w:pPr>
            <w:r w:rsidRPr="00D71518">
              <w:rPr>
                <w:rFonts w:eastAsia="Calibri" w:cs="Arial"/>
              </w:rPr>
              <w:t>Na jedno przedsięwzięcie inwestycyjne zlokalizowane na terenach inwestycyjnych przygotowanych w ramach realizowanego projektu przypada nie więcej niż 379 926 euro</w:t>
            </w:r>
            <w:r w:rsidRPr="00D71518">
              <w:rPr>
                <w:rFonts w:eastAsia="Calibri" w:cs="Arial"/>
                <w:vertAlign w:val="superscript"/>
              </w:rPr>
              <w:footnoteReference w:id="58"/>
            </w:r>
            <w:r w:rsidRPr="00D71518">
              <w:rPr>
                <w:rFonts w:eastAsia="Calibri" w:cs="Arial"/>
              </w:rPr>
              <w:t xml:space="preserve"> dotacji UE</w:t>
            </w:r>
            <w:r w:rsidRPr="00D71518" w:rsidDel="00AB5D5D">
              <w:rPr>
                <w:rFonts w:eastAsia="Calibri" w:cs="Arial"/>
              </w:rPr>
              <w:t xml:space="preserve"> </w:t>
            </w:r>
            <w:r w:rsidRPr="00D71518">
              <w:rPr>
                <w:rFonts w:eastAsia="Calibri" w:cs="Arial"/>
              </w:rPr>
              <w:t>(wyrażone wskaźnikiem „Liczba inwestycji zlokalizowanych na przygotowanych terenach inwestycyjnych [szt.]”) – 5 pkt.</w:t>
            </w:r>
          </w:p>
          <w:p w14:paraId="3E4F6AD2" w14:textId="77777777" w:rsidR="004F1A97" w:rsidRPr="00D71518" w:rsidRDefault="004F1A97" w:rsidP="00D71518">
            <w:pPr>
              <w:autoSpaceDE w:val="0"/>
              <w:autoSpaceDN w:val="0"/>
              <w:adjustRightInd w:val="0"/>
              <w:rPr>
                <w:rFonts w:eastAsia="Calibri" w:cs="Arial"/>
              </w:rPr>
            </w:pPr>
            <w:r w:rsidRPr="00D71518">
              <w:rPr>
                <w:rFonts w:eastAsia="Calibri" w:cs="Arial"/>
              </w:rPr>
              <w:t>Na jedno przedsięwzięcie inwestycyjne zlokalizowane na terenach inwestycyjnych przygotowanych w ramach realizowanego projektu przypada więcej niż 379 926 euro</w:t>
            </w:r>
            <w:r w:rsidRPr="00D71518">
              <w:rPr>
                <w:rFonts w:eastAsia="Calibri" w:cs="Arial"/>
                <w:vertAlign w:val="superscript"/>
              </w:rPr>
              <w:footnoteReference w:id="59"/>
            </w:r>
            <w:r w:rsidRPr="00D71518">
              <w:rPr>
                <w:rFonts w:eastAsia="Calibri" w:cs="Arial"/>
              </w:rPr>
              <w:t xml:space="preserve"> dotacji UE i nie więcej niż 436 915 euro</w:t>
            </w:r>
            <w:r w:rsidRPr="00D71518">
              <w:rPr>
                <w:rFonts w:eastAsia="Calibri" w:cs="Arial"/>
                <w:vertAlign w:val="superscript"/>
              </w:rPr>
              <w:footnoteReference w:id="60"/>
            </w:r>
            <w:r w:rsidRPr="00D71518">
              <w:rPr>
                <w:rFonts w:eastAsia="Calibri" w:cs="Arial"/>
              </w:rPr>
              <w:t xml:space="preserve"> dotacji UE (wyrażone wskaźnikiem „Liczba inwestycji zlokalizowanych na przygotowanych terenach inwestycyjnych [szt.]”) – 3 pkt.</w:t>
            </w:r>
          </w:p>
          <w:p w14:paraId="07C1E105" w14:textId="77777777" w:rsidR="004F1A97" w:rsidRPr="00D71518" w:rsidRDefault="004F1A97" w:rsidP="00D71518">
            <w:pPr>
              <w:autoSpaceDE w:val="0"/>
              <w:autoSpaceDN w:val="0"/>
              <w:adjustRightInd w:val="0"/>
              <w:rPr>
                <w:rFonts w:eastAsia="Calibri" w:cs="Arial"/>
              </w:rPr>
            </w:pPr>
            <w:r w:rsidRPr="00D71518">
              <w:rPr>
                <w:rFonts w:eastAsia="Calibri" w:cs="Arial"/>
              </w:rPr>
              <w:t>Brak spełnienia ww. warunków lub brak informacji w tym zakresie – 0 pkt.</w:t>
            </w:r>
          </w:p>
        </w:tc>
        <w:tc>
          <w:tcPr>
            <w:tcW w:w="704" w:type="pct"/>
            <w:vAlign w:val="center"/>
          </w:tcPr>
          <w:p w14:paraId="17B88777" w14:textId="5C5DFEE9" w:rsidR="004F1A97" w:rsidRPr="00D71518" w:rsidRDefault="004F1A97" w:rsidP="00182195">
            <w:pPr>
              <w:jc w:val="center"/>
              <w:rPr>
                <w:rFonts w:eastAsia="Calibri" w:cs="Arial"/>
                <w:highlight w:val="yellow"/>
              </w:rPr>
            </w:pPr>
            <w:r w:rsidRPr="00D71518">
              <w:rPr>
                <w:rFonts w:eastAsia="Times New Roman" w:cs="Arial"/>
              </w:rPr>
              <w:t>5</w:t>
            </w:r>
          </w:p>
        </w:tc>
      </w:tr>
      <w:tr w:rsidR="004F1A97" w:rsidRPr="00D71518" w14:paraId="097CE16F" w14:textId="77777777" w:rsidTr="00182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4" w:type="pct"/>
            <w:tcBorders>
              <w:top w:val="single" w:sz="4" w:space="0" w:color="auto"/>
              <w:bottom w:val="single" w:sz="4" w:space="0" w:color="auto"/>
              <w:right w:val="single" w:sz="4" w:space="0" w:color="auto"/>
            </w:tcBorders>
            <w:vAlign w:val="center"/>
          </w:tcPr>
          <w:p w14:paraId="1554F1E4" w14:textId="77777777" w:rsidR="004F1A97" w:rsidRPr="00D71518" w:rsidRDefault="004F1A97" w:rsidP="00182195">
            <w:pPr>
              <w:numPr>
                <w:ilvl w:val="0"/>
                <w:numId w:val="259"/>
              </w:numPr>
              <w:autoSpaceDE w:val="0"/>
              <w:autoSpaceDN w:val="0"/>
              <w:adjustRightInd w:val="0"/>
              <w:ind w:left="386"/>
              <w:contextualSpacing/>
              <w:rPr>
                <w:rFonts w:eastAsia="Calibri" w:cs="Arial"/>
              </w:rPr>
            </w:pPr>
          </w:p>
        </w:tc>
        <w:tc>
          <w:tcPr>
            <w:tcW w:w="855" w:type="pct"/>
            <w:tcBorders>
              <w:top w:val="nil"/>
              <w:left w:val="nil"/>
              <w:bottom w:val="nil"/>
              <w:right w:val="single" w:sz="8" w:space="0" w:color="auto"/>
            </w:tcBorders>
            <w:vAlign w:val="center"/>
          </w:tcPr>
          <w:p w14:paraId="76D06A67" w14:textId="77777777" w:rsidR="004F1A97" w:rsidRPr="00D71518" w:rsidRDefault="004F1A97" w:rsidP="00182195">
            <w:pPr>
              <w:autoSpaceDE w:val="0"/>
              <w:autoSpaceDN w:val="0"/>
              <w:adjustRightInd w:val="0"/>
              <w:ind w:left="154"/>
              <w:rPr>
                <w:rFonts w:eastAsia="Calibri" w:cs="Arial"/>
              </w:rPr>
            </w:pPr>
            <w:r w:rsidRPr="00D71518">
              <w:rPr>
                <w:rFonts w:eastAsia="Calibri" w:cs="Arial"/>
              </w:rPr>
              <w:t>Zgodność z regionalną strategią inteligentnej specjalizacji</w:t>
            </w:r>
          </w:p>
        </w:tc>
        <w:tc>
          <w:tcPr>
            <w:tcW w:w="1820" w:type="pct"/>
            <w:tcBorders>
              <w:top w:val="nil"/>
              <w:left w:val="nil"/>
              <w:bottom w:val="nil"/>
              <w:right w:val="single" w:sz="8" w:space="0" w:color="auto"/>
            </w:tcBorders>
          </w:tcPr>
          <w:p w14:paraId="348EE290" w14:textId="77777777" w:rsidR="004F1A97" w:rsidRPr="00D71518" w:rsidRDefault="004F1A97" w:rsidP="00D71518">
            <w:pPr>
              <w:ind w:left="79" w:right="167"/>
              <w:rPr>
                <w:rFonts w:eastAsia="Calibri" w:cs="Arial"/>
              </w:rPr>
            </w:pPr>
            <w:r w:rsidRPr="00D71518">
              <w:rPr>
                <w:rFonts w:eastAsia="Calibri" w:cs="Arial"/>
              </w:rPr>
              <w:t>Kryterium promuje projekty, przyczyniające się do rozwoju gospodarki województwa mazowieckiego w obszarach identyfikowalnych przez inteligentną specjalizację województwa mazowieckiego.</w:t>
            </w:r>
          </w:p>
          <w:p w14:paraId="68966C93" w14:textId="77777777" w:rsidR="004F1A97" w:rsidRPr="00D71518" w:rsidRDefault="004F1A97" w:rsidP="00D71518">
            <w:pPr>
              <w:ind w:left="79" w:right="167"/>
              <w:rPr>
                <w:rFonts w:eastAsia="Calibri" w:cs="Arial"/>
              </w:rPr>
            </w:pPr>
            <w:r w:rsidRPr="00D71518">
              <w:rPr>
                <w:rFonts w:eastAsia="Calibri" w:cs="Arial"/>
              </w:rPr>
              <w:t>Obszary inteligentnej specjalizacji województwa mazowieckiego (bezpieczna żywność, inteligentne systemy zarządzania, nowoczesne usługi dla biznesu, wysoka jakość życia) zostały określone w załączniku nr 1 do Regionalnej Strategii Innowacji dla Mazowsza do 2020 roku, przyjętej uchwałą Nr 23/15 Sejmiku Województwa Mazowieckiego z dnia 16 marca 2015 r.</w:t>
            </w:r>
          </w:p>
        </w:tc>
        <w:tc>
          <w:tcPr>
            <w:tcW w:w="1417" w:type="pct"/>
            <w:tcBorders>
              <w:top w:val="single" w:sz="4" w:space="0" w:color="auto"/>
              <w:left w:val="single" w:sz="4" w:space="0" w:color="auto"/>
              <w:bottom w:val="single" w:sz="4" w:space="0" w:color="auto"/>
              <w:right w:val="single" w:sz="4" w:space="0" w:color="auto"/>
            </w:tcBorders>
            <w:shd w:val="clear" w:color="auto" w:fill="auto"/>
          </w:tcPr>
          <w:p w14:paraId="6DD0416E" w14:textId="77777777" w:rsidR="004F1A97" w:rsidRPr="00D71518" w:rsidRDefault="004F1A97" w:rsidP="00D71518">
            <w:pPr>
              <w:ind w:left="118" w:right="137"/>
              <w:rPr>
                <w:rFonts w:eastAsia="Calibri" w:cs="Arial"/>
              </w:rPr>
            </w:pPr>
            <w:r w:rsidRPr="00D71518">
              <w:rPr>
                <w:rFonts w:eastAsia="Calibri" w:cs="Arial"/>
              </w:rPr>
              <w:t xml:space="preserve">Projekty przyczyniają się do rozwoju Regionalnej Strategii Innowacji dla Mazowsza – 4 pkt. </w:t>
            </w:r>
          </w:p>
          <w:p w14:paraId="696B06BB" w14:textId="1B483094" w:rsidR="004F1A97" w:rsidRPr="00D71518" w:rsidRDefault="004F1A97" w:rsidP="00182195">
            <w:pPr>
              <w:ind w:left="118" w:right="137"/>
              <w:rPr>
                <w:rFonts w:eastAsia="Calibri" w:cs="Arial"/>
              </w:rPr>
            </w:pPr>
            <w:r w:rsidRPr="00D71518">
              <w:rPr>
                <w:rFonts w:eastAsia="Calibri" w:cs="Arial"/>
              </w:rPr>
              <w:t>Brak spełnienia ww.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vAlign w:val="center"/>
          </w:tcPr>
          <w:p w14:paraId="4D2E6F9E" w14:textId="5BCC280C" w:rsidR="004F1A97" w:rsidRPr="00D71518" w:rsidRDefault="004F1A97" w:rsidP="00182195">
            <w:pPr>
              <w:ind w:left="148"/>
              <w:jc w:val="center"/>
              <w:rPr>
                <w:rFonts w:eastAsia="Calibri" w:cs="Arial"/>
              </w:rPr>
            </w:pPr>
            <w:r w:rsidRPr="00D71518">
              <w:rPr>
                <w:rFonts w:eastAsia="Calibri" w:cs="Arial"/>
              </w:rPr>
              <w:t>4</w:t>
            </w:r>
          </w:p>
        </w:tc>
      </w:tr>
      <w:tr w:rsidR="004F1A97" w:rsidRPr="00D71518" w14:paraId="0774CA1B" w14:textId="77777777" w:rsidTr="00182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4" w:type="pct"/>
            <w:tcBorders>
              <w:top w:val="single" w:sz="4" w:space="0" w:color="auto"/>
              <w:bottom w:val="single" w:sz="4" w:space="0" w:color="auto"/>
              <w:right w:val="single" w:sz="4" w:space="0" w:color="auto"/>
            </w:tcBorders>
            <w:vAlign w:val="center"/>
          </w:tcPr>
          <w:p w14:paraId="16E11B6B" w14:textId="77777777" w:rsidR="004F1A97" w:rsidRPr="00D71518" w:rsidRDefault="004F1A97" w:rsidP="00182195">
            <w:pPr>
              <w:numPr>
                <w:ilvl w:val="0"/>
                <w:numId w:val="259"/>
              </w:numPr>
              <w:autoSpaceDE w:val="0"/>
              <w:autoSpaceDN w:val="0"/>
              <w:adjustRightInd w:val="0"/>
              <w:ind w:left="386"/>
              <w:contextualSpacing/>
              <w:rPr>
                <w:rFonts w:eastAsia="Calibri" w:cs="Arial"/>
              </w:rPr>
            </w:pPr>
          </w:p>
        </w:tc>
        <w:tc>
          <w:tcPr>
            <w:tcW w:w="855" w:type="pct"/>
            <w:tcBorders>
              <w:top w:val="single" w:sz="8" w:space="0" w:color="auto"/>
              <w:left w:val="nil"/>
              <w:bottom w:val="single" w:sz="8" w:space="0" w:color="auto"/>
              <w:right w:val="single" w:sz="8" w:space="0" w:color="auto"/>
            </w:tcBorders>
            <w:vAlign w:val="center"/>
          </w:tcPr>
          <w:p w14:paraId="54E5A545" w14:textId="77777777" w:rsidR="004F1A97" w:rsidRPr="00D71518" w:rsidRDefault="004F1A97" w:rsidP="00182195">
            <w:pPr>
              <w:autoSpaceDE w:val="0"/>
              <w:autoSpaceDN w:val="0"/>
              <w:adjustRightInd w:val="0"/>
              <w:ind w:left="154"/>
              <w:rPr>
                <w:rFonts w:eastAsia="Calibri" w:cs="Arial"/>
              </w:rPr>
            </w:pPr>
            <w:r w:rsidRPr="00D71518">
              <w:rPr>
                <w:rFonts w:eastAsia="Calibri" w:cs="Arial"/>
                <w:lang w:eastAsia="pl-PL"/>
              </w:rPr>
              <w:t>Projekt główny</w:t>
            </w:r>
            <w:r w:rsidRPr="00D71518">
              <w:rPr>
                <w:rFonts w:eastAsia="Calibri" w:cs="Arial"/>
                <w:vertAlign w:val="superscript"/>
                <w:lang w:eastAsia="pl-PL"/>
              </w:rPr>
              <w:footnoteReference w:id="61"/>
            </w:r>
          </w:p>
        </w:tc>
        <w:tc>
          <w:tcPr>
            <w:tcW w:w="1820" w:type="pct"/>
            <w:tcBorders>
              <w:top w:val="single" w:sz="8" w:space="0" w:color="auto"/>
              <w:left w:val="nil"/>
              <w:bottom w:val="single" w:sz="8" w:space="0" w:color="auto"/>
              <w:right w:val="single" w:sz="8" w:space="0" w:color="auto"/>
            </w:tcBorders>
          </w:tcPr>
          <w:p w14:paraId="09023A43" w14:textId="42294833" w:rsidR="004F1A97" w:rsidRPr="00D71518" w:rsidRDefault="004F1A97" w:rsidP="00D71518">
            <w:pPr>
              <w:rPr>
                <w:rFonts w:eastAsia="Calibri" w:cs="Arial"/>
              </w:rPr>
            </w:pPr>
            <w:r w:rsidRPr="00D71518">
              <w:rPr>
                <w:rFonts w:eastAsia="Calibri" w:cs="Arial"/>
              </w:rPr>
              <w:t>W ramach kryterium ocenie podlegać będzie czy inwestycja jest projektem głównym w danej wiązce projektów.</w:t>
            </w:r>
          </w:p>
          <w:p w14:paraId="3581C8EC" w14:textId="77777777" w:rsidR="004F1A97" w:rsidRPr="00D71518" w:rsidRDefault="004F1A97" w:rsidP="00D71518">
            <w:pPr>
              <w:ind w:left="79" w:right="167"/>
              <w:rPr>
                <w:rFonts w:eastAsia="Calibri" w:cs="Arial"/>
              </w:rPr>
            </w:pPr>
            <w:r w:rsidRPr="00D71518">
              <w:rPr>
                <w:rFonts w:eastAsia="Calibri" w:cs="Arial"/>
              </w:rPr>
              <w:t>Ocena kryterium zostanie dokonana na podstawie informacji zawartych w Planach Działań RIT.</w:t>
            </w:r>
          </w:p>
        </w:tc>
        <w:tc>
          <w:tcPr>
            <w:tcW w:w="1417" w:type="pct"/>
            <w:tcBorders>
              <w:top w:val="single" w:sz="8" w:space="0" w:color="auto"/>
              <w:left w:val="nil"/>
              <w:bottom w:val="single" w:sz="8" w:space="0" w:color="auto"/>
              <w:right w:val="single" w:sz="8" w:space="0" w:color="auto"/>
            </w:tcBorders>
          </w:tcPr>
          <w:p w14:paraId="4F05E27F" w14:textId="77777777" w:rsidR="004F1A97" w:rsidRPr="00D71518" w:rsidRDefault="004F1A97" w:rsidP="000756CB">
            <w:pPr>
              <w:numPr>
                <w:ilvl w:val="0"/>
                <w:numId w:val="176"/>
              </w:numPr>
              <w:autoSpaceDE w:val="0"/>
              <w:autoSpaceDN w:val="0"/>
              <w:rPr>
                <w:rFonts w:eastAsia="Calibri" w:cs="Arial"/>
                <w:lang w:eastAsia="pl-PL"/>
              </w:rPr>
            </w:pPr>
            <w:r w:rsidRPr="00D71518">
              <w:rPr>
                <w:rFonts w:eastAsia="Calibri" w:cs="Arial"/>
                <w:lang w:eastAsia="pl-PL"/>
              </w:rPr>
              <w:t>Tak - 10 pkt</w:t>
            </w:r>
          </w:p>
          <w:p w14:paraId="2FCEF708" w14:textId="77777777" w:rsidR="004F1A97" w:rsidRPr="00D71518" w:rsidRDefault="004F1A97" w:rsidP="00D71518">
            <w:pPr>
              <w:ind w:left="118" w:right="137"/>
              <w:rPr>
                <w:rFonts w:eastAsia="Calibri" w:cs="Arial"/>
              </w:rPr>
            </w:pPr>
            <w:r w:rsidRPr="00D71518">
              <w:rPr>
                <w:rFonts w:eastAsia="Calibri" w:cs="Arial"/>
              </w:rPr>
              <w:t>Brak spełnienia kryterium lub brak informacji w tym zakresie – 0 pkt.</w:t>
            </w:r>
          </w:p>
        </w:tc>
        <w:tc>
          <w:tcPr>
            <w:tcW w:w="704" w:type="pct"/>
            <w:tcBorders>
              <w:top w:val="single" w:sz="8" w:space="0" w:color="auto"/>
              <w:left w:val="nil"/>
              <w:bottom w:val="single" w:sz="8" w:space="0" w:color="auto"/>
              <w:right w:val="single" w:sz="8" w:space="0" w:color="auto"/>
            </w:tcBorders>
            <w:vAlign w:val="center"/>
          </w:tcPr>
          <w:p w14:paraId="22BEA962" w14:textId="44C39F53" w:rsidR="004F1A97" w:rsidRPr="00D71518" w:rsidRDefault="004F1A97" w:rsidP="00182195">
            <w:pPr>
              <w:ind w:left="148"/>
              <w:jc w:val="center"/>
              <w:rPr>
                <w:rFonts w:eastAsia="Calibri" w:cs="Arial"/>
              </w:rPr>
            </w:pPr>
            <w:r w:rsidRPr="00D71518">
              <w:rPr>
                <w:rFonts w:eastAsia="Calibri" w:cs="Arial"/>
              </w:rPr>
              <w:t>10</w:t>
            </w:r>
          </w:p>
        </w:tc>
      </w:tr>
    </w:tbl>
    <w:p w14:paraId="57AFDEC1" w14:textId="77777777" w:rsidR="00831400" w:rsidRPr="00CE0119" w:rsidRDefault="00831400">
      <w:pPr>
        <w:rPr>
          <w:rFonts w:cs="Arial"/>
          <w:b/>
          <w:i/>
          <w:iCs/>
          <w:smallCaps/>
          <w:spacing w:val="10"/>
          <w:sz w:val="28"/>
          <w:szCs w:val="28"/>
        </w:rPr>
      </w:pPr>
      <w:r w:rsidRPr="00CE0119">
        <w:rPr>
          <w:rFonts w:cs="Arial"/>
          <w:b/>
          <w:sz w:val="28"/>
          <w:szCs w:val="28"/>
        </w:rPr>
        <w:br w:type="page"/>
      </w:r>
    </w:p>
    <w:p w14:paraId="0C003468" w14:textId="21B23FF8" w:rsidR="00B8382F" w:rsidRPr="00CE0119" w:rsidRDefault="00B8382F" w:rsidP="000C34C8">
      <w:pPr>
        <w:pStyle w:val="Nagwek5"/>
        <w:rPr>
          <w:rFonts w:cs="Arial"/>
        </w:rPr>
      </w:pPr>
      <w:bookmarkStart w:id="480" w:name="_Toc457226135"/>
      <w:bookmarkStart w:id="481" w:name="_Toc457376885"/>
      <w:bookmarkStart w:id="482" w:name="_Toc457381459"/>
      <w:bookmarkStart w:id="483" w:name="_Toc457987734"/>
      <w:bookmarkStart w:id="484" w:name="_Toc462147097"/>
      <w:bookmarkStart w:id="485" w:name="_Toc469924761"/>
      <w:r w:rsidRPr="00CE0119">
        <w:rPr>
          <w:rFonts w:cs="Arial"/>
        </w:rPr>
        <w:t xml:space="preserve">Poddziałanie 3.1.2 </w:t>
      </w:r>
      <w:r w:rsidR="009944ED" w:rsidRPr="00CE0119">
        <w:rPr>
          <w:rFonts w:cs="Arial"/>
        </w:rPr>
        <w:t>–</w:t>
      </w:r>
      <w:r w:rsidR="00206CE1" w:rsidRPr="00CE0119">
        <w:rPr>
          <w:rFonts w:cs="Arial"/>
        </w:rPr>
        <w:t xml:space="preserve"> typ projektu: </w:t>
      </w:r>
      <w:r w:rsidR="009944ED" w:rsidRPr="00CE0119">
        <w:rPr>
          <w:rFonts w:cs="Arial"/>
        </w:rPr>
        <w:t>„</w:t>
      </w:r>
      <w:r w:rsidRPr="00CE0119">
        <w:rPr>
          <w:rFonts w:cs="Arial"/>
        </w:rPr>
        <w:t>Wsparcie prowadzenia i rozwoju działalności przedsiębiorstw – poprzez udzielanie bonów na doradztwo</w:t>
      </w:r>
      <w:bookmarkEnd w:id="480"/>
      <w:r w:rsidR="009944ED" w:rsidRPr="00CE0119">
        <w:rPr>
          <w:rFonts w:cs="Arial"/>
        </w:rPr>
        <w:t>”</w:t>
      </w:r>
      <w:bookmarkEnd w:id="481"/>
      <w:bookmarkEnd w:id="482"/>
      <w:bookmarkEnd w:id="483"/>
      <w:bookmarkEnd w:id="484"/>
      <w:bookmarkEnd w:id="485"/>
    </w:p>
    <w:p w14:paraId="027441C8" w14:textId="1097C0EF" w:rsidR="003605B0" w:rsidRPr="00DD0841" w:rsidRDefault="003605B0" w:rsidP="00DD0841">
      <w:pPr>
        <w:pStyle w:val="Bezodstpw"/>
        <w:rPr>
          <w:rFonts w:cs="Arial"/>
          <w:lang w:eastAsia="pl-PL"/>
        </w:rPr>
      </w:pPr>
      <w:r w:rsidRPr="00CE0119">
        <w:rPr>
          <w:rFonts w:cs="Arial"/>
          <w:lang w:eastAsia="pl-PL"/>
        </w:rPr>
        <w:t>Kryteria wyboru projektów przyjęte przez Komitet Monitorujący RPO WM na XV posiedzeniu w dniu 15 lipca 2016 r.</w:t>
      </w:r>
    </w:p>
    <w:p w14:paraId="11B47F0A" w14:textId="72BC738F" w:rsidR="00B8382F" w:rsidRPr="00CE0119" w:rsidRDefault="00B8382F" w:rsidP="00B8382F">
      <w:pPr>
        <w:spacing w:after="160" w:line="259" w:lineRule="auto"/>
        <w:rPr>
          <w:rFonts w:eastAsia="Times New Roman" w:cs="Arial"/>
          <w:b/>
          <w:lang w:eastAsia="pl-PL"/>
        </w:rPr>
      </w:pPr>
      <w:r w:rsidRPr="00CE0119">
        <w:rPr>
          <w:rFonts w:eastAsia="Times New Roman" w:cs="Arial"/>
          <w:b/>
          <w:lang w:eastAsia="pl-PL"/>
        </w:rPr>
        <w:t>Kryteria będą stosowane w sytuacji, gdy wartość alokacji nie będzie pozwalała na objęcie wsparciem wszystkich pozytywnie ocenionych projektów na etapie oceny formalnej.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e-szczegółowe dla Poddziałania 3.1.2"/>
        <w:tblDescription w:val="tabela zwawiera nazwę i opis kryterium, punktacje i maksymalną liczbę punktów dla Poddziałania  3.1.2 – typ projektu: „Wsparcie prowadzenia i rozwoju działalności przedsiębiorstw – poprzez udzielanie bonów na doradztwo”"/>
      </w:tblPr>
      <w:tblGrid>
        <w:gridCol w:w="573"/>
        <w:gridCol w:w="2402"/>
        <w:gridCol w:w="4959"/>
        <w:gridCol w:w="4115"/>
        <w:gridCol w:w="1975"/>
      </w:tblGrid>
      <w:tr w:rsidR="00B8382F" w:rsidRPr="00D71518" w14:paraId="3196D4BB" w14:textId="77777777" w:rsidTr="003A3C70">
        <w:trPr>
          <w:trHeight w:val="847"/>
          <w:tblHeader/>
        </w:trPr>
        <w:tc>
          <w:tcPr>
            <w:tcW w:w="204" w:type="pct"/>
            <w:vAlign w:val="center"/>
          </w:tcPr>
          <w:p w14:paraId="1151CD6B" w14:textId="77777777" w:rsidR="00B8382F" w:rsidRPr="00D71518" w:rsidRDefault="00B8382F" w:rsidP="003A3C70">
            <w:pPr>
              <w:rPr>
                <w:rFonts w:eastAsia="Times New Roman" w:cs="Arial"/>
                <w:b/>
                <w:lang w:eastAsia="pl-PL"/>
              </w:rPr>
            </w:pPr>
            <w:r w:rsidRPr="00D71518">
              <w:rPr>
                <w:rFonts w:eastAsia="Times New Roman" w:cs="Arial"/>
                <w:b/>
                <w:lang w:eastAsia="pl-PL"/>
              </w:rPr>
              <w:t>L.p.</w:t>
            </w:r>
          </w:p>
        </w:tc>
        <w:tc>
          <w:tcPr>
            <w:tcW w:w="856" w:type="pct"/>
            <w:vAlign w:val="center"/>
          </w:tcPr>
          <w:p w14:paraId="0A424370" w14:textId="77777777" w:rsidR="00B8382F" w:rsidRPr="00D71518" w:rsidRDefault="00B8382F" w:rsidP="003A3C70">
            <w:pPr>
              <w:rPr>
                <w:rFonts w:eastAsia="Times New Roman" w:cs="Arial"/>
                <w:b/>
                <w:lang w:eastAsia="pl-PL"/>
              </w:rPr>
            </w:pPr>
            <w:r w:rsidRPr="00D71518">
              <w:rPr>
                <w:rFonts w:eastAsia="Times New Roman" w:cs="Arial"/>
                <w:b/>
                <w:lang w:eastAsia="pl-PL"/>
              </w:rPr>
              <w:t>Kryterium</w:t>
            </w:r>
          </w:p>
        </w:tc>
        <w:tc>
          <w:tcPr>
            <w:tcW w:w="1768" w:type="pct"/>
            <w:vAlign w:val="center"/>
          </w:tcPr>
          <w:p w14:paraId="2B21D0B1" w14:textId="77777777" w:rsidR="00B8382F" w:rsidRPr="00D71518" w:rsidRDefault="00B8382F" w:rsidP="003A3C70">
            <w:pPr>
              <w:rPr>
                <w:rFonts w:eastAsia="Times New Roman" w:cs="Arial"/>
                <w:b/>
                <w:lang w:eastAsia="pl-PL"/>
              </w:rPr>
            </w:pPr>
            <w:r w:rsidRPr="00D71518">
              <w:rPr>
                <w:rFonts w:eastAsia="Times New Roman" w:cs="Arial"/>
                <w:b/>
                <w:lang w:eastAsia="pl-PL"/>
              </w:rPr>
              <w:t>Opis kryterium</w:t>
            </w:r>
          </w:p>
        </w:tc>
        <w:tc>
          <w:tcPr>
            <w:tcW w:w="1467" w:type="pct"/>
            <w:vAlign w:val="center"/>
          </w:tcPr>
          <w:p w14:paraId="4B4FE832" w14:textId="77777777" w:rsidR="00B8382F" w:rsidRPr="00D71518" w:rsidRDefault="00B8382F" w:rsidP="003A3C70">
            <w:pPr>
              <w:rPr>
                <w:rFonts w:eastAsia="Times New Roman" w:cs="Arial"/>
                <w:b/>
                <w:lang w:eastAsia="pl-PL"/>
              </w:rPr>
            </w:pPr>
            <w:r w:rsidRPr="00D71518">
              <w:rPr>
                <w:rFonts w:eastAsia="Times New Roman" w:cs="Arial"/>
                <w:b/>
                <w:lang w:eastAsia="pl-PL"/>
              </w:rPr>
              <w:t>Punktacja</w:t>
            </w:r>
          </w:p>
        </w:tc>
        <w:tc>
          <w:tcPr>
            <w:tcW w:w="704" w:type="pct"/>
            <w:vAlign w:val="center"/>
          </w:tcPr>
          <w:p w14:paraId="538BB475" w14:textId="77777777" w:rsidR="00B8382F" w:rsidRPr="00D71518" w:rsidRDefault="00B8382F" w:rsidP="003A3C70">
            <w:pPr>
              <w:rPr>
                <w:rFonts w:eastAsia="Times New Roman" w:cs="Arial"/>
                <w:b/>
                <w:lang w:eastAsia="pl-PL"/>
              </w:rPr>
            </w:pPr>
            <w:r w:rsidRPr="00D71518">
              <w:rPr>
                <w:rFonts w:eastAsia="Times New Roman" w:cs="Arial"/>
                <w:b/>
                <w:lang w:eastAsia="pl-PL"/>
              </w:rPr>
              <w:t>Maksymalna liczba punktów</w:t>
            </w:r>
          </w:p>
        </w:tc>
      </w:tr>
      <w:tr w:rsidR="00B8382F" w:rsidRPr="00D71518" w14:paraId="784C03F8" w14:textId="77777777" w:rsidTr="003A3C70">
        <w:tc>
          <w:tcPr>
            <w:tcW w:w="204" w:type="pct"/>
            <w:shd w:val="clear" w:color="auto" w:fill="auto"/>
            <w:vAlign w:val="center"/>
          </w:tcPr>
          <w:p w14:paraId="026BD6D0" w14:textId="77777777" w:rsidR="00B8382F" w:rsidRPr="00D71518" w:rsidRDefault="00B8382F" w:rsidP="003A3C70">
            <w:pPr>
              <w:numPr>
                <w:ilvl w:val="0"/>
                <w:numId w:val="260"/>
              </w:numPr>
              <w:autoSpaceDE w:val="0"/>
              <w:autoSpaceDN w:val="0"/>
              <w:adjustRightInd w:val="0"/>
              <w:ind w:left="390"/>
              <w:rPr>
                <w:rFonts w:eastAsia="Calibri" w:cs="Arial"/>
              </w:rPr>
            </w:pPr>
          </w:p>
        </w:tc>
        <w:tc>
          <w:tcPr>
            <w:tcW w:w="856" w:type="pct"/>
            <w:tcBorders>
              <w:top w:val="single" w:sz="4" w:space="0" w:color="auto"/>
              <w:left w:val="single" w:sz="4" w:space="0" w:color="auto"/>
              <w:bottom w:val="single" w:sz="4" w:space="0" w:color="auto"/>
              <w:right w:val="single" w:sz="4" w:space="0" w:color="auto"/>
            </w:tcBorders>
            <w:vAlign w:val="center"/>
          </w:tcPr>
          <w:p w14:paraId="7E1CAAF9" w14:textId="77777777" w:rsidR="00B8382F" w:rsidRPr="00D71518" w:rsidRDefault="00B8382F" w:rsidP="003A3C70">
            <w:pPr>
              <w:autoSpaceDE w:val="0"/>
              <w:autoSpaceDN w:val="0"/>
              <w:adjustRightInd w:val="0"/>
              <w:rPr>
                <w:rFonts w:eastAsia="Calibri" w:cs="Arial"/>
              </w:rPr>
            </w:pPr>
            <w:r w:rsidRPr="00D71518">
              <w:rPr>
                <w:rFonts w:eastAsia="Calibri" w:cs="Arial"/>
              </w:rPr>
              <w:t>Innowacyjne wyroby/usługi i nowe rozwiązania</w:t>
            </w:r>
          </w:p>
        </w:tc>
        <w:tc>
          <w:tcPr>
            <w:tcW w:w="1768" w:type="pct"/>
            <w:tcBorders>
              <w:top w:val="single" w:sz="4" w:space="0" w:color="auto"/>
              <w:left w:val="single" w:sz="4" w:space="0" w:color="auto"/>
              <w:bottom w:val="single" w:sz="4" w:space="0" w:color="auto"/>
              <w:right w:val="single" w:sz="4" w:space="0" w:color="auto"/>
            </w:tcBorders>
          </w:tcPr>
          <w:p w14:paraId="2CD80241" w14:textId="77777777" w:rsidR="00B8382F" w:rsidRPr="00D71518" w:rsidRDefault="00B8382F" w:rsidP="00D71518">
            <w:pPr>
              <w:autoSpaceDE w:val="0"/>
              <w:autoSpaceDN w:val="0"/>
              <w:adjustRightInd w:val="0"/>
              <w:rPr>
                <w:rFonts w:eastAsia="Calibri" w:cs="Arial"/>
              </w:rPr>
            </w:pPr>
            <w:r w:rsidRPr="00D71518">
              <w:rPr>
                <w:rFonts w:eastAsia="Calibri" w:cs="Arial"/>
              </w:rPr>
              <w:t>Zgodnie z RPO WM 2014-2020, kryterium promuje projekty, w  których realizacja  usługi doradczej jest bezpośrednio związana z wprowadzeniem na rynek minimum jednego z poniższych elementów:</w:t>
            </w:r>
          </w:p>
          <w:p w14:paraId="75DB4277" w14:textId="77777777" w:rsidR="00B8382F" w:rsidRPr="00D71518" w:rsidRDefault="00B8382F" w:rsidP="00182195">
            <w:pPr>
              <w:numPr>
                <w:ilvl w:val="0"/>
                <w:numId w:val="261"/>
              </w:numPr>
              <w:autoSpaceDE w:val="0"/>
              <w:autoSpaceDN w:val="0"/>
              <w:adjustRightInd w:val="0"/>
              <w:ind w:left="458" w:hanging="425"/>
              <w:rPr>
                <w:rFonts w:eastAsia="Calibri" w:cs="Arial"/>
              </w:rPr>
            </w:pPr>
            <w:r w:rsidRPr="00D71518">
              <w:rPr>
                <w:rFonts w:eastAsia="Calibri" w:cs="Arial"/>
              </w:rPr>
              <w:t>innowacyjne</w:t>
            </w:r>
            <w:r w:rsidRPr="00D71518">
              <w:rPr>
                <w:rFonts w:eastAsia="Calibri" w:cs="Arial"/>
                <w:vertAlign w:val="superscript"/>
              </w:rPr>
              <w:footnoteReference w:id="62"/>
            </w:r>
            <w:r w:rsidRPr="00D71518">
              <w:rPr>
                <w:rFonts w:eastAsia="Calibri" w:cs="Arial"/>
              </w:rPr>
              <w:t xml:space="preserve"> wyroby lub usługi i/lub</w:t>
            </w:r>
          </w:p>
          <w:p w14:paraId="7791BAAD" w14:textId="77777777" w:rsidR="00B8382F" w:rsidRPr="00D71518" w:rsidRDefault="00B8382F" w:rsidP="00182195">
            <w:pPr>
              <w:numPr>
                <w:ilvl w:val="0"/>
                <w:numId w:val="261"/>
              </w:numPr>
              <w:autoSpaceDE w:val="0"/>
              <w:autoSpaceDN w:val="0"/>
              <w:adjustRightInd w:val="0"/>
              <w:ind w:left="458" w:hanging="425"/>
              <w:rPr>
                <w:rFonts w:eastAsia="Calibri" w:cs="Arial"/>
              </w:rPr>
            </w:pPr>
            <w:r w:rsidRPr="00D71518">
              <w:rPr>
                <w:rFonts w:eastAsia="Calibri" w:cs="Arial"/>
              </w:rPr>
              <w:t>nowe rozwiązania w skali przedsiębiorstwa, w tym wykorzystujące technologie cyfrowe.</w:t>
            </w:r>
          </w:p>
          <w:p w14:paraId="2CB36AF8" w14:textId="77777777" w:rsidR="00B8382F" w:rsidRPr="00D71518" w:rsidRDefault="00B8382F" w:rsidP="00D71518">
            <w:pPr>
              <w:autoSpaceDE w:val="0"/>
              <w:autoSpaceDN w:val="0"/>
              <w:adjustRightInd w:val="0"/>
              <w:rPr>
                <w:rFonts w:eastAsia="Calibri" w:cs="Arial"/>
              </w:rPr>
            </w:pPr>
            <w:r w:rsidRPr="00D71518">
              <w:rPr>
                <w:rFonts w:eastAsia="Calibri" w:cs="Arial"/>
              </w:rPr>
              <w:t>Kryterium powiązane jest ze wskaźnikami:</w:t>
            </w:r>
          </w:p>
          <w:p w14:paraId="7A1B8A20" w14:textId="77777777" w:rsidR="00B8382F" w:rsidRPr="00D71518" w:rsidRDefault="00B8382F" w:rsidP="00D71518">
            <w:pPr>
              <w:autoSpaceDE w:val="0"/>
              <w:autoSpaceDN w:val="0"/>
              <w:adjustRightInd w:val="0"/>
              <w:rPr>
                <w:rFonts w:eastAsia="Calibri" w:cs="Arial"/>
              </w:rPr>
            </w:pPr>
            <w:r w:rsidRPr="00D71518">
              <w:rPr>
                <w:rFonts w:eastAsia="Calibri" w:cs="Arial"/>
              </w:rPr>
              <w:t>Liczba przedsiębiorstw objętych wsparciem w celu wprowadzenia produktów nowych dla rynku (CI 28);</w:t>
            </w:r>
          </w:p>
          <w:p w14:paraId="0D8EEC42" w14:textId="77777777" w:rsidR="00B8382F" w:rsidRPr="00D71518" w:rsidRDefault="00B8382F" w:rsidP="00D71518">
            <w:pPr>
              <w:autoSpaceDE w:val="0"/>
              <w:autoSpaceDN w:val="0"/>
              <w:adjustRightInd w:val="0"/>
              <w:rPr>
                <w:rFonts w:eastAsia="Calibri" w:cs="Arial"/>
              </w:rPr>
            </w:pPr>
            <w:r w:rsidRPr="00D71518">
              <w:rPr>
                <w:rFonts w:eastAsia="Calibri" w:cs="Arial"/>
              </w:rPr>
              <w:t>Liczba przedsiębiorstw objętych wsparciem w celu wprowadzenia produktów nowych dla firmy (CI 29).</w:t>
            </w:r>
          </w:p>
        </w:tc>
        <w:tc>
          <w:tcPr>
            <w:tcW w:w="1467" w:type="pct"/>
            <w:tcBorders>
              <w:top w:val="single" w:sz="4" w:space="0" w:color="auto"/>
              <w:left w:val="single" w:sz="4" w:space="0" w:color="auto"/>
              <w:bottom w:val="single" w:sz="4" w:space="0" w:color="auto"/>
              <w:right w:val="single" w:sz="4" w:space="0" w:color="auto"/>
            </w:tcBorders>
          </w:tcPr>
          <w:p w14:paraId="3F0A528E" w14:textId="77777777" w:rsidR="00B8382F" w:rsidRPr="00D71518" w:rsidRDefault="00B8382F" w:rsidP="00D71518">
            <w:pPr>
              <w:rPr>
                <w:rFonts w:eastAsiaTheme="minorHAnsi" w:cs="Arial"/>
              </w:rPr>
            </w:pPr>
            <w:r w:rsidRPr="00D71518">
              <w:rPr>
                <w:rFonts w:eastAsiaTheme="minorHAnsi" w:cs="Arial"/>
              </w:rPr>
              <w:t>Za każdy spełniony element – 3 pkt.</w:t>
            </w:r>
          </w:p>
          <w:p w14:paraId="0A0DDC5E" w14:textId="77777777" w:rsidR="00B8382F" w:rsidRPr="00D71518" w:rsidRDefault="00B8382F" w:rsidP="00D71518">
            <w:pPr>
              <w:rPr>
                <w:rFonts w:eastAsiaTheme="minorHAnsi" w:cs="Arial"/>
              </w:rPr>
            </w:pPr>
            <w:r w:rsidRPr="00D71518">
              <w:rPr>
                <w:rFonts w:eastAsiaTheme="minorHAnsi" w:cs="Arial"/>
              </w:rPr>
              <w:t>Punkty w ramach kryterium sumują się.</w:t>
            </w:r>
          </w:p>
          <w:p w14:paraId="50CBC043" w14:textId="77777777" w:rsidR="00B8382F" w:rsidRPr="00D71518" w:rsidRDefault="00B8382F" w:rsidP="00D71518">
            <w:pPr>
              <w:rPr>
                <w:rFonts w:eastAsia="Calibri" w:cs="Arial"/>
              </w:rPr>
            </w:pPr>
            <w:r w:rsidRPr="00D71518">
              <w:rPr>
                <w:rFonts w:eastAsiaTheme="minorHAnsi" w:cs="Arial"/>
              </w:rPr>
              <w:t>Brak spełnienia wyżej wymienionych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vAlign w:val="center"/>
          </w:tcPr>
          <w:p w14:paraId="339BBA6F" w14:textId="77777777" w:rsidR="00B8382F" w:rsidRPr="00D71518" w:rsidRDefault="00B8382F" w:rsidP="003A3C70">
            <w:pPr>
              <w:autoSpaceDE w:val="0"/>
              <w:autoSpaceDN w:val="0"/>
              <w:adjustRightInd w:val="0"/>
              <w:jc w:val="center"/>
              <w:rPr>
                <w:rFonts w:eastAsia="Calibri" w:cs="Arial"/>
              </w:rPr>
            </w:pPr>
            <w:r w:rsidRPr="00D71518">
              <w:rPr>
                <w:rFonts w:eastAsia="Calibri" w:cs="Arial"/>
              </w:rPr>
              <w:t>6</w:t>
            </w:r>
          </w:p>
        </w:tc>
      </w:tr>
      <w:tr w:rsidR="00B8382F" w:rsidRPr="00D71518" w14:paraId="1E4B5F04" w14:textId="77777777" w:rsidTr="003A3C70">
        <w:tc>
          <w:tcPr>
            <w:tcW w:w="204" w:type="pct"/>
            <w:shd w:val="clear" w:color="auto" w:fill="auto"/>
            <w:vAlign w:val="center"/>
          </w:tcPr>
          <w:p w14:paraId="17414485" w14:textId="77777777" w:rsidR="00B8382F" w:rsidRPr="00D71518" w:rsidRDefault="00B8382F" w:rsidP="003A3C70">
            <w:pPr>
              <w:numPr>
                <w:ilvl w:val="0"/>
                <w:numId w:val="260"/>
              </w:numPr>
              <w:autoSpaceDE w:val="0"/>
              <w:autoSpaceDN w:val="0"/>
              <w:adjustRightInd w:val="0"/>
              <w:ind w:left="390"/>
              <w:rPr>
                <w:rFonts w:eastAsia="Calibri" w:cs="Arial"/>
              </w:rPr>
            </w:pPr>
          </w:p>
        </w:tc>
        <w:tc>
          <w:tcPr>
            <w:tcW w:w="856" w:type="pct"/>
            <w:tcBorders>
              <w:top w:val="single" w:sz="4" w:space="0" w:color="auto"/>
              <w:left w:val="single" w:sz="4" w:space="0" w:color="auto"/>
              <w:bottom w:val="single" w:sz="4" w:space="0" w:color="auto"/>
              <w:right w:val="single" w:sz="4" w:space="0" w:color="auto"/>
            </w:tcBorders>
            <w:vAlign w:val="center"/>
          </w:tcPr>
          <w:p w14:paraId="3DEE6CDF" w14:textId="77777777" w:rsidR="00B8382F" w:rsidRPr="00D71518" w:rsidRDefault="00B8382F" w:rsidP="003A3C70">
            <w:pPr>
              <w:autoSpaceDE w:val="0"/>
              <w:autoSpaceDN w:val="0"/>
              <w:adjustRightInd w:val="0"/>
              <w:rPr>
                <w:rFonts w:eastAsiaTheme="minorHAnsi" w:cs="Arial"/>
              </w:rPr>
            </w:pPr>
            <w:r w:rsidRPr="00D71518">
              <w:rPr>
                <w:rFonts w:eastAsiaTheme="minorHAnsi" w:cs="Arial"/>
              </w:rPr>
              <w:t xml:space="preserve">Rozpoczęcie/ rozwój działalności przedsiębiorstwa w obszarach inteligentnej specjalizacji województwa mazowieckiego </w:t>
            </w:r>
          </w:p>
        </w:tc>
        <w:tc>
          <w:tcPr>
            <w:tcW w:w="1768" w:type="pct"/>
            <w:tcBorders>
              <w:top w:val="single" w:sz="4" w:space="0" w:color="auto"/>
              <w:left w:val="single" w:sz="4" w:space="0" w:color="auto"/>
              <w:bottom w:val="single" w:sz="4" w:space="0" w:color="auto"/>
              <w:right w:val="single" w:sz="4" w:space="0" w:color="auto"/>
            </w:tcBorders>
          </w:tcPr>
          <w:p w14:paraId="7ED37695" w14:textId="77777777" w:rsidR="00B8382F" w:rsidRPr="00D71518" w:rsidRDefault="00B8382F" w:rsidP="00D71518">
            <w:pPr>
              <w:autoSpaceDE w:val="0"/>
              <w:autoSpaceDN w:val="0"/>
              <w:adjustRightInd w:val="0"/>
              <w:rPr>
                <w:rFonts w:eastAsiaTheme="minorHAnsi" w:cs="Arial"/>
              </w:rPr>
            </w:pPr>
            <w:r w:rsidRPr="00D71518">
              <w:rPr>
                <w:rFonts w:eastAsiaTheme="minorHAnsi" w:cs="Arial"/>
              </w:rPr>
              <w:t xml:space="preserve">Kryterium premiuje projekty, w których wsparcie przyczyni się do rozpoczęcia lub rozwoju działalności przedsiębiorstwa w obszarach inteligentnej specjalizacji województwa mazowieckiego. </w:t>
            </w:r>
          </w:p>
        </w:tc>
        <w:tc>
          <w:tcPr>
            <w:tcW w:w="1467" w:type="pct"/>
            <w:tcBorders>
              <w:top w:val="single" w:sz="4" w:space="0" w:color="auto"/>
              <w:left w:val="single" w:sz="4" w:space="0" w:color="auto"/>
              <w:bottom w:val="single" w:sz="4" w:space="0" w:color="auto"/>
              <w:right w:val="single" w:sz="4" w:space="0" w:color="auto"/>
            </w:tcBorders>
          </w:tcPr>
          <w:p w14:paraId="11792E97" w14:textId="77777777" w:rsidR="00B8382F" w:rsidRPr="00D71518" w:rsidRDefault="00B8382F" w:rsidP="00D71518">
            <w:pPr>
              <w:rPr>
                <w:rFonts w:eastAsiaTheme="minorHAnsi" w:cs="Arial"/>
              </w:rPr>
            </w:pPr>
            <w:r w:rsidRPr="00D71518">
              <w:rPr>
                <w:rFonts w:eastAsiaTheme="minorHAnsi" w:cs="Arial"/>
              </w:rPr>
              <w:t>Wnioskodawca rozpocznie działalność w obszarach inteligentnej specjalizacji województwa mazowieckiego lub w wyniku realizacji projektu nastąpi rozwój prowadzonej działalności zgodnej z ww. inteligentną specjalizacją  – 6 pkt.</w:t>
            </w:r>
          </w:p>
          <w:p w14:paraId="70FCFF17" w14:textId="77777777" w:rsidR="00B8382F" w:rsidRPr="00D71518" w:rsidRDefault="00B8382F" w:rsidP="00D71518">
            <w:pPr>
              <w:autoSpaceDE w:val="0"/>
              <w:autoSpaceDN w:val="0"/>
              <w:adjustRightInd w:val="0"/>
              <w:rPr>
                <w:rFonts w:eastAsiaTheme="minorHAnsi" w:cs="Arial"/>
              </w:rPr>
            </w:pPr>
            <w:r w:rsidRPr="00D71518">
              <w:rPr>
                <w:rFonts w:eastAsiaTheme="minorHAnsi" w:cs="Arial"/>
              </w:rPr>
              <w:t>Brak spełnienia wyżej wymienionych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vAlign w:val="center"/>
          </w:tcPr>
          <w:p w14:paraId="34D303F3" w14:textId="77777777" w:rsidR="00B8382F" w:rsidRPr="00D71518" w:rsidRDefault="00B8382F" w:rsidP="003A3C70">
            <w:pPr>
              <w:autoSpaceDE w:val="0"/>
              <w:autoSpaceDN w:val="0"/>
              <w:adjustRightInd w:val="0"/>
              <w:jc w:val="center"/>
              <w:rPr>
                <w:rFonts w:eastAsia="Calibri" w:cs="Arial"/>
              </w:rPr>
            </w:pPr>
            <w:r w:rsidRPr="00D71518">
              <w:rPr>
                <w:rFonts w:eastAsia="Calibri" w:cs="Arial"/>
              </w:rPr>
              <w:t>6</w:t>
            </w:r>
          </w:p>
        </w:tc>
      </w:tr>
      <w:tr w:rsidR="00B8382F" w:rsidRPr="00D71518" w14:paraId="4236B548" w14:textId="77777777" w:rsidTr="003A3C70">
        <w:tc>
          <w:tcPr>
            <w:tcW w:w="204" w:type="pct"/>
            <w:shd w:val="clear" w:color="auto" w:fill="auto"/>
            <w:vAlign w:val="center"/>
          </w:tcPr>
          <w:p w14:paraId="4C88D8D8" w14:textId="77777777" w:rsidR="00B8382F" w:rsidRPr="00D71518" w:rsidRDefault="00B8382F" w:rsidP="003A3C70">
            <w:pPr>
              <w:numPr>
                <w:ilvl w:val="0"/>
                <w:numId w:val="260"/>
              </w:numPr>
              <w:autoSpaceDE w:val="0"/>
              <w:autoSpaceDN w:val="0"/>
              <w:adjustRightInd w:val="0"/>
              <w:ind w:left="390"/>
              <w:rPr>
                <w:rFonts w:eastAsia="Calibri" w:cs="Arial"/>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38F3BFBE" w14:textId="77777777" w:rsidR="00B8382F" w:rsidRPr="00D71518" w:rsidRDefault="00B8382F" w:rsidP="003A3C70">
            <w:pPr>
              <w:autoSpaceDE w:val="0"/>
              <w:autoSpaceDN w:val="0"/>
              <w:adjustRightInd w:val="0"/>
              <w:rPr>
                <w:rFonts w:eastAsia="Calibri" w:cs="Arial"/>
              </w:rPr>
            </w:pPr>
            <w:r w:rsidRPr="00D71518">
              <w:rPr>
                <w:rFonts w:eastAsia="Calibri" w:cs="Arial"/>
              </w:rPr>
              <w:t>Udział środków własnych</w:t>
            </w:r>
          </w:p>
        </w:tc>
        <w:tc>
          <w:tcPr>
            <w:tcW w:w="1768" w:type="pct"/>
            <w:tcBorders>
              <w:top w:val="single" w:sz="4" w:space="0" w:color="auto"/>
              <w:left w:val="single" w:sz="4" w:space="0" w:color="auto"/>
              <w:bottom w:val="single" w:sz="4" w:space="0" w:color="auto"/>
              <w:right w:val="single" w:sz="4" w:space="0" w:color="auto"/>
            </w:tcBorders>
            <w:shd w:val="clear" w:color="auto" w:fill="auto"/>
          </w:tcPr>
          <w:p w14:paraId="7A0FBDBA" w14:textId="7CAB9BF2" w:rsidR="00B8382F" w:rsidRPr="00D71518" w:rsidRDefault="00B8382F" w:rsidP="00D71518">
            <w:pPr>
              <w:rPr>
                <w:rFonts w:eastAsiaTheme="minorHAnsi" w:cs="Arial"/>
              </w:rPr>
            </w:pPr>
            <w:r w:rsidRPr="00D71518">
              <w:rPr>
                <w:rFonts w:eastAsiaTheme="minorHAnsi" w:cs="Arial"/>
              </w:rPr>
              <w:t>Kryterium promuje projekty, w których pomniejszono dofinansowanie poprzez zaangażowanie wkładu własnego Wnioskodawcy.</w:t>
            </w:r>
          </w:p>
          <w:p w14:paraId="48EE8361" w14:textId="77777777" w:rsidR="00B8382F" w:rsidRPr="00D71518" w:rsidRDefault="00B8382F" w:rsidP="00D71518">
            <w:pPr>
              <w:autoSpaceDE w:val="0"/>
              <w:autoSpaceDN w:val="0"/>
              <w:adjustRightInd w:val="0"/>
              <w:rPr>
                <w:rFonts w:eastAsia="Calibri" w:cs="Arial"/>
              </w:rPr>
            </w:pPr>
            <w:r w:rsidRPr="00D71518">
              <w:rPr>
                <w:rFonts w:eastAsia="Calibri" w:cs="Arial"/>
              </w:rPr>
              <w:t>Ocenie zostanie poddany wkład własny Wnioskodawcy na sfinansowanie wydatków kwalifikowalnych projektu. Ocena kryterium zależna jest od wysokości wkładu własnego deklarowanego przez Wnioskodawcę na uzupełnienie dofinansowania.</w:t>
            </w:r>
          </w:p>
          <w:p w14:paraId="1A073615" w14:textId="77777777" w:rsidR="00B8382F" w:rsidRPr="00D71518" w:rsidRDefault="00B8382F" w:rsidP="00D71518">
            <w:pPr>
              <w:autoSpaceDE w:val="0"/>
              <w:autoSpaceDN w:val="0"/>
              <w:adjustRightInd w:val="0"/>
              <w:rPr>
                <w:rFonts w:eastAsia="Calibri" w:cs="Arial"/>
              </w:rPr>
            </w:pPr>
            <w:r w:rsidRPr="00D71518">
              <w:rPr>
                <w:rFonts w:eastAsia="Calibri" w:cs="Arial"/>
              </w:rPr>
              <w:t>Kryterium powiązane jest ze wskaźnikiem:</w:t>
            </w:r>
          </w:p>
          <w:p w14:paraId="21B272C3" w14:textId="77777777" w:rsidR="00B8382F" w:rsidRPr="00D71518" w:rsidRDefault="00B8382F" w:rsidP="00D71518">
            <w:pPr>
              <w:autoSpaceDE w:val="0"/>
              <w:autoSpaceDN w:val="0"/>
              <w:adjustRightInd w:val="0"/>
              <w:rPr>
                <w:rFonts w:eastAsia="Calibri" w:cs="Arial"/>
              </w:rPr>
            </w:pPr>
            <w:r w:rsidRPr="00D71518">
              <w:rPr>
                <w:rFonts w:eastAsia="Calibri" w:cs="Arial"/>
              </w:rPr>
              <w:t>Inwestycje prywatne uzupełniające wsparcie publiczne dla przedsiębiorstw (inne niż dotacje) (CI 7) [zł]</w:t>
            </w:r>
          </w:p>
        </w:tc>
        <w:tc>
          <w:tcPr>
            <w:tcW w:w="1467" w:type="pct"/>
            <w:tcBorders>
              <w:top w:val="single" w:sz="4" w:space="0" w:color="auto"/>
              <w:left w:val="single" w:sz="4" w:space="0" w:color="auto"/>
              <w:bottom w:val="single" w:sz="4" w:space="0" w:color="auto"/>
              <w:right w:val="single" w:sz="4" w:space="0" w:color="auto"/>
            </w:tcBorders>
            <w:shd w:val="clear" w:color="auto" w:fill="auto"/>
          </w:tcPr>
          <w:p w14:paraId="55E96B7B" w14:textId="77777777" w:rsidR="00B8382F" w:rsidRPr="00D71518" w:rsidRDefault="00B8382F" w:rsidP="00D71518">
            <w:pPr>
              <w:rPr>
                <w:rFonts w:eastAsia="Calibri" w:cs="Arial"/>
              </w:rPr>
            </w:pPr>
            <w:r w:rsidRPr="00D71518">
              <w:rPr>
                <w:rFonts w:eastAsia="Calibri" w:cs="Arial"/>
              </w:rPr>
              <w:t>Wkład własny Wnioskodawcy przekraczający wymagany minimalny wkład własny, liczony od kwoty kwalifikowalnej ogółem:</w:t>
            </w:r>
          </w:p>
          <w:p w14:paraId="76CD3E8F" w14:textId="77777777" w:rsidR="00B8382F" w:rsidRPr="00D71518" w:rsidRDefault="00B8382F" w:rsidP="000756CB">
            <w:pPr>
              <w:numPr>
                <w:ilvl w:val="0"/>
                <w:numId w:val="262"/>
              </w:numPr>
              <w:ind w:left="391" w:hanging="357"/>
              <w:rPr>
                <w:rFonts w:eastAsia="Calibri" w:cs="Arial"/>
              </w:rPr>
            </w:pPr>
            <w:r w:rsidRPr="00D71518">
              <w:rPr>
                <w:rFonts w:eastAsia="Calibri" w:cs="Arial"/>
              </w:rPr>
              <w:t>powyżej 10 % – 6 pkt;</w:t>
            </w:r>
          </w:p>
          <w:p w14:paraId="3AE5F99F" w14:textId="77777777" w:rsidR="00B8382F" w:rsidRPr="00D71518" w:rsidRDefault="00B8382F" w:rsidP="000756CB">
            <w:pPr>
              <w:numPr>
                <w:ilvl w:val="0"/>
                <w:numId w:val="262"/>
              </w:numPr>
              <w:ind w:left="391" w:hanging="357"/>
              <w:rPr>
                <w:rFonts w:eastAsia="Calibri" w:cs="Arial"/>
              </w:rPr>
            </w:pPr>
            <w:r w:rsidRPr="00D71518">
              <w:rPr>
                <w:rFonts w:eastAsia="Calibri" w:cs="Arial"/>
              </w:rPr>
              <w:t>powyżej 5 % do 10 % – 4 pkt;</w:t>
            </w:r>
          </w:p>
          <w:p w14:paraId="23A62467" w14:textId="77777777" w:rsidR="00B8382F" w:rsidRPr="00D71518" w:rsidRDefault="00B8382F" w:rsidP="000756CB">
            <w:pPr>
              <w:numPr>
                <w:ilvl w:val="0"/>
                <w:numId w:val="262"/>
              </w:numPr>
              <w:ind w:left="391" w:hanging="357"/>
              <w:rPr>
                <w:rFonts w:eastAsia="Calibri" w:cs="Arial"/>
              </w:rPr>
            </w:pPr>
            <w:r w:rsidRPr="00D71518">
              <w:rPr>
                <w:rFonts w:eastAsia="Calibri" w:cs="Arial"/>
              </w:rPr>
              <w:t>od 2 % do 5 % – 2 pkt.</w:t>
            </w:r>
          </w:p>
          <w:p w14:paraId="2451572A" w14:textId="77777777" w:rsidR="00B8382F" w:rsidRPr="00D71518" w:rsidRDefault="00B8382F" w:rsidP="00D71518">
            <w:pPr>
              <w:rPr>
                <w:rFonts w:eastAsia="Calibri" w:cs="Arial"/>
              </w:rPr>
            </w:pPr>
            <w:r w:rsidRPr="00D71518">
              <w:rPr>
                <w:rFonts w:eastAsiaTheme="minorHAnsi" w:cs="Arial"/>
              </w:rPr>
              <w:t>Brak spełnienia wyżej wymienionych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F89BD79" w14:textId="77777777" w:rsidR="00B8382F" w:rsidRPr="00D71518" w:rsidRDefault="00B8382F" w:rsidP="003A3C70">
            <w:pPr>
              <w:autoSpaceDE w:val="0"/>
              <w:autoSpaceDN w:val="0"/>
              <w:adjustRightInd w:val="0"/>
              <w:jc w:val="center"/>
              <w:rPr>
                <w:rFonts w:eastAsia="Calibri" w:cs="Arial"/>
              </w:rPr>
            </w:pPr>
            <w:r w:rsidRPr="00D71518">
              <w:rPr>
                <w:rFonts w:eastAsia="Calibri" w:cs="Arial"/>
              </w:rPr>
              <w:t>6</w:t>
            </w:r>
          </w:p>
        </w:tc>
      </w:tr>
      <w:tr w:rsidR="00B8382F" w:rsidRPr="00D71518" w14:paraId="71F6B59F" w14:textId="77777777" w:rsidTr="003A3C70">
        <w:tc>
          <w:tcPr>
            <w:tcW w:w="204" w:type="pct"/>
            <w:shd w:val="clear" w:color="auto" w:fill="auto"/>
            <w:vAlign w:val="center"/>
          </w:tcPr>
          <w:p w14:paraId="47D55B54" w14:textId="77777777" w:rsidR="00B8382F" w:rsidRPr="00D71518" w:rsidRDefault="00B8382F" w:rsidP="003A3C70">
            <w:pPr>
              <w:numPr>
                <w:ilvl w:val="0"/>
                <w:numId w:val="260"/>
              </w:numPr>
              <w:autoSpaceDE w:val="0"/>
              <w:autoSpaceDN w:val="0"/>
              <w:adjustRightInd w:val="0"/>
              <w:ind w:left="390"/>
              <w:rPr>
                <w:rFonts w:eastAsia="Calibri" w:cs="Arial"/>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5F1D8CFD" w14:textId="77777777" w:rsidR="00B8382F" w:rsidRPr="00D71518" w:rsidRDefault="00B8382F" w:rsidP="003A3C70">
            <w:pPr>
              <w:autoSpaceDE w:val="0"/>
              <w:autoSpaceDN w:val="0"/>
              <w:adjustRightInd w:val="0"/>
              <w:rPr>
                <w:rFonts w:eastAsia="Calibri" w:cs="Arial"/>
              </w:rPr>
            </w:pPr>
            <w:r w:rsidRPr="00D71518">
              <w:rPr>
                <w:rFonts w:eastAsia="Calibri" w:cs="Arial"/>
              </w:rPr>
              <w:t>Wpływ planowanej do nabycia usługi na wzrost konkurencyjności przedsiębiorstwa i/lub jego rozwój</w:t>
            </w:r>
          </w:p>
        </w:tc>
        <w:tc>
          <w:tcPr>
            <w:tcW w:w="1768" w:type="pct"/>
            <w:tcBorders>
              <w:top w:val="single" w:sz="4" w:space="0" w:color="auto"/>
              <w:left w:val="single" w:sz="4" w:space="0" w:color="auto"/>
              <w:bottom w:val="single" w:sz="4" w:space="0" w:color="auto"/>
              <w:right w:val="single" w:sz="4" w:space="0" w:color="auto"/>
            </w:tcBorders>
            <w:shd w:val="clear" w:color="auto" w:fill="auto"/>
          </w:tcPr>
          <w:p w14:paraId="0BB6C032" w14:textId="77777777" w:rsidR="00B8382F" w:rsidRPr="00D71518" w:rsidRDefault="00B8382F" w:rsidP="00D71518">
            <w:pPr>
              <w:rPr>
                <w:rFonts w:eastAsiaTheme="minorHAnsi" w:cs="Arial"/>
              </w:rPr>
            </w:pPr>
            <w:r w:rsidRPr="00D71518">
              <w:rPr>
                <w:rFonts w:eastAsiaTheme="minorHAnsi" w:cs="Arial"/>
              </w:rPr>
              <w:t>Kryterium promuje projekty, w których planowana do nabycia usługa doradcza będzie miała wpływ na zaspokojenie potrzeb rozwojowych przedsiębiorstwa w kontekście wzrostu jego konkurencyjności, zdefiniowanych przez wnioskodawcę poprzez następujące elementy:</w:t>
            </w:r>
          </w:p>
          <w:p w14:paraId="7CF8026C" w14:textId="77777777" w:rsidR="00B8382F" w:rsidRPr="00D71518" w:rsidRDefault="00B8382F" w:rsidP="003A3C70">
            <w:pPr>
              <w:numPr>
                <w:ilvl w:val="0"/>
                <w:numId w:val="263"/>
              </w:numPr>
              <w:ind w:left="456" w:hanging="283"/>
              <w:contextualSpacing/>
              <w:rPr>
                <w:rFonts w:eastAsia="Calibri" w:cs="Arial"/>
              </w:rPr>
            </w:pPr>
            <w:r w:rsidRPr="00D71518">
              <w:rPr>
                <w:rFonts w:eastAsia="Calibri" w:cs="Arial"/>
              </w:rPr>
              <w:t xml:space="preserve">wzrost eksportu firmy już będącej na rynku zagranicznym; </w:t>
            </w:r>
          </w:p>
          <w:p w14:paraId="5181D548" w14:textId="77777777" w:rsidR="00B8382F" w:rsidRPr="00D71518" w:rsidRDefault="00B8382F" w:rsidP="003A3C70">
            <w:pPr>
              <w:numPr>
                <w:ilvl w:val="0"/>
                <w:numId w:val="263"/>
              </w:numPr>
              <w:ind w:left="456" w:hanging="283"/>
              <w:contextualSpacing/>
              <w:rPr>
                <w:rFonts w:eastAsia="Calibri" w:cs="Arial"/>
              </w:rPr>
            </w:pPr>
            <w:r w:rsidRPr="00D71518">
              <w:rPr>
                <w:rFonts w:eastAsia="Calibri" w:cs="Arial"/>
              </w:rPr>
              <w:t xml:space="preserve">wejście na nowe rynki zbytu; </w:t>
            </w:r>
          </w:p>
          <w:p w14:paraId="7CE0024B" w14:textId="77777777" w:rsidR="00B8382F" w:rsidRPr="00D71518" w:rsidRDefault="00B8382F" w:rsidP="003A3C70">
            <w:pPr>
              <w:numPr>
                <w:ilvl w:val="0"/>
                <w:numId w:val="263"/>
              </w:numPr>
              <w:ind w:left="456" w:hanging="283"/>
              <w:contextualSpacing/>
              <w:rPr>
                <w:rFonts w:eastAsia="Calibri" w:cs="Arial"/>
              </w:rPr>
            </w:pPr>
            <w:r w:rsidRPr="00D71518">
              <w:rPr>
                <w:rFonts w:eastAsia="Calibri" w:cs="Arial"/>
              </w:rPr>
              <w:t>poszerzenie oferty przedsiębiorstwa bądź skierowanie dotychczasowej oferty do nowych klientów;</w:t>
            </w:r>
          </w:p>
          <w:p w14:paraId="78C2D82C" w14:textId="77777777" w:rsidR="00B8382F" w:rsidRPr="00D71518" w:rsidRDefault="00B8382F" w:rsidP="003A3C70">
            <w:pPr>
              <w:numPr>
                <w:ilvl w:val="0"/>
                <w:numId w:val="263"/>
              </w:numPr>
              <w:ind w:left="456" w:hanging="283"/>
              <w:contextualSpacing/>
              <w:rPr>
                <w:rFonts w:eastAsia="Calibri" w:cs="Arial"/>
              </w:rPr>
            </w:pPr>
            <w:r w:rsidRPr="00D71518">
              <w:rPr>
                <w:rFonts w:eastAsia="Calibri" w:cs="Arial"/>
              </w:rPr>
              <w:t xml:space="preserve">zwiększenie efektywności </w:t>
            </w:r>
            <w:r w:rsidRPr="00D71518">
              <w:rPr>
                <w:rFonts w:eastAsiaTheme="minorHAnsi" w:cs="Arial"/>
              </w:rPr>
              <w:t>koszt</w:t>
            </w:r>
            <w:r w:rsidRPr="00D71518">
              <w:rPr>
                <w:rFonts w:eastAsia="Calibri" w:cs="Arial"/>
              </w:rPr>
              <w:t>owej</w:t>
            </w:r>
            <w:r w:rsidRPr="00D71518">
              <w:rPr>
                <w:rFonts w:eastAsiaTheme="minorHAnsi" w:cs="Arial"/>
              </w:rPr>
              <w:t xml:space="preserve"> </w:t>
            </w:r>
            <w:r w:rsidRPr="00D71518">
              <w:rPr>
                <w:rFonts w:eastAsia="Calibri" w:cs="Arial"/>
              </w:rPr>
              <w:t>działalności przedsiębiorstwa;</w:t>
            </w:r>
          </w:p>
          <w:p w14:paraId="65EC0505" w14:textId="77777777" w:rsidR="00B8382F" w:rsidRPr="00D71518" w:rsidRDefault="00B8382F" w:rsidP="003A3C70">
            <w:pPr>
              <w:numPr>
                <w:ilvl w:val="0"/>
                <w:numId w:val="263"/>
              </w:numPr>
              <w:ind w:left="456" w:hanging="283"/>
              <w:contextualSpacing/>
              <w:rPr>
                <w:rFonts w:eastAsia="Calibri" w:cs="Arial"/>
              </w:rPr>
            </w:pPr>
            <w:r w:rsidRPr="00D71518">
              <w:rPr>
                <w:rFonts w:eastAsia="Calibri" w:cs="Arial"/>
              </w:rPr>
              <w:t>poszerzenie grupy dostawców, podwykonawców;</w:t>
            </w:r>
          </w:p>
          <w:p w14:paraId="2A898688" w14:textId="77777777" w:rsidR="00B8382F" w:rsidRPr="00D71518" w:rsidRDefault="00B8382F" w:rsidP="003A3C70">
            <w:pPr>
              <w:numPr>
                <w:ilvl w:val="0"/>
                <w:numId w:val="263"/>
              </w:numPr>
              <w:ind w:left="456" w:hanging="283"/>
              <w:contextualSpacing/>
              <w:rPr>
                <w:rFonts w:eastAsia="Calibri" w:cs="Arial"/>
              </w:rPr>
            </w:pPr>
            <w:r w:rsidRPr="00D71518">
              <w:rPr>
                <w:rFonts w:eastAsia="Calibri" w:cs="Arial"/>
              </w:rPr>
              <w:t>zmniejszenie sezonowości sprzedaży oferty przedsiębiorstwa.</w:t>
            </w:r>
          </w:p>
        </w:tc>
        <w:tc>
          <w:tcPr>
            <w:tcW w:w="1467" w:type="pct"/>
            <w:tcBorders>
              <w:top w:val="single" w:sz="4" w:space="0" w:color="auto"/>
              <w:left w:val="single" w:sz="4" w:space="0" w:color="auto"/>
              <w:bottom w:val="single" w:sz="4" w:space="0" w:color="auto"/>
              <w:right w:val="single" w:sz="4" w:space="0" w:color="auto"/>
            </w:tcBorders>
            <w:shd w:val="clear" w:color="auto" w:fill="auto"/>
          </w:tcPr>
          <w:p w14:paraId="78FAD097" w14:textId="77777777" w:rsidR="00B8382F" w:rsidRPr="00D71518" w:rsidRDefault="00B8382F" w:rsidP="00D71518">
            <w:pPr>
              <w:rPr>
                <w:rFonts w:eastAsiaTheme="minorHAnsi" w:cs="Arial"/>
              </w:rPr>
            </w:pPr>
            <w:r w:rsidRPr="00D71518">
              <w:rPr>
                <w:rFonts w:eastAsiaTheme="minorHAnsi" w:cs="Arial"/>
              </w:rPr>
              <w:t>Za każdy spełniony element – 1 pkt.</w:t>
            </w:r>
          </w:p>
          <w:p w14:paraId="4921321B" w14:textId="77777777" w:rsidR="00B8382F" w:rsidRPr="00D71518" w:rsidRDefault="00B8382F" w:rsidP="00D71518">
            <w:pPr>
              <w:rPr>
                <w:rFonts w:eastAsiaTheme="minorHAnsi" w:cs="Arial"/>
              </w:rPr>
            </w:pPr>
            <w:r w:rsidRPr="00D71518">
              <w:rPr>
                <w:rFonts w:eastAsiaTheme="minorHAnsi" w:cs="Arial"/>
              </w:rPr>
              <w:t>Punkty w ramach kryterium sumują się.</w:t>
            </w:r>
          </w:p>
          <w:p w14:paraId="198C1C63" w14:textId="77777777" w:rsidR="00B8382F" w:rsidRPr="00D71518" w:rsidRDefault="00B8382F" w:rsidP="00D71518">
            <w:pPr>
              <w:rPr>
                <w:rFonts w:eastAsia="Calibri" w:cs="Arial"/>
              </w:rPr>
            </w:pPr>
            <w:r w:rsidRPr="00D71518">
              <w:rPr>
                <w:rFonts w:eastAsiaTheme="minorHAnsi" w:cs="Arial"/>
              </w:rPr>
              <w:t>Brak spełnienia wyżej wymienionych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F29CEFE" w14:textId="77777777" w:rsidR="00B8382F" w:rsidRPr="00D71518" w:rsidRDefault="00B8382F" w:rsidP="003A3C70">
            <w:pPr>
              <w:autoSpaceDE w:val="0"/>
              <w:autoSpaceDN w:val="0"/>
              <w:adjustRightInd w:val="0"/>
              <w:jc w:val="center"/>
              <w:rPr>
                <w:rFonts w:eastAsia="Times New Roman" w:cs="Arial"/>
              </w:rPr>
            </w:pPr>
            <w:r w:rsidRPr="00D71518">
              <w:rPr>
                <w:rFonts w:eastAsia="Times New Roman" w:cs="Arial"/>
              </w:rPr>
              <w:t>6</w:t>
            </w:r>
          </w:p>
        </w:tc>
      </w:tr>
      <w:tr w:rsidR="00B8382F" w:rsidRPr="00D71518" w14:paraId="1030D771" w14:textId="77777777" w:rsidTr="003A3C70">
        <w:tc>
          <w:tcPr>
            <w:tcW w:w="204" w:type="pct"/>
            <w:shd w:val="clear" w:color="auto" w:fill="auto"/>
            <w:vAlign w:val="center"/>
          </w:tcPr>
          <w:p w14:paraId="20A27C51" w14:textId="77777777" w:rsidR="00B8382F" w:rsidRPr="00D71518" w:rsidRDefault="00B8382F" w:rsidP="003A3C70">
            <w:pPr>
              <w:numPr>
                <w:ilvl w:val="0"/>
                <w:numId w:val="260"/>
              </w:numPr>
              <w:autoSpaceDE w:val="0"/>
              <w:autoSpaceDN w:val="0"/>
              <w:adjustRightInd w:val="0"/>
              <w:ind w:left="390"/>
              <w:rPr>
                <w:rFonts w:eastAsia="Calibri" w:cs="Arial"/>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1487E41A" w14:textId="77777777" w:rsidR="00B8382F" w:rsidRPr="00D71518" w:rsidRDefault="00B8382F" w:rsidP="003A3C70">
            <w:pPr>
              <w:autoSpaceDE w:val="0"/>
              <w:autoSpaceDN w:val="0"/>
              <w:adjustRightInd w:val="0"/>
              <w:rPr>
                <w:rFonts w:eastAsia="Calibri" w:cs="Arial"/>
              </w:rPr>
            </w:pPr>
            <w:r w:rsidRPr="00D71518">
              <w:rPr>
                <w:rFonts w:eastAsiaTheme="minorHAnsi" w:cs="Arial"/>
              </w:rPr>
              <w:t>Siedziba Wnioskodawcy</w:t>
            </w:r>
          </w:p>
        </w:tc>
        <w:tc>
          <w:tcPr>
            <w:tcW w:w="1768" w:type="pct"/>
            <w:tcBorders>
              <w:top w:val="single" w:sz="4" w:space="0" w:color="auto"/>
              <w:left w:val="single" w:sz="4" w:space="0" w:color="auto"/>
              <w:bottom w:val="single" w:sz="4" w:space="0" w:color="auto"/>
              <w:right w:val="single" w:sz="4" w:space="0" w:color="auto"/>
            </w:tcBorders>
            <w:shd w:val="clear" w:color="auto" w:fill="auto"/>
          </w:tcPr>
          <w:p w14:paraId="3C468785" w14:textId="77777777" w:rsidR="00B8382F" w:rsidRPr="00D71518" w:rsidRDefault="00B8382F" w:rsidP="00D71518">
            <w:pPr>
              <w:rPr>
                <w:rFonts w:eastAsiaTheme="minorHAnsi" w:cs="Arial"/>
              </w:rPr>
            </w:pPr>
            <w:r w:rsidRPr="00D71518">
              <w:rPr>
                <w:rFonts w:eastAsiaTheme="minorHAnsi" w:cs="Arial"/>
              </w:rPr>
              <w:t>Kryterium promuje Wnioskodawców posiadających siedzibę na terenie województwa mazowieckiego.</w:t>
            </w:r>
          </w:p>
        </w:tc>
        <w:tc>
          <w:tcPr>
            <w:tcW w:w="1467" w:type="pct"/>
            <w:tcBorders>
              <w:top w:val="single" w:sz="4" w:space="0" w:color="auto"/>
              <w:left w:val="single" w:sz="4" w:space="0" w:color="auto"/>
              <w:bottom w:val="single" w:sz="4" w:space="0" w:color="auto"/>
              <w:right w:val="single" w:sz="4" w:space="0" w:color="auto"/>
            </w:tcBorders>
            <w:shd w:val="clear" w:color="auto" w:fill="auto"/>
          </w:tcPr>
          <w:p w14:paraId="78C9DD7E" w14:textId="77777777" w:rsidR="00B8382F" w:rsidRPr="00D71518" w:rsidRDefault="00B8382F" w:rsidP="00D71518">
            <w:pPr>
              <w:autoSpaceDE w:val="0"/>
              <w:autoSpaceDN w:val="0"/>
              <w:adjustRightInd w:val="0"/>
              <w:rPr>
                <w:rFonts w:eastAsiaTheme="minorHAnsi" w:cs="Arial"/>
              </w:rPr>
            </w:pPr>
            <w:r w:rsidRPr="00D71518">
              <w:rPr>
                <w:rFonts w:eastAsiaTheme="minorHAnsi" w:cs="Arial"/>
              </w:rPr>
              <w:t>Wnioskodawca posiada siedzibę na terenie województwa mazowieckiego – 6 pkt.</w:t>
            </w:r>
          </w:p>
          <w:p w14:paraId="7343255A" w14:textId="77777777" w:rsidR="00B8382F" w:rsidRPr="00D71518" w:rsidRDefault="00B8382F" w:rsidP="00D71518">
            <w:pPr>
              <w:rPr>
                <w:rFonts w:eastAsiaTheme="minorHAnsi" w:cs="Arial"/>
              </w:rPr>
            </w:pPr>
            <w:r w:rsidRPr="00D71518">
              <w:rPr>
                <w:rFonts w:eastAsiaTheme="minorHAnsi" w:cs="Arial"/>
              </w:rPr>
              <w:t>Brak spełnienia wyżej wymienionych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1FCF430" w14:textId="77777777" w:rsidR="00B8382F" w:rsidRPr="00D71518" w:rsidRDefault="00B8382F" w:rsidP="003A3C70">
            <w:pPr>
              <w:autoSpaceDE w:val="0"/>
              <w:autoSpaceDN w:val="0"/>
              <w:adjustRightInd w:val="0"/>
              <w:jc w:val="center"/>
              <w:rPr>
                <w:rFonts w:eastAsia="Times New Roman" w:cs="Arial"/>
              </w:rPr>
            </w:pPr>
            <w:r w:rsidRPr="00D71518">
              <w:rPr>
                <w:rFonts w:eastAsia="Times New Roman" w:cs="Arial"/>
              </w:rPr>
              <w:t>6</w:t>
            </w:r>
          </w:p>
        </w:tc>
      </w:tr>
    </w:tbl>
    <w:p w14:paraId="74E41B2D" w14:textId="77777777" w:rsidR="00356EC7" w:rsidRDefault="00356EC7">
      <w:pPr>
        <w:spacing w:before="120" w:after="120" w:line="276" w:lineRule="auto"/>
        <w:jc w:val="both"/>
        <w:rPr>
          <w:rFonts w:cs="Arial"/>
          <w:b/>
          <w:sz w:val="28"/>
          <w:szCs w:val="28"/>
        </w:rPr>
      </w:pPr>
      <w:r>
        <w:rPr>
          <w:rFonts w:cs="Arial"/>
          <w:b/>
          <w:sz w:val="28"/>
          <w:szCs w:val="28"/>
        </w:rPr>
        <w:br w:type="page"/>
      </w:r>
    </w:p>
    <w:p w14:paraId="6DF3841B" w14:textId="2D4FA37A" w:rsidR="00356EC7" w:rsidRDefault="00356EC7" w:rsidP="00EB698A">
      <w:pPr>
        <w:pStyle w:val="Nagwek5"/>
      </w:pPr>
      <w:bookmarkStart w:id="486" w:name="_Toc469924762"/>
      <w:r w:rsidRPr="00D61939">
        <w:t xml:space="preserve">Poddziałanie 3.1.2 </w:t>
      </w:r>
      <w:r w:rsidR="00EE211F">
        <w:t>- typ projektu „</w:t>
      </w:r>
      <w:r w:rsidRPr="00D61939">
        <w:t>Wsparcie po</w:t>
      </w:r>
      <w:r w:rsidRPr="00EB698A">
        <w:rPr>
          <w:rStyle w:val="Nagwek5Znak"/>
        </w:rPr>
        <w:t>c</w:t>
      </w:r>
      <w:r w:rsidRPr="00D61939">
        <w:t>zątkowej fazy rozwoju przedsiębiorstw</w:t>
      </w:r>
      <w:r w:rsidR="00EE211F">
        <w:t>”</w:t>
      </w:r>
      <w:bookmarkEnd w:id="486"/>
    </w:p>
    <w:p w14:paraId="46F6EA6D" w14:textId="240A5011" w:rsidR="00EE211F" w:rsidRPr="00EB698A" w:rsidRDefault="00EE211F" w:rsidP="00EB698A">
      <w:pPr>
        <w:pStyle w:val="Bezodstpw"/>
        <w:rPr>
          <w:b w:val="0"/>
        </w:rPr>
      </w:pPr>
      <w:r w:rsidRPr="00EE211F">
        <w:t>Kryteria wyboru projektów przyjęte przez Komitet Monitorujący RPO WM na XV</w:t>
      </w:r>
      <w:r>
        <w:t>I</w:t>
      </w:r>
      <w:r w:rsidRPr="00EE211F">
        <w:t xml:space="preserve"> posiedzeniu w dniu </w:t>
      </w:r>
      <w:r>
        <w:t>23 września 2016 r.</w:t>
      </w:r>
    </w:p>
    <w:tbl>
      <w:tblPr>
        <w:tblStyle w:val="Tabela-Siatka6"/>
        <w:tblW w:w="5000" w:type="pct"/>
        <w:tblLook w:val="04A0" w:firstRow="1" w:lastRow="0" w:firstColumn="1" w:lastColumn="0" w:noHBand="0" w:noVBand="1"/>
        <w:tblCaption w:val="Kryteria merytoryczno-szczegółowe dla Poddziałania 3.1.2"/>
        <w:tblDescription w:val="Tabela zawiera nazwę kryterium, opis kryterium, punktację i maksymalną liczbę punktów dla Poddziałania 3.1.2 &quot;Wsparcie początkowej fazy rozwoju przedsiębiorstw&quot;."/>
      </w:tblPr>
      <w:tblGrid>
        <w:gridCol w:w="695"/>
        <w:gridCol w:w="2275"/>
        <w:gridCol w:w="4962"/>
        <w:gridCol w:w="4115"/>
        <w:gridCol w:w="1977"/>
      </w:tblGrid>
      <w:tr w:rsidR="00356EC7" w:rsidRPr="009B7DF4" w14:paraId="62D62F85" w14:textId="77777777" w:rsidTr="003A3C70">
        <w:trPr>
          <w:trHeight w:val="654"/>
          <w:tblHeader/>
        </w:trPr>
        <w:tc>
          <w:tcPr>
            <w:tcW w:w="248" w:type="pct"/>
            <w:tcBorders>
              <w:top w:val="single" w:sz="4" w:space="0" w:color="auto"/>
              <w:left w:val="single" w:sz="4" w:space="0" w:color="auto"/>
              <w:bottom w:val="single" w:sz="4" w:space="0" w:color="auto"/>
              <w:right w:val="single" w:sz="4" w:space="0" w:color="auto"/>
            </w:tcBorders>
            <w:vAlign w:val="center"/>
            <w:hideMark/>
          </w:tcPr>
          <w:p w14:paraId="3DA279A0" w14:textId="77777777" w:rsidR="00356EC7" w:rsidRPr="00EB698A" w:rsidRDefault="00356EC7" w:rsidP="003A3C70">
            <w:pPr>
              <w:keepNext/>
              <w:keepLines/>
              <w:rPr>
                <w:rFonts w:cs="Arial"/>
                <w:b/>
                <w:szCs w:val="20"/>
              </w:rPr>
            </w:pPr>
            <w:r w:rsidRPr="00EB698A">
              <w:rPr>
                <w:rFonts w:cs="Arial"/>
                <w:b/>
              </w:rPr>
              <w:t>Lp.</w:t>
            </w:r>
          </w:p>
        </w:tc>
        <w:tc>
          <w:tcPr>
            <w:tcW w:w="811" w:type="pct"/>
            <w:tcBorders>
              <w:top w:val="single" w:sz="4" w:space="0" w:color="auto"/>
              <w:left w:val="single" w:sz="4" w:space="0" w:color="auto"/>
              <w:bottom w:val="single" w:sz="4" w:space="0" w:color="auto"/>
              <w:right w:val="single" w:sz="4" w:space="0" w:color="auto"/>
            </w:tcBorders>
            <w:vAlign w:val="center"/>
            <w:hideMark/>
          </w:tcPr>
          <w:p w14:paraId="1D20D1BC" w14:textId="77777777" w:rsidR="00356EC7" w:rsidRPr="00EB698A" w:rsidRDefault="00356EC7" w:rsidP="003A3C70">
            <w:pPr>
              <w:keepNext/>
              <w:keepLines/>
              <w:rPr>
                <w:rFonts w:cs="Arial"/>
                <w:b/>
                <w:szCs w:val="20"/>
              </w:rPr>
            </w:pPr>
            <w:r w:rsidRPr="00EB698A">
              <w:rPr>
                <w:rFonts w:cs="Arial"/>
                <w:b/>
              </w:rPr>
              <w:t>Kryterium</w:t>
            </w:r>
          </w:p>
        </w:tc>
        <w:tc>
          <w:tcPr>
            <w:tcW w:w="1769" w:type="pct"/>
            <w:tcBorders>
              <w:top w:val="single" w:sz="4" w:space="0" w:color="auto"/>
              <w:left w:val="single" w:sz="4" w:space="0" w:color="auto"/>
              <w:bottom w:val="single" w:sz="4" w:space="0" w:color="auto"/>
              <w:right w:val="single" w:sz="4" w:space="0" w:color="auto"/>
            </w:tcBorders>
            <w:vAlign w:val="center"/>
            <w:hideMark/>
          </w:tcPr>
          <w:p w14:paraId="0F1ACE46" w14:textId="77777777" w:rsidR="00356EC7" w:rsidRPr="00EB698A" w:rsidRDefault="00356EC7" w:rsidP="003A3C70">
            <w:pPr>
              <w:keepNext/>
              <w:keepLines/>
              <w:rPr>
                <w:rFonts w:cs="Arial"/>
                <w:b/>
                <w:szCs w:val="20"/>
              </w:rPr>
            </w:pPr>
            <w:r w:rsidRPr="00EB698A">
              <w:rPr>
                <w:rFonts w:cs="Arial"/>
                <w:b/>
              </w:rPr>
              <w:t>Opis kryterium</w:t>
            </w:r>
          </w:p>
        </w:tc>
        <w:tc>
          <w:tcPr>
            <w:tcW w:w="1467" w:type="pct"/>
            <w:tcBorders>
              <w:top w:val="single" w:sz="4" w:space="0" w:color="auto"/>
              <w:left w:val="single" w:sz="4" w:space="0" w:color="auto"/>
              <w:bottom w:val="single" w:sz="4" w:space="0" w:color="auto"/>
              <w:right w:val="single" w:sz="4" w:space="0" w:color="auto"/>
            </w:tcBorders>
            <w:vAlign w:val="center"/>
            <w:hideMark/>
          </w:tcPr>
          <w:p w14:paraId="12681705" w14:textId="77777777" w:rsidR="00356EC7" w:rsidRPr="00EB698A" w:rsidRDefault="00356EC7" w:rsidP="003A3C70">
            <w:pPr>
              <w:keepNext/>
              <w:keepLines/>
              <w:rPr>
                <w:rFonts w:cs="Arial"/>
                <w:b/>
                <w:szCs w:val="20"/>
              </w:rPr>
            </w:pPr>
            <w:r w:rsidRPr="00EB698A">
              <w:rPr>
                <w:rFonts w:cs="Arial"/>
                <w:b/>
              </w:rPr>
              <w:t>Punktacja</w:t>
            </w:r>
          </w:p>
        </w:tc>
        <w:tc>
          <w:tcPr>
            <w:tcW w:w="705" w:type="pct"/>
            <w:tcBorders>
              <w:top w:val="single" w:sz="4" w:space="0" w:color="auto"/>
              <w:left w:val="single" w:sz="4" w:space="0" w:color="auto"/>
              <w:bottom w:val="single" w:sz="4" w:space="0" w:color="auto"/>
              <w:right w:val="single" w:sz="4" w:space="0" w:color="auto"/>
            </w:tcBorders>
            <w:vAlign w:val="center"/>
            <w:hideMark/>
          </w:tcPr>
          <w:p w14:paraId="3E47C826" w14:textId="77777777" w:rsidR="00356EC7" w:rsidRPr="00EB698A" w:rsidRDefault="00356EC7" w:rsidP="003A3C70">
            <w:pPr>
              <w:keepNext/>
              <w:keepLines/>
              <w:rPr>
                <w:rFonts w:cs="Arial"/>
                <w:b/>
                <w:szCs w:val="20"/>
              </w:rPr>
            </w:pPr>
            <w:r w:rsidRPr="00EB698A">
              <w:rPr>
                <w:rFonts w:cs="Arial"/>
                <w:b/>
              </w:rPr>
              <w:t>Maksymalna liczba punktów</w:t>
            </w:r>
          </w:p>
        </w:tc>
      </w:tr>
      <w:tr w:rsidR="00356EC7" w:rsidRPr="009B7DF4" w14:paraId="6A65FBE0" w14:textId="77777777" w:rsidTr="003A3C70">
        <w:tc>
          <w:tcPr>
            <w:tcW w:w="248" w:type="pct"/>
            <w:tcBorders>
              <w:left w:val="single" w:sz="4" w:space="0" w:color="auto"/>
              <w:right w:val="single" w:sz="4" w:space="0" w:color="auto"/>
            </w:tcBorders>
            <w:shd w:val="clear" w:color="auto" w:fill="auto"/>
            <w:vAlign w:val="center"/>
          </w:tcPr>
          <w:p w14:paraId="4DE9F9BA" w14:textId="77777777" w:rsidR="00356EC7" w:rsidRPr="00EB698A" w:rsidRDefault="00356EC7" w:rsidP="003A3C70">
            <w:pPr>
              <w:numPr>
                <w:ilvl w:val="0"/>
                <w:numId w:val="309"/>
              </w:numPr>
              <w:ind w:left="313"/>
              <w:rPr>
                <w:rFonts w:cs="Arial"/>
                <w:szCs w:val="20"/>
              </w:rPr>
            </w:pPr>
          </w:p>
        </w:tc>
        <w:tc>
          <w:tcPr>
            <w:tcW w:w="811" w:type="pct"/>
            <w:tcBorders>
              <w:left w:val="single" w:sz="4" w:space="0" w:color="auto"/>
              <w:right w:val="single" w:sz="4" w:space="0" w:color="auto"/>
            </w:tcBorders>
            <w:shd w:val="clear" w:color="auto" w:fill="auto"/>
            <w:vAlign w:val="center"/>
          </w:tcPr>
          <w:p w14:paraId="241E2A71" w14:textId="77777777" w:rsidR="00356EC7" w:rsidRPr="00EB698A" w:rsidRDefault="00356EC7" w:rsidP="003A3C70">
            <w:pPr>
              <w:autoSpaceDE w:val="0"/>
              <w:autoSpaceDN w:val="0"/>
              <w:adjustRightInd w:val="0"/>
              <w:rPr>
                <w:rFonts w:eastAsia="Calibri" w:cs="Arial"/>
                <w:szCs w:val="20"/>
              </w:rPr>
            </w:pPr>
            <w:r w:rsidRPr="00EB698A">
              <w:rPr>
                <w:rFonts w:eastAsia="Calibri" w:cs="Arial"/>
              </w:rPr>
              <w:t>Doświadczenie wnioskodawcy</w:t>
            </w:r>
          </w:p>
        </w:tc>
        <w:tc>
          <w:tcPr>
            <w:tcW w:w="1769" w:type="pct"/>
            <w:tcBorders>
              <w:top w:val="single" w:sz="4" w:space="0" w:color="auto"/>
              <w:left w:val="single" w:sz="4" w:space="0" w:color="auto"/>
              <w:bottom w:val="single" w:sz="4" w:space="0" w:color="auto"/>
              <w:right w:val="single" w:sz="4" w:space="0" w:color="auto"/>
            </w:tcBorders>
            <w:shd w:val="clear" w:color="auto" w:fill="auto"/>
          </w:tcPr>
          <w:p w14:paraId="344EEAAC" w14:textId="77777777" w:rsidR="00356EC7" w:rsidRPr="00EB698A" w:rsidRDefault="00356EC7" w:rsidP="00EB698A">
            <w:pPr>
              <w:autoSpaceDE w:val="0"/>
              <w:autoSpaceDN w:val="0"/>
              <w:adjustRightInd w:val="0"/>
              <w:rPr>
                <w:rFonts w:eastAsia="Calibri" w:cs="Arial"/>
                <w:szCs w:val="20"/>
              </w:rPr>
            </w:pPr>
            <w:r w:rsidRPr="00EB698A">
              <w:rPr>
                <w:rFonts w:eastAsia="Calibri" w:cs="Arial"/>
              </w:rPr>
              <w:t xml:space="preserve">Kryterium promuje projekty realizowane przez wnioskodawcę, który przedstawił dokumenty potwierdzające spełnienie następujących warunków, tj. zrealizował projekty: </w:t>
            </w:r>
          </w:p>
          <w:p w14:paraId="528D961C" w14:textId="77777777" w:rsidR="00356EC7" w:rsidRPr="00EB698A" w:rsidRDefault="00356EC7" w:rsidP="003A3C70">
            <w:pPr>
              <w:numPr>
                <w:ilvl w:val="0"/>
                <w:numId w:val="311"/>
              </w:numPr>
              <w:autoSpaceDE w:val="0"/>
              <w:autoSpaceDN w:val="0"/>
              <w:adjustRightInd w:val="0"/>
              <w:ind w:left="461" w:hanging="425"/>
              <w:rPr>
                <w:rFonts w:eastAsia="Calibri" w:cs="Arial"/>
                <w:szCs w:val="20"/>
              </w:rPr>
            </w:pPr>
            <w:r w:rsidRPr="00EB698A">
              <w:rPr>
                <w:rFonts w:eastAsia="Calibri" w:cs="Arial"/>
              </w:rPr>
              <w:t>dotyczące wsparcia w zakresie usług inkubacyjnych albo akceleracyjnych tj. wnioskodawca posiada praktyczne doświadczenie w świadczeniu usług - zrealizował min. 5 usług w ciągu ostatniego roku;</w:t>
            </w:r>
          </w:p>
          <w:p w14:paraId="1CC490E8" w14:textId="77777777" w:rsidR="00356EC7" w:rsidRPr="00EB698A" w:rsidRDefault="00356EC7" w:rsidP="003A3C70">
            <w:pPr>
              <w:numPr>
                <w:ilvl w:val="0"/>
                <w:numId w:val="311"/>
              </w:numPr>
              <w:autoSpaceDE w:val="0"/>
              <w:autoSpaceDN w:val="0"/>
              <w:adjustRightInd w:val="0"/>
              <w:ind w:left="461" w:hanging="425"/>
              <w:rPr>
                <w:rFonts w:eastAsia="Calibri" w:cs="Arial"/>
                <w:szCs w:val="20"/>
              </w:rPr>
            </w:pPr>
            <w:r w:rsidRPr="00EB698A">
              <w:rPr>
                <w:rFonts w:eastAsia="Calibri" w:cs="Arial"/>
              </w:rPr>
              <w:t>dotyczące wsparcia w zakresie usług inkubacyjnych i akceleracyjnych tj. wnioskodawca posiada praktyczne doświadczenie w świadczeniu usług - zrealizował min. 15 usług w ciągu ostatnich 2 lat;</w:t>
            </w:r>
          </w:p>
          <w:p w14:paraId="3BF7DADD" w14:textId="77777777" w:rsidR="00356EC7" w:rsidRPr="00EB698A" w:rsidRDefault="00356EC7" w:rsidP="003A3C70">
            <w:pPr>
              <w:numPr>
                <w:ilvl w:val="0"/>
                <w:numId w:val="311"/>
              </w:numPr>
              <w:autoSpaceDE w:val="0"/>
              <w:autoSpaceDN w:val="0"/>
              <w:adjustRightInd w:val="0"/>
              <w:ind w:left="461" w:hanging="425"/>
              <w:rPr>
                <w:rFonts w:eastAsia="Calibri" w:cs="Arial"/>
                <w:szCs w:val="20"/>
              </w:rPr>
            </w:pPr>
            <w:r w:rsidRPr="00EB698A">
              <w:rPr>
                <w:rFonts w:eastAsia="Calibri" w:cs="Arial"/>
              </w:rPr>
              <w:t>świadczące w ciągu ostatniego roku, usługi inkubacyjne i akceleracyjne obejmujące mentoring;</w:t>
            </w:r>
          </w:p>
          <w:p w14:paraId="2E942E2C" w14:textId="77777777" w:rsidR="00356EC7" w:rsidRPr="00EB698A" w:rsidDel="004B516C" w:rsidRDefault="00356EC7" w:rsidP="003A3C70">
            <w:pPr>
              <w:numPr>
                <w:ilvl w:val="0"/>
                <w:numId w:val="311"/>
              </w:numPr>
              <w:autoSpaceDE w:val="0"/>
              <w:autoSpaceDN w:val="0"/>
              <w:adjustRightInd w:val="0"/>
              <w:ind w:left="461" w:hanging="425"/>
              <w:rPr>
                <w:rFonts w:eastAsia="Calibri" w:cs="Arial"/>
                <w:szCs w:val="20"/>
              </w:rPr>
            </w:pPr>
            <w:r w:rsidRPr="00EB698A">
              <w:rPr>
                <w:rFonts w:eastAsia="Calibri" w:cs="Arial"/>
              </w:rPr>
              <w:t>zrealizował (zakończył i rozliczył) przynajmniej jeden podobny projekt lub przedsięwzięcie współfinansowane ze środków europejskich od roku 2007.</w:t>
            </w:r>
          </w:p>
        </w:tc>
        <w:tc>
          <w:tcPr>
            <w:tcW w:w="1467" w:type="pct"/>
            <w:tcBorders>
              <w:top w:val="single" w:sz="4" w:space="0" w:color="auto"/>
              <w:left w:val="single" w:sz="4" w:space="0" w:color="auto"/>
              <w:bottom w:val="single" w:sz="4" w:space="0" w:color="auto"/>
              <w:right w:val="single" w:sz="4" w:space="0" w:color="auto"/>
            </w:tcBorders>
            <w:shd w:val="clear" w:color="auto" w:fill="auto"/>
          </w:tcPr>
          <w:p w14:paraId="05BC1851" w14:textId="77777777" w:rsidR="00356EC7" w:rsidRPr="00EB698A" w:rsidRDefault="00356EC7" w:rsidP="00EB698A">
            <w:pPr>
              <w:autoSpaceDE w:val="0"/>
              <w:autoSpaceDN w:val="0"/>
              <w:adjustRightInd w:val="0"/>
              <w:rPr>
                <w:rFonts w:eastAsia="Calibri" w:cs="Arial"/>
                <w:szCs w:val="20"/>
              </w:rPr>
            </w:pPr>
            <w:r w:rsidRPr="00EB698A">
              <w:rPr>
                <w:rFonts w:eastAsia="Calibri" w:cs="Arial"/>
              </w:rPr>
              <w:t xml:space="preserve">Wnioskodawca przedstawił dokumenty potwierdzające spełnienie wymienionych warunków: </w:t>
            </w:r>
          </w:p>
          <w:p w14:paraId="1BFD9619" w14:textId="77777777" w:rsidR="00356EC7" w:rsidRPr="00EB698A" w:rsidRDefault="00356EC7" w:rsidP="00EB698A">
            <w:pPr>
              <w:numPr>
                <w:ilvl w:val="0"/>
                <w:numId w:val="312"/>
              </w:numPr>
              <w:autoSpaceDE w:val="0"/>
              <w:autoSpaceDN w:val="0"/>
              <w:adjustRightInd w:val="0"/>
              <w:rPr>
                <w:rFonts w:eastAsia="Calibri" w:cs="Arial"/>
                <w:color w:val="000000"/>
                <w:szCs w:val="20"/>
              </w:rPr>
            </w:pPr>
            <w:r w:rsidRPr="00EB698A">
              <w:rPr>
                <w:rFonts w:eastAsia="Calibri" w:cs="Arial"/>
                <w:color w:val="000000"/>
              </w:rPr>
              <w:t>za każdy spełniony warunek nr 1 i 2 – 3 pkt;</w:t>
            </w:r>
          </w:p>
          <w:p w14:paraId="6A73F92C" w14:textId="77777777" w:rsidR="00356EC7" w:rsidRPr="00EB698A" w:rsidRDefault="00356EC7" w:rsidP="00EB698A">
            <w:pPr>
              <w:numPr>
                <w:ilvl w:val="0"/>
                <w:numId w:val="312"/>
              </w:numPr>
              <w:autoSpaceDE w:val="0"/>
              <w:autoSpaceDN w:val="0"/>
              <w:adjustRightInd w:val="0"/>
              <w:rPr>
                <w:rFonts w:eastAsia="Calibri" w:cs="Arial"/>
                <w:color w:val="000000"/>
                <w:szCs w:val="20"/>
              </w:rPr>
            </w:pPr>
            <w:r w:rsidRPr="00EB698A">
              <w:rPr>
                <w:rFonts w:eastAsia="Calibri" w:cs="Arial"/>
                <w:color w:val="000000"/>
              </w:rPr>
              <w:t>za spełniony warunek nr 3 i 4 – 2 pkt.</w:t>
            </w:r>
          </w:p>
          <w:p w14:paraId="7E2B00BF" w14:textId="77777777" w:rsidR="00356EC7" w:rsidRPr="00EB698A" w:rsidRDefault="00356EC7" w:rsidP="00EB698A">
            <w:pPr>
              <w:autoSpaceDE w:val="0"/>
              <w:autoSpaceDN w:val="0"/>
              <w:adjustRightInd w:val="0"/>
              <w:rPr>
                <w:rFonts w:eastAsia="Calibri" w:cs="Arial"/>
                <w:szCs w:val="20"/>
              </w:rPr>
            </w:pPr>
            <w:r w:rsidRPr="00EB698A">
              <w:rPr>
                <w:rFonts w:eastAsia="Calibri" w:cs="Arial"/>
              </w:rPr>
              <w:t>Punkty w ramach kryterium sumują się, jednak ich suma nie może przekroczyć 10 pkt.</w:t>
            </w:r>
          </w:p>
          <w:p w14:paraId="52C89194" w14:textId="77777777" w:rsidR="00356EC7" w:rsidRPr="00EB698A" w:rsidDel="004B516C" w:rsidRDefault="00356EC7" w:rsidP="00EB698A">
            <w:pPr>
              <w:autoSpaceDE w:val="0"/>
              <w:autoSpaceDN w:val="0"/>
              <w:adjustRightInd w:val="0"/>
              <w:rPr>
                <w:rFonts w:eastAsia="Calibri" w:cs="Arial"/>
                <w:color w:val="000000"/>
                <w:szCs w:val="20"/>
              </w:rPr>
            </w:pPr>
            <w:r w:rsidRPr="00EB698A">
              <w:rPr>
                <w:rFonts w:eastAsia="Calibri" w:cs="Arial"/>
                <w:color w:val="000000"/>
              </w:rPr>
              <w:t>Brak spełnienia wyżej wymienionych warunków lub brak informacji w tym zakresie – 0 pkt.</w:t>
            </w:r>
          </w:p>
        </w:tc>
        <w:tc>
          <w:tcPr>
            <w:tcW w:w="705" w:type="pct"/>
            <w:tcBorders>
              <w:left w:val="single" w:sz="4" w:space="0" w:color="auto"/>
              <w:right w:val="single" w:sz="4" w:space="0" w:color="auto"/>
            </w:tcBorders>
            <w:shd w:val="clear" w:color="auto" w:fill="auto"/>
            <w:vAlign w:val="center"/>
          </w:tcPr>
          <w:p w14:paraId="7385ADB5" w14:textId="77777777" w:rsidR="00356EC7" w:rsidRPr="00EB698A" w:rsidRDefault="00356EC7" w:rsidP="003A3C70">
            <w:pPr>
              <w:jc w:val="center"/>
              <w:rPr>
                <w:rFonts w:cs="Arial"/>
                <w:szCs w:val="20"/>
              </w:rPr>
            </w:pPr>
            <w:r w:rsidRPr="00EB698A">
              <w:rPr>
                <w:rFonts w:cs="Arial"/>
              </w:rPr>
              <w:t>10</w:t>
            </w:r>
          </w:p>
        </w:tc>
      </w:tr>
      <w:tr w:rsidR="00356EC7" w:rsidRPr="009B7DF4" w14:paraId="2C7A5D05" w14:textId="77777777" w:rsidTr="003A3C70">
        <w:tc>
          <w:tcPr>
            <w:tcW w:w="248" w:type="pct"/>
            <w:tcBorders>
              <w:left w:val="single" w:sz="4" w:space="0" w:color="auto"/>
              <w:right w:val="single" w:sz="4" w:space="0" w:color="auto"/>
            </w:tcBorders>
            <w:shd w:val="clear" w:color="auto" w:fill="auto"/>
            <w:vAlign w:val="center"/>
          </w:tcPr>
          <w:p w14:paraId="657CBBC8" w14:textId="77777777" w:rsidR="00356EC7" w:rsidRPr="00EB698A" w:rsidRDefault="00356EC7" w:rsidP="003A3C70">
            <w:pPr>
              <w:numPr>
                <w:ilvl w:val="0"/>
                <w:numId w:val="309"/>
              </w:numPr>
              <w:ind w:left="313"/>
              <w:rPr>
                <w:rFonts w:cs="Arial"/>
                <w:szCs w:val="20"/>
              </w:rPr>
            </w:pPr>
          </w:p>
        </w:tc>
        <w:tc>
          <w:tcPr>
            <w:tcW w:w="811" w:type="pct"/>
            <w:tcBorders>
              <w:left w:val="single" w:sz="4" w:space="0" w:color="auto"/>
              <w:right w:val="single" w:sz="4" w:space="0" w:color="auto"/>
            </w:tcBorders>
            <w:shd w:val="clear" w:color="auto" w:fill="auto"/>
            <w:vAlign w:val="center"/>
          </w:tcPr>
          <w:p w14:paraId="7D3CC7B6" w14:textId="77777777" w:rsidR="00356EC7" w:rsidRPr="00EB698A" w:rsidRDefault="00356EC7" w:rsidP="003A3C70">
            <w:pPr>
              <w:autoSpaceDE w:val="0"/>
              <w:autoSpaceDN w:val="0"/>
              <w:adjustRightInd w:val="0"/>
              <w:rPr>
                <w:rFonts w:eastAsia="Calibri" w:cs="Arial"/>
                <w:szCs w:val="20"/>
              </w:rPr>
            </w:pPr>
            <w:r w:rsidRPr="00EB698A">
              <w:rPr>
                <w:rFonts w:eastAsia="Calibri" w:cs="Arial"/>
              </w:rPr>
              <w:t>Standardy i procesy świadczenia usług</w:t>
            </w:r>
          </w:p>
        </w:tc>
        <w:tc>
          <w:tcPr>
            <w:tcW w:w="1769" w:type="pct"/>
            <w:tcBorders>
              <w:top w:val="single" w:sz="4" w:space="0" w:color="auto"/>
              <w:left w:val="single" w:sz="4" w:space="0" w:color="auto"/>
              <w:bottom w:val="single" w:sz="4" w:space="0" w:color="auto"/>
              <w:right w:val="single" w:sz="4" w:space="0" w:color="auto"/>
            </w:tcBorders>
            <w:shd w:val="clear" w:color="auto" w:fill="auto"/>
          </w:tcPr>
          <w:p w14:paraId="1FC68C14" w14:textId="77777777" w:rsidR="00356EC7" w:rsidRPr="00EB698A" w:rsidRDefault="00356EC7" w:rsidP="00EB698A">
            <w:pPr>
              <w:autoSpaceDE w:val="0"/>
              <w:autoSpaceDN w:val="0"/>
              <w:adjustRightInd w:val="0"/>
              <w:rPr>
                <w:rFonts w:eastAsia="Calibri" w:cs="Arial"/>
                <w:szCs w:val="20"/>
              </w:rPr>
            </w:pPr>
            <w:r w:rsidRPr="00EB698A">
              <w:rPr>
                <w:rFonts w:eastAsia="Calibri" w:cs="Arial"/>
              </w:rPr>
              <w:t>Kryterium promuje projekty, w których wnioskodawca stosuje standardy w zakresie świadczenia usług doradczych opracowane na poziomach regionalnym/krajowym o charakterze proinnowacyjnym oraz w zakresie zapewnienia odpowiedniego potencjału organizacyjnego, technicznego i ekonomicznego podmiotu.</w:t>
            </w:r>
          </w:p>
        </w:tc>
        <w:tc>
          <w:tcPr>
            <w:tcW w:w="1467" w:type="pct"/>
            <w:tcBorders>
              <w:top w:val="single" w:sz="4" w:space="0" w:color="auto"/>
              <w:left w:val="single" w:sz="4" w:space="0" w:color="auto"/>
              <w:bottom w:val="single" w:sz="4" w:space="0" w:color="auto"/>
              <w:right w:val="single" w:sz="4" w:space="0" w:color="auto"/>
            </w:tcBorders>
            <w:shd w:val="clear" w:color="auto" w:fill="auto"/>
          </w:tcPr>
          <w:p w14:paraId="1EF89197" w14:textId="77777777" w:rsidR="00356EC7" w:rsidRPr="00EB698A" w:rsidRDefault="00356EC7" w:rsidP="00EB698A">
            <w:pPr>
              <w:autoSpaceDE w:val="0"/>
              <w:autoSpaceDN w:val="0"/>
              <w:adjustRightInd w:val="0"/>
              <w:rPr>
                <w:rFonts w:eastAsia="Calibri" w:cs="Arial"/>
                <w:color w:val="000000"/>
                <w:szCs w:val="20"/>
              </w:rPr>
            </w:pPr>
            <w:r w:rsidRPr="00EB698A">
              <w:rPr>
                <w:rFonts w:eastAsia="Calibri" w:cs="Arial"/>
                <w:color w:val="000000"/>
              </w:rPr>
              <w:t>Wnioskodawca stosuje standardy w zakresie świadczenia usług doradczych opracowane na poziomach regionalnym/krajowym o charakterze proinnowacyjnym oraz w zakresie zapewnienia odpowiedniego potencjału organizacyjnego, technicznego i ekonomicznego podmiotu – 2 pkt.</w:t>
            </w:r>
          </w:p>
          <w:p w14:paraId="40F61BC8" w14:textId="77777777" w:rsidR="00356EC7" w:rsidRPr="00EB698A" w:rsidRDefault="00356EC7" w:rsidP="00EB698A">
            <w:pPr>
              <w:autoSpaceDE w:val="0"/>
              <w:autoSpaceDN w:val="0"/>
              <w:adjustRightInd w:val="0"/>
              <w:rPr>
                <w:rFonts w:eastAsia="Calibri" w:cs="Arial"/>
                <w:szCs w:val="20"/>
              </w:rPr>
            </w:pPr>
            <w:r w:rsidRPr="00EB698A">
              <w:rPr>
                <w:rFonts w:eastAsia="Calibri" w:cs="Arial"/>
                <w:color w:val="000000"/>
              </w:rPr>
              <w:t>Brak spełnienia wyżej wymienionych warunków lub brak informacji w tym zakresie – 0 pkt.</w:t>
            </w:r>
          </w:p>
        </w:tc>
        <w:tc>
          <w:tcPr>
            <w:tcW w:w="705" w:type="pct"/>
            <w:tcBorders>
              <w:left w:val="single" w:sz="4" w:space="0" w:color="auto"/>
              <w:right w:val="single" w:sz="4" w:space="0" w:color="auto"/>
            </w:tcBorders>
            <w:shd w:val="clear" w:color="auto" w:fill="auto"/>
            <w:vAlign w:val="center"/>
          </w:tcPr>
          <w:p w14:paraId="3C949DE6" w14:textId="77777777" w:rsidR="00356EC7" w:rsidRPr="00EB698A" w:rsidRDefault="00356EC7" w:rsidP="003A3C70">
            <w:pPr>
              <w:jc w:val="center"/>
              <w:rPr>
                <w:rFonts w:cs="Arial"/>
                <w:szCs w:val="20"/>
              </w:rPr>
            </w:pPr>
            <w:r w:rsidRPr="00EB698A">
              <w:rPr>
                <w:rFonts w:cs="Arial"/>
              </w:rPr>
              <w:t>2</w:t>
            </w:r>
          </w:p>
        </w:tc>
      </w:tr>
      <w:tr w:rsidR="00356EC7" w:rsidRPr="009B7DF4" w14:paraId="41103AC8" w14:textId="77777777" w:rsidTr="003A3C70">
        <w:tc>
          <w:tcPr>
            <w:tcW w:w="248" w:type="pct"/>
            <w:tcBorders>
              <w:left w:val="single" w:sz="4" w:space="0" w:color="auto"/>
              <w:right w:val="single" w:sz="4" w:space="0" w:color="auto"/>
            </w:tcBorders>
            <w:shd w:val="clear" w:color="auto" w:fill="auto"/>
            <w:vAlign w:val="center"/>
          </w:tcPr>
          <w:p w14:paraId="6D4F41D6" w14:textId="77777777" w:rsidR="00356EC7" w:rsidRPr="00EB698A" w:rsidRDefault="00356EC7" w:rsidP="003A3C70">
            <w:pPr>
              <w:numPr>
                <w:ilvl w:val="0"/>
                <w:numId w:val="309"/>
              </w:numPr>
              <w:ind w:left="313"/>
              <w:rPr>
                <w:rFonts w:cs="Arial"/>
                <w:szCs w:val="20"/>
              </w:rPr>
            </w:pPr>
          </w:p>
        </w:tc>
        <w:tc>
          <w:tcPr>
            <w:tcW w:w="811" w:type="pct"/>
            <w:vAlign w:val="center"/>
          </w:tcPr>
          <w:p w14:paraId="149D915A" w14:textId="77777777" w:rsidR="00356EC7" w:rsidRPr="00EB698A" w:rsidRDefault="00356EC7" w:rsidP="003A3C70">
            <w:pPr>
              <w:autoSpaceDE w:val="0"/>
              <w:autoSpaceDN w:val="0"/>
              <w:adjustRightInd w:val="0"/>
              <w:rPr>
                <w:rFonts w:eastAsia="Calibri" w:cs="Arial"/>
                <w:szCs w:val="20"/>
              </w:rPr>
            </w:pPr>
            <w:r w:rsidRPr="00EB698A">
              <w:rPr>
                <w:rFonts w:eastAsia="Calibri" w:cs="Arial"/>
              </w:rPr>
              <w:t>Siedziba wnioskodawcy</w:t>
            </w:r>
          </w:p>
        </w:tc>
        <w:tc>
          <w:tcPr>
            <w:tcW w:w="1769" w:type="pct"/>
          </w:tcPr>
          <w:p w14:paraId="7BDDDEAB" w14:textId="77777777" w:rsidR="00356EC7" w:rsidRPr="00EB698A" w:rsidRDefault="00356EC7" w:rsidP="00EB698A">
            <w:pPr>
              <w:autoSpaceDE w:val="0"/>
              <w:autoSpaceDN w:val="0"/>
              <w:adjustRightInd w:val="0"/>
              <w:rPr>
                <w:rFonts w:eastAsia="Calibri" w:cs="Arial"/>
                <w:szCs w:val="20"/>
              </w:rPr>
            </w:pPr>
            <w:r w:rsidRPr="00EB698A">
              <w:rPr>
                <w:rFonts w:eastAsia="Calibri" w:cs="Arial"/>
              </w:rPr>
              <w:t>Kryterium promuje wnioskodawców posiadających siedzibę na terenie województwa mazowieckiego.</w:t>
            </w:r>
          </w:p>
        </w:tc>
        <w:tc>
          <w:tcPr>
            <w:tcW w:w="1467" w:type="pct"/>
            <w:vAlign w:val="center"/>
          </w:tcPr>
          <w:p w14:paraId="09B43013" w14:textId="77777777" w:rsidR="00356EC7" w:rsidRPr="00EB698A" w:rsidRDefault="00356EC7" w:rsidP="00EB698A">
            <w:pPr>
              <w:autoSpaceDE w:val="0"/>
              <w:autoSpaceDN w:val="0"/>
              <w:adjustRightInd w:val="0"/>
              <w:rPr>
                <w:rFonts w:eastAsia="Calibri" w:cs="Arial"/>
                <w:szCs w:val="20"/>
              </w:rPr>
            </w:pPr>
            <w:r w:rsidRPr="00EB698A">
              <w:rPr>
                <w:rFonts w:eastAsia="Calibri" w:cs="Arial"/>
              </w:rPr>
              <w:t>Wnioskodawca posiada siedzibę na terenie województwa mazowieckiego – 5 pkt.</w:t>
            </w:r>
          </w:p>
          <w:p w14:paraId="60A4F662" w14:textId="77777777" w:rsidR="00356EC7" w:rsidRPr="00EB698A" w:rsidRDefault="00356EC7" w:rsidP="00EB698A">
            <w:pPr>
              <w:autoSpaceDE w:val="0"/>
              <w:autoSpaceDN w:val="0"/>
              <w:adjustRightInd w:val="0"/>
              <w:rPr>
                <w:rFonts w:eastAsia="Calibri" w:cs="Arial"/>
                <w:color w:val="000000"/>
                <w:szCs w:val="20"/>
              </w:rPr>
            </w:pPr>
            <w:r w:rsidRPr="00EB698A">
              <w:rPr>
                <w:rFonts w:eastAsia="Calibri" w:cs="Arial"/>
              </w:rPr>
              <w:t>Brak spełnienia wyżej wymienionych warunków lub brak informacji w tym zakresie – 0 pkt.</w:t>
            </w:r>
          </w:p>
        </w:tc>
        <w:tc>
          <w:tcPr>
            <w:tcW w:w="705" w:type="pct"/>
            <w:vAlign w:val="center"/>
          </w:tcPr>
          <w:p w14:paraId="338CF142" w14:textId="77777777" w:rsidR="00356EC7" w:rsidRPr="00EB698A" w:rsidRDefault="00356EC7" w:rsidP="003A3C70">
            <w:pPr>
              <w:jc w:val="center"/>
              <w:rPr>
                <w:rFonts w:cs="Arial"/>
                <w:szCs w:val="20"/>
              </w:rPr>
            </w:pPr>
            <w:r w:rsidRPr="00EB698A">
              <w:rPr>
                <w:rFonts w:cs="Arial"/>
              </w:rPr>
              <w:t>5</w:t>
            </w:r>
          </w:p>
        </w:tc>
      </w:tr>
      <w:tr w:rsidR="00356EC7" w:rsidRPr="009B7DF4" w14:paraId="59C24214" w14:textId="77777777" w:rsidTr="003A3C70">
        <w:tc>
          <w:tcPr>
            <w:tcW w:w="248" w:type="pct"/>
            <w:tcBorders>
              <w:top w:val="single" w:sz="4" w:space="0" w:color="auto"/>
              <w:left w:val="single" w:sz="4" w:space="0" w:color="auto"/>
              <w:bottom w:val="single" w:sz="4" w:space="0" w:color="auto"/>
              <w:right w:val="single" w:sz="4" w:space="0" w:color="auto"/>
            </w:tcBorders>
            <w:vAlign w:val="center"/>
          </w:tcPr>
          <w:p w14:paraId="26ABE146" w14:textId="77777777" w:rsidR="00356EC7" w:rsidRPr="00EB698A" w:rsidRDefault="00356EC7" w:rsidP="003A3C70">
            <w:pPr>
              <w:numPr>
                <w:ilvl w:val="0"/>
                <w:numId w:val="309"/>
              </w:numPr>
              <w:ind w:left="454"/>
              <w:rPr>
                <w:rFonts w:cs="Arial"/>
                <w:szCs w:val="20"/>
              </w:rPr>
            </w:pPr>
          </w:p>
        </w:tc>
        <w:tc>
          <w:tcPr>
            <w:tcW w:w="811" w:type="pct"/>
            <w:tcBorders>
              <w:top w:val="single" w:sz="8" w:space="0" w:color="auto"/>
              <w:left w:val="nil"/>
              <w:bottom w:val="single" w:sz="8" w:space="0" w:color="auto"/>
              <w:right w:val="single" w:sz="8" w:space="0" w:color="auto"/>
            </w:tcBorders>
            <w:vAlign w:val="center"/>
          </w:tcPr>
          <w:p w14:paraId="2AEE135F" w14:textId="77777777" w:rsidR="00356EC7" w:rsidRPr="00EB698A" w:rsidRDefault="00356EC7" w:rsidP="003A3C70">
            <w:pPr>
              <w:rPr>
                <w:rFonts w:cs="Arial"/>
                <w:szCs w:val="20"/>
              </w:rPr>
            </w:pPr>
            <w:r w:rsidRPr="00EB698A">
              <w:rPr>
                <w:rFonts w:cs="Arial"/>
              </w:rPr>
              <w:t>Akredytacja IOB</w:t>
            </w:r>
          </w:p>
        </w:tc>
        <w:tc>
          <w:tcPr>
            <w:tcW w:w="1769" w:type="pct"/>
            <w:tcBorders>
              <w:top w:val="single" w:sz="8" w:space="0" w:color="auto"/>
              <w:left w:val="nil"/>
              <w:bottom w:val="single" w:sz="8" w:space="0" w:color="auto"/>
              <w:right w:val="single" w:sz="8" w:space="0" w:color="auto"/>
            </w:tcBorders>
          </w:tcPr>
          <w:p w14:paraId="0A69EE4B" w14:textId="296F0BBB" w:rsidR="00356EC7" w:rsidRPr="00EB698A" w:rsidRDefault="00356EC7" w:rsidP="00EB698A">
            <w:pPr>
              <w:autoSpaceDE w:val="0"/>
              <w:autoSpaceDN w:val="0"/>
              <w:adjustRightInd w:val="0"/>
              <w:rPr>
                <w:rFonts w:eastAsia="Calibri" w:cs="Arial"/>
                <w:szCs w:val="20"/>
              </w:rPr>
            </w:pPr>
            <w:r w:rsidRPr="00EB698A">
              <w:rPr>
                <w:rFonts w:eastAsia="Calibri" w:cs="Arial"/>
                <w:color w:val="000000"/>
              </w:rPr>
              <w:t>Kryterium promuje projekty, w których planowane do nabycia usługi doradcze w ramach projektu będą świadczone przez IOB posiadającego akredytację Instytucji Zarządzającej RPO WM.</w:t>
            </w:r>
          </w:p>
        </w:tc>
        <w:tc>
          <w:tcPr>
            <w:tcW w:w="1467" w:type="pct"/>
            <w:tcBorders>
              <w:top w:val="single" w:sz="8" w:space="0" w:color="auto"/>
              <w:left w:val="nil"/>
              <w:bottom w:val="single" w:sz="8" w:space="0" w:color="auto"/>
              <w:right w:val="single" w:sz="8" w:space="0" w:color="auto"/>
            </w:tcBorders>
          </w:tcPr>
          <w:p w14:paraId="1CE7715D" w14:textId="77777777" w:rsidR="00356EC7" w:rsidRPr="00EB698A" w:rsidRDefault="00356EC7" w:rsidP="00EB698A">
            <w:pPr>
              <w:rPr>
                <w:rFonts w:cs="Arial"/>
                <w:szCs w:val="20"/>
              </w:rPr>
            </w:pPr>
            <w:r w:rsidRPr="00EB698A">
              <w:rPr>
                <w:rFonts w:cs="Arial"/>
              </w:rPr>
              <w:t>Usługi doradcze będą świadczone przez IOB posiadającego akredytację Instytucji Zarządzającej RPO WM –  4 pkt.</w:t>
            </w:r>
          </w:p>
          <w:p w14:paraId="75F4C683" w14:textId="77777777" w:rsidR="00356EC7" w:rsidRPr="00EB698A" w:rsidRDefault="00356EC7" w:rsidP="00EB698A">
            <w:pPr>
              <w:rPr>
                <w:rFonts w:cs="Arial"/>
                <w:szCs w:val="20"/>
                <w:highlight w:val="yellow"/>
              </w:rPr>
            </w:pPr>
            <w:r w:rsidRPr="00EB698A">
              <w:rPr>
                <w:rFonts w:cs="Arial"/>
              </w:rPr>
              <w:t>Brak spełnienia wyżej wymienionych warunków lub brak informacji w tym zakresie – 0 pkt.</w:t>
            </w:r>
          </w:p>
        </w:tc>
        <w:tc>
          <w:tcPr>
            <w:tcW w:w="705" w:type="pct"/>
            <w:tcBorders>
              <w:top w:val="single" w:sz="8" w:space="0" w:color="auto"/>
              <w:left w:val="nil"/>
              <w:bottom w:val="single" w:sz="8" w:space="0" w:color="auto"/>
              <w:right w:val="single" w:sz="8" w:space="0" w:color="auto"/>
            </w:tcBorders>
            <w:vAlign w:val="center"/>
          </w:tcPr>
          <w:p w14:paraId="4A70859A" w14:textId="77777777" w:rsidR="00356EC7" w:rsidRPr="00EB698A" w:rsidRDefault="00356EC7" w:rsidP="003A3C70">
            <w:pPr>
              <w:autoSpaceDE w:val="0"/>
              <w:autoSpaceDN w:val="0"/>
              <w:adjustRightInd w:val="0"/>
              <w:jc w:val="center"/>
              <w:rPr>
                <w:rFonts w:eastAsia="Calibri" w:cs="Arial"/>
                <w:szCs w:val="20"/>
              </w:rPr>
            </w:pPr>
            <w:r w:rsidRPr="00EB698A">
              <w:rPr>
                <w:rFonts w:eastAsia="Calibri" w:cs="Arial"/>
              </w:rPr>
              <w:t>4</w:t>
            </w:r>
          </w:p>
        </w:tc>
      </w:tr>
      <w:tr w:rsidR="00356EC7" w:rsidRPr="009B7DF4" w14:paraId="4213228C" w14:textId="77777777" w:rsidTr="003A3C70">
        <w:tc>
          <w:tcPr>
            <w:tcW w:w="248" w:type="pct"/>
            <w:tcBorders>
              <w:top w:val="single" w:sz="4" w:space="0" w:color="auto"/>
              <w:left w:val="single" w:sz="4" w:space="0" w:color="auto"/>
              <w:bottom w:val="single" w:sz="4" w:space="0" w:color="auto"/>
              <w:right w:val="single" w:sz="4" w:space="0" w:color="auto"/>
            </w:tcBorders>
            <w:vAlign w:val="center"/>
          </w:tcPr>
          <w:p w14:paraId="0C6DF101" w14:textId="77777777" w:rsidR="00356EC7" w:rsidRPr="00EB698A" w:rsidRDefault="00356EC7" w:rsidP="003A3C70">
            <w:pPr>
              <w:numPr>
                <w:ilvl w:val="0"/>
                <w:numId w:val="309"/>
              </w:numPr>
              <w:ind w:left="454"/>
              <w:rPr>
                <w:rFonts w:cs="Arial"/>
                <w:szCs w:val="20"/>
              </w:rPr>
            </w:pPr>
          </w:p>
        </w:tc>
        <w:tc>
          <w:tcPr>
            <w:tcW w:w="811" w:type="pct"/>
            <w:vAlign w:val="center"/>
          </w:tcPr>
          <w:p w14:paraId="70C370E0" w14:textId="77777777" w:rsidR="00356EC7" w:rsidRPr="00EB698A" w:rsidRDefault="00356EC7" w:rsidP="003A3C70">
            <w:pPr>
              <w:rPr>
                <w:rFonts w:eastAsia="Times New Roman" w:cs="Arial"/>
                <w:color w:val="0D0D0D" w:themeColor="text1" w:themeTint="F2"/>
                <w:szCs w:val="20"/>
                <w:lang w:eastAsia="pl-PL"/>
              </w:rPr>
            </w:pPr>
            <w:r w:rsidRPr="00EB698A">
              <w:rPr>
                <w:rFonts w:eastAsia="Times New Roman" w:cs="Arial"/>
                <w:color w:val="0D0D0D" w:themeColor="text1" w:themeTint="F2"/>
                <w:lang w:eastAsia="pl-PL"/>
              </w:rPr>
              <w:t>Partnerstwo z IOB</w:t>
            </w:r>
          </w:p>
        </w:tc>
        <w:tc>
          <w:tcPr>
            <w:tcW w:w="1769" w:type="pct"/>
            <w:tcBorders>
              <w:top w:val="single" w:sz="4" w:space="0" w:color="auto"/>
              <w:left w:val="single" w:sz="4" w:space="0" w:color="auto"/>
              <w:bottom w:val="single" w:sz="4" w:space="0" w:color="auto"/>
              <w:right w:val="single" w:sz="4" w:space="0" w:color="auto"/>
            </w:tcBorders>
            <w:vAlign w:val="center"/>
          </w:tcPr>
          <w:p w14:paraId="14CE4673" w14:textId="77777777" w:rsidR="00356EC7" w:rsidRPr="00EB698A" w:rsidRDefault="00356EC7" w:rsidP="00EB698A">
            <w:pPr>
              <w:ind w:left="33"/>
              <w:rPr>
                <w:rFonts w:cs="Arial"/>
                <w:szCs w:val="20"/>
              </w:rPr>
            </w:pPr>
            <w:r w:rsidRPr="00EB698A">
              <w:rPr>
                <w:rFonts w:cs="Arial"/>
              </w:rPr>
              <w:t>Kryterium promuje projekty realizowane w partnerstwie z IOB.</w:t>
            </w:r>
          </w:p>
          <w:p w14:paraId="48717408" w14:textId="77777777" w:rsidR="00356EC7" w:rsidRPr="00EB698A" w:rsidRDefault="00356EC7" w:rsidP="00EB698A">
            <w:pPr>
              <w:ind w:left="33"/>
              <w:rPr>
                <w:rFonts w:cs="Arial"/>
                <w:szCs w:val="20"/>
              </w:rPr>
            </w:pPr>
            <w:r w:rsidRPr="00EB698A">
              <w:rPr>
                <w:rFonts w:cs="Arial"/>
              </w:rPr>
              <w:t>Partnerstwa mogą być tworzone przez podmioty wnoszące do projektu zasoby ludzkie, organizacyjne, techniczne lub finansowe na warunkach określonych w porozumieniu lub umowie o partnerstwie (zgodnie z art. 33 ust.1 ustawy z dnia 11 lipca 2014 r. o zasadach realizacji programów w zakresie polityki spójności finansowanych w perspektywie finansowej 2014 – 2020 (Dz. U. z 2016 r., poz. 217).</w:t>
            </w:r>
          </w:p>
        </w:tc>
        <w:tc>
          <w:tcPr>
            <w:tcW w:w="1467" w:type="pct"/>
            <w:tcBorders>
              <w:top w:val="single" w:sz="4" w:space="0" w:color="auto"/>
              <w:left w:val="single" w:sz="4" w:space="0" w:color="auto"/>
              <w:bottom w:val="single" w:sz="4" w:space="0" w:color="auto"/>
              <w:right w:val="single" w:sz="4" w:space="0" w:color="auto"/>
            </w:tcBorders>
            <w:vAlign w:val="center"/>
          </w:tcPr>
          <w:p w14:paraId="437D30F8" w14:textId="77777777" w:rsidR="00356EC7" w:rsidRPr="00EB698A" w:rsidRDefault="00356EC7" w:rsidP="00EB698A">
            <w:pPr>
              <w:snapToGrid w:val="0"/>
              <w:rPr>
                <w:rFonts w:cs="Arial"/>
                <w:szCs w:val="20"/>
              </w:rPr>
            </w:pPr>
            <w:r w:rsidRPr="00EB698A">
              <w:rPr>
                <w:rFonts w:cs="Arial"/>
              </w:rPr>
              <w:t>Projekt realizowany jest z:</w:t>
            </w:r>
          </w:p>
          <w:p w14:paraId="34CC80AC" w14:textId="77777777" w:rsidR="00356EC7" w:rsidRPr="00EB698A" w:rsidRDefault="00356EC7" w:rsidP="00EB698A">
            <w:pPr>
              <w:numPr>
                <w:ilvl w:val="0"/>
                <w:numId w:val="310"/>
              </w:numPr>
              <w:snapToGrid w:val="0"/>
              <w:rPr>
                <w:rFonts w:cs="Arial"/>
                <w:szCs w:val="20"/>
              </w:rPr>
            </w:pPr>
            <w:r w:rsidRPr="00EB698A">
              <w:rPr>
                <w:rFonts w:cs="Arial"/>
              </w:rPr>
              <w:t>2 partnerami IOB i więcej – 4 pkt;</w:t>
            </w:r>
          </w:p>
          <w:p w14:paraId="24711383" w14:textId="77777777" w:rsidR="00356EC7" w:rsidRPr="00EB698A" w:rsidRDefault="00356EC7" w:rsidP="00EB698A">
            <w:pPr>
              <w:numPr>
                <w:ilvl w:val="0"/>
                <w:numId w:val="310"/>
              </w:numPr>
              <w:snapToGrid w:val="0"/>
              <w:rPr>
                <w:rFonts w:cs="Arial"/>
                <w:szCs w:val="20"/>
              </w:rPr>
            </w:pPr>
            <w:r w:rsidRPr="00EB698A">
              <w:rPr>
                <w:rFonts w:cs="Arial"/>
              </w:rPr>
              <w:t>1 partnerem IOB – 2 pkt.</w:t>
            </w:r>
          </w:p>
          <w:p w14:paraId="210657F1" w14:textId="77777777" w:rsidR="00356EC7" w:rsidRPr="00EB698A" w:rsidRDefault="00356EC7" w:rsidP="00EB698A">
            <w:pPr>
              <w:rPr>
                <w:rFonts w:eastAsia="Calibri" w:cs="Arial"/>
                <w:szCs w:val="20"/>
              </w:rPr>
            </w:pPr>
            <w:r w:rsidRPr="00EB698A">
              <w:rPr>
                <w:rFonts w:cs="Arial"/>
              </w:rPr>
              <w:t>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0B6879BE" w14:textId="77777777" w:rsidR="00356EC7" w:rsidRPr="00EB698A" w:rsidRDefault="00356EC7" w:rsidP="003A3C70">
            <w:pPr>
              <w:autoSpaceDE w:val="0"/>
              <w:autoSpaceDN w:val="0"/>
              <w:adjustRightInd w:val="0"/>
              <w:jc w:val="center"/>
              <w:rPr>
                <w:rFonts w:eastAsia="Calibri" w:cs="Arial"/>
                <w:color w:val="000000"/>
                <w:szCs w:val="20"/>
              </w:rPr>
            </w:pPr>
            <w:r w:rsidRPr="00EB698A">
              <w:rPr>
                <w:rFonts w:eastAsia="Calibri" w:cs="Arial"/>
                <w:color w:val="000000"/>
              </w:rPr>
              <w:t>4</w:t>
            </w:r>
          </w:p>
        </w:tc>
      </w:tr>
      <w:tr w:rsidR="00356EC7" w:rsidRPr="009B7DF4" w14:paraId="2D848303" w14:textId="77777777" w:rsidTr="003A3C70">
        <w:trPr>
          <w:trHeight w:val="1910"/>
        </w:trPr>
        <w:tc>
          <w:tcPr>
            <w:tcW w:w="248" w:type="pct"/>
            <w:tcBorders>
              <w:top w:val="single" w:sz="4" w:space="0" w:color="auto"/>
              <w:left w:val="single" w:sz="4" w:space="0" w:color="auto"/>
              <w:bottom w:val="single" w:sz="4" w:space="0" w:color="auto"/>
              <w:right w:val="single" w:sz="4" w:space="0" w:color="auto"/>
            </w:tcBorders>
            <w:vAlign w:val="center"/>
          </w:tcPr>
          <w:p w14:paraId="73213B5C" w14:textId="77777777" w:rsidR="00356EC7" w:rsidRPr="00EB698A" w:rsidRDefault="00356EC7" w:rsidP="003A3C70">
            <w:pPr>
              <w:numPr>
                <w:ilvl w:val="0"/>
                <w:numId w:val="309"/>
              </w:numPr>
              <w:ind w:left="454"/>
              <w:rPr>
                <w:rFonts w:cs="Arial"/>
                <w:szCs w:val="20"/>
              </w:rPr>
            </w:pPr>
          </w:p>
        </w:tc>
        <w:tc>
          <w:tcPr>
            <w:tcW w:w="811" w:type="pct"/>
            <w:vAlign w:val="center"/>
          </w:tcPr>
          <w:p w14:paraId="5CEF24D7" w14:textId="77777777" w:rsidR="00356EC7" w:rsidRPr="00EB698A" w:rsidRDefault="00356EC7" w:rsidP="003A3C70">
            <w:pPr>
              <w:rPr>
                <w:rFonts w:eastAsia="Times New Roman" w:cs="Arial"/>
                <w:color w:val="0D0D0D" w:themeColor="text1" w:themeTint="F2"/>
                <w:szCs w:val="20"/>
                <w:lang w:eastAsia="pl-PL"/>
              </w:rPr>
            </w:pPr>
            <w:r w:rsidRPr="00EB698A">
              <w:rPr>
                <w:rFonts w:eastAsia="Times New Roman" w:cs="Arial"/>
                <w:color w:val="0D0D0D" w:themeColor="text1" w:themeTint="F2"/>
                <w:lang w:eastAsia="pl-PL"/>
              </w:rPr>
              <w:t>Współpraca z jednostkami naukowymi</w:t>
            </w:r>
          </w:p>
        </w:tc>
        <w:tc>
          <w:tcPr>
            <w:tcW w:w="1769" w:type="pct"/>
            <w:tcBorders>
              <w:top w:val="single" w:sz="4" w:space="0" w:color="auto"/>
              <w:left w:val="single" w:sz="4" w:space="0" w:color="auto"/>
              <w:bottom w:val="single" w:sz="4" w:space="0" w:color="auto"/>
              <w:right w:val="single" w:sz="4" w:space="0" w:color="auto"/>
            </w:tcBorders>
            <w:vAlign w:val="center"/>
          </w:tcPr>
          <w:p w14:paraId="5D654603" w14:textId="77777777" w:rsidR="00356EC7" w:rsidRPr="00EB698A" w:rsidRDefault="00356EC7" w:rsidP="00EB698A">
            <w:pPr>
              <w:ind w:left="33"/>
              <w:rPr>
                <w:rFonts w:cs="Arial"/>
                <w:szCs w:val="20"/>
              </w:rPr>
            </w:pPr>
            <w:r w:rsidRPr="00EB698A">
              <w:rPr>
                <w:rFonts w:cs="Arial"/>
              </w:rPr>
              <w:t>Kryterium promuje wnioskodawców – IOB, którzy:</w:t>
            </w:r>
          </w:p>
          <w:p w14:paraId="113BCF3D" w14:textId="77777777" w:rsidR="00356EC7" w:rsidRPr="00EB698A" w:rsidRDefault="00356EC7" w:rsidP="003A3C70">
            <w:pPr>
              <w:numPr>
                <w:ilvl w:val="0"/>
                <w:numId w:val="314"/>
              </w:numPr>
              <w:ind w:left="603" w:hanging="425"/>
              <w:rPr>
                <w:rFonts w:cs="Arial"/>
                <w:szCs w:val="20"/>
              </w:rPr>
            </w:pPr>
            <w:r w:rsidRPr="00EB698A">
              <w:rPr>
                <w:rFonts w:cs="Arial"/>
              </w:rPr>
              <w:t>zrealizowali w ciągu ostatnich 3 lat określoną ilość umów z różnymi jednostkami naukowymi na realizację działań związanych z komercjalizacją wyników badań albo prac rozwojowych poprzez spin-off</w:t>
            </w:r>
            <w:r w:rsidRPr="00EB698A">
              <w:rPr>
                <w:rFonts w:cs="Arial"/>
                <w:vertAlign w:val="superscript"/>
              </w:rPr>
              <w:footnoteReference w:id="63"/>
            </w:r>
            <w:r w:rsidRPr="00EB698A">
              <w:rPr>
                <w:rFonts w:cs="Arial"/>
              </w:rPr>
              <w:t xml:space="preserve">; </w:t>
            </w:r>
          </w:p>
          <w:p w14:paraId="50D8201C" w14:textId="6E57C71A" w:rsidR="00356EC7" w:rsidRPr="00EB698A" w:rsidRDefault="00356EC7" w:rsidP="003A3C70">
            <w:pPr>
              <w:numPr>
                <w:ilvl w:val="0"/>
                <w:numId w:val="314"/>
              </w:numPr>
              <w:ind w:left="603" w:hanging="425"/>
              <w:rPr>
                <w:rFonts w:cs="Arial"/>
                <w:szCs w:val="20"/>
              </w:rPr>
            </w:pPr>
            <w:r w:rsidRPr="00EB698A">
              <w:rPr>
                <w:rFonts w:cs="Arial"/>
              </w:rPr>
              <w:t xml:space="preserve">posiadających umowę ramową lub powołanych przez jednostki naukowe dla celów komercjalizacji i transferu technologii. </w:t>
            </w:r>
          </w:p>
        </w:tc>
        <w:tc>
          <w:tcPr>
            <w:tcW w:w="1467" w:type="pct"/>
            <w:tcBorders>
              <w:top w:val="single" w:sz="4" w:space="0" w:color="auto"/>
              <w:left w:val="single" w:sz="4" w:space="0" w:color="auto"/>
              <w:bottom w:val="single" w:sz="4" w:space="0" w:color="auto"/>
              <w:right w:val="single" w:sz="4" w:space="0" w:color="auto"/>
            </w:tcBorders>
            <w:vAlign w:val="center"/>
          </w:tcPr>
          <w:p w14:paraId="0E54B934" w14:textId="77777777" w:rsidR="00356EC7" w:rsidRPr="00EB698A" w:rsidRDefault="00356EC7" w:rsidP="00EB698A">
            <w:pPr>
              <w:snapToGrid w:val="0"/>
              <w:rPr>
                <w:rFonts w:cs="Arial"/>
                <w:szCs w:val="20"/>
              </w:rPr>
            </w:pPr>
            <w:r w:rsidRPr="00EB698A">
              <w:rPr>
                <w:rFonts w:cs="Arial"/>
              </w:rPr>
              <w:t>Wnioskodawca zrealizował w ciągu ostatnich 3 lat następującą ilość umów z jednostkami naukowymi na realizację działań związanych z komercjalizacją wyników badań albo prac rozwojowych poprzez spin-off</w:t>
            </w:r>
            <w:r w:rsidRPr="00EB698A">
              <w:rPr>
                <w:rFonts w:cs="Arial"/>
                <w:vertAlign w:val="superscript"/>
              </w:rPr>
              <w:footnoteReference w:id="64"/>
            </w:r>
            <w:r w:rsidRPr="00EB698A">
              <w:rPr>
                <w:rFonts w:cs="Arial"/>
              </w:rPr>
              <w:t>:</w:t>
            </w:r>
          </w:p>
          <w:p w14:paraId="6351AA00" w14:textId="77777777" w:rsidR="00356EC7" w:rsidRPr="00EB698A" w:rsidRDefault="00356EC7" w:rsidP="003A3C70">
            <w:pPr>
              <w:numPr>
                <w:ilvl w:val="0"/>
                <w:numId w:val="313"/>
              </w:numPr>
              <w:snapToGrid w:val="0"/>
              <w:ind w:left="319" w:hanging="319"/>
              <w:rPr>
                <w:rFonts w:cs="Arial"/>
                <w:szCs w:val="20"/>
              </w:rPr>
            </w:pPr>
            <w:r w:rsidRPr="00EB698A">
              <w:rPr>
                <w:rFonts w:cs="Arial"/>
              </w:rPr>
              <w:t>3 i więcej umów – 4 pkt;</w:t>
            </w:r>
          </w:p>
          <w:p w14:paraId="4EF39EFC" w14:textId="77777777" w:rsidR="00356EC7" w:rsidRPr="00EB698A" w:rsidRDefault="00356EC7" w:rsidP="003A3C70">
            <w:pPr>
              <w:numPr>
                <w:ilvl w:val="0"/>
                <w:numId w:val="313"/>
              </w:numPr>
              <w:snapToGrid w:val="0"/>
              <w:ind w:left="319" w:hanging="319"/>
              <w:rPr>
                <w:rFonts w:cs="Arial"/>
                <w:szCs w:val="20"/>
              </w:rPr>
            </w:pPr>
            <w:r w:rsidRPr="00EB698A">
              <w:rPr>
                <w:rFonts w:cs="Arial"/>
              </w:rPr>
              <w:t>1 – 2 umowy – 2 pkt.</w:t>
            </w:r>
          </w:p>
          <w:p w14:paraId="73271358" w14:textId="77777777" w:rsidR="00356EC7" w:rsidRPr="00EB698A" w:rsidRDefault="00356EC7" w:rsidP="00EB698A">
            <w:pPr>
              <w:ind w:left="33"/>
              <w:rPr>
                <w:rFonts w:cs="Arial"/>
                <w:szCs w:val="20"/>
              </w:rPr>
            </w:pPr>
            <w:r w:rsidRPr="00EB698A">
              <w:rPr>
                <w:rFonts w:cs="Arial"/>
              </w:rPr>
              <w:t>Wnioskodawca – IOB posiada umowę ramową lub jest powołany przez jednostki naukowe dla celów komercjalizacji i transferu technologii – 4 pkt.</w:t>
            </w:r>
          </w:p>
          <w:p w14:paraId="3D1E0317" w14:textId="77777777" w:rsidR="00356EC7" w:rsidRPr="00EB698A" w:rsidRDefault="00356EC7" w:rsidP="00EB698A">
            <w:pPr>
              <w:snapToGrid w:val="0"/>
              <w:rPr>
                <w:rFonts w:cs="Arial"/>
                <w:szCs w:val="20"/>
              </w:rPr>
            </w:pPr>
            <w:r w:rsidRPr="00EB698A">
              <w:rPr>
                <w:rFonts w:cs="Arial"/>
              </w:rPr>
              <w:t>Punkty w ramach kryterium nie sumują się.</w:t>
            </w:r>
          </w:p>
          <w:p w14:paraId="43696764" w14:textId="77777777" w:rsidR="00356EC7" w:rsidRPr="00EB698A" w:rsidRDefault="00356EC7" w:rsidP="00EB698A">
            <w:pPr>
              <w:snapToGrid w:val="0"/>
              <w:rPr>
                <w:rFonts w:cs="Arial"/>
                <w:szCs w:val="20"/>
              </w:rPr>
            </w:pPr>
            <w:r w:rsidRPr="00EB698A">
              <w:rPr>
                <w:rFonts w:cs="Arial"/>
              </w:rPr>
              <w:t>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3DB03F98" w14:textId="77777777" w:rsidR="00356EC7" w:rsidRPr="00EB698A" w:rsidRDefault="00356EC7" w:rsidP="003A3C70">
            <w:pPr>
              <w:autoSpaceDE w:val="0"/>
              <w:autoSpaceDN w:val="0"/>
              <w:adjustRightInd w:val="0"/>
              <w:jc w:val="center"/>
              <w:rPr>
                <w:rFonts w:eastAsia="Calibri" w:cs="Arial"/>
                <w:color w:val="000000"/>
                <w:szCs w:val="20"/>
              </w:rPr>
            </w:pPr>
            <w:r w:rsidRPr="00EB698A">
              <w:rPr>
                <w:rFonts w:eastAsia="Calibri" w:cs="Arial"/>
                <w:color w:val="000000"/>
              </w:rPr>
              <w:t>4</w:t>
            </w:r>
          </w:p>
        </w:tc>
      </w:tr>
      <w:tr w:rsidR="00356EC7" w:rsidRPr="009B7DF4" w14:paraId="4E342ECA" w14:textId="77777777" w:rsidTr="003A3C70">
        <w:trPr>
          <w:trHeight w:val="2453"/>
        </w:trPr>
        <w:tc>
          <w:tcPr>
            <w:tcW w:w="248" w:type="pct"/>
            <w:tcBorders>
              <w:top w:val="single" w:sz="4" w:space="0" w:color="auto"/>
              <w:left w:val="single" w:sz="4" w:space="0" w:color="auto"/>
              <w:bottom w:val="single" w:sz="4" w:space="0" w:color="auto"/>
              <w:right w:val="single" w:sz="4" w:space="0" w:color="auto"/>
            </w:tcBorders>
            <w:vAlign w:val="center"/>
          </w:tcPr>
          <w:p w14:paraId="4FA2C6EE" w14:textId="77777777" w:rsidR="00356EC7" w:rsidRPr="00EB698A" w:rsidRDefault="00356EC7" w:rsidP="003A3C70">
            <w:pPr>
              <w:numPr>
                <w:ilvl w:val="0"/>
                <w:numId w:val="315"/>
              </w:numPr>
              <w:ind w:left="454"/>
              <w:rPr>
                <w:rFonts w:cs="Arial"/>
                <w:szCs w:val="20"/>
              </w:rPr>
            </w:pPr>
          </w:p>
        </w:tc>
        <w:tc>
          <w:tcPr>
            <w:tcW w:w="811" w:type="pct"/>
            <w:vAlign w:val="center"/>
          </w:tcPr>
          <w:p w14:paraId="32B6852F" w14:textId="77777777" w:rsidR="00356EC7" w:rsidRPr="00EB698A" w:rsidRDefault="00356EC7" w:rsidP="003A3C70">
            <w:pPr>
              <w:rPr>
                <w:rFonts w:eastAsia="Times New Roman" w:cs="Arial"/>
                <w:color w:val="0D0D0D" w:themeColor="text1" w:themeTint="F2"/>
                <w:szCs w:val="20"/>
                <w:lang w:eastAsia="pl-PL"/>
              </w:rPr>
            </w:pPr>
            <w:r w:rsidRPr="00EB698A">
              <w:rPr>
                <w:rFonts w:eastAsia="Times New Roman" w:cs="Arial"/>
                <w:color w:val="0D0D0D" w:themeColor="text1" w:themeTint="F2"/>
                <w:lang w:eastAsia="pl-PL"/>
              </w:rPr>
              <w:t>Działalność rynkowa</w:t>
            </w:r>
          </w:p>
        </w:tc>
        <w:tc>
          <w:tcPr>
            <w:tcW w:w="1769" w:type="pct"/>
            <w:tcBorders>
              <w:top w:val="single" w:sz="4" w:space="0" w:color="auto"/>
              <w:left w:val="single" w:sz="4" w:space="0" w:color="auto"/>
              <w:bottom w:val="single" w:sz="4" w:space="0" w:color="auto"/>
              <w:right w:val="single" w:sz="4" w:space="0" w:color="auto"/>
            </w:tcBorders>
            <w:vAlign w:val="center"/>
          </w:tcPr>
          <w:p w14:paraId="1F20250F" w14:textId="77777777" w:rsidR="00356EC7" w:rsidRPr="00EB698A" w:rsidRDefault="00356EC7" w:rsidP="00EB698A">
            <w:pPr>
              <w:ind w:left="33"/>
              <w:rPr>
                <w:rFonts w:cs="Arial"/>
                <w:szCs w:val="20"/>
              </w:rPr>
            </w:pPr>
            <w:r w:rsidRPr="00EB698A">
              <w:rPr>
                <w:rFonts w:cs="Arial"/>
              </w:rPr>
              <w:t>Kryterium promuje projekty, w których wnioskodawca prowadzi działalność polegającą na udzielaniu usług dotyczących komercjalizacji wyników badań albo prac rozwojowych poprzez wsparcie przedsiębiorstw technologicznych we wcześniej fazie rozwoju minimum od 24 miesięcy.</w:t>
            </w:r>
          </w:p>
        </w:tc>
        <w:tc>
          <w:tcPr>
            <w:tcW w:w="1467" w:type="pct"/>
            <w:tcBorders>
              <w:top w:val="single" w:sz="4" w:space="0" w:color="auto"/>
              <w:left w:val="single" w:sz="4" w:space="0" w:color="auto"/>
              <w:bottom w:val="single" w:sz="4" w:space="0" w:color="auto"/>
              <w:right w:val="single" w:sz="4" w:space="0" w:color="auto"/>
            </w:tcBorders>
            <w:vAlign w:val="center"/>
          </w:tcPr>
          <w:p w14:paraId="2F3A60C8" w14:textId="77777777" w:rsidR="00356EC7" w:rsidRPr="00EB698A" w:rsidRDefault="00356EC7" w:rsidP="00EB698A">
            <w:pPr>
              <w:snapToGrid w:val="0"/>
              <w:rPr>
                <w:rFonts w:cs="Arial"/>
                <w:szCs w:val="20"/>
              </w:rPr>
            </w:pPr>
            <w:r w:rsidRPr="00EB698A">
              <w:rPr>
                <w:rFonts w:cs="Arial"/>
              </w:rPr>
              <w:t>Wnioskodawca prowadzi działalność polegającą na udzielaniu usług dotyczących komercjalizacji wyników badań albo prac rozwojowych poprzez wsparcie przedsiębiorstw technologicznych we wcześniej fazie rozwoju minimum 24 miesięcy – 5 pkt.</w:t>
            </w:r>
          </w:p>
          <w:p w14:paraId="6D9F9233" w14:textId="77777777" w:rsidR="00356EC7" w:rsidRPr="00EB698A" w:rsidRDefault="00356EC7" w:rsidP="00EB698A">
            <w:pPr>
              <w:snapToGrid w:val="0"/>
              <w:rPr>
                <w:rFonts w:cs="Arial"/>
                <w:szCs w:val="20"/>
              </w:rPr>
            </w:pPr>
            <w:r w:rsidRPr="00EB698A">
              <w:rPr>
                <w:rFonts w:cs="Arial"/>
              </w:rPr>
              <w:t>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1DB89B8D" w14:textId="77777777" w:rsidR="00356EC7" w:rsidRPr="00EB698A" w:rsidRDefault="00356EC7" w:rsidP="003A3C70">
            <w:pPr>
              <w:autoSpaceDE w:val="0"/>
              <w:autoSpaceDN w:val="0"/>
              <w:adjustRightInd w:val="0"/>
              <w:jc w:val="center"/>
              <w:rPr>
                <w:rFonts w:eastAsia="Calibri" w:cs="Arial"/>
                <w:color w:val="000000"/>
                <w:szCs w:val="20"/>
              </w:rPr>
            </w:pPr>
            <w:r w:rsidRPr="00EB698A">
              <w:rPr>
                <w:rFonts w:eastAsia="Calibri" w:cs="Arial"/>
                <w:color w:val="000000"/>
              </w:rPr>
              <w:t>5</w:t>
            </w:r>
          </w:p>
        </w:tc>
      </w:tr>
      <w:tr w:rsidR="00356EC7" w:rsidRPr="009B7DF4" w14:paraId="74A5E031" w14:textId="77777777" w:rsidTr="003A3C70">
        <w:trPr>
          <w:trHeight w:val="2453"/>
        </w:trPr>
        <w:tc>
          <w:tcPr>
            <w:tcW w:w="248" w:type="pct"/>
            <w:tcBorders>
              <w:top w:val="single" w:sz="4" w:space="0" w:color="auto"/>
              <w:left w:val="single" w:sz="4" w:space="0" w:color="auto"/>
              <w:bottom w:val="single" w:sz="4" w:space="0" w:color="auto"/>
              <w:right w:val="single" w:sz="4" w:space="0" w:color="auto"/>
            </w:tcBorders>
            <w:vAlign w:val="center"/>
          </w:tcPr>
          <w:p w14:paraId="42F3C88F" w14:textId="77777777" w:rsidR="00356EC7" w:rsidRPr="00EB698A" w:rsidRDefault="00356EC7" w:rsidP="003A3C70">
            <w:pPr>
              <w:numPr>
                <w:ilvl w:val="0"/>
                <w:numId w:val="315"/>
              </w:numPr>
              <w:ind w:left="454"/>
              <w:rPr>
                <w:rFonts w:cs="Arial"/>
                <w:szCs w:val="20"/>
              </w:rPr>
            </w:pPr>
          </w:p>
        </w:tc>
        <w:tc>
          <w:tcPr>
            <w:tcW w:w="811" w:type="pct"/>
            <w:vAlign w:val="center"/>
          </w:tcPr>
          <w:p w14:paraId="1D61F33D" w14:textId="77777777" w:rsidR="00356EC7" w:rsidRPr="00EB698A" w:rsidRDefault="00356EC7" w:rsidP="003A3C70">
            <w:pPr>
              <w:rPr>
                <w:rFonts w:eastAsia="Times New Roman" w:cs="Arial"/>
                <w:color w:val="0D0D0D" w:themeColor="text1" w:themeTint="F2"/>
                <w:szCs w:val="20"/>
                <w:lang w:eastAsia="pl-PL"/>
              </w:rPr>
            </w:pPr>
            <w:r w:rsidRPr="00EB698A">
              <w:rPr>
                <w:rFonts w:eastAsia="Times New Roman" w:cs="Arial"/>
                <w:color w:val="0D0D0D" w:themeColor="text1" w:themeTint="F2"/>
                <w:lang w:eastAsia="pl-PL"/>
              </w:rPr>
              <w:t xml:space="preserve">Efektywność kosztowa </w:t>
            </w:r>
          </w:p>
        </w:tc>
        <w:tc>
          <w:tcPr>
            <w:tcW w:w="1769" w:type="pct"/>
          </w:tcPr>
          <w:p w14:paraId="51BD241B" w14:textId="77777777" w:rsidR="00356EC7" w:rsidRPr="00EB698A" w:rsidRDefault="00356EC7" w:rsidP="00EB698A">
            <w:pPr>
              <w:ind w:left="33"/>
              <w:rPr>
                <w:rFonts w:cs="Arial"/>
                <w:color w:val="0D0D0D" w:themeColor="text1" w:themeTint="F2"/>
                <w:szCs w:val="20"/>
              </w:rPr>
            </w:pPr>
            <w:r w:rsidRPr="00EB698A">
              <w:rPr>
                <w:rFonts w:cs="Arial"/>
              </w:rPr>
              <w:t>Zgodnie z RPO WM 2014-2020, w</w:t>
            </w:r>
            <w:r w:rsidRPr="00EB698A">
              <w:rPr>
                <w:rFonts w:eastAsia="Times New Roman" w:cs="Arial"/>
                <w:color w:val="0D0D0D" w:themeColor="text1" w:themeTint="F2"/>
                <w:lang w:eastAsia="pl-PL"/>
              </w:rPr>
              <w:t>skaźnik: „Liczba przedsiębiorstw otrzymujących wsparcie (CI 1) [szt.]</w:t>
            </w:r>
            <w:hyperlink r:id="rId15" w:anchor="uzasadnienie!C97" w:history="1"/>
            <w:r w:rsidRPr="00EB698A">
              <w:rPr>
                <w:rFonts w:eastAsia="Times New Roman" w:cs="Arial"/>
                <w:color w:val="0D0D0D" w:themeColor="text1" w:themeTint="F2"/>
                <w:lang w:eastAsia="pl-PL"/>
              </w:rPr>
              <w:t xml:space="preserve">” </w:t>
            </w:r>
            <w:r w:rsidRPr="00EB698A">
              <w:rPr>
                <w:rFonts w:cs="Arial"/>
                <w:color w:val="0D0D0D" w:themeColor="text1" w:themeTint="F2"/>
              </w:rPr>
              <w:t>jest ramą wykonania osi priorytetowej i będzie służył KE do oceny realizacji celów RPO WM. Wskaźnik jest agregowany ze wskaźnika „</w:t>
            </w:r>
            <w:r w:rsidRPr="00EB698A">
              <w:rPr>
                <w:rFonts w:cs="Arial"/>
              </w:rPr>
              <w:t>Liczba przedsiębiorstw otrzymujących wsparcie niefinansowe (CI 4) [szt.]”</w:t>
            </w:r>
          </w:p>
          <w:p w14:paraId="1FA123E0" w14:textId="387E11B4" w:rsidR="00356EC7" w:rsidRPr="00EB698A" w:rsidRDefault="00356EC7" w:rsidP="00EB698A">
            <w:pPr>
              <w:ind w:left="34"/>
              <w:rPr>
                <w:rFonts w:eastAsia="Times New Roman" w:cs="Arial"/>
                <w:szCs w:val="20"/>
                <w:lang w:eastAsia="pl-PL"/>
              </w:rPr>
            </w:pPr>
            <w:r w:rsidRPr="00EB698A">
              <w:rPr>
                <w:rFonts w:eastAsia="Times New Roman" w:cs="Arial"/>
                <w:lang w:eastAsia="pl-PL"/>
              </w:rPr>
              <w:t>Kryterium jest liczone zgodnie z poniższym wzorem:</w:t>
            </w:r>
          </w:p>
          <w:p w14:paraId="44CB50B5" w14:textId="77777777" w:rsidR="00356EC7" w:rsidRPr="00EB698A" w:rsidRDefault="00356EC7" w:rsidP="00EB698A">
            <w:pPr>
              <w:autoSpaceDE w:val="0"/>
              <w:autoSpaceDN w:val="0"/>
              <w:adjustRightInd w:val="0"/>
              <w:ind w:left="34"/>
              <w:rPr>
                <w:rFonts w:eastAsia="Times New Roman" w:cs="Arial"/>
                <w:szCs w:val="20"/>
                <w:lang w:eastAsia="pl-PL"/>
              </w:rPr>
            </w:pPr>
            <w:r w:rsidRPr="00EB698A">
              <w:rPr>
                <w:rFonts w:eastAsia="Times New Roman" w:cs="Arial"/>
                <w:lang w:eastAsia="pl-PL"/>
              </w:rPr>
              <w:t>Wartość dofinansowania UE projektu (euro)</w:t>
            </w:r>
          </w:p>
          <w:p w14:paraId="46E41A14" w14:textId="5487BF73" w:rsidR="00356EC7" w:rsidRPr="00EB698A" w:rsidRDefault="0009387E" w:rsidP="00EB698A">
            <w:pPr>
              <w:autoSpaceDE w:val="0"/>
              <w:autoSpaceDN w:val="0"/>
              <w:adjustRightInd w:val="0"/>
              <w:ind w:left="33"/>
              <w:rPr>
                <w:rFonts w:eastAsia="Times New Roman" w:cs="Arial"/>
                <w:szCs w:val="20"/>
                <w:lang w:eastAsia="pl-PL"/>
              </w:rPr>
            </w:pPr>
            <w:r w:rsidRPr="00360C65">
              <w:rPr>
                <w:rFonts w:eastAsia="Times New Roman" w:cs="Arial"/>
                <w:noProof/>
                <w:lang w:eastAsia="pl-PL"/>
              </w:rPr>
              <w:drawing>
                <wp:inline distT="0" distB="0" distL="0" distR="0" wp14:anchorId="797CAA47" wp14:editId="0C0ED49C">
                  <wp:extent cx="2210400" cy="43200"/>
                  <wp:effectExtent l="0" t="0" r="0" b="0"/>
                  <wp:docPr id="54" name="Obraz 54" descr="kreska ułamkowa, nad kreską: &quot;wartość dofinansowania UE projektu (euro)&quot;, pod kreską: &quot;wartość docelowa wskaźnika w ramach projektu: Liczba przedsiębiorstw otrzymujących wsparcie niefinansowe (CI4) [szt.]&quot;, wynik mniejszy równy 16 602 euro"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0400" cy="43200"/>
                          </a:xfrm>
                          <a:prstGeom prst="rect">
                            <a:avLst/>
                          </a:prstGeom>
                          <a:noFill/>
                        </pic:spPr>
                      </pic:pic>
                    </a:graphicData>
                  </a:graphic>
                </wp:inline>
              </w:drawing>
            </w:r>
            <w:r w:rsidR="00356EC7" w:rsidRPr="00EB698A">
              <w:rPr>
                <w:rFonts w:eastAsia="Times New Roman" w:cs="Arial"/>
                <w:lang w:eastAsia="pl-PL"/>
              </w:rPr>
              <w:t xml:space="preserve"> &lt;= </w:t>
            </w:r>
            <w:r w:rsidR="00356EC7" w:rsidRPr="00EB698A">
              <w:rPr>
                <w:rFonts w:eastAsia="Calibri" w:cs="Arial"/>
              </w:rPr>
              <w:t>16 602 euro</w:t>
            </w:r>
          </w:p>
          <w:p w14:paraId="37C94171" w14:textId="77777777" w:rsidR="00356EC7" w:rsidRPr="00EB698A" w:rsidRDefault="00356EC7" w:rsidP="00EB698A">
            <w:pPr>
              <w:autoSpaceDE w:val="0"/>
              <w:autoSpaceDN w:val="0"/>
              <w:adjustRightInd w:val="0"/>
              <w:rPr>
                <w:rFonts w:eastAsia="Times New Roman" w:cs="Arial"/>
                <w:color w:val="0D0D0D" w:themeColor="text1" w:themeTint="F2"/>
                <w:szCs w:val="20"/>
                <w:lang w:eastAsia="pl-PL"/>
              </w:rPr>
            </w:pPr>
            <w:r w:rsidRPr="00EB698A">
              <w:rPr>
                <w:rFonts w:eastAsia="Times New Roman" w:cs="Arial"/>
                <w:color w:val="0D0D0D" w:themeColor="text1" w:themeTint="F2"/>
                <w:lang w:eastAsia="pl-PL"/>
              </w:rPr>
              <w:t>Wartości docelowa wskaźnika w ramach projektu:</w:t>
            </w:r>
          </w:p>
          <w:p w14:paraId="3EE04D2A" w14:textId="77777777" w:rsidR="00356EC7" w:rsidRPr="00EB698A" w:rsidRDefault="00356EC7" w:rsidP="00EB698A">
            <w:pPr>
              <w:autoSpaceDE w:val="0"/>
              <w:autoSpaceDN w:val="0"/>
              <w:adjustRightInd w:val="0"/>
              <w:rPr>
                <w:rFonts w:eastAsia="Times New Roman" w:cs="Arial"/>
                <w:color w:val="0D0D0D" w:themeColor="text1" w:themeTint="F2"/>
                <w:szCs w:val="20"/>
                <w:lang w:eastAsia="pl-PL"/>
              </w:rPr>
            </w:pPr>
            <w:r w:rsidRPr="00EB698A">
              <w:rPr>
                <w:rFonts w:eastAsia="Calibri" w:cs="Arial"/>
                <w:color w:val="000000"/>
              </w:rPr>
              <w:t>Liczba przedsiębiorstw otrzymujących wsparcie niefinansowe (CI 4) [szt.]</w:t>
            </w:r>
          </w:p>
          <w:p w14:paraId="3DFD182E" w14:textId="77777777" w:rsidR="00356EC7" w:rsidRPr="00EB698A" w:rsidRDefault="00356EC7" w:rsidP="00EB698A">
            <w:pPr>
              <w:ind w:left="33"/>
              <w:rPr>
                <w:rFonts w:cs="Arial"/>
                <w:szCs w:val="20"/>
              </w:rPr>
            </w:pPr>
            <w:r w:rsidRPr="00EB698A">
              <w:rPr>
                <w:rFonts w:eastAsia="Times New Roman" w:cs="Arial"/>
                <w:color w:val="0D0D0D" w:themeColor="text1" w:themeTint="F2"/>
                <w:lang w:eastAsia="pl-PL"/>
              </w:rPr>
              <w:t xml:space="preserve">Średnia wartość wsparcia przez IOB jednego przedsiębiorcy nie może przekroczyć kwoty </w:t>
            </w:r>
            <w:r w:rsidRPr="00EB698A">
              <w:rPr>
                <w:rFonts w:cs="Arial"/>
                <w:color w:val="0D0D0D" w:themeColor="text1" w:themeTint="F2"/>
              </w:rPr>
              <w:t xml:space="preserve">16 602 euro. </w:t>
            </w:r>
            <w:r w:rsidRPr="00EB698A">
              <w:rPr>
                <w:rFonts w:eastAsia="Times New Roman" w:cs="Arial"/>
                <w:color w:val="0D0D0D" w:themeColor="text1" w:themeTint="F2"/>
                <w:lang w:eastAsia="pl-PL"/>
              </w:rPr>
              <w:t>Koszt należy przeliczyć kursem euro podanym w regulaminie konkursu.</w:t>
            </w:r>
          </w:p>
        </w:tc>
        <w:tc>
          <w:tcPr>
            <w:tcW w:w="1467" w:type="pct"/>
            <w:vAlign w:val="center"/>
          </w:tcPr>
          <w:p w14:paraId="319560F9" w14:textId="77777777" w:rsidR="00356EC7" w:rsidRPr="00EB698A" w:rsidRDefault="00356EC7" w:rsidP="00EB698A">
            <w:pPr>
              <w:rPr>
                <w:rFonts w:eastAsia="Calibri" w:cs="Arial"/>
                <w:szCs w:val="20"/>
              </w:rPr>
            </w:pPr>
            <w:r w:rsidRPr="00EB698A">
              <w:rPr>
                <w:rFonts w:eastAsia="Calibri" w:cs="Arial"/>
              </w:rPr>
              <w:t>Średnia wartość wsparcia przez IOB jednego przedsiębiorcy w projekcie:</w:t>
            </w:r>
          </w:p>
          <w:p w14:paraId="4AB5F624" w14:textId="77777777" w:rsidR="00356EC7" w:rsidRPr="00EB698A" w:rsidRDefault="00356EC7" w:rsidP="003A3C70">
            <w:pPr>
              <w:numPr>
                <w:ilvl w:val="0"/>
                <w:numId w:val="310"/>
              </w:numPr>
              <w:ind w:hanging="543"/>
              <w:rPr>
                <w:rFonts w:eastAsia="Calibri" w:cs="Arial"/>
                <w:szCs w:val="20"/>
              </w:rPr>
            </w:pPr>
            <w:r w:rsidRPr="00EB698A">
              <w:rPr>
                <w:rFonts w:eastAsia="Calibri" w:cs="Arial"/>
              </w:rPr>
              <w:t xml:space="preserve">poniżej </w:t>
            </w:r>
            <w:r w:rsidRPr="00EB698A">
              <w:rPr>
                <w:rFonts w:cs="Arial"/>
              </w:rPr>
              <w:t xml:space="preserve">16 602 </w:t>
            </w:r>
            <w:r w:rsidRPr="00EB698A">
              <w:rPr>
                <w:rFonts w:eastAsia="Calibri" w:cs="Arial"/>
              </w:rPr>
              <w:t>euro – 5 pkt;</w:t>
            </w:r>
          </w:p>
          <w:p w14:paraId="41B09A12" w14:textId="77777777" w:rsidR="00356EC7" w:rsidRPr="00EB698A" w:rsidRDefault="00356EC7" w:rsidP="003A3C70">
            <w:pPr>
              <w:numPr>
                <w:ilvl w:val="0"/>
                <w:numId w:val="310"/>
              </w:numPr>
              <w:ind w:hanging="543"/>
              <w:rPr>
                <w:rFonts w:eastAsia="Calibri" w:cs="Arial"/>
                <w:szCs w:val="20"/>
              </w:rPr>
            </w:pPr>
            <w:r w:rsidRPr="00EB698A">
              <w:rPr>
                <w:rFonts w:eastAsia="Calibri" w:cs="Arial"/>
              </w:rPr>
              <w:t>poniżej 19 093 euro – 3 pkt.</w:t>
            </w:r>
          </w:p>
          <w:p w14:paraId="2F1379F5" w14:textId="77777777" w:rsidR="00356EC7" w:rsidRPr="00EB698A" w:rsidRDefault="00356EC7" w:rsidP="00EB698A">
            <w:pPr>
              <w:rPr>
                <w:rFonts w:eastAsia="Calibri" w:cs="Arial"/>
                <w:szCs w:val="20"/>
              </w:rPr>
            </w:pPr>
            <w:r w:rsidRPr="00EB698A">
              <w:rPr>
                <w:rFonts w:eastAsia="Calibri" w:cs="Arial"/>
              </w:rPr>
              <w:t>Koszt należy przeliczyć kursem euro podanym w regulaminie konkursu.</w:t>
            </w:r>
          </w:p>
          <w:p w14:paraId="7594FC7B" w14:textId="2FFF1C92" w:rsidR="00356EC7" w:rsidRPr="00EB698A" w:rsidRDefault="00356EC7" w:rsidP="00EB698A">
            <w:pPr>
              <w:rPr>
                <w:rFonts w:cs="Arial"/>
                <w:szCs w:val="20"/>
              </w:rPr>
            </w:pPr>
            <w:r w:rsidRPr="00EB698A">
              <w:rPr>
                <w:rFonts w:eastAsia="Calibri" w:cs="Arial"/>
              </w:rPr>
              <w:t>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FA6FF87" w14:textId="77777777" w:rsidR="00356EC7" w:rsidRPr="00EB698A" w:rsidRDefault="00356EC7" w:rsidP="003A3C70">
            <w:pPr>
              <w:autoSpaceDE w:val="0"/>
              <w:autoSpaceDN w:val="0"/>
              <w:adjustRightInd w:val="0"/>
              <w:jc w:val="center"/>
              <w:rPr>
                <w:rFonts w:eastAsia="Calibri" w:cs="Arial"/>
                <w:color w:val="000000"/>
                <w:szCs w:val="20"/>
              </w:rPr>
            </w:pPr>
            <w:r w:rsidRPr="00EB698A">
              <w:rPr>
                <w:rFonts w:eastAsia="Calibri" w:cs="Arial"/>
                <w:color w:val="000000"/>
              </w:rPr>
              <w:t>5</w:t>
            </w:r>
          </w:p>
        </w:tc>
      </w:tr>
    </w:tbl>
    <w:p w14:paraId="61254AF4" w14:textId="77777777" w:rsidR="00B8382F" w:rsidRPr="00CE0119" w:rsidRDefault="00B8382F">
      <w:pPr>
        <w:rPr>
          <w:rFonts w:cs="Arial"/>
          <w:b/>
          <w:i/>
          <w:iCs/>
          <w:smallCaps/>
          <w:spacing w:val="10"/>
          <w:sz w:val="28"/>
          <w:szCs w:val="28"/>
        </w:rPr>
      </w:pPr>
      <w:r w:rsidRPr="00CE0119">
        <w:rPr>
          <w:rFonts w:cs="Arial"/>
          <w:b/>
          <w:sz w:val="28"/>
          <w:szCs w:val="28"/>
        </w:rPr>
        <w:br w:type="page"/>
      </w:r>
    </w:p>
    <w:p w14:paraId="41B88B16" w14:textId="77777777" w:rsidR="00C53E7E" w:rsidRPr="00C53E7E" w:rsidRDefault="00C53E7E" w:rsidP="004D1891">
      <w:pPr>
        <w:pStyle w:val="Nagwek5"/>
        <w:rPr>
          <w:rFonts w:eastAsia="Calibri"/>
        </w:rPr>
      </w:pPr>
      <w:bookmarkStart w:id="487" w:name="_Toc469924763"/>
      <w:bookmarkStart w:id="488" w:name="_Toc457226136"/>
      <w:bookmarkStart w:id="489" w:name="_Toc457376886"/>
      <w:bookmarkStart w:id="490" w:name="_Toc457381460"/>
      <w:bookmarkStart w:id="491" w:name="_Toc457987735"/>
      <w:bookmarkStart w:id="492" w:name="_Toc462147098"/>
      <w:r w:rsidRPr="00C53E7E">
        <w:rPr>
          <w:rFonts w:eastAsia="Calibri"/>
        </w:rPr>
        <w:t>Poddziałanie 3.1.2 – typ projektu - Uporządkowanie i przygotowanie terenów inwestycyjnych w celu nadania im nowych funkcji gospodarczych</w:t>
      </w:r>
      <w:bookmarkEnd w:id="487"/>
    </w:p>
    <w:p w14:paraId="4BCD657F" w14:textId="64DA7D96" w:rsidR="00C53E7E" w:rsidRDefault="002C5380" w:rsidP="004D1891">
      <w:pPr>
        <w:pStyle w:val="Bezodstpw"/>
      </w:pPr>
      <w:r w:rsidRPr="002C5380">
        <w:t>Kryteria wyboru projektów przyjęte przez Komitet Monitorujący RPO WM na X</w:t>
      </w:r>
      <w:r>
        <w:t>VI</w:t>
      </w:r>
      <w:r w:rsidRPr="002C5380">
        <w:t>I posiedzeniu w dniu 2</w:t>
      </w:r>
      <w:r>
        <w:t>1</w:t>
      </w:r>
      <w:r w:rsidRPr="002C5380">
        <w:t xml:space="preserve"> </w:t>
      </w:r>
      <w:r>
        <w:t>października</w:t>
      </w:r>
      <w:r w:rsidRPr="002C5380">
        <w:t xml:space="preserve"> 2016 r.</w:t>
      </w:r>
    </w:p>
    <w:p w14:paraId="5FF32C4A" w14:textId="4926AA83" w:rsidR="002C5380" w:rsidRPr="004D1891" w:rsidRDefault="002C5380" w:rsidP="002C5380">
      <w:pPr>
        <w:spacing w:before="0" w:after="200" w:line="276" w:lineRule="auto"/>
        <w:rPr>
          <w:rFonts w:eastAsia="Times New Roman" w:cs="Arial"/>
          <w:b/>
          <w:lang w:eastAsia="pl-PL"/>
        </w:rPr>
      </w:pPr>
      <w:r w:rsidRPr="004D1891">
        <w:rPr>
          <w:rFonts w:eastAsia="Times New Roman" w:cs="Arial"/>
          <w:b/>
          <w:lang w:eastAsia="pl-PL"/>
        </w:rPr>
        <w:t>Kryteria będą stosowane w sytuacji, gdy wartość alokacji nie będzie pozwalała na objęcie wsparciem wszystkich pozytywnie ocenionych proje</w:t>
      </w:r>
      <w:r w:rsidRPr="00550260">
        <w:rPr>
          <w:rFonts w:eastAsia="Times New Roman" w:cs="Arial"/>
          <w:b/>
          <w:lang w:eastAsia="pl-PL"/>
        </w:rPr>
        <w:t>któw na etapie oceny formalnej.</w:t>
      </w:r>
    </w:p>
    <w:tbl>
      <w:tblPr>
        <w:tblW w:w="5000" w:type="pct"/>
        <w:jc w:val="center"/>
        <w:tblLayout w:type="fixed"/>
        <w:tblCellMar>
          <w:left w:w="0" w:type="dxa"/>
          <w:right w:w="0" w:type="dxa"/>
        </w:tblCellMar>
        <w:tblLook w:val="04A0" w:firstRow="1" w:lastRow="0" w:firstColumn="1" w:lastColumn="0" w:noHBand="0" w:noVBand="1"/>
        <w:tblCaption w:val="Kryteria merytoryczne szczegółowe dla Poddziałania 3.1.2"/>
        <w:tblDescription w:val="Tabela zawiera: nazwę kryterium, opis kryterium, puntację oraz maksymalną liczbę punktów dla Poddziałania 3.1.2 typ projektu &quot;Uporządkowanie i przygotowanie terenów inwestycyjnych w celu nadania im nowych funkcji gospodarczych&quot;. "/>
      </w:tblPr>
      <w:tblGrid>
        <w:gridCol w:w="698"/>
        <w:gridCol w:w="2127"/>
        <w:gridCol w:w="4821"/>
        <w:gridCol w:w="4451"/>
        <w:gridCol w:w="1917"/>
      </w:tblGrid>
      <w:tr w:rsidR="002A3A04" w:rsidRPr="005C1F6E" w14:paraId="559ACAE0" w14:textId="77777777" w:rsidTr="002A3A04">
        <w:trPr>
          <w:trHeight w:val="704"/>
          <w:tblHeader/>
          <w:jc w:val="center"/>
        </w:trPr>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CF1014" w14:textId="77777777" w:rsidR="002C5380" w:rsidRPr="004D1891" w:rsidRDefault="002C5380" w:rsidP="004D1891">
            <w:pPr>
              <w:rPr>
                <w:rFonts w:eastAsia="Calibri" w:cs="Arial"/>
                <w:b/>
                <w:bCs/>
                <w:color w:val="000000"/>
              </w:rPr>
            </w:pPr>
            <w:r w:rsidRPr="004D1891">
              <w:rPr>
                <w:rFonts w:eastAsia="Calibri" w:cs="Arial"/>
                <w:b/>
                <w:bCs/>
                <w:color w:val="000000"/>
              </w:rPr>
              <w:t>L.p.</w:t>
            </w:r>
          </w:p>
        </w:tc>
        <w:tc>
          <w:tcPr>
            <w:tcW w:w="7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2A8CC3F" w14:textId="77777777" w:rsidR="002C5380" w:rsidRPr="004D1891" w:rsidRDefault="002C5380" w:rsidP="004D1891">
            <w:pPr>
              <w:rPr>
                <w:rFonts w:eastAsia="Calibri" w:cs="Arial"/>
                <w:b/>
                <w:bCs/>
                <w:color w:val="000000"/>
              </w:rPr>
            </w:pPr>
            <w:r w:rsidRPr="004D1891">
              <w:rPr>
                <w:rFonts w:eastAsia="Calibri" w:cs="Arial"/>
                <w:b/>
                <w:bCs/>
                <w:color w:val="000000"/>
              </w:rPr>
              <w:t>Kryterium</w:t>
            </w:r>
          </w:p>
        </w:tc>
        <w:tc>
          <w:tcPr>
            <w:tcW w:w="172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0B065D4" w14:textId="77777777" w:rsidR="002C5380" w:rsidRPr="004D1891" w:rsidRDefault="002C5380" w:rsidP="004D1891">
            <w:pPr>
              <w:rPr>
                <w:rFonts w:eastAsia="Calibri" w:cs="Arial"/>
                <w:b/>
                <w:bCs/>
                <w:color w:val="000000"/>
              </w:rPr>
            </w:pPr>
            <w:r w:rsidRPr="004D1891">
              <w:rPr>
                <w:rFonts w:eastAsia="Calibri" w:cs="Arial"/>
                <w:b/>
                <w:bCs/>
                <w:color w:val="000000"/>
              </w:rPr>
              <w:t>Opis kryterium</w:t>
            </w:r>
          </w:p>
        </w:tc>
        <w:tc>
          <w:tcPr>
            <w:tcW w:w="158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A3F40CA" w14:textId="77777777" w:rsidR="002C5380" w:rsidRPr="004D1891" w:rsidRDefault="002C5380" w:rsidP="004D1891">
            <w:pPr>
              <w:rPr>
                <w:rFonts w:eastAsia="Calibri" w:cs="Arial"/>
                <w:b/>
                <w:bCs/>
                <w:color w:val="000000"/>
              </w:rPr>
            </w:pPr>
            <w:r w:rsidRPr="004D1891">
              <w:rPr>
                <w:rFonts w:eastAsia="Calibri" w:cs="Arial"/>
                <w:b/>
                <w:bCs/>
                <w:color w:val="000000"/>
              </w:rPr>
              <w:t>Punktacja</w:t>
            </w:r>
          </w:p>
        </w:tc>
        <w:tc>
          <w:tcPr>
            <w:tcW w:w="68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7A59039" w14:textId="77777777" w:rsidR="002C5380" w:rsidRPr="004D1891" w:rsidRDefault="002C5380" w:rsidP="004D1891">
            <w:pPr>
              <w:rPr>
                <w:rFonts w:eastAsia="Calibri" w:cs="Arial"/>
                <w:b/>
                <w:bCs/>
                <w:color w:val="000000"/>
              </w:rPr>
            </w:pPr>
            <w:r w:rsidRPr="004D1891">
              <w:rPr>
                <w:rFonts w:eastAsia="Calibri" w:cs="Arial"/>
                <w:b/>
                <w:bCs/>
                <w:color w:val="000000"/>
              </w:rPr>
              <w:t>Maksymalna liczba punktów</w:t>
            </w:r>
          </w:p>
        </w:tc>
      </w:tr>
      <w:tr w:rsidR="002A3A04" w:rsidRPr="005C1F6E" w14:paraId="617BF039" w14:textId="77777777" w:rsidTr="002A3A04">
        <w:trPr>
          <w:trHeight w:val="1688"/>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65C9FE" w14:textId="77777777" w:rsidR="002C5380" w:rsidRPr="004D1891" w:rsidRDefault="002C5380" w:rsidP="004D1891">
            <w:pPr>
              <w:numPr>
                <w:ilvl w:val="0"/>
                <w:numId w:val="423"/>
              </w:numPr>
              <w:ind w:left="449"/>
              <w:contextualSpacing/>
              <w:jc w:val="center"/>
              <w:rPr>
                <w:rFonts w:eastAsia="Times New Roman" w:cs="Arial"/>
                <w:color w:val="000000"/>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02EE37"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Gotowość projektu do realizacji</w:t>
            </w:r>
          </w:p>
        </w:tc>
        <w:tc>
          <w:tcPr>
            <w:tcW w:w="1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797EC3" w14:textId="0530E6FF"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Kryterium promuje gotowość Wnios</w:t>
            </w:r>
            <w:r w:rsidRPr="00550260">
              <w:rPr>
                <w:rFonts w:eastAsia="Calibri" w:cs="Arial"/>
                <w:color w:val="000000"/>
              </w:rPr>
              <w:t>kodawcy do realizacji p</w:t>
            </w:r>
            <w:r w:rsidRPr="005C1F6E">
              <w:rPr>
                <w:rFonts w:eastAsia="Calibri" w:cs="Arial"/>
                <w:color w:val="000000"/>
              </w:rPr>
              <w:t>rojektu.</w:t>
            </w:r>
          </w:p>
          <w:p w14:paraId="7100BCF4"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Promowane będą projekty posiadające wszystkie prawomocne wymagane pozwolenia na budowę lub Zezwolenia na Realizację Inwestycji Drogowej (ZRiD).</w:t>
            </w:r>
          </w:p>
        </w:tc>
        <w:tc>
          <w:tcPr>
            <w:tcW w:w="1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5DCCBC" w14:textId="77777777" w:rsidR="002C5380" w:rsidRPr="004D1891" w:rsidRDefault="002C5380" w:rsidP="004D1891">
            <w:pPr>
              <w:autoSpaceDE w:val="0"/>
              <w:autoSpaceDN w:val="0"/>
              <w:adjustRightInd w:val="0"/>
              <w:rPr>
                <w:rFonts w:eastAsia="Calibri" w:cs="Arial"/>
              </w:rPr>
            </w:pPr>
            <w:r w:rsidRPr="004D1891">
              <w:rPr>
                <w:rFonts w:eastAsia="Calibri" w:cs="Arial"/>
              </w:rPr>
              <w:t>Wnioskodawca posiada prawomocne pozwolenia na budowę lub ZRiD – 5 pkt.</w:t>
            </w:r>
          </w:p>
          <w:p w14:paraId="5D8417F2" w14:textId="77777777" w:rsidR="002C5380" w:rsidRPr="004D1891" w:rsidRDefault="002C5380" w:rsidP="004D1891">
            <w:pPr>
              <w:autoSpaceDE w:val="0"/>
              <w:autoSpaceDN w:val="0"/>
              <w:adjustRightInd w:val="0"/>
              <w:rPr>
                <w:rFonts w:eastAsia="Calibri" w:cs="Arial"/>
              </w:rPr>
            </w:pPr>
            <w:r w:rsidRPr="004D1891">
              <w:rPr>
                <w:rFonts w:eastAsia="Calibri" w:cs="Arial"/>
              </w:rPr>
              <w:t>Brak spełnienia wyżej wymienionych warunków lub brak informacji w tym zakresie – 0 pkt.</w:t>
            </w:r>
          </w:p>
        </w:tc>
        <w:tc>
          <w:tcPr>
            <w:tcW w:w="68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F977BFA" w14:textId="77777777" w:rsidR="002C5380" w:rsidRPr="004D1891" w:rsidRDefault="002C5380" w:rsidP="004D1891">
            <w:pPr>
              <w:jc w:val="center"/>
              <w:rPr>
                <w:rFonts w:eastAsia="Times New Roman" w:cs="Arial"/>
              </w:rPr>
            </w:pPr>
            <w:r w:rsidRPr="004D1891">
              <w:rPr>
                <w:rFonts w:eastAsia="Times New Roman" w:cs="Arial"/>
              </w:rPr>
              <w:t>5</w:t>
            </w:r>
          </w:p>
        </w:tc>
      </w:tr>
      <w:tr w:rsidR="002A3A04" w:rsidRPr="005C1F6E" w14:paraId="21233F5C" w14:textId="77777777" w:rsidTr="002A3A04">
        <w:trPr>
          <w:trHeight w:val="698"/>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BBA2B5" w14:textId="77777777" w:rsidR="002C5380" w:rsidRPr="004D1891" w:rsidRDefault="002C5380" w:rsidP="004D1891">
            <w:pPr>
              <w:numPr>
                <w:ilvl w:val="0"/>
                <w:numId w:val="423"/>
              </w:numPr>
              <w:ind w:left="449"/>
              <w:contextualSpacing/>
              <w:jc w:val="center"/>
              <w:rPr>
                <w:rFonts w:eastAsia="Calibri" w:cs="Arial"/>
                <w:color w:val="000000"/>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5DD817" w14:textId="77777777" w:rsidR="002C5380" w:rsidRPr="004D1891" w:rsidRDefault="002C5380" w:rsidP="004D1891">
            <w:pPr>
              <w:autoSpaceDE w:val="0"/>
              <w:autoSpaceDN w:val="0"/>
              <w:adjustRightInd w:val="0"/>
              <w:rPr>
                <w:rFonts w:eastAsia="Calibri" w:cs="Arial"/>
              </w:rPr>
            </w:pPr>
            <w:r w:rsidRPr="004D1891">
              <w:rPr>
                <w:rFonts w:eastAsia="Calibri" w:cs="Arial"/>
              </w:rPr>
              <w:t>Uwarunkowania gospodarcze</w:t>
            </w:r>
          </w:p>
        </w:tc>
        <w:tc>
          <w:tcPr>
            <w:tcW w:w="1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7BE9BD" w14:textId="7D43B7DF"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Kryterium promuje projekty, w których wnioskodawca przedstawi</w:t>
            </w:r>
            <w:r w:rsidR="005C1F6E" w:rsidRPr="00550260">
              <w:rPr>
                <w:rFonts w:eastAsia="Calibri" w:cs="Arial"/>
                <w:color w:val="000000"/>
              </w:rPr>
              <w:t xml:space="preserve"> </w:t>
            </w:r>
            <w:r w:rsidRPr="004D1891">
              <w:rPr>
                <w:rFonts w:eastAsia="Calibri" w:cs="Arial"/>
                <w:color w:val="000000"/>
              </w:rPr>
              <w:t>dokument, z kt</w:t>
            </w:r>
            <w:r w:rsidR="005C1F6E" w:rsidRPr="00550260">
              <w:rPr>
                <w:rFonts w:eastAsia="Calibri" w:cs="Arial"/>
                <w:color w:val="000000"/>
              </w:rPr>
              <w:t>ó</w:t>
            </w:r>
            <w:r w:rsidRPr="004D1891">
              <w:rPr>
                <w:rFonts w:eastAsia="Calibri" w:cs="Arial"/>
                <w:color w:val="000000"/>
              </w:rPr>
              <w:t>rego wynika znalezienie / pozyskanie inwestora,</w:t>
            </w:r>
            <w:r w:rsidR="005C1F6E" w:rsidRPr="00550260">
              <w:rPr>
                <w:rFonts w:eastAsia="Calibri" w:cs="Arial"/>
                <w:color w:val="000000"/>
              </w:rPr>
              <w:t xml:space="preserve"> </w:t>
            </w:r>
            <w:r w:rsidRPr="004D1891">
              <w:rPr>
                <w:rFonts w:eastAsia="Calibri" w:cs="Arial"/>
                <w:color w:val="000000"/>
              </w:rPr>
              <w:t>który zobowiązał się do zainwestowania na terenie,</w:t>
            </w:r>
          </w:p>
          <w:p w14:paraId="64C2AFEE" w14:textId="77777777" w:rsidR="002C5380" w:rsidRPr="004D1891" w:rsidRDefault="002C5380" w:rsidP="004D1891">
            <w:pPr>
              <w:autoSpaceDE w:val="0"/>
              <w:autoSpaceDN w:val="0"/>
              <w:adjustRightInd w:val="0"/>
              <w:rPr>
                <w:rFonts w:eastAsia="Calibri" w:cs="Arial"/>
              </w:rPr>
            </w:pPr>
            <w:r w:rsidRPr="004D1891">
              <w:rPr>
                <w:rFonts w:eastAsia="Calibri" w:cs="Arial"/>
                <w:color w:val="000000"/>
              </w:rPr>
              <w:t>którego dotyczy projekt, przy czym za dokument potwierdzający zobowiązanie uznaje się list intencyjny.</w:t>
            </w:r>
          </w:p>
        </w:tc>
        <w:tc>
          <w:tcPr>
            <w:tcW w:w="1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BD3B5C" w14:textId="77777777" w:rsidR="002C5380" w:rsidRPr="004D1891" w:rsidRDefault="002C5380" w:rsidP="004D1891">
            <w:pPr>
              <w:autoSpaceDE w:val="0"/>
              <w:autoSpaceDN w:val="0"/>
              <w:adjustRightInd w:val="0"/>
              <w:rPr>
                <w:rFonts w:eastAsia="Calibri" w:cs="Arial"/>
              </w:rPr>
            </w:pPr>
            <w:r w:rsidRPr="004D1891">
              <w:rPr>
                <w:rFonts w:eastAsia="Calibri" w:cs="Arial"/>
              </w:rPr>
              <w:t>Projekt posiada:</w:t>
            </w:r>
          </w:p>
          <w:p w14:paraId="689AF842" w14:textId="77777777" w:rsidR="002C5380" w:rsidRPr="004D1891" w:rsidRDefault="002C5380" w:rsidP="004D1891">
            <w:pPr>
              <w:numPr>
                <w:ilvl w:val="0"/>
                <w:numId w:val="424"/>
              </w:numPr>
              <w:autoSpaceDE w:val="0"/>
              <w:autoSpaceDN w:val="0"/>
              <w:adjustRightInd w:val="0"/>
              <w:ind w:left="411"/>
              <w:contextualSpacing/>
              <w:rPr>
                <w:rFonts w:eastAsia="Times New Roman" w:cs="Arial"/>
              </w:rPr>
            </w:pPr>
            <w:r w:rsidRPr="004D1891">
              <w:rPr>
                <w:rFonts w:eastAsia="Times New Roman" w:cs="Arial"/>
              </w:rPr>
              <w:t>więcej niż 2 listy intencyjne – 3 pkt;</w:t>
            </w:r>
          </w:p>
          <w:p w14:paraId="1C32F2E4" w14:textId="77777777" w:rsidR="002C5380" w:rsidRPr="004D1891" w:rsidRDefault="002C5380" w:rsidP="004D1891">
            <w:pPr>
              <w:numPr>
                <w:ilvl w:val="0"/>
                <w:numId w:val="425"/>
              </w:numPr>
              <w:autoSpaceDE w:val="0"/>
              <w:autoSpaceDN w:val="0"/>
              <w:adjustRightInd w:val="0"/>
              <w:ind w:left="411"/>
              <w:contextualSpacing/>
              <w:rPr>
                <w:rFonts w:eastAsia="Times New Roman" w:cs="Arial"/>
              </w:rPr>
            </w:pPr>
            <w:r w:rsidRPr="004D1891">
              <w:rPr>
                <w:rFonts w:eastAsia="Times New Roman" w:cs="Arial"/>
              </w:rPr>
              <w:t>więcej niż 1 list intencyjny – 2 pkt.</w:t>
            </w:r>
          </w:p>
          <w:p w14:paraId="699CD26B" w14:textId="77777777" w:rsidR="002C5380" w:rsidRPr="004D1891" w:rsidRDefault="002C5380" w:rsidP="004D1891">
            <w:pPr>
              <w:autoSpaceDE w:val="0"/>
              <w:autoSpaceDN w:val="0"/>
              <w:adjustRightInd w:val="0"/>
              <w:rPr>
                <w:rFonts w:eastAsia="Calibri" w:cs="Arial"/>
                <w:b/>
                <w:color w:val="000000"/>
              </w:rPr>
            </w:pPr>
            <w:r w:rsidRPr="004D1891">
              <w:rPr>
                <w:rFonts w:eastAsia="Calibri" w:cs="Arial"/>
                <w:color w:val="000000"/>
              </w:rPr>
              <w:t>Brak spełnienia wyżej wymienionych warunków lub brak informacji w tym zakresie – 0 pkt.</w:t>
            </w:r>
          </w:p>
        </w:tc>
        <w:tc>
          <w:tcPr>
            <w:tcW w:w="68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041388D" w14:textId="77777777" w:rsidR="002C5380" w:rsidRPr="004D1891" w:rsidRDefault="002C5380" w:rsidP="004D1891">
            <w:pPr>
              <w:jc w:val="center"/>
              <w:rPr>
                <w:rFonts w:eastAsia="Times New Roman" w:cs="Arial"/>
              </w:rPr>
            </w:pPr>
            <w:r w:rsidRPr="004D1891">
              <w:rPr>
                <w:rFonts w:eastAsia="Times New Roman" w:cs="Arial"/>
              </w:rPr>
              <w:t>3</w:t>
            </w:r>
          </w:p>
        </w:tc>
      </w:tr>
      <w:tr w:rsidR="002A3A04" w:rsidRPr="005C1F6E" w14:paraId="1B711A38" w14:textId="77777777" w:rsidTr="002A3A04">
        <w:trPr>
          <w:trHeight w:val="2386"/>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42607F" w14:textId="77777777" w:rsidR="002C5380" w:rsidRPr="004D1891" w:rsidRDefault="002C5380" w:rsidP="004D1891">
            <w:pPr>
              <w:numPr>
                <w:ilvl w:val="0"/>
                <w:numId w:val="423"/>
              </w:numPr>
              <w:ind w:left="449"/>
              <w:contextualSpacing/>
              <w:jc w:val="center"/>
              <w:rPr>
                <w:rFonts w:eastAsia="Calibri" w:cs="Arial"/>
                <w:color w:val="000000"/>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8BF595" w14:textId="41F6C842" w:rsidR="002C5380" w:rsidRPr="004D1891" w:rsidRDefault="002C5380" w:rsidP="004D1891">
            <w:pPr>
              <w:autoSpaceDE w:val="0"/>
              <w:autoSpaceDN w:val="0"/>
              <w:adjustRightInd w:val="0"/>
              <w:rPr>
                <w:rFonts w:eastAsia="Times New Roman" w:cs="Arial"/>
              </w:rPr>
            </w:pPr>
            <w:r w:rsidRPr="004D1891">
              <w:rPr>
                <w:rFonts w:eastAsia="Calibri" w:cs="Arial"/>
                <w:color w:val="000000"/>
              </w:rPr>
              <w:t>Lokalizacja projektu na terenie o zwiększonym bezrobociu</w:t>
            </w:r>
          </w:p>
        </w:tc>
        <w:tc>
          <w:tcPr>
            <w:tcW w:w="1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594CC9" w14:textId="7699D5E0"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Kryterium promuje projekty realizujące przedsięwzięcia na terenach o</w:t>
            </w:r>
            <w:r w:rsidR="005C1F6E" w:rsidRPr="00550260">
              <w:rPr>
                <w:rFonts w:eastAsia="Calibri" w:cs="Arial"/>
                <w:color w:val="000000"/>
              </w:rPr>
              <w:t xml:space="preserve"> zwiększonej stopie bezrobocia.</w:t>
            </w:r>
          </w:p>
          <w:p w14:paraId="1FE3BE4C"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Rankingowanie wg wartości wskaźnika. Wskaźnik obliczony na podstawie danych GUS wg stanu na koniec roku poprzedzającego rok złożenia wniosku (dane dotyczące wskaźnika bezrobocia tj. stopa bezrobocia rejestrowanego)</w:t>
            </w:r>
            <w:r w:rsidRPr="004D1891">
              <w:rPr>
                <w:rFonts w:eastAsia="Calibri" w:cs="Arial"/>
                <w:color w:val="000000"/>
                <w:vertAlign w:val="superscript"/>
              </w:rPr>
              <w:footnoteReference w:id="65"/>
            </w:r>
            <w:r w:rsidRPr="004D1891">
              <w:rPr>
                <w:rFonts w:eastAsia="Calibri" w:cs="Arial"/>
                <w:color w:val="000000"/>
              </w:rPr>
              <w:t>.</w:t>
            </w:r>
          </w:p>
          <w:p w14:paraId="7F082613" w14:textId="77777777" w:rsidR="002C5380" w:rsidRPr="004D1891" w:rsidRDefault="002C5380" w:rsidP="004D1891">
            <w:pPr>
              <w:autoSpaceDE w:val="0"/>
              <w:autoSpaceDN w:val="0"/>
              <w:adjustRightInd w:val="0"/>
              <w:rPr>
                <w:rFonts w:eastAsia="Times New Roman" w:cs="Arial"/>
                <w:color w:val="000000"/>
              </w:rPr>
            </w:pPr>
            <w:r w:rsidRPr="004D1891">
              <w:rPr>
                <w:rFonts w:eastAsia="Calibri" w:cs="Arial"/>
                <w:color w:val="000000"/>
              </w:rPr>
              <w:t>W przypadku projektów realizowanych w partnerstwie brany będzie pod uwagę wskaźnik korzystniejszy dla Wnioskodawcy.</w:t>
            </w:r>
          </w:p>
        </w:tc>
        <w:tc>
          <w:tcPr>
            <w:tcW w:w="1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A99724" w14:textId="3EA2F46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W powiatach, gdzie średnia stopa bezrobocia wynosi w roku poprzednim (rok poprz</w:t>
            </w:r>
            <w:r w:rsidR="005C1F6E" w:rsidRPr="00550260">
              <w:rPr>
                <w:rFonts w:eastAsia="Calibri" w:cs="Arial"/>
                <w:color w:val="000000"/>
              </w:rPr>
              <w:t>edzający rok złożenia wniosku):</w:t>
            </w:r>
          </w:p>
          <w:p w14:paraId="6318442D" w14:textId="77777777" w:rsidR="002C5380" w:rsidRPr="004D1891" w:rsidRDefault="002C5380" w:rsidP="004D1891">
            <w:pPr>
              <w:pStyle w:val="Akapitzlist0"/>
              <w:numPr>
                <w:ilvl w:val="0"/>
                <w:numId w:val="429"/>
              </w:numPr>
              <w:autoSpaceDE w:val="0"/>
              <w:autoSpaceDN w:val="0"/>
              <w:adjustRightInd w:val="0"/>
              <w:ind w:left="317" w:hanging="284"/>
              <w:rPr>
                <w:rFonts w:eastAsia="Calibri" w:cs="Arial"/>
                <w:color w:val="000000"/>
              </w:rPr>
            </w:pPr>
            <w:r w:rsidRPr="004D1891">
              <w:rPr>
                <w:rFonts w:eastAsia="Calibri" w:cs="Arial"/>
                <w:color w:val="000000"/>
              </w:rPr>
              <w:t xml:space="preserve">powyżej 130% średniej stopy bezrobocia na Mazowszu – 3 pkt; </w:t>
            </w:r>
          </w:p>
          <w:p w14:paraId="34FC552E" w14:textId="77777777" w:rsidR="002C5380" w:rsidRPr="004D1891" w:rsidRDefault="002C5380" w:rsidP="004D1891">
            <w:pPr>
              <w:pStyle w:val="Akapitzlist0"/>
              <w:numPr>
                <w:ilvl w:val="0"/>
                <w:numId w:val="429"/>
              </w:numPr>
              <w:autoSpaceDE w:val="0"/>
              <w:autoSpaceDN w:val="0"/>
              <w:adjustRightInd w:val="0"/>
              <w:ind w:left="317" w:hanging="284"/>
              <w:rPr>
                <w:rFonts w:eastAsia="Calibri" w:cs="Arial"/>
                <w:color w:val="000000"/>
              </w:rPr>
            </w:pPr>
            <w:r w:rsidRPr="004D1891">
              <w:rPr>
                <w:rFonts w:eastAsia="Calibri" w:cs="Arial"/>
                <w:color w:val="000000"/>
              </w:rPr>
              <w:t>powyżej 110% do 130% średniej stopy bezrobocia na Mazowszu  – 2 pkt;</w:t>
            </w:r>
          </w:p>
          <w:p w14:paraId="4F5C8F97" w14:textId="77777777" w:rsidR="002C5380" w:rsidRPr="004D1891" w:rsidRDefault="002C5380" w:rsidP="004D1891">
            <w:pPr>
              <w:pStyle w:val="Akapitzlist0"/>
              <w:numPr>
                <w:ilvl w:val="0"/>
                <w:numId w:val="429"/>
              </w:numPr>
              <w:autoSpaceDE w:val="0"/>
              <w:autoSpaceDN w:val="0"/>
              <w:adjustRightInd w:val="0"/>
              <w:ind w:left="317" w:hanging="284"/>
              <w:rPr>
                <w:rFonts w:eastAsia="Calibri" w:cs="Arial"/>
                <w:color w:val="000000"/>
              </w:rPr>
            </w:pPr>
            <w:r w:rsidRPr="004D1891">
              <w:rPr>
                <w:rFonts w:eastAsia="Calibri" w:cs="Arial"/>
                <w:color w:val="000000"/>
              </w:rPr>
              <w:t>od 100% do 110% średniej stopy bezrobocia na Mazowszu – 1 pkt.</w:t>
            </w:r>
          </w:p>
          <w:p w14:paraId="11F5D0DF" w14:textId="77777777" w:rsidR="002C5380" w:rsidRPr="004D1891" w:rsidRDefault="002C5380" w:rsidP="004D1891">
            <w:pPr>
              <w:rPr>
                <w:rFonts w:eastAsia="Calibri" w:cs="Arial"/>
              </w:rPr>
            </w:pPr>
            <w:r w:rsidRPr="004D1891">
              <w:rPr>
                <w:rFonts w:eastAsia="Calibri" w:cs="Arial"/>
              </w:rPr>
              <w:t>Brak spełnienia wyżej wymienionych warunków lub brak informacji w tym zakresie – 0 pkt.</w:t>
            </w:r>
          </w:p>
        </w:tc>
        <w:tc>
          <w:tcPr>
            <w:tcW w:w="68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E5AC62B" w14:textId="77777777" w:rsidR="002C5380" w:rsidRPr="004D1891" w:rsidRDefault="002C5380" w:rsidP="004D1891">
            <w:pPr>
              <w:jc w:val="center"/>
              <w:rPr>
                <w:rFonts w:eastAsia="Times New Roman" w:cs="Arial"/>
              </w:rPr>
            </w:pPr>
            <w:r w:rsidRPr="004D1891">
              <w:rPr>
                <w:rFonts w:eastAsia="Times New Roman" w:cs="Arial"/>
              </w:rPr>
              <w:t>3</w:t>
            </w:r>
          </w:p>
        </w:tc>
      </w:tr>
      <w:tr w:rsidR="002A3A04" w:rsidRPr="005C1F6E" w14:paraId="26CF8DDF" w14:textId="77777777" w:rsidTr="002A3A04">
        <w:trPr>
          <w:jc w:val="center"/>
        </w:trPr>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D078B77" w14:textId="74ABF5D8" w:rsidR="002C5380" w:rsidRPr="004D1891" w:rsidRDefault="005C1F6E" w:rsidP="004D1891">
            <w:pPr>
              <w:pStyle w:val="Akapitzlist0"/>
              <w:numPr>
                <w:ilvl w:val="0"/>
                <w:numId w:val="423"/>
              </w:numPr>
              <w:jc w:val="center"/>
              <w:rPr>
                <w:rFonts w:eastAsia="Calibri" w:cs="Arial"/>
                <w:color w:val="000000"/>
              </w:rPr>
            </w:pPr>
            <w:r w:rsidRPr="004D1891">
              <w:rPr>
                <w:rFonts w:eastAsia="Calibri" w:cs="Arial"/>
                <w:color w:val="000000"/>
              </w:rPr>
              <w:t xml:space="preserve"> </w:t>
            </w:r>
          </w:p>
        </w:tc>
        <w:tc>
          <w:tcPr>
            <w:tcW w:w="7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93AE65A" w14:textId="625CA020"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Powierzchnia tworzonego terenu inwestycyjnego</w:t>
            </w:r>
          </w:p>
        </w:tc>
        <w:tc>
          <w:tcPr>
            <w:tcW w:w="172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101D344" w14:textId="57ABC555"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Kryterium promuje wielkość tworzonego terenu inwestycyjnego.</w:t>
            </w:r>
          </w:p>
          <w:p w14:paraId="3E12845C"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Wielkość tworzonego terenu inwestycyjnego powinna zostać wyrażona wskaźnikiem:</w:t>
            </w:r>
          </w:p>
          <w:p w14:paraId="4D6F3167" w14:textId="1677CD69"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„Powierzchnia przygotowanych terenów inwestycyjnych [ha]”</w:t>
            </w:r>
          </w:p>
        </w:tc>
        <w:tc>
          <w:tcPr>
            <w:tcW w:w="158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DC72D43" w14:textId="77777777" w:rsidR="002C5380" w:rsidRPr="004D1891" w:rsidRDefault="002C5380" w:rsidP="004D1891">
            <w:pPr>
              <w:pStyle w:val="Akapitzlist0"/>
              <w:numPr>
                <w:ilvl w:val="0"/>
                <w:numId w:val="430"/>
              </w:numPr>
              <w:autoSpaceDE w:val="0"/>
              <w:autoSpaceDN w:val="0"/>
              <w:adjustRightInd w:val="0"/>
              <w:ind w:left="317" w:hanging="284"/>
              <w:rPr>
                <w:rFonts w:eastAsia="Calibri" w:cs="Arial"/>
              </w:rPr>
            </w:pPr>
            <w:r w:rsidRPr="004D1891">
              <w:rPr>
                <w:rFonts w:eastAsia="Calibri" w:cs="Arial"/>
              </w:rPr>
              <w:t>powyżej 20ha – 5 pkt;</w:t>
            </w:r>
          </w:p>
          <w:p w14:paraId="1D202BF3" w14:textId="77777777" w:rsidR="002C5380" w:rsidRPr="004D1891" w:rsidRDefault="002C5380" w:rsidP="004D1891">
            <w:pPr>
              <w:pStyle w:val="Akapitzlist0"/>
              <w:numPr>
                <w:ilvl w:val="0"/>
                <w:numId w:val="430"/>
              </w:numPr>
              <w:autoSpaceDE w:val="0"/>
              <w:autoSpaceDN w:val="0"/>
              <w:adjustRightInd w:val="0"/>
              <w:ind w:left="317" w:hanging="284"/>
              <w:rPr>
                <w:rFonts w:eastAsia="Calibri" w:cs="Arial"/>
              </w:rPr>
            </w:pPr>
            <w:r w:rsidRPr="004D1891">
              <w:rPr>
                <w:rFonts w:eastAsia="Calibri" w:cs="Arial"/>
              </w:rPr>
              <w:t>powyżej 10ha do 20ha – 3 pkt;</w:t>
            </w:r>
          </w:p>
          <w:p w14:paraId="7642BD20" w14:textId="77777777" w:rsidR="002C5380" w:rsidRPr="004D1891" w:rsidRDefault="002C5380" w:rsidP="004D1891">
            <w:pPr>
              <w:pStyle w:val="Akapitzlist0"/>
              <w:numPr>
                <w:ilvl w:val="0"/>
                <w:numId w:val="430"/>
              </w:numPr>
              <w:autoSpaceDE w:val="0"/>
              <w:autoSpaceDN w:val="0"/>
              <w:adjustRightInd w:val="0"/>
              <w:ind w:left="317" w:hanging="284"/>
              <w:rPr>
                <w:rFonts w:eastAsia="Calibri" w:cs="Arial"/>
              </w:rPr>
            </w:pPr>
            <w:r w:rsidRPr="004D1891">
              <w:rPr>
                <w:rFonts w:eastAsia="Calibri" w:cs="Arial"/>
              </w:rPr>
              <w:t xml:space="preserve">powyżej 5ha do 10ha – 2 pkt. </w:t>
            </w:r>
          </w:p>
          <w:p w14:paraId="35F44EF0"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Brak spełnienia wyżej wymienionych warunków lub brak informacji w tym zakresie – 0 pkt.</w:t>
            </w:r>
          </w:p>
        </w:tc>
        <w:tc>
          <w:tcPr>
            <w:tcW w:w="6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52453" w14:textId="77777777" w:rsidR="002C5380" w:rsidRPr="004D1891" w:rsidRDefault="002C5380" w:rsidP="004D1891">
            <w:pPr>
              <w:jc w:val="center"/>
              <w:rPr>
                <w:rFonts w:eastAsia="Calibri" w:cs="Arial"/>
                <w:color w:val="000000"/>
              </w:rPr>
            </w:pPr>
            <w:r w:rsidRPr="004D1891">
              <w:rPr>
                <w:rFonts w:eastAsia="Times New Roman" w:cs="Arial"/>
              </w:rPr>
              <w:t>5</w:t>
            </w:r>
          </w:p>
        </w:tc>
      </w:tr>
      <w:tr w:rsidR="002A3A04" w:rsidRPr="005C1F6E" w14:paraId="16B30F28" w14:textId="77777777" w:rsidTr="002A3A04">
        <w:trPr>
          <w:trHeight w:val="406"/>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53EF2E" w14:textId="77777777" w:rsidR="002C5380" w:rsidRPr="004D1891" w:rsidRDefault="002C5380" w:rsidP="004D1891">
            <w:pPr>
              <w:numPr>
                <w:ilvl w:val="0"/>
                <w:numId w:val="423"/>
              </w:numPr>
              <w:autoSpaceDE w:val="0"/>
              <w:autoSpaceDN w:val="0"/>
              <w:adjustRightInd w:val="0"/>
              <w:ind w:left="449"/>
              <w:jc w:val="center"/>
              <w:rPr>
                <w:rFonts w:eastAsia="Calibri" w:cs="Arial"/>
                <w:color w:val="000000"/>
              </w:rPr>
            </w:pP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F818F5" w14:textId="7F64FB3E"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 xml:space="preserve">Projekty wyłonione </w:t>
            </w:r>
            <w:r w:rsidR="005C1F6E" w:rsidRPr="00550260">
              <w:rPr>
                <w:rFonts w:eastAsia="Calibri" w:cs="Arial"/>
                <w:color w:val="000000"/>
              </w:rPr>
              <w:br/>
            </w:r>
            <w:r w:rsidRPr="004D1891">
              <w:rPr>
                <w:rFonts w:eastAsia="Calibri" w:cs="Arial"/>
                <w:color w:val="000000"/>
              </w:rPr>
              <w:t>w ramach konkursu architektonicznego, architektoniczno-urbanistycznego lub urbanistycznego</w:t>
            </w:r>
          </w:p>
        </w:tc>
        <w:tc>
          <w:tcPr>
            <w:tcW w:w="17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E21FC9" w14:textId="395A0924" w:rsidR="002C5380" w:rsidRPr="004D1891" w:rsidRDefault="002C5380" w:rsidP="004D1891">
            <w:pPr>
              <w:autoSpaceDE w:val="0"/>
              <w:autoSpaceDN w:val="0"/>
              <w:ind w:right="142"/>
              <w:rPr>
                <w:rFonts w:eastAsia="Calibri" w:cs="Arial"/>
                <w:color w:val="000000"/>
              </w:rPr>
            </w:pPr>
            <w:r w:rsidRPr="004D1891">
              <w:rPr>
                <w:rFonts w:eastAsia="Calibri" w:cs="Arial"/>
                <w:color w:val="000000"/>
              </w:rPr>
              <w:t xml:space="preserve">Kryterium promuje projekty dotyczące wyłącznie zagospodarowania przestrzeni (przestrzeni publicznych, projektów urbanistycznych dot. przekształcania lub rekultywacji terenu, terenów zielonych i parków) oraz obiektów kubaturowych </w:t>
            </w:r>
            <w:r w:rsidR="005C1F6E" w:rsidRPr="00550260">
              <w:rPr>
                <w:rFonts w:eastAsia="Calibri" w:cs="Arial"/>
                <w:color w:val="000000"/>
              </w:rPr>
              <w:br/>
            </w:r>
            <w:r w:rsidRPr="004D1891">
              <w:rPr>
                <w:rFonts w:eastAsia="Calibri" w:cs="Arial"/>
                <w:color w:val="000000"/>
              </w:rPr>
              <w:t>(w tym zwłaszcza obiekty użyteczności publicznej - obiekty zabytkowe oraz te o funkcji rekreacyjnej, turystycznej, administracyjnej), które zostały wyłonione w konkursie architektonicznym, architektoniczno- urbanistycznym lub urbanistycznym.</w:t>
            </w:r>
          </w:p>
          <w:p w14:paraId="36EA1F03" w14:textId="0AF0A9ED" w:rsidR="002C5380" w:rsidRPr="004D1891" w:rsidRDefault="002C5380" w:rsidP="004D1891">
            <w:pPr>
              <w:autoSpaceDE w:val="0"/>
              <w:autoSpaceDN w:val="0"/>
              <w:adjustRightInd w:val="0"/>
              <w:ind w:right="142"/>
              <w:rPr>
                <w:rFonts w:eastAsia="Calibri" w:cs="Arial"/>
                <w:color w:val="000000"/>
              </w:rPr>
            </w:pPr>
            <w:r w:rsidRPr="004D1891">
              <w:rPr>
                <w:rFonts w:eastAsia="Calibri" w:cs="Arial"/>
                <w:color w:val="000000"/>
              </w:rPr>
              <w:t>Konkurs architektoniczny nie musi dot. całego przedsięwzięcia.</w:t>
            </w:r>
          </w:p>
          <w:p w14:paraId="4EB48A62" w14:textId="4DB3A244" w:rsidR="002C5380" w:rsidRPr="004D1891" w:rsidRDefault="002C5380" w:rsidP="004D1891">
            <w:pPr>
              <w:autoSpaceDE w:val="0"/>
              <w:autoSpaceDN w:val="0"/>
              <w:ind w:right="142"/>
              <w:rPr>
                <w:rFonts w:eastAsia="Calibri" w:cs="Arial"/>
                <w:color w:val="000000"/>
              </w:rPr>
            </w:pPr>
            <w:r w:rsidRPr="004D1891">
              <w:rPr>
                <w:rFonts w:eastAsia="Calibri" w:cs="Arial"/>
                <w:color w:val="000000"/>
              </w:rPr>
              <w:t xml:space="preserve">Ocena przedsięwzięć realizowanych na podstawie konkursu architektonicznego, architektoniczno-urbanistycznego lub urbanistycznego będzie weryfikowana poprzez załączone do wniosku oświadczenie o realizacji inwestycji wyłonionej </w:t>
            </w:r>
            <w:r w:rsidR="005C1F6E" w:rsidRPr="00550260">
              <w:rPr>
                <w:rFonts w:eastAsia="Calibri" w:cs="Arial"/>
                <w:color w:val="000000"/>
              </w:rPr>
              <w:br/>
            </w:r>
            <w:r w:rsidRPr="004D1891">
              <w:rPr>
                <w:rFonts w:eastAsia="Calibri" w:cs="Arial"/>
                <w:color w:val="000000"/>
              </w:rPr>
              <w:t>w konkursie architektonicznym, architektoniczno-urbanistycznym lub urbanistycznym.</w:t>
            </w:r>
          </w:p>
        </w:tc>
        <w:tc>
          <w:tcPr>
            <w:tcW w:w="15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F2DB8B3" w14:textId="77777777" w:rsidR="002C5380" w:rsidRPr="004D1891" w:rsidRDefault="002C5380" w:rsidP="004D1891">
            <w:pPr>
              <w:ind w:left="9" w:right="141"/>
              <w:rPr>
                <w:rFonts w:eastAsia="Calibri" w:cs="Arial"/>
                <w:color w:val="000000"/>
              </w:rPr>
            </w:pPr>
            <w:r w:rsidRPr="004D1891">
              <w:rPr>
                <w:rFonts w:eastAsia="Calibri" w:cs="Arial"/>
                <w:color w:val="000000"/>
              </w:rPr>
              <w:t>Projekt zakłada wykorzystanie wyników konkursu architektonicznego, architektoniczno-urbanistycznego lub urbanistycznego – 1 pkt;</w:t>
            </w:r>
          </w:p>
          <w:p w14:paraId="4540CC52" w14:textId="5A6C61CC" w:rsidR="002C5380" w:rsidRPr="004D1891" w:rsidRDefault="002C5380" w:rsidP="004D1891">
            <w:pPr>
              <w:ind w:left="10" w:right="141" w:hanging="9"/>
              <w:rPr>
                <w:rFonts w:eastAsia="Calibri" w:cs="Arial"/>
                <w:color w:val="000000"/>
              </w:rPr>
            </w:pPr>
            <w:r w:rsidRPr="004D1891">
              <w:rPr>
                <w:rFonts w:eastAsia="Calibri" w:cs="Arial"/>
              </w:rPr>
              <w:t>Brak spełnienia wyżej wymienionych warunków lub brak informacji w tym zakresie – 0 pkt.</w:t>
            </w:r>
          </w:p>
        </w:tc>
        <w:tc>
          <w:tcPr>
            <w:tcW w:w="6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EB3091" w14:textId="77777777" w:rsidR="002C5380" w:rsidRPr="004D1891" w:rsidRDefault="002C5380" w:rsidP="004D1891">
            <w:pPr>
              <w:jc w:val="center"/>
              <w:rPr>
                <w:rFonts w:eastAsia="Calibri" w:cs="Arial"/>
              </w:rPr>
            </w:pPr>
            <w:r w:rsidRPr="004D1891">
              <w:rPr>
                <w:rFonts w:eastAsia="Calibri" w:cs="Arial"/>
                <w:color w:val="000000"/>
              </w:rPr>
              <w:t>1</w:t>
            </w:r>
          </w:p>
        </w:tc>
      </w:tr>
      <w:tr w:rsidR="002A3A04" w:rsidRPr="005C1F6E" w14:paraId="360822AD" w14:textId="77777777" w:rsidTr="002A3A04">
        <w:trPr>
          <w:trHeight w:val="5844"/>
          <w:jc w:val="center"/>
        </w:trPr>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04348FC" w14:textId="77777777" w:rsidR="002C5380" w:rsidRPr="004D1891" w:rsidRDefault="002C5380" w:rsidP="004D1891">
            <w:pPr>
              <w:numPr>
                <w:ilvl w:val="0"/>
                <w:numId w:val="423"/>
              </w:numPr>
              <w:autoSpaceDE w:val="0"/>
              <w:autoSpaceDN w:val="0"/>
              <w:adjustRightInd w:val="0"/>
              <w:ind w:left="449"/>
              <w:jc w:val="center"/>
              <w:rPr>
                <w:rFonts w:eastAsia="Calibri" w:cs="Arial"/>
                <w:color w:val="000000"/>
              </w:rPr>
            </w:pPr>
          </w:p>
        </w:tc>
        <w:tc>
          <w:tcPr>
            <w:tcW w:w="75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053EF0B"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Uwarunkowania</w:t>
            </w:r>
          </w:p>
          <w:p w14:paraId="0F0670CF"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komunikacyjne</w:t>
            </w:r>
          </w:p>
        </w:tc>
        <w:tc>
          <w:tcPr>
            <w:tcW w:w="1720" w:type="pct"/>
            <w:tcBorders>
              <w:top w:val="nil"/>
              <w:left w:val="nil"/>
              <w:bottom w:val="single" w:sz="4" w:space="0" w:color="auto"/>
              <w:right w:val="single" w:sz="8" w:space="0" w:color="auto"/>
            </w:tcBorders>
            <w:tcMar>
              <w:top w:w="0" w:type="dxa"/>
              <w:left w:w="108" w:type="dxa"/>
              <w:bottom w:w="0" w:type="dxa"/>
              <w:right w:w="108" w:type="dxa"/>
            </w:tcMar>
            <w:vAlign w:val="center"/>
          </w:tcPr>
          <w:p w14:paraId="052279B0" w14:textId="440E8AAF"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rPr>
              <w:t>Kryterium promuje projekty uwzględniające tereny inwestycyjne zlokalizowane w pobliżu i</w:t>
            </w:r>
            <w:r w:rsidRPr="004D1891">
              <w:rPr>
                <w:rFonts w:eastAsia="Calibri" w:cs="Arial"/>
                <w:color w:val="000000"/>
                <w:lang w:eastAsia="pl-PL"/>
              </w:rPr>
              <w:t>nwestycji</w:t>
            </w:r>
            <w:r w:rsidRPr="004D1891">
              <w:rPr>
                <w:rFonts w:eastAsia="Calibri" w:cs="Arial"/>
                <w:color w:val="000000"/>
              </w:rPr>
              <w:t xml:space="preserve"> </w:t>
            </w:r>
            <w:r w:rsidRPr="004D1891">
              <w:rPr>
                <w:rFonts w:eastAsia="Calibri" w:cs="Arial"/>
                <w:color w:val="000000"/>
                <w:lang w:eastAsia="pl-PL"/>
              </w:rPr>
              <w:t>transportowych (autostrady, drogi szybkiego ruchu, linie kolejowe), transportu zbiorowego znajdujących się w użytkowaniu bądź w trakcie realizacji.</w:t>
            </w:r>
          </w:p>
          <w:p w14:paraId="16A3092A"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W przypadku inwestycji znajdujących się w trakcie realizacji należy mieć na uwadze poniższe uwarunkowanie:</w:t>
            </w:r>
          </w:p>
          <w:p w14:paraId="28593CEE" w14:textId="44BE47A8" w:rsidR="002C5380" w:rsidRPr="004D1891" w:rsidRDefault="002C5380" w:rsidP="004D1891">
            <w:pPr>
              <w:pStyle w:val="Akapitzlist0"/>
              <w:numPr>
                <w:ilvl w:val="0"/>
                <w:numId w:val="431"/>
              </w:numPr>
              <w:autoSpaceDE w:val="0"/>
              <w:autoSpaceDN w:val="0"/>
              <w:adjustRightInd w:val="0"/>
              <w:ind w:left="318" w:hanging="318"/>
              <w:rPr>
                <w:rFonts w:eastAsia="Calibri" w:cs="Arial"/>
                <w:color w:val="000000"/>
              </w:rPr>
            </w:pPr>
            <w:r w:rsidRPr="004D1891">
              <w:rPr>
                <w:rFonts w:eastAsia="Calibri" w:cs="Arial"/>
                <w:color w:val="000000"/>
                <w:lang w:eastAsia="pl-PL"/>
              </w:rPr>
              <w:t>proces inwestycyjny został rozpoczęty zaś odbiór końcowy robót przewidziany jest przed terminem zakończenia prac na obszarze planowanego terenu inwestycyjnego.</w:t>
            </w:r>
          </w:p>
        </w:tc>
        <w:tc>
          <w:tcPr>
            <w:tcW w:w="1588" w:type="pct"/>
            <w:tcBorders>
              <w:top w:val="nil"/>
              <w:left w:val="nil"/>
              <w:bottom w:val="single" w:sz="4" w:space="0" w:color="auto"/>
              <w:right w:val="single" w:sz="8" w:space="0" w:color="auto"/>
            </w:tcBorders>
            <w:tcMar>
              <w:top w:w="0" w:type="dxa"/>
              <w:left w:w="108" w:type="dxa"/>
              <w:bottom w:w="0" w:type="dxa"/>
              <w:right w:w="108" w:type="dxa"/>
            </w:tcMar>
            <w:vAlign w:val="center"/>
          </w:tcPr>
          <w:p w14:paraId="02833435" w14:textId="77777777" w:rsidR="002C5380" w:rsidRPr="004D1891" w:rsidRDefault="002C5380" w:rsidP="004D1891">
            <w:pPr>
              <w:autoSpaceDE w:val="0"/>
              <w:autoSpaceDN w:val="0"/>
              <w:adjustRightInd w:val="0"/>
              <w:rPr>
                <w:rFonts w:eastAsia="Calibri" w:cs="Arial"/>
                <w:b/>
                <w:color w:val="000000"/>
                <w:lang w:eastAsia="pl-PL"/>
              </w:rPr>
            </w:pPr>
            <w:r w:rsidRPr="004D1891">
              <w:rPr>
                <w:rFonts w:eastAsia="Calibri" w:cs="Arial"/>
                <w:b/>
                <w:color w:val="000000"/>
                <w:lang w:eastAsia="pl-PL"/>
              </w:rPr>
              <w:t>A1</w:t>
            </w:r>
          </w:p>
          <w:p w14:paraId="7E767C23"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Odległość komunikacyjna od węzła drogowego, tj. drogi krajowej klasy A, S, GP, G:</w:t>
            </w:r>
          </w:p>
          <w:p w14:paraId="22855556"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 5 km 2 pkt</w:t>
            </w:r>
          </w:p>
          <w:p w14:paraId="70279024"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&gt; 5 ≤ 15 km 1 pkt</w:t>
            </w:r>
          </w:p>
          <w:p w14:paraId="38D1B55B" w14:textId="77777777" w:rsidR="002C5380" w:rsidRPr="004D1891" w:rsidRDefault="002C5380" w:rsidP="004D1891">
            <w:pPr>
              <w:autoSpaceDE w:val="0"/>
              <w:autoSpaceDN w:val="0"/>
              <w:adjustRightInd w:val="0"/>
              <w:rPr>
                <w:rFonts w:eastAsia="Calibri" w:cs="Arial"/>
                <w:b/>
                <w:color w:val="000000"/>
                <w:lang w:eastAsia="pl-PL"/>
              </w:rPr>
            </w:pPr>
            <w:r w:rsidRPr="004D1891">
              <w:rPr>
                <w:rFonts w:eastAsia="Calibri" w:cs="Arial"/>
                <w:b/>
                <w:color w:val="000000"/>
                <w:lang w:eastAsia="pl-PL"/>
              </w:rPr>
              <w:t>A2</w:t>
            </w:r>
          </w:p>
          <w:p w14:paraId="60273CB2"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Odległość dojścia do terenu inwestycyjnego od przystanku komunikacji zbiorowej:</w:t>
            </w:r>
          </w:p>
          <w:p w14:paraId="5C50744B"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 1 km 2 pkt</w:t>
            </w:r>
          </w:p>
          <w:p w14:paraId="158A5636"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&gt; 1 ≤ 1,5 km 1 pkt</w:t>
            </w:r>
          </w:p>
          <w:p w14:paraId="771A1DD8" w14:textId="77777777" w:rsidR="002C5380" w:rsidRPr="004D1891" w:rsidRDefault="002C5380" w:rsidP="004D1891">
            <w:pPr>
              <w:autoSpaceDE w:val="0"/>
              <w:autoSpaceDN w:val="0"/>
              <w:adjustRightInd w:val="0"/>
              <w:rPr>
                <w:rFonts w:eastAsia="Calibri" w:cs="Arial"/>
                <w:b/>
                <w:color w:val="000000"/>
                <w:lang w:eastAsia="pl-PL"/>
              </w:rPr>
            </w:pPr>
            <w:r w:rsidRPr="004D1891">
              <w:rPr>
                <w:rFonts w:eastAsia="Calibri" w:cs="Arial"/>
                <w:b/>
                <w:color w:val="000000"/>
                <w:lang w:eastAsia="pl-PL"/>
              </w:rPr>
              <w:t>A3</w:t>
            </w:r>
          </w:p>
          <w:p w14:paraId="3FF7EB91"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Odległość komunikacyjna od bocznicy/stacji kolejowej będącej w eksploatacji:</w:t>
            </w:r>
          </w:p>
          <w:p w14:paraId="2514FC82"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 5 km 2 pkt</w:t>
            </w:r>
          </w:p>
          <w:p w14:paraId="5F8DD664" w14:textId="77777777" w:rsidR="002C5380" w:rsidRPr="004D1891" w:rsidRDefault="002C5380" w:rsidP="004D1891">
            <w:pPr>
              <w:autoSpaceDE w:val="0"/>
              <w:autoSpaceDN w:val="0"/>
              <w:adjustRightInd w:val="0"/>
              <w:spacing w:before="240"/>
              <w:rPr>
                <w:rFonts w:eastAsia="Times New Roman" w:cs="Arial"/>
                <w:color w:val="000000"/>
              </w:rPr>
            </w:pPr>
            <w:r w:rsidRPr="004D1891">
              <w:rPr>
                <w:rFonts w:eastAsia="Times New Roman" w:cs="Arial"/>
                <w:color w:val="000000"/>
              </w:rPr>
              <w:t>Punkty w ramach kryterium sumują się.</w:t>
            </w:r>
          </w:p>
          <w:p w14:paraId="024E2DBF"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rPr>
              <w:t>Brak spełnienia wyżej wymienionych warunków lub brak informacji w tym zakresie – 0 pkt.</w:t>
            </w:r>
          </w:p>
        </w:tc>
        <w:tc>
          <w:tcPr>
            <w:tcW w:w="68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C3DB2FC" w14:textId="77777777" w:rsidR="002C5380" w:rsidRPr="004D1891" w:rsidRDefault="002C5380" w:rsidP="004D1891">
            <w:pPr>
              <w:jc w:val="center"/>
              <w:rPr>
                <w:rFonts w:eastAsia="Calibri" w:cs="Arial"/>
              </w:rPr>
            </w:pPr>
            <w:r w:rsidRPr="004D1891">
              <w:rPr>
                <w:rFonts w:eastAsia="Times New Roman" w:cs="Arial"/>
              </w:rPr>
              <w:t>6</w:t>
            </w:r>
          </w:p>
        </w:tc>
      </w:tr>
      <w:tr w:rsidR="002A3A04" w:rsidRPr="005C1F6E" w14:paraId="37C16F4E" w14:textId="77777777" w:rsidTr="002A3A04">
        <w:trPr>
          <w:trHeight w:val="415"/>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708FF" w14:textId="77777777" w:rsidR="002C5380" w:rsidRPr="004D1891" w:rsidRDefault="002C5380" w:rsidP="004D1891">
            <w:pPr>
              <w:numPr>
                <w:ilvl w:val="0"/>
                <w:numId w:val="423"/>
              </w:numPr>
              <w:autoSpaceDE w:val="0"/>
              <w:autoSpaceDN w:val="0"/>
              <w:adjustRightInd w:val="0"/>
              <w:ind w:left="449"/>
              <w:jc w:val="center"/>
              <w:rPr>
                <w:rFonts w:eastAsia="Calibri" w:cs="Arial"/>
                <w:color w:val="000000"/>
                <w:lang w:eastAsia="pl-PL"/>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911E78"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Zgodność projektu z programem rewitalizacji</w:t>
            </w:r>
          </w:p>
        </w:tc>
        <w:tc>
          <w:tcPr>
            <w:tcW w:w="1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4A9093" w14:textId="77777777" w:rsidR="002C5380" w:rsidRPr="004D1891" w:rsidRDefault="002C5380" w:rsidP="004D1891">
            <w:pPr>
              <w:autoSpaceDE w:val="0"/>
              <w:autoSpaceDN w:val="0"/>
              <w:adjustRightInd w:val="0"/>
              <w:ind w:right="142" w:firstLine="1"/>
              <w:rPr>
                <w:rFonts w:eastAsia="Calibri" w:cs="Arial"/>
                <w:color w:val="000000"/>
                <w:lang w:eastAsia="pl-PL"/>
              </w:rPr>
            </w:pPr>
            <w:r w:rsidRPr="004D1891">
              <w:rPr>
                <w:rFonts w:eastAsia="Calibri" w:cs="Arial"/>
                <w:color w:val="000000"/>
                <w:lang w:eastAsia="pl-PL"/>
              </w:rPr>
              <w:t>Kryterium promuje zgodność projektu z obowiązującym (na dzień składania wniosku o dofinansowanie) właściwym miejscowo programem rewitalizacji.</w:t>
            </w:r>
          </w:p>
          <w:p w14:paraId="42992CF9" w14:textId="77777777" w:rsidR="002C5380" w:rsidRPr="004D1891" w:rsidRDefault="002C5380" w:rsidP="004D1891">
            <w:pPr>
              <w:autoSpaceDE w:val="0"/>
              <w:autoSpaceDN w:val="0"/>
              <w:adjustRightInd w:val="0"/>
              <w:ind w:right="142" w:firstLine="1"/>
              <w:rPr>
                <w:rFonts w:eastAsia="Calibri" w:cs="Arial"/>
                <w:color w:val="000000"/>
                <w:lang w:eastAsia="pl-PL"/>
              </w:rPr>
            </w:pPr>
            <w:r w:rsidRPr="004D1891">
              <w:rPr>
                <w:rFonts w:eastAsia="Calibri" w:cs="Arial"/>
                <w:color w:val="000000"/>
                <w:lang w:eastAsia="pl-PL"/>
              </w:rPr>
              <w:t>Program rewitalizacji musi znajdować się w Wykazie programów rewitalizacji województwa mazowieckiego.</w:t>
            </w:r>
          </w:p>
        </w:tc>
        <w:tc>
          <w:tcPr>
            <w:tcW w:w="1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5F1C09" w14:textId="77777777" w:rsidR="002C5380" w:rsidRPr="004D1891" w:rsidRDefault="002C5380" w:rsidP="004D1891">
            <w:pPr>
              <w:ind w:left="10" w:right="141" w:hanging="10"/>
              <w:rPr>
                <w:rFonts w:eastAsia="Calibri" w:cs="Arial"/>
                <w:lang w:eastAsia="pl-PL"/>
              </w:rPr>
            </w:pPr>
            <w:r w:rsidRPr="004D1891">
              <w:rPr>
                <w:rFonts w:eastAsia="Calibri" w:cs="Arial"/>
                <w:lang w:eastAsia="pl-PL"/>
              </w:rPr>
              <w:t xml:space="preserve">Projekt jest zgodny z programem rewitalizacji – 2 pkt </w:t>
            </w:r>
          </w:p>
          <w:p w14:paraId="20C33500" w14:textId="77777777" w:rsidR="002C5380" w:rsidRPr="004D1891" w:rsidRDefault="002C5380" w:rsidP="004D1891">
            <w:pPr>
              <w:ind w:left="10" w:right="28" w:hanging="10"/>
              <w:rPr>
                <w:rFonts w:eastAsia="Calibri" w:cs="Arial"/>
                <w:color w:val="000000"/>
                <w:lang w:eastAsia="pl-PL"/>
              </w:rPr>
            </w:pPr>
            <w:r w:rsidRPr="004D1891">
              <w:rPr>
                <w:rFonts w:eastAsia="Calibri" w:cs="Arial"/>
              </w:rPr>
              <w:t>Brak spełnienia wyżej wymienionych warunków lub brak informacji w tym zakresie – 0 pkt.</w:t>
            </w:r>
          </w:p>
        </w:tc>
        <w:tc>
          <w:tcPr>
            <w:tcW w:w="6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D50F86" w14:textId="77777777" w:rsidR="002C5380" w:rsidRPr="004D1891" w:rsidRDefault="002C5380" w:rsidP="004D1891">
            <w:pPr>
              <w:jc w:val="center"/>
              <w:rPr>
                <w:rFonts w:eastAsia="Calibri" w:cs="Arial"/>
                <w:color w:val="000000"/>
                <w:lang w:eastAsia="pl-PL"/>
              </w:rPr>
            </w:pPr>
            <w:r w:rsidRPr="004D1891">
              <w:rPr>
                <w:rFonts w:eastAsia="Times New Roman" w:cs="Arial"/>
              </w:rPr>
              <w:t>2</w:t>
            </w:r>
          </w:p>
        </w:tc>
      </w:tr>
      <w:tr w:rsidR="002A3A04" w:rsidRPr="005C1F6E" w14:paraId="777DCDB0" w14:textId="77777777" w:rsidTr="002A3A04">
        <w:trPr>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D7E545" w14:textId="77777777" w:rsidR="002C5380" w:rsidRPr="004D1891" w:rsidRDefault="002C5380" w:rsidP="004D1891">
            <w:pPr>
              <w:numPr>
                <w:ilvl w:val="0"/>
                <w:numId w:val="423"/>
              </w:numPr>
              <w:autoSpaceDE w:val="0"/>
              <w:autoSpaceDN w:val="0"/>
              <w:adjustRightInd w:val="0"/>
              <w:ind w:left="449"/>
              <w:contextualSpacing/>
              <w:jc w:val="center"/>
              <w:rPr>
                <w:rFonts w:eastAsia="Times New Roman" w:cs="Arial"/>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834B0C" w14:textId="77777777" w:rsidR="002C5380" w:rsidRPr="004D1891" w:rsidRDefault="002C5380" w:rsidP="004D1891">
            <w:pPr>
              <w:autoSpaceDE w:val="0"/>
              <w:autoSpaceDN w:val="0"/>
              <w:adjustRightInd w:val="0"/>
              <w:rPr>
                <w:rFonts w:eastAsia="Calibri" w:cs="Arial"/>
                <w:color w:val="000000"/>
              </w:rPr>
            </w:pPr>
            <w:r w:rsidRPr="004D1891">
              <w:rPr>
                <w:rFonts w:eastAsia="Times New Roman" w:cs="Arial"/>
                <w:color w:val="0D0D0D"/>
                <w:lang w:eastAsia="pl-PL"/>
              </w:rPr>
              <w:t>Efektywność kosztowa powierzchni przygotowanych terenów inwestycyjnych</w:t>
            </w:r>
          </w:p>
        </w:tc>
        <w:tc>
          <w:tcPr>
            <w:tcW w:w="1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E31A65" w14:textId="77777777" w:rsidR="002C5380" w:rsidRPr="004D1891" w:rsidRDefault="002C5380" w:rsidP="004D1891">
            <w:pPr>
              <w:ind w:left="33"/>
              <w:rPr>
                <w:rFonts w:eastAsia="Calibri" w:cs="Arial"/>
                <w:color w:val="0D0D0D"/>
              </w:rPr>
            </w:pPr>
            <w:r w:rsidRPr="004D1891">
              <w:rPr>
                <w:rFonts w:eastAsia="Calibri" w:cs="Arial"/>
              </w:rPr>
              <w:t>Zgodnie z RPO WM 14-20, w</w:t>
            </w:r>
            <w:r w:rsidRPr="004D1891">
              <w:rPr>
                <w:rFonts w:eastAsia="Times New Roman" w:cs="Arial"/>
                <w:color w:val="0D0D0D"/>
                <w:lang w:eastAsia="pl-PL"/>
              </w:rPr>
              <w:t>skaźnik: „</w:t>
            </w:r>
            <w:r w:rsidRPr="004D1891">
              <w:rPr>
                <w:rFonts w:eastAsia="Calibri" w:cs="Arial"/>
              </w:rPr>
              <w:t>Powierzchnia przygotowanych terenów inwestycyjnych [ha]</w:t>
            </w:r>
            <w:r w:rsidRPr="004D1891">
              <w:rPr>
                <w:rFonts w:eastAsia="Times New Roman" w:cs="Arial"/>
                <w:color w:val="0D0D0D"/>
                <w:lang w:eastAsia="pl-PL"/>
              </w:rPr>
              <w:t>”</w:t>
            </w:r>
            <w:r w:rsidRPr="004D1891">
              <w:rPr>
                <w:rFonts w:eastAsia="Calibri" w:cs="Arial"/>
                <w:color w:val="0D0D0D"/>
              </w:rPr>
              <w:t xml:space="preserve"> będzie służył KE do oceny realizacji celów RPO WM.</w:t>
            </w:r>
          </w:p>
          <w:p w14:paraId="1C8AB73C" w14:textId="4FE2EBA3" w:rsidR="002C5380" w:rsidRPr="004D1891" w:rsidRDefault="002C5380" w:rsidP="004D1891">
            <w:pPr>
              <w:spacing w:before="120"/>
              <w:ind w:left="34"/>
              <w:rPr>
                <w:rFonts w:eastAsia="Times New Roman" w:cs="Arial"/>
                <w:lang w:eastAsia="pl-PL"/>
              </w:rPr>
            </w:pPr>
            <w:r w:rsidRPr="004D1891">
              <w:rPr>
                <w:rFonts w:eastAsia="Times New Roman" w:cs="Arial"/>
                <w:lang w:eastAsia="pl-PL"/>
              </w:rPr>
              <w:t>Kryterium jest liczone zgodnie z poniższym wzorem:</w:t>
            </w:r>
          </w:p>
          <w:p w14:paraId="0950FC6B" w14:textId="77777777" w:rsidR="002C5380" w:rsidRPr="004D1891" w:rsidRDefault="002C5380" w:rsidP="004D1891">
            <w:pPr>
              <w:autoSpaceDE w:val="0"/>
              <w:autoSpaceDN w:val="0"/>
              <w:adjustRightInd w:val="0"/>
              <w:ind w:left="33"/>
              <w:rPr>
                <w:rFonts w:eastAsia="Times New Roman" w:cs="Arial"/>
                <w:lang w:eastAsia="pl-PL"/>
              </w:rPr>
            </w:pPr>
            <w:r w:rsidRPr="004D1891">
              <w:rPr>
                <w:rFonts w:eastAsia="Times New Roman" w:cs="Arial"/>
                <w:lang w:eastAsia="pl-PL"/>
              </w:rPr>
              <w:t>Wartość dofinansowania UE projektu (euro)</w:t>
            </w:r>
          </w:p>
          <w:p w14:paraId="02F0505E" w14:textId="43BA8259" w:rsidR="002C5380" w:rsidRPr="004D1891" w:rsidRDefault="002C5380" w:rsidP="004D1891">
            <w:pPr>
              <w:autoSpaceDE w:val="0"/>
              <w:autoSpaceDN w:val="0"/>
              <w:adjustRightInd w:val="0"/>
              <w:ind w:left="33"/>
              <w:rPr>
                <w:rFonts w:eastAsia="Times New Roman" w:cs="Arial"/>
                <w:lang w:eastAsia="pl-PL"/>
              </w:rPr>
            </w:pPr>
            <w:r w:rsidRPr="004D1891">
              <w:rPr>
                <w:rFonts w:eastAsia="Calibri" w:cs="Arial"/>
                <w:noProof/>
                <w:color w:val="000000"/>
                <w:lang w:eastAsia="pl-PL"/>
              </w:rPr>
              <mc:AlternateContent>
                <mc:Choice Requires="wps">
                  <w:drawing>
                    <wp:inline distT="0" distB="0" distL="0" distR="0" wp14:anchorId="19C922F2" wp14:editId="2497FF4F">
                      <wp:extent cx="2162175" cy="0"/>
                      <wp:effectExtent l="0" t="0" r="28575" b="19050"/>
                      <wp:docPr id="81" name="Łącznik prosty 81" descr="kreska ułamkowa, nad kreską: Wartość dofiansowania UE projektu (euro), pod kreską: Wartość docelowa wskaźnika w ramach projektu: &quot;Powierzchnia przygotowanych terenów inwestycyjnych [ha}&quot;, wynik mniejszy  od 37055 euro.&#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62175"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7B889275" id="Łącznik prosty 81" o:spid="_x0000_s1026" alt="Tytuł: wzór — opis: kreska ułamkowa, nad kreską: Wartość dofiansowania UE projektu (euro), pod kreską: Wartość docelowa wskaźnika w ramach projektu: &quot;Powierzchnia przygotowanych terenów inwestycyjnych [ha}&quot;, wynik mniejszy  od 37055 euro.&#10;" style="flip:y;visibility:visible;mso-wrap-style:square;mso-left-percent:-10001;mso-top-percent:-10001;mso-position-horizontal:absolute;mso-position-horizontal-relative:char;mso-position-vertical:absolute;mso-position-vertical-relative:line;mso-left-percent:-10001;mso-top-percent:-10001" from="0,0" to="1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" strokecolor="windowText">
                      <o:lock v:ext="edit" shapetype="f"/>
                      <w10:anchorlock/>
                    </v:line>
                  </w:pict>
                </mc:Fallback>
              </mc:AlternateContent>
            </w:r>
            <w:r w:rsidRPr="004D1891">
              <w:rPr>
                <w:rFonts w:eastAsia="Times New Roman" w:cs="Arial"/>
                <w:lang w:eastAsia="pl-PL"/>
              </w:rPr>
              <w:t xml:space="preserve"> &lt; </w:t>
            </w:r>
            <w:r w:rsidRPr="004D1891">
              <w:rPr>
                <w:rFonts w:eastAsia="Calibri" w:cs="Arial"/>
              </w:rPr>
              <w:t>37 055</w:t>
            </w:r>
            <w:r w:rsidRPr="004D1891">
              <w:rPr>
                <w:rFonts w:eastAsia="Times New Roman" w:cs="Arial"/>
                <w:lang w:eastAsia="pl-PL"/>
              </w:rPr>
              <w:t xml:space="preserve"> </w:t>
            </w:r>
            <w:r w:rsidRPr="004D1891">
              <w:rPr>
                <w:rFonts w:eastAsia="Calibri" w:cs="Arial"/>
              </w:rPr>
              <w:t>euro</w:t>
            </w:r>
          </w:p>
          <w:p w14:paraId="5847E22A" w14:textId="77777777" w:rsidR="002C5380" w:rsidRPr="004D1891" w:rsidRDefault="002C5380"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Wartości docelowa wskaźnika w ramach projektu:</w:t>
            </w:r>
          </w:p>
          <w:p w14:paraId="58BC520E" w14:textId="77777777" w:rsidR="002C5380" w:rsidRPr="004D1891" w:rsidRDefault="002C5380"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t>
            </w:r>
            <w:r w:rsidRPr="004D1891">
              <w:rPr>
                <w:rFonts w:eastAsia="Calibri" w:cs="Arial"/>
                <w:color w:val="000000"/>
              </w:rPr>
              <w:t>Powierzchnia przygotowanych terenów inwestycyjnych [ha]</w:t>
            </w:r>
            <w:r w:rsidRPr="004D1891">
              <w:rPr>
                <w:rFonts w:eastAsia="Times New Roman" w:cs="Arial"/>
                <w:color w:val="0D0D0D"/>
                <w:lang w:eastAsia="pl-PL"/>
              </w:rPr>
              <w:t>”</w:t>
            </w:r>
          </w:p>
          <w:p w14:paraId="0BE7AB24" w14:textId="77777777" w:rsidR="002C5380" w:rsidRPr="004D1891" w:rsidRDefault="002C5380" w:rsidP="004D1891">
            <w:pPr>
              <w:autoSpaceDE w:val="0"/>
              <w:autoSpaceDN w:val="0"/>
              <w:adjustRightInd w:val="0"/>
              <w:rPr>
                <w:rFonts w:eastAsia="Calibri" w:cs="Arial"/>
                <w:color w:val="000000"/>
              </w:rPr>
            </w:pPr>
            <w:r w:rsidRPr="004D1891">
              <w:rPr>
                <w:rFonts w:eastAsia="Times New Roman" w:cs="Arial"/>
                <w:color w:val="0D0D0D"/>
                <w:lang w:eastAsia="pl-PL"/>
              </w:rPr>
              <w:t xml:space="preserve">Wartość dofinansowania UE wsparcia w przeliczeniu na 1 ha powierzchni terenów inwestycyjnych nie może przekroczyć kwoty </w:t>
            </w:r>
            <w:r w:rsidRPr="004D1891">
              <w:rPr>
                <w:rFonts w:eastAsia="Calibri" w:cs="Arial"/>
                <w:color w:val="0D0D0D"/>
              </w:rPr>
              <w:t xml:space="preserve">37 055 euro. </w:t>
            </w:r>
            <w:r w:rsidRPr="004D1891">
              <w:rPr>
                <w:rFonts w:eastAsia="Times New Roman" w:cs="Arial"/>
                <w:color w:val="0D0D0D"/>
                <w:lang w:eastAsia="pl-PL"/>
              </w:rPr>
              <w:t>Koszt należy przeliczyć kursem euro podanym w regulaminie konkursu</w:t>
            </w:r>
          </w:p>
        </w:tc>
        <w:tc>
          <w:tcPr>
            <w:tcW w:w="1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9D3ED2" w14:textId="77777777" w:rsidR="002C5380" w:rsidRPr="004D1891" w:rsidRDefault="002C5380"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Średnia wartość dofinansowania UE w przeliczeniu na 1 ha powierzchni ternów inwestycyjnych w projekcie:</w:t>
            </w:r>
          </w:p>
          <w:p w14:paraId="7DE920C2" w14:textId="77777777" w:rsidR="002C5380" w:rsidRPr="004D1891" w:rsidRDefault="002C5380" w:rsidP="004D1891">
            <w:pPr>
              <w:numPr>
                <w:ilvl w:val="0"/>
                <w:numId w:val="426"/>
              </w:numPr>
              <w:autoSpaceDE w:val="0"/>
              <w:autoSpaceDN w:val="0"/>
              <w:adjustRightInd w:val="0"/>
              <w:ind w:left="339" w:hanging="306"/>
              <w:rPr>
                <w:rFonts w:eastAsia="Times New Roman" w:cs="Arial"/>
                <w:color w:val="0D0D0D"/>
                <w:lang w:eastAsia="pl-PL"/>
              </w:rPr>
            </w:pPr>
            <w:r w:rsidRPr="004D1891">
              <w:rPr>
                <w:rFonts w:eastAsia="Times New Roman" w:cs="Arial"/>
                <w:color w:val="0D0D0D"/>
                <w:lang w:eastAsia="pl-PL"/>
              </w:rPr>
              <w:t xml:space="preserve">poniżej lub równe </w:t>
            </w:r>
            <w:r w:rsidRPr="004D1891">
              <w:rPr>
                <w:rFonts w:eastAsia="Calibri" w:cs="Arial"/>
                <w:color w:val="0D0D0D"/>
              </w:rPr>
              <w:t xml:space="preserve">32 221 </w:t>
            </w:r>
            <w:r w:rsidRPr="004D1891">
              <w:rPr>
                <w:rFonts w:eastAsia="Times New Roman" w:cs="Arial"/>
                <w:color w:val="0D0D0D"/>
                <w:lang w:eastAsia="pl-PL"/>
              </w:rPr>
              <w:t xml:space="preserve"> euro – 3 pkt;</w:t>
            </w:r>
          </w:p>
          <w:p w14:paraId="739AA50A" w14:textId="77777777" w:rsidR="002C5380" w:rsidRPr="004D1891" w:rsidRDefault="002C5380" w:rsidP="004D1891">
            <w:pPr>
              <w:numPr>
                <w:ilvl w:val="0"/>
                <w:numId w:val="426"/>
              </w:numPr>
              <w:autoSpaceDE w:val="0"/>
              <w:autoSpaceDN w:val="0"/>
              <w:adjustRightInd w:val="0"/>
              <w:ind w:left="339" w:hanging="306"/>
              <w:rPr>
                <w:rFonts w:eastAsia="Times New Roman" w:cs="Arial"/>
                <w:color w:val="0D0D0D"/>
                <w:lang w:eastAsia="pl-PL"/>
              </w:rPr>
            </w:pPr>
            <w:r w:rsidRPr="004D1891">
              <w:rPr>
                <w:rFonts w:eastAsia="Times New Roman" w:cs="Arial"/>
                <w:color w:val="0D0D0D"/>
                <w:lang w:eastAsia="pl-PL"/>
              </w:rPr>
              <w:t xml:space="preserve"> powyżej 32 221 i poniżej 37 055 euro – 2 pkt;  </w:t>
            </w:r>
          </w:p>
          <w:p w14:paraId="0EBA6680" w14:textId="77777777" w:rsidR="002C5380" w:rsidRPr="004D1891" w:rsidRDefault="002C5380" w:rsidP="004D1891">
            <w:pPr>
              <w:autoSpaceDE w:val="0"/>
              <w:autoSpaceDN w:val="0"/>
              <w:adjustRightInd w:val="0"/>
              <w:ind w:left="83"/>
              <w:rPr>
                <w:rFonts w:eastAsia="Calibri" w:cs="Arial"/>
              </w:rPr>
            </w:pPr>
            <w:r w:rsidRPr="004D1891">
              <w:rPr>
                <w:rFonts w:eastAsia="Calibri" w:cs="Arial"/>
              </w:rPr>
              <w:t>Brak spełnienia wyżej wymienionych warunków lub brak informacji w tym zakresie – 0 pkt.</w:t>
            </w:r>
          </w:p>
          <w:p w14:paraId="1FFAE557" w14:textId="77777777" w:rsidR="002C5380" w:rsidRPr="004D1891" w:rsidRDefault="002C5380" w:rsidP="004D1891">
            <w:pPr>
              <w:autoSpaceDE w:val="0"/>
              <w:autoSpaceDN w:val="0"/>
              <w:adjustRightInd w:val="0"/>
              <w:rPr>
                <w:rFonts w:eastAsia="Calibri" w:cs="Arial"/>
                <w:color w:val="000000"/>
              </w:rPr>
            </w:pPr>
            <w:r w:rsidRPr="004D1891">
              <w:rPr>
                <w:rFonts w:eastAsia="Times New Roman" w:cs="Arial"/>
                <w:color w:val="0D0D0D"/>
                <w:lang w:eastAsia="pl-PL"/>
              </w:rPr>
              <w:t>Koszt należy przeliczyć kursem euro podanym w regulaminie konkursu.</w:t>
            </w:r>
          </w:p>
        </w:tc>
        <w:tc>
          <w:tcPr>
            <w:tcW w:w="6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3CEDDA" w14:textId="77777777" w:rsidR="002C5380" w:rsidRPr="004D1891" w:rsidRDefault="002C5380" w:rsidP="004D1891">
            <w:pPr>
              <w:jc w:val="center"/>
              <w:rPr>
                <w:rFonts w:eastAsia="Times New Roman" w:cs="Arial"/>
              </w:rPr>
            </w:pPr>
            <w:r w:rsidRPr="004D1891">
              <w:rPr>
                <w:rFonts w:eastAsia="Times New Roman" w:cs="Arial"/>
              </w:rPr>
              <w:t>3</w:t>
            </w:r>
          </w:p>
        </w:tc>
      </w:tr>
      <w:tr w:rsidR="002A3A04" w:rsidRPr="005C1F6E" w14:paraId="4D045381" w14:textId="77777777" w:rsidTr="002A3A04">
        <w:trPr>
          <w:trHeight w:val="1971"/>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48BEC4" w14:textId="77777777" w:rsidR="002C5380" w:rsidRPr="004D1891" w:rsidRDefault="002C5380" w:rsidP="004D1891">
            <w:pPr>
              <w:numPr>
                <w:ilvl w:val="0"/>
                <w:numId w:val="423"/>
              </w:numPr>
              <w:autoSpaceDE w:val="0"/>
              <w:autoSpaceDN w:val="0"/>
              <w:adjustRightInd w:val="0"/>
              <w:ind w:left="449"/>
              <w:contextualSpacing/>
              <w:jc w:val="center"/>
              <w:rPr>
                <w:rFonts w:eastAsia="Calibri" w:cs="Arial"/>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CB3958" w14:textId="77777777" w:rsidR="002C5380" w:rsidRPr="004D1891" w:rsidRDefault="002C5380" w:rsidP="004D1891">
            <w:pPr>
              <w:autoSpaceDE w:val="0"/>
              <w:autoSpaceDN w:val="0"/>
              <w:adjustRightInd w:val="0"/>
              <w:rPr>
                <w:rFonts w:eastAsia="Calibri" w:cs="Arial"/>
                <w:color w:val="000000"/>
              </w:rPr>
            </w:pPr>
            <w:r w:rsidRPr="004D1891">
              <w:rPr>
                <w:rFonts w:eastAsia="Times New Roman" w:cs="Arial"/>
                <w:color w:val="0D0D0D"/>
                <w:lang w:eastAsia="pl-PL"/>
              </w:rPr>
              <w:t>Efektywność kosztowa</w:t>
            </w:r>
            <w:r w:rsidRPr="004D1891">
              <w:rPr>
                <w:rFonts w:eastAsia="Calibri" w:cs="Arial"/>
                <w:color w:val="000000"/>
              </w:rPr>
              <w:t xml:space="preserve"> </w:t>
            </w:r>
            <w:r w:rsidRPr="004D1891">
              <w:rPr>
                <w:rFonts w:eastAsia="Times New Roman" w:cs="Arial"/>
                <w:color w:val="0D0D0D"/>
                <w:lang w:eastAsia="pl-PL"/>
              </w:rPr>
              <w:t>inwestycji zlokalizowanych na przygotowanych terenach inwestycyjnych</w:t>
            </w:r>
          </w:p>
        </w:tc>
        <w:tc>
          <w:tcPr>
            <w:tcW w:w="1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63E480" w14:textId="77777777" w:rsidR="002C5380" w:rsidRPr="004D1891" w:rsidRDefault="002C5380" w:rsidP="004D1891">
            <w:pPr>
              <w:ind w:left="33"/>
              <w:rPr>
                <w:rFonts w:eastAsia="Calibri" w:cs="Arial"/>
                <w:color w:val="0D0D0D"/>
              </w:rPr>
            </w:pPr>
            <w:r w:rsidRPr="004D1891">
              <w:rPr>
                <w:rFonts w:eastAsia="Calibri" w:cs="Arial"/>
              </w:rPr>
              <w:t>Zgodnie z RPO WM 14-20, w</w:t>
            </w:r>
            <w:r w:rsidRPr="004D1891">
              <w:rPr>
                <w:rFonts w:eastAsia="Times New Roman" w:cs="Arial"/>
                <w:color w:val="0D0D0D"/>
                <w:lang w:eastAsia="pl-PL"/>
              </w:rPr>
              <w:t>skaźnik: „</w:t>
            </w:r>
            <w:r w:rsidRPr="004D1891">
              <w:rPr>
                <w:rFonts w:eastAsia="Calibri" w:cs="Arial"/>
              </w:rPr>
              <w:t>Liczba inwestycji zlokalizowanych na przygotowanych terenach inwestycyjnych [szt.]</w:t>
            </w:r>
            <w:r w:rsidRPr="004D1891">
              <w:rPr>
                <w:rFonts w:eastAsia="Times New Roman" w:cs="Arial"/>
                <w:color w:val="0D0D0D"/>
                <w:lang w:eastAsia="pl-PL"/>
              </w:rPr>
              <w:t>”</w:t>
            </w:r>
            <w:r w:rsidRPr="004D1891">
              <w:rPr>
                <w:rFonts w:eastAsia="Calibri" w:cs="Arial"/>
                <w:color w:val="0D0D0D"/>
              </w:rPr>
              <w:t xml:space="preserve"> będzie służył KE do oceny realizacji celów RPO WM.</w:t>
            </w:r>
          </w:p>
          <w:p w14:paraId="57D4FF25" w14:textId="09483181" w:rsidR="002C5380" w:rsidRPr="004D1891" w:rsidRDefault="002C5380" w:rsidP="004D1891">
            <w:pPr>
              <w:spacing w:before="120"/>
              <w:ind w:left="34"/>
              <w:rPr>
                <w:rFonts w:eastAsia="Times New Roman" w:cs="Arial"/>
                <w:lang w:eastAsia="pl-PL"/>
              </w:rPr>
            </w:pPr>
            <w:r w:rsidRPr="004D1891">
              <w:rPr>
                <w:rFonts w:eastAsia="Times New Roman" w:cs="Arial"/>
                <w:lang w:eastAsia="pl-PL"/>
              </w:rPr>
              <w:t>Kryterium jest liczone zgodnie z poniższym wzorem:</w:t>
            </w:r>
          </w:p>
          <w:p w14:paraId="258829B5" w14:textId="77777777" w:rsidR="002C5380" w:rsidRPr="004D1891" w:rsidRDefault="002C5380" w:rsidP="004D1891">
            <w:pPr>
              <w:autoSpaceDE w:val="0"/>
              <w:autoSpaceDN w:val="0"/>
              <w:adjustRightInd w:val="0"/>
              <w:ind w:left="33"/>
              <w:rPr>
                <w:rFonts w:eastAsia="Times New Roman" w:cs="Arial"/>
                <w:lang w:eastAsia="pl-PL"/>
              </w:rPr>
            </w:pPr>
            <w:r w:rsidRPr="004D1891">
              <w:rPr>
                <w:rFonts w:eastAsia="Times New Roman" w:cs="Arial"/>
                <w:lang w:eastAsia="pl-PL"/>
              </w:rPr>
              <w:t>Wartość dofinansowania UE projektu (euro)</w:t>
            </w:r>
          </w:p>
          <w:p w14:paraId="73B4C351" w14:textId="7C4EFBF3" w:rsidR="002C5380" w:rsidRPr="004D1891" w:rsidRDefault="002C5380" w:rsidP="004D1891">
            <w:pPr>
              <w:autoSpaceDE w:val="0"/>
              <w:autoSpaceDN w:val="0"/>
              <w:adjustRightInd w:val="0"/>
              <w:ind w:left="33"/>
              <w:rPr>
                <w:rFonts w:eastAsia="Times New Roman" w:cs="Arial"/>
                <w:lang w:eastAsia="pl-PL"/>
              </w:rPr>
            </w:pPr>
            <w:r w:rsidRPr="004D1891">
              <w:rPr>
                <w:rFonts w:eastAsia="Calibri" w:cs="Arial"/>
                <w:noProof/>
                <w:color w:val="000000"/>
                <w:lang w:eastAsia="pl-PL"/>
              </w:rPr>
              <mc:AlternateContent>
                <mc:Choice Requires="wps">
                  <w:drawing>
                    <wp:inline distT="0" distB="0" distL="0" distR="0" wp14:anchorId="01BEC2D0" wp14:editId="305BF3AB">
                      <wp:extent cx="1876425" cy="0"/>
                      <wp:effectExtent l="0" t="0" r="28575" b="19050"/>
                      <wp:docPr id="82" name="Łącznik prosty 82" descr="kreska ułamkowa, nad kreską: Wartość dofinansowania UE projektu (euro), pod kreską: Wartość docelowa wskaźnika w ramach projektu: &quot;liczba inwestycji zlokalizowanych na przygotowanych terenach inwestycyjnych [szt.]&quot;, wynik mniejszy od 436915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76425"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1806DA79" id="Łącznik prosty 82" o:spid="_x0000_s1026" alt="Tytuł: wzór — opis: kreska ułamkowa, nad kreską: Wartość dofinansowania UE projektu (euro), pod kreską: Wartość docelowa wskaźnika w ramach projektu: &quot;liczba inwestycji zlokalizowanych na przygotowanych terenach inwestycyjnych [szt.]&quot;, wynik mniejszy od 436915 euro." style="flip:y;visibility:visible;mso-wrap-style:square;mso-left-percent:-10001;mso-top-percent:-10001;mso-position-horizontal:absolute;mso-position-horizontal-relative:char;mso-position-vertical:absolute;mso-position-vertical-relative:line;mso-left-percent:-10001;mso-top-percent:-10001" from="0,0" to="1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" strokecolor="windowText">
                      <o:lock v:ext="edit" shapetype="f"/>
                      <w10:anchorlock/>
                    </v:line>
                  </w:pict>
                </mc:Fallback>
              </mc:AlternateContent>
            </w:r>
            <w:r w:rsidR="005935E4">
              <w:rPr>
                <w:rFonts w:eastAsia="Times New Roman" w:cs="Arial"/>
                <w:lang w:eastAsia="pl-PL"/>
              </w:rPr>
              <w:t xml:space="preserve"> </w:t>
            </w:r>
            <w:r w:rsidRPr="004D1891">
              <w:rPr>
                <w:rFonts w:eastAsia="Times New Roman" w:cs="Arial"/>
                <w:lang w:eastAsia="pl-PL"/>
              </w:rPr>
              <w:t xml:space="preserve">&lt; </w:t>
            </w:r>
            <w:r w:rsidRPr="004D1891">
              <w:rPr>
                <w:rFonts w:eastAsia="Calibri" w:cs="Arial"/>
              </w:rPr>
              <w:t>436 915</w:t>
            </w:r>
            <w:r w:rsidRPr="004D1891">
              <w:rPr>
                <w:rFonts w:eastAsia="Times New Roman" w:cs="Arial"/>
                <w:lang w:eastAsia="pl-PL"/>
              </w:rPr>
              <w:t xml:space="preserve"> </w:t>
            </w:r>
            <w:r w:rsidRPr="004D1891">
              <w:rPr>
                <w:rFonts w:eastAsia="Calibri" w:cs="Arial"/>
              </w:rPr>
              <w:t>euro</w:t>
            </w:r>
          </w:p>
          <w:p w14:paraId="78B5EDF6" w14:textId="77777777" w:rsidR="002C5380" w:rsidRPr="004D1891" w:rsidRDefault="002C5380"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Wartości docelowa wskaźnika w ramach projektu:</w:t>
            </w:r>
          </w:p>
          <w:p w14:paraId="7676FA2A" w14:textId="77777777" w:rsidR="002C5380" w:rsidRPr="004D1891" w:rsidRDefault="002C5380"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t>
            </w:r>
            <w:r w:rsidRPr="004D1891">
              <w:rPr>
                <w:rFonts w:eastAsia="Calibri" w:cs="Arial"/>
                <w:color w:val="000000"/>
              </w:rPr>
              <w:t>Liczba inwestycji zlokalizowanych na przygotowanych terenach inwestycyjnych [szt.]</w:t>
            </w:r>
            <w:r w:rsidRPr="004D1891">
              <w:rPr>
                <w:rFonts w:eastAsia="Times New Roman" w:cs="Arial"/>
                <w:color w:val="0D0D0D"/>
                <w:lang w:eastAsia="pl-PL"/>
              </w:rPr>
              <w:t>”</w:t>
            </w:r>
          </w:p>
          <w:p w14:paraId="4D680A94" w14:textId="77777777" w:rsidR="002C5380" w:rsidRPr="004D1891" w:rsidRDefault="002C5380" w:rsidP="004D1891">
            <w:pPr>
              <w:autoSpaceDE w:val="0"/>
              <w:autoSpaceDN w:val="0"/>
              <w:adjustRightInd w:val="0"/>
              <w:rPr>
                <w:rFonts w:eastAsia="Calibri" w:cs="Arial"/>
                <w:color w:val="000000"/>
              </w:rPr>
            </w:pPr>
            <w:r w:rsidRPr="004D1891">
              <w:rPr>
                <w:rFonts w:eastAsia="Times New Roman" w:cs="Arial"/>
                <w:color w:val="0D0D0D"/>
                <w:lang w:eastAsia="pl-PL"/>
              </w:rPr>
              <w:t xml:space="preserve">Wartość dofinansowania UE wsparcia w przeliczeniu na </w:t>
            </w:r>
            <w:r w:rsidRPr="004D1891">
              <w:rPr>
                <w:rFonts w:eastAsia="Calibri" w:cs="Arial"/>
                <w:color w:val="000000"/>
              </w:rPr>
              <w:t xml:space="preserve">jedną inwestycje zlokalizowaną na terenach inwestycyjnych przygotowanych w ramach realizowanego projektu </w:t>
            </w:r>
            <w:r w:rsidRPr="004D1891">
              <w:rPr>
                <w:rFonts w:eastAsia="Times New Roman" w:cs="Arial"/>
                <w:color w:val="0D0D0D"/>
                <w:lang w:eastAsia="pl-PL"/>
              </w:rPr>
              <w:t xml:space="preserve">nie może przekroczyć kwoty </w:t>
            </w:r>
            <w:r w:rsidRPr="004D1891">
              <w:rPr>
                <w:rFonts w:eastAsia="Calibri" w:cs="Arial"/>
                <w:color w:val="0D0D0D"/>
              </w:rPr>
              <w:t xml:space="preserve">436 915 euro. </w:t>
            </w:r>
            <w:r w:rsidRPr="004D1891">
              <w:rPr>
                <w:rFonts w:eastAsia="Times New Roman" w:cs="Arial"/>
                <w:color w:val="0D0D0D"/>
                <w:lang w:eastAsia="pl-PL"/>
              </w:rPr>
              <w:t>Koszt należy przeliczyć kursem euro podanym w regulaminie konkursu.</w:t>
            </w:r>
          </w:p>
        </w:tc>
        <w:tc>
          <w:tcPr>
            <w:tcW w:w="1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6AAA35" w14:textId="77777777" w:rsidR="002C5380" w:rsidRPr="004D1891" w:rsidRDefault="002C5380"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Średnia wartość dofinansowania UE w przeliczeniu na jedną inwestycje zlokalizowaną na przygotowanych terenach inwestycyjnych w projekcie:</w:t>
            </w:r>
          </w:p>
          <w:p w14:paraId="2FA375B3" w14:textId="77777777" w:rsidR="002C5380" w:rsidRPr="004D1891" w:rsidRDefault="002C5380" w:rsidP="004D1891">
            <w:pPr>
              <w:numPr>
                <w:ilvl w:val="0"/>
                <w:numId w:val="426"/>
              </w:numPr>
              <w:autoSpaceDE w:val="0"/>
              <w:autoSpaceDN w:val="0"/>
              <w:adjustRightInd w:val="0"/>
              <w:ind w:left="339" w:hanging="339"/>
              <w:rPr>
                <w:rFonts w:eastAsia="Times New Roman" w:cs="Arial"/>
                <w:color w:val="0D0D0D"/>
                <w:lang w:eastAsia="pl-PL"/>
              </w:rPr>
            </w:pPr>
            <w:r w:rsidRPr="004D1891">
              <w:rPr>
                <w:rFonts w:eastAsia="Times New Roman" w:cs="Arial"/>
                <w:color w:val="0D0D0D"/>
                <w:lang w:eastAsia="pl-PL"/>
              </w:rPr>
              <w:t xml:space="preserve">poniżej lub równe </w:t>
            </w:r>
            <w:r w:rsidRPr="004D1891">
              <w:rPr>
                <w:rFonts w:eastAsia="Calibri" w:cs="Arial"/>
                <w:color w:val="0D0D0D"/>
              </w:rPr>
              <w:t>379 926</w:t>
            </w:r>
            <w:r w:rsidRPr="004D1891">
              <w:rPr>
                <w:rFonts w:eastAsia="Times New Roman" w:cs="Arial"/>
                <w:color w:val="0D0D0D"/>
                <w:lang w:eastAsia="pl-PL"/>
              </w:rPr>
              <w:t xml:space="preserve"> euro – 3 pkt;</w:t>
            </w:r>
          </w:p>
          <w:p w14:paraId="2CE72540" w14:textId="77777777" w:rsidR="002C5380" w:rsidRPr="004D1891" w:rsidRDefault="002C5380" w:rsidP="004D1891">
            <w:pPr>
              <w:numPr>
                <w:ilvl w:val="0"/>
                <w:numId w:val="426"/>
              </w:numPr>
              <w:autoSpaceDE w:val="0"/>
              <w:autoSpaceDN w:val="0"/>
              <w:adjustRightInd w:val="0"/>
              <w:ind w:left="339" w:hanging="339"/>
              <w:rPr>
                <w:rFonts w:eastAsia="Times New Roman" w:cs="Arial"/>
                <w:color w:val="0D0D0D"/>
                <w:lang w:eastAsia="pl-PL"/>
              </w:rPr>
            </w:pPr>
            <w:r w:rsidRPr="004D1891">
              <w:rPr>
                <w:rFonts w:eastAsia="Times New Roman" w:cs="Arial"/>
                <w:color w:val="0D0D0D"/>
                <w:lang w:eastAsia="pl-PL"/>
              </w:rPr>
              <w:t xml:space="preserve"> powyżej </w:t>
            </w:r>
            <w:r w:rsidRPr="004D1891">
              <w:rPr>
                <w:rFonts w:eastAsia="Calibri" w:cs="Arial"/>
                <w:color w:val="0D0D0D"/>
              </w:rPr>
              <w:t>379 926</w:t>
            </w:r>
            <w:r w:rsidRPr="004D1891">
              <w:rPr>
                <w:rFonts w:eastAsia="Times New Roman" w:cs="Arial"/>
                <w:color w:val="0D0D0D"/>
                <w:lang w:eastAsia="pl-PL"/>
              </w:rPr>
              <w:t xml:space="preserve"> i poniżej 436 915 euro – 2 pkt;</w:t>
            </w:r>
          </w:p>
          <w:p w14:paraId="3A8CDE32" w14:textId="77777777" w:rsidR="002C5380" w:rsidRPr="004D1891" w:rsidRDefault="002C5380" w:rsidP="004D1891">
            <w:pPr>
              <w:autoSpaceDE w:val="0"/>
              <w:autoSpaceDN w:val="0"/>
              <w:adjustRightInd w:val="0"/>
              <w:ind w:left="83"/>
              <w:rPr>
                <w:rFonts w:eastAsia="Calibri" w:cs="Arial"/>
              </w:rPr>
            </w:pPr>
            <w:r w:rsidRPr="004D1891">
              <w:rPr>
                <w:rFonts w:eastAsia="Calibri" w:cs="Arial"/>
              </w:rPr>
              <w:t>Brak spełnienia wyżej wymienionych warunków lub brak informacji w tym zakresie – 0 pkt.</w:t>
            </w:r>
          </w:p>
          <w:p w14:paraId="4934E4C1" w14:textId="77777777" w:rsidR="002C5380" w:rsidRPr="004D1891" w:rsidRDefault="002C5380" w:rsidP="004D1891">
            <w:pPr>
              <w:autoSpaceDE w:val="0"/>
              <w:autoSpaceDN w:val="0"/>
              <w:adjustRightInd w:val="0"/>
              <w:rPr>
                <w:rFonts w:eastAsia="Calibri" w:cs="Arial"/>
                <w:color w:val="000000"/>
              </w:rPr>
            </w:pPr>
            <w:r w:rsidRPr="004D1891">
              <w:rPr>
                <w:rFonts w:eastAsia="Times New Roman" w:cs="Arial"/>
                <w:color w:val="0D0D0D"/>
                <w:lang w:eastAsia="pl-PL"/>
              </w:rPr>
              <w:t>Koszt należy przeliczyć kursem euro podanym w regulaminie konkursu.</w:t>
            </w:r>
          </w:p>
        </w:tc>
        <w:tc>
          <w:tcPr>
            <w:tcW w:w="6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8899F" w14:textId="6E0AE8D6" w:rsidR="002C5380" w:rsidRPr="004D1891" w:rsidRDefault="00D7221E" w:rsidP="004D1891">
            <w:pPr>
              <w:jc w:val="center"/>
              <w:rPr>
                <w:rFonts w:eastAsia="Times New Roman" w:cs="Arial"/>
              </w:rPr>
            </w:pPr>
            <w:r>
              <w:rPr>
                <w:rFonts w:eastAsia="Times New Roman" w:cs="Arial"/>
              </w:rPr>
              <w:t>3</w:t>
            </w:r>
          </w:p>
        </w:tc>
      </w:tr>
      <w:tr w:rsidR="002A3A04" w:rsidRPr="005C1F6E" w14:paraId="3250241A" w14:textId="77777777" w:rsidTr="002A3A04">
        <w:trPr>
          <w:jc w:val="center"/>
        </w:trPr>
        <w:tc>
          <w:tcPr>
            <w:tcW w:w="249" w:type="pct"/>
            <w:tcBorders>
              <w:top w:val="single" w:sz="4" w:space="0" w:color="auto"/>
              <w:left w:val="single" w:sz="4" w:space="0" w:color="auto"/>
              <w:bottom w:val="single" w:sz="4" w:space="0" w:color="auto"/>
              <w:right w:val="single" w:sz="4" w:space="0" w:color="auto"/>
            </w:tcBorders>
            <w:vAlign w:val="center"/>
          </w:tcPr>
          <w:p w14:paraId="3A04654A" w14:textId="77777777" w:rsidR="002C5380" w:rsidRPr="004D1891" w:rsidRDefault="002C5380" w:rsidP="004D1891">
            <w:pPr>
              <w:numPr>
                <w:ilvl w:val="0"/>
                <w:numId w:val="423"/>
              </w:numPr>
              <w:autoSpaceDE w:val="0"/>
              <w:autoSpaceDN w:val="0"/>
              <w:adjustRightInd w:val="0"/>
              <w:ind w:left="557"/>
              <w:contextualSpacing/>
              <w:jc w:val="center"/>
              <w:rPr>
                <w:rFonts w:eastAsia="Calibri" w:cs="Arial"/>
              </w:rPr>
            </w:pPr>
          </w:p>
        </w:tc>
        <w:tc>
          <w:tcPr>
            <w:tcW w:w="759" w:type="pct"/>
            <w:tcBorders>
              <w:top w:val="single" w:sz="4" w:space="0" w:color="auto"/>
              <w:left w:val="single" w:sz="4" w:space="0" w:color="auto"/>
              <w:bottom w:val="single" w:sz="4" w:space="0" w:color="auto"/>
              <w:right w:val="single" w:sz="4" w:space="0" w:color="auto"/>
            </w:tcBorders>
            <w:vAlign w:val="center"/>
            <w:hideMark/>
          </w:tcPr>
          <w:p w14:paraId="55AE9129" w14:textId="77777777" w:rsidR="002C5380" w:rsidRPr="004D1891" w:rsidRDefault="002C5380" w:rsidP="004D1891">
            <w:pPr>
              <w:autoSpaceDE w:val="0"/>
              <w:autoSpaceDN w:val="0"/>
              <w:adjustRightInd w:val="0"/>
              <w:ind w:left="154"/>
              <w:rPr>
                <w:rFonts w:eastAsia="Calibri" w:cs="Arial"/>
                <w:color w:val="000000"/>
              </w:rPr>
            </w:pPr>
            <w:r w:rsidRPr="004D1891">
              <w:rPr>
                <w:rFonts w:eastAsia="Calibri" w:cs="Arial"/>
              </w:rPr>
              <w:t>Udział środków własnych</w:t>
            </w:r>
          </w:p>
        </w:tc>
        <w:tc>
          <w:tcPr>
            <w:tcW w:w="1720" w:type="pct"/>
            <w:tcBorders>
              <w:top w:val="single" w:sz="4" w:space="0" w:color="auto"/>
              <w:left w:val="single" w:sz="4" w:space="0" w:color="auto"/>
              <w:bottom w:val="single" w:sz="4" w:space="0" w:color="auto"/>
              <w:right w:val="single" w:sz="4" w:space="0" w:color="auto"/>
            </w:tcBorders>
            <w:vAlign w:val="center"/>
            <w:hideMark/>
          </w:tcPr>
          <w:p w14:paraId="2503C476" w14:textId="77777777" w:rsidR="002C5380" w:rsidRPr="004D1891" w:rsidRDefault="002C5380" w:rsidP="004D1891">
            <w:pPr>
              <w:ind w:left="79" w:right="167"/>
              <w:rPr>
                <w:rFonts w:eastAsia="Calibri" w:cs="Arial"/>
              </w:rPr>
            </w:pPr>
            <w:r w:rsidRPr="004D1891">
              <w:rPr>
                <w:rFonts w:eastAsia="Calibri" w:cs="Arial"/>
              </w:rPr>
              <w:t xml:space="preserve">Kryterium promuje projekty, w których pomniejszono dofinansowanie poprzez zaangażowanie wkładu własnego Wnioskodawcy. </w:t>
            </w:r>
          </w:p>
          <w:p w14:paraId="1C94B24B" w14:textId="77777777" w:rsidR="002C5380" w:rsidRPr="004D1891" w:rsidRDefault="002C5380" w:rsidP="004D1891">
            <w:pPr>
              <w:autoSpaceDE w:val="0"/>
              <w:autoSpaceDN w:val="0"/>
              <w:adjustRightInd w:val="0"/>
              <w:ind w:left="79" w:right="142"/>
              <w:rPr>
                <w:rFonts w:eastAsia="Calibri" w:cs="Arial"/>
                <w:color w:val="000000"/>
              </w:rPr>
            </w:pPr>
            <w:r w:rsidRPr="004D1891">
              <w:rPr>
                <w:rFonts w:eastAsia="Calibri" w:cs="Arial"/>
                <w:color w:val="000000"/>
              </w:rPr>
              <w:t>Ocenie zostanie poddany wkład własny Wnioskodawcy na sfinansowanie wydatków kwalifikowalnych projektu. Ocena kryterium zależna jest od wysokości wkładu własnego deklarowanego przez Wnioskodawcę na uzupełnienie dofinansowania.</w:t>
            </w:r>
          </w:p>
        </w:tc>
        <w:tc>
          <w:tcPr>
            <w:tcW w:w="1588" w:type="pct"/>
            <w:tcBorders>
              <w:top w:val="single" w:sz="4" w:space="0" w:color="auto"/>
              <w:left w:val="single" w:sz="4" w:space="0" w:color="auto"/>
              <w:bottom w:val="single" w:sz="4" w:space="0" w:color="auto"/>
              <w:right w:val="single" w:sz="4" w:space="0" w:color="auto"/>
            </w:tcBorders>
            <w:vAlign w:val="center"/>
          </w:tcPr>
          <w:p w14:paraId="0F88AF68" w14:textId="77777777" w:rsidR="002C5380" w:rsidRPr="004D1891" w:rsidRDefault="002C5380" w:rsidP="004D1891">
            <w:pPr>
              <w:ind w:left="117"/>
              <w:rPr>
                <w:rFonts w:eastAsia="Calibri" w:cs="Arial"/>
              </w:rPr>
            </w:pPr>
            <w:r w:rsidRPr="004D1891">
              <w:rPr>
                <w:rFonts w:eastAsia="Calibri" w:cs="Arial"/>
              </w:rPr>
              <w:t>Wkład własny Wnioskodawcy przekracza wymagany minimalny wkład własny:</w:t>
            </w:r>
          </w:p>
          <w:p w14:paraId="09BDD930" w14:textId="77777777" w:rsidR="002C5380" w:rsidRPr="004D1891" w:rsidRDefault="002C5380" w:rsidP="004D1891">
            <w:pPr>
              <w:numPr>
                <w:ilvl w:val="0"/>
                <w:numId w:val="427"/>
              </w:numPr>
              <w:ind w:left="401"/>
              <w:contextualSpacing/>
              <w:rPr>
                <w:rFonts w:eastAsia="Times New Roman" w:cs="Arial"/>
              </w:rPr>
            </w:pPr>
            <w:r w:rsidRPr="004D1891">
              <w:rPr>
                <w:rFonts w:eastAsia="Times New Roman" w:cs="Arial"/>
              </w:rPr>
              <w:t>powyżej 10% – 4 pkt;</w:t>
            </w:r>
          </w:p>
          <w:p w14:paraId="5341C6F3" w14:textId="77777777" w:rsidR="002C5380" w:rsidRPr="004D1891" w:rsidRDefault="002C5380" w:rsidP="004D1891">
            <w:pPr>
              <w:numPr>
                <w:ilvl w:val="0"/>
                <w:numId w:val="427"/>
              </w:numPr>
              <w:ind w:left="401"/>
              <w:contextualSpacing/>
              <w:rPr>
                <w:rFonts w:eastAsia="Times New Roman" w:cs="Arial"/>
              </w:rPr>
            </w:pPr>
            <w:r w:rsidRPr="004D1891">
              <w:rPr>
                <w:rFonts w:eastAsia="Times New Roman" w:cs="Arial"/>
              </w:rPr>
              <w:t>powyżej 5% do 10% –3 pkt;</w:t>
            </w:r>
          </w:p>
          <w:p w14:paraId="76234093" w14:textId="36144A37" w:rsidR="002C5380" w:rsidRPr="004D1891" w:rsidRDefault="002C5380" w:rsidP="004D1891">
            <w:pPr>
              <w:numPr>
                <w:ilvl w:val="0"/>
                <w:numId w:val="427"/>
              </w:numPr>
              <w:ind w:left="427" w:hanging="427"/>
              <w:contextualSpacing/>
              <w:rPr>
                <w:rFonts w:eastAsia="Calibri" w:cs="Arial"/>
              </w:rPr>
            </w:pPr>
            <w:r w:rsidRPr="004D1891">
              <w:rPr>
                <w:rFonts w:eastAsia="Times New Roman" w:cs="Arial"/>
              </w:rPr>
              <w:t>od 2% do 5% – 1 pkt.</w:t>
            </w:r>
          </w:p>
          <w:p w14:paraId="41713074" w14:textId="77777777" w:rsidR="002C5380" w:rsidRPr="004D1891" w:rsidRDefault="002C5380" w:rsidP="004D1891">
            <w:pPr>
              <w:ind w:left="118" w:right="141"/>
              <w:rPr>
                <w:rFonts w:eastAsia="Calibri" w:cs="Arial"/>
                <w:color w:val="000000"/>
              </w:rPr>
            </w:pPr>
            <w:r w:rsidRPr="004D1891">
              <w:rPr>
                <w:rFonts w:eastAsia="Calibri" w:cs="Arial"/>
              </w:rPr>
              <w:t>Brak spełnienia wyżej wymienionych warunków lub brak informacji w tym zakresie – 0 pkt.</w:t>
            </w:r>
          </w:p>
        </w:tc>
        <w:tc>
          <w:tcPr>
            <w:tcW w:w="684" w:type="pct"/>
            <w:tcBorders>
              <w:top w:val="single" w:sz="4" w:space="0" w:color="auto"/>
              <w:left w:val="single" w:sz="4" w:space="0" w:color="auto"/>
              <w:bottom w:val="single" w:sz="4" w:space="0" w:color="auto"/>
              <w:right w:val="single" w:sz="4" w:space="0" w:color="auto"/>
            </w:tcBorders>
            <w:vAlign w:val="center"/>
            <w:hideMark/>
          </w:tcPr>
          <w:p w14:paraId="2E5C9F18" w14:textId="77777777" w:rsidR="002C5380" w:rsidRPr="004D1891" w:rsidRDefault="002C5380" w:rsidP="004D1891">
            <w:pPr>
              <w:ind w:left="148"/>
              <w:jc w:val="center"/>
              <w:rPr>
                <w:rFonts w:eastAsia="Times New Roman" w:cs="Arial"/>
              </w:rPr>
            </w:pPr>
            <w:r w:rsidRPr="004D1891">
              <w:rPr>
                <w:rFonts w:eastAsia="Calibri" w:cs="Arial"/>
              </w:rPr>
              <w:t>4</w:t>
            </w:r>
          </w:p>
        </w:tc>
      </w:tr>
      <w:tr w:rsidR="002A3A04" w:rsidRPr="005C1F6E" w14:paraId="1B93A042" w14:textId="77777777" w:rsidTr="002A3A04">
        <w:trPr>
          <w:jc w:val="center"/>
        </w:trPr>
        <w:tc>
          <w:tcPr>
            <w:tcW w:w="249" w:type="pct"/>
            <w:tcBorders>
              <w:top w:val="single" w:sz="4" w:space="0" w:color="auto"/>
              <w:left w:val="single" w:sz="4" w:space="0" w:color="auto"/>
              <w:bottom w:val="single" w:sz="4" w:space="0" w:color="auto"/>
              <w:right w:val="single" w:sz="4" w:space="0" w:color="auto"/>
            </w:tcBorders>
            <w:vAlign w:val="center"/>
          </w:tcPr>
          <w:p w14:paraId="4785BEC1" w14:textId="77777777" w:rsidR="002C5380" w:rsidRPr="004D1891" w:rsidRDefault="002C5380" w:rsidP="004D1891">
            <w:pPr>
              <w:numPr>
                <w:ilvl w:val="0"/>
                <w:numId w:val="423"/>
              </w:numPr>
              <w:autoSpaceDE w:val="0"/>
              <w:autoSpaceDN w:val="0"/>
              <w:adjustRightInd w:val="0"/>
              <w:ind w:left="557"/>
              <w:contextualSpacing/>
              <w:jc w:val="center"/>
              <w:rPr>
                <w:rFonts w:eastAsia="Calibri" w:cs="Arial"/>
              </w:rPr>
            </w:pPr>
          </w:p>
        </w:tc>
        <w:tc>
          <w:tcPr>
            <w:tcW w:w="759" w:type="pct"/>
            <w:tcBorders>
              <w:top w:val="nil"/>
              <w:left w:val="nil"/>
              <w:bottom w:val="single" w:sz="8" w:space="0" w:color="auto"/>
              <w:right w:val="single" w:sz="8" w:space="0" w:color="auto"/>
            </w:tcBorders>
            <w:vAlign w:val="center"/>
            <w:hideMark/>
          </w:tcPr>
          <w:p w14:paraId="70F3CCA0" w14:textId="77777777" w:rsidR="002C5380" w:rsidRPr="004D1891" w:rsidRDefault="002C5380" w:rsidP="004D1891">
            <w:pPr>
              <w:autoSpaceDE w:val="0"/>
              <w:autoSpaceDN w:val="0"/>
              <w:adjustRightInd w:val="0"/>
              <w:ind w:left="154"/>
              <w:rPr>
                <w:rFonts w:eastAsia="Calibri" w:cs="Arial"/>
              </w:rPr>
            </w:pPr>
            <w:r w:rsidRPr="004D1891">
              <w:rPr>
                <w:rFonts w:eastAsia="Calibri" w:cs="Arial"/>
              </w:rPr>
              <w:t>Zgodność z regionalną strategią inteligentnej specjalizacji</w:t>
            </w:r>
          </w:p>
        </w:tc>
        <w:tc>
          <w:tcPr>
            <w:tcW w:w="1720" w:type="pct"/>
            <w:tcBorders>
              <w:top w:val="nil"/>
              <w:left w:val="nil"/>
              <w:bottom w:val="single" w:sz="8" w:space="0" w:color="auto"/>
              <w:right w:val="single" w:sz="8" w:space="0" w:color="auto"/>
            </w:tcBorders>
            <w:vAlign w:val="center"/>
            <w:hideMark/>
          </w:tcPr>
          <w:p w14:paraId="53FE0026" w14:textId="77777777" w:rsidR="002C5380" w:rsidRPr="004D1891" w:rsidRDefault="002C5380" w:rsidP="004D1891">
            <w:pPr>
              <w:ind w:left="79" w:right="167"/>
              <w:rPr>
                <w:rFonts w:eastAsia="Calibri" w:cs="Arial"/>
              </w:rPr>
            </w:pPr>
            <w:r w:rsidRPr="004D1891">
              <w:rPr>
                <w:rFonts w:eastAsia="Calibri" w:cs="Arial"/>
              </w:rPr>
              <w:t>Kryterium promuje projekty, przyczyniające się do rozwoju gospodarki województwa mazowieckiego w obszarach identyfikowalnych przez inteligentną specjalizację województwa mazowieckiego.</w:t>
            </w:r>
          </w:p>
        </w:tc>
        <w:tc>
          <w:tcPr>
            <w:tcW w:w="1588" w:type="pct"/>
            <w:tcBorders>
              <w:top w:val="single" w:sz="4" w:space="0" w:color="auto"/>
              <w:left w:val="single" w:sz="4" w:space="0" w:color="auto"/>
              <w:bottom w:val="single" w:sz="4" w:space="0" w:color="auto"/>
              <w:right w:val="single" w:sz="4" w:space="0" w:color="auto"/>
            </w:tcBorders>
            <w:vAlign w:val="center"/>
            <w:hideMark/>
          </w:tcPr>
          <w:p w14:paraId="52588C8B" w14:textId="2D174F96" w:rsidR="002C5380" w:rsidRPr="004D1891" w:rsidRDefault="002C5380" w:rsidP="004D1891">
            <w:pPr>
              <w:ind w:left="118" w:right="137"/>
              <w:rPr>
                <w:rFonts w:eastAsia="Calibri" w:cs="Arial"/>
              </w:rPr>
            </w:pPr>
            <w:r w:rsidRPr="004D1891">
              <w:rPr>
                <w:rFonts w:eastAsia="Calibri" w:cs="Arial"/>
              </w:rPr>
              <w:t>Projekty przyczyniają się do rozwoju Regionalnej Strategii Innowacji dla Mazowsza – 1 pkt.</w:t>
            </w:r>
          </w:p>
          <w:p w14:paraId="2A148910" w14:textId="77777777" w:rsidR="002C5380" w:rsidRPr="004D1891" w:rsidRDefault="002C5380" w:rsidP="004D1891">
            <w:pPr>
              <w:ind w:left="118" w:right="137"/>
              <w:rPr>
                <w:rFonts w:eastAsia="Calibri" w:cs="Arial"/>
              </w:rPr>
            </w:pPr>
            <w:r w:rsidRPr="004D1891">
              <w:rPr>
                <w:rFonts w:eastAsia="Calibri" w:cs="Arial"/>
              </w:rPr>
              <w:t>Brak spełnienia wyżej wymienionych warunków lub brak informacji w tym zakresie – 0 pkt.</w:t>
            </w:r>
          </w:p>
        </w:tc>
        <w:tc>
          <w:tcPr>
            <w:tcW w:w="684" w:type="pct"/>
            <w:tcBorders>
              <w:top w:val="single" w:sz="4" w:space="0" w:color="auto"/>
              <w:left w:val="single" w:sz="4" w:space="0" w:color="auto"/>
              <w:bottom w:val="single" w:sz="4" w:space="0" w:color="auto"/>
              <w:right w:val="single" w:sz="4" w:space="0" w:color="auto"/>
            </w:tcBorders>
            <w:vAlign w:val="center"/>
            <w:hideMark/>
          </w:tcPr>
          <w:p w14:paraId="70DAF91C" w14:textId="77777777" w:rsidR="002C5380" w:rsidRPr="004D1891" w:rsidRDefault="002C5380" w:rsidP="004D1891">
            <w:pPr>
              <w:ind w:left="148"/>
              <w:jc w:val="center"/>
              <w:rPr>
                <w:rFonts w:eastAsia="Calibri" w:cs="Arial"/>
              </w:rPr>
            </w:pPr>
            <w:r w:rsidRPr="004D1891">
              <w:rPr>
                <w:rFonts w:eastAsia="Calibri" w:cs="Arial"/>
              </w:rPr>
              <w:t>1</w:t>
            </w:r>
          </w:p>
        </w:tc>
      </w:tr>
    </w:tbl>
    <w:p w14:paraId="21BB98AC" w14:textId="5FBC8FB3" w:rsidR="00C53E7E" w:rsidRDefault="00C53E7E">
      <w:pPr>
        <w:spacing w:before="120" w:after="120" w:line="276" w:lineRule="auto"/>
        <w:jc w:val="both"/>
        <w:rPr>
          <w:rFonts w:cs="Arial"/>
          <w:b/>
          <w:iCs/>
          <w:spacing w:val="10"/>
          <w:sz w:val="24"/>
          <w:szCs w:val="22"/>
        </w:rPr>
      </w:pPr>
      <w:r>
        <w:rPr>
          <w:rFonts w:cs="Arial"/>
        </w:rPr>
        <w:br w:type="page"/>
      </w:r>
    </w:p>
    <w:p w14:paraId="1B1C0209" w14:textId="22CD946C" w:rsidR="00C83764" w:rsidRPr="00CE0119" w:rsidRDefault="00C83764" w:rsidP="00C83764">
      <w:pPr>
        <w:pStyle w:val="Nagwek4"/>
        <w:rPr>
          <w:rFonts w:cs="Arial"/>
        </w:rPr>
      </w:pPr>
      <w:bookmarkStart w:id="493" w:name="_Toc469924764"/>
      <w:r w:rsidRPr="00CE0119">
        <w:rPr>
          <w:rFonts w:cs="Arial"/>
        </w:rPr>
        <w:t>Działanie 3.2 – Internacjonalizacja MŚP</w:t>
      </w:r>
      <w:bookmarkEnd w:id="488"/>
      <w:bookmarkEnd w:id="489"/>
      <w:bookmarkEnd w:id="490"/>
      <w:bookmarkEnd w:id="491"/>
      <w:bookmarkEnd w:id="492"/>
      <w:bookmarkEnd w:id="493"/>
    </w:p>
    <w:p w14:paraId="6D69DE31" w14:textId="4826308B" w:rsidR="009314BC" w:rsidRPr="00CE0119" w:rsidRDefault="009314BC" w:rsidP="004717D6">
      <w:pPr>
        <w:pStyle w:val="Nagwek5"/>
        <w:rPr>
          <w:rFonts w:cs="Arial"/>
        </w:rPr>
      </w:pPr>
      <w:bookmarkStart w:id="494" w:name="_Toc457226137"/>
      <w:bookmarkStart w:id="495" w:name="_Toc457376887"/>
      <w:bookmarkStart w:id="496" w:name="_Toc457381461"/>
      <w:bookmarkStart w:id="497" w:name="_Toc457987736"/>
      <w:bookmarkStart w:id="498" w:name="_Toc462147099"/>
      <w:bookmarkStart w:id="499" w:name="_Toc469924765"/>
      <w:r w:rsidRPr="00CE0119">
        <w:rPr>
          <w:rFonts w:cs="Arial"/>
        </w:rPr>
        <w:t>Poddziałanie 3.2.2 –</w:t>
      </w:r>
      <w:r w:rsidR="00206CE1" w:rsidRPr="00CE0119">
        <w:rPr>
          <w:rFonts w:cs="Arial"/>
        </w:rPr>
        <w:t xml:space="preserve"> typ projektu:</w:t>
      </w:r>
      <w:r w:rsidRPr="00CE0119">
        <w:rPr>
          <w:rFonts w:cs="Arial"/>
        </w:rPr>
        <w:t xml:space="preserve"> </w:t>
      </w:r>
      <w:r w:rsidR="009944ED" w:rsidRPr="00CE0119">
        <w:rPr>
          <w:rFonts w:cs="Arial"/>
        </w:rPr>
        <w:t>„</w:t>
      </w:r>
      <w:r w:rsidRPr="00CE0119">
        <w:rPr>
          <w:rFonts w:cs="Arial"/>
        </w:rPr>
        <w:t>Internacjonalizacja przedsiębiorstw</w:t>
      </w:r>
      <w:bookmarkEnd w:id="494"/>
      <w:r w:rsidR="009944ED" w:rsidRPr="00CE0119">
        <w:rPr>
          <w:rFonts w:cs="Arial"/>
        </w:rPr>
        <w:t>”</w:t>
      </w:r>
      <w:bookmarkEnd w:id="495"/>
      <w:bookmarkEnd w:id="496"/>
      <w:bookmarkEnd w:id="497"/>
      <w:bookmarkEnd w:id="498"/>
      <w:bookmarkEnd w:id="499"/>
    </w:p>
    <w:p w14:paraId="4B3B5650" w14:textId="5657D431" w:rsidR="003605B0" w:rsidRPr="00DD0841" w:rsidRDefault="003605B0" w:rsidP="00DD0841">
      <w:pPr>
        <w:pStyle w:val="Bezodstpw"/>
        <w:rPr>
          <w:rFonts w:cs="Arial"/>
          <w:lang w:eastAsia="pl-PL"/>
        </w:rPr>
      </w:pPr>
      <w:r w:rsidRPr="00CE0119">
        <w:rPr>
          <w:rFonts w:cs="Arial"/>
          <w:lang w:eastAsia="pl-PL"/>
        </w:rPr>
        <w:t>Kryteria wyboru projektów przyjęte przez Komitet Monitorujący RPO WM na XIII posiedzeniu w dniu 20 maja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e-szczegółowe dla Poddziałania 3.2.2"/>
        <w:tblDescription w:val="Tabela zawiera nazwę kryterium, opis kryterium, punktację i maksymalną liczbę punktów dla Poddziałania 3.2.2 &quot;Internacjonalizacja przedsiębiorstw&quot;."/>
      </w:tblPr>
      <w:tblGrid>
        <w:gridCol w:w="572"/>
        <w:gridCol w:w="2401"/>
        <w:gridCol w:w="4676"/>
        <w:gridCol w:w="4398"/>
        <w:gridCol w:w="1977"/>
      </w:tblGrid>
      <w:tr w:rsidR="00827A52" w:rsidRPr="00D71518" w14:paraId="6F72EF40" w14:textId="77777777" w:rsidTr="008375D7">
        <w:trPr>
          <w:trHeight w:val="705"/>
          <w:tblHeader/>
        </w:trPr>
        <w:tc>
          <w:tcPr>
            <w:tcW w:w="204" w:type="pct"/>
            <w:vAlign w:val="center"/>
          </w:tcPr>
          <w:p w14:paraId="2DB38749" w14:textId="77777777" w:rsidR="009314BC" w:rsidRPr="00D71518" w:rsidRDefault="009314BC" w:rsidP="008375D7">
            <w:pPr>
              <w:rPr>
                <w:rFonts w:eastAsia="Times New Roman" w:cs="Arial"/>
                <w:b/>
                <w:lang w:eastAsia="pl-PL"/>
              </w:rPr>
            </w:pPr>
            <w:r w:rsidRPr="00D71518">
              <w:rPr>
                <w:rFonts w:eastAsia="Times New Roman" w:cs="Arial"/>
                <w:b/>
                <w:lang w:eastAsia="pl-PL"/>
              </w:rPr>
              <w:t>L.p.</w:t>
            </w:r>
          </w:p>
        </w:tc>
        <w:tc>
          <w:tcPr>
            <w:tcW w:w="856" w:type="pct"/>
            <w:vAlign w:val="center"/>
          </w:tcPr>
          <w:p w14:paraId="5B59BD15" w14:textId="77777777" w:rsidR="009314BC" w:rsidRPr="00D71518" w:rsidRDefault="009314BC" w:rsidP="008375D7">
            <w:pPr>
              <w:rPr>
                <w:rFonts w:eastAsia="Times New Roman" w:cs="Arial"/>
                <w:b/>
                <w:lang w:eastAsia="pl-PL"/>
              </w:rPr>
            </w:pPr>
            <w:r w:rsidRPr="00D71518">
              <w:rPr>
                <w:rFonts w:eastAsia="Times New Roman" w:cs="Arial"/>
                <w:b/>
                <w:lang w:eastAsia="pl-PL"/>
              </w:rPr>
              <w:t>Kryterium</w:t>
            </w:r>
          </w:p>
        </w:tc>
        <w:tc>
          <w:tcPr>
            <w:tcW w:w="1667" w:type="pct"/>
            <w:vAlign w:val="center"/>
          </w:tcPr>
          <w:p w14:paraId="1CB7A5FF" w14:textId="77777777" w:rsidR="009314BC" w:rsidRPr="00D71518" w:rsidRDefault="009314BC" w:rsidP="008375D7">
            <w:pPr>
              <w:rPr>
                <w:rFonts w:eastAsia="Times New Roman" w:cs="Arial"/>
                <w:b/>
                <w:lang w:eastAsia="pl-PL"/>
              </w:rPr>
            </w:pPr>
            <w:r w:rsidRPr="00D71518">
              <w:rPr>
                <w:rFonts w:eastAsia="Times New Roman" w:cs="Arial"/>
                <w:b/>
                <w:lang w:eastAsia="pl-PL"/>
              </w:rPr>
              <w:t>Opis kryterium</w:t>
            </w:r>
          </w:p>
        </w:tc>
        <w:tc>
          <w:tcPr>
            <w:tcW w:w="1568" w:type="pct"/>
            <w:vAlign w:val="center"/>
          </w:tcPr>
          <w:p w14:paraId="4C67F988" w14:textId="77777777" w:rsidR="009314BC" w:rsidRPr="00D71518" w:rsidRDefault="009314BC" w:rsidP="008375D7">
            <w:pPr>
              <w:rPr>
                <w:rFonts w:eastAsia="Times New Roman" w:cs="Arial"/>
                <w:b/>
                <w:lang w:eastAsia="pl-PL"/>
              </w:rPr>
            </w:pPr>
            <w:r w:rsidRPr="00D71518">
              <w:rPr>
                <w:rFonts w:eastAsia="Times New Roman" w:cs="Arial"/>
                <w:b/>
                <w:lang w:eastAsia="pl-PL"/>
              </w:rPr>
              <w:t>Punktacja</w:t>
            </w:r>
          </w:p>
        </w:tc>
        <w:tc>
          <w:tcPr>
            <w:tcW w:w="705" w:type="pct"/>
            <w:vAlign w:val="center"/>
          </w:tcPr>
          <w:p w14:paraId="4BDCC4B3" w14:textId="77777777" w:rsidR="009314BC" w:rsidRPr="00D71518" w:rsidRDefault="009314BC" w:rsidP="008375D7">
            <w:pPr>
              <w:rPr>
                <w:rFonts w:eastAsia="Times New Roman" w:cs="Arial"/>
                <w:b/>
                <w:lang w:eastAsia="pl-PL"/>
              </w:rPr>
            </w:pPr>
            <w:r w:rsidRPr="00D71518">
              <w:rPr>
                <w:rFonts w:eastAsia="Times New Roman" w:cs="Arial"/>
                <w:b/>
                <w:lang w:eastAsia="pl-PL"/>
              </w:rPr>
              <w:t>Maksymalna liczba punktów</w:t>
            </w:r>
          </w:p>
        </w:tc>
      </w:tr>
      <w:tr w:rsidR="00827A52" w:rsidRPr="00D71518" w14:paraId="4E6E4C0B" w14:textId="77777777" w:rsidTr="008375D7">
        <w:trPr>
          <w:trHeight w:val="2414"/>
        </w:trPr>
        <w:tc>
          <w:tcPr>
            <w:tcW w:w="204" w:type="pct"/>
            <w:shd w:val="clear" w:color="auto" w:fill="auto"/>
            <w:vAlign w:val="center"/>
          </w:tcPr>
          <w:p w14:paraId="27515D7E" w14:textId="77777777" w:rsidR="009314BC" w:rsidRPr="00D71518" w:rsidRDefault="009314BC" w:rsidP="008375D7">
            <w:pPr>
              <w:numPr>
                <w:ilvl w:val="0"/>
                <w:numId w:val="164"/>
              </w:numPr>
              <w:autoSpaceDE w:val="0"/>
              <w:autoSpaceDN w:val="0"/>
              <w:adjustRightInd w:val="0"/>
              <w:ind w:left="313"/>
              <w:rPr>
                <w:rFonts w:eastAsia="Calibri" w:cs="Arial"/>
              </w:rPr>
            </w:pPr>
          </w:p>
        </w:tc>
        <w:tc>
          <w:tcPr>
            <w:tcW w:w="856" w:type="pct"/>
            <w:vAlign w:val="center"/>
          </w:tcPr>
          <w:p w14:paraId="777C6C55" w14:textId="77777777" w:rsidR="009314BC" w:rsidRPr="00D71518" w:rsidRDefault="009314BC" w:rsidP="008375D7">
            <w:pPr>
              <w:autoSpaceDE w:val="0"/>
              <w:autoSpaceDN w:val="0"/>
              <w:adjustRightInd w:val="0"/>
              <w:rPr>
                <w:rFonts w:eastAsia="Calibri" w:cs="Arial"/>
              </w:rPr>
            </w:pPr>
            <w:r w:rsidRPr="00D71518">
              <w:rPr>
                <w:rFonts w:eastAsia="Calibri" w:cs="Arial"/>
              </w:rPr>
              <w:t>Wielkość przedsiębiorstwa</w:t>
            </w:r>
          </w:p>
        </w:tc>
        <w:tc>
          <w:tcPr>
            <w:tcW w:w="1667" w:type="pct"/>
            <w:vAlign w:val="center"/>
          </w:tcPr>
          <w:p w14:paraId="7B54F69B"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projekty realizowane przez mikro i małe przedsiębiorstwa, a następnie przez średnie przedsiębiorstwa.</w:t>
            </w:r>
          </w:p>
          <w:p w14:paraId="700DB8C9" w14:textId="77777777" w:rsidR="009314BC" w:rsidRPr="00D71518" w:rsidRDefault="009314BC" w:rsidP="00D71518">
            <w:pPr>
              <w:autoSpaceDE w:val="0"/>
              <w:autoSpaceDN w:val="0"/>
              <w:adjustRightInd w:val="0"/>
              <w:rPr>
                <w:rFonts w:eastAsia="Calibri" w:cs="Arial"/>
              </w:rPr>
            </w:pPr>
            <w:r w:rsidRPr="00D71518">
              <w:rPr>
                <w:rFonts w:eastAsia="Calibri" w:cs="Arial"/>
              </w:rPr>
              <w:t>Mikro, małe lub średnie przedsiębiorstwo w rozumieniu załącznika I do rozporządzenia Komisji (UE) numer 651/2014 z dnia 17 czerwca 2014 r. uznającego niektóre rodzaje pomocy za zgodne z rynkiem wewnętrznym w zastosowaniu artykułu 107 i 108 Traktatu.</w:t>
            </w:r>
          </w:p>
        </w:tc>
        <w:tc>
          <w:tcPr>
            <w:tcW w:w="1568" w:type="pct"/>
            <w:vAlign w:val="center"/>
          </w:tcPr>
          <w:p w14:paraId="5976DDF8" w14:textId="77777777" w:rsidR="009314BC" w:rsidRPr="00D71518" w:rsidRDefault="009314BC" w:rsidP="00D71518">
            <w:pPr>
              <w:autoSpaceDE w:val="0"/>
              <w:autoSpaceDN w:val="0"/>
              <w:adjustRightInd w:val="0"/>
              <w:rPr>
                <w:rFonts w:eastAsia="Calibri" w:cs="Arial"/>
              </w:rPr>
            </w:pPr>
            <w:r w:rsidRPr="00D71518">
              <w:rPr>
                <w:rFonts w:eastAsia="Calibri" w:cs="Arial"/>
              </w:rPr>
              <w:t>Projekty realizowane są przez:</w:t>
            </w:r>
          </w:p>
          <w:p w14:paraId="402E631D" w14:textId="77777777" w:rsidR="009314BC" w:rsidRPr="00D71518" w:rsidRDefault="009314BC" w:rsidP="004D1891">
            <w:pPr>
              <w:numPr>
                <w:ilvl w:val="0"/>
                <w:numId w:val="162"/>
              </w:numPr>
              <w:autoSpaceDE w:val="0"/>
              <w:autoSpaceDN w:val="0"/>
              <w:adjustRightInd w:val="0"/>
              <w:ind w:left="339" w:hanging="304"/>
              <w:rPr>
                <w:rFonts w:eastAsia="Times New Roman" w:cs="Arial"/>
                <w:lang w:eastAsia="pl-PL"/>
              </w:rPr>
            </w:pPr>
            <w:r w:rsidRPr="00D71518">
              <w:rPr>
                <w:rFonts w:eastAsia="Times New Roman" w:cs="Arial"/>
                <w:lang w:eastAsia="pl-PL"/>
              </w:rPr>
              <w:t>mikro i małe przedsiębiorstwa – 3 pkt;</w:t>
            </w:r>
          </w:p>
          <w:p w14:paraId="4E9D1837" w14:textId="77777777" w:rsidR="009314BC" w:rsidRPr="00D71518" w:rsidRDefault="009314BC" w:rsidP="004D1891">
            <w:pPr>
              <w:numPr>
                <w:ilvl w:val="0"/>
                <w:numId w:val="162"/>
              </w:numPr>
              <w:autoSpaceDE w:val="0"/>
              <w:autoSpaceDN w:val="0"/>
              <w:adjustRightInd w:val="0"/>
              <w:ind w:left="339" w:hanging="304"/>
              <w:rPr>
                <w:rFonts w:eastAsia="Times New Roman" w:cs="Arial"/>
                <w:lang w:eastAsia="pl-PL"/>
              </w:rPr>
            </w:pPr>
            <w:r w:rsidRPr="00D71518">
              <w:rPr>
                <w:rFonts w:eastAsia="Times New Roman" w:cs="Arial"/>
                <w:lang w:eastAsia="pl-PL"/>
              </w:rPr>
              <w:t>średnie przedsiębiorstwo – 1 pkt.</w:t>
            </w:r>
          </w:p>
          <w:p w14:paraId="7BB6D729" w14:textId="77777777"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3069304A"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3</w:t>
            </w:r>
          </w:p>
        </w:tc>
      </w:tr>
      <w:tr w:rsidR="00827A52" w:rsidRPr="00D71518" w14:paraId="0F533632" w14:textId="77777777" w:rsidTr="008375D7">
        <w:trPr>
          <w:trHeight w:val="141"/>
        </w:trPr>
        <w:tc>
          <w:tcPr>
            <w:tcW w:w="204" w:type="pct"/>
            <w:shd w:val="clear" w:color="auto" w:fill="auto"/>
            <w:vAlign w:val="center"/>
          </w:tcPr>
          <w:p w14:paraId="78680E92" w14:textId="77777777" w:rsidR="009314BC" w:rsidRPr="00D71518" w:rsidRDefault="009314BC" w:rsidP="008375D7">
            <w:pPr>
              <w:numPr>
                <w:ilvl w:val="0"/>
                <w:numId w:val="164"/>
              </w:numPr>
              <w:autoSpaceDE w:val="0"/>
              <w:autoSpaceDN w:val="0"/>
              <w:adjustRightInd w:val="0"/>
              <w:ind w:left="313"/>
              <w:rPr>
                <w:rFonts w:eastAsia="Calibri" w:cs="Arial"/>
              </w:rPr>
            </w:pPr>
          </w:p>
        </w:tc>
        <w:tc>
          <w:tcPr>
            <w:tcW w:w="856" w:type="pct"/>
            <w:vAlign w:val="center"/>
          </w:tcPr>
          <w:p w14:paraId="4B03E94E" w14:textId="77777777" w:rsidR="009314BC" w:rsidRPr="00D71518" w:rsidRDefault="009314BC" w:rsidP="008375D7">
            <w:pPr>
              <w:autoSpaceDE w:val="0"/>
              <w:autoSpaceDN w:val="0"/>
              <w:adjustRightInd w:val="0"/>
              <w:rPr>
                <w:rFonts w:eastAsia="Calibri" w:cs="Arial"/>
              </w:rPr>
            </w:pPr>
            <w:r w:rsidRPr="00D71518">
              <w:rPr>
                <w:rFonts w:eastAsia="Calibri" w:cs="Arial"/>
              </w:rPr>
              <w:t>Efektywność kosztowa</w:t>
            </w:r>
            <w:r w:rsidRPr="00D71518" w:rsidDel="00D11326">
              <w:rPr>
                <w:rFonts w:eastAsia="Calibri" w:cs="Arial"/>
              </w:rPr>
              <w:t xml:space="preserve"> </w:t>
            </w:r>
          </w:p>
        </w:tc>
        <w:tc>
          <w:tcPr>
            <w:tcW w:w="1667" w:type="pct"/>
            <w:vAlign w:val="center"/>
          </w:tcPr>
          <w:p w14:paraId="701A2F52" w14:textId="77777777" w:rsidR="009314BC" w:rsidRPr="00D71518" w:rsidRDefault="009314BC" w:rsidP="00D71518">
            <w:pPr>
              <w:autoSpaceDE w:val="0"/>
              <w:autoSpaceDN w:val="0"/>
              <w:adjustRightInd w:val="0"/>
              <w:rPr>
                <w:rFonts w:eastAsia="Calibri" w:cs="Arial"/>
              </w:rPr>
            </w:pPr>
            <w:r w:rsidRPr="00D71518">
              <w:rPr>
                <w:rFonts w:eastAsia="Calibri" w:cs="Arial"/>
              </w:rPr>
              <w:t>Zgodnie z RPO WM 2014-2020, wskaźnik: „Liczba kontraktów handlowych zagranicznych podpisanych przez przedsiębiorstwa wsparte w zakresie internacjonalizacji” będzie służył KE do oceny realizacji celów RPO WM.</w:t>
            </w:r>
          </w:p>
          <w:p w14:paraId="1F57A3FD" w14:textId="77777777" w:rsidR="009314BC" w:rsidRPr="00D71518" w:rsidRDefault="009314BC" w:rsidP="00D71518">
            <w:pPr>
              <w:autoSpaceDE w:val="0"/>
              <w:autoSpaceDN w:val="0"/>
              <w:adjustRightInd w:val="0"/>
              <w:rPr>
                <w:rFonts w:eastAsia="Calibri" w:cs="Arial"/>
              </w:rPr>
            </w:pPr>
            <w:r w:rsidRPr="00D71518">
              <w:rPr>
                <w:rFonts w:eastAsia="Calibri" w:cs="Arial"/>
              </w:rPr>
              <w:t>Kryterium jest liczone zgodnie z poniższym wzorem:</w:t>
            </w:r>
          </w:p>
          <w:p w14:paraId="70119C2C" w14:textId="77777777" w:rsidR="009314BC" w:rsidRPr="00D71518" w:rsidRDefault="009314BC" w:rsidP="00D71518">
            <w:pPr>
              <w:autoSpaceDE w:val="0"/>
              <w:autoSpaceDN w:val="0"/>
              <w:adjustRightInd w:val="0"/>
              <w:ind w:left="33"/>
              <w:rPr>
                <w:rFonts w:eastAsia="Calibri" w:cs="Arial"/>
              </w:rPr>
            </w:pPr>
            <w:r w:rsidRPr="00D71518">
              <w:rPr>
                <w:rFonts w:eastAsia="Calibri" w:cs="Arial"/>
              </w:rPr>
              <w:t>Wartość dofinansowania UE projektu (euro)</w:t>
            </w:r>
          </w:p>
          <w:p w14:paraId="6EA1337A" w14:textId="788FC9D1" w:rsidR="009314BC" w:rsidRPr="00D71518" w:rsidRDefault="009314BC" w:rsidP="00D71518">
            <w:pPr>
              <w:autoSpaceDE w:val="0"/>
              <w:autoSpaceDN w:val="0"/>
              <w:adjustRightInd w:val="0"/>
              <w:ind w:left="33"/>
              <w:rPr>
                <w:rFonts w:eastAsia="Times New Roman" w:cs="Arial"/>
                <w:lang w:eastAsia="pl-PL"/>
              </w:rPr>
            </w:pPr>
            <w:r w:rsidRPr="00D71518">
              <w:rPr>
                <w:rFonts w:eastAsia="Times New Roman" w:cs="Arial"/>
                <w:noProof/>
                <w:lang w:eastAsia="pl-PL"/>
              </w:rPr>
              <mc:AlternateContent>
                <mc:Choice Requires="wps">
                  <w:drawing>
                    <wp:anchor distT="4294967291" distB="4294967291" distL="114300" distR="114300" simplePos="0" relativeHeight="251707392" behindDoc="1" locked="0" layoutInCell="1" allowOverlap="1" wp14:anchorId="77E51437" wp14:editId="1AB3A850">
                      <wp:simplePos x="0" y="0"/>
                      <wp:positionH relativeFrom="column">
                        <wp:posOffset>-2252345</wp:posOffset>
                      </wp:positionH>
                      <wp:positionV relativeFrom="paragraph">
                        <wp:posOffset>93980</wp:posOffset>
                      </wp:positionV>
                      <wp:extent cx="2238375" cy="0"/>
                      <wp:effectExtent l="0" t="0" r="28575" b="19050"/>
                      <wp:wrapTight wrapText="bothSides">
                        <wp:wrapPolygon edited="0">
                          <wp:start x="0" y="-1"/>
                          <wp:lineTo x="0" y="-1"/>
                          <wp:lineTo x="21692" y="-1"/>
                          <wp:lineTo x="21692" y="-1"/>
                          <wp:lineTo x="0" y="-1"/>
                        </wp:wrapPolygon>
                      </wp:wrapTight>
                      <wp:docPr id="1" name="Łącznik prosty 1" descr="kreska ułamkowa, nad kreską: &quot;Wartość dofinansowania UE projektu (euro)&quot;, pod kreską &quot;Wartość docelowa wskaźnika  w ramach projektu: Liczba konkraktów handlowych zagranicznych podpisanych przez przedsiębiorstwa wsparte w zakresie internacjonalizacji&quot;, wynik mniejszy równy 77920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38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49BEF8" id="Łącznik prosty 1" o:spid="_x0000_s1026" alt="Tytuł: wzór — opis: kreska ułamkowa, nad kreską: &quot;Wartość dofinansowania UE projektu (euro)&quot;, pod kreską &quot;Wartość docelowa wskaźnika  w ramach projektu: Liczba konkraktów handlowych zagranicznych podpisanych przez przedsiębiorstwa wsparte w zakresie internacjonalizacji&quot;, wynik mniejszy równy 77920 euro" style="position:absolute;flip:y;z-index:-251609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77.35pt,7.4pt" to="-1.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" strokecolor="windowText" strokeweight=".5pt">
                      <v:stroke joinstyle="miter"/>
                      <o:lock v:ext="edit" shapetype="f"/>
                      <w10:wrap type="tight"/>
                    </v:line>
                  </w:pict>
                </mc:Fallback>
              </mc:AlternateContent>
            </w:r>
            <w:r w:rsidRPr="00D71518">
              <w:rPr>
                <w:rFonts w:eastAsia="Times New Roman" w:cs="Arial"/>
                <w:lang w:eastAsia="pl-PL"/>
              </w:rPr>
              <w:t xml:space="preserve">&lt;= </w:t>
            </w:r>
            <w:r w:rsidRPr="00D71518">
              <w:rPr>
                <w:rFonts w:eastAsia="Calibri" w:cs="Arial"/>
              </w:rPr>
              <w:t>77</w:t>
            </w:r>
            <w:r w:rsidR="00AE32C5" w:rsidRPr="00D71518">
              <w:rPr>
                <w:rFonts w:eastAsia="Calibri" w:cs="Arial"/>
              </w:rPr>
              <w:t xml:space="preserve"> </w:t>
            </w:r>
            <w:r w:rsidRPr="00D71518">
              <w:rPr>
                <w:rFonts w:eastAsia="Calibri" w:cs="Arial"/>
              </w:rPr>
              <w:t>920</w:t>
            </w:r>
            <w:r w:rsidRPr="00D71518">
              <w:rPr>
                <w:rFonts w:eastAsia="Times New Roman" w:cs="Arial"/>
                <w:lang w:eastAsia="pl-PL"/>
              </w:rPr>
              <w:t xml:space="preserve"> </w:t>
            </w:r>
            <w:r w:rsidRPr="00D71518">
              <w:rPr>
                <w:rFonts w:eastAsia="Calibri" w:cs="Arial"/>
              </w:rPr>
              <w:t>euro</w:t>
            </w:r>
            <w:r w:rsidRPr="00D71518">
              <w:rPr>
                <w:rFonts w:eastAsia="Times New Roman" w:cs="Arial"/>
                <w:vertAlign w:val="superscript"/>
                <w:lang w:eastAsia="pl-PL"/>
              </w:rPr>
              <w:footnoteReference w:id="66"/>
            </w:r>
          </w:p>
          <w:p w14:paraId="3940C256" w14:textId="77777777" w:rsidR="009314BC" w:rsidRPr="00D71518" w:rsidRDefault="009314BC" w:rsidP="00D71518">
            <w:pPr>
              <w:autoSpaceDE w:val="0"/>
              <w:autoSpaceDN w:val="0"/>
              <w:adjustRightInd w:val="0"/>
              <w:rPr>
                <w:rFonts w:eastAsia="Calibri" w:cs="Arial"/>
              </w:rPr>
            </w:pPr>
            <w:r w:rsidRPr="00D71518">
              <w:rPr>
                <w:rFonts w:eastAsia="Calibri" w:cs="Arial"/>
              </w:rPr>
              <w:t>Wartości docelowa wskaźnika w ramach projektu:</w:t>
            </w:r>
          </w:p>
          <w:p w14:paraId="046C3031" w14:textId="77777777" w:rsidR="009314BC" w:rsidRPr="00D71518" w:rsidRDefault="009314BC" w:rsidP="00D71518">
            <w:pPr>
              <w:autoSpaceDE w:val="0"/>
              <w:autoSpaceDN w:val="0"/>
              <w:adjustRightInd w:val="0"/>
              <w:rPr>
                <w:rFonts w:eastAsia="Calibri" w:cs="Arial"/>
              </w:rPr>
            </w:pPr>
            <w:r w:rsidRPr="00D71518">
              <w:rPr>
                <w:rFonts w:eastAsia="Calibri" w:cs="Arial"/>
              </w:rPr>
              <w:t>„Liczba kontraktów handlowych zagranicznych podpisanych przez przedsiębiorstwa wsparte w zakresie internacjonalizacji”.</w:t>
            </w:r>
          </w:p>
          <w:p w14:paraId="13D33F6D" w14:textId="77777777" w:rsidR="009314BC" w:rsidRPr="00D71518" w:rsidRDefault="009314BC" w:rsidP="00D71518">
            <w:pPr>
              <w:autoSpaceDE w:val="0"/>
              <w:autoSpaceDN w:val="0"/>
              <w:adjustRightInd w:val="0"/>
              <w:rPr>
                <w:rFonts w:eastAsia="Calibri" w:cs="Arial"/>
              </w:rPr>
            </w:pPr>
            <w:r w:rsidRPr="00D71518">
              <w:rPr>
                <w:rFonts w:eastAsia="Calibri" w:cs="Arial"/>
              </w:rPr>
              <w:t>Za nowy kontrakt handlowy nie uznaje się kontraktu:</w:t>
            </w:r>
          </w:p>
          <w:p w14:paraId="2A34E45C"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podpisanego z przedsiębiorstwami powiązanymi w rozumieniu artykułu 3 Załącznika I do Rozporządzenia Komisji numer 651/2014 z dnia 17 czerwca 2014 r.;</w:t>
            </w:r>
          </w:p>
          <w:p w14:paraId="4A2953E5" w14:textId="77777777" w:rsidR="009314BC" w:rsidRPr="00D71518" w:rsidDel="00F252D0"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na ten sam lub zbliżony produkt z kontrahentem, z którym miał podpisaną umowę po 01.01.2010 r.</w:t>
            </w:r>
          </w:p>
        </w:tc>
        <w:tc>
          <w:tcPr>
            <w:tcW w:w="1568" w:type="pct"/>
            <w:vAlign w:val="center"/>
          </w:tcPr>
          <w:p w14:paraId="2E84540E" w14:textId="77777777" w:rsidR="009314BC" w:rsidRPr="00D71518" w:rsidRDefault="009314BC" w:rsidP="00D71518">
            <w:pPr>
              <w:autoSpaceDE w:val="0"/>
              <w:autoSpaceDN w:val="0"/>
              <w:adjustRightInd w:val="0"/>
              <w:rPr>
                <w:rFonts w:eastAsia="Times New Roman" w:cs="Arial"/>
                <w:lang w:eastAsia="pl-PL"/>
              </w:rPr>
            </w:pPr>
            <w:r w:rsidRPr="00D71518">
              <w:rPr>
                <w:rFonts w:eastAsia="Times New Roman" w:cs="Arial"/>
                <w:lang w:eastAsia="pl-PL"/>
              </w:rPr>
              <w:t>Średnia wartość dofinansowania UE na 1 nowy kontrakt handlowy w projekcie:</w:t>
            </w:r>
          </w:p>
          <w:p w14:paraId="25996B17"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 xml:space="preserve">poniżej </w:t>
            </w:r>
            <w:r w:rsidRPr="00D71518">
              <w:rPr>
                <w:rFonts w:eastAsia="Calibri" w:cs="Arial"/>
              </w:rPr>
              <w:t xml:space="preserve">77 920 </w:t>
            </w:r>
            <w:r w:rsidRPr="00D71518">
              <w:rPr>
                <w:rFonts w:eastAsia="Times New Roman" w:cs="Arial"/>
                <w:lang w:eastAsia="pl-PL"/>
              </w:rPr>
              <w:t>euro</w:t>
            </w:r>
            <w:r w:rsidRPr="00D71518">
              <w:rPr>
                <w:rFonts w:eastAsia="Times New Roman" w:cs="Arial"/>
                <w:vertAlign w:val="superscript"/>
                <w:lang w:eastAsia="pl-PL"/>
              </w:rPr>
              <w:footnoteReference w:id="67"/>
            </w:r>
            <w:r w:rsidRPr="00D71518">
              <w:rPr>
                <w:rFonts w:eastAsia="Times New Roman" w:cs="Arial"/>
                <w:lang w:eastAsia="pl-PL"/>
              </w:rPr>
              <w:t xml:space="preserve"> – 3 pkt;</w:t>
            </w:r>
          </w:p>
          <w:p w14:paraId="09AE0835" w14:textId="77777777" w:rsidR="009314BC" w:rsidRPr="00D71518" w:rsidRDefault="009314BC" w:rsidP="00D71518">
            <w:pPr>
              <w:tabs>
                <w:tab w:val="left" w:pos="1027"/>
              </w:tabs>
              <w:ind w:right="141"/>
              <w:rPr>
                <w:rFonts w:eastAsia="Times New Roman" w:cs="Arial"/>
                <w:lang w:eastAsia="pl-PL"/>
              </w:rPr>
            </w:pPr>
            <w:r w:rsidRPr="00D71518">
              <w:rPr>
                <w:rFonts w:eastAsiaTheme="minorHAnsi" w:cs="Arial"/>
              </w:rPr>
              <w:t>Brak spełnienia wyżej wymienionych warunków lub brak informacji w tym zakresie – 0 pkt.</w:t>
            </w:r>
          </w:p>
        </w:tc>
        <w:tc>
          <w:tcPr>
            <w:tcW w:w="705" w:type="pct"/>
            <w:vAlign w:val="center"/>
          </w:tcPr>
          <w:p w14:paraId="747D8B3A"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3</w:t>
            </w:r>
          </w:p>
        </w:tc>
      </w:tr>
      <w:tr w:rsidR="00827A52" w:rsidRPr="00D71518" w14:paraId="6EE677B2" w14:textId="77777777" w:rsidTr="008375D7">
        <w:trPr>
          <w:trHeight w:val="3166"/>
        </w:trPr>
        <w:tc>
          <w:tcPr>
            <w:tcW w:w="204" w:type="pct"/>
            <w:shd w:val="clear" w:color="auto" w:fill="auto"/>
            <w:vAlign w:val="center"/>
          </w:tcPr>
          <w:p w14:paraId="0652D50A" w14:textId="77777777" w:rsidR="009314BC" w:rsidRPr="00D71518" w:rsidRDefault="009314BC" w:rsidP="008375D7">
            <w:pPr>
              <w:numPr>
                <w:ilvl w:val="0"/>
                <w:numId w:val="164"/>
              </w:numPr>
              <w:autoSpaceDE w:val="0"/>
              <w:autoSpaceDN w:val="0"/>
              <w:adjustRightInd w:val="0"/>
              <w:ind w:left="313"/>
              <w:rPr>
                <w:rFonts w:eastAsia="Calibri" w:cs="Arial"/>
              </w:rPr>
            </w:pPr>
          </w:p>
        </w:tc>
        <w:tc>
          <w:tcPr>
            <w:tcW w:w="856" w:type="pct"/>
            <w:vAlign w:val="center"/>
          </w:tcPr>
          <w:p w14:paraId="32C38EF1" w14:textId="77777777" w:rsidR="009314BC" w:rsidRPr="00D71518" w:rsidRDefault="009314BC" w:rsidP="008375D7">
            <w:pPr>
              <w:autoSpaceDE w:val="0"/>
              <w:autoSpaceDN w:val="0"/>
              <w:adjustRightInd w:val="0"/>
              <w:rPr>
                <w:rFonts w:eastAsia="Calibri" w:cs="Arial"/>
              </w:rPr>
            </w:pPr>
            <w:r w:rsidRPr="00D71518">
              <w:rPr>
                <w:rFonts w:eastAsia="Calibri" w:cs="Arial"/>
              </w:rPr>
              <w:t>Zwiększenie efektywności przedsiębiorstwa</w:t>
            </w:r>
          </w:p>
        </w:tc>
        <w:tc>
          <w:tcPr>
            <w:tcW w:w="1667" w:type="pct"/>
            <w:vAlign w:val="center"/>
          </w:tcPr>
          <w:p w14:paraId="134F70C5"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wymierne rezultaty projektu, czyli liczbę podpisanych kontraktów handlowych ponad wymaganą liczbę.</w:t>
            </w:r>
          </w:p>
          <w:p w14:paraId="1F376229" w14:textId="77777777" w:rsidR="009314BC" w:rsidRPr="00D71518" w:rsidRDefault="009314BC" w:rsidP="00D71518">
            <w:pPr>
              <w:autoSpaceDE w:val="0"/>
              <w:autoSpaceDN w:val="0"/>
              <w:adjustRightInd w:val="0"/>
              <w:rPr>
                <w:rFonts w:eastAsia="Calibri" w:cs="Arial"/>
              </w:rPr>
            </w:pPr>
            <w:r w:rsidRPr="00D71518">
              <w:rPr>
                <w:rFonts w:eastAsia="Calibri" w:cs="Arial"/>
              </w:rPr>
              <w:t>Za nowy kontrakt handlowy nie uznaje się kontraktu:</w:t>
            </w:r>
          </w:p>
          <w:p w14:paraId="2ABD7119"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podpisanego z przedsiębiorstwami powiązanymi w rozumieniu art. 3 Załącznika I do Rozporządzenia Komisji numer 651/2014 z dnia 17 czerwca 2014 r.;</w:t>
            </w:r>
          </w:p>
          <w:p w14:paraId="40A89A62"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na ten sam lub zbliżony produkt z kontrahentem, z którym miał podpisaną umowę po 01.01.2010 r.</w:t>
            </w:r>
          </w:p>
          <w:p w14:paraId="1F377453" w14:textId="77777777" w:rsidR="009314BC" w:rsidRPr="00D71518" w:rsidRDefault="009314BC" w:rsidP="00D71518">
            <w:pPr>
              <w:autoSpaceDE w:val="0"/>
              <w:autoSpaceDN w:val="0"/>
              <w:adjustRightInd w:val="0"/>
              <w:rPr>
                <w:rFonts w:eastAsia="Calibri" w:cs="Arial"/>
              </w:rPr>
            </w:pPr>
            <w:r w:rsidRPr="00D71518">
              <w:rPr>
                <w:rFonts w:eastAsia="Calibri" w:cs="Arial"/>
              </w:rPr>
              <w:t>Kryterium powiązane jest ze wskaźnikiem rezultatu „Liczba kontraktów handlowych zagranicznych podpisanych przez przedsiębiorstwa wsparte w zakresie internacjonalizacji”.</w:t>
            </w:r>
          </w:p>
        </w:tc>
        <w:tc>
          <w:tcPr>
            <w:tcW w:w="1568" w:type="pct"/>
            <w:vAlign w:val="center"/>
          </w:tcPr>
          <w:p w14:paraId="2D765C03" w14:textId="77777777" w:rsidR="009314BC" w:rsidRPr="00D71518" w:rsidRDefault="009314BC" w:rsidP="00D71518">
            <w:pPr>
              <w:autoSpaceDE w:val="0"/>
              <w:autoSpaceDN w:val="0"/>
              <w:adjustRightInd w:val="0"/>
              <w:rPr>
                <w:rFonts w:eastAsia="Calibri" w:cs="Arial"/>
              </w:rPr>
            </w:pPr>
            <w:r w:rsidRPr="00D71518">
              <w:rPr>
                <w:rFonts w:eastAsia="Calibri" w:cs="Arial"/>
              </w:rPr>
              <w:t>Liczba podpisanych nowych kontraktów handlowych wynosi:</w:t>
            </w:r>
          </w:p>
          <w:p w14:paraId="30B499FC"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5 i więcej kontraktów handlowych – 4 pkt;</w:t>
            </w:r>
          </w:p>
          <w:p w14:paraId="1B84298C"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4 kontrakty handlowe – 3 pkt;</w:t>
            </w:r>
          </w:p>
          <w:p w14:paraId="383AA0E6"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3 kontrakty handlowe – 2 pkt;</w:t>
            </w:r>
          </w:p>
          <w:p w14:paraId="3C3B6482"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2 kontrakty handlowe – 1 pkt;</w:t>
            </w:r>
          </w:p>
          <w:p w14:paraId="4D8B979B" w14:textId="77777777" w:rsidR="009314BC" w:rsidRPr="00D71518" w:rsidRDefault="009314BC" w:rsidP="00D71518">
            <w:pPr>
              <w:autoSpaceDE w:val="0"/>
              <w:autoSpaceDN w:val="0"/>
              <w:adjustRightInd w:val="0"/>
              <w:rPr>
                <w:rFonts w:eastAsia="Times New Roman" w:cs="Arial"/>
                <w:lang w:eastAsia="pl-PL"/>
              </w:rPr>
            </w:pPr>
            <w:r w:rsidRPr="00D71518">
              <w:rPr>
                <w:rFonts w:eastAsia="Calibri" w:cs="Arial"/>
              </w:rPr>
              <w:t>Brak spełnienia wyżej wymienionych warunków lub brak informacji w tym zakresie – 0 pkt.</w:t>
            </w:r>
          </w:p>
        </w:tc>
        <w:tc>
          <w:tcPr>
            <w:tcW w:w="705" w:type="pct"/>
            <w:vAlign w:val="center"/>
          </w:tcPr>
          <w:p w14:paraId="7F4400FA"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4</w:t>
            </w:r>
          </w:p>
        </w:tc>
      </w:tr>
      <w:tr w:rsidR="00827A52" w:rsidRPr="00D71518" w14:paraId="494FF4AE" w14:textId="77777777" w:rsidTr="008375D7">
        <w:tc>
          <w:tcPr>
            <w:tcW w:w="204" w:type="pct"/>
            <w:shd w:val="clear" w:color="auto" w:fill="auto"/>
            <w:vAlign w:val="center"/>
          </w:tcPr>
          <w:p w14:paraId="1A8AD1B1" w14:textId="77777777" w:rsidR="009314BC" w:rsidRPr="00D71518" w:rsidRDefault="009314BC" w:rsidP="008375D7">
            <w:pPr>
              <w:numPr>
                <w:ilvl w:val="0"/>
                <w:numId w:val="164"/>
              </w:numPr>
              <w:autoSpaceDE w:val="0"/>
              <w:autoSpaceDN w:val="0"/>
              <w:adjustRightInd w:val="0"/>
              <w:ind w:left="313"/>
              <w:rPr>
                <w:rFonts w:eastAsia="Calibri" w:cs="Arial"/>
              </w:rPr>
            </w:pPr>
          </w:p>
        </w:tc>
        <w:tc>
          <w:tcPr>
            <w:tcW w:w="856" w:type="pct"/>
            <w:vAlign w:val="center"/>
          </w:tcPr>
          <w:p w14:paraId="5A9B27AD" w14:textId="77777777" w:rsidR="009314BC" w:rsidRPr="00D71518" w:rsidRDefault="009314BC" w:rsidP="008375D7">
            <w:pPr>
              <w:autoSpaceDE w:val="0"/>
              <w:autoSpaceDN w:val="0"/>
              <w:adjustRightInd w:val="0"/>
              <w:rPr>
                <w:rFonts w:eastAsia="Calibri" w:cs="Arial"/>
              </w:rPr>
            </w:pPr>
            <w:r w:rsidRPr="00D71518">
              <w:rPr>
                <w:rFonts w:eastAsia="Calibri" w:cs="Arial"/>
              </w:rPr>
              <w:t>Strategia biznesowa</w:t>
            </w:r>
          </w:p>
        </w:tc>
        <w:tc>
          <w:tcPr>
            <w:tcW w:w="1667" w:type="pct"/>
            <w:vAlign w:val="center"/>
          </w:tcPr>
          <w:p w14:paraId="0D4DF06B" w14:textId="3AF1F308" w:rsidR="009314BC" w:rsidRPr="00D71518" w:rsidRDefault="009314BC" w:rsidP="00D71518">
            <w:pPr>
              <w:autoSpaceDE w:val="0"/>
              <w:autoSpaceDN w:val="0"/>
              <w:adjustRightInd w:val="0"/>
              <w:rPr>
                <w:rFonts w:eastAsia="Calibri" w:cs="Arial"/>
              </w:rPr>
            </w:pPr>
            <w:r w:rsidRPr="00D71518">
              <w:rPr>
                <w:rFonts w:eastAsia="Calibri" w:cs="Arial"/>
              </w:rPr>
              <w:t>Kryterium promuje projekty, w których strategia biznesowa w zakresie internacjonalizacji (i w ślad za nią projekt) zawiera rzetelne, pogłębione analizy i adekwatne wnioski dot. następujących elementów:</w:t>
            </w:r>
          </w:p>
          <w:p w14:paraId="020CE0D0"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rynków docelowych działalności eksportowej pod kątem produktu/usługi przedsiębiorcy;</w:t>
            </w:r>
          </w:p>
          <w:p w14:paraId="431937EC"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pozycji konkurencyjnej produktu/usługi na docelowych rynkach oraz wskazuje, czy wnioskodawca wykazał przewagę konkurencyjną produktu/usługi na wybranych rynkach;</w:t>
            </w:r>
          </w:p>
          <w:p w14:paraId="39832098"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warunków wejścia na rynek w tym: analizy aktów prawnych, procedur, zwyczajów, praktyk handlowych i zasad warunkujących dostęp do rynku pod kątem wybranych produktów/usług;</w:t>
            </w:r>
          </w:p>
          <w:p w14:paraId="7686391D"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działań warunkujących wejścia na wybrane rynki oraz planu działań internacjonalizacji.</w:t>
            </w:r>
          </w:p>
        </w:tc>
        <w:tc>
          <w:tcPr>
            <w:tcW w:w="1568" w:type="pct"/>
            <w:vAlign w:val="center"/>
          </w:tcPr>
          <w:p w14:paraId="1649FBD5" w14:textId="77777777" w:rsidR="009314BC" w:rsidRPr="00D71518" w:rsidRDefault="009314BC" w:rsidP="00D71518">
            <w:pPr>
              <w:autoSpaceDE w:val="0"/>
              <w:autoSpaceDN w:val="0"/>
              <w:adjustRightInd w:val="0"/>
              <w:rPr>
                <w:rFonts w:eastAsia="Calibri" w:cs="Arial"/>
              </w:rPr>
            </w:pPr>
            <w:r w:rsidRPr="00D71518">
              <w:rPr>
                <w:rFonts w:eastAsia="Calibri" w:cs="Arial"/>
              </w:rPr>
              <w:t>Za każdy element zawierający rzetelną, pogłębioną analizę i adekwatne wnioski – 1 pkt.</w:t>
            </w:r>
          </w:p>
          <w:p w14:paraId="7F640365" w14:textId="77777777" w:rsidR="009314BC" w:rsidRPr="00D71518" w:rsidRDefault="009314BC" w:rsidP="00D71518">
            <w:pPr>
              <w:autoSpaceDE w:val="0"/>
              <w:autoSpaceDN w:val="0"/>
              <w:adjustRightInd w:val="0"/>
              <w:rPr>
                <w:rFonts w:eastAsia="Calibri" w:cs="Arial"/>
              </w:rPr>
            </w:pPr>
            <w:r w:rsidRPr="00D71518">
              <w:rPr>
                <w:rFonts w:eastAsia="Calibri" w:cs="Arial"/>
              </w:rPr>
              <w:t>Punkty w ramach kryterium sumują się, jednak ich suma nie może przekroczyć 4 pkt.</w:t>
            </w:r>
          </w:p>
          <w:p w14:paraId="3C477FE2" w14:textId="77777777"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1E01E236"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4</w:t>
            </w:r>
          </w:p>
        </w:tc>
      </w:tr>
      <w:tr w:rsidR="00827A52" w:rsidRPr="00D71518" w14:paraId="27F5A240" w14:textId="77777777" w:rsidTr="008375D7">
        <w:trPr>
          <w:trHeight w:val="1124"/>
        </w:trPr>
        <w:tc>
          <w:tcPr>
            <w:tcW w:w="204" w:type="pct"/>
            <w:shd w:val="clear" w:color="auto" w:fill="auto"/>
            <w:vAlign w:val="center"/>
          </w:tcPr>
          <w:p w14:paraId="1B6A807E" w14:textId="77777777" w:rsidR="009314BC" w:rsidRPr="00D71518" w:rsidDel="00A659C6" w:rsidRDefault="009314BC" w:rsidP="008375D7">
            <w:pPr>
              <w:numPr>
                <w:ilvl w:val="0"/>
                <w:numId w:val="164"/>
              </w:numPr>
              <w:autoSpaceDE w:val="0"/>
              <w:autoSpaceDN w:val="0"/>
              <w:adjustRightInd w:val="0"/>
              <w:ind w:left="313"/>
              <w:rPr>
                <w:rFonts w:eastAsia="Calibri" w:cs="Arial"/>
              </w:rPr>
            </w:pPr>
          </w:p>
        </w:tc>
        <w:tc>
          <w:tcPr>
            <w:tcW w:w="856" w:type="pct"/>
            <w:vAlign w:val="center"/>
          </w:tcPr>
          <w:p w14:paraId="5FD02DF9" w14:textId="77777777" w:rsidR="009314BC" w:rsidRPr="00D71518" w:rsidRDefault="009314BC" w:rsidP="008375D7">
            <w:pPr>
              <w:autoSpaceDE w:val="0"/>
              <w:autoSpaceDN w:val="0"/>
              <w:adjustRightInd w:val="0"/>
              <w:rPr>
                <w:rFonts w:eastAsia="Calibri" w:cs="Arial"/>
              </w:rPr>
            </w:pPr>
            <w:r w:rsidRPr="00D71518">
              <w:rPr>
                <w:rFonts w:eastAsia="Calibri" w:cs="Arial"/>
              </w:rPr>
              <w:t>Nakłady na B+R</w:t>
            </w:r>
          </w:p>
        </w:tc>
        <w:tc>
          <w:tcPr>
            <w:tcW w:w="1667" w:type="pct"/>
            <w:vAlign w:val="center"/>
          </w:tcPr>
          <w:p w14:paraId="50809F3E"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Wnioskodawców ponoszących nakłady na B+R po 01.01 2010 r.</w:t>
            </w:r>
          </w:p>
        </w:tc>
        <w:tc>
          <w:tcPr>
            <w:tcW w:w="1568" w:type="pct"/>
            <w:vAlign w:val="center"/>
          </w:tcPr>
          <w:p w14:paraId="7169FC0A" w14:textId="77777777" w:rsidR="009314BC" w:rsidRPr="00D71518" w:rsidRDefault="009314BC" w:rsidP="00D71518">
            <w:pPr>
              <w:autoSpaceDE w:val="0"/>
              <w:autoSpaceDN w:val="0"/>
              <w:adjustRightInd w:val="0"/>
              <w:rPr>
                <w:rFonts w:eastAsia="Calibri" w:cs="Arial"/>
              </w:rPr>
            </w:pPr>
            <w:r w:rsidRPr="00D71518">
              <w:rPr>
                <w:rFonts w:eastAsia="Calibri" w:cs="Arial"/>
              </w:rPr>
              <w:t>Nakłady na B+R są ponoszone przez wnioskodawcę – 1 pkt.</w:t>
            </w:r>
          </w:p>
          <w:p w14:paraId="651807DD" w14:textId="77777777" w:rsidR="009314BC" w:rsidRPr="00D71518" w:rsidRDefault="009314BC" w:rsidP="00D71518">
            <w:pPr>
              <w:autoSpaceDE w:val="0"/>
              <w:autoSpaceDN w:val="0"/>
              <w:adjustRightInd w:val="0"/>
              <w:rPr>
                <w:rFonts w:eastAsia="Calibri" w:cs="Arial"/>
              </w:rPr>
            </w:pPr>
            <w:r w:rsidRPr="00D71518">
              <w:rPr>
                <w:rFonts w:eastAsiaTheme="minorHAnsi" w:cs="Arial"/>
              </w:rPr>
              <w:t>Brak spełnienia wyżej wymienionych warunków lub brak informacji w tym zakresie – 0 pkt.</w:t>
            </w:r>
          </w:p>
        </w:tc>
        <w:tc>
          <w:tcPr>
            <w:tcW w:w="705" w:type="pct"/>
            <w:vAlign w:val="center"/>
          </w:tcPr>
          <w:p w14:paraId="65F2A01F"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1</w:t>
            </w:r>
          </w:p>
        </w:tc>
      </w:tr>
      <w:tr w:rsidR="00827A52" w:rsidRPr="00D71518" w14:paraId="4D8C6153" w14:textId="77777777" w:rsidTr="008375D7">
        <w:tblPrEx>
          <w:jc w:val="center"/>
          <w:tblCellMar>
            <w:left w:w="0" w:type="dxa"/>
            <w:right w:w="0" w:type="dxa"/>
          </w:tblCellMar>
          <w:tblLook w:val="04A0" w:firstRow="1" w:lastRow="0" w:firstColumn="1" w:lastColumn="0" w:noHBand="0" w:noVBand="1"/>
        </w:tblPrEx>
        <w:trPr>
          <w:trHeight w:val="1059"/>
          <w:jc w:val="center"/>
        </w:trPr>
        <w:tc>
          <w:tcPr>
            <w:tcW w:w="204" w:type="pct"/>
            <w:tcMar>
              <w:top w:w="0" w:type="dxa"/>
              <w:left w:w="108" w:type="dxa"/>
              <w:bottom w:w="0" w:type="dxa"/>
              <w:right w:w="108" w:type="dxa"/>
            </w:tcMar>
            <w:vAlign w:val="center"/>
          </w:tcPr>
          <w:p w14:paraId="155E34B0" w14:textId="77777777" w:rsidR="009314BC" w:rsidRPr="00D71518" w:rsidRDefault="009314BC" w:rsidP="008375D7">
            <w:pPr>
              <w:numPr>
                <w:ilvl w:val="0"/>
                <w:numId w:val="164"/>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5A1809B2" w14:textId="77777777" w:rsidR="009314BC" w:rsidRPr="00D71518" w:rsidRDefault="009314BC" w:rsidP="008375D7">
            <w:pPr>
              <w:autoSpaceDE w:val="0"/>
              <w:autoSpaceDN w:val="0"/>
              <w:adjustRightInd w:val="0"/>
              <w:rPr>
                <w:rFonts w:eastAsia="Calibri" w:cs="Arial"/>
              </w:rPr>
            </w:pPr>
            <w:r w:rsidRPr="00D71518">
              <w:rPr>
                <w:rFonts w:eastAsia="Calibri" w:cs="Arial"/>
              </w:rPr>
              <w:t>Udział środków własnych</w:t>
            </w:r>
          </w:p>
        </w:tc>
        <w:tc>
          <w:tcPr>
            <w:tcW w:w="1667" w:type="pct"/>
            <w:tcMar>
              <w:top w:w="0" w:type="dxa"/>
              <w:left w:w="108" w:type="dxa"/>
              <w:bottom w:w="0" w:type="dxa"/>
              <w:right w:w="108" w:type="dxa"/>
            </w:tcMar>
            <w:vAlign w:val="center"/>
          </w:tcPr>
          <w:p w14:paraId="0981FE6D" w14:textId="645692C0" w:rsidR="009314BC" w:rsidRPr="00D71518" w:rsidRDefault="009314BC" w:rsidP="00D71518">
            <w:pPr>
              <w:autoSpaceDE w:val="0"/>
              <w:autoSpaceDN w:val="0"/>
              <w:adjustRightInd w:val="0"/>
              <w:rPr>
                <w:rFonts w:eastAsia="Calibri" w:cs="Arial"/>
              </w:rPr>
            </w:pPr>
            <w:r w:rsidRPr="00D71518">
              <w:rPr>
                <w:rFonts w:eastAsia="Calibri" w:cs="Arial"/>
              </w:rPr>
              <w:t>Kryterium promuje projekty, w których pomniejszono dofinansowanie poprzez zaangażowanie wkładu własnego Wnioskodawcy.</w:t>
            </w:r>
          </w:p>
        </w:tc>
        <w:tc>
          <w:tcPr>
            <w:tcW w:w="1568" w:type="pct"/>
            <w:tcMar>
              <w:top w:w="0" w:type="dxa"/>
              <w:left w:w="108" w:type="dxa"/>
              <w:bottom w:w="0" w:type="dxa"/>
              <w:right w:w="108" w:type="dxa"/>
            </w:tcMar>
            <w:vAlign w:val="center"/>
          </w:tcPr>
          <w:p w14:paraId="5B0A5225" w14:textId="77777777" w:rsidR="009314BC" w:rsidRPr="00D71518" w:rsidRDefault="009314BC" w:rsidP="00D71518">
            <w:pPr>
              <w:autoSpaceDE w:val="0"/>
              <w:autoSpaceDN w:val="0"/>
              <w:adjustRightInd w:val="0"/>
              <w:rPr>
                <w:rFonts w:eastAsia="Calibri" w:cs="Arial"/>
              </w:rPr>
            </w:pPr>
            <w:r w:rsidRPr="00D71518">
              <w:rPr>
                <w:rFonts w:eastAsia="Calibri" w:cs="Arial"/>
              </w:rPr>
              <w:t>Wkład własny wnioskodawcy przekraczający wymagany minimalny wkład własny, liczony od kwoty kwalifikowalnej ogółem:</w:t>
            </w:r>
          </w:p>
          <w:p w14:paraId="35FE3846"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powyżej 10 % – 10 pkt;</w:t>
            </w:r>
          </w:p>
          <w:p w14:paraId="74C19F4E"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powyżej 5 % do 10 % – 5 pkt;</w:t>
            </w:r>
          </w:p>
          <w:p w14:paraId="43097749"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od 2 % do 5 % – 2 pkt.</w:t>
            </w:r>
          </w:p>
          <w:p w14:paraId="5D320069" w14:textId="77777777"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6246B4A1"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10</w:t>
            </w:r>
          </w:p>
        </w:tc>
      </w:tr>
      <w:tr w:rsidR="00827A52" w:rsidRPr="00D71518" w14:paraId="6002DB4B" w14:textId="77777777" w:rsidTr="008375D7">
        <w:tblPrEx>
          <w:jc w:val="center"/>
          <w:tblCellMar>
            <w:left w:w="0" w:type="dxa"/>
            <w:right w:w="0" w:type="dxa"/>
          </w:tblCellMar>
          <w:tblLook w:val="04A0" w:firstRow="1" w:lastRow="0" w:firstColumn="1" w:lastColumn="0" w:noHBand="0" w:noVBand="1"/>
        </w:tblPrEx>
        <w:trPr>
          <w:trHeight w:val="2123"/>
          <w:jc w:val="center"/>
        </w:trPr>
        <w:tc>
          <w:tcPr>
            <w:tcW w:w="204" w:type="pct"/>
            <w:tcMar>
              <w:top w:w="0" w:type="dxa"/>
              <w:left w:w="108" w:type="dxa"/>
              <w:bottom w:w="0" w:type="dxa"/>
              <w:right w:w="108" w:type="dxa"/>
            </w:tcMar>
            <w:vAlign w:val="center"/>
          </w:tcPr>
          <w:p w14:paraId="1D7E8904" w14:textId="77777777" w:rsidR="009314BC" w:rsidRPr="00D71518" w:rsidRDefault="009314BC" w:rsidP="008375D7">
            <w:pPr>
              <w:numPr>
                <w:ilvl w:val="0"/>
                <w:numId w:val="164"/>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1A5B2C75" w14:textId="77777777" w:rsidR="009314BC" w:rsidRPr="00D71518" w:rsidRDefault="009314BC" w:rsidP="008375D7">
            <w:pPr>
              <w:autoSpaceDE w:val="0"/>
              <w:autoSpaceDN w:val="0"/>
              <w:adjustRightInd w:val="0"/>
              <w:rPr>
                <w:rFonts w:eastAsia="Calibri" w:cs="Arial"/>
              </w:rPr>
            </w:pPr>
            <w:r w:rsidRPr="00D71518">
              <w:rPr>
                <w:rFonts w:eastAsia="Calibri" w:cs="Arial"/>
              </w:rPr>
              <w:t>Siedziba wnioskodawcy</w:t>
            </w:r>
          </w:p>
        </w:tc>
        <w:tc>
          <w:tcPr>
            <w:tcW w:w="1667" w:type="pct"/>
            <w:tcMar>
              <w:top w:w="0" w:type="dxa"/>
              <w:left w:w="108" w:type="dxa"/>
              <w:bottom w:w="0" w:type="dxa"/>
              <w:right w:w="108" w:type="dxa"/>
            </w:tcMar>
            <w:vAlign w:val="center"/>
          </w:tcPr>
          <w:p w14:paraId="36C53B5A"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wnioskodawców posiadających prawną siedzibę na terenie województwa mazowieckiego.</w:t>
            </w:r>
          </w:p>
        </w:tc>
        <w:tc>
          <w:tcPr>
            <w:tcW w:w="1568" w:type="pct"/>
            <w:tcMar>
              <w:top w:w="0" w:type="dxa"/>
              <w:left w:w="108" w:type="dxa"/>
              <w:bottom w:w="0" w:type="dxa"/>
              <w:right w:w="108" w:type="dxa"/>
            </w:tcMar>
            <w:vAlign w:val="center"/>
          </w:tcPr>
          <w:p w14:paraId="4782C409" w14:textId="77777777" w:rsidR="009314BC" w:rsidRPr="00D71518" w:rsidRDefault="009314BC" w:rsidP="00D71518">
            <w:pPr>
              <w:autoSpaceDE w:val="0"/>
              <w:autoSpaceDN w:val="0"/>
              <w:adjustRightInd w:val="0"/>
              <w:rPr>
                <w:rFonts w:eastAsia="Calibri" w:cs="Arial"/>
              </w:rPr>
            </w:pPr>
            <w:r w:rsidRPr="00D71518">
              <w:rPr>
                <w:rFonts w:eastAsia="Calibri" w:cs="Arial"/>
              </w:rPr>
              <w:t>Wnioskodawca posiada prawną siedzibę na terenie województwa mazowieckiego – 15 pkt.</w:t>
            </w:r>
          </w:p>
          <w:p w14:paraId="7EA76D06" w14:textId="77777777"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780E84A0"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15</w:t>
            </w:r>
          </w:p>
        </w:tc>
      </w:tr>
      <w:tr w:rsidR="00827A52" w:rsidRPr="00D71518" w14:paraId="5B30B319" w14:textId="77777777" w:rsidTr="008375D7">
        <w:tblPrEx>
          <w:jc w:val="center"/>
          <w:tblCellMar>
            <w:left w:w="0" w:type="dxa"/>
            <w:right w:w="0" w:type="dxa"/>
          </w:tblCellMar>
        </w:tblPrEx>
        <w:trPr>
          <w:trHeight w:val="2247"/>
          <w:jc w:val="center"/>
        </w:trPr>
        <w:tc>
          <w:tcPr>
            <w:tcW w:w="204" w:type="pct"/>
            <w:tcMar>
              <w:top w:w="0" w:type="dxa"/>
              <w:left w:w="108" w:type="dxa"/>
              <w:bottom w:w="0" w:type="dxa"/>
              <w:right w:w="108" w:type="dxa"/>
            </w:tcMar>
            <w:vAlign w:val="center"/>
          </w:tcPr>
          <w:p w14:paraId="68A3BF1C" w14:textId="77777777" w:rsidR="009314BC" w:rsidRPr="00D71518" w:rsidRDefault="009314BC" w:rsidP="008375D7">
            <w:pPr>
              <w:numPr>
                <w:ilvl w:val="0"/>
                <w:numId w:val="164"/>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083859A2" w14:textId="77777777" w:rsidR="009314BC" w:rsidRPr="00D71518" w:rsidRDefault="009314BC" w:rsidP="008375D7">
            <w:pPr>
              <w:autoSpaceDE w:val="0"/>
              <w:autoSpaceDN w:val="0"/>
              <w:adjustRightInd w:val="0"/>
              <w:rPr>
                <w:rFonts w:eastAsia="Calibri" w:cs="Arial"/>
              </w:rPr>
            </w:pPr>
            <w:r w:rsidRPr="00D71518">
              <w:rPr>
                <w:rFonts w:eastAsia="Calibri" w:cs="Arial"/>
              </w:rPr>
              <w:t>Zgodność projektu z inteligentną specjalizacją</w:t>
            </w:r>
          </w:p>
        </w:tc>
        <w:tc>
          <w:tcPr>
            <w:tcW w:w="1667" w:type="pct"/>
            <w:tcMar>
              <w:top w:w="0" w:type="dxa"/>
              <w:left w:w="108" w:type="dxa"/>
              <w:bottom w:w="0" w:type="dxa"/>
              <w:right w:w="108" w:type="dxa"/>
            </w:tcMar>
            <w:vAlign w:val="center"/>
          </w:tcPr>
          <w:p w14:paraId="74D34DD3"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projekty dotyczące obszarów inteligentnej specjalizacji województwa mazowieckiego zgodnie z załącznikiem numer 1 do Regionalnej Strategii Innowacji dla Mazowsza do 2020 roku.</w:t>
            </w:r>
          </w:p>
        </w:tc>
        <w:tc>
          <w:tcPr>
            <w:tcW w:w="1568" w:type="pct"/>
            <w:tcMar>
              <w:top w:w="0" w:type="dxa"/>
              <w:left w:w="108" w:type="dxa"/>
              <w:bottom w:w="0" w:type="dxa"/>
              <w:right w:w="108" w:type="dxa"/>
            </w:tcMar>
            <w:vAlign w:val="center"/>
          </w:tcPr>
          <w:p w14:paraId="477A942A" w14:textId="77777777" w:rsidR="009314BC" w:rsidRPr="00D71518" w:rsidRDefault="009314BC" w:rsidP="00D71518">
            <w:pPr>
              <w:autoSpaceDE w:val="0"/>
              <w:autoSpaceDN w:val="0"/>
              <w:adjustRightInd w:val="0"/>
              <w:rPr>
                <w:rFonts w:eastAsia="Times New Roman" w:cs="Arial"/>
                <w:lang w:eastAsia="pl-PL"/>
              </w:rPr>
            </w:pPr>
            <w:r w:rsidRPr="00D71518">
              <w:rPr>
                <w:rFonts w:eastAsia="Calibri" w:cs="Arial"/>
              </w:rPr>
              <w:t>Projekt jest zgodny z minimum jednym obszarem inteligentnej specjalizacji województwa mazowieckiego</w:t>
            </w:r>
            <w:r w:rsidRPr="00D71518">
              <w:rPr>
                <w:rFonts w:eastAsia="Times New Roman" w:cs="Arial"/>
                <w:lang w:eastAsia="pl-PL"/>
              </w:rPr>
              <w:t xml:space="preserve"> – 4 pkt.</w:t>
            </w:r>
          </w:p>
          <w:p w14:paraId="523EDEAD" w14:textId="775E0FE9"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50F17C0C"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4</w:t>
            </w:r>
          </w:p>
        </w:tc>
      </w:tr>
      <w:tr w:rsidR="00827A52" w:rsidRPr="00D71518" w14:paraId="25C56E0A" w14:textId="77777777" w:rsidTr="008375D7">
        <w:tblPrEx>
          <w:jc w:val="center"/>
          <w:tblCellMar>
            <w:left w:w="0" w:type="dxa"/>
            <w:right w:w="0" w:type="dxa"/>
          </w:tblCellMar>
        </w:tblPrEx>
        <w:trPr>
          <w:trHeight w:val="1910"/>
          <w:jc w:val="center"/>
        </w:trPr>
        <w:tc>
          <w:tcPr>
            <w:tcW w:w="204" w:type="pct"/>
            <w:tcMar>
              <w:top w:w="0" w:type="dxa"/>
              <w:left w:w="108" w:type="dxa"/>
              <w:bottom w:w="0" w:type="dxa"/>
              <w:right w:w="108" w:type="dxa"/>
            </w:tcMar>
            <w:vAlign w:val="center"/>
          </w:tcPr>
          <w:p w14:paraId="76539EA5" w14:textId="77777777" w:rsidR="009314BC" w:rsidRPr="00D71518" w:rsidRDefault="009314BC" w:rsidP="008375D7">
            <w:pPr>
              <w:numPr>
                <w:ilvl w:val="0"/>
                <w:numId w:val="164"/>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00FA149C" w14:textId="77777777" w:rsidR="009314BC" w:rsidRPr="00D71518" w:rsidRDefault="009314BC" w:rsidP="008375D7">
            <w:pPr>
              <w:autoSpaceDE w:val="0"/>
              <w:autoSpaceDN w:val="0"/>
              <w:adjustRightInd w:val="0"/>
              <w:rPr>
                <w:rFonts w:eastAsia="Calibri" w:cs="Arial"/>
              </w:rPr>
            </w:pPr>
            <w:r w:rsidRPr="00D71518">
              <w:rPr>
                <w:rFonts w:eastAsia="Calibri" w:cs="Arial"/>
              </w:rPr>
              <w:t>Partnerstwo</w:t>
            </w:r>
          </w:p>
        </w:tc>
        <w:tc>
          <w:tcPr>
            <w:tcW w:w="1667" w:type="pct"/>
            <w:tcMar>
              <w:top w:w="0" w:type="dxa"/>
              <w:left w:w="108" w:type="dxa"/>
              <w:bottom w:w="0" w:type="dxa"/>
              <w:right w:w="108" w:type="dxa"/>
            </w:tcMar>
            <w:vAlign w:val="center"/>
          </w:tcPr>
          <w:p w14:paraId="14F5511B" w14:textId="6E954B90" w:rsidR="009314BC" w:rsidRPr="00D71518" w:rsidRDefault="009314BC" w:rsidP="00D71518">
            <w:pPr>
              <w:autoSpaceDE w:val="0"/>
              <w:autoSpaceDN w:val="0"/>
              <w:adjustRightInd w:val="0"/>
              <w:rPr>
                <w:rFonts w:eastAsia="Calibri" w:cs="Arial"/>
              </w:rPr>
            </w:pPr>
            <w:r w:rsidRPr="00D71518">
              <w:rPr>
                <w:rFonts w:eastAsia="Calibri" w:cs="Arial"/>
              </w:rPr>
              <w:t>Zgodnie z RPO WM 2014-2020, kryterium promuje projekty realizowane w formule partnerstwa.</w:t>
            </w:r>
          </w:p>
          <w:p w14:paraId="223547A3" w14:textId="77777777" w:rsidR="009314BC" w:rsidRPr="00D71518" w:rsidRDefault="009314BC" w:rsidP="00D71518">
            <w:pPr>
              <w:autoSpaceDE w:val="0"/>
              <w:autoSpaceDN w:val="0"/>
              <w:adjustRightInd w:val="0"/>
              <w:rPr>
                <w:rFonts w:eastAsia="Calibri" w:cs="Arial"/>
              </w:rPr>
            </w:pPr>
            <w:r w:rsidRPr="00D71518">
              <w:rPr>
                <w:rFonts w:eastAsia="Calibri" w:cs="Arial"/>
              </w:rPr>
              <w:t>Partnerstwa mogą być tworzone przez podmioty wnoszące do projektu zasoby ludzkie, organizacyjne, techniczne lub finansowe na warunkach określonych w porozumieniu lub umowie o partnerstwie (zgodnie z artykułem 33 ustęp 1 ustawy z dnia 11 lipca 2014 r. o zasadach realizacji programów w zakresie polityki spójności finansowanych w perspektywie finansowej 2014 – 2020 (Dziennik Urzędowy z 2016 r., pozycja 217) dołączonej do dokumentacji.</w:t>
            </w:r>
          </w:p>
        </w:tc>
        <w:tc>
          <w:tcPr>
            <w:tcW w:w="1568" w:type="pct"/>
            <w:tcMar>
              <w:top w:w="0" w:type="dxa"/>
              <w:left w:w="108" w:type="dxa"/>
              <w:bottom w:w="0" w:type="dxa"/>
              <w:right w:w="108" w:type="dxa"/>
            </w:tcMar>
            <w:vAlign w:val="center"/>
          </w:tcPr>
          <w:p w14:paraId="7109FA7C" w14:textId="77777777" w:rsidR="009314BC" w:rsidRPr="00D71518" w:rsidRDefault="009314BC" w:rsidP="00D71518">
            <w:pPr>
              <w:autoSpaceDE w:val="0"/>
              <w:autoSpaceDN w:val="0"/>
              <w:adjustRightInd w:val="0"/>
              <w:rPr>
                <w:rFonts w:eastAsia="Times New Roman" w:cs="Arial"/>
                <w:lang w:eastAsia="pl-PL"/>
              </w:rPr>
            </w:pPr>
            <w:r w:rsidRPr="00D71518">
              <w:rPr>
                <w:rFonts w:eastAsia="Times New Roman" w:cs="Arial"/>
                <w:lang w:eastAsia="pl-PL"/>
              </w:rPr>
              <w:t>Projekt realizowany jest w formule partnerstwa – 1 pkt.</w:t>
            </w:r>
          </w:p>
          <w:p w14:paraId="26DB6D6F" w14:textId="77777777" w:rsidR="009314BC" w:rsidRPr="00D71518" w:rsidRDefault="009314BC" w:rsidP="00D71518">
            <w:pPr>
              <w:autoSpaceDE w:val="0"/>
              <w:autoSpaceDN w:val="0"/>
              <w:adjustRightInd w:val="0"/>
              <w:rPr>
                <w:rFonts w:eastAsia="Times New Roman" w:cs="Arial"/>
                <w:lang w:eastAsia="pl-PL"/>
              </w:rPr>
            </w:pPr>
            <w:r w:rsidRPr="00D71518">
              <w:rPr>
                <w:rFonts w:eastAsia="Calibri" w:cs="Arial"/>
              </w:rPr>
              <w:t>Brak spełnienia wyżej wymienionych warunków lub brak informacji w tym zakresie – 0 pkt.</w:t>
            </w:r>
          </w:p>
        </w:tc>
        <w:tc>
          <w:tcPr>
            <w:tcW w:w="705" w:type="pct"/>
            <w:vAlign w:val="center"/>
          </w:tcPr>
          <w:p w14:paraId="4B01F94A" w14:textId="77777777" w:rsidR="009314BC" w:rsidRPr="00D71518" w:rsidRDefault="009314BC" w:rsidP="008375D7">
            <w:pPr>
              <w:autoSpaceDE w:val="0"/>
              <w:autoSpaceDN w:val="0"/>
              <w:adjustRightInd w:val="0"/>
              <w:ind w:left="198"/>
              <w:jc w:val="center"/>
              <w:rPr>
                <w:rFonts w:eastAsia="Times New Roman" w:cs="Arial"/>
                <w:lang w:eastAsia="pl-PL"/>
              </w:rPr>
            </w:pPr>
            <w:r w:rsidRPr="00D71518">
              <w:rPr>
                <w:rFonts w:eastAsia="Times New Roman" w:cs="Arial"/>
                <w:lang w:eastAsia="pl-PL"/>
              </w:rPr>
              <w:t>1</w:t>
            </w:r>
          </w:p>
        </w:tc>
      </w:tr>
      <w:tr w:rsidR="00827A52" w:rsidRPr="00D71518" w14:paraId="79E7B44D" w14:textId="77777777" w:rsidTr="008375D7">
        <w:tblPrEx>
          <w:jc w:val="center"/>
          <w:tblCellMar>
            <w:left w:w="0" w:type="dxa"/>
            <w:right w:w="0" w:type="dxa"/>
          </w:tblCellMar>
        </w:tblPrEx>
        <w:trPr>
          <w:trHeight w:val="1974"/>
          <w:jc w:val="center"/>
        </w:trPr>
        <w:tc>
          <w:tcPr>
            <w:tcW w:w="204" w:type="pct"/>
            <w:tcMar>
              <w:top w:w="0" w:type="dxa"/>
              <w:left w:w="108" w:type="dxa"/>
              <w:bottom w:w="0" w:type="dxa"/>
              <w:right w:w="108" w:type="dxa"/>
            </w:tcMar>
            <w:vAlign w:val="center"/>
          </w:tcPr>
          <w:p w14:paraId="221B4D87" w14:textId="77777777" w:rsidR="009314BC" w:rsidRPr="00D71518" w:rsidRDefault="009314BC" w:rsidP="008375D7">
            <w:pPr>
              <w:numPr>
                <w:ilvl w:val="0"/>
                <w:numId w:val="164"/>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0C79E9FF" w14:textId="77777777" w:rsidR="009314BC" w:rsidRPr="00D71518" w:rsidRDefault="009314BC" w:rsidP="008375D7">
            <w:pPr>
              <w:autoSpaceDE w:val="0"/>
              <w:autoSpaceDN w:val="0"/>
              <w:adjustRightInd w:val="0"/>
              <w:rPr>
                <w:rFonts w:eastAsia="Calibri" w:cs="Arial"/>
              </w:rPr>
            </w:pPr>
            <w:r w:rsidRPr="00D71518">
              <w:rPr>
                <w:rFonts w:eastAsia="Calibri" w:cs="Arial"/>
              </w:rPr>
              <w:t>Wzrost zatrudnienia we wspieranych przedsiębiorstwach</w:t>
            </w:r>
          </w:p>
        </w:tc>
        <w:tc>
          <w:tcPr>
            <w:tcW w:w="1667" w:type="pct"/>
            <w:tcMar>
              <w:top w:w="0" w:type="dxa"/>
              <w:left w:w="108" w:type="dxa"/>
              <w:bottom w:w="0" w:type="dxa"/>
              <w:right w:w="108" w:type="dxa"/>
            </w:tcMar>
            <w:vAlign w:val="center"/>
          </w:tcPr>
          <w:p w14:paraId="3C1286B9" w14:textId="77777777" w:rsidR="009314BC" w:rsidRPr="00D71518" w:rsidRDefault="009314BC" w:rsidP="00D71518">
            <w:pPr>
              <w:autoSpaceDE w:val="0"/>
              <w:autoSpaceDN w:val="0"/>
              <w:adjustRightInd w:val="0"/>
              <w:rPr>
                <w:rFonts w:eastAsia="Calibri" w:cs="Arial"/>
              </w:rPr>
            </w:pPr>
            <w:r w:rsidRPr="00D71518">
              <w:rPr>
                <w:rFonts w:eastAsia="Calibri" w:cs="Arial"/>
              </w:rPr>
              <w:t>Zgodnie z RPO WM 2014-2020, kryterium promuje projekty przyczyniające się do powstawania nowych miejsc pracy w wyniku realizacji projektu.</w:t>
            </w:r>
          </w:p>
          <w:p w14:paraId="4CE3FFE3" w14:textId="77777777" w:rsidR="009314BC" w:rsidRPr="00D71518" w:rsidRDefault="009314BC" w:rsidP="00D71518">
            <w:pPr>
              <w:autoSpaceDE w:val="0"/>
              <w:autoSpaceDN w:val="0"/>
              <w:adjustRightInd w:val="0"/>
              <w:rPr>
                <w:rFonts w:eastAsia="Calibri" w:cs="Arial"/>
              </w:rPr>
            </w:pPr>
            <w:r w:rsidRPr="00D71518">
              <w:rPr>
                <w:rFonts w:eastAsia="Calibri" w:cs="Arial"/>
              </w:rPr>
              <w:t>Kryterium powiązane jest ze wskaźnikiem rezultatu:</w:t>
            </w:r>
          </w:p>
          <w:p w14:paraId="61DC9874" w14:textId="77777777" w:rsidR="009314BC" w:rsidRPr="00D71518" w:rsidRDefault="009314BC" w:rsidP="00D71518">
            <w:pPr>
              <w:autoSpaceDE w:val="0"/>
              <w:autoSpaceDN w:val="0"/>
              <w:adjustRightInd w:val="0"/>
              <w:rPr>
                <w:rFonts w:eastAsia="Calibri" w:cs="Arial"/>
              </w:rPr>
            </w:pPr>
            <w:r w:rsidRPr="00D71518">
              <w:rPr>
                <w:rFonts w:eastAsia="Calibri" w:cs="Arial"/>
              </w:rPr>
              <w:t>„Wzrost zatrudnienia we wspieranych przedsiębiorstwach (CI 8)”</w:t>
            </w:r>
          </w:p>
        </w:tc>
        <w:tc>
          <w:tcPr>
            <w:tcW w:w="1568" w:type="pct"/>
            <w:tcMar>
              <w:top w:w="0" w:type="dxa"/>
              <w:left w:w="108" w:type="dxa"/>
              <w:bottom w:w="0" w:type="dxa"/>
              <w:right w:w="108" w:type="dxa"/>
            </w:tcMar>
            <w:vAlign w:val="center"/>
          </w:tcPr>
          <w:p w14:paraId="66D1970B" w14:textId="77777777" w:rsidR="009314BC" w:rsidRPr="00D71518" w:rsidRDefault="009314BC" w:rsidP="00D71518">
            <w:pPr>
              <w:snapToGrid w:val="0"/>
              <w:rPr>
                <w:rFonts w:eastAsia="Calibri" w:cs="Arial"/>
              </w:rPr>
            </w:pPr>
            <w:r w:rsidRPr="00D71518">
              <w:rPr>
                <w:rFonts w:eastAsia="Calibri" w:cs="Arial"/>
              </w:rPr>
              <w:t xml:space="preserve">Wnioskodawca zakłada powstawanie nowych miejsc pracy w przedsiębiorstwie </w:t>
            </w:r>
            <w:r w:rsidRPr="00D71518">
              <w:rPr>
                <w:rFonts w:eastAsiaTheme="minorHAnsi" w:cs="Arial"/>
              </w:rPr>
              <w:t>w wyniku realizacji projektu</w:t>
            </w:r>
            <w:r w:rsidRPr="00D71518">
              <w:rPr>
                <w:rFonts w:eastAsia="Calibri" w:cs="Arial"/>
              </w:rPr>
              <w:t xml:space="preserve"> (minimum 1 EPC) – 1 pkt.</w:t>
            </w:r>
          </w:p>
          <w:p w14:paraId="3AE780C7" w14:textId="77777777" w:rsidR="009314BC" w:rsidRPr="00D71518" w:rsidRDefault="009314BC" w:rsidP="00D71518">
            <w:pPr>
              <w:snapToGrid w:val="0"/>
              <w:rPr>
                <w:rFonts w:eastAsia="Calibri" w:cs="Arial"/>
              </w:rPr>
            </w:pPr>
            <w:r w:rsidRPr="00D71518">
              <w:rPr>
                <w:rFonts w:eastAsiaTheme="minorHAnsi" w:cs="Arial"/>
              </w:rPr>
              <w:t>Brak spełnienia wyżej wymienionych warunków lub brak informacji w tym zakresie – 0 pkt.</w:t>
            </w:r>
          </w:p>
        </w:tc>
        <w:tc>
          <w:tcPr>
            <w:tcW w:w="705" w:type="pct"/>
            <w:vAlign w:val="center"/>
          </w:tcPr>
          <w:p w14:paraId="5E443665"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1</w:t>
            </w:r>
          </w:p>
        </w:tc>
      </w:tr>
      <w:tr w:rsidR="00827A52" w:rsidRPr="00D71518" w14:paraId="4F47A678" w14:textId="77777777" w:rsidTr="008375D7">
        <w:tblPrEx>
          <w:jc w:val="center"/>
          <w:tblCellMar>
            <w:left w:w="0" w:type="dxa"/>
            <w:right w:w="0" w:type="dxa"/>
          </w:tblCellMar>
          <w:tblLook w:val="04A0" w:firstRow="1" w:lastRow="0" w:firstColumn="1" w:lastColumn="0" w:noHBand="0" w:noVBand="1"/>
        </w:tblPrEx>
        <w:trPr>
          <w:trHeight w:val="425"/>
          <w:jc w:val="center"/>
        </w:trPr>
        <w:tc>
          <w:tcPr>
            <w:tcW w:w="204" w:type="pct"/>
            <w:tcMar>
              <w:top w:w="0" w:type="dxa"/>
              <w:left w:w="108" w:type="dxa"/>
              <w:bottom w:w="0" w:type="dxa"/>
              <w:right w:w="108" w:type="dxa"/>
            </w:tcMar>
            <w:vAlign w:val="center"/>
          </w:tcPr>
          <w:p w14:paraId="48FCF897" w14:textId="77777777" w:rsidR="009314BC" w:rsidRPr="00D71518" w:rsidRDefault="009314BC" w:rsidP="008375D7">
            <w:pPr>
              <w:numPr>
                <w:ilvl w:val="0"/>
                <w:numId w:val="164"/>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2BD99432" w14:textId="77777777" w:rsidR="009314BC" w:rsidRPr="00D71518" w:rsidRDefault="009314BC" w:rsidP="008375D7">
            <w:pPr>
              <w:autoSpaceDE w:val="0"/>
              <w:autoSpaceDN w:val="0"/>
              <w:adjustRightInd w:val="0"/>
              <w:rPr>
                <w:rFonts w:eastAsia="Calibri" w:cs="Arial"/>
              </w:rPr>
            </w:pPr>
            <w:r w:rsidRPr="00D71518">
              <w:rPr>
                <w:rFonts w:eastAsia="Calibri" w:cs="Arial"/>
              </w:rPr>
              <w:t>Produkty/usługi będące przedmiotem sprzedaży zagranicznej</w:t>
            </w:r>
          </w:p>
        </w:tc>
        <w:tc>
          <w:tcPr>
            <w:tcW w:w="1667" w:type="pct"/>
            <w:tcMar>
              <w:top w:w="0" w:type="dxa"/>
              <w:left w:w="108" w:type="dxa"/>
              <w:bottom w:w="0" w:type="dxa"/>
              <w:right w:w="108" w:type="dxa"/>
            </w:tcMar>
            <w:vAlign w:val="center"/>
          </w:tcPr>
          <w:p w14:paraId="551705C0"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Wnioskodawców posiadających w ofercie lub przewidujących w strategii biznesowej w zakresie internacjonalizacji co najmniej dwa produkty (wyroby lub usługi), które mogą być przedmiotem sprzedaży zagranicznej.</w:t>
            </w:r>
          </w:p>
        </w:tc>
        <w:tc>
          <w:tcPr>
            <w:tcW w:w="1568" w:type="pct"/>
            <w:tcMar>
              <w:top w:w="0" w:type="dxa"/>
              <w:left w:w="108" w:type="dxa"/>
              <w:bottom w:w="0" w:type="dxa"/>
              <w:right w:w="108" w:type="dxa"/>
            </w:tcMar>
            <w:vAlign w:val="center"/>
          </w:tcPr>
          <w:p w14:paraId="6F446A71" w14:textId="77777777" w:rsidR="009314BC" w:rsidRPr="00D71518" w:rsidRDefault="009314BC" w:rsidP="00D71518">
            <w:pPr>
              <w:autoSpaceDE w:val="0"/>
              <w:autoSpaceDN w:val="0"/>
              <w:adjustRightInd w:val="0"/>
              <w:rPr>
                <w:rFonts w:eastAsiaTheme="minorHAnsi" w:cs="Arial"/>
              </w:rPr>
            </w:pPr>
            <w:r w:rsidRPr="00D71518">
              <w:rPr>
                <w:rFonts w:eastAsiaTheme="minorHAnsi" w:cs="Arial"/>
              </w:rPr>
              <w:t>Wnioskodawca posiada:</w:t>
            </w:r>
          </w:p>
          <w:p w14:paraId="2EB46D22"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3 i więcej produktów, które mogą być przedmiotem sprzedaży zagranicznej – 5 pkt;</w:t>
            </w:r>
          </w:p>
          <w:p w14:paraId="5ACB8366"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2 produkty, które mogą być przedmiotem sprzedaży zagranicznej – 3 pkt.</w:t>
            </w:r>
          </w:p>
          <w:p w14:paraId="4C7CB5EC" w14:textId="77777777"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675BFEB7" w14:textId="17414F8B" w:rsidR="009314BC" w:rsidRPr="00D71518" w:rsidRDefault="009314BC" w:rsidP="008375D7">
            <w:pPr>
              <w:autoSpaceDE w:val="0"/>
              <w:autoSpaceDN w:val="0"/>
              <w:adjustRightInd w:val="0"/>
              <w:ind w:left="198"/>
              <w:jc w:val="center"/>
              <w:rPr>
                <w:rFonts w:eastAsia="Calibri" w:cs="Arial"/>
              </w:rPr>
            </w:pPr>
            <w:r w:rsidRPr="00D71518">
              <w:rPr>
                <w:rFonts w:eastAsia="Calibri" w:cs="Arial"/>
              </w:rPr>
              <w:t>5</w:t>
            </w:r>
          </w:p>
        </w:tc>
      </w:tr>
      <w:tr w:rsidR="00827A52" w:rsidRPr="00D71518" w14:paraId="2ADE059D" w14:textId="77777777" w:rsidTr="008375D7">
        <w:tblPrEx>
          <w:jc w:val="center"/>
          <w:tblCellMar>
            <w:left w:w="0" w:type="dxa"/>
            <w:right w:w="0" w:type="dxa"/>
          </w:tblCellMar>
          <w:tblLook w:val="04A0" w:firstRow="1" w:lastRow="0" w:firstColumn="1" w:lastColumn="0" w:noHBand="0" w:noVBand="1"/>
        </w:tblPrEx>
        <w:trPr>
          <w:trHeight w:val="70"/>
          <w:jc w:val="center"/>
        </w:trPr>
        <w:tc>
          <w:tcPr>
            <w:tcW w:w="204" w:type="pct"/>
            <w:tcMar>
              <w:top w:w="0" w:type="dxa"/>
              <w:left w:w="108" w:type="dxa"/>
              <w:bottom w:w="0" w:type="dxa"/>
              <w:right w:w="108" w:type="dxa"/>
            </w:tcMar>
            <w:vAlign w:val="center"/>
          </w:tcPr>
          <w:p w14:paraId="0ACA2A54" w14:textId="77777777" w:rsidR="009314BC" w:rsidRPr="00D71518" w:rsidRDefault="009314BC" w:rsidP="008375D7">
            <w:pPr>
              <w:numPr>
                <w:ilvl w:val="0"/>
                <w:numId w:val="164"/>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08C69F1A" w14:textId="77777777" w:rsidR="009314BC" w:rsidRPr="00D71518" w:rsidRDefault="009314BC" w:rsidP="008375D7">
            <w:pPr>
              <w:autoSpaceDE w:val="0"/>
              <w:autoSpaceDN w:val="0"/>
              <w:adjustRightInd w:val="0"/>
              <w:rPr>
                <w:rFonts w:eastAsia="Calibri" w:cs="Arial"/>
              </w:rPr>
            </w:pPr>
            <w:r w:rsidRPr="00D71518">
              <w:rPr>
                <w:rFonts w:eastAsia="Calibri" w:cs="Arial"/>
              </w:rPr>
              <w:t>Doświadczenie i potencjał wnioskodawcy</w:t>
            </w:r>
          </w:p>
        </w:tc>
        <w:tc>
          <w:tcPr>
            <w:tcW w:w="1667" w:type="pct"/>
            <w:tcMar>
              <w:top w:w="0" w:type="dxa"/>
              <w:left w:w="108" w:type="dxa"/>
              <w:bottom w:w="0" w:type="dxa"/>
              <w:right w:w="108" w:type="dxa"/>
            </w:tcMar>
            <w:vAlign w:val="center"/>
          </w:tcPr>
          <w:p w14:paraId="46D25FF8"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Wnioskodawcę, który spełnia następujące warunki :</w:t>
            </w:r>
          </w:p>
          <w:p w14:paraId="0FB8776D"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posiada członkostwo w przynajmniej jednej organizacji lub stowarzyszeniu branżowym, lub klastrze, lub izbie gospodarczej, lub</w:t>
            </w:r>
          </w:p>
          <w:p w14:paraId="32CA4B45" w14:textId="77777777" w:rsidR="009314BC" w:rsidRPr="00D71518" w:rsidRDefault="009314BC" w:rsidP="000756CB">
            <w:pPr>
              <w:numPr>
                <w:ilvl w:val="0"/>
                <w:numId w:val="162"/>
              </w:numPr>
              <w:autoSpaceDE w:val="0"/>
              <w:autoSpaceDN w:val="0"/>
              <w:adjustRightInd w:val="0"/>
              <w:ind w:left="339" w:hanging="142"/>
              <w:rPr>
                <w:rFonts w:eastAsia="Calibri" w:cs="Arial"/>
              </w:rPr>
            </w:pPr>
            <w:r w:rsidRPr="00D71518">
              <w:rPr>
                <w:rFonts w:eastAsia="Times New Roman" w:cs="Arial"/>
                <w:lang w:eastAsia="pl-PL"/>
              </w:rPr>
              <w:t>posiada co najmniej jeden międzynarodowy kontrakt handlowy, który może mieć wpływ na skuteczność usług (w ujęciu branżowym i geograficznym) adekwatnych do oferty handlowej wnioskodawcy.</w:t>
            </w:r>
          </w:p>
        </w:tc>
        <w:tc>
          <w:tcPr>
            <w:tcW w:w="1568" w:type="pct"/>
            <w:tcMar>
              <w:top w:w="0" w:type="dxa"/>
              <w:left w:w="108" w:type="dxa"/>
              <w:bottom w:w="0" w:type="dxa"/>
              <w:right w:w="108" w:type="dxa"/>
            </w:tcMar>
            <w:vAlign w:val="center"/>
          </w:tcPr>
          <w:p w14:paraId="15B65229" w14:textId="77777777" w:rsidR="009314BC" w:rsidRPr="00D71518" w:rsidRDefault="009314BC" w:rsidP="00D71518">
            <w:pPr>
              <w:autoSpaceDE w:val="0"/>
              <w:autoSpaceDN w:val="0"/>
              <w:adjustRightInd w:val="0"/>
              <w:rPr>
                <w:rFonts w:eastAsia="Calibri" w:cs="Arial"/>
              </w:rPr>
            </w:pPr>
            <w:r w:rsidRPr="00D71518">
              <w:rPr>
                <w:rFonts w:eastAsia="Calibri" w:cs="Arial"/>
              </w:rPr>
              <w:t>Wnioskodawca spełnia co najmniej jeden z wymienionych warunków – 2 pkt.</w:t>
            </w:r>
          </w:p>
          <w:p w14:paraId="0E7ABC4C" w14:textId="77777777" w:rsidR="009314BC" w:rsidRPr="00D71518" w:rsidRDefault="009314BC" w:rsidP="00D71518">
            <w:pPr>
              <w:autoSpaceDE w:val="0"/>
              <w:autoSpaceDN w:val="0"/>
              <w:adjustRightInd w:val="0"/>
              <w:rPr>
                <w:rFonts w:eastAsia="Calibri" w:cs="Arial"/>
              </w:rPr>
            </w:pPr>
          </w:p>
          <w:p w14:paraId="15967B71" w14:textId="77777777"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490A4AA2"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2</w:t>
            </w:r>
          </w:p>
        </w:tc>
      </w:tr>
      <w:tr w:rsidR="00827A52" w:rsidRPr="00D71518" w14:paraId="01DE5CEE" w14:textId="77777777" w:rsidTr="008375D7">
        <w:tblPrEx>
          <w:jc w:val="center"/>
          <w:tblCellMar>
            <w:left w:w="0" w:type="dxa"/>
            <w:right w:w="0" w:type="dxa"/>
          </w:tblCellMar>
          <w:tblLook w:val="04A0" w:firstRow="1" w:lastRow="0" w:firstColumn="1" w:lastColumn="0" w:noHBand="0" w:noVBand="1"/>
        </w:tblPrEx>
        <w:trPr>
          <w:trHeight w:val="70"/>
          <w:jc w:val="center"/>
        </w:trPr>
        <w:tc>
          <w:tcPr>
            <w:tcW w:w="204" w:type="pct"/>
            <w:tcMar>
              <w:top w:w="0" w:type="dxa"/>
              <w:left w:w="108" w:type="dxa"/>
              <w:bottom w:w="0" w:type="dxa"/>
              <w:right w:w="108" w:type="dxa"/>
            </w:tcMar>
            <w:vAlign w:val="center"/>
          </w:tcPr>
          <w:p w14:paraId="228A2CEE" w14:textId="77777777" w:rsidR="009314BC" w:rsidRPr="00D71518" w:rsidRDefault="009314BC" w:rsidP="008375D7">
            <w:pPr>
              <w:numPr>
                <w:ilvl w:val="0"/>
                <w:numId w:val="164"/>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29EA7896" w14:textId="77777777" w:rsidR="009314BC" w:rsidRPr="00D71518" w:rsidRDefault="009314BC" w:rsidP="008375D7">
            <w:pPr>
              <w:autoSpaceDE w:val="0"/>
              <w:autoSpaceDN w:val="0"/>
              <w:adjustRightInd w:val="0"/>
              <w:rPr>
                <w:rFonts w:eastAsia="Calibri" w:cs="Arial"/>
              </w:rPr>
            </w:pPr>
            <w:r w:rsidRPr="00D71518">
              <w:rPr>
                <w:rFonts w:eastAsia="Calibri" w:cs="Arial"/>
              </w:rPr>
              <w:t>Lokalizacja siedziby wnioskodawcy</w:t>
            </w:r>
          </w:p>
        </w:tc>
        <w:tc>
          <w:tcPr>
            <w:tcW w:w="1667" w:type="pct"/>
            <w:tcMar>
              <w:top w:w="0" w:type="dxa"/>
              <w:left w:w="108" w:type="dxa"/>
              <w:bottom w:w="0" w:type="dxa"/>
              <w:right w:w="108" w:type="dxa"/>
            </w:tcMar>
            <w:vAlign w:val="center"/>
          </w:tcPr>
          <w:p w14:paraId="2320C8F8"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projekty przedsiębiorstw, których prawna siedziba zlokalizowana jest poza terytorium ZIT WOF.</w:t>
            </w:r>
          </w:p>
        </w:tc>
        <w:tc>
          <w:tcPr>
            <w:tcW w:w="1568" w:type="pct"/>
            <w:tcMar>
              <w:top w:w="0" w:type="dxa"/>
              <w:left w:w="108" w:type="dxa"/>
              <w:bottom w:w="0" w:type="dxa"/>
              <w:right w:w="108" w:type="dxa"/>
            </w:tcMar>
            <w:vAlign w:val="center"/>
          </w:tcPr>
          <w:p w14:paraId="3BCA8798" w14:textId="77777777" w:rsidR="009314BC" w:rsidRPr="00D71518" w:rsidRDefault="009314BC" w:rsidP="00D71518">
            <w:pPr>
              <w:autoSpaceDE w:val="0"/>
              <w:autoSpaceDN w:val="0"/>
              <w:adjustRightInd w:val="0"/>
              <w:rPr>
                <w:rFonts w:eastAsia="Calibri" w:cs="Arial"/>
              </w:rPr>
            </w:pPr>
            <w:r w:rsidRPr="00D71518">
              <w:rPr>
                <w:rFonts w:eastAsia="Calibri" w:cs="Arial"/>
              </w:rPr>
              <w:t>Projekty realizowane są przez podmioty, których prawna siedziba zlokalizowana jest poza terytorium ZIT WOF</w:t>
            </w:r>
            <w:r w:rsidRPr="00D71518" w:rsidDel="00C2662C">
              <w:rPr>
                <w:rFonts w:eastAsia="Calibri" w:cs="Arial"/>
              </w:rPr>
              <w:t xml:space="preserve"> </w:t>
            </w:r>
            <w:r w:rsidRPr="00D71518">
              <w:rPr>
                <w:rFonts w:eastAsia="Calibri" w:cs="Arial"/>
              </w:rPr>
              <w:t>– 2 pkt.</w:t>
            </w:r>
          </w:p>
          <w:p w14:paraId="63C0A038" w14:textId="77777777"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6FCF618D"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2</w:t>
            </w:r>
          </w:p>
        </w:tc>
      </w:tr>
      <w:tr w:rsidR="00827A52" w:rsidRPr="00D71518" w14:paraId="5C8F1352" w14:textId="77777777" w:rsidTr="008375D7">
        <w:tblPrEx>
          <w:jc w:val="center"/>
          <w:tblCellMar>
            <w:left w:w="0" w:type="dxa"/>
            <w:right w:w="0" w:type="dxa"/>
          </w:tblCellMar>
          <w:tblLook w:val="04A0" w:firstRow="1" w:lastRow="0" w:firstColumn="1" w:lastColumn="0" w:noHBand="0" w:noVBand="1"/>
        </w:tblPrEx>
        <w:trPr>
          <w:trHeight w:val="70"/>
          <w:jc w:val="center"/>
        </w:trPr>
        <w:tc>
          <w:tcPr>
            <w:tcW w:w="204" w:type="pct"/>
            <w:tcMar>
              <w:top w:w="0" w:type="dxa"/>
              <w:left w:w="108" w:type="dxa"/>
              <w:bottom w:w="0" w:type="dxa"/>
              <w:right w:w="108" w:type="dxa"/>
            </w:tcMar>
            <w:vAlign w:val="center"/>
          </w:tcPr>
          <w:p w14:paraId="4A9FCFEE" w14:textId="77777777" w:rsidR="009314BC" w:rsidRPr="00D71518" w:rsidRDefault="009314BC" w:rsidP="008375D7">
            <w:pPr>
              <w:numPr>
                <w:ilvl w:val="0"/>
                <w:numId w:val="164"/>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6FF8C383" w14:textId="77777777" w:rsidR="009314BC" w:rsidRPr="00D71518" w:rsidRDefault="009314BC" w:rsidP="008375D7">
            <w:pPr>
              <w:autoSpaceDE w:val="0"/>
              <w:autoSpaceDN w:val="0"/>
              <w:adjustRightInd w:val="0"/>
              <w:rPr>
                <w:rFonts w:eastAsia="Calibri" w:cs="Arial"/>
              </w:rPr>
            </w:pPr>
            <w:r w:rsidRPr="00D71518">
              <w:rPr>
                <w:rFonts w:eastAsia="Calibri" w:cs="Arial"/>
              </w:rPr>
              <w:t>Termin zakończenia realizacji projektu</w:t>
            </w:r>
          </w:p>
        </w:tc>
        <w:tc>
          <w:tcPr>
            <w:tcW w:w="1667" w:type="pct"/>
            <w:tcMar>
              <w:top w:w="0" w:type="dxa"/>
              <w:left w:w="108" w:type="dxa"/>
              <w:bottom w:w="0" w:type="dxa"/>
              <w:right w:w="108" w:type="dxa"/>
            </w:tcMar>
            <w:vAlign w:val="center"/>
          </w:tcPr>
          <w:p w14:paraId="35717891"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projekty, których przewidywane rzeczowe zakończenie realizacji planowane jest przed dniem 30 czerwca 2018 r.</w:t>
            </w:r>
          </w:p>
        </w:tc>
        <w:tc>
          <w:tcPr>
            <w:tcW w:w="1568" w:type="pct"/>
            <w:tcMar>
              <w:top w:w="0" w:type="dxa"/>
              <w:left w:w="108" w:type="dxa"/>
              <w:bottom w:w="0" w:type="dxa"/>
              <w:right w:w="108" w:type="dxa"/>
            </w:tcMar>
            <w:vAlign w:val="center"/>
          </w:tcPr>
          <w:p w14:paraId="5D2B35CE" w14:textId="77777777" w:rsidR="009314BC" w:rsidRPr="00D71518" w:rsidRDefault="009314BC" w:rsidP="00D71518">
            <w:pPr>
              <w:autoSpaceDE w:val="0"/>
              <w:autoSpaceDN w:val="0"/>
              <w:adjustRightInd w:val="0"/>
              <w:rPr>
                <w:rFonts w:eastAsia="Calibri" w:cs="Arial"/>
              </w:rPr>
            </w:pPr>
            <w:r w:rsidRPr="00D71518">
              <w:rPr>
                <w:rFonts w:eastAsia="Calibri" w:cs="Arial"/>
              </w:rPr>
              <w:t>Rzeczowe zakończenie realizacji projektu planowane jest przed dniem 30 czerwca 2018 r. – 3 pkt.</w:t>
            </w:r>
          </w:p>
          <w:p w14:paraId="5DBC0596" w14:textId="77777777"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112F3EF6"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3</w:t>
            </w:r>
          </w:p>
        </w:tc>
      </w:tr>
    </w:tbl>
    <w:p w14:paraId="42982723" w14:textId="77777777" w:rsidR="009314BC" w:rsidRPr="00CE0119" w:rsidRDefault="009314BC">
      <w:pPr>
        <w:rPr>
          <w:rFonts w:cs="Arial"/>
          <w:b/>
          <w:szCs w:val="24"/>
          <w:lang w:eastAsia="pl-PL"/>
        </w:rPr>
      </w:pPr>
      <w:r w:rsidRPr="00CE0119">
        <w:rPr>
          <w:rFonts w:cs="Arial"/>
          <w:b/>
          <w:szCs w:val="24"/>
          <w:lang w:eastAsia="pl-PL"/>
        </w:rPr>
        <w:br w:type="page"/>
      </w:r>
    </w:p>
    <w:p w14:paraId="2110ED77" w14:textId="77777777" w:rsidR="00A75FB5" w:rsidRDefault="00A75FB5" w:rsidP="004C6837">
      <w:pPr>
        <w:pStyle w:val="Nagwek5"/>
        <w:rPr>
          <w:rFonts w:eastAsia="Calibri"/>
        </w:rPr>
      </w:pPr>
      <w:bookmarkStart w:id="500" w:name="_Toc469924766"/>
      <w:bookmarkStart w:id="501" w:name="_Toc457226138"/>
      <w:bookmarkStart w:id="502" w:name="_Toc457376888"/>
      <w:bookmarkStart w:id="503" w:name="_Toc457381462"/>
      <w:bookmarkStart w:id="504" w:name="_Toc457987737"/>
      <w:bookmarkStart w:id="505" w:name="_Toc462147100"/>
      <w:r>
        <w:rPr>
          <w:rFonts w:eastAsia="Calibri"/>
        </w:rPr>
        <w:t>Poddziałanie 3.2.2 – typ projektu: „Internacjonalizacja przedsiębiorstw (konkurs przeznaczony dla grup przedsiębiorstw)”</w:t>
      </w:r>
      <w:bookmarkEnd w:id="500"/>
    </w:p>
    <w:p w14:paraId="2172BCC2" w14:textId="77777777" w:rsidR="00A75FB5" w:rsidRPr="00CE0119" w:rsidRDefault="00A75FB5" w:rsidP="00A75FB5">
      <w:pPr>
        <w:pStyle w:val="Bezodstpw"/>
      </w:pPr>
      <w:r w:rsidRPr="007D43ED">
        <w:t>Kryteria</w:t>
      </w:r>
      <w:r w:rsidRPr="00CE0119">
        <w:t xml:space="preserve"> wyboru projektów przyjęte przez Komitet Monitorujący RPO WM na </w:t>
      </w:r>
      <w:r>
        <w:t>X</w:t>
      </w:r>
      <w:r w:rsidRPr="00CE0119">
        <w:t>V</w:t>
      </w:r>
      <w:r>
        <w:t>III</w:t>
      </w:r>
      <w:r w:rsidRPr="00CE0119">
        <w:t xml:space="preserve"> posiedzeniu w dniu </w:t>
      </w:r>
      <w:r>
        <w:t>18 listopada 2016</w:t>
      </w:r>
      <w:r w:rsidRPr="00CE0119">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łowe dla Poddziałania 3.2.2 "/>
        <w:tblDescription w:val="Tabela zawiera: nazwę i opis kryterium, punktację i maksymalną liczbę punktów dla Poddziałania 3.2.2 typ projektu: &quot;Internacjonalizacja przedsiębiorstw (konkurs przeznaczony dla grup przedsiębiorstw)&quot;."/>
      </w:tblPr>
      <w:tblGrid>
        <w:gridCol w:w="572"/>
        <w:gridCol w:w="2401"/>
        <w:gridCol w:w="4676"/>
        <w:gridCol w:w="4678"/>
        <w:gridCol w:w="1697"/>
      </w:tblGrid>
      <w:tr w:rsidR="00A75FB5" w:rsidRPr="00A75FB5" w14:paraId="432B80AD" w14:textId="77777777" w:rsidTr="00705DF4">
        <w:trPr>
          <w:trHeight w:val="532"/>
          <w:tblHeader/>
        </w:trPr>
        <w:tc>
          <w:tcPr>
            <w:tcW w:w="204" w:type="pct"/>
            <w:vAlign w:val="center"/>
          </w:tcPr>
          <w:p w14:paraId="72768998" w14:textId="77777777" w:rsidR="00A75FB5" w:rsidRPr="00705DF4" w:rsidRDefault="00A75FB5" w:rsidP="00705DF4">
            <w:pPr>
              <w:rPr>
                <w:rFonts w:eastAsia="Times New Roman" w:cs="Arial"/>
                <w:b/>
                <w:lang w:eastAsia="pl-PL"/>
              </w:rPr>
            </w:pPr>
            <w:r w:rsidRPr="00705DF4">
              <w:rPr>
                <w:rFonts w:eastAsia="Times New Roman" w:cs="Arial"/>
                <w:b/>
                <w:lang w:eastAsia="pl-PL"/>
              </w:rPr>
              <w:t>L.p.</w:t>
            </w:r>
          </w:p>
        </w:tc>
        <w:tc>
          <w:tcPr>
            <w:tcW w:w="856" w:type="pct"/>
            <w:vAlign w:val="center"/>
          </w:tcPr>
          <w:p w14:paraId="488982C1" w14:textId="77777777" w:rsidR="00A75FB5" w:rsidRPr="00705DF4" w:rsidRDefault="00A75FB5" w:rsidP="00705DF4">
            <w:pPr>
              <w:rPr>
                <w:rFonts w:eastAsia="Times New Roman" w:cs="Arial"/>
                <w:b/>
                <w:lang w:eastAsia="pl-PL"/>
              </w:rPr>
            </w:pPr>
            <w:r w:rsidRPr="00705DF4">
              <w:rPr>
                <w:rFonts w:eastAsia="Times New Roman" w:cs="Arial"/>
                <w:b/>
                <w:lang w:eastAsia="pl-PL"/>
              </w:rPr>
              <w:t>Kryterium</w:t>
            </w:r>
          </w:p>
        </w:tc>
        <w:tc>
          <w:tcPr>
            <w:tcW w:w="1667" w:type="pct"/>
            <w:vAlign w:val="center"/>
          </w:tcPr>
          <w:p w14:paraId="5E6A0DBD" w14:textId="77777777" w:rsidR="00A75FB5" w:rsidRPr="00705DF4" w:rsidRDefault="00A75FB5" w:rsidP="00705DF4">
            <w:pPr>
              <w:rPr>
                <w:rFonts w:eastAsia="Times New Roman" w:cs="Arial"/>
                <w:b/>
                <w:lang w:eastAsia="pl-PL"/>
              </w:rPr>
            </w:pPr>
            <w:r w:rsidRPr="00705DF4">
              <w:rPr>
                <w:rFonts w:eastAsia="Times New Roman" w:cs="Arial"/>
                <w:b/>
                <w:lang w:eastAsia="pl-PL"/>
              </w:rPr>
              <w:t>Opis kryterium</w:t>
            </w:r>
          </w:p>
        </w:tc>
        <w:tc>
          <w:tcPr>
            <w:tcW w:w="1668" w:type="pct"/>
            <w:vAlign w:val="center"/>
          </w:tcPr>
          <w:p w14:paraId="259DED85" w14:textId="77777777" w:rsidR="00A75FB5" w:rsidRPr="00705DF4" w:rsidRDefault="00A75FB5" w:rsidP="00705DF4">
            <w:pPr>
              <w:rPr>
                <w:rFonts w:eastAsia="Times New Roman" w:cs="Arial"/>
                <w:b/>
                <w:lang w:eastAsia="pl-PL"/>
              </w:rPr>
            </w:pPr>
            <w:r w:rsidRPr="00705DF4">
              <w:rPr>
                <w:rFonts w:eastAsia="Times New Roman" w:cs="Arial"/>
                <w:b/>
                <w:lang w:eastAsia="pl-PL"/>
              </w:rPr>
              <w:t>Punktacja</w:t>
            </w:r>
          </w:p>
        </w:tc>
        <w:tc>
          <w:tcPr>
            <w:tcW w:w="605" w:type="pct"/>
            <w:vAlign w:val="center"/>
          </w:tcPr>
          <w:p w14:paraId="36ADC356" w14:textId="77777777" w:rsidR="00A75FB5" w:rsidRPr="00705DF4" w:rsidRDefault="00A75FB5" w:rsidP="00705DF4">
            <w:pPr>
              <w:rPr>
                <w:rFonts w:eastAsia="Times New Roman" w:cs="Arial"/>
                <w:b/>
                <w:lang w:eastAsia="pl-PL"/>
              </w:rPr>
            </w:pPr>
            <w:r w:rsidRPr="00705DF4">
              <w:rPr>
                <w:rFonts w:eastAsia="Times New Roman" w:cs="Arial"/>
                <w:b/>
                <w:lang w:eastAsia="pl-PL"/>
              </w:rPr>
              <w:t>Maksymalna liczba punktów</w:t>
            </w:r>
          </w:p>
        </w:tc>
      </w:tr>
      <w:tr w:rsidR="00A75FB5" w:rsidRPr="00A75FB5" w14:paraId="48AD3FCF" w14:textId="77777777" w:rsidTr="00705DF4">
        <w:trPr>
          <w:trHeight w:val="141"/>
        </w:trPr>
        <w:tc>
          <w:tcPr>
            <w:tcW w:w="204" w:type="pct"/>
            <w:shd w:val="clear" w:color="auto" w:fill="auto"/>
            <w:vAlign w:val="center"/>
          </w:tcPr>
          <w:p w14:paraId="76F43CCB" w14:textId="77777777" w:rsidR="00A75FB5" w:rsidRPr="00705DF4" w:rsidRDefault="00A75FB5" w:rsidP="00705DF4">
            <w:pPr>
              <w:numPr>
                <w:ilvl w:val="0"/>
                <w:numId w:val="494"/>
              </w:numPr>
              <w:autoSpaceDE w:val="0"/>
              <w:autoSpaceDN w:val="0"/>
              <w:adjustRightInd w:val="0"/>
              <w:ind w:left="313" w:hanging="284"/>
              <w:jc w:val="center"/>
              <w:rPr>
                <w:rFonts w:eastAsia="Calibri" w:cs="Arial"/>
              </w:rPr>
            </w:pPr>
          </w:p>
        </w:tc>
        <w:tc>
          <w:tcPr>
            <w:tcW w:w="856" w:type="pct"/>
            <w:shd w:val="clear" w:color="auto" w:fill="auto"/>
            <w:vAlign w:val="center"/>
          </w:tcPr>
          <w:p w14:paraId="12CD30AF" w14:textId="77777777" w:rsidR="00A75FB5" w:rsidRPr="00705DF4" w:rsidRDefault="00A75FB5" w:rsidP="00705DF4">
            <w:pPr>
              <w:autoSpaceDE w:val="0"/>
              <w:autoSpaceDN w:val="0"/>
              <w:adjustRightInd w:val="0"/>
              <w:rPr>
                <w:rFonts w:eastAsia="Calibri" w:cs="Arial"/>
              </w:rPr>
            </w:pPr>
            <w:r w:rsidRPr="00705DF4">
              <w:rPr>
                <w:rFonts w:eastAsia="Calibri" w:cs="Arial"/>
              </w:rPr>
              <w:t>Doświadczenie</w:t>
            </w:r>
          </w:p>
        </w:tc>
        <w:tc>
          <w:tcPr>
            <w:tcW w:w="1667" w:type="pct"/>
            <w:vAlign w:val="center"/>
          </w:tcPr>
          <w:p w14:paraId="64D163A4" w14:textId="77777777" w:rsidR="00A75FB5" w:rsidRPr="00705DF4" w:rsidRDefault="00A75FB5" w:rsidP="00705DF4">
            <w:pPr>
              <w:autoSpaceDE w:val="0"/>
              <w:autoSpaceDN w:val="0"/>
              <w:adjustRightInd w:val="0"/>
              <w:rPr>
                <w:rFonts w:eastAsia="Calibri" w:cs="Arial"/>
              </w:rPr>
            </w:pPr>
            <w:r w:rsidRPr="00705DF4">
              <w:rPr>
                <w:rFonts w:eastAsia="Calibri" w:cs="Arial"/>
              </w:rPr>
              <w:t>Kryterium promuje projekty, w których grupa przedsiębiorstw (co najmniej 2 przedsiębiorstwa) lub koordynator wraz z grupą przedsiębiorstw, na rzecz której działa (co najmniej 3 przedsiębiorstwa i koordynator) funkcjonowali i realizowali wspólne przedsięwzięcia przed dniem złożenia wniosku.</w:t>
            </w:r>
          </w:p>
          <w:p w14:paraId="4FE88203" w14:textId="77777777" w:rsidR="00A75FB5" w:rsidRPr="00705DF4" w:rsidRDefault="00A75FB5" w:rsidP="00705DF4">
            <w:pPr>
              <w:autoSpaceDE w:val="0"/>
              <w:autoSpaceDN w:val="0"/>
              <w:adjustRightInd w:val="0"/>
              <w:rPr>
                <w:rFonts w:eastAsia="Calibri" w:cs="Arial"/>
              </w:rPr>
            </w:pPr>
            <w:r w:rsidRPr="00705DF4">
              <w:rPr>
                <w:rFonts w:eastAsia="Calibri" w:cs="Arial"/>
              </w:rPr>
              <w:t>Przez wspólne przedsięwzięcia należy rozumieć projekty realizowane wspólnie – zakończone oraz trwające.</w:t>
            </w:r>
          </w:p>
        </w:tc>
        <w:tc>
          <w:tcPr>
            <w:tcW w:w="1668" w:type="pct"/>
            <w:vAlign w:val="center"/>
          </w:tcPr>
          <w:p w14:paraId="25D09B76" w14:textId="5909FA8B" w:rsidR="00A75FB5" w:rsidRPr="00705DF4" w:rsidRDefault="00A75FB5" w:rsidP="00705DF4">
            <w:pPr>
              <w:autoSpaceDE w:val="0"/>
              <w:autoSpaceDN w:val="0"/>
              <w:adjustRightInd w:val="0"/>
              <w:rPr>
                <w:rFonts w:eastAsia="Calibri" w:cs="Arial"/>
              </w:rPr>
            </w:pPr>
            <w:r w:rsidRPr="00705DF4">
              <w:rPr>
                <w:rFonts w:eastAsia="Calibri" w:cs="Arial"/>
              </w:rPr>
              <w:t>Projekt jest realizowany przez grupę przedsiębiorstw (co najmniej 2 przedsiębiorstwa) lub koordynatora wraz z grupą przedsiębiorstw, na rzecz której działa (co najmniej 3 przedsiębiorstwa i koordynator) funkcjonującą i realizującą wspólne przedsięwzięcia przed dniem złożenia wniosku:</w:t>
            </w:r>
          </w:p>
          <w:p w14:paraId="4EE8C6B2" w14:textId="77777777" w:rsidR="00A75FB5" w:rsidRPr="00705DF4" w:rsidRDefault="00A75FB5" w:rsidP="00705DF4">
            <w:pPr>
              <w:numPr>
                <w:ilvl w:val="0"/>
                <w:numId w:val="492"/>
              </w:numPr>
              <w:autoSpaceDE w:val="0"/>
              <w:autoSpaceDN w:val="0"/>
              <w:adjustRightInd w:val="0"/>
              <w:ind w:left="714" w:hanging="357"/>
              <w:rPr>
                <w:rFonts w:eastAsia="Calibri" w:cs="Arial"/>
              </w:rPr>
            </w:pPr>
            <w:r w:rsidRPr="00705DF4">
              <w:rPr>
                <w:rFonts w:eastAsia="Calibri" w:cs="Arial"/>
              </w:rPr>
              <w:t>powyżej 12 miesięcy – 5 pkt;</w:t>
            </w:r>
          </w:p>
          <w:p w14:paraId="531B89C8" w14:textId="77777777" w:rsidR="00A75FB5" w:rsidRPr="00705DF4" w:rsidRDefault="00A75FB5" w:rsidP="00705DF4">
            <w:pPr>
              <w:numPr>
                <w:ilvl w:val="0"/>
                <w:numId w:val="492"/>
              </w:numPr>
              <w:autoSpaceDE w:val="0"/>
              <w:autoSpaceDN w:val="0"/>
              <w:adjustRightInd w:val="0"/>
              <w:ind w:left="714" w:hanging="357"/>
              <w:rPr>
                <w:rFonts w:eastAsia="Calibri" w:cs="Arial"/>
              </w:rPr>
            </w:pPr>
            <w:r w:rsidRPr="00705DF4">
              <w:rPr>
                <w:rFonts w:eastAsia="Calibri" w:cs="Arial"/>
              </w:rPr>
              <w:t>powyżej 9 miesięcy do 12 miesięcy – 3 pkt;</w:t>
            </w:r>
          </w:p>
          <w:p w14:paraId="6281A5CE" w14:textId="77777777" w:rsidR="00A75FB5" w:rsidRPr="00705DF4" w:rsidRDefault="00A75FB5" w:rsidP="00705DF4">
            <w:pPr>
              <w:numPr>
                <w:ilvl w:val="0"/>
                <w:numId w:val="492"/>
              </w:numPr>
              <w:autoSpaceDE w:val="0"/>
              <w:autoSpaceDN w:val="0"/>
              <w:adjustRightInd w:val="0"/>
              <w:ind w:left="714" w:hanging="357"/>
              <w:rPr>
                <w:rFonts w:eastAsia="Calibri" w:cs="Arial"/>
              </w:rPr>
            </w:pPr>
            <w:r w:rsidRPr="00705DF4">
              <w:rPr>
                <w:rFonts w:eastAsia="Calibri" w:cs="Arial"/>
              </w:rPr>
              <w:t>powyżej 6 miesięcy do 9 miesięcy – 1 pkt.</w:t>
            </w:r>
          </w:p>
          <w:p w14:paraId="22C2BC1C" w14:textId="77777777" w:rsidR="00A75FB5" w:rsidRPr="00705DF4" w:rsidRDefault="00A75FB5" w:rsidP="00705DF4">
            <w:pPr>
              <w:autoSpaceDE w:val="0"/>
              <w:autoSpaceDN w:val="0"/>
              <w:adjustRightInd w:val="0"/>
              <w:rPr>
                <w:rFonts w:eastAsia="Calibri" w:cs="Arial"/>
              </w:rPr>
            </w:pPr>
            <w:r w:rsidRPr="00705DF4">
              <w:rPr>
                <w:rFonts w:eastAsia="Times New Roman" w:cs="Arial"/>
                <w:lang w:eastAsia="pl-PL"/>
              </w:rPr>
              <w:t>Brak spełnienia wyżej wymienionych warunków lub brak informacji w tym zakresie – 0 pkt.</w:t>
            </w:r>
          </w:p>
        </w:tc>
        <w:tc>
          <w:tcPr>
            <w:tcW w:w="605" w:type="pct"/>
            <w:vAlign w:val="center"/>
          </w:tcPr>
          <w:p w14:paraId="23B743B5"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5</w:t>
            </w:r>
          </w:p>
        </w:tc>
      </w:tr>
      <w:tr w:rsidR="00A75FB5" w:rsidRPr="00A75FB5" w14:paraId="721D1D1C" w14:textId="77777777" w:rsidTr="00705DF4">
        <w:trPr>
          <w:trHeight w:val="141"/>
        </w:trPr>
        <w:tc>
          <w:tcPr>
            <w:tcW w:w="204" w:type="pct"/>
            <w:shd w:val="clear" w:color="auto" w:fill="auto"/>
            <w:vAlign w:val="center"/>
          </w:tcPr>
          <w:p w14:paraId="3975C5DC" w14:textId="77777777" w:rsidR="00A75FB5" w:rsidRPr="00705DF4" w:rsidRDefault="00A75FB5" w:rsidP="00705DF4">
            <w:pPr>
              <w:numPr>
                <w:ilvl w:val="0"/>
                <w:numId w:val="494"/>
              </w:numPr>
              <w:autoSpaceDE w:val="0"/>
              <w:autoSpaceDN w:val="0"/>
              <w:adjustRightInd w:val="0"/>
              <w:ind w:left="313"/>
              <w:jc w:val="center"/>
              <w:rPr>
                <w:rFonts w:eastAsia="Calibri" w:cs="Arial"/>
              </w:rPr>
            </w:pPr>
          </w:p>
        </w:tc>
        <w:tc>
          <w:tcPr>
            <w:tcW w:w="856" w:type="pct"/>
            <w:vAlign w:val="center"/>
          </w:tcPr>
          <w:p w14:paraId="763464B5" w14:textId="77777777" w:rsidR="00A75FB5" w:rsidRPr="00705DF4" w:rsidRDefault="00A75FB5" w:rsidP="00705DF4">
            <w:pPr>
              <w:autoSpaceDE w:val="0"/>
              <w:autoSpaceDN w:val="0"/>
              <w:adjustRightInd w:val="0"/>
              <w:rPr>
                <w:rFonts w:eastAsia="Calibri" w:cs="Arial"/>
              </w:rPr>
            </w:pPr>
            <w:r w:rsidRPr="00705DF4">
              <w:rPr>
                <w:rFonts w:eastAsia="Calibri" w:cs="Arial"/>
              </w:rPr>
              <w:t>Efektywność kosztowa</w:t>
            </w:r>
            <w:r w:rsidRPr="00705DF4" w:rsidDel="00D11326">
              <w:rPr>
                <w:rFonts w:eastAsia="Calibri" w:cs="Arial"/>
              </w:rPr>
              <w:t xml:space="preserve"> </w:t>
            </w:r>
          </w:p>
        </w:tc>
        <w:tc>
          <w:tcPr>
            <w:tcW w:w="1667" w:type="pct"/>
            <w:vAlign w:val="center"/>
          </w:tcPr>
          <w:p w14:paraId="53086126" w14:textId="77777777" w:rsidR="00A75FB5" w:rsidRPr="00705DF4" w:rsidRDefault="00A75FB5" w:rsidP="00705DF4">
            <w:pPr>
              <w:autoSpaceDE w:val="0"/>
              <w:autoSpaceDN w:val="0"/>
              <w:adjustRightInd w:val="0"/>
              <w:rPr>
                <w:rFonts w:eastAsia="Calibri" w:cs="Arial"/>
              </w:rPr>
            </w:pPr>
            <w:r w:rsidRPr="00705DF4">
              <w:rPr>
                <w:rFonts w:eastAsia="Calibri" w:cs="Arial"/>
              </w:rPr>
              <w:t>Zgodnie z RPO WM 2014-2020, wskaźnik: „Liczba kontraktów handlowych zagranicznych podpisanych przez przedsiębiorstwa wsparte w zakresie internacjonalizacji” będzie służył KE do oceny realizacji celów RPO WM.</w:t>
            </w:r>
          </w:p>
          <w:p w14:paraId="72D4A6AE" w14:textId="77777777" w:rsidR="00A75FB5" w:rsidRPr="00705DF4" w:rsidRDefault="00A75FB5" w:rsidP="00705DF4">
            <w:pPr>
              <w:autoSpaceDE w:val="0"/>
              <w:autoSpaceDN w:val="0"/>
              <w:adjustRightInd w:val="0"/>
              <w:rPr>
                <w:rFonts w:eastAsia="Calibri" w:cs="Arial"/>
              </w:rPr>
            </w:pPr>
            <w:r w:rsidRPr="00705DF4">
              <w:rPr>
                <w:rFonts w:eastAsia="Calibri" w:cs="Arial"/>
              </w:rPr>
              <w:t>Kryterium jest liczone zgodnie z poniższym wzorem:</w:t>
            </w:r>
          </w:p>
          <w:p w14:paraId="424F632D" w14:textId="77777777" w:rsidR="00A75FB5" w:rsidRPr="00705DF4" w:rsidRDefault="00A75FB5" w:rsidP="00705DF4">
            <w:pPr>
              <w:autoSpaceDE w:val="0"/>
              <w:autoSpaceDN w:val="0"/>
              <w:adjustRightInd w:val="0"/>
              <w:ind w:left="33"/>
              <w:rPr>
                <w:rFonts w:eastAsia="Calibri" w:cs="Arial"/>
              </w:rPr>
            </w:pPr>
            <w:r w:rsidRPr="00705DF4">
              <w:rPr>
                <w:rFonts w:eastAsia="Calibri" w:cs="Arial"/>
              </w:rPr>
              <w:t>Wartość dofinansowania UE projektu (euro)</w:t>
            </w:r>
          </w:p>
          <w:p w14:paraId="7A9C812C" w14:textId="6D2206C8" w:rsidR="00A75FB5" w:rsidRPr="00705DF4" w:rsidRDefault="00A75FB5" w:rsidP="00705DF4">
            <w:pPr>
              <w:autoSpaceDE w:val="0"/>
              <w:autoSpaceDN w:val="0"/>
              <w:adjustRightInd w:val="0"/>
              <w:ind w:left="33"/>
              <w:rPr>
                <w:rFonts w:eastAsia="Times New Roman" w:cs="Arial"/>
                <w:lang w:eastAsia="pl-PL"/>
              </w:rPr>
            </w:pPr>
            <w:r w:rsidRPr="00705DF4">
              <w:rPr>
                <w:rFonts w:eastAsia="Times New Roman" w:cs="Arial"/>
                <w:noProof/>
                <w:lang w:eastAsia="pl-PL"/>
              </w:rPr>
              <mc:AlternateContent>
                <mc:Choice Requires="wps">
                  <w:drawing>
                    <wp:inline distT="0" distB="0" distL="0" distR="0" wp14:anchorId="4D6B1EB1" wp14:editId="2FDE9E75">
                      <wp:extent cx="1533600" cy="0"/>
                      <wp:effectExtent l="0" t="0" r="28575" b="19050"/>
                      <wp:docPr id="9" name="Łącznik prosty 9" descr="kreska ułamkowa, nad kreską: Wartość dofinansowania UE projektu (euro), pod kreską: Wartość docelowa wskaźnika w ramach projektu: &quot;Liczba kontraktów handlowych zagranicznych podpisanych przez przedsiębiorstwa wsparte w zakresie internacjonalizacji&quot;, wynik mniejszy równy 77920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336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00CB08E1" id="Łącznik prosty 9" o:spid="_x0000_s1026" alt="Tytuł: wzór — opis: kreska ułamkowa, nad kreską: Wartość dofinansowania UE projektu (euro), pod kreską: Wartość docelowa wskaźnika w ramach projektu: &quot;Liczba kontraktów handlowych zagranicznych podpisanych przez przedsiębiorstwa wsparte w zakresie internacjonalizacji&quot;, wynik mniejszy równy 77920 euro." style="flip:y;visibility:visible;mso-wrap-style:square;mso-left-percent:-10001;mso-top-percent:-10001;mso-position-horizontal:absolute;mso-position-horizontal-relative:char;mso-position-vertical:absolute;mso-position-vertical-relative:line;mso-left-percent:-10001;mso-top-percent:-10001" from="0,0" to="12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" strokecolor="windowText" strokeweight=".5pt">
                      <v:stroke joinstyle="miter"/>
                      <o:lock v:ext="edit" shapetype="f"/>
                      <w10:anchorlock/>
                    </v:line>
                  </w:pict>
                </mc:Fallback>
              </mc:AlternateContent>
            </w:r>
            <w:r w:rsidRPr="00A75FB5">
              <w:rPr>
                <w:rFonts w:eastAsia="Times New Roman" w:cs="Arial"/>
                <w:lang w:eastAsia="pl-PL"/>
              </w:rPr>
              <w:t xml:space="preserve"> </w:t>
            </w:r>
            <w:r w:rsidRPr="00705DF4">
              <w:rPr>
                <w:rFonts w:eastAsia="Times New Roman" w:cs="Arial"/>
                <w:lang w:eastAsia="pl-PL"/>
              </w:rPr>
              <w:t xml:space="preserve">  &lt;= </w:t>
            </w:r>
            <w:r w:rsidRPr="00705DF4">
              <w:rPr>
                <w:rFonts w:eastAsia="Calibri" w:cs="Arial"/>
              </w:rPr>
              <w:t>77 920</w:t>
            </w:r>
            <w:r w:rsidRPr="00705DF4">
              <w:rPr>
                <w:rFonts w:eastAsia="Times New Roman" w:cs="Arial"/>
                <w:lang w:eastAsia="pl-PL"/>
              </w:rPr>
              <w:t xml:space="preserve"> </w:t>
            </w:r>
            <w:r w:rsidRPr="00705DF4">
              <w:rPr>
                <w:rFonts w:eastAsia="Calibri" w:cs="Arial"/>
              </w:rPr>
              <w:t>euro</w:t>
            </w:r>
            <w:r w:rsidRPr="00705DF4">
              <w:rPr>
                <w:rFonts w:eastAsia="Times New Roman" w:cs="Arial"/>
                <w:vertAlign w:val="superscript"/>
                <w:lang w:eastAsia="pl-PL"/>
              </w:rPr>
              <w:footnoteReference w:id="68"/>
            </w:r>
          </w:p>
          <w:p w14:paraId="61146E4B" w14:textId="77777777" w:rsidR="00A75FB5" w:rsidRPr="00705DF4" w:rsidRDefault="00A75FB5" w:rsidP="00705DF4">
            <w:pPr>
              <w:autoSpaceDE w:val="0"/>
              <w:autoSpaceDN w:val="0"/>
              <w:adjustRightInd w:val="0"/>
              <w:rPr>
                <w:rFonts w:eastAsia="Calibri" w:cs="Arial"/>
              </w:rPr>
            </w:pPr>
            <w:r w:rsidRPr="00705DF4">
              <w:rPr>
                <w:rFonts w:eastAsia="Calibri" w:cs="Arial"/>
              </w:rPr>
              <w:t>Wartości docelowa wskaźnika w ramach projektu:</w:t>
            </w:r>
          </w:p>
          <w:p w14:paraId="67D81015" w14:textId="77777777" w:rsidR="00A75FB5" w:rsidRPr="00705DF4" w:rsidRDefault="00A75FB5" w:rsidP="00705DF4">
            <w:pPr>
              <w:autoSpaceDE w:val="0"/>
              <w:autoSpaceDN w:val="0"/>
              <w:adjustRightInd w:val="0"/>
              <w:rPr>
                <w:rFonts w:eastAsia="Calibri" w:cs="Arial"/>
              </w:rPr>
            </w:pPr>
            <w:r w:rsidRPr="00705DF4">
              <w:rPr>
                <w:rFonts w:eastAsia="Calibri" w:cs="Arial"/>
              </w:rPr>
              <w:t>„Liczba kontraktów handlowych zagranicznych podpisanych przez przedsiębiorstwa wsparte w zakresie internacjonalizacji”.</w:t>
            </w:r>
          </w:p>
          <w:p w14:paraId="4C8A9CC6" w14:textId="77777777" w:rsidR="00A75FB5" w:rsidRPr="00705DF4" w:rsidRDefault="00A75FB5" w:rsidP="00705DF4">
            <w:pPr>
              <w:autoSpaceDE w:val="0"/>
              <w:autoSpaceDN w:val="0"/>
              <w:adjustRightInd w:val="0"/>
              <w:spacing w:before="240"/>
              <w:rPr>
                <w:rFonts w:eastAsia="Calibri" w:cs="Arial"/>
              </w:rPr>
            </w:pPr>
            <w:r w:rsidRPr="00705DF4">
              <w:rPr>
                <w:rFonts w:eastAsia="Calibri" w:cs="Arial"/>
              </w:rPr>
              <w:t>Za nowy kontrakt handlowy nie uznaje się kontraktu:</w:t>
            </w:r>
          </w:p>
          <w:p w14:paraId="7CAD3523" w14:textId="77777777" w:rsidR="00A75FB5" w:rsidRPr="00705DF4" w:rsidRDefault="00A75FB5" w:rsidP="00705DF4">
            <w:pPr>
              <w:numPr>
                <w:ilvl w:val="0"/>
                <w:numId w:val="162"/>
              </w:numPr>
              <w:autoSpaceDE w:val="0"/>
              <w:autoSpaceDN w:val="0"/>
              <w:adjustRightInd w:val="0"/>
              <w:ind w:left="339" w:hanging="142"/>
              <w:rPr>
                <w:rFonts w:eastAsia="Times New Roman" w:cs="Arial"/>
                <w:lang w:eastAsia="pl-PL"/>
              </w:rPr>
            </w:pPr>
            <w:r w:rsidRPr="00705DF4">
              <w:rPr>
                <w:rFonts w:eastAsia="Times New Roman" w:cs="Arial"/>
                <w:lang w:eastAsia="pl-PL"/>
              </w:rPr>
              <w:t>podpisanego z przedsiębiorstwami powiązanymi w rozumieniu artykułu 3 Załącznika I do Rozporządzenia Komisji numer 651/2014 z dnia 17 czerwca 2014 r.;</w:t>
            </w:r>
          </w:p>
          <w:p w14:paraId="1BDC7E6C" w14:textId="77777777" w:rsidR="00A75FB5" w:rsidRPr="00705DF4" w:rsidDel="00F252D0" w:rsidRDefault="00A75FB5" w:rsidP="00705DF4">
            <w:pPr>
              <w:numPr>
                <w:ilvl w:val="0"/>
                <w:numId w:val="162"/>
              </w:numPr>
              <w:autoSpaceDE w:val="0"/>
              <w:autoSpaceDN w:val="0"/>
              <w:adjustRightInd w:val="0"/>
              <w:ind w:left="339" w:hanging="142"/>
              <w:rPr>
                <w:rFonts w:eastAsia="Times New Roman" w:cs="Arial"/>
                <w:lang w:eastAsia="pl-PL"/>
              </w:rPr>
            </w:pPr>
            <w:r w:rsidRPr="00705DF4">
              <w:rPr>
                <w:rFonts w:eastAsia="Times New Roman" w:cs="Arial"/>
                <w:lang w:eastAsia="pl-PL"/>
              </w:rPr>
              <w:t>zawartego z kontrahentem, z którym partner lub członek grupy miał podpisaną umowę po 01.01.2011 r. na ten sam lub zbliżony produkt (wyrób lub usługę).</w:t>
            </w:r>
          </w:p>
        </w:tc>
        <w:tc>
          <w:tcPr>
            <w:tcW w:w="1668" w:type="pct"/>
            <w:vAlign w:val="center"/>
          </w:tcPr>
          <w:p w14:paraId="74EAAEB4" w14:textId="77777777" w:rsidR="00A75FB5" w:rsidRPr="00705DF4" w:rsidRDefault="00A75FB5" w:rsidP="00705DF4">
            <w:pPr>
              <w:autoSpaceDE w:val="0"/>
              <w:autoSpaceDN w:val="0"/>
              <w:adjustRightInd w:val="0"/>
              <w:rPr>
                <w:rFonts w:eastAsia="Times New Roman" w:cs="Arial"/>
                <w:lang w:eastAsia="pl-PL"/>
              </w:rPr>
            </w:pPr>
            <w:r w:rsidRPr="00705DF4">
              <w:rPr>
                <w:rFonts w:eastAsia="Times New Roman" w:cs="Arial"/>
                <w:lang w:eastAsia="pl-PL"/>
              </w:rPr>
              <w:t>Średnia wartość dofinansowania UE na 1 nowy kontrakt handlowy w projekcie:</w:t>
            </w:r>
          </w:p>
          <w:p w14:paraId="6A3D1571" w14:textId="77777777" w:rsidR="00A75FB5" w:rsidRPr="00705DF4" w:rsidRDefault="00A75FB5" w:rsidP="00705DF4">
            <w:pPr>
              <w:numPr>
                <w:ilvl w:val="0"/>
                <w:numId w:val="162"/>
              </w:numPr>
              <w:autoSpaceDE w:val="0"/>
              <w:autoSpaceDN w:val="0"/>
              <w:adjustRightInd w:val="0"/>
              <w:rPr>
                <w:rFonts w:eastAsia="Times New Roman" w:cs="Arial"/>
                <w:lang w:eastAsia="pl-PL"/>
              </w:rPr>
            </w:pPr>
            <w:r w:rsidRPr="00705DF4">
              <w:rPr>
                <w:rFonts w:eastAsia="Times New Roman" w:cs="Arial"/>
                <w:lang w:eastAsia="pl-PL"/>
              </w:rPr>
              <w:t>poniżej 54 544 euro</w:t>
            </w:r>
            <w:r w:rsidRPr="00705DF4">
              <w:rPr>
                <w:rFonts w:eastAsia="Times New Roman" w:cs="Arial"/>
                <w:vertAlign w:val="superscript"/>
                <w:lang w:eastAsia="pl-PL"/>
              </w:rPr>
              <w:footnoteReference w:id="69"/>
            </w:r>
            <w:r w:rsidRPr="00705DF4">
              <w:rPr>
                <w:rFonts w:eastAsia="Times New Roman" w:cs="Arial"/>
                <w:lang w:eastAsia="pl-PL"/>
              </w:rPr>
              <w:t xml:space="preserve"> </w:t>
            </w:r>
            <w:r w:rsidRPr="00705DF4" w:rsidDel="00E850F4">
              <w:rPr>
                <w:rFonts w:eastAsia="Times New Roman" w:cs="Arial"/>
                <w:lang w:eastAsia="pl-PL"/>
              </w:rPr>
              <w:t xml:space="preserve"> </w:t>
            </w:r>
            <w:r w:rsidRPr="00705DF4">
              <w:rPr>
                <w:rFonts w:eastAsia="Times New Roman" w:cs="Arial"/>
                <w:lang w:eastAsia="pl-PL"/>
              </w:rPr>
              <w:t>– 10 pkt;</w:t>
            </w:r>
          </w:p>
          <w:p w14:paraId="446C792D" w14:textId="77777777" w:rsidR="00A75FB5" w:rsidRPr="00705DF4" w:rsidRDefault="00A75FB5" w:rsidP="00705DF4">
            <w:pPr>
              <w:numPr>
                <w:ilvl w:val="0"/>
                <w:numId w:val="162"/>
              </w:numPr>
              <w:autoSpaceDE w:val="0"/>
              <w:autoSpaceDN w:val="0"/>
              <w:adjustRightInd w:val="0"/>
              <w:rPr>
                <w:rFonts w:eastAsia="Times New Roman" w:cs="Arial"/>
                <w:lang w:eastAsia="pl-PL"/>
              </w:rPr>
            </w:pPr>
            <w:r w:rsidRPr="00705DF4">
              <w:rPr>
                <w:rFonts w:eastAsia="Times New Roman" w:cs="Arial"/>
                <w:lang w:eastAsia="pl-PL"/>
              </w:rPr>
              <w:t>poniżej 66 232 euro</w:t>
            </w:r>
            <w:r w:rsidRPr="00705DF4">
              <w:rPr>
                <w:rFonts w:eastAsia="Times New Roman" w:cs="Arial"/>
                <w:vertAlign w:val="superscript"/>
                <w:lang w:eastAsia="pl-PL"/>
              </w:rPr>
              <w:footnoteReference w:id="70"/>
            </w:r>
            <w:r w:rsidRPr="00705DF4">
              <w:rPr>
                <w:rFonts w:eastAsia="Times New Roman" w:cs="Arial"/>
                <w:lang w:eastAsia="pl-PL"/>
              </w:rPr>
              <w:t xml:space="preserve"> </w:t>
            </w:r>
            <w:r w:rsidRPr="00705DF4" w:rsidDel="00E850F4">
              <w:rPr>
                <w:rFonts w:eastAsia="Times New Roman" w:cs="Arial"/>
                <w:lang w:eastAsia="pl-PL"/>
              </w:rPr>
              <w:t xml:space="preserve"> </w:t>
            </w:r>
            <w:r w:rsidRPr="00705DF4">
              <w:rPr>
                <w:rFonts w:eastAsia="Times New Roman" w:cs="Arial"/>
                <w:lang w:eastAsia="pl-PL"/>
              </w:rPr>
              <w:t>– 5 pkt;</w:t>
            </w:r>
          </w:p>
          <w:p w14:paraId="1071871F" w14:textId="77777777" w:rsidR="00A75FB5" w:rsidRPr="00705DF4" w:rsidRDefault="00A75FB5" w:rsidP="00705DF4">
            <w:pPr>
              <w:numPr>
                <w:ilvl w:val="0"/>
                <w:numId w:val="162"/>
              </w:numPr>
              <w:autoSpaceDE w:val="0"/>
              <w:autoSpaceDN w:val="0"/>
              <w:adjustRightInd w:val="0"/>
              <w:rPr>
                <w:rFonts w:eastAsia="Times New Roman" w:cs="Arial"/>
                <w:lang w:eastAsia="pl-PL"/>
              </w:rPr>
            </w:pPr>
            <w:r w:rsidRPr="00705DF4">
              <w:rPr>
                <w:rFonts w:eastAsia="Times New Roman" w:cs="Arial"/>
                <w:lang w:eastAsia="pl-PL"/>
              </w:rPr>
              <w:t xml:space="preserve">poniżej </w:t>
            </w:r>
            <w:r w:rsidRPr="00705DF4">
              <w:rPr>
                <w:rFonts w:eastAsia="Calibri" w:cs="Arial"/>
              </w:rPr>
              <w:t xml:space="preserve">77 920 </w:t>
            </w:r>
            <w:r w:rsidRPr="00705DF4">
              <w:rPr>
                <w:rFonts w:eastAsia="Times New Roman" w:cs="Arial"/>
                <w:lang w:eastAsia="pl-PL"/>
              </w:rPr>
              <w:t>euro</w:t>
            </w:r>
            <w:r w:rsidRPr="00705DF4">
              <w:rPr>
                <w:rFonts w:eastAsia="Times New Roman" w:cs="Arial"/>
                <w:vertAlign w:val="superscript"/>
                <w:lang w:eastAsia="pl-PL"/>
              </w:rPr>
              <w:footnoteReference w:id="71"/>
            </w:r>
            <w:r w:rsidRPr="00705DF4">
              <w:rPr>
                <w:rFonts w:eastAsia="Times New Roman" w:cs="Arial"/>
                <w:lang w:eastAsia="pl-PL"/>
              </w:rPr>
              <w:t xml:space="preserve"> – 3 pkt.</w:t>
            </w:r>
          </w:p>
          <w:p w14:paraId="6E596695" w14:textId="77777777" w:rsidR="00A75FB5" w:rsidRPr="00705DF4" w:rsidRDefault="00A75FB5" w:rsidP="00705DF4">
            <w:pPr>
              <w:tabs>
                <w:tab w:val="left" w:pos="1027"/>
              </w:tabs>
              <w:ind w:right="141"/>
              <w:rPr>
                <w:rFonts w:eastAsia="Times New Roman" w:cs="Arial"/>
                <w:lang w:eastAsia="pl-PL"/>
              </w:rPr>
            </w:pPr>
            <w:r w:rsidRPr="00705DF4">
              <w:rPr>
                <w:rFonts w:eastAsia="Calibri" w:cs="Arial"/>
              </w:rPr>
              <w:t>Brak spełnienia wyżej wymienionych warunków lub brak informacji w tym zakresie – 0 pkt.</w:t>
            </w:r>
          </w:p>
        </w:tc>
        <w:tc>
          <w:tcPr>
            <w:tcW w:w="605" w:type="pct"/>
            <w:vAlign w:val="center"/>
          </w:tcPr>
          <w:p w14:paraId="76C1566A"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10</w:t>
            </w:r>
          </w:p>
        </w:tc>
      </w:tr>
      <w:tr w:rsidR="00A75FB5" w:rsidRPr="00A75FB5" w14:paraId="18F3FC8F" w14:textId="77777777" w:rsidTr="00705DF4">
        <w:trPr>
          <w:trHeight w:val="425"/>
        </w:trPr>
        <w:tc>
          <w:tcPr>
            <w:tcW w:w="204" w:type="pct"/>
            <w:shd w:val="clear" w:color="auto" w:fill="auto"/>
            <w:vAlign w:val="center"/>
          </w:tcPr>
          <w:p w14:paraId="61F2BE12" w14:textId="77777777" w:rsidR="00A75FB5" w:rsidRPr="00705DF4" w:rsidRDefault="00A75FB5" w:rsidP="00705DF4">
            <w:pPr>
              <w:numPr>
                <w:ilvl w:val="0"/>
                <w:numId w:val="494"/>
              </w:numPr>
              <w:autoSpaceDE w:val="0"/>
              <w:autoSpaceDN w:val="0"/>
              <w:adjustRightInd w:val="0"/>
              <w:ind w:left="313"/>
              <w:jc w:val="center"/>
              <w:rPr>
                <w:rFonts w:eastAsia="Calibri" w:cs="Arial"/>
              </w:rPr>
            </w:pPr>
          </w:p>
        </w:tc>
        <w:tc>
          <w:tcPr>
            <w:tcW w:w="856" w:type="pct"/>
            <w:vAlign w:val="center"/>
          </w:tcPr>
          <w:p w14:paraId="38729EF8" w14:textId="77777777" w:rsidR="00A75FB5" w:rsidRPr="00705DF4" w:rsidRDefault="00A75FB5" w:rsidP="00705DF4">
            <w:pPr>
              <w:autoSpaceDE w:val="0"/>
              <w:autoSpaceDN w:val="0"/>
              <w:adjustRightInd w:val="0"/>
              <w:rPr>
                <w:rFonts w:eastAsia="Calibri" w:cs="Arial"/>
              </w:rPr>
            </w:pPr>
            <w:r w:rsidRPr="00705DF4">
              <w:rPr>
                <w:rFonts w:eastAsia="Calibri" w:cs="Arial"/>
              </w:rPr>
              <w:t>Zwiększenie efektywności projektu</w:t>
            </w:r>
          </w:p>
        </w:tc>
        <w:tc>
          <w:tcPr>
            <w:tcW w:w="1667" w:type="pct"/>
            <w:vAlign w:val="center"/>
          </w:tcPr>
          <w:p w14:paraId="376F95AB" w14:textId="5D51B3B8" w:rsidR="00A75FB5" w:rsidRPr="00705DF4" w:rsidRDefault="00A75FB5" w:rsidP="00705DF4">
            <w:pPr>
              <w:autoSpaceDE w:val="0"/>
              <w:autoSpaceDN w:val="0"/>
              <w:adjustRightInd w:val="0"/>
              <w:rPr>
                <w:rFonts w:eastAsia="Calibri" w:cs="Arial"/>
              </w:rPr>
            </w:pPr>
            <w:r w:rsidRPr="00705DF4">
              <w:rPr>
                <w:rFonts w:eastAsia="Calibri" w:cs="Arial"/>
              </w:rPr>
              <w:t>Kryterium promuje wymierne rezultaty projektu, czyli liczbę podpisanych kontraktów handlowych ponad wymaganą liczbę.</w:t>
            </w:r>
          </w:p>
          <w:p w14:paraId="4ECD818F" w14:textId="77777777" w:rsidR="00A75FB5" w:rsidRPr="00705DF4" w:rsidRDefault="00A75FB5" w:rsidP="00705DF4">
            <w:pPr>
              <w:autoSpaceDE w:val="0"/>
              <w:autoSpaceDN w:val="0"/>
              <w:adjustRightInd w:val="0"/>
              <w:rPr>
                <w:rFonts w:eastAsia="Calibri" w:cs="Arial"/>
              </w:rPr>
            </w:pPr>
            <w:r w:rsidRPr="00705DF4">
              <w:rPr>
                <w:rFonts w:eastAsia="Calibri" w:cs="Arial"/>
              </w:rPr>
              <w:t>Za nowy kontrakt handlowy nie uznaje się kontraktu:</w:t>
            </w:r>
          </w:p>
          <w:p w14:paraId="3CF02CE2" w14:textId="77777777" w:rsidR="00A75FB5" w:rsidRPr="00705DF4" w:rsidRDefault="00A75FB5" w:rsidP="00705DF4">
            <w:pPr>
              <w:numPr>
                <w:ilvl w:val="0"/>
                <w:numId w:val="162"/>
              </w:numPr>
              <w:autoSpaceDE w:val="0"/>
              <w:autoSpaceDN w:val="0"/>
              <w:adjustRightInd w:val="0"/>
              <w:ind w:left="339" w:hanging="142"/>
              <w:rPr>
                <w:rFonts w:eastAsia="Times New Roman" w:cs="Arial"/>
                <w:lang w:eastAsia="pl-PL"/>
              </w:rPr>
            </w:pPr>
            <w:r w:rsidRPr="00705DF4">
              <w:rPr>
                <w:rFonts w:eastAsia="Times New Roman" w:cs="Arial"/>
                <w:lang w:eastAsia="pl-PL"/>
              </w:rPr>
              <w:t>podpisanego z przedsiębiorstwami powiązanymi w rozumieniu art. 3 Załącznika I do Rozporządzenia Komisji numer 651/2014 z dnia 17 czerwca 2014 r.;</w:t>
            </w:r>
          </w:p>
          <w:p w14:paraId="64F69D16" w14:textId="77777777" w:rsidR="00A75FB5" w:rsidRPr="00705DF4" w:rsidRDefault="00A75FB5" w:rsidP="00705DF4">
            <w:pPr>
              <w:numPr>
                <w:ilvl w:val="0"/>
                <w:numId w:val="162"/>
              </w:numPr>
              <w:autoSpaceDE w:val="0"/>
              <w:autoSpaceDN w:val="0"/>
              <w:adjustRightInd w:val="0"/>
              <w:ind w:left="339" w:hanging="142"/>
              <w:rPr>
                <w:rFonts w:eastAsia="Times New Roman" w:cs="Arial"/>
                <w:lang w:eastAsia="pl-PL"/>
              </w:rPr>
            </w:pPr>
            <w:r w:rsidRPr="00705DF4">
              <w:rPr>
                <w:rFonts w:eastAsia="Times New Roman" w:cs="Arial"/>
                <w:lang w:eastAsia="pl-PL"/>
              </w:rPr>
              <w:t>zawartego z kontrahentem, z którym partner lub członek grupy miał podpisaną umowę po 01.01.2011 r. na ten sam lub zbliżony produkt (wyrób lub usługę).</w:t>
            </w:r>
          </w:p>
          <w:p w14:paraId="524B9972" w14:textId="66A6F5DB" w:rsidR="00A75FB5" w:rsidRPr="00705DF4" w:rsidRDefault="00A75FB5" w:rsidP="00705DF4">
            <w:pPr>
              <w:autoSpaceDE w:val="0"/>
              <w:autoSpaceDN w:val="0"/>
              <w:adjustRightInd w:val="0"/>
              <w:rPr>
                <w:rFonts w:eastAsia="Times New Roman" w:cs="Arial"/>
                <w:lang w:eastAsia="pl-PL"/>
              </w:rPr>
            </w:pPr>
            <w:r w:rsidRPr="00705DF4">
              <w:rPr>
                <w:rFonts w:eastAsia="Calibri" w:cs="Arial"/>
              </w:rPr>
              <w:t>Kryterium powiązane jest ze wskaźnikiem rezultatu</w:t>
            </w:r>
            <w:r w:rsidR="00124CE5">
              <w:rPr>
                <w:rFonts w:eastAsia="Calibri" w:cs="Arial"/>
              </w:rPr>
              <w:t xml:space="preserve"> </w:t>
            </w:r>
            <w:r w:rsidRPr="00705DF4">
              <w:rPr>
                <w:rFonts w:eastAsia="Calibri" w:cs="Arial"/>
              </w:rPr>
              <w:t>„Liczba kontraktów handlowych zagranicznych podpisanych przez przedsiębiorstwa wsparte w zakresie internacjonalizacji”.</w:t>
            </w:r>
          </w:p>
        </w:tc>
        <w:tc>
          <w:tcPr>
            <w:tcW w:w="1668" w:type="pct"/>
            <w:vAlign w:val="center"/>
          </w:tcPr>
          <w:p w14:paraId="394A7977" w14:textId="77777777" w:rsidR="00A75FB5" w:rsidRPr="00705DF4" w:rsidRDefault="00A75FB5" w:rsidP="00705DF4">
            <w:pPr>
              <w:autoSpaceDE w:val="0"/>
              <w:autoSpaceDN w:val="0"/>
              <w:adjustRightInd w:val="0"/>
              <w:rPr>
                <w:rFonts w:eastAsia="Calibri" w:cs="Arial"/>
              </w:rPr>
            </w:pPr>
            <w:r w:rsidRPr="00705DF4">
              <w:rPr>
                <w:rFonts w:eastAsia="Calibri" w:cs="Arial"/>
              </w:rPr>
              <w:t>Liczba podpisanych nowych kontraktów handlowych wynosi:</w:t>
            </w:r>
          </w:p>
          <w:p w14:paraId="792295E8" w14:textId="77777777" w:rsidR="00A75FB5" w:rsidRPr="00705DF4" w:rsidRDefault="00A75FB5" w:rsidP="00705DF4">
            <w:pPr>
              <w:numPr>
                <w:ilvl w:val="0"/>
                <w:numId w:val="162"/>
              </w:numPr>
              <w:autoSpaceDE w:val="0"/>
              <w:autoSpaceDN w:val="0"/>
              <w:adjustRightInd w:val="0"/>
              <w:ind w:left="339" w:hanging="142"/>
              <w:rPr>
                <w:rFonts w:eastAsia="Times New Roman" w:cs="Arial"/>
                <w:lang w:eastAsia="pl-PL"/>
              </w:rPr>
            </w:pPr>
            <w:r w:rsidRPr="00705DF4">
              <w:rPr>
                <w:rFonts w:eastAsia="Times New Roman" w:cs="Arial"/>
                <w:lang w:eastAsia="pl-PL"/>
              </w:rPr>
              <w:t>4 i więcej kontraktów handlowych – 5 pkt;</w:t>
            </w:r>
          </w:p>
          <w:p w14:paraId="3EDDD0A7" w14:textId="77777777" w:rsidR="00A75FB5" w:rsidRPr="00705DF4" w:rsidRDefault="00A75FB5" w:rsidP="00705DF4">
            <w:pPr>
              <w:numPr>
                <w:ilvl w:val="0"/>
                <w:numId w:val="162"/>
              </w:numPr>
              <w:autoSpaceDE w:val="0"/>
              <w:autoSpaceDN w:val="0"/>
              <w:adjustRightInd w:val="0"/>
              <w:ind w:left="339" w:hanging="142"/>
              <w:rPr>
                <w:rFonts w:eastAsia="Times New Roman" w:cs="Arial"/>
                <w:lang w:eastAsia="pl-PL"/>
              </w:rPr>
            </w:pPr>
            <w:r w:rsidRPr="00705DF4">
              <w:rPr>
                <w:rFonts w:eastAsia="Times New Roman" w:cs="Arial"/>
                <w:lang w:eastAsia="pl-PL"/>
              </w:rPr>
              <w:t>3 kontrakty handlowe – 3 pkt;</w:t>
            </w:r>
          </w:p>
          <w:p w14:paraId="5E9A7BBF" w14:textId="77777777" w:rsidR="00A75FB5" w:rsidRPr="00705DF4" w:rsidRDefault="00A75FB5" w:rsidP="00705DF4">
            <w:pPr>
              <w:numPr>
                <w:ilvl w:val="0"/>
                <w:numId w:val="162"/>
              </w:numPr>
              <w:autoSpaceDE w:val="0"/>
              <w:autoSpaceDN w:val="0"/>
              <w:adjustRightInd w:val="0"/>
              <w:ind w:left="339" w:hanging="142"/>
              <w:rPr>
                <w:rFonts w:eastAsia="Times New Roman" w:cs="Arial"/>
                <w:lang w:eastAsia="pl-PL"/>
              </w:rPr>
            </w:pPr>
            <w:r w:rsidRPr="00705DF4">
              <w:rPr>
                <w:rFonts w:eastAsia="Times New Roman" w:cs="Arial"/>
                <w:lang w:eastAsia="pl-PL"/>
              </w:rPr>
              <w:t>2 kontrakty handlowe – 1 pkt.</w:t>
            </w:r>
          </w:p>
          <w:p w14:paraId="678A297F" w14:textId="77777777" w:rsidR="00A75FB5" w:rsidRPr="00705DF4" w:rsidRDefault="00A75FB5" w:rsidP="00705DF4">
            <w:pPr>
              <w:autoSpaceDE w:val="0"/>
              <w:autoSpaceDN w:val="0"/>
              <w:adjustRightInd w:val="0"/>
              <w:rPr>
                <w:rFonts w:eastAsia="Times New Roman" w:cs="Arial"/>
                <w:lang w:eastAsia="pl-PL"/>
              </w:rPr>
            </w:pPr>
            <w:r w:rsidRPr="00705DF4">
              <w:rPr>
                <w:rFonts w:eastAsia="Calibri" w:cs="Arial"/>
              </w:rPr>
              <w:t>Brak spełnienia wyżej wymienionych warunków lub brak informacji w tym zakresie – 0 pkt.</w:t>
            </w:r>
          </w:p>
        </w:tc>
        <w:tc>
          <w:tcPr>
            <w:tcW w:w="605" w:type="pct"/>
            <w:vAlign w:val="center"/>
          </w:tcPr>
          <w:p w14:paraId="3A66E88B"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5</w:t>
            </w:r>
          </w:p>
        </w:tc>
      </w:tr>
      <w:tr w:rsidR="00A75FB5" w:rsidRPr="00A75FB5" w14:paraId="6F0B7931" w14:textId="77777777" w:rsidTr="00705DF4">
        <w:tc>
          <w:tcPr>
            <w:tcW w:w="204" w:type="pct"/>
            <w:shd w:val="clear" w:color="auto" w:fill="auto"/>
            <w:vAlign w:val="center"/>
          </w:tcPr>
          <w:p w14:paraId="632CA82E" w14:textId="77777777" w:rsidR="00A75FB5" w:rsidRPr="00705DF4" w:rsidRDefault="00A75FB5" w:rsidP="00705DF4">
            <w:pPr>
              <w:numPr>
                <w:ilvl w:val="0"/>
                <w:numId w:val="494"/>
              </w:numPr>
              <w:autoSpaceDE w:val="0"/>
              <w:autoSpaceDN w:val="0"/>
              <w:adjustRightInd w:val="0"/>
              <w:ind w:left="313"/>
              <w:jc w:val="center"/>
              <w:rPr>
                <w:rFonts w:eastAsia="Calibri" w:cs="Arial"/>
              </w:rPr>
            </w:pPr>
          </w:p>
        </w:tc>
        <w:tc>
          <w:tcPr>
            <w:tcW w:w="856" w:type="pct"/>
            <w:shd w:val="clear" w:color="auto" w:fill="auto"/>
            <w:vAlign w:val="center"/>
          </w:tcPr>
          <w:p w14:paraId="433CC953" w14:textId="77777777" w:rsidR="00A75FB5" w:rsidRPr="00705DF4" w:rsidRDefault="00A75FB5" w:rsidP="00705DF4">
            <w:pPr>
              <w:autoSpaceDE w:val="0"/>
              <w:autoSpaceDN w:val="0"/>
              <w:adjustRightInd w:val="0"/>
              <w:rPr>
                <w:rFonts w:eastAsia="Calibri" w:cs="Arial"/>
              </w:rPr>
            </w:pPr>
            <w:r w:rsidRPr="00705DF4">
              <w:rPr>
                <w:rFonts w:eastAsia="Calibri" w:cs="Arial"/>
              </w:rPr>
              <w:t>Strategia biznesowa</w:t>
            </w:r>
          </w:p>
        </w:tc>
        <w:tc>
          <w:tcPr>
            <w:tcW w:w="1667" w:type="pct"/>
            <w:vAlign w:val="center"/>
          </w:tcPr>
          <w:p w14:paraId="0E043C1D" w14:textId="5E43C7EF" w:rsidR="00A75FB5" w:rsidRPr="00705DF4" w:rsidRDefault="00A75FB5" w:rsidP="00705DF4">
            <w:pPr>
              <w:autoSpaceDE w:val="0"/>
              <w:autoSpaceDN w:val="0"/>
              <w:adjustRightInd w:val="0"/>
              <w:rPr>
                <w:rFonts w:eastAsia="Calibri" w:cs="Arial"/>
              </w:rPr>
            </w:pPr>
            <w:r w:rsidRPr="00705DF4">
              <w:rPr>
                <w:rFonts w:eastAsia="Calibri" w:cs="Arial"/>
              </w:rPr>
              <w:t>Kryterium promuje projekty, w których strategia biznesowa w zakresie internacjonalizacji (i w ślad za nią projekt) zawiera rzetelne, pogłębione analizy i adekwatne wniosk</w:t>
            </w:r>
            <w:r w:rsidR="00124CE5" w:rsidRPr="00124CE5">
              <w:rPr>
                <w:rFonts w:eastAsia="Calibri" w:cs="Arial"/>
              </w:rPr>
              <w:t>i dot. następujących elementów:</w:t>
            </w:r>
          </w:p>
          <w:p w14:paraId="5382D889" w14:textId="77777777" w:rsidR="00A75FB5" w:rsidRPr="00705DF4" w:rsidRDefault="00A75FB5" w:rsidP="00705DF4">
            <w:pPr>
              <w:numPr>
                <w:ilvl w:val="0"/>
                <w:numId w:val="162"/>
              </w:numPr>
              <w:autoSpaceDE w:val="0"/>
              <w:autoSpaceDN w:val="0"/>
              <w:adjustRightInd w:val="0"/>
              <w:ind w:left="339" w:hanging="142"/>
              <w:rPr>
                <w:rFonts w:eastAsia="Times New Roman" w:cs="Arial"/>
                <w:lang w:eastAsia="pl-PL"/>
              </w:rPr>
            </w:pPr>
            <w:r w:rsidRPr="00705DF4">
              <w:rPr>
                <w:rFonts w:eastAsia="Times New Roman" w:cs="Arial"/>
                <w:lang w:eastAsia="pl-PL"/>
              </w:rPr>
              <w:t>warunków wejścia na rynek w tym: analizy aktów prawnych, procedur, zwyczajów, praktyk handlowych i zasad warunkujących dostęp do rynku pod kątem wybranych produktów/usług;</w:t>
            </w:r>
          </w:p>
          <w:p w14:paraId="5DB9DBDB" w14:textId="77777777" w:rsidR="00A75FB5" w:rsidRPr="00705DF4" w:rsidRDefault="00A75FB5" w:rsidP="00705DF4">
            <w:pPr>
              <w:numPr>
                <w:ilvl w:val="0"/>
                <w:numId w:val="162"/>
              </w:numPr>
              <w:autoSpaceDE w:val="0"/>
              <w:autoSpaceDN w:val="0"/>
              <w:adjustRightInd w:val="0"/>
              <w:ind w:left="339" w:hanging="142"/>
              <w:rPr>
                <w:rFonts w:eastAsia="Times New Roman" w:cs="Arial"/>
                <w:lang w:eastAsia="pl-PL"/>
              </w:rPr>
            </w:pPr>
            <w:r w:rsidRPr="00705DF4">
              <w:rPr>
                <w:rFonts w:eastAsia="Times New Roman" w:cs="Arial"/>
                <w:lang w:eastAsia="pl-PL"/>
              </w:rPr>
              <w:t>działań warunkujących wejścia na wybrane rynki oraz planu działań internacjonalizacji.</w:t>
            </w:r>
          </w:p>
        </w:tc>
        <w:tc>
          <w:tcPr>
            <w:tcW w:w="1668" w:type="pct"/>
            <w:vAlign w:val="center"/>
          </w:tcPr>
          <w:p w14:paraId="3E344377" w14:textId="77777777" w:rsidR="00A75FB5" w:rsidRPr="00705DF4" w:rsidRDefault="00A75FB5" w:rsidP="00705DF4">
            <w:pPr>
              <w:autoSpaceDE w:val="0"/>
              <w:autoSpaceDN w:val="0"/>
              <w:adjustRightInd w:val="0"/>
              <w:rPr>
                <w:rFonts w:eastAsia="Calibri" w:cs="Arial"/>
              </w:rPr>
            </w:pPr>
            <w:r w:rsidRPr="00705DF4">
              <w:rPr>
                <w:rFonts w:eastAsia="Calibri" w:cs="Arial"/>
              </w:rPr>
              <w:t>Za każdy element zawierający rzetelną, pogłębioną analizę i adekwatne wnioski – 5 pkt.</w:t>
            </w:r>
          </w:p>
          <w:p w14:paraId="6B55C1BA" w14:textId="77777777" w:rsidR="00A75FB5" w:rsidRPr="00705DF4" w:rsidRDefault="00A75FB5" w:rsidP="00705DF4">
            <w:pPr>
              <w:autoSpaceDE w:val="0"/>
              <w:autoSpaceDN w:val="0"/>
              <w:adjustRightInd w:val="0"/>
              <w:rPr>
                <w:rFonts w:eastAsia="Calibri" w:cs="Arial"/>
              </w:rPr>
            </w:pPr>
            <w:r w:rsidRPr="00705DF4">
              <w:rPr>
                <w:rFonts w:eastAsia="Calibri" w:cs="Arial"/>
              </w:rPr>
              <w:t>Punkty w ramach kryterium sumują się, jednak ich suma nie może przekroczyć 10 pkt.</w:t>
            </w:r>
          </w:p>
          <w:p w14:paraId="1E429170"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7AD240C3"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10</w:t>
            </w:r>
          </w:p>
        </w:tc>
      </w:tr>
      <w:tr w:rsidR="00A75FB5" w:rsidRPr="00A75FB5" w14:paraId="53146504" w14:textId="77777777" w:rsidTr="00705DF4">
        <w:trPr>
          <w:trHeight w:val="1124"/>
        </w:trPr>
        <w:tc>
          <w:tcPr>
            <w:tcW w:w="204" w:type="pct"/>
            <w:shd w:val="clear" w:color="auto" w:fill="auto"/>
            <w:vAlign w:val="center"/>
          </w:tcPr>
          <w:p w14:paraId="26352C7C" w14:textId="77777777" w:rsidR="00A75FB5" w:rsidRPr="00705DF4" w:rsidDel="00A659C6" w:rsidRDefault="00A75FB5" w:rsidP="00705DF4">
            <w:pPr>
              <w:numPr>
                <w:ilvl w:val="0"/>
                <w:numId w:val="494"/>
              </w:numPr>
              <w:autoSpaceDE w:val="0"/>
              <w:autoSpaceDN w:val="0"/>
              <w:adjustRightInd w:val="0"/>
              <w:ind w:left="313"/>
              <w:jc w:val="center"/>
              <w:rPr>
                <w:rFonts w:eastAsia="Calibri" w:cs="Arial"/>
              </w:rPr>
            </w:pPr>
          </w:p>
        </w:tc>
        <w:tc>
          <w:tcPr>
            <w:tcW w:w="856" w:type="pct"/>
            <w:vAlign w:val="center"/>
          </w:tcPr>
          <w:p w14:paraId="60F8693C" w14:textId="77777777" w:rsidR="00A75FB5" w:rsidRPr="00705DF4" w:rsidRDefault="00A75FB5" w:rsidP="00705DF4">
            <w:pPr>
              <w:autoSpaceDE w:val="0"/>
              <w:autoSpaceDN w:val="0"/>
              <w:adjustRightInd w:val="0"/>
              <w:rPr>
                <w:rFonts w:eastAsia="Calibri" w:cs="Arial"/>
              </w:rPr>
            </w:pPr>
            <w:r w:rsidRPr="00705DF4">
              <w:rPr>
                <w:rFonts w:eastAsia="Calibri" w:cs="Arial"/>
              </w:rPr>
              <w:t>Nakłady na B+R</w:t>
            </w:r>
          </w:p>
        </w:tc>
        <w:tc>
          <w:tcPr>
            <w:tcW w:w="1667" w:type="pct"/>
            <w:vAlign w:val="center"/>
          </w:tcPr>
          <w:p w14:paraId="34EA1AFC" w14:textId="77777777" w:rsidR="00A75FB5" w:rsidRPr="00705DF4" w:rsidRDefault="00A75FB5" w:rsidP="00705DF4">
            <w:pPr>
              <w:autoSpaceDE w:val="0"/>
              <w:autoSpaceDN w:val="0"/>
              <w:adjustRightInd w:val="0"/>
              <w:rPr>
                <w:rFonts w:eastAsia="Calibri" w:cs="Arial"/>
              </w:rPr>
            </w:pPr>
            <w:r w:rsidRPr="00705DF4">
              <w:rPr>
                <w:rFonts w:eastAsia="Calibri" w:cs="Arial"/>
              </w:rPr>
              <w:t>Kryterium promuje projekty realizowane w partnerstwie, gdzie co najmniej jeden partner lub</w:t>
            </w:r>
            <w:r w:rsidRPr="00705DF4">
              <w:rPr>
                <w:rFonts w:eastAsia="Calibri" w:cs="Arial"/>
                <w:color w:val="000000"/>
              </w:rPr>
              <w:t xml:space="preserve"> </w:t>
            </w:r>
            <w:r w:rsidRPr="00705DF4">
              <w:rPr>
                <w:rFonts w:eastAsia="Calibri" w:cs="Arial"/>
              </w:rPr>
              <w:t>przedsiębiorstwo współdziałające w ramach grupy ponosił nakłady na B+R po 01.01 2011 r.</w:t>
            </w:r>
          </w:p>
        </w:tc>
        <w:tc>
          <w:tcPr>
            <w:tcW w:w="1668" w:type="pct"/>
            <w:vAlign w:val="center"/>
          </w:tcPr>
          <w:p w14:paraId="1419F683" w14:textId="77777777" w:rsidR="00A75FB5" w:rsidRPr="00705DF4" w:rsidRDefault="00A75FB5" w:rsidP="00705DF4">
            <w:pPr>
              <w:autoSpaceDE w:val="0"/>
              <w:autoSpaceDN w:val="0"/>
              <w:adjustRightInd w:val="0"/>
              <w:rPr>
                <w:rFonts w:eastAsia="Calibri" w:cs="Arial"/>
              </w:rPr>
            </w:pPr>
            <w:r w:rsidRPr="00705DF4">
              <w:rPr>
                <w:rFonts w:eastAsia="Calibri" w:cs="Arial"/>
              </w:rPr>
              <w:t>Co najmniej jeden partner lub przedsiębiorstwo współdziałające w ramach grupy ponosił nakłady na B+R po 01.01 2011 r.– 2 pkt.</w:t>
            </w:r>
          </w:p>
          <w:p w14:paraId="423264E8"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2255DD38"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2</w:t>
            </w:r>
          </w:p>
        </w:tc>
      </w:tr>
      <w:tr w:rsidR="00A75FB5" w:rsidRPr="00A75FB5" w14:paraId="7B517B5B" w14:textId="77777777" w:rsidTr="00705DF4">
        <w:tblPrEx>
          <w:tblCellMar>
            <w:left w:w="0" w:type="dxa"/>
            <w:right w:w="0" w:type="dxa"/>
          </w:tblCellMar>
          <w:tblLook w:val="04A0" w:firstRow="1" w:lastRow="0" w:firstColumn="1" w:lastColumn="0" w:noHBand="0" w:noVBand="1"/>
        </w:tblPrEx>
        <w:trPr>
          <w:trHeight w:val="2551"/>
        </w:trPr>
        <w:tc>
          <w:tcPr>
            <w:tcW w:w="204" w:type="pct"/>
            <w:tcMar>
              <w:top w:w="0" w:type="dxa"/>
              <w:left w:w="108" w:type="dxa"/>
              <w:bottom w:w="0" w:type="dxa"/>
              <w:right w:w="108" w:type="dxa"/>
            </w:tcMar>
            <w:vAlign w:val="center"/>
          </w:tcPr>
          <w:p w14:paraId="507422B8" w14:textId="77777777" w:rsidR="00A75FB5" w:rsidRPr="00705DF4" w:rsidRDefault="00A75FB5" w:rsidP="00705DF4">
            <w:pPr>
              <w:numPr>
                <w:ilvl w:val="0"/>
                <w:numId w:val="494"/>
              </w:numPr>
              <w:autoSpaceDE w:val="0"/>
              <w:autoSpaceDN w:val="0"/>
              <w:adjustRightInd w:val="0"/>
              <w:ind w:left="313"/>
              <w:jc w:val="center"/>
              <w:rPr>
                <w:rFonts w:eastAsia="Calibri" w:cs="Arial"/>
              </w:rPr>
            </w:pPr>
          </w:p>
        </w:tc>
        <w:tc>
          <w:tcPr>
            <w:tcW w:w="856" w:type="pct"/>
            <w:tcMar>
              <w:top w:w="0" w:type="dxa"/>
              <w:left w:w="108" w:type="dxa"/>
              <w:bottom w:w="0" w:type="dxa"/>
              <w:right w:w="108" w:type="dxa"/>
            </w:tcMar>
            <w:vAlign w:val="center"/>
          </w:tcPr>
          <w:p w14:paraId="1264C5A3" w14:textId="77777777" w:rsidR="00A75FB5" w:rsidRPr="00705DF4" w:rsidRDefault="00A75FB5" w:rsidP="00705DF4">
            <w:pPr>
              <w:autoSpaceDE w:val="0"/>
              <w:autoSpaceDN w:val="0"/>
              <w:adjustRightInd w:val="0"/>
              <w:rPr>
                <w:rFonts w:eastAsia="Calibri" w:cs="Arial"/>
              </w:rPr>
            </w:pPr>
            <w:r w:rsidRPr="00705DF4">
              <w:rPr>
                <w:rFonts w:eastAsia="Calibri" w:cs="Arial"/>
              </w:rPr>
              <w:t>Udział środków własnych</w:t>
            </w:r>
          </w:p>
        </w:tc>
        <w:tc>
          <w:tcPr>
            <w:tcW w:w="1667" w:type="pct"/>
            <w:tcMar>
              <w:top w:w="0" w:type="dxa"/>
              <w:left w:w="108" w:type="dxa"/>
              <w:bottom w:w="0" w:type="dxa"/>
              <w:right w:w="108" w:type="dxa"/>
            </w:tcMar>
            <w:vAlign w:val="center"/>
          </w:tcPr>
          <w:p w14:paraId="3EFEBB0F" w14:textId="77777777" w:rsidR="00A75FB5" w:rsidRPr="00705DF4" w:rsidRDefault="00A75FB5" w:rsidP="00705DF4">
            <w:pPr>
              <w:autoSpaceDE w:val="0"/>
              <w:autoSpaceDN w:val="0"/>
              <w:adjustRightInd w:val="0"/>
              <w:rPr>
                <w:rFonts w:eastAsia="Calibri" w:cs="Arial"/>
              </w:rPr>
            </w:pPr>
            <w:r w:rsidRPr="00705DF4">
              <w:rPr>
                <w:rFonts w:eastAsia="Calibri" w:cs="Arial"/>
              </w:rPr>
              <w:t>Kryterium promuje projekty, w których pomniejszono dofinansowanie poprzez zaangażowanie wkładu własnego wnioskodawcy.</w:t>
            </w:r>
          </w:p>
          <w:p w14:paraId="4D5AF4CE" w14:textId="77777777" w:rsidR="00A75FB5" w:rsidRPr="00705DF4" w:rsidRDefault="00A75FB5" w:rsidP="00705DF4">
            <w:pPr>
              <w:autoSpaceDE w:val="0"/>
              <w:autoSpaceDN w:val="0"/>
              <w:adjustRightInd w:val="0"/>
              <w:rPr>
                <w:rFonts w:eastAsia="Calibri" w:cs="Arial"/>
              </w:rPr>
            </w:pPr>
            <w:r w:rsidRPr="00705DF4">
              <w:rPr>
                <w:rFonts w:eastAsia="Calibri" w:cs="Arial"/>
                <w:color w:val="000000"/>
              </w:rPr>
              <w:t>Ocenie zostanie poddany wkład własny wnioskodawcy na sfinansowanie wydatków kwalifikowalnych projektu. Ocena kryterium zależna jest od wysokości wkładu własnego deklarowanego wnioskodawcę na uzupełnienie dofinansowania.</w:t>
            </w:r>
          </w:p>
        </w:tc>
        <w:tc>
          <w:tcPr>
            <w:tcW w:w="1668" w:type="pct"/>
            <w:tcMar>
              <w:top w:w="0" w:type="dxa"/>
              <w:left w:w="108" w:type="dxa"/>
              <w:bottom w:w="0" w:type="dxa"/>
              <w:right w:w="108" w:type="dxa"/>
            </w:tcMar>
            <w:vAlign w:val="center"/>
          </w:tcPr>
          <w:p w14:paraId="356E722E" w14:textId="77777777" w:rsidR="00A75FB5" w:rsidRPr="00705DF4" w:rsidRDefault="00A75FB5" w:rsidP="00705DF4">
            <w:pPr>
              <w:autoSpaceDE w:val="0"/>
              <w:autoSpaceDN w:val="0"/>
              <w:adjustRightInd w:val="0"/>
              <w:rPr>
                <w:rFonts w:eastAsia="Times New Roman" w:cs="Arial"/>
                <w:lang w:eastAsia="pl-PL"/>
              </w:rPr>
            </w:pPr>
            <w:r w:rsidRPr="00705DF4">
              <w:rPr>
                <w:rFonts w:eastAsia="Calibri" w:cs="Arial"/>
              </w:rPr>
              <w:t>Wkład własny wnioskodawcy przekracza wymagany minimalny wkład własny:</w:t>
            </w:r>
          </w:p>
          <w:p w14:paraId="691F2567" w14:textId="77777777" w:rsidR="00A75FB5" w:rsidRPr="00705DF4" w:rsidRDefault="00A75FB5" w:rsidP="00705DF4">
            <w:pPr>
              <w:numPr>
                <w:ilvl w:val="0"/>
                <w:numId w:val="162"/>
              </w:numPr>
              <w:autoSpaceDE w:val="0"/>
              <w:autoSpaceDN w:val="0"/>
              <w:adjustRightInd w:val="0"/>
              <w:ind w:left="339" w:hanging="142"/>
              <w:rPr>
                <w:rFonts w:eastAsia="Times New Roman" w:cs="Arial"/>
                <w:lang w:eastAsia="pl-PL"/>
              </w:rPr>
            </w:pPr>
            <w:r w:rsidRPr="00705DF4">
              <w:rPr>
                <w:rFonts w:eastAsia="Times New Roman" w:cs="Arial"/>
                <w:lang w:eastAsia="pl-PL"/>
              </w:rPr>
              <w:t>powyżej 10 % – 7 pkt;</w:t>
            </w:r>
          </w:p>
          <w:p w14:paraId="6AEAC053" w14:textId="77777777" w:rsidR="00A75FB5" w:rsidRPr="00705DF4" w:rsidRDefault="00A75FB5" w:rsidP="00705DF4">
            <w:pPr>
              <w:numPr>
                <w:ilvl w:val="0"/>
                <w:numId w:val="162"/>
              </w:numPr>
              <w:autoSpaceDE w:val="0"/>
              <w:autoSpaceDN w:val="0"/>
              <w:adjustRightInd w:val="0"/>
              <w:ind w:left="339" w:hanging="142"/>
              <w:rPr>
                <w:rFonts w:eastAsia="Times New Roman" w:cs="Arial"/>
                <w:lang w:eastAsia="pl-PL"/>
              </w:rPr>
            </w:pPr>
            <w:r w:rsidRPr="00705DF4">
              <w:rPr>
                <w:rFonts w:eastAsia="Times New Roman" w:cs="Arial"/>
                <w:lang w:eastAsia="pl-PL"/>
              </w:rPr>
              <w:t>powyżej 5 % do 10 % – 4 pkt;</w:t>
            </w:r>
          </w:p>
          <w:p w14:paraId="4AE11D2C" w14:textId="77777777" w:rsidR="00A75FB5" w:rsidRPr="00705DF4" w:rsidRDefault="00A75FB5" w:rsidP="00705DF4">
            <w:pPr>
              <w:numPr>
                <w:ilvl w:val="0"/>
                <w:numId w:val="162"/>
              </w:numPr>
              <w:autoSpaceDE w:val="0"/>
              <w:autoSpaceDN w:val="0"/>
              <w:adjustRightInd w:val="0"/>
              <w:ind w:left="339" w:hanging="142"/>
              <w:rPr>
                <w:rFonts w:eastAsia="Times New Roman" w:cs="Arial"/>
                <w:lang w:eastAsia="pl-PL"/>
              </w:rPr>
            </w:pPr>
            <w:r w:rsidRPr="00705DF4">
              <w:rPr>
                <w:rFonts w:eastAsia="Times New Roman" w:cs="Arial"/>
                <w:lang w:eastAsia="pl-PL"/>
              </w:rPr>
              <w:t>od 2 % do 5 % – 2 pkt.</w:t>
            </w:r>
          </w:p>
          <w:p w14:paraId="392905EA"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75D4AF2E"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7</w:t>
            </w:r>
          </w:p>
        </w:tc>
      </w:tr>
      <w:tr w:rsidR="00A75FB5" w:rsidRPr="00A75FB5" w14:paraId="2F0A9946" w14:textId="77777777" w:rsidTr="00705DF4">
        <w:tblPrEx>
          <w:tblCellMar>
            <w:left w:w="0" w:type="dxa"/>
            <w:right w:w="0" w:type="dxa"/>
          </w:tblCellMar>
        </w:tblPrEx>
        <w:trPr>
          <w:trHeight w:val="567"/>
        </w:trPr>
        <w:tc>
          <w:tcPr>
            <w:tcW w:w="204" w:type="pct"/>
            <w:tcMar>
              <w:top w:w="0" w:type="dxa"/>
              <w:left w:w="108" w:type="dxa"/>
              <w:bottom w:w="0" w:type="dxa"/>
              <w:right w:w="108" w:type="dxa"/>
            </w:tcMar>
            <w:vAlign w:val="center"/>
          </w:tcPr>
          <w:p w14:paraId="7FF657CD" w14:textId="77777777" w:rsidR="00A75FB5" w:rsidRPr="00705DF4" w:rsidRDefault="00A75FB5" w:rsidP="00705DF4">
            <w:pPr>
              <w:numPr>
                <w:ilvl w:val="0"/>
                <w:numId w:val="494"/>
              </w:numPr>
              <w:autoSpaceDE w:val="0"/>
              <w:autoSpaceDN w:val="0"/>
              <w:adjustRightInd w:val="0"/>
              <w:ind w:left="313"/>
              <w:jc w:val="center"/>
              <w:rPr>
                <w:rFonts w:eastAsia="Calibri" w:cs="Arial"/>
              </w:rPr>
            </w:pPr>
          </w:p>
        </w:tc>
        <w:tc>
          <w:tcPr>
            <w:tcW w:w="856" w:type="pct"/>
            <w:shd w:val="clear" w:color="auto" w:fill="auto"/>
            <w:tcMar>
              <w:top w:w="0" w:type="dxa"/>
              <w:left w:w="108" w:type="dxa"/>
              <w:bottom w:w="0" w:type="dxa"/>
              <w:right w:w="108" w:type="dxa"/>
            </w:tcMar>
            <w:vAlign w:val="center"/>
          </w:tcPr>
          <w:p w14:paraId="28935C85" w14:textId="77777777" w:rsidR="00A75FB5" w:rsidRPr="00705DF4" w:rsidRDefault="00A75FB5" w:rsidP="00705DF4">
            <w:pPr>
              <w:autoSpaceDE w:val="0"/>
              <w:autoSpaceDN w:val="0"/>
              <w:adjustRightInd w:val="0"/>
              <w:rPr>
                <w:rFonts w:eastAsia="Calibri" w:cs="Arial"/>
              </w:rPr>
            </w:pPr>
            <w:r w:rsidRPr="00705DF4">
              <w:rPr>
                <w:rFonts w:eastAsia="Calibri" w:cs="Arial"/>
              </w:rPr>
              <w:t>Siedziba na terenie województwa mazowieckiego</w:t>
            </w:r>
          </w:p>
        </w:tc>
        <w:tc>
          <w:tcPr>
            <w:tcW w:w="1667" w:type="pct"/>
            <w:tcMar>
              <w:top w:w="0" w:type="dxa"/>
              <w:left w:w="108" w:type="dxa"/>
              <w:bottom w:w="0" w:type="dxa"/>
              <w:right w:w="108" w:type="dxa"/>
            </w:tcMar>
            <w:vAlign w:val="center"/>
          </w:tcPr>
          <w:p w14:paraId="19D2A7AD" w14:textId="695A0AA4" w:rsidR="00A75FB5" w:rsidRPr="00705DF4" w:rsidRDefault="00A75FB5" w:rsidP="00705DF4">
            <w:pPr>
              <w:autoSpaceDE w:val="0"/>
              <w:autoSpaceDN w:val="0"/>
              <w:adjustRightInd w:val="0"/>
              <w:rPr>
                <w:rFonts w:eastAsia="Calibri" w:cs="Arial"/>
              </w:rPr>
            </w:pPr>
            <w:r w:rsidRPr="00705DF4">
              <w:rPr>
                <w:rFonts w:eastAsia="Calibri" w:cs="Arial"/>
              </w:rPr>
              <w:t>Kryterium promuje projekty realizowane przez grupę przedsiębiorstw, której każdy członek oraz koordynator</w:t>
            </w:r>
            <w:r w:rsidRPr="00705DF4">
              <w:rPr>
                <w:rFonts w:eastAsia="Calibri" w:cs="Arial"/>
                <w:vertAlign w:val="superscript"/>
              </w:rPr>
              <w:footnoteReference w:id="72"/>
            </w:r>
            <w:r w:rsidRPr="00705DF4">
              <w:rPr>
                <w:rFonts w:eastAsia="Calibri" w:cs="Arial"/>
              </w:rPr>
              <w:t xml:space="preserve"> posiada siedzibę na terenie województwa mazowieckiego.</w:t>
            </w:r>
          </w:p>
        </w:tc>
        <w:tc>
          <w:tcPr>
            <w:tcW w:w="1668" w:type="pct"/>
            <w:tcMar>
              <w:top w:w="0" w:type="dxa"/>
              <w:left w:w="108" w:type="dxa"/>
              <w:bottom w:w="0" w:type="dxa"/>
              <w:right w:w="108" w:type="dxa"/>
            </w:tcMar>
            <w:vAlign w:val="center"/>
          </w:tcPr>
          <w:p w14:paraId="417767CC" w14:textId="77777777" w:rsidR="00A75FB5" w:rsidRPr="00705DF4" w:rsidRDefault="00A75FB5" w:rsidP="00705DF4">
            <w:pPr>
              <w:autoSpaceDE w:val="0"/>
              <w:autoSpaceDN w:val="0"/>
              <w:adjustRightInd w:val="0"/>
              <w:rPr>
                <w:rFonts w:eastAsia="Calibri" w:cs="Arial"/>
              </w:rPr>
            </w:pPr>
            <w:r w:rsidRPr="00705DF4">
              <w:rPr>
                <w:rFonts w:eastAsia="Calibri" w:cs="Arial"/>
              </w:rPr>
              <w:t>Siedzibę na terenie województwa mazowieckiego posiada każdy członek grupy przedsiębiorstw oraz koordynator</w:t>
            </w:r>
            <w:r w:rsidRPr="00705DF4">
              <w:rPr>
                <w:rFonts w:eastAsia="Calibri" w:cs="Arial"/>
                <w:vertAlign w:val="superscript"/>
              </w:rPr>
              <w:footnoteReference w:id="73"/>
            </w:r>
            <w:r w:rsidRPr="00705DF4">
              <w:rPr>
                <w:rFonts w:eastAsia="Calibri" w:cs="Arial"/>
              </w:rPr>
              <w:t xml:space="preserve"> – 10 pkt;</w:t>
            </w:r>
          </w:p>
          <w:p w14:paraId="1CD5CFAF"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518D267E"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10</w:t>
            </w:r>
          </w:p>
        </w:tc>
      </w:tr>
      <w:tr w:rsidR="00124CE5" w:rsidRPr="00A75FB5" w14:paraId="19B96D84" w14:textId="77777777" w:rsidTr="00124CE5">
        <w:tblPrEx>
          <w:tblCellMar>
            <w:left w:w="0" w:type="dxa"/>
            <w:right w:w="0" w:type="dxa"/>
          </w:tblCellMar>
        </w:tblPrEx>
        <w:trPr>
          <w:trHeight w:val="850"/>
        </w:trPr>
        <w:tc>
          <w:tcPr>
            <w:tcW w:w="204" w:type="pct"/>
            <w:tcMar>
              <w:top w:w="0" w:type="dxa"/>
              <w:left w:w="108" w:type="dxa"/>
              <w:bottom w:w="0" w:type="dxa"/>
              <w:right w:w="108" w:type="dxa"/>
            </w:tcMar>
            <w:vAlign w:val="center"/>
          </w:tcPr>
          <w:p w14:paraId="44A6E2AE" w14:textId="77777777" w:rsidR="00A75FB5" w:rsidRPr="00705DF4" w:rsidRDefault="00A75FB5" w:rsidP="00705DF4">
            <w:pPr>
              <w:numPr>
                <w:ilvl w:val="0"/>
                <w:numId w:val="494"/>
              </w:numPr>
              <w:autoSpaceDE w:val="0"/>
              <w:autoSpaceDN w:val="0"/>
              <w:adjustRightInd w:val="0"/>
              <w:ind w:left="313"/>
              <w:jc w:val="center"/>
              <w:rPr>
                <w:rFonts w:eastAsia="Calibri" w:cs="Arial"/>
              </w:rPr>
            </w:pPr>
          </w:p>
        </w:tc>
        <w:tc>
          <w:tcPr>
            <w:tcW w:w="856" w:type="pct"/>
            <w:tcMar>
              <w:top w:w="0" w:type="dxa"/>
              <w:left w:w="108" w:type="dxa"/>
              <w:bottom w:w="0" w:type="dxa"/>
              <w:right w:w="108" w:type="dxa"/>
            </w:tcMar>
            <w:vAlign w:val="center"/>
          </w:tcPr>
          <w:p w14:paraId="76990E0B" w14:textId="77777777" w:rsidR="00A75FB5" w:rsidRPr="00705DF4" w:rsidRDefault="00A75FB5" w:rsidP="00705DF4">
            <w:pPr>
              <w:autoSpaceDE w:val="0"/>
              <w:autoSpaceDN w:val="0"/>
              <w:adjustRightInd w:val="0"/>
              <w:rPr>
                <w:rFonts w:eastAsia="Calibri" w:cs="Arial"/>
              </w:rPr>
            </w:pPr>
            <w:r w:rsidRPr="00705DF4">
              <w:rPr>
                <w:rFonts w:eastAsia="Calibri" w:cs="Arial"/>
              </w:rPr>
              <w:t>Zgodność projektu z inteligentną specjalizacją</w:t>
            </w:r>
          </w:p>
        </w:tc>
        <w:tc>
          <w:tcPr>
            <w:tcW w:w="1667" w:type="pct"/>
            <w:tcMar>
              <w:top w:w="0" w:type="dxa"/>
              <w:left w:w="108" w:type="dxa"/>
              <w:bottom w:w="0" w:type="dxa"/>
              <w:right w:w="108" w:type="dxa"/>
            </w:tcMar>
            <w:vAlign w:val="center"/>
          </w:tcPr>
          <w:p w14:paraId="68BCA6FE" w14:textId="77777777" w:rsidR="00A75FB5" w:rsidRPr="00705DF4" w:rsidRDefault="00A75FB5" w:rsidP="00705DF4">
            <w:pPr>
              <w:autoSpaceDE w:val="0"/>
              <w:autoSpaceDN w:val="0"/>
              <w:adjustRightInd w:val="0"/>
              <w:rPr>
                <w:rFonts w:eastAsia="Calibri" w:cs="Arial"/>
              </w:rPr>
            </w:pPr>
            <w:r w:rsidRPr="00705DF4">
              <w:rPr>
                <w:rFonts w:eastAsia="Calibri" w:cs="Arial"/>
              </w:rPr>
              <w:t>Kryterium promuje projekty dotyczące obszarów inteligentnej specjalizacji województwa mazowieckiego zgodnie z załącznikiem numer 1 do Regionalnej Strategii Innowacji dla Mazowsza do 2020 roku.</w:t>
            </w:r>
          </w:p>
        </w:tc>
        <w:tc>
          <w:tcPr>
            <w:tcW w:w="1668" w:type="pct"/>
            <w:tcMar>
              <w:top w:w="0" w:type="dxa"/>
              <w:left w:w="108" w:type="dxa"/>
              <w:bottom w:w="0" w:type="dxa"/>
              <w:right w:w="108" w:type="dxa"/>
            </w:tcMar>
            <w:vAlign w:val="center"/>
          </w:tcPr>
          <w:p w14:paraId="31911737" w14:textId="30AEC2BD" w:rsidR="00A75FB5" w:rsidRPr="00705DF4" w:rsidRDefault="00A75FB5" w:rsidP="00705DF4">
            <w:pPr>
              <w:autoSpaceDE w:val="0"/>
              <w:autoSpaceDN w:val="0"/>
              <w:adjustRightInd w:val="0"/>
              <w:rPr>
                <w:rFonts w:eastAsia="Calibri" w:cs="Arial"/>
              </w:rPr>
            </w:pPr>
            <w:r w:rsidRPr="00705DF4">
              <w:rPr>
                <w:rFonts w:eastAsia="Calibri" w:cs="Arial"/>
              </w:rPr>
              <w:t>Projekt jest zgodny z minimum jednym obszarem inteligentnej specjalizacji województwa mazowieckiego</w:t>
            </w:r>
            <w:r w:rsidRPr="00705DF4">
              <w:rPr>
                <w:rFonts w:eastAsia="Times New Roman" w:cs="Arial"/>
                <w:lang w:eastAsia="pl-PL"/>
              </w:rPr>
              <w:t xml:space="preserve"> – 5 pkt.</w:t>
            </w:r>
          </w:p>
          <w:p w14:paraId="263463E9"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42E9ADB2"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5</w:t>
            </w:r>
          </w:p>
        </w:tc>
      </w:tr>
      <w:tr w:rsidR="00A75FB5" w:rsidRPr="00A75FB5" w14:paraId="6891229B" w14:textId="77777777" w:rsidTr="00705DF4">
        <w:tblPrEx>
          <w:tblCellMar>
            <w:left w:w="0" w:type="dxa"/>
            <w:right w:w="0" w:type="dxa"/>
          </w:tblCellMar>
        </w:tblPrEx>
        <w:trPr>
          <w:trHeight w:val="425"/>
        </w:trPr>
        <w:tc>
          <w:tcPr>
            <w:tcW w:w="204" w:type="pct"/>
            <w:tcMar>
              <w:top w:w="0" w:type="dxa"/>
              <w:left w:w="108" w:type="dxa"/>
              <w:bottom w:w="0" w:type="dxa"/>
              <w:right w:w="108" w:type="dxa"/>
            </w:tcMar>
            <w:vAlign w:val="center"/>
          </w:tcPr>
          <w:p w14:paraId="79AB3159" w14:textId="77777777" w:rsidR="00A75FB5" w:rsidRPr="00705DF4" w:rsidRDefault="00A75FB5" w:rsidP="00705DF4">
            <w:pPr>
              <w:numPr>
                <w:ilvl w:val="0"/>
                <w:numId w:val="494"/>
              </w:numPr>
              <w:autoSpaceDE w:val="0"/>
              <w:autoSpaceDN w:val="0"/>
              <w:adjustRightInd w:val="0"/>
              <w:ind w:left="313"/>
              <w:jc w:val="center"/>
              <w:rPr>
                <w:rFonts w:eastAsia="Calibri" w:cs="Arial"/>
              </w:rPr>
            </w:pPr>
          </w:p>
        </w:tc>
        <w:tc>
          <w:tcPr>
            <w:tcW w:w="856" w:type="pct"/>
            <w:tcMar>
              <w:top w:w="0" w:type="dxa"/>
              <w:left w:w="108" w:type="dxa"/>
              <w:bottom w:w="0" w:type="dxa"/>
              <w:right w:w="108" w:type="dxa"/>
            </w:tcMar>
            <w:vAlign w:val="center"/>
          </w:tcPr>
          <w:p w14:paraId="37911FB7" w14:textId="77777777" w:rsidR="00A75FB5" w:rsidRPr="00705DF4" w:rsidRDefault="00A75FB5" w:rsidP="00705DF4">
            <w:pPr>
              <w:autoSpaceDE w:val="0"/>
              <w:autoSpaceDN w:val="0"/>
              <w:adjustRightInd w:val="0"/>
              <w:rPr>
                <w:rFonts w:eastAsia="Calibri" w:cs="Arial"/>
              </w:rPr>
            </w:pPr>
            <w:r w:rsidRPr="00705DF4">
              <w:rPr>
                <w:rFonts w:eastAsia="Calibri" w:cs="Arial"/>
              </w:rPr>
              <w:t>Produkty/usługi będące przedmiotem sprzedaży zagranicznej</w:t>
            </w:r>
          </w:p>
        </w:tc>
        <w:tc>
          <w:tcPr>
            <w:tcW w:w="1667" w:type="pct"/>
            <w:shd w:val="clear" w:color="auto" w:fill="auto"/>
            <w:tcMar>
              <w:top w:w="0" w:type="dxa"/>
              <w:left w:w="108" w:type="dxa"/>
              <w:bottom w:w="0" w:type="dxa"/>
              <w:right w:w="108" w:type="dxa"/>
            </w:tcMar>
            <w:vAlign w:val="center"/>
          </w:tcPr>
          <w:p w14:paraId="557A7709" w14:textId="77777777" w:rsidR="00A75FB5" w:rsidRPr="00705DF4" w:rsidRDefault="00A75FB5" w:rsidP="00705DF4">
            <w:pPr>
              <w:autoSpaceDE w:val="0"/>
              <w:autoSpaceDN w:val="0"/>
              <w:adjustRightInd w:val="0"/>
              <w:rPr>
                <w:rFonts w:eastAsia="Calibri" w:cs="Arial"/>
              </w:rPr>
            </w:pPr>
            <w:r w:rsidRPr="00705DF4">
              <w:rPr>
                <w:rFonts w:eastAsia="Calibri" w:cs="Arial"/>
              </w:rPr>
              <w:t>Kryterium promuje grupę przedsiębiorstw posiadającą w ofercie lub przewidującą w strategii biznesowej w zakresie internacjonalizacji więcej niż pięć (każdy członek grupy co najmniej jeden produkt) produktów (wyrobów lub usług), które mogą być przedmiotem sprzedaży zagranicznej.</w:t>
            </w:r>
          </w:p>
        </w:tc>
        <w:tc>
          <w:tcPr>
            <w:tcW w:w="1668" w:type="pct"/>
            <w:shd w:val="clear" w:color="auto" w:fill="auto"/>
            <w:tcMar>
              <w:top w:w="0" w:type="dxa"/>
              <w:left w:w="108" w:type="dxa"/>
              <w:bottom w:w="0" w:type="dxa"/>
              <w:right w:w="108" w:type="dxa"/>
            </w:tcMar>
            <w:vAlign w:val="center"/>
          </w:tcPr>
          <w:p w14:paraId="56358004" w14:textId="77777777" w:rsidR="00A75FB5" w:rsidRPr="00705DF4" w:rsidRDefault="00A75FB5" w:rsidP="00705DF4">
            <w:pPr>
              <w:autoSpaceDE w:val="0"/>
              <w:autoSpaceDN w:val="0"/>
              <w:adjustRightInd w:val="0"/>
              <w:rPr>
                <w:rFonts w:eastAsia="Times New Roman" w:cs="Arial"/>
                <w:lang w:eastAsia="pl-PL"/>
              </w:rPr>
            </w:pPr>
            <w:r w:rsidRPr="00705DF4">
              <w:rPr>
                <w:rFonts w:eastAsia="Calibri" w:cs="Arial"/>
              </w:rPr>
              <w:t>Powiązanie przedsiębiorstw posiada więcej niż pięć (każdy członek grupy co najmniej jeden produkt) produktów (wyrobów lub usług), które mogą być przedmiotem sprzedaży zagranicznej</w:t>
            </w:r>
            <w:r w:rsidRPr="00705DF4">
              <w:rPr>
                <w:rFonts w:eastAsia="Times New Roman" w:cs="Arial"/>
                <w:lang w:eastAsia="pl-PL"/>
              </w:rPr>
              <w:t xml:space="preserve"> – 5 pkt.</w:t>
            </w:r>
          </w:p>
          <w:p w14:paraId="5D7CFAEF"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1EB388BB" w14:textId="04C37271" w:rsidR="00A75FB5" w:rsidRPr="00705DF4" w:rsidRDefault="00A75FB5" w:rsidP="00705DF4">
            <w:pPr>
              <w:autoSpaceDE w:val="0"/>
              <w:autoSpaceDN w:val="0"/>
              <w:adjustRightInd w:val="0"/>
              <w:ind w:left="198"/>
              <w:jc w:val="center"/>
              <w:rPr>
                <w:rFonts w:eastAsia="Calibri" w:cs="Arial"/>
              </w:rPr>
            </w:pPr>
            <w:r w:rsidRPr="00705DF4">
              <w:rPr>
                <w:rFonts w:eastAsia="Calibri" w:cs="Arial"/>
              </w:rPr>
              <w:t>5</w:t>
            </w:r>
          </w:p>
        </w:tc>
      </w:tr>
      <w:tr w:rsidR="00A75FB5" w:rsidRPr="00A75FB5" w14:paraId="23D47CE9" w14:textId="77777777" w:rsidTr="00705DF4">
        <w:tblPrEx>
          <w:tblCellMar>
            <w:left w:w="0" w:type="dxa"/>
            <w:right w:w="0" w:type="dxa"/>
          </w:tblCellMar>
          <w:tblLook w:val="04A0" w:firstRow="1" w:lastRow="0" w:firstColumn="1" w:lastColumn="0" w:noHBand="0" w:noVBand="1"/>
        </w:tblPrEx>
        <w:trPr>
          <w:trHeight w:val="70"/>
        </w:trPr>
        <w:tc>
          <w:tcPr>
            <w:tcW w:w="204" w:type="pct"/>
            <w:tcMar>
              <w:top w:w="0" w:type="dxa"/>
              <w:left w:w="108" w:type="dxa"/>
              <w:bottom w:w="0" w:type="dxa"/>
              <w:right w:w="108" w:type="dxa"/>
            </w:tcMar>
            <w:vAlign w:val="center"/>
          </w:tcPr>
          <w:p w14:paraId="22E988C0" w14:textId="77777777" w:rsidR="00A75FB5" w:rsidRPr="00705DF4" w:rsidRDefault="00A75FB5" w:rsidP="00705DF4">
            <w:pPr>
              <w:numPr>
                <w:ilvl w:val="0"/>
                <w:numId w:val="494"/>
              </w:numPr>
              <w:autoSpaceDE w:val="0"/>
              <w:autoSpaceDN w:val="0"/>
              <w:adjustRightInd w:val="0"/>
              <w:ind w:left="313"/>
              <w:jc w:val="center"/>
              <w:rPr>
                <w:rFonts w:eastAsia="Calibri" w:cs="Arial"/>
              </w:rPr>
            </w:pPr>
          </w:p>
        </w:tc>
        <w:tc>
          <w:tcPr>
            <w:tcW w:w="856" w:type="pct"/>
            <w:tcMar>
              <w:top w:w="0" w:type="dxa"/>
              <w:left w:w="108" w:type="dxa"/>
              <w:bottom w:w="0" w:type="dxa"/>
              <w:right w:w="108" w:type="dxa"/>
            </w:tcMar>
            <w:vAlign w:val="center"/>
          </w:tcPr>
          <w:p w14:paraId="742FEB90" w14:textId="77777777" w:rsidR="00A75FB5" w:rsidRPr="00705DF4" w:rsidRDefault="00A75FB5" w:rsidP="00705DF4">
            <w:pPr>
              <w:autoSpaceDE w:val="0"/>
              <w:autoSpaceDN w:val="0"/>
              <w:adjustRightInd w:val="0"/>
              <w:rPr>
                <w:rFonts w:eastAsia="Calibri" w:cs="Arial"/>
              </w:rPr>
            </w:pPr>
            <w:r w:rsidRPr="00705DF4">
              <w:rPr>
                <w:rFonts w:eastAsia="Calibri" w:cs="Arial"/>
              </w:rPr>
              <w:t>Współpraca sieciowa</w:t>
            </w:r>
          </w:p>
        </w:tc>
        <w:tc>
          <w:tcPr>
            <w:tcW w:w="1667" w:type="pct"/>
            <w:tcMar>
              <w:top w:w="0" w:type="dxa"/>
              <w:left w:w="108" w:type="dxa"/>
              <w:bottom w:w="0" w:type="dxa"/>
              <w:right w:w="108" w:type="dxa"/>
            </w:tcMar>
            <w:vAlign w:val="center"/>
          </w:tcPr>
          <w:p w14:paraId="6D6CEDE5" w14:textId="77777777" w:rsidR="00A75FB5" w:rsidRPr="00705DF4" w:rsidRDefault="00A75FB5" w:rsidP="00705DF4">
            <w:pPr>
              <w:autoSpaceDE w:val="0"/>
              <w:autoSpaceDN w:val="0"/>
              <w:adjustRightInd w:val="0"/>
              <w:rPr>
                <w:rFonts w:eastAsia="Calibri" w:cs="Arial"/>
              </w:rPr>
            </w:pPr>
            <w:r w:rsidRPr="00705DF4">
              <w:rPr>
                <w:rFonts w:eastAsia="Calibri" w:cs="Arial"/>
              </w:rPr>
              <w:t>Kryterium promuje projekty, w których przedsiębiorstwa należące do grupy przedsiębiorstw są członkami jednej organizacji lub stowarzyszenia branżowego, lub klastra, lub izby gospodarczej.</w:t>
            </w:r>
          </w:p>
        </w:tc>
        <w:tc>
          <w:tcPr>
            <w:tcW w:w="1668" w:type="pct"/>
            <w:tcMar>
              <w:top w:w="0" w:type="dxa"/>
              <w:left w:w="108" w:type="dxa"/>
              <w:bottom w:w="0" w:type="dxa"/>
              <w:right w:w="108" w:type="dxa"/>
            </w:tcMar>
            <w:vAlign w:val="center"/>
          </w:tcPr>
          <w:p w14:paraId="06EF4A54" w14:textId="77777777" w:rsidR="00A75FB5" w:rsidRPr="00705DF4" w:rsidRDefault="00A75FB5" w:rsidP="00705DF4">
            <w:pPr>
              <w:autoSpaceDE w:val="0"/>
              <w:autoSpaceDN w:val="0"/>
              <w:adjustRightInd w:val="0"/>
              <w:rPr>
                <w:rFonts w:eastAsia="Calibri" w:cs="Arial"/>
              </w:rPr>
            </w:pPr>
            <w:r w:rsidRPr="00705DF4">
              <w:rPr>
                <w:rFonts w:eastAsia="Calibri" w:cs="Arial"/>
              </w:rPr>
              <w:t>Przedsiębiorstwa należące do grupy przedsiębiorstw</w:t>
            </w:r>
            <w:r w:rsidRPr="00705DF4">
              <w:rPr>
                <w:rFonts w:eastAsia="Calibri" w:cs="Arial"/>
                <w:color w:val="000000"/>
              </w:rPr>
              <w:t xml:space="preserve"> </w:t>
            </w:r>
            <w:r w:rsidRPr="00705DF4">
              <w:rPr>
                <w:rFonts w:eastAsia="Calibri" w:cs="Arial"/>
              </w:rPr>
              <w:t>są członkami organizacji lub stowarzyszenia branżowego, lub klastra, lub izby gospodarczej:</w:t>
            </w:r>
          </w:p>
          <w:p w14:paraId="25032DCB" w14:textId="77777777" w:rsidR="00A75FB5" w:rsidRPr="00705DF4" w:rsidRDefault="00A75FB5" w:rsidP="00705DF4">
            <w:pPr>
              <w:numPr>
                <w:ilvl w:val="0"/>
                <w:numId w:val="493"/>
              </w:numPr>
              <w:autoSpaceDE w:val="0"/>
              <w:autoSpaceDN w:val="0"/>
              <w:adjustRightInd w:val="0"/>
              <w:ind w:left="714" w:hanging="357"/>
              <w:rPr>
                <w:rFonts w:eastAsia="Calibri" w:cs="Arial"/>
              </w:rPr>
            </w:pPr>
            <w:r w:rsidRPr="00705DF4">
              <w:rPr>
                <w:rFonts w:eastAsia="Calibri" w:cs="Arial"/>
              </w:rPr>
              <w:t>wszyscy członkowie grupy przedsiębiorstw – 5 pkt;</w:t>
            </w:r>
          </w:p>
          <w:p w14:paraId="06007DD8" w14:textId="77777777" w:rsidR="00A75FB5" w:rsidRPr="00705DF4" w:rsidRDefault="00A75FB5" w:rsidP="00705DF4">
            <w:pPr>
              <w:numPr>
                <w:ilvl w:val="0"/>
                <w:numId w:val="493"/>
              </w:numPr>
              <w:autoSpaceDE w:val="0"/>
              <w:autoSpaceDN w:val="0"/>
              <w:adjustRightInd w:val="0"/>
              <w:ind w:left="714" w:hanging="357"/>
              <w:rPr>
                <w:rFonts w:eastAsia="Calibri" w:cs="Arial"/>
              </w:rPr>
            </w:pPr>
            <w:r w:rsidRPr="00705DF4">
              <w:rPr>
                <w:rFonts w:eastAsia="Calibri" w:cs="Arial"/>
              </w:rPr>
              <w:t>co najmniej 3 członków grupy przedsiębiorstw – 3 pkt.</w:t>
            </w:r>
          </w:p>
          <w:p w14:paraId="031D0C6E"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0C729BED"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5</w:t>
            </w:r>
          </w:p>
        </w:tc>
      </w:tr>
      <w:tr w:rsidR="00A75FB5" w:rsidRPr="00A75FB5" w14:paraId="1DE9DC34" w14:textId="77777777" w:rsidTr="00705DF4">
        <w:tblPrEx>
          <w:tblCellMar>
            <w:left w:w="0" w:type="dxa"/>
            <w:right w:w="0" w:type="dxa"/>
          </w:tblCellMar>
          <w:tblLook w:val="04A0" w:firstRow="1" w:lastRow="0" w:firstColumn="1" w:lastColumn="0" w:noHBand="0" w:noVBand="1"/>
        </w:tblPrEx>
        <w:trPr>
          <w:trHeight w:val="70"/>
        </w:trPr>
        <w:tc>
          <w:tcPr>
            <w:tcW w:w="204" w:type="pct"/>
            <w:tcMar>
              <w:top w:w="0" w:type="dxa"/>
              <w:left w:w="108" w:type="dxa"/>
              <w:bottom w:w="0" w:type="dxa"/>
              <w:right w:w="108" w:type="dxa"/>
            </w:tcMar>
            <w:vAlign w:val="center"/>
          </w:tcPr>
          <w:p w14:paraId="29C8CEC1" w14:textId="77777777" w:rsidR="00A75FB5" w:rsidRPr="00705DF4" w:rsidRDefault="00A75FB5" w:rsidP="00705DF4">
            <w:pPr>
              <w:numPr>
                <w:ilvl w:val="0"/>
                <w:numId w:val="494"/>
              </w:numPr>
              <w:autoSpaceDE w:val="0"/>
              <w:autoSpaceDN w:val="0"/>
              <w:adjustRightInd w:val="0"/>
              <w:ind w:left="313"/>
              <w:jc w:val="center"/>
              <w:rPr>
                <w:rFonts w:eastAsia="Calibri" w:cs="Arial"/>
              </w:rPr>
            </w:pPr>
          </w:p>
        </w:tc>
        <w:tc>
          <w:tcPr>
            <w:tcW w:w="856" w:type="pct"/>
            <w:tcMar>
              <w:top w:w="0" w:type="dxa"/>
              <w:left w:w="108" w:type="dxa"/>
              <w:bottom w:w="0" w:type="dxa"/>
              <w:right w:w="108" w:type="dxa"/>
            </w:tcMar>
            <w:vAlign w:val="center"/>
          </w:tcPr>
          <w:p w14:paraId="17B07DB9" w14:textId="77777777" w:rsidR="00A75FB5" w:rsidRPr="00705DF4" w:rsidRDefault="00A75FB5" w:rsidP="00705DF4">
            <w:pPr>
              <w:autoSpaceDE w:val="0"/>
              <w:autoSpaceDN w:val="0"/>
              <w:adjustRightInd w:val="0"/>
              <w:rPr>
                <w:rFonts w:eastAsia="Calibri" w:cs="Arial"/>
              </w:rPr>
            </w:pPr>
            <w:r w:rsidRPr="00705DF4">
              <w:rPr>
                <w:rFonts w:eastAsia="Calibri" w:cs="Arial"/>
              </w:rPr>
              <w:t>Siedziba poza obszarem realizacji ZIT WOF</w:t>
            </w:r>
          </w:p>
        </w:tc>
        <w:tc>
          <w:tcPr>
            <w:tcW w:w="1667" w:type="pct"/>
            <w:tcMar>
              <w:top w:w="0" w:type="dxa"/>
              <w:left w:w="108" w:type="dxa"/>
              <w:bottom w:w="0" w:type="dxa"/>
              <w:right w:w="108" w:type="dxa"/>
            </w:tcMar>
            <w:vAlign w:val="center"/>
          </w:tcPr>
          <w:p w14:paraId="68D3D57E" w14:textId="77777777" w:rsidR="00A75FB5" w:rsidRPr="00705DF4" w:rsidRDefault="00A75FB5" w:rsidP="00705DF4">
            <w:pPr>
              <w:autoSpaceDE w:val="0"/>
              <w:autoSpaceDN w:val="0"/>
              <w:adjustRightInd w:val="0"/>
              <w:rPr>
                <w:rFonts w:eastAsia="Calibri" w:cs="Arial"/>
              </w:rPr>
            </w:pPr>
            <w:r w:rsidRPr="00705DF4">
              <w:rPr>
                <w:rFonts w:eastAsia="Calibri" w:cs="Arial"/>
              </w:rPr>
              <w:t>Kryterium promuje projekty, których siedziba każdego partnera lub koordynatora i przedsiębiorstw współdziałających w ramach grupy zlokalizowana jest poza obszarem realizacji ZIT WOF.</w:t>
            </w:r>
          </w:p>
        </w:tc>
        <w:tc>
          <w:tcPr>
            <w:tcW w:w="1668" w:type="pct"/>
            <w:tcMar>
              <w:top w:w="0" w:type="dxa"/>
              <w:left w:w="108" w:type="dxa"/>
              <w:bottom w:w="0" w:type="dxa"/>
              <w:right w:w="108" w:type="dxa"/>
            </w:tcMar>
            <w:vAlign w:val="center"/>
          </w:tcPr>
          <w:p w14:paraId="21B23C92" w14:textId="77777777" w:rsidR="00A75FB5" w:rsidRPr="00705DF4" w:rsidRDefault="00A75FB5" w:rsidP="00705DF4">
            <w:pPr>
              <w:autoSpaceDE w:val="0"/>
              <w:autoSpaceDN w:val="0"/>
              <w:adjustRightInd w:val="0"/>
              <w:rPr>
                <w:rFonts w:eastAsia="Calibri" w:cs="Arial"/>
              </w:rPr>
            </w:pPr>
            <w:r w:rsidRPr="00705DF4">
              <w:rPr>
                <w:rFonts w:eastAsia="Calibri" w:cs="Arial"/>
              </w:rPr>
              <w:t>Siedziba każdego partnera lub koordynatora i przedsiębiorstw współdziałających w ramach grupy zlokalizowana jest poza obszarem realizacji ZIT WOF – 2 pkt.</w:t>
            </w:r>
          </w:p>
          <w:p w14:paraId="4DCA7D83"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6C3DE793"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2</w:t>
            </w:r>
          </w:p>
        </w:tc>
      </w:tr>
      <w:tr w:rsidR="00A75FB5" w:rsidRPr="00A75FB5" w14:paraId="752FF11C" w14:textId="77777777" w:rsidTr="00705DF4">
        <w:tblPrEx>
          <w:tblCellMar>
            <w:left w:w="0" w:type="dxa"/>
            <w:right w:w="0" w:type="dxa"/>
          </w:tblCellMar>
          <w:tblLook w:val="04A0" w:firstRow="1" w:lastRow="0" w:firstColumn="1" w:lastColumn="0" w:noHBand="0" w:noVBand="1"/>
        </w:tblPrEx>
        <w:trPr>
          <w:trHeight w:val="70"/>
        </w:trPr>
        <w:tc>
          <w:tcPr>
            <w:tcW w:w="204" w:type="pct"/>
            <w:tcMar>
              <w:top w:w="0" w:type="dxa"/>
              <w:left w:w="108" w:type="dxa"/>
              <w:bottom w:w="0" w:type="dxa"/>
              <w:right w:w="108" w:type="dxa"/>
            </w:tcMar>
            <w:vAlign w:val="center"/>
          </w:tcPr>
          <w:p w14:paraId="2FB17CA6" w14:textId="77777777" w:rsidR="00A75FB5" w:rsidRPr="00705DF4" w:rsidRDefault="00A75FB5" w:rsidP="00705DF4">
            <w:pPr>
              <w:numPr>
                <w:ilvl w:val="0"/>
                <w:numId w:val="494"/>
              </w:numPr>
              <w:autoSpaceDE w:val="0"/>
              <w:autoSpaceDN w:val="0"/>
              <w:adjustRightInd w:val="0"/>
              <w:ind w:left="313"/>
              <w:jc w:val="center"/>
              <w:rPr>
                <w:rFonts w:eastAsia="Calibri" w:cs="Arial"/>
              </w:rPr>
            </w:pPr>
          </w:p>
        </w:tc>
        <w:tc>
          <w:tcPr>
            <w:tcW w:w="856" w:type="pct"/>
            <w:tcMar>
              <w:top w:w="0" w:type="dxa"/>
              <w:left w:w="108" w:type="dxa"/>
              <w:bottom w:w="0" w:type="dxa"/>
              <w:right w:w="108" w:type="dxa"/>
            </w:tcMar>
            <w:vAlign w:val="center"/>
          </w:tcPr>
          <w:p w14:paraId="4707CA44" w14:textId="77777777" w:rsidR="00A75FB5" w:rsidRPr="00705DF4" w:rsidRDefault="00A75FB5" w:rsidP="00705DF4">
            <w:pPr>
              <w:autoSpaceDE w:val="0"/>
              <w:autoSpaceDN w:val="0"/>
              <w:adjustRightInd w:val="0"/>
              <w:rPr>
                <w:rFonts w:eastAsia="Calibri" w:cs="Arial"/>
              </w:rPr>
            </w:pPr>
            <w:r w:rsidRPr="00705DF4">
              <w:rPr>
                <w:rFonts w:eastAsia="Calibri" w:cs="Arial"/>
              </w:rPr>
              <w:t>Termin zakończenia realizacji projektu</w:t>
            </w:r>
          </w:p>
        </w:tc>
        <w:tc>
          <w:tcPr>
            <w:tcW w:w="1667" w:type="pct"/>
            <w:tcMar>
              <w:top w:w="0" w:type="dxa"/>
              <w:left w:w="108" w:type="dxa"/>
              <w:bottom w:w="0" w:type="dxa"/>
              <w:right w:w="108" w:type="dxa"/>
            </w:tcMar>
            <w:vAlign w:val="center"/>
          </w:tcPr>
          <w:p w14:paraId="10E76401" w14:textId="77777777" w:rsidR="00A75FB5" w:rsidRPr="00705DF4" w:rsidRDefault="00A75FB5" w:rsidP="00705DF4">
            <w:pPr>
              <w:autoSpaceDE w:val="0"/>
              <w:autoSpaceDN w:val="0"/>
              <w:adjustRightInd w:val="0"/>
              <w:rPr>
                <w:rFonts w:eastAsia="Calibri" w:cs="Arial"/>
              </w:rPr>
            </w:pPr>
            <w:r w:rsidRPr="00705DF4">
              <w:rPr>
                <w:rFonts w:eastAsia="Calibri" w:cs="Arial"/>
              </w:rPr>
              <w:t xml:space="preserve">Kryterium promuje projekty, których przewidywane rzeczowe zakończenie realizacji planowane jest przed 31 grudnia 2018 roku. </w:t>
            </w:r>
          </w:p>
        </w:tc>
        <w:tc>
          <w:tcPr>
            <w:tcW w:w="1668" w:type="pct"/>
            <w:tcMar>
              <w:top w:w="0" w:type="dxa"/>
              <w:left w:w="108" w:type="dxa"/>
              <w:bottom w:w="0" w:type="dxa"/>
              <w:right w:w="108" w:type="dxa"/>
            </w:tcMar>
            <w:vAlign w:val="center"/>
          </w:tcPr>
          <w:p w14:paraId="17F430EA" w14:textId="77777777" w:rsidR="00A75FB5" w:rsidRPr="00705DF4" w:rsidRDefault="00A75FB5" w:rsidP="00705DF4">
            <w:pPr>
              <w:autoSpaceDE w:val="0"/>
              <w:autoSpaceDN w:val="0"/>
              <w:adjustRightInd w:val="0"/>
              <w:rPr>
                <w:rFonts w:eastAsia="Calibri" w:cs="Arial"/>
              </w:rPr>
            </w:pPr>
            <w:r w:rsidRPr="00705DF4">
              <w:rPr>
                <w:rFonts w:eastAsia="Calibri" w:cs="Arial"/>
              </w:rPr>
              <w:t>Rzeczowe zakończenie realizacji projektu planowane jest przed 31 grudnia 2018 roku – 10 pkt.</w:t>
            </w:r>
          </w:p>
          <w:p w14:paraId="0E053D7A"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7A143B32"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10</w:t>
            </w:r>
          </w:p>
        </w:tc>
      </w:tr>
    </w:tbl>
    <w:p w14:paraId="2CA9394D" w14:textId="49C01FBD" w:rsidR="00A75FB5" w:rsidRDefault="00A75FB5">
      <w:pPr>
        <w:spacing w:before="120" w:after="120" w:line="276" w:lineRule="auto"/>
        <w:jc w:val="both"/>
        <w:rPr>
          <w:rFonts w:cs="Arial"/>
          <w:b/>
          <w:iCs/>
          <w:spacing w:val="10"/>
          <w:sz w:val="24"/>
          <w:szCs w:val="22"/>
        </w:rPr>
      </w:pPr>
      <w:r>
        <w:rPr>
          <w:rFonts w:cs="Arial"/>
        </w:rPr>
        <w:br w:type="page"/>
      </w:r>
    </w:p>
    <w:p w14:paraId="1A4F24D5" w14:textId="59733590" w:rsidR="00C83764" w:rsidRDefault="00C83764" w:rsidP="00C83764">
      <w:pPr>
        <w:pStyle w:val="Nagwek4"/>
        <w:rPr>
          <w:rFonts w:cs="Arial"/>
        </w:rPr>
      </w:pPr>
      <w:bookmarkStart w:id="506" w:name="_Toc469924767"/>
      <w:r w:rsidRPr="00CE0119">
        <w:rPr>
          <w:rFonts w:cs="Arial"/>
        </w:rPr>
        <w:t>Działanie 3.3 – Innowacje w MŚP</w:t>
      </w:r>
      <w:bookmarkEnd w:id="501"/>
      <w:bookmarkEnd w:id="502"/>
      <w:bookmarkEnd w:id="503"/>
      <w:bookmarkEnd w:id="504"/>
      <w:bookmarkEnd w:id="505"/>
      <w:bookmarkEnd w:id="506"/>
    </w:p>
    <w:p w14:paraId="142F193D" w14:textId="77777777" w:rsidR="00E14CB9" w:rsidRPr="005427FA" w:rsidRDefault="00E14CB9" w:rsidP="00E14CB9">
      <w:pPr>
        <w:pStyle w:val="Nagwek5"/>
        <w:rPr>
          <w:rFonts w:eastAsia="Calibri"/>
        </w:rPr>
      </w:pPr>
      <w:bookmarkStart w:id="507" w:name="_Toc469924768"/>
      <w:r w:rsidRPr="005427FA">
        <w:rPr>
          <w:rFonts w:eastAsia="Calibri"/>
        </w:rPr>
        <w:t>Działanie 3.3 Wprowadzanie na rynek nowych lub ulepszonych produktów lub usług (poprzez wdrożenie wyników prac B+R)</w:t>
      </w:r>
      <w:bookmarkEnd w:id="507"/>
    </w:p>
    <w:p w14:paraId="6DE7FA7F" w14:textId="77777777" w:rsidR="00E14CB9" w:rsidRDefault="00E14CB9" w:rsidP="00E14CB9">
      <w:pPr>
        <w:pStyle w:val="Bezodstpw"/>
        <w:rPr>
          <w:rFonts w:cs="Arial"/>
          <w:lang w:eastAsia="pl-PL"/>
        </w:rPr>
      </w:pPr>
      <w:r w:rsidRPr="00CE0119">
        <w:rPr>
          <w:rFonts w:cs="Arial"/>
          <w:lang w:eastAsia="pl-PL"/>
        </w:rPr>
        <w:t>Kryteria wyboru projektów przyjęte przez Komitet Monitorujący RPO WM na X</w:t>
      </w:r>
      <w:r>
        <w:rPr>
          <w:rFonts w:cs="Arial"/>
          <w:lang w:eastAsia="pl-PL"/>
        </w:rPr>
        <w:t>VII</w:t>
      </w:r>
      <w:r w:rsidRPr="00CE0119">
        <w:rPr>
          <w:rFonts w:cs="Arial"/>
          <w:lang w:eastAsia="pl-PL"/>
        </w:rPr>
        <w:t xml:space="preserve"> posiedzeniu w dniu 21 </w:t>
      </w:r>
      <w:r>
        <w:rPr>
          <w:rFonts w:cs="Arial"/>
          <w:lang w:eastAsia="pl-PL"/>
        </w:rPr>
        <w:t>października</w:t>
      </w:r>
      <w:r w:rsidRPr="00CE0119">
        <w:rPr>
          <w:rFonts w:cs="Arial"/>
          <w:lang w:eastAsia="pl-PL"/>
        </w:rPr>
        <w:t xml:space="preserve"> 2016 r.</w:t>
      </w:r>
    </w:p>
    <w:tbl>
      <w:tblPr>
        <w:tblW w:w="14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e szczegółowe dla Działania 3.3"/>
        <w:tblDescription w:val="Tabela zawiera: nazwę i  opis kryterium, punktację oraz maksymalną liczbę punktów dla Dziłania 3.3 &quot;Wprowadzenie na rynek nowych lub ulepszonych produktów lub usług (poprzez wdrożenie wyników prac B+R)."/>
      </w:tblPr>
      <w:tblGrid>
        <w:gridCol w:w="781"/>
        <w:gridCol w:w="2410"/>
        <w:gridCol w:w="4678"/>
        <w:gridCol w:w="4394"/>
        <w:gridCol w:w="1956"/>
      </w:tblGrid>
      <w:tr w:rsidR="00E14CB9" w:rsidRPr="00E14CB9" w14:paraId="1901DB31" w14:textId="77777777" w:rsidTr="004D1891">
        <w:trPr>
          <w:trHeight w:val="751"/>
          <w:tblHeader/>
          <w:jc w:val="center"/>
        </w:trPr>
        <w:tc>
          <w:tcPr>
            <w:tcW w:w="781" w:type="dxa"/>
            <w:tcBorders>
              <w:top w:val="single" w:sz="4" w:space="0" w:color="auto"/>
              <w:left w:val="single" w:sz="4" w:space="0" w:color="auto"/>
              <w:bottom w:val="single" w:sz="4" w:space="0" w:color="auto"/>
              <w:right w:val="single" w:sz="4" w:space="0" w:color="auto"/>
            </w:tcBorders>
            <w:vAlign w:val="center"/>
            <w:hideMark/>
          </w:tcPr>
          <w:p w14:paraId="320E619D" w14:textId="77777777" w:rsidR="00E14CB9" w:rsidRPr="004D1891" w:rsidRDefault="00E14CB9" w:rsidP="004D1891">
            <w:pPr>
              <w:rPr>
                <w:rFonts w:eastAsia="Times New Roman" w:cs="Arial"/>
                <w:b/>
                <w:lang w:eastAsia="pl-PL"/>
              </w:rPr>
            </w:pPr>
            <w:r w:rsidRPr="004D1891">
              <w:rPr>
                <w:rFonts w:eastAsia="Times New Roman" w:cs="Arial"/>
                <w:b/>
                <w:lang w:eastAsia="pl-PL"/>
              </w:rPr>
              <w:t>L.p.</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CC3805A" w14:textId="77777777" w:rsidR="00E14CB9" w:rsidRPr="004D1891" w:rsidRDefault="00E14CB9" w:rsidP="004D1891">
            <w:pPr>
              <w:rPr>
                <w:rFonts w:eastAsia="Times New Roman" w:cs="Arial"/>
                <w:b/>
                <w:lang w:eastAsia="pl-PL"/>
              </w:rPr>
            </w:pPr>
            <w:r w:rsidRPr="004D1891">
              <w:rPr>
                <w:rFonts w:eastAsia="Times New Roman" w:cs="Arial"/>
                <w:b/>
                <w:lang w:eastAsia="pl-PL"/>
              </w:rPr>
              <w:t>Kryterium</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31FDF01" w14:textId="77777777" w:rsidR="00E14CB9" w:rsidRPr="004D1891" w:rsidRDefault="00E14CB9" w:rsidP="004D1891">
            <w:pPr>
              <w:rPr>
                <w:rFonts w:eastAsia="Times New Roman" w:cs="Arial"/>
                <w:b/>
                <w:lang w:eastAsia="pl-PL"/>
              </w:rPr>
            </w:pPr>
            <w:r w:rsidRPr="004D1891">
              <w:rPr>
                <w:rFonts w:eastAsia="Times New Roman" w:cs="Arial"/>
                <w:b/>
                <w:lang w:eastAsia="pl-PL"/>
              </w:rPr>
              <w:t>Opis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8BAE8D5" w14:textId="77777777" w:rsidR="00E14CB9" w:rsidRPr="004D1891" w:rsidRDefault="00E14CB9" w:rsidP="004D1891">
            <w:pPr>
              <w:rPr>
                <w:rFonts w:eastAsia="Times New Roman" w:cs="Arial"/>
                <w:b/>
                <w:lang w:eastAsia="pl-PL"/>
              </w:rPr>
            </w:pPr>
            <w:r w:rsidRPr="004D1891">
              <w:rPr>
                <w:rFonts w:eastAsia="Times New Roman" w:cs="Arial"/>
                <w:b/>
                <w:lang w:eastAsia="pl-PL"/>
              </w:rPr>
              <w:t>Punktacja</w:t>
            </w:r>
          </w:p>
        </w:tc>
        <w:tc>
          <w:tcPr>
            <w:tcW w:w="1956" w:type="dxa"/>
            <w:tcBorders>
              <w:top w:val="single" w:sz="4" w:space="0" w:color="auto"/>
              <w:left w:val="single" w:sz="4" w:space="0" w:color="auto"/>
              <w:bottom w:val="single" w:sz="4" w:space="0" w:color="auto"/>
              <w:right w:val="single" w:sz="4" w:space="0" w:color="auto"/>
            </w:tcBorders>
            <w:vAlign w:val="center"/>
            <w:hideMark/>
          </w:tcPr>
          <w:p w14:paraId="5582E116" w14:textId="77777777" w:rsidR="00E14CB9" w:rsidRPr="004D1891" w:rsidRDefault="00E14CB9" w:rsidP="004D1891">
            <w:pPr>
              <w:rPr>
                <w:rFonts w:eastAsia="Times New Roman" w:cs="Arial"/>
                <w:b/>
                <w:lang w:eastAsia="pl-PL"/>
              </w:rPr>
            </w:pPr>
            <w:r w:rsidRPr="004D1891">
              <w:rPr>
                <w:rFonts w:eastAsia="Times New Roman" w:cs="Arial"/>
                <w:b/>
                <w:lang w:eastAsia="pl-PL"/>
              </w:rPr>
              <w:t>Maksymalna liczba punktów</w:t>
            </w:r>
          </w:p>
        </w:tc>
      </w:tr>
      <w:tr w:rsidR="00E14CB9" w:rsidRPr="00E14CB9" w14:paraId="0E18D648"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7742A43D" w14:textId="77777777" w:rsidR="00E14CB9" w:rsidRPr="004D1891" w:rsidRDefault="00E14CB9" w:rsidP="004D1891">
            <w:pPr>
              <w:numPr>
                <w:ilvl w:val="0"/>
                <w:numId w:val="434"/>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2A3B643" w14:textId="77777777" w:rsidR="00E14CB9" w:rsidRPr="004D1891" w:rsidRDefault="00E14CB9" w:rsidP="004D1891">
            <w:pPr>
              <w:autoSpaceDE w:val="0"/>
              <w:autoSpaceDN w:val="0"/>
              <w:adjustRightInd w:val="0"/>
              <w:rPr>
                <w:rFonts w:eastAsia="Calibri" w:cs="Arial"/>
              </w:rPr>
            </w:pPr>
            <w:r w:rsidRPr="004D1891">
              <w:rPr>
                <w:rFonts w:eastAsia="Calibri" w:cs="Arial"/>
              </w:rPr>
              <w:t>Wprowadzanie nowych i/lub znacząco udoskonalonych produktów/usług</w:t>
            </w:r>
          </w:p>
        </w:tc>
        <w:tc>
          <w:tcPr>
            <w:tcW w:w="4678" w:type="dxa"/>
            <w:tcBorders>
              <w:top w:val="single" w:sz="4" w:space="0" w:color="auto"/>
              <w:left w:val="single" w:sz="4" w:space="0" w:color="auto"/>
              <w:bottom w:val="single" w:sz="4" w:space="0" w:color="auto"/>
              <w:right w:val="single" w:sz="4" w:space="0" w:color="auto"/>
            </w:tcBorders>
            <w:vAlign w:val="center"/>
          </w:tcPr>
          <w:p w14:paraId="6D941D27" w14:textId="77777777" w:rsidR="00E14CB9" w:rsidRPr="004D1891" w:rsidRDefault="00E14CB9" w:rsidP="004D1891">
            <w:pPr>
              <w:autoSpaceDE w:val="0"/>
              <w:autoSpaceDN w:val="0"/>
              <w:adjustRightInd w:val="0"/>
              <w:rPr>
                <w:rFonts w:eastAsia="Calibri" w:cs="Arial"/>
              </w:rPr>
            </w:pPr>
            <w:r w:rsidRPr="004D1891">
              <w:rPr>
                <w:rFonts w:eastAsia="Calibri" w:cs="Arial"/>
              </w:rPr>
              <w:t>Kryterium promuje projekty, w których wnioskodawca wprowadza co najmniej na rynek województwa mazowieckiego dwa nowe lub znacząco udoskonalone produkty i/lub usługi przy zastosowaniu oprócz innowacji produktowej równocześnie innowacji procesowej.</w:t>
            </w:r>
          </w:p>
          <w:p w14:paraId="662F41D3" w14:textId="77777777" w:rsidR="00E14CB9" w:rsidRPr="004D1891" w:rsidRDefault="00E14CB9" w:rsidP="004D1891">
            <w:pPr>
              <w:autoSpaceDE w:val="0"/>
              <w:autoSpaceDN w:val="0"/>
              <w:adjustRightInd w:val="0"/>
              <w:rPr>
                <w:rFonts w:eastAsia="Calibri" w:cs="Arial"/>
              </w:rPr>
            </w:pPr>
            <w:r w:rsidRPr="004D1891">
              <w:rPr>
                <w:rFonts w:eastAsia="Calibri" w:cs="Arial"/>
              </w:rPr>
              <w:t>Nowy produkt lub usługa powstaje w wyniku zastosowanej innowacji produktowej i/lub procesowej. Produkt jest nowy na rynku, jeżeli nie ma innych dostępnych na rynku produktów oferujących taką samą funkcjonalność lub technologia, którą wykorzystuje nowy produkt zasadniczo różni się od technologii już istniejących produktów.</w:t>
            </w:r>
          </w:p>
          <w:p w14:paraId="3305BF3D" w14:textId="77777777" w:rsidR="00E14CB9" w:rsidRPr="004D1891" w:rsidRDefault="00E14CB9" w:rsidP="004D1891">
            <w:pPr>
              <w:autoSpaceDE w:val="0"/>
              <w:autoSpaceDN w:val="0"/>
              <w:adjustRightInd w:val="0"/>
              <w:rPr>
                <w:rFonts w:eastAsia="Calibri" w:cs="Arial"/>
              </w:rPr>
            </w:pPr>
            <w:r w:rsidRPr="004D1891">
              <w:rPr>
                <w:rFonts w:eastAsia="Calibri" w:cs="Arial"/>
              </w:rPr>
              <w:t>Kryterium powiązane jest ze wskaźnikami:</w:t>
            </w:r>
          </w:p>
          <w:p w14:paraId="7E8648DE" w14:textId="77777777" w:rsidR="00E14CB9" w:rsidRPr="004D1891" w:rsidRDefault="00E14CB9" w:rsidP="004D1891">
            <w:pPr>
              <w:numPr>
                <w:ilvl w:val="0"/>
                <w:numId w:val="435"/>
              </w:numPr>
              <w:autoSpaceDE w:val="0"/>
              <w:autoSpaceDN w:val="0"/>
              <w:adjustRightInd w:val="0"/>
              <w:ind w:left="382" w:hanging="382"/>
              <w:rPr>
                <w:rFonts w:eastAsia="Calibri" w:cs="Arial"/>
              </w:rPr>
            </w:pPr>
            <w:r w:rsidRPr="004D1891">
              <w:rPr>
                <w:rFonts w:eastAsia="Calibri" w:cs="Arial"/>
              </w:rPr>
              <w:t>„Liczba wprowadzonych innowacji produktowych [szt.]”</w:t>
            </w:r>
          </w:p>
          <w:p w14:paraId="00A67852" w14:textId="77777777" w:rsidR="00E14CB9" w:rsidRPr="004D1891" w:rsidRDefault="00E14CB9" w:rsidP="004D1891">
            <w:pPr>
              <w:numPr>
                <w:ilvl w:val="0"/>
                <w:numId w:val="435"/>
              </w:numPr>
              <w:autoSpaceDE w:val="0"/>
              <w:autoSpaceDN w:val="0"/>
              <w:adjustRightInd w:val="0"/>
              <w:ind w:left="382" w:hanging="382"/>
              <w:rPr>
                <w:rFonts w:eastAsia="Calibri" w:cs="Arial"/>
              </w:rPr>
            </w:pPr>
            <w:r w:rsidRPr="004D1891">
              <w:rPr>
                <w:rFonts w:eastAsia="Calibri" w:cs="Arial"/>
              </w:rPr>
              <w:t>„Liczba wprowadzonych innowacji procesowych [szt.]”</w:t>
            </w:r>
            <w:r w:rsidRPr="004D1891">
              <w:rPr>
                <w:rFonts w:eastAsia="Calibri" w:cs="Arial"/>
                <w:strike/>
              </w:rPr>
              <w:t xml:space="preserve">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D628515" w14:textId="77777777" w:rsidR="00E14CB9" w:rsidRPr="004D1891" w:rsidRDefault="00E14CB9" w:rsidP="004D1891">
            <w:pPr>
              <w:autoSpaceDE w:val="0"/>
              <w:autoSpaceDN w:val="0"/>
              <w:adjustRightInd w:val="0"/>
              <w:rPr>
                <w:rFonts w:eastAsia="Calibri" w:cs="Arial"/>
              </w:rPr>
            </w:pPr>
            <w:r w:rsidRPr="004D1891">
              <w:rPr>
                <w:rFonts w:eastAsia="Calibri" w:cs="Arial"/>
              </w:rPr>
              <w:t>Projekt zakłada wprowadzenie na rynek nowe i/lub znacząco udoskonalone produkty/usługi przy zastosowaniu oprócz innowacji produktowej równocześnie innowacji procesowej</w:t>
            </w:r>
            <w:r w:rsidRPr="004D1891">
              <w:rPr>
                <w:rFonts w:eastAsia="Calibri" w:cs="Arial"/>
                <w:vertAlign w:val="superscript"/>
              </w:rPr>
              <w:footnoteReference w:id="74"/>
            </w:r>
            <w:r w:rsidRPr="004D1891">
              <w:rPr>
                <w:rFonts w:eastAsia="Calibri" w:cs="Arial"/>
              </w:rPr>
              <w:t xml:space="preserve"> – 5 pkt.</w:t>
            </w:r>
          </w:p>
          <w:p w14:paraId="17983F50" w14:textId="77777777" w:rsidR="00E14CB9" w:rsidRPr="004D1891" w:rsidRDefault="00E14CB9" w:rsidP="004D1891">
            <w:pPr>
              <w:rPr>
                <w:rFonts w:eastAsia="Calibri" w:cs="Arial"/>
              </w:rPr>
            </w:pPr>
            <w:r w:rsidRPr="004D1891">
              <w:rPr>
                <w:rFonts w:eastAsia="Calibri" w:cs="Arial"/>
              </w:rPr>
              <w:t xml:space="preserve">Brak spełnienia wyżej wymienionych warunków lub brak informacji w tym zakresie – 0 pkt.  </w:t>
            </w:r>
          </w:p>
        </w:tc>
        <w:tc>
          <w:tcPr>
            <w:tcW w:w="1956" w:type="dxa"/>
            <w:tcBorders>
              <w:top w:val="single" w:sz="4" w:space="0" w:color="auto"/>
              <w:left w:val="single" w:sz="4" w:space="0" w:color="auto"/>
              <w:bottom w:val="single" w:sz="4" w:space="0" w:color="auto"/>
              <w:right w:val="single" w:sz="4" w:space="0" w:color="auto"/>
            </w:tcBorders>
            <w:vAlign w:val="center"/>
            <w:hideMark/>
          </w:tcPr>
          <w:p w14:paraId="46C1A662"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5</w:t>
            </w:r>
          </w:p>
        </w:tc>
      </w:tr>
      <w:tr w:rsidR="00E14CB9" w:rsidRPr="00E14CB9" w14:paraId="57C84AA8"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69E14DB0" w14:textId="77777777" w:rsidR="00E14CB9" w:rsidRPr="004D1891" w:rsidRDefault="00E14CB9" w:rsidP="004D1891">
            <w:pPr>
              <w:numPr>
                <w:ilvl w:val="0"/>
                <w:numId w:val="434"/>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6E485C" w14:textId="77777777" w:rsidR="00E14CB9" w:rsidRPr="004D1891" w:rsidRDefault="00E14CB9" w:rsidP="004D1891">
            <w:pPr>
              <w:autoSpaceDE w:val="0"/>
              <w:autoSpaceDN w:val="0"/>
              <w:adjustRightInd w:val="0"/>
              <w:rPr>
                <w:rFonts w:eastAsia="Calibri" w:cs="Arial"/>
              </w:rPr>
            </w:pPr>
            <w:r w:rsidRPr="004D1891">
              <w:rPr>
                <w:rFonts w:eastAsia="Calibri" w:cs="Arial"/>
              </w:rPr>
              <w:t>Wykorzystanie wyników prac badawczych z 1.2 RPO WM 2014-2020</w:t>
            </w:r>
          </w:p>
        </w:tc>
        <w:tc>
          <w:tcPr>
            <w:tcW w:w="4678" w:type="dxa"/>
            <w:tcBorders>
              <w:top w:val="single" w:sz="4" w:space="0" w:color="auto"/>
              <w:left w:val="single" w:sz="4" w:space="0" w:color="auto"/>
              <w:bottom w:val="single" w:sz="4" w:space="0" w:color="auto"/>
              <w:right w:val="single" w:sz="4" w:space="0" w:color="auto"/>
            </w:tcBorders>
            <w:vAlign w:val="center"/>
          </w:tcPr>
          <w:p w14:paraId="62DEEBE2" w14:textId="1D7BEE40" w:rsidR="00E14CB9" w:rsidRPr="004D1891" w:rsidRDefault="00E14CB9" w:rsidP="004D1891">
            <w:pPr>
              <w:autoSpaceDE w:val="0"/>
              <w:autoSpaceDN w:val="0"/>
              <w:adjustRightInd w:val="0"/>
              <w:rPr>
                <w:rFonts w:eastAsia="Calibri" w:cs="Arial"/>
              </w:rPr>
            </w:pPr>
            <w:r w:rsidRPr="004D1891">
              <w:rPr>
                <w:rFonts w:eastAsia="Calibri" w:cs="Arial"/>
              </w:rPr>
              <w:t xml:space="preserve">Zgodnie z RPO WM 2014-2020, kryterium promuje projekty stanowiące kontynuację prac B+R finansowanych z Działania 1.2 Regionalnego Programu Operacyjnego Województwa Mazowieckiego 2014-2020.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D0C1E70" w14:textId="77777777" w:rsidR="00E14CB9" w:rsidRPr="004D1891" w:rsidRDefault="00E14CB9" w:rsidP="004D1891">
            <w:pPr>
              <w:rPr>
                <w:rFonts w:eastAsia="Calibri" w:cs="Arial"/>
              </w:rPr>
            </w:pPr>
            <w:r w:rsidRPr="004D1891">
              <w:rPr>
                <w:rFonts w:eastAsia="Calibri" w:cs="Arial"/>
              </w:rPr>
              <w:t>Projekt stanowi wdrożenie wyników prac B+R finansowanych z Działania 1.2 RPO WM 2014-2020 – 1 pkt.</w:t>
            </w:r>
          </w:p>
          <w:p w14:paraId="74F8604A" w14:textId="77777777" w:rsidR="00E14CB9" w:rsidRPr="004D1891" w:rsidRDefault="00E14CB9" w:rsidP="004D1891">
            <w:pPr>
              <w:rPr>
                <w:rFonts w:eastAsia="Calibri" w:cs="Arial"/>
              </w:rPr>
            </w:pPr>
            <w:r w:rsidRPr="004D1891">
              <w:rPr>
                <w:rFonts w:eastAsia="Calibri" w:cs="Arial"/>
              </w:rPr>
              <w:t xml:space="preserve">Brak spełnienia wyżej wymienionych warunków lub brak informacji w tym zakresie – 0 pkt.  </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792DA29"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1</w:t>
            </w:r>
          </w:p>
        </w:tc>
      </w:tr>
      <w:tr w:rsidR="00E14CB9" w:rsidRPr="00E14CB9" w14:paraId="27D1CA62"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39E5014C" w14:textId="77777777" w:rsidR="00E14CB9" w:rsidRPr="004D1891" w:rsidRDefault="00E14CB9" w:rsidP="004D1891">
            <w:pPr>
              <w:numPr>
                <w:ilvl w:val="0"/>
                <w:numId w:val="434"/>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16F9A87" w14:textId="77777777" w:rsidR="00E14CB9" w:rsidRPr="004D1891" w:rsidRDefault="00E14CB9" w:rsidP="004D1891">
            <w:pPr>
              <w:autoSpaceDE w:val="0"/>
              <w:autoSpaceDN w:val="0"/>
              <w:adjustRightInd w:val="0"/>
              <w:rPr>
                <w:rFonts w:eastAsia="Calibri" w:cs="Arial"/>
              </w:rPr>
            </w:pPr>
            <w:r w:rsidRPr="004D1891">
              <w:rPr>
                <w:rFonts w:eastAsia="Calibri" w:cs="Arial"/>
              </w:rPr>
              <w:t>Sposób pozyskania wyników prac B+R</w:t>
            </w:r>
          </w:p>
        </w:tc>
        <w:tc>
          <w:tcPr>
            <w:tcW w:w="4678" w:type="dxa"/>
            <w:tcBorders>
              <w:top w:val="single" w:sz="4" w:space="0" w:color="auto"/>
              <w:left w:val="single" w:sz="4" w:space="0" w:color="auto"/>
              <w:bottom w:val="single" w:sz="4" w:space="0" w:color="auto"/>
              <w:right w:val="single" w:sz="4" w:space="0" w:color="auto"/>
            </w:tcBorders>
            <w:vAlign w:val="center"/>
          </w:tcPr>
          <w:p w14:paraId="5187DF52" w14:textId="77777777" w:rsidR="00E14CB9" w:rsidRPr="004D1891" w:rsidRDefault="00E14CB9" w:rsidP="004D1891">
            <w:pPr>
              <w:rPr>
                <w:rFonts w:eastAsia="Calibri" w:cs="Arial"/>
              </w:rPr>
            </w:pPr>
            <w:r w:rsidRPr="004D1891">
              <w:rPr>
                <w:rFonts w:eastAsia="Calibri" w:cs="Arial"/>
              </w:rPr>
              <w:t>Kryterium promuje projekty polegające na wdrożeniu wyników prac B+R wprowadzających na rynek nowe lub znacząco ulepszone produkty/usługi poprzez następujące działania wnioskodawcy:</w:t>
            </w:r>
          </w:p>
          <w:p w14:paraId="648F220E" w14:textId="77777777" w:rsidR="00E14CB9" w:rsidRPr="004D1891" w:rsidRDefault="00E14CB9" w:rsidP="004D1891">
            <w:pPr>
              <w:numPr>
                <w:ilvl w:val="0"/>
                <w:numId w:val="436"/>
              </w:numPr>
              <w:ind w:left="665" w:hanging="425"/>
              <w:contextualSpacing/>
              <w:rPr>
                <w:rFonts w:eastAsia="Calibri" w:cs="Arial"/>
              </w:rPr>
            </w:pPr>
            <w:r w:rsidRPr="004D1891">
              <w:rPr>
                <w:rFonts w:eastAsia="Calibri" w:cs="Arial"/>
              </w:rPr>
              <w:t>zlecenie bądź przeprowadzenie samodzielnie prac B+R;</w:t>
            </w:r>
          </w:p>
          <w:p w14:paraId="2A1682F5" w14:textId="6EAB1979" w:rsidR="00E14CB9" w:rsidRPr="004D1891" w:rsidRDefault="00E14CB9" w:rsidP="004D1891">
            <w:pPr>
              <w:numPr>
                <w:ilvl w:val="0"/>
                <w:numId w:val="436"/>
              </w:numPr>
              <w:ind w:left="665" w:hanging="425"/>
              <w:contextualSpacing/>
              <w:rPr>
                <w:rFonts w:eastAsia="Calibri" w:cs="Arial"/>
              </w:rPr>
            </w:pPr>
            <w:r w:rsidRPr="004D1891">
              <w:rPr>
                <w:rFonts w:eastAsia="Calibri" w:cs="Arial"/>
              </w:rPr>
              <w:t>zakup wyników prac B+R.</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CAAA860" w14:textId="77777777" w:rsidR="00E14CB9" w:rsidRPr="004D1891" w:rsidRDefault="00E14CB9" w:rsidP="004D1891">
            <w:pPr>
              <w:autoSpaceDE w:val="0"/>
              <w:autoSpaceDN w:val="0"/>
              <w:adjustRightInd w:val="0"/>
              <w:rPr>
                <w:rFonts w:eastAsia="Calibri" w:cs="Arial"/>
              </w:rPr>
            </w:pPr>
            <w:r w:rsidRPr="004D1891">
              <w:rPr>
                <w:rFonts w:eastAsia="Calibri" w:cs="Arial"/>
              </w:rPr>
              <w:t>Projekt zakłada wdrożenie następujących wyników prac B+R:</w:t>
            </w:r>
          </w:p>
          <w:p w14:paraId="7A0A4DA1" w14:textId="77777777" w:rsidR="00E14CB9" w:rsidRPr="004D1891" w:rsidRDefault="00E14CB9" w:rsidP="004D1891">
            <w:pPr>
              <w:numPr>
                <w:ilvl w:val="0"/>
                <w:numId w:val="433"/>
              </w:numPr>
              <w:autoSpaceDE w:val="0"/>
              <w:autoSpaceDN w:val="0"/>
              <w:adjustRightInd w:val="0"/>
              <w:ind w:left="382" w:hanging="284"/>
              <w:rPr>
                <w:rFonts w:eastAsia="Calibri" w:cs="Arial"/>
              </w:rPr>
            </w:pPr>
            <w:r w:rsidRPr="004D1891">
              <w:rPr>
                <w:rFonts w:eastAsia="Calibri" w:cs="Arial"/>
              </w:rPr>
              <w:t>przeprowadzonych samodzielnie przez wnioskodawcę – 11 pkt;</w:t>
            </w:r>
          </w:p>
          <w:p w14:paraId="785102C2" w14:textId="77777777" w:rsidR="00E14CB9" w:rsidRPr="004D1891" w:rsidRDefault="00E14CB9" w:rsidP="004D1891">
            <w:pPr>
              <w:numPr>
                <w:ilvl w:val="0"/>
                <w:numId w:val="433"/>
              </w:numPr>
              <w:autoSpaceDE w:val="0"/>
              <w:autoSpaceDN w:val="0"/>
              <w:adjustRightInd w:val="0"/>
              <w:ind w:left="382" w:hanging="284"/>
              <w:rPr>
                <w:rFonts w:eastAsia="Calibri" w:cs="Arial"/>
              </w:rPr>
            </w:pPr>
            <w:r w:rsidRPr="004D1891">
              <w:rPr>
                <w:rFonts w:eastAsia="Calibri" w:cs="Arial"/>
              </w:rPr>
              <w:t>zleconych przez wnioskodawcę – 7 pkt;</w:t>
            </w:r>
          </w:p>
          <w:p w14:paraId="56E3D49F" w14:textId="77777777" w:rsidR="00E14CB9" w:rsidRPr="004D1891" w:rsidRDefault="00E14CB9" w:rsidP="004D1891">
            <w:pPr>
              <w:numPr>
                <w:ilvl w:val="0"/>
                <w:numId w:val="433"/>
              </w:numPr>
              <w:autoSpaceDE w:val="0"/>
              <w:autoSpaceDN w:val="0"/>
              <w:adjustRightInd w:val="0"/>
              <w:ind w:left="382" w:hanging="284"/>
              <w:rPr>
                <w:rFonts w:eastAsia="Calibri" w:cs="Arial"/>
              </w:rPr>
            </w:pPr>
            <w:r w:rsidRPr="004D1891">
              <w:rPr>
                <w:rFonts w:eastAsia="Calibri" w:cs="Arial"/>
              </w:rPr>
              <w:t>zakupionych przez wnioskodawcę – 4 pkt.</w:t>
            </w:r>
          </w:p>
          <w:p w14:paraId="7D60B33F" w14:textId="77777777" w:rsidR="00E14CB9" w:rsidRPr="004D1891" w:rsidRDefault="00E14CB9" w:rsidP="004D1891">
            <w:pPr>
              <w:autoSpaceDE w:val="0"/>
              <w:autoSpaceDN w:val="0"/>
              <w:adjustRightInd w:val="0"/>
              <w:rPr>
                <w:rFonts w:eastAsia="Calibri" w:cs="Arial"/>
              </w:rPr>
            </w:pPr>
            <w:r w:rsidRPr="004D1891">
              <w:rPr>
                <w:rFonts w:eastAsia="Calibri" w:cs="Arial"/>
              </w:rPr>
              <w:t>W ramach kryterium punkty nie sumują się.</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1C96FC7"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11</w:t>
            </w:r>
          </w:p>
        </w:tc>
      </w:tr>
      <w:tr w:rsidR="00E14CB9" w:rsidRPr="00E14CB9" w14:paraId="2915538D"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364DE812" w14:textId="77777777" w:rsidR="00E14CB9" w:rsidRPr="004D1891" w:rsidRDefault="00E14CB9" w:rsidP="004D1891">
            <w:pPr>
              <w:numPr>
                <w:ilvl w:val="0"/>
                <w:numId w:val="434"/>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tcPr>
          <w:p w14:paraId="7F35B0CF" w14:textId="77777777" w:rsidR="00E14CB9" w:rsidRPr="004D1891" w:rsidRDefault="00E14CB9" w:rsidP="004D1891">
            <w:pPr>
              <w:autoSpaceDE w:val="0"/>
              <w:autoSpaceDN w:val="0"/>
              <w:adjustRightInd w:val="0"/>
              <w:rPr>
                <w:rFonts w:eastAsia="Calibri" w:cs="Arial"/>
              </w:rPr>
            </w:pPr>
            <w:r w:rsidRPr="004D1891">
              <w:rPr>
                <w:rFonts w:eastAsia="Calibri" w:cs="Arial"/>
              </w:rPr>
              <w:t>Zgodność projektu z inteligentną specjalizacją</w:t>
            </w:r>
          </w:p>
        </w:tc>
        <w:tc>
          <w:tcPr>
            <w:tcW w:w="4678" w:type="dxa"/>
            <w:tcBorders>
              <w:top w:val="single" w:sz="4" w:space="0" w:color="auto"/>
              <w:left w:val="single" w:sz="4" w:space="0" w:color="auto"/>
              <w:bottom w:val="single" w:sz="4" w:space="0" w:color="auto"/>
              <w:right w:val="single" w:sz="4" w:space="0" w:color="auto"/>
            </w:tcBorders>
            <w:vAlign w:val="center"/>
          </w:tcPr>
          <w:p w14:paraId="588A4FBF" w14:textId="0D10DF51" w:rsidR="00E14CB9" w:rsidRPr="004D1891" w:rsidRDefault="00E14CB9" w:rsidP="004D1891">
            <w:pPr>
              <w:autoSpaceDE w:val="0"/>
              <w:autoSpaceDN w:val="0"/>
              <w:adjustRightInd w:val="0"/>
              <w:rPr>
                <w:rFonts w:eastAsia="Calibri" w:cs="Arial"/>
              </w:rPr>
            </w:pPr>
            <w:r w:rsidRPr="004D1891">
              <w:rPr>
                <w:rFonts w:eastAsia="Calibri" w:cs="Arial"/>
              </w:rPr>
              <w:t>Kryterium promuje projekty dotyczące obszarów inteligentnej specjalizacji województwa mazowieckiego zgodnie z załącznikiem numer 1 do Regionalnej Strategii Innowacji dla Mazowsza do 2020 roku.</w:t>
            </w:r>
          </w:p>
          <w:p w14:paraId="4D222BDA" w14:textId="77777777" w:rsidR="00E14CB9" w:rsidRPr="004D1891" w:rsidRDefault="00E14CB9" w:rsidP="004D1891">
            <w:pPr>
              <w:autoSpaceDE w:val="0"/>
              <w:autoSpaceDN w:val="0"/>
              <w:adjustRightInd w:val="0"/>
              <w:rPr>
                <w:rFonts w:eastAsia="Calibri" w:cs="Arial"/>
              </w:rPr>
            </w:pPr>
            <w:r w:rsidRPr="004D1891">
              <w:rPr>
                <w:rFonts w:eastAsia="Calibri" w:cs="Arial"/>
              </w:rPr>
              <w:t>Kryterium powiązane jest ze wskaźnikiem:</w:t>
            </w:r>
          </w:p>
          <w:p w14:paraId="32F91F64" w14:textId="77777777" w:rsidR="00E14CB9" w:rsidRPr="004D1891" w:rsidRDefault="00E14CB9" w:rsidP="004D1891">
            <w:pPr>
              <w:autoSpaceDE w:val="0"/>
              <w:autoSpaceDN w:val="0"/>
              <w:adjustRightInd w:val="0"/>
              <w:rPr>
                <w:rFonts w:eastAsia="Calibri" w:cs="Arial"/>
              </w:rPr>
            </w:pPr>
            <w:r w:rsidRPr="004D1891">
              <w:rPr>
                <w:rFonts w:eastAsia="Calibri" w:cs="Arial"/>
              </w:rPr>
              <w:t>„Liczba przedsiębiorstw wspartych w ramach sektora strategii inteligentnej specjalizacji”</w:t>
            </w:r>
          </w:p>
        </w:tc>
        <w:tc>
          <w:tcPr>
            <w:tcW w:w="4394" w:type="dxa"/>
            <w:tcBorders>
              <w:top w:val="single" w:sz="4" w:space="0" w:color="auto"/>
              <w:left w:val="single" w:sz="4" w:space="0" w:color="auto"/>
              <w:bottom w:val="single" w:sz="4" w:space="0" w:color="auto"/>
              <w:right w:val="single" w:sz="4" w:space="0" w:color="auto"/>
            </w:tcBorders>
            <w:vAlign w:val="center"/>
          </w:tcPr>
          <w:p w14:paraId="1A3606F6" w14:textId="77777777" w:rsidR="00E14CB9" w:rsidRPr="004D1891" w:rsidRDefault="00E14CB9" w:rsidP="004D1891">
            <w:pPr>
              <w:autoSpaceDE w:val="0"/>
              <w:autoSpaceDN w:val="0"/>
              <w:adjustRightInd w:val="0"/>
              <w:rPr>
                <w:rFonts w:eastAsia="Calibri" w:cs="Arial"/>
              </w:rPr>
            </w:pPr>
          </w:p>
          <w:p w14:paraId="25B5D7B9" w14:textId="77777777" w:rsidR="00E14CB9" w:rsidRPr="004D1891" w:rsidRDefault="00E14CB9" w:rsidP="004D1891">
            <w:pPr>
              <w:autoSpaceDE w:val="0"/>
              <w:autoSpaceDN w:val="0"/>
              <w:adjustRightInd w:val="0"/>
              <w:rPr>
                <w:rFonts w:eastAsia="Times New Roman" w:cs="Arial"/>
                <w:lang w:eastAsia="pl-PL"/>
              </w:rPr>
            </w:pPr>
            <w:r w:rsidRPr="004D1891">
              <w:rPr>
                <w:rFonts w:eastAsia="Calibri" w:cs="Arial"/>
              </w:rPr>
              <w:t>Projekt jest zgodny z minimum jednym obszarem inteligentnej specjalizacji województwa mazowieckiego</w:t>
            </w:r>
            <w:r w:rsidRPr="004D1891">
              <w:rPr>
                <w:rFonts w:eastAsia="Times New Roman" w:cs="Arial"/>
                <w:lang w:eastAsia="pl-PL"/>
              </w:rPr>
              <w:t xml:space="preserve"> – 4 pkt.</w:t>
            </w:r>
          </w:p>
          <w:p w14:paraId="4C218B34" w14:textId="77777777" w:rsidR="00E14CB9" w:rsidRPr="004D1891" w:rsidRDefault="00E14CB9" w:rsidP="004D1891">
            <w:pPr>
              <w:autoSpaceDE w:val="0"/>
              <w:autoSpaceDN w:val="0"/>
              <w:adjustRightInd w:val="0"/>
              <w:rPr>
                <w:rFonts w:eastAsia="Calibri" w:cs="Arial"/>
              </w:rPr>
            </w:pPr>
            <w:r w:rsidRPr="004D1891">
              <w:rPr>
                <w:rFonts w:eastAsia="Times New Roman" w:cs="Arial"/>
                <w:lang w:eastAsia="pl-PL"/>
              </w:rPr>
              <w:t xml:space="preserve"> </w:t>
            </w:r>
          </w:p>
          <w:p w14:paraId="3DE6302B" w14:textId="77777777" w:rsidR="00E14CB9" w:rsidRPr="004D1891" w:rsidRDefault="00E14CB9" w:rsidP="004D1891">
            <w:pPr>
              <w:autoSpaceDE w:val="0"/>
              <w:autoSpaceDN w:val="0"/>
              <w:adjustRightInd w:val="0"/>
              <w:rPr>
                <w:rFonts w:eastAsia="Calibri" w:cs="Arial"/>
              </w:rPr>
            </w:pPr>
            <w:r w:rsidRPr="004D1891">
              <w:rPr>
                <w:rFonts w:eastAsia="Calibri" w:cs="Arial"/>
              </w:rPr>
              <w:t>Brak spełnienia wyżej wymienionych warunków lub brak informacji w tym zakresie – 0 pkt.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42D2B923"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4</w:t>
            </w:r>
          </w:p>
        </w:tc>
      </w:tr>
      <w:tr w:rsidR="00E14CB9" w:rsidRPr="00E14CB9" w14:paraId="3C120AA1"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323307EA" w14:textId="77777777" w:rsidR="00E14CB9" w:rsidRPr="004D1891" w:rsidRDefault="00E14CB9" w:rsidP="004D1891">
            <w:pPr>
              <w:numPr>
                <w:ilvl w:val="0"/>
                <w:numId w:val="434"/>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tcPr>
          <w:p w14:paraId="6411BF98" w14:textId="4E7F4786" w:rsidR="00E14CB9" w:rsidRPr="004D1891" w:rsidRDefault="002D0335" w:rsidP="004D1891">
            <w:pPr>
              <w:rPr>
                <w:rFonts w:eastAsia="Calibri" w:cs="Arial"/>
              </w:rPr>
            </w:pPr>
            <w:r w:rsidRPr="00550260">
              <w:rPr>
                <w:rFonts w:eastAsia="Calibri" w:cs="Arial"/>
              </w:rPr>
              <w:t>Kontynuacja współpracy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7F00F26" w14:textId="77777777" w:rsidR="00E14CB9" w:rsidRPr="004D1891" w:rsidRDefault="00E14CB9" w:rsidP="004D1891">
            <w:pPr>
              <w:autoSpaceDE w:val="0"/>
              <w:autoSpaceDN w:val="0"/>
              <w:adjustRightInd w:val="0"/>
              <w:rPr>
                <w:rFonts w:eastAsia="Calibri" w:cs="Arial"/>
              </w:rPr>
            </w:pPr>
            <w:r w:rsidRPr="004D1891">
              <w:rPr>
                <w:rFonts w:eastAsia="Calibri" w:cs="Arial"/>
              </w:rPr>
              <w:t>Kryterium promuje projekty, w których dokument potwierdzający zakup bądź zlecenie wyników prac B+R przewiduje wsparcie merytoryczne świadczone przez wykonawcę prac B+R na etapie wdrożenia.</w:t>
            </w:r>
          </w:p>
          <w:p w14:paraId="6F81F1FA" w14:textId="05765D06" w:rsidR="00E14CB9" w:rsidRPr="004D1891" w:rsidRDefault="00E14CB9" w:rsidP="004D1891">
            <w:pPr>
              <w:autoSpaceDE w:val="0"/>
              <w:autoSpaceDN w:val="0"/>
              <w:adjustRightInd w:val="0"/>
              <w:rPr>
                <w:rFonts w:eastAsia="Calibri" w:cs="Arial"/>
              </w:rPr>
            </w:pPr>
            <w:r w:rsidRPr="004D1891">
              <w:rPr>
                <w:rFonts w:eastAsia="Calibri" w:cs="Arial"/>
              </w:rPr>
              <w:t>Okres wsparcie uzależniony jest od specyfiki projektu, jednak beneficjant musi udowodnić, iż stan</w:t>
            </w:r>
            <w:r w:rsidR="002D0335" w:rsidRPr="00550260">
              <w:rPr>
                <w:rFonts w:eastAsia="Calibri" w:cs="Arial"/>
              </w:rPr>
              <w:t>owi ono istotną wartość dodaną.</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72D0778" w14:textId="77777777" w:rsidR="00E14CB9" w:rsidRPr="004D1891" w:rsidRDefault="00E14CB9" w:rsidP="004D1891">
            <w:pPr>
              <w:suppressAutoHyphens/>
              <w:autoSpaceDN w:val="0"/>
              <w:rPr>
                <w:rFonts w:eastAsia="Calibri" w:cs="Arial"/>
              </w:rPr>
            </w:pPr>
            <w:r w:rsidRPr="004D1891">
              <w:rPr>
                <w:rFonts w:eastAsia="Calibri" w:cs="Arial"/>
              </w:rPr>
              <w:t>Dokument potwierdzający zakup bądź zlecenie wyników prac B+R przewiduje wsparcie merytoryczne świadczone przez wykonawcę prac B+R na etapie wdrożenia – 7 pkt.</w:t>
            </w:r>
          </w:p>
          <w:p w14:paraId="458465FA" w14:textId="77777777" w:rsidR="00E14CB9" w:rsidRPr="004D1891" w:rsidRDefault="00E14CB9" w:rsidP="004D1891">
            <w:pPr>
              <w:suppressAutoHyphens/>
              <w:autoSpaceDN w:val="0"/>
              <w:rPr>
                <w:rFonts w:eastAsia="Calibri" w:cs="Arial"/>
              </w:rPr>
            </w:pPr>
            <w:r w:rsidRPr="004D1891">
              <w:rPr>
                <w:rFonts w:eastAsia="Calibri" w:cs="Arial"/>
              </w:rPr>
              <w:t>Punkty w ramach kryterium nie sumują się.</w:t>
            </w:r>
          </w:p>
          <w:p w14:paraId="03490A6E" w14:textId="77777777" w:rsidR="00E14CB9" w:rsidRPr="004D1891" w:rsidRDefault="00E14CB9" w:rsidP="004D1891">
            <w:pPr>
              <w:autoSpaceDE w:val="0"/>
              <w:autoSpaceDN w:val="0"/>
              <w:adjustRightInd w:val="0"/>
              <w:rPr>
                <w:rFonts w:eastAsia="Calibri" w:cs="Arial"/>
              </w:rPr>
            </w:pPr>
            <w:r w:rsidRPr="004D1891">
              <w:rPr>
                <w:rFonts w:eastAsia="Calibri" w:cs="Arial"/>
              </w:rPr>
              <w:t>Brak spełnienia wyżej wymienionych warunków lub brak informacji w tym zakresie – 0 pkt.</w:t>
            </w:r>
          </w:p>
        </w:tc>
        <w:tc>
          <w:tcPr>
            <w:tcW w:w="1956" w:type="dxa"/>
            <w:tcBorders>
              <w:top w:val="single" w:sz="4" w:space="0" w:color="auto"/>
              <w:left w:val="single" w:sz="4" w:space="0" w:color="auto"/>
              <w:bottom w:val="single" w:sz="4" w:space="0" w:color="auto"/>
              <w:right w:val="single" w:sz="4" w:space="0" w:color="auto"/>
            </w:tcBorders>
            <w:vAlign w:val="center"/>
          </w:tcPr>
          <w:p w14:paraId="40A604C7" w14:textId="66C9F4B4" w:rsidR="00E14CB9" w:rsidRPr="004D1891" w:rsidRDefault="00E14CB9" w:rsidP="004D1891">
            <w:pPr>
              <w:jc w:val="center"/>
              <w:rPr>
                <w:rFonts w:eastAsia="Calibri" w:cs="Arial"/>
              </w:rPr>
            </w:pPr>
            <w:r w:rsidRPr="004D1891">
              <w:rPr>
                <w:rFonts w:eastAsia="Calibri" w:cs="Arial"/>
              </w:rPr>
              <w:t>7</w:t>
            </w:r>
          </w:p>
        </w:tc>
      </w:tr>
      <w:tr w:rsidR="00E14CB9" w:rsidRPr="00E14CB9" w14:paraId="4536ED0C"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1B2E8F24" w14:textId="77777777" w:rsidR="00E14CB9" w:rsidRPr="004D1891" w:rsidRDefault="00E14CB9" w:rsidP="004D1891">
            <w:pPr>
              <w:numPr>
                <w:ilvl w:val="0"/>
                <w:numId w:val="434"/>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tcPr>
          <w:p w14:paraId="0D1A8213" w14:textId="0CD9A9AD" w:rsidR="00E14CB9" w:rsidRPr="004D1891" w:rsidRDefault="00E14CB9" w:rsidP="004D1891">
            <w:pPr>
              <w:autoSpaceDE w:val="0"/>
              <w:autoSpaceDN w:val="0"/>
              <w:adjustRightInd w:val="0"/>
              <w:rPr>
                <w:rFonts w:eastAsia="Calibri" w:cs="Arial"/>
              </w:rPr>
            </w:pPr>
            <w:r w:rsidRPr="004D1891">
              <w:rPr>
                <w:rFonts w:eastAsia="Calibri" w:cs="Arial"/>
              </w:rPr>
              <w:t>Pozytywny wpływ na środowisko</w:t>
            </w:r>
          </w:p>
        </w:tc>
        <w:tc>
          <w:tcPr>
            <w:tcW w:w="4678" w:type="dxa"/>
            <w:tcBorders>
              <w:top w:val="single" w:sz="4" w:space="0" w:color="auto"/>
              <w:left w:val="single" w:sz="4" w:space="0" w:color="auto"/>
              <w:bottom w:val="single" w:sz="4" w:space="0" w:color="auto"/>
              <w:right w:val="single" w:sz="4" w:space="0" w:color="auto"/>
            </w:tcBorders>
            <w:vAlign w:val="center"/>
          </w:tcPr>
          <w:p w14:paraId="4CFCC58E" w14:textId="77777777" w:rsidR="00E14CB9" w:rsidRPr="004D1891" w:rsidRDefault="00E14CB9" w:rsidP="004D1891">
            <w:pPr>
              <w:autoSpaceDE w:val="0"/>
              <w:autoSpaceDN w:val="0"/>
              <w:adjustRightInd w:val="0"/>
              <w:rPr>
                <w:rFonts w:eastAsia="Calibri" w:cs="Arial"/>
              </w:rPr>
            </w:pPr>
            <w:r w:rsidRPr="004D1891">
              <w:rPr>
                <w:rFonts w:eastAsia="Calibri" w:cs="Arial"/>
              </w:rPr>
              <w:t>Zgodnie z RPO WM 2014-2020, kryterium promuje projekty, które prowadzić będą do ograniczenia negatywnych skutków środowiskowych (z wyłączeniem wprowadzania technologii mających na celu zwiększenie efektywności energetycznej w przedsiębiorstwie). Projekt musi wpisywać się w co najmniej 3 obszary z niżej wymienionych:</w:t>
            </w:r>
          </w:p>
          <w:p w14:paraId="1833AA56" w14:textId="77777777" w:rsidR="00E14CB9" w:rsidRPr="004D1891" w:rsidRDefault="00E14CB9" w:rsidP="004D1891">
            <w:pPr>
              <w:numPr>
                <w:ilvl w:val="0"/>
                <w:numId w:val="437"/>
              </w:numPr>
              <w:autoSpaceDE w:val="0"/>
              <w:autoSpaceDN w:val="0"/>
              <w:adjustRightInd w:val="0"/>
              <w:ind w:left="524" w:hanging="426"/>
              <w:rPr>
                <w:rFonts w:eastAsia="Calibri" w:cs="Arial"/>
              </w:rPr>
            </w:pPr>
            <w:r w:rsidRPr="004D1891">
              <w:rPr>
                <w:rFonts w:eastAsia="Calibri" w:cs="Arial"/>
              </w:rPr>
              <w:t>zastosowanie rozwiązań gwarantujących oszczędność surowcową, w tym oszczędność wody;</w:t>
            </w:r>
          </w:p>
          <w:p w14:paraId="111A5F3D" w14:textId="77777777" w:rsidR="00E14CB9" w:rsidRPr="004D1891" w:rsidRDefault="00E14CB9" w:rsidP="004D1891">
            <w:pPr>
              <w:numPr>
                <w:ilvl w:val="0"/>
                <w:numId w:val="437"/>
              </w:numPr>
              <w:autoSpaceDE w:val="0"/>
              <w:autoSpaceDN w:val="0"/>
              <w:adjustRightInd w:val="0"/>
              <w:ind w:left="524" w:hanging="426"/>
              <w:rPr>
                <w:rFonts w:eastAsia="Calibri" w:cs="Arial"/>
              </w:rPr>
            </w:pPr>
            <w:r w:rsidRPr="004D1891">
              <w:rPr>
                <w:rFonts w:eastAsia="Calibri" w:cs="Arial"/>
              </w:rPr>
              <w:t>zastosowanie technologii mało i bezodpadowych, w tym zmniejszenie ilości ścieków;</w:t>
            </w:r>
          </w:p>
          <w:p w14:paraId="3BC47144" w14:textId="77777777" w:rsidR="00E14CB9" w:rsidRPr="004D1891" w:rsidRDefault="00E14CB9" w:rsidP="004D1891">
            <w:pPr>
              <w:numPr>
                <w:ilvl w:val="0"/>
                <w:numId w:val="437"/>
              </w:numPr>
              <w:autoSpaceDE w:val="0"/>
              <w:autoSpaceDN w:val="0"/>
              <w:adjustRightInd w:val="0"/>
              <w:ind w:left="524" w:hanging="426"/>
              <w:rPr>
                <w:rFonts w:eastAsia="Calibri" w:cs="Arial"/>
              </w:rPr>
            </w:pPr>
            <w:r w:rsidRPr="004D1891">
              <w:rPr>
                <w:rFonts w:eastAsia="Calibri" w:cs="Arial"/>
              </w:rPr>
              <w:t>zastosowanie rozwiązań gwarantujących zmniejszenie ilości zanieczyszczeń odprowadzanych do atmosfery;</w:t>
            </w:r>
          </w:p>
          <w:p w14:paraId="7A3A09D4" w14:textId="77777777" w:rsidR="00E14CB9" w:rsidRPr="004D1891" w:rsidRDefault="00E14CB9" w:rsidP="004D1891">
            <w:pPr>
              <w:numPr>
                <w:ilvl w:val="0"/>
                <w:numId w:val="437"/>
              </w:numPr>
              <w:autoSpaceDE w:val="0"/>
              <w:autoSpaceDN w:val="0"/>
              <w:adjustRightInd w:val="0"/>
              <w:ind w:left="524" w:hanging="426"/>
              <w:rPr>
                <w:rFonts w:eastAsia="Calibri" w:cs="Arial"/>
              </w:rPr>
            </w:pPr>
            <w:r w:rsidRPr="004D1891">
              <w:rPr>
                <w:rFonts w:eastAsia="Calibri" w:cs="Arial"/>
              </w:rPr>
              <w:t>zastosowanie rozwiązań gwarantujących zmniejszenie poziomu hałasu;</w:t>
            </w:r>
          </w:p>
          <w:p w14:paraId="1F97F8D6" w14:textId="77777777" w:rsidR="00E14CB9" w:rsidRPr="004D1891" w:rsidRDefault="00E14CB9" w:rsidP="004D1891">
            <w:pPr>
              <w:numPr>
                <w:ilvl w:val="0"/>
                <w:numId w:val="437"/>
              </w:numPr>
              <w:autoSpaceDE w:val="0"/>
              <w:autoSpaceDN w:val="0"/>
              <w:adjustRightInd w:val="0"/>
              <w:ind w:left="524" w:hanging="426"/>
              <w:rPr>
                <w:rFonts w:eastAsia="Calibri" w:cs="Arial"/>
              </w:rPr>
            </w:pPr>
            <w:r w:rsidRPr="004D1891">
              <w:rPr>
                <w:rFonts w:eastAsia="Calibri" w:cs="Arial"/>
              </w:rPr>
              <w:t>zastosowanie rozwiązań wydłużających cykl życia produktu;</w:t>
            </w:r>
          </w:p>
          <w:p w14:paraId="2BBAD415" w14:textId="77777777" w:rsidR="00E14CB9" w:rsidRPr="004D1891" w:rsidRDefault="00E14CB9" w:rsidP="004D1891">
            <w:pPr>
              <w:autoSpaceDE w:val="0"/>
              <w:autoSpaceDN w:val="0"/>
              <w:adjustRightInd w:val="0"/>
              <w:rPr>
                <w:rFonts w:eastAsia="Calibri" w:cs="Arial"/>
              </w:rPr>
            </w:pPr>
            <w:r w:rsidRPr="004D1891">
              <w:rPr>
                <w:rFonts w:eastAsia="Calibri" w:cs="Arial"/>
              </w:rPr>
              <w:t>Kryterium powiązane jest ze wskaźnikiem:</w:t>
            </w:r>
          </w:p>
          <w:p w14:paraId="3966E98B" w14:textId="77777777" w:rsidR="00E14CB9" w:rsidRPr="004D1891" w:rsidRDefault="00E14CB9" w:rsidP="004D1891">
            <w:pPr>
              <w:autoSpaceDE w:val="0"/>
              <w:autoSpaceDN w:val="0"/>
              <w:adjustRightInd w:val="0"/>
              <w:rPr>
                <w:rFonts w:eastAsia="Calibri" w:cs="Arial"/>
              </w:rPr>
            </w:pPr>
            <w:r w:rsidRPr="004D1891">
              <w:rPr>
                <w:rFonts w:eastAsia="Calibri" w:cs="Arial"/>
              </w:rPr>
              <w:t>„Liczba przedsiębiorstw wspartych w zakresie ekoinnowacji”</w:t>
            </w:r>
          </w:p>
          <w:p w14:paraId="58A2BFEC" w14:textId="4DF318A4" w:rsidR="00E14CB9" w:rsidRPr="004D1891" w:rsidRDefault="00E14CB9" w:rsidP="004D1891">
            <w:pPr>
              <w:autoSpaceDE w:val="0"/>
              <w:autoSpaceDN w:val="0"/>
              <w:adjustRightInd w:val="0"/>
              <w:rPr>
                <w:rFonts w:eastAsia="Calibri" w:cs="Arial"/>
              </w:rPr>
            </w:pPr>
            <w:r w:rsidRPr="004D1891">
              <w:rPr>
                <w:rFonts w:eastAsia="Calibri" w:cs="Arial"/>
              </w:rPr>
              <w:t xml:space="preserve">Kryterium powiązane jest z wyborem Kategorii Interwencji nr 69 </w:t>
            </w:r>
            <w:r w:rsidR="00816B6F" w:rsidRPr="00550260">
              <w:rPr>
                <w:rFonts w:eastAsia="Calibri" w:cs="Arial"/>
              </w:rPr>
              <w:t>„</w:t>
            </w:r>
            <w:r w:rsidRPr="004D1891">
              <w:rPr>
                <w:rFonts w:eastAsia="Calibri" w:cs="Arial"/>
                <w:iCs/>
              </w:rPr>
              <w:t>Wsparcie ekologicznych procesów produkcyjnych oraz efektywne</w:t>
            </w:r>
            <w:r w:rsidR="00816B6F" w:rsidRPr="004D1891">
              <w:rPr>
                <w:rFonts w:eastAsia="Calibri" w:cs="Arial"/>
                <w:iCs/>
              </w:rPr>
              <w:t>go wykorzystywania zasobów w MŚP”.</w:t>
            </w:r>
          </w:p>
        </w:tc>
        <w:tc>
          <w:tcPr>
            <w:tcW w:w="4394" w:type="dxa"/>
            <w:tcBorders>
              <w:top w:val="single" w:sz="4" w:space="0" w:color="auto"/>
              <w:left w:val="single" w:sz="4" w:space="0" w:color="auto"/>
              <w:bottom w:val="single" w:sz="4" w:space="0" w:color="auto"/>
              <w:right w:val="single" w:sz="4" w:space="0" w:color="auto"/>
            </w:tcBorders>
            <w:vAlign w:val="center"/>
          </w:tcPr>
          <w:p w14:paraId="76A9A6C9" w14:textId="77777777" w:rsidR="00E14CB9" w:rsidRPr="004D1891" w:rsidRDefault="00E14CB9" w:rsidP="004D1891">
            <w:pPr>
              <w:autoSpaceDE w:val="0"/>
              <w:autoSpaceDN w:val="0"/>
              <w:adjustRightInd w:val="0"/>
              <w:rPr>
                <w:rFonts w:eastAsia="Calibri" w:cs="Arial"/>
              </w:rPr>
            </w:pPr>
            <w:r w:rsidRPr="004D1891">
              <w:rPr>
                <w:rFonts w:eastAsia="Calibri" w:cs="Arial"/>
              </w:rPr>
              <w:t>Projekt wpisuje się w co najmniej 3 obszary z wymienionych – 4 pkt.</w:t>
            </w:r>
          </w:p>
          <w:p w14:paraId="0D030965" w14:textId="797743BB" w:rsidR="00E14CB9" w:rsidRPr="004D1891" w:rsidRDefault="00E14CB9" w:rsidP="004D1891">
            <w:pPr>
              <w:autoSpaceDE w:val="0"/>
              <w:autoSpaceDN w:val="0"/>
              <w:adjustRightInd w:val="0"/>
              <w:rPr>
                <w:rFonts w:eastAsia="Calibri" w:cs="Arial"/>
              </w:rPr>
            </w:pPr>
            <w:r w:rsidRPr="004D1891">
              <w:rPr>
                <w:rFonts w:eastAsia="Calibri" w:cs="Arial"/>
              </w:rPr>
              <w:t>Brak spełnienia wyżej wymienionych warunków lub brak informacji w tym zakresie – 0 pkt.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488C30BF"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4</w:t>
            </w:r>
          </w:p>
        </w:tc>
      </w:tr>
      <w:tr w:rsidR="00E14CB9" w:rsidRPr="00E14CB9" w14:paraId="6EEA7A1D"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6730C125" w14:textId="77777777" w:rsidR="00E14CB9" w:rsidRPr="004D1891" w:rsidRDefault="00E14CB9" w:rsidP="004D1891">
            <w:pPr>
              <w:numPr>
                <w:ilvl w:val="0"/>
                <w:numId w:val="434"/>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46E95D6" w14:textId="77777777" w:rsidR="00E14CB9" w:rsidRPr="004D1891" w:rsidRDefault="00E14CB9" w:rsidP="004D1891">
            <w:pPr>
              <w:autoSpaceDE w:val="0"/>
              <w:autoSpaceDN w:val="0"/>
              <w:adjustRightInd w:val="0"/>
              <w:rPr>
                <w:rFonts w:eastAsia="Calibri" w:cs="Arial"/>
              </w:rPr>
            </w:pPr>
            <w:r w:rsidRPr="004D1891">
              <w:rPr>
                <w:rFonts w:eastAsia="Calibri" w:cs="Arial"/>
              </w:rPr>
              <w:t>Udział środków własnych</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1771413" w14:textId="0205281E" w:rsidR="00E14CB9" w:rsidRPr="004D1891" w:rsidRDefault="00E14CB9" w:rsidP="004D1891">
            <w:pPr>
              <w:rPr>
                <w:rFonts w:eastAsia="Calibri" w:cs="Arial"/>
              </w:rPr>
            </w:pPr>
            <w:r w:rsidRPr="004D1891">
              <w:rPr>
                <w:rFonts w:eastAsia="Calibri" w:cs="Arial"/>
              </w:rPr>
              <w:t>Kryterium promuje projekty, w których pomniejszono dofinansowanie poprzez zaangażowanie wkładu własnego wnioskodawcy.</w:t>
            </w:r>
          </w:p>
          <w:p w14:paraId="4049F4DE" w14:textId="77777777" w:rsidR="00E14CB9" w:rsidRPr="004D1891" w:rsidRDefault="00E14CB9" w:rsidP="004D1891">
            <w:pPr>
              <w:rPr>
                <w:rFonts w:eastAsia="Calibri" w:cs="Arial"/>
              </w:rPr>
            </w:pPr>
            <w:r w:rsidRPr="004D1891">
              <w:rPr>
                <w:rFonts w:eastAsia="Calibri" w:cs="Arial"/>
              </w:rPr>
              <w:t>Ocenie zostanie poddany wkład własny wnioskodawcy na sfinansowanie wydatków kwalifikowalnych projektu. Ocena kryterium zależna jest od wysokości wkładu własnego deklarowanego przez wnioskodawcę na uzupełnienie dofinansowania.</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043CBED" w14:textId="77777777" w:rsidR="00E14CB9" w:rsidRPr="004D1891" w:rsidRDefault="00E14CB9" w:rsidP="004D1891">
            <w:pPr>
              <w:rPr>
                <w:rFonts w:eastAsia="Calibri" w:cs="Arial"/>
              </w:rPr>
            </w:pPr>
            <w:r w:rsidRPr="004D1891">
              <w:rPr>
                <w:rFonts w:eastAsia="Calibri" w:cs="Arial"/>
              </w:rPr>
              <w:t>Wkład własny wnioskodawcy przekracza wymagany minimalny wkład własny:</w:t>
            </w:r>
          </w:p>
          <w:p w14:paraId="73F336C9" w14:textId="77777777" w:rsidR="00E14CB9" w:rsidRPr="004D1891" w:rsidRDefault="00E14CB9" w:rsidP="004D1891">
            <w:pPr>
              <w:numPr>
                <w:ilvl w:val="0"/>
                <w:numId w:val="438"/>
              </w:numPr>
              <w:autoSpaceDE w:val="0"/>
              <w:autoSpaceDN w:val="0"/>
              <w:adjustRightInd w:val="0"/>
              <w:ind w:left="523" w:hanging="425"/>
              <w:rPr>
                <w:rFonts w:eastAsia="Times New Roman" w:cs="Arial"/>
                <w:lang w:eastAsia="pl-PL"/>
              </w:rPr>
            </w:pPr>
            <w:r w:rsidRPr="004D1891">
              <w:rPr>
                <w:rFonts w:eastAsia="Times New Roman" w:cs="Arial"/>
                <w:lang w:eastAsia="pl-PL"/>
              </w:rPr>
              <w:t>powyżej 10 % – 4 pkt;</w:t>
            </w:r>
          </w:p>
          <w:p w14:paraId="5489A83E" w14:textId="77777777" w:rsidR="00E14CB9" w:rsidRPr="004D1891" w:rsidRDefault="00E14CB9" w:rsidP="004D1891">
            <w:pPr>
              <w:numPr>
                <w:ilvl w:val="0"/>
                <w:numId w:val="438"/>
              </w:numPr>
              <w:autoSpaceDE w:val="0"/>
              <w:autoSpaceDN w:val="0"/>
              <w:adjustRightInd w:val="0"/>
              <w:ind w:left="523" w:hanging="425"/>
              <w:rPr>
                <w:rFonts w:eastAsia="Times New Roman" w:cs="Arial"/>
                <w:lang w:eastAsia="pl-PL"/>
              </w:rPr>
            </w:pPr>
            <w:r w:rsidRPr="004D1891">
              <w:rPr>
                <w:rFonts w:eastAsia="Times New Roman" w:cs="Arial"/>
                <w:lang w:eastAsia="pl-PL"/>
              </w:rPr>
              <w:t>powyżej 5 % do 10 % – 2 pkt;</w:t>
            </w:r>
          </w:p>
          <w:p w14:paraId="400829AA" w14:textId="77777777" w:rsidR="00E14CB9" w:rsidRPr="004D1891" w:rsidRDefault="00E14CB9" w:rsidP="004D1891">
            <w:pPr>
              <w:numPr>
                <w:ilvl w:val="0"/>
                <w:numId w:val="438"/>
              </w:numPr>
              <w:autoSpaceDE w:val="0"/>
              <w:autoSpaceDN w:val="0"/>
              <w:adjustRightInd w:val="0"/>
              <w:ind w:left="523" w:hanging="425"/>
              <w:rPr>
                <w:rFonts w:eastAsia="Times New Roman" w:cs="Arial"/>
                <w:lang w:eastAsia="pl-PL"/>
              </w:rPr>
            </w:pPr>
            <w:r w:rsidRPr="004D1891">
              <w:rPr>
                <w:rFonts w:eastAsia="Times New Roman" w:cs="Arial"/>
                <w:lang w:eastAsia="pl-PL"/>
              </w:rPr>
              <w:t>od 2 % do 5 % – 1 pkt.</w:t>
            </w:r>
          </w:p>
          <w:p w14:paraId="1433421E" w14:textId="77777777" w:rsidR="00E14CB9" w:rsidRPr="004D1891" w:rsidRDefault="00E14CB9" w:rsidP="004D1891">
            <w:pPr>
              <w:rPr>
                <w:rFonts w:eastAsia="Calibri" w:cs="Arial"/>
              </w:rPr>
            </w:pPr>
            <w:r w:rsidRPr="004D1891">
              <w:rPr>
                <w:rFonts w:eastAsia="Calibri" w:cs="Arial"/>
              </w:rPr>
              <w:t>Brak spełnienia wyżej wymienionych warunków lub brak informacji w tym zakresie – 0 pkt.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D7C26D5"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4</w:t>
            </w:r>
          </w:p>
        </w:tc>
      </w:tr>
      <w:tr w:rsidR="00E14CB9" w:rsidRPr="00E14CB9" w14:paraId="6473668B"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345BA857" w14:textId="77777777" w:rsidR="00E14CB9" w:rsidRPr="004D1891" w:rsidRDefault="00E14CB9" w:rsidP="004D1891">
            <w:pPr>
              <w:numPr>
                <w:ilvl w:val="0"/>
                <w:numId w:val="434"/>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55EA8C" w14:textId="77777777" w:rsidR="00E14CB9" w:rsidRPr="004D1891" w:rsidRDefault="00E14CB9" w:rsidP="004D1891">
            <w:pPr>
              <w:autoSpaceDE w:val="0"/>
              <w:autoSpaceDN w:val="0"/>
              <w:adjustRightInd w:val="0"/>
              <w:rPr>
                <w:rFonts w:eastAsia="Calibri" w:cs="Arial"/>
              </w:rPr>
            </w:pPr>
            <w:r w:rsidRPr="004D1891">
              <w:rPr>
                <w:rFonts w:eastAsia="Calibri" w:cs="Arial"/>
              </w:rPr>
              <w:t>Liczba utworzonych etatów</w:t>
            </w:r>
          </w:p>
        </w:tc>
        <w:tc>
          <w:tcPr>
            <w:tcW w:w="4678" w:type="dxa"/>
            <w:tcBorders>
              <w:top w:val="single" w:sz="4" w:space="0" w:color="auto"/>
              <w:left w:val="single" w:sz="4" w:space="0" w:color="auto"/>
              <w:bottom w:val="single" w:sz="4" w:space="0" w:color="auto"/>
              <w:right w:val="single" w:sz="4" w:space="0" w:color="auto"/>
            </w:tcBorders>
            <w:vAlign w:val="center"/>
          </w:tcPr>
          <w:p w14:paraId="6A13C7A3" w14:textId="77777777" w:rsidR="00E14CB9" w:rsidRPr="004D1891" w:rsidRDefault="00E14CB9" w:rsidP="004D1891">
            <w:pPr>
              <w:autoSpaceDE w:val="0"/>
              <w:autoSpaceDN w:val="0"/>
              <w:adjustRightInd w:val="0"/>
              <w:rPr>
                <w:rFonts w:eastAsia="Calibri" w:cs="Arial"/>
              </w:rPr>
            </w:pPr>
            <w:r w:rsidRPr="004D1891">
              <w:rPr>
                <w:rFonts w:eastAsia="Calibri" w:cs="Arial"/>
              </w:rPr>
              <w:t>Kryterium promuje projekty, w których planowane jest zwiększenie zatrudnienia w przedsiębiorstwie wnioskodawcy, będące wynikiem realizacji projektu, bezpośrednio po jego zakończeniu i utrzymane w okresie trwałości projektu.</w:t>
            </w:r>
          </w:p>
          <w:p w14:paraId="5E2E2264" w14:textId="77777777" w:rsidR="00E14CB9" w:rsidRPr="004D1891" w:rsidRDefault="00E14CB9" w:rsidP="004D1891">
            <w:pPr>
              <w:autoSpaceDE w:val="0"/>
              <w:autoSpaceDN w:val="0"/>
              <w:adjustRightInd w:val="0"/>
              <w:rPr>
                <w:rFonts w:eastAsia="Calibri" w:cs="Arial"/>
              </w:rPr>
            </w:pPr>
            <w:r w:rsidRPr="004D1891">
              <w:rPr>
                <w:rFonts w:eastAsia="Calibri" w:cs="Arial"/>
              </w:rPr>
              <w:t>Kryterium powiązane jest ze wskaźnikiem:</w:t>
            </w:r>
          </w:p>
          <w:p w14:paraId="2AEA4C57" w14:textId="77777777" w:rsidR="00E14CB9" w:rsidRPr="004D1891" w:rsidRDefault="00E14CB9" w:rsidP="004D1891">
            <w:pPr>
              <w:autoSpaceDE w:val="0"/>
              <w:autoSpaceDN w:val="0"/>
              <w:adjustRightInd w:val="0"/>
              <w:rPr>
                <w:rFonts w:eastAsia="Calibri" w:cs="Arial"/>
              </w:rPr>
            </w:pPr>
            <w:r w:rsidRPr="004D1891">
              <w:rPr>
                <w:rFonts w:eastAsia="Calibri" w:cs="Arial"/>
              </w:rPr>
              <w:t>„Wzrost zatrudnienia we wspieranych przedsiębiorstwach (CI 8) [EPC]”</w:t>
            </w:r>
          </w:p>
        </w:tc>
        <w:tc>
          <w:tcPr>
            <w:tcW w:w="4394" w:type="dxa"/>
            <w:tcBorders>
              <w:top w:val="single" w:sz="4" w:space="0" w:color="auto"/>
              <w:left w:val="single" w:sz="4" w:space="0" w:color="auto"/>
              <w:bottom w:val="single" w:sz="4" w:space="0" w:color="auto"/>
              <w:right w:val="single" w:sz="4" w:space="0" w:color="auto"/>
            </w:tcBorders>
            <w:vAlign w:val="center"/>
          </w:tcPr>
          <w:p w14:paraId="797F82AA" w14:textId="77777777" w:rsidR="00E14CB9" w:rsidRPr="004D1891" w:rsidRDefault="00E14CB9" w:rsidP="004D1891">
            <w:pPr>
              <w:rPr>
                <w:rFonts w:eastAsia="Calibri" w:cs="Arial"/>
              </w:rPr>
            </w:pPr>
            <w:r w:rsidRPr="004D1891">
              <w:rPr>
                <w:rFonts w:eastAsia="Calibri" w:cs="Arial"/>
              </w:rPr>
              <w:t>Projekt zakłada zwiększenie zatrudnienia w przedsiębiorstwie wnioskodawcy o:</w:t>
            </w:r>
          </w:p>
          <w:p w14:paraId="2BC4A487" w14:textId="77777777" w:rsidR="00E14CB9" w:rsidRPr="004D1891" w:rsidRDefault="00E14CB9" w:rsidP="004D1891">
            <w:pPr>
              <w:numPr>
                <w:ilvl w:val="0"/>
                <w:numId w:val="439"/>
              </w:numPr>
              <w:ind w:hanging="357"/>
              <w:contextualSpacing/>
              <w:rPr>
                <w:rFonts w:eastAsia="Calibri" w:cs="Arial"/>
              </w:rPr>
            </w:pPr>
            <w:r w:rsidRPr="004D1891">
              <w:rPr>
                <w:rFonts w:eastAsia="Calibri" w:cs="Arial"/>
              </w:rPr>
              <w:t>mikroprzedsiębiorstwo:</w:t>
            </w:r>
          </w:p>
          <w:p w14:paraId="31E890C2" w14:textId="77777777" w:rsidR="00E14CB9" w:rsidRPr="004D1891" w:rsidRDefault="00E14CB9" w:rsidP="004D1891">
            <w:pPr>
              <w:numPr>
                <w:ilvl w:val="0"/>
                <w:numId w:val="440"/>
              </w:numPr>
              <w:ind w:left="821"/>
              <w:rPr>
                <w:rFonts w:eastAsia="Calibri" w:cs="Arial"/>
              </w:rPr>
            </w:pPr>
            <w:r w:rsidRPr="004D1891">
              <w:rPr>
                <w:rFonts w:eastAsia="Calibri" w:cs="Arial"/>
              </w:rPr>
              <w:t>2 i więcej pełnych etatów – 5 pkt;</w:t>
            </w:r>
          </w:p>
          <w:p w14:paraId="4206216B" w14:textId="77777777" w:rsidR="00E14CB9" w:rsidRPr="004D1891" w:rsidRDefault="00E14CB9" w:rsidP="004D1891">
            <w:pPr>
              <w:numPr>
                <w:ilvl w:val="0"/>
                <w:numId w:val="440"/>
              </w:numPr>
              <w:ind w:left="821"/>
              <w:rPr>
                <w:rFonts w:eastAsia="Calibri" w:cs="Arial"/>
              </w:rPr>
            </w:pPr>
            <w:r w:rsidRPr="004D1891">
              <w:rPr>
                <w:rFonts w:eastAsia="Calibri" w:cs="Arial"/>
              </w:rPr>
              <w:t>1 pełny etat – 2 pkt.</w:t>
            </w:r>
          </w:p>
          <w:p w14:paraId="003CCF88" w14:textId="77777777" w:rsidR="00E14CB9" w:rsidRPr="004D1891" w:rsidRDefault="00E14CB9" w:rsidP="004D1891">
            <w:pPr>
              <w:numPr>
                <w:ilvl w:val="0"/>
                <w:numId w:val="441"/>
              </w:numPr>
              <w:ind w:left="679" w:hanging="357"/>
              <w:contextualSpacing/>
              <w:rPr>
                <w:rFonts w:eastAsia="Calibri" w:cs="Arial"/>
              </w:rPr>
            </w:pPr>
            <w:r w:rsidRPr="004D1891">
              <w:rPr>
                <w:rFonts w:eastAsia="Calibri" w:cs="Arial"/>
              </w:rPr>
              <w:t>małe przedsiębiorstwo:</w:t>
            </w:r>
          </w:p>
          <w:p w14:paraId="37F236B9" w14:textId="77777777" w:rsidR="00E14CB9" w:rsidRPr="004D1891" w:rsidRDefault="00E14CB9" w:rsidP="004D1891">
            <w:pPr>
              <w:numPr>
                <w:ilvl w:val="0"/>
                <w:numId w:val="442"/>
              </w:numPr>
              <w:ind w:left="821" w:hanging="357"/>
              <w:rPr>
                <w:rFonts w:eastAsia="Calibri" w:cs="Arial"/>
              </w:rPr>
            </w:pPr>
            <w:r w:rsidRPr="004D1891">
              <w:rPr>
                <w:rFonts w:eastAsia="Calibri" w:cs="Arial"/>
              </w:rPr>
              <w:t>3 i więcej pełnych etatów – 5 pkt;</w:t>
            </w:r>
          </w:p>
          <w:p w14:paraId="622A3864" w14:textId="77777777" w:rsidR="00E14CB9" w:rsidRPr="004D1891" w:rsidRDefault="00E14CB9" w:rsidP="004D1891">
            <w:pPr>
              <w:numPr>
                <w:ilvl w:val="0"/>
                <w:numId w:val="442"/>
              </w:numPr>
              <w:ind w:left="821" w:hanging="357"/>
              <w:rPr>
                <w:rFonts w:eastAsia="Calibri" w:cs="Arial"/>
              </w:rPr>
            </w:pPr>
            <w:r w:rsidRPr="004D1891">
              <w:rPr>
                <w:rFonts w:eastAsia="Calibri" w:cs="Arial"/>
              </w:rPr>
              <w:t>1 pełny etat – 2 pkt.</w:t>
            </w:r>
          </w:p>
          <w:p w14:paraId="08C22CBF" w14:textId="77777777" w:rsidR="00E14CB9" w:rsidRPr="004D1891" w:rsidRDefault="00E14CB9" w:rsidP="004D1891">
            <w:pPr>
              <w:numPr>
                <w:ilvl w:val="0"/>
                <w:numId w:val="443"/>
              </w:numPr>
              <w:ind w:left="714" w:hanging="357"/>
              <w:contextualSpacing/>
              <w:rPr>
                <w:rFonts w:eastAsia="Calibri" w:cs="Arial"/>
              </w:rPr>
            </w:pPr>
            <w:r w:rsidRPr="004D1891">
              <w:rPr>
                <w:rFonts w:eastAsia="Calibri" w:cs="Arial"/>
              </w:rPr>
              <w:t>średni przedsiębiorca</w:t>
            </w:r>
          </w:p>
          <w:p w14:paraId="1C3B5BC1" w14:textId="77777777" w:rsidR="00E14CB9" w:rsidRPr="004D1891" w:rsidRDefault="00E14CB9" w:rsidP="004D1891">
            <w:pPr>
              <w:numPr>
                <w:ilvl w:val="0"/>
                <w:numId w:val="444"/>
              </w:numPr>
              <w:autoSpaceDE w:val="0"/>
              <w:autoSpaceDN w:val="0"/>
              <w:adjustRightInd w:val="0"/>
              <w:ind w:left="821" w:hanging="357"/>
              <w:rPr>
                <w:rFonts w:eastAsia="Calibri" w:cs="Arial"/>
              </w:rPr>
            </w:pPr>
            <w:r w:rsidRPr="004D1891">
              <w:rPr>
                <w:rFonts w:eastAsia="Calibri" w:cs="Arial"/>
              </w:rPr>
              <w:t>6 i więcej pełnych etatów – 5 pkt;</w:t>
            </w:r>
          </w:p>
          <w:p w14:paraId="2C3BAFB7" w14:textId="77777777" w:rsidR="00E14CB9" w:rsidRPr="004D1891" w:rsidRDefault="00E14CB9" w:rsidP="004D1891">
            <w:pPr>
              <w:numPr>
                <w:ilvl w:val="0"/>
                <w:numId w:val="445"/>
              </w:numPr>
              <w:ind w:left="821"/>
              <w:rPr>
                <w:rFonts w:eastAsia="Calibri" w:cs="Arial"/>
              </w:rPr>
            </w:pPr>
            <w:r w:rsidRPr="004D1891">
              <w:rPr>
                <w:rFonts w:eastAsia="Calibri" w:cs="Arial"/>
              </w:rPr>
              <w:t>4 pełne etaty – 4 pkt;</w:t>
            </w:r>
          </w:p>
          <w:p w14:paraId="08D0C697" w14:textId="77777777" w:rsidR="00E14CB9" w:rsidRPr="004D1891" w:rsidRDefault="00E14CB9" w:rsidP="004D1891">
            <w:pPr>
              <w:numPr>
                <w:ilvl w:val="0"/>
                <w:numId w:val="445"/>
              </w:numPr>
              <w:ind w:left="821"/>
              <w:rPr>
                <w:rFonts w:eastAsia="Calibri" w:cs="Arial"/>
              </w:rPr>
            </w:pPr>
            <w:r w:rsidRPr="004D1891">
              <w:rPr>
                <w:rFonts w:eastAsia="Calibri" w:cs="Arial"/>
              </w:rPr>
              <w:t>2 pełne etaty – 2 pkt.</w:t>
            </w:r>
          </w:p>
          <w:p w14:paraId="7FAB4F96" w14:textId="77777777" w:rsidR="00E14CB9" w:rsidRPr="004D1891" w:rsidRDefault="00E14CB9" w:rsidP="004D1891">
            <w:pPr>
              <w:autoSpaceDE w:val="0"/>
              <w:autoSpaceDN w:val="0"/>
              <w:adjustRightInd w:val="0"/>
              <w:rPr>
                <w:rFonts w:eastAsia="Calibri" w:cs="Arial"/>
              </w:rPr>
            </w:pPr>
            <w:r w:rsidRPr="004D1891">
              <w:rPr>
                <w:rFonts w:eastAsia="Calibri" w:cs="Arial"/>
              </w:rPr>
              <w:t>Brak spełnienia wyżej wymienionych warunków lub brak informacji w tym zakresie – 0 pkt.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6A193782"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5</w:t>
            </w:r>
          </w:p>
        </w:tc>
      </w:tr>
      <w:tr w:rsidR="00E14CB9" w:rsidRPr="00E14CB9" w14:paraId="3471963F" w14:textId="77777777" w:rsidTr="004D1891">
        <w:trPr>
          <w:trHeight w:val="917"/>
          <w:jc w:val="center"/>
        </w:trPr>
        <w:tc>
          <w:tcPr>
            <w:tcW w:w="781" w:type="dxa"/>
            <w:tcBorders>
              <w:top w:val="single" w:sz="4" w:space="0" w:color="auto"/>
              <w:left w:val="single" w:sz="4" w:space="0" w:color="auto"/>
              <w:bottom w:val="single" w:sz="4" w:space="0" w:color="auto"/>
              <w:right w:val="single" w:sz="4" w:space="0" w:color="auto"/>
            </w:tcBorders>
            <w:vAlign w:val="center"/>
          </w:tcPr>
          <w:p w14:paraId="3A31C70D" w14:textId="77777777" w:rsidR="00E14CB9" w:rsidRPr="004D1891" w:rsidRDefault="00E14CB9" w:rsidP="004D1891">
            <w:pPr>
              <w:numPr>
                <w:ilvl w:val="0"/>
                <w:numId w:val="434"/>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2AE0E6C" w14:textId="77777777" w:rsidR="00E14CB9" w:rsidRPr="004D1891" w:rsidRDefault="00E14CB9" w:rsidP="004D1891">
            <w:pPr>
              <w:autoSpaceDE w:val="0"/>
              <w:autoSpaceDN w:val="0"/>
              <w:adjustRightInd w:val="0"/>
              <w:rPr>
                <w:rFonts w:eastAsia="Calibri" w:cs="Arial"/>
              </w:rPr>
            </w:pPr>
            <w:r w:rsidRPr="004D1891">
              <w:rPr>
                <w:rFonts w:eastAsia="Calibri" w:cs="Arial"/>
              </w:rPr>
              <w:t>Siedziba wnioskodawcy</w:t>
            </w:r>
          </w:p>
        </w:tc>
        <w:tc>
          <w:tcPr>
            <w:tcW w:w="4678" w:type="dxa"/>
            <w:tcBorders>
              <w:top w:val="single" w:sz="4" w:space="0" w:color="auto"/>
              <w:left w:val="single" w:sz="4" w:space="0" w:color="auto"/>
              <w:bottom w:val="single" w:sz="4" w:space="0" w:color="auto"/>
              <w:right w:val="single" w:sz="4" w:space="0" w:color="auto"/>
            </w:tcBorders>
            <w:vAlign w:val="center"/>
          </w:tcPr>
          <w:p w14:paraId="6ECBE646" w14:textId="521E4C1E" w:rsidR="00E14CB9" w:rsidRPr="004D1891" w:rsidRDefault="00E14CB9" w:rsidP="004D1891">
            <w:pPr>
              <w:rPr>
                <w:rFonts w:eastAsia="Calibri" w:cs="Arial"/>
              </w:rPr>
            </w:pPr>
            <w:r w:rsidRPr="004D1891">
              <w:rPr>
                <w:rFonts w:eastAsia="Calibri" w:cs="Arial"/>
              </w:rPr>
              <w:t>Kryterium promuje wnioskodawców posiadających siedzibę na terenie województwa mazowieckiego.</w:t>
            </w:r>
            <w:r w:rsidRPr="004D1891">
              <w:rPr>
                <w:rFonts w:eastAsia="Calibri" w:cs="Arial"/>
              </w:rPr>
              <w:tab/>
            </w:r>
          </w:p>
        </w:tc>
        <w:tc>
          <w:tcPr>
            <w:tcW w:w="4394" w:type="dxa"/>
            <w:tcBorders>
              <w:top w:val="single" w:sz="4" w:space="0" w:color="auto"/>
              <w:left w:val="single" w:sz="4" w:space="0" w:color="auto"/>
              <w:bottom w:val="single" w:sz="4" w:space="0" w:color="auto"/>
              <w:right w:val="single" w:sz="4" w:space="0" w:color="auto"/>
            </w:tcBorders>
            <w:vAlign w:val="center"/>
            <w:hideMark/>
          </w:tcPr>
          <w:p w14:paraId="1F4DF8AD" w14:textId="77777777" w:rsidR="00E14CB9" w:rsidRPr="004D1891" w:rsidRDefault="00E14CB9" w:rsidP="004D1891">
            <w:pPr>
              <w:rPr>
                <w:rFonts w:eastAsia="Calibri" w:cs="Arial"/>
              </w:rPr>
            </w:pPr>
            <w:r w:rsidRPr="004D1891">
              <w:rPr>
                <w:rFonts w:eastAsia="Calibri" w:cs="Arial"/>
              </w:rPr>
              <w:t>Wnioskodawca posiada siedzibę na terenie województwa mazowieckiego – 7 pkt.</w:t>
            </w:r>
          </w:p>
          <w:p w14:paraId="0D49D865" w14:textId="77777777" w:rsidR="00E14CB9" w:rsidRPr="004D1891" w:rsidRDefault="00E14CB9" w:rsidP="004D1891">
            <w:pPr>
              <w:rPr>
                <w:rFonts w:eastAsia="Calibri" w:cs="Arial"/>
              </w:rPr>
            </w:pPr>
            <w:r w:rsidRPr="004D1891">
              <w:rPr>
                <w:rFonts w:eastAsia="Calibri" w:cs="Arial"/>
              </w:rPr>
              <w:t>Brak spełnienia wyżej wymienionych warunków lub brak informacji w tym zakresie – 0 pkt.</w:t>
            </w:r>
            <w:r w:rsidRPr="004D1891">
              <w:rPr>
                <w:rFonts w:eastAsia="Calibri" w:cs="Arial"/>
              </w:rPr>
              <w:tab/>
            </w:r>
          </w:p>
        </w:tc>
        <w:tc>
          <w:tcPr>
            <w:tcW w:w="1956" w:type="dxa"/>
            <w:tcBorders>
              <w:top w:val="single" w:sz="4" w:space="0" w:color="auto"/>
              <w:left w:val="single" w:sz="4" w:space="0" w:color="auto"/>
              <w:bottom w:val="single" w:sz="4" w:space="0" w:color="auto"/>
              <w:right w:val="single" w:sz="4" w:space="0" w:color="auto"/>
            </w:tcBorders>
            <w:vAlign w:val="center"/>
            <w:hideMark/>
          </w:tcPr>
          <w:p w14:paraId="64FF6279"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7</w:t>
            </w:r>
          </w:p>
        </w:tc>
      </w:tr>
      <w:tr w:rsidR="00E14CB9" w:rsidRPr="00E14CB9" w14:paraId="46706423"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049DC402" w14:textId="77777777" w:rsidR="00E14CB9" w:rsidRPr="004D1891" w:rsidRDefault="00E14CB9" w:rsidP="004D1891">
            <w:pPr>
              <w:numPr>
                <w:ilvl w:val="0"/>
                <w:numId w:val="434"/>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3754164" w14:textId="77777777" w:rsidR="00E14CB9" w:rsidRPr="004D1891" w:rsidRDefault="00E14CB9" w:rsidP="004D1891">
            <w:pPr>
              <w:autoSpaceDE w:val="0"/>
              <w:autoSpaceDN w:val="0"/>
              <w:adjustRightInd w:val="0"/>
              <w:rPr>
                <w:rFonts w:eastAsia="Calibri" w:cs="Arial"/>
              </w:rPr>
            </w:pPr>
            <w:r w:rsidRPr="004D1891">
              <w:rPr>
                <w:rFonts w:eastAsia="Calibri" w:cs="Arial"/>
              </w:rPr>
              <w:t>Doświadczenie wnioskodawcy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45A69CD" w14:textId="77777777" w:rsidR="00E14CB9" w:rsidRPr="004D1891" w:rsidRDefault="00E14CB9" w:rsidP="004D1891">
            <w:pPr>
              <w:autoSpaceDE w:val="0"/>
              <w:autoSpaceDN w:val="0"/>
              <w:adjustRightInd w:val="0"/>
              <w:rPr>
                <w:rFonts w:eastAsia="Calibri" w:cs="Arial"/>
              </w:rPr>
            </w:pPr>
            <w:r w:rsidRPr="004D1891">
              <w:rPr>
                <w:rFonts w:eastAsia="Calibri" w:cs="Arial"/>
              </w:rPr>
              <w:t xml:space="preserve">Kryterium promuje projekty, w których wnioskodawca posiada doświadczenie poprzez posiadanie odpowiedniego stażu w prowadzeniu działalności gospodarczej potwierdzonej wpisem do odpowiedniego rejestru (czas zawieszenia działalności nie wlicza się do tego okresu).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B99BA76" w14:textId="77777777" w:rsidR="00E14CB9" w:rsidRPr="004D1891" w:rsidRDefault="00E14CB9" w:rsidP="004D1891">
            <w:pPr>
              <w:rPr>
                <w:rFonts w:eastAsia="Calibri" w:cs="Arial"/>
              </w:rPr>
            </w:pPr>
            <w:r w:rsidRPr="004D1891">
              <w:rPr>
                <w:rFonts w:eastAsia="Calibri" w:cs="Arial"/>
              </w:rPr>
              <w:t>Wnioskodawca prowadzi działalność gospodarczą potwierdzoną wpisem do odpowiedniego rejestru (czas zawieszenia działalności nie wlicza się do tego okresu.):</w:t>
            </w:r>
          </w:p>
          <w:p w14:paraId="2393044E" w14:textId="77777777" w:rsidR="00E14CB9" w:rsidRPr="004D1891" w:rsidRDefault="00E14CB9" w:rsidP="004D1891">
            <w:pPr>
              <w:numPr>
                <w:ilvl w:val="0"/>
                <w:numId w:val="443"/>
              </w:numPr>
              <w:contextualSpacing/>
              <w:rPr>
                <w:rFonts w:eastAsia="Calibri" w:cs="Arial"/>
              </w:rPr>
            </w:pPr>
            <w:r w:rsidRPr="004D1891">
              <w:rPr>
                <w:rFonts w:eastAsia="Calibri" w:cs="Arial"/>
              </w:rPr>
              <w:t>powyżej 24 miesięcy od momentu rejestracji – 5 pkt;</w:t>
            </w:r>
          </w:p>
          <w:p w14:paraId="5A18EA18" w14:textId="77777777" w:rsidR="00E14CB9" w:rsidRPr="004D1891" w:rsidRDefault="00E14CB9" w:rsidP="004D1891">
            <w:pPr>
              <w:numPr>
                <w:ilvl w:val="0"/>
                <w:numId w:val="443"/>
              </w:numPr>
              <w:contextualSpacing/>
              <w:rPr>
                <w:rFonts w:eastAsia="Calibri" w:cs="Arial"/>
              </w:rPr>
            </w:pPr>
            <w:r w:rsidRPr="004D1891">
              <w:rPr>
                <w:rFonts w:eastAsia="Calibri" w:cs="Arial"/>
              </w:rPr>
              <w:t>powyżej 12 miesięcy od momentu rejestracji – 3 pkt.</w:t>
            </w:r>
          </w:p>
          <w:p w14:paraId="08D978AF" w14:textId="77777777" w:rsidR="00E14CB9" w:rsidRPr="004D1891" w:rsidRDefault="00E14CB9" w:rsidP="004D1891">
            <w:pPr>
              <w:rPr>
                <w:rFonts w:eastAsia="Calibri" w:cs="Arial"/>
              </w:rPr>
            </w:pPr>
            <w:r w:rsidRPr="004D1891">
              <w:rPr>
                <w:rFonts w:eastAsia="Calibri" w:cs="Arial"/>
              </w:rPr>
              <w:t>Brak spełnienia wyżej wymienionych warunków lub brak informacji w tym zakresie – 0 pkt.</w:t>
            </w:r>
            <w:r w:rsidRPr="004D1891">
              <w:rPr>
                <w:rFonts w:eastAsia="Calibri" w:cs="Arial"/>
              </w:rPr>
              <w:tab/>
            </w:r>
          </w:p>
        </w:tc>
        <w:tc>
          <w:tcPr>
            <w:tcW w:w="1956" w:type="dxa"/>
            <w:tcBorders>
              <w:top w:val="single" w:sz="4" w:space="0" w:color="auto"/>
              <w:left w:val="single" w:sz="4" w:space="0" w:color="auto"/>
              <w:bottom w:val="single" w:sz="4" w:space="0" w:color="auto"/>
              <w:right w:val="single" w:sz="4" w:space="0" w:color="auto"/>
            </w:tcBorders>
            <w:vAlign w:val="center"/>
            <w:hideMark/>
          </w:tcPr>
          <w:p w14:paraId="19F77C83"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5</w:t>
            </w:r>
          </w:p>
        </w:tc>
      </w:tr>
      <w:tr w:rsidR="00E14CB9" w:rsidRPr="00E14CB9" w14:paraId="416DB591"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60BE758B" w14:textId="77777777" w:rsidR="00E14CB9" w:rsidRPr="004D1891" w:rsidRDefault="00E14CB9" w:rsidP="004D1891">
            <w:pPr>
              <w:numPr>
                <w:ilvl w:val="0"/>
                <w:numId w:val="434"/>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5B045BE" w14:textId="77777777" w:rsidR="00E14CB9" w:rsidRPr="004D1891" w:rsidRDefault="00E14CB9" w:rsidP="004D1891">
            <w:pPr>
              <w:autoSpaceDE w:val="0"/>
              <w:autoSpaceDN w:val="0"/>
              <w:adjustRightInd w:val="0"/>
              <w:rPr>
                <w:rFonts w:eastAsia="Calibri" w:cs="Arial"/>
              </w:rPr>
            </w:pPr>
            <w:r w:rsidRPr="004D1891">
              <w:rPr>
                <w:rFonts w:eastAsia="Calibri" w:cs="Arial"/>
              </w:rPr>
              <w:t>Zastosowanie technologii informacyjno-komunikacyjnych (TIK)</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670413F" w14:textId="77777777" w:rsidR="00E14CB9" w:rsidRPr="004D1891" w:rsidRDefault="00E14CB9" w:rsidP="004D1891">
            <w:pPr>
              <w:autoSpaceDE w:val="0"/>
              <w:autoSpaceDN w:val="0"/>
              <w:adjustRightInd w:val="0"/>
              <w:rPr>
                <w:rFonts w:eastAsia="Calibri" w:cs="Arial"/>
              </w:rPr>
            </w:pPr>
            <w:r w:rsidRPr="004D1891">
              <w:rPr>
                <w:rFonts w:eastAsia="Calibri" w:cs="Arial"/>
              </w:rPr>
              <w:t>Kryterium promuje projekty, w których wnioskodawca zakłada zastosowanie zaawansowanych technologii informacyjno-komunikacyjnych (TIK) przy wytwarzaniu oraz dostarczaniu produktów/usług.</w:t>
            </w:r>
          </w:p>
        </w:tc>
        <w:tc>
          <w:tcPr>
            <w:tcW w:w="4394" w:type="dxa"/>
            <w:tcBorders>
              <w:top w:val="single" w:sz="4" w:space="0" w:color="auto"/>
              <w:left w:val="single" w:sz="4" w:space="0" w:color="auto"/>
              <w:bottom w:val="single" w:sz="4" w:space="0" w:color="auto"/>
              <w:right w:val="single" w:sz="4" w:space="0" w:color="auto"/>
            </w:tcBorders>
            <w:vAlign w:val="center"/>
          </w:tcPr>
          <w:p w14:paraId="2B83E2B5" w14:textId="77777777" w:rsidR="00E14CB9" w:rsidRPr="004D1891" w:rsidRDefault="00E14CB9" w:rsidP="004D1891">
            <w:pPr>
              <w:autoSpaceDE w:val="0"/>
              <w:autoSpaceDN w:val="0"/>
              <w:adjustRightInd w:val="0"/>
              <w:rPr>
                <w:rFonts w:eastAsia="Calibri" w:cs="Arial"/>
              </w:rPr>
            </w:pPr>
            <w:r w:rsidRPr="004D1891">
              <w:rPr>
                <w:rFonts w:eastAsia="Calibri" w:cs="Arial"/>
              </w:rPr>
              <w:t>Projekt zakłada zastosowanie zaawansowanych technologii informacyjno-komunikacyjnych (TIK) – 1 pkt.</w:t>
            </w:r>
          </w:p>
          <w:p w14:paraId="0BD2193E" w14:textId="77777777" w:rsidR="00E14CB9" w:rsidRPr="004D1891" w:rsidRDefault="00E14CB9" w:rsidP="004D1891">
            <w:pPr>
              <w:rPr>
                <w:rFonts w:eastAsia="Calibri" w:cs="Arial"/>
              </w:rPr>
            </w:pPr>
            <w:r w:rsidRPr="004D1891">
              <w:rPr>
                <w:rFonts w:eastAsia="Calibri" w:cs="Arial"/>
              </w:rPr>
              <w:t>Brak spełnienia wyżej wymienionych warunków lub brak informacji w tym zakresie – 0 pkt.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161F14CD"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1</w:t>
            </w:r>
          </w:p>
        </w:tc>
      </w:tr>
      <w:tr w:rsidR="00E14CB9" w:rsidRPr="00E14CB9" w14:paraId="5C2DC716"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28DB6540" w14:textId="77777777" w:rsidR="00E14CB9" w:rsidRPr="004D1891" w:rsidRDefault="00E14CB9" w:rsidP="004D1891">
            <w:pPr>
              <w:numPr>
                <w:ilvl w:val="0"/>
                <w:numId w:val="434"/>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C81F78" w14:textId="77777777" w:rsidR="00E14CB9" w:rsidRPr="004D1891" w:rsidRDefault="00E14CB9" w:rsidP="004D1891">
            <w:pPr>
              <w:autoSpaceDE w:val="0"/>
              <w:autoSpaceDN w:val="0"/>
              <w:adjustRightInd w:val="0"/>
              <w:rPr>
                <w:rFonts w:eastAsia="Calibri" w:cs="Arial"/>
              </w:rPr>
            </w:pPr>
            <w:r w:rsidRPr="004D1891">
              <w:rPr>
                <w:rFonts w:eastAsia="Calibri" w:cs="Arial"/>
              </w:rPr>
              <w:t>Wsparcie działań w ramach 10iv</w:t>
            </w:r>
            <w:r w:rsidRPr="004D1891">
              <w:rPr>
                <w:rFonts w:eastAsia="Calibri" w:cs="Arial"/>
                <w:vertAlign w:val="superscript"/>
              </w:rPr>
              <w:footnoteReference w:id="75"/>
            </w:r>
          </w:p>
        </w:tc>
        <w:tc>
          <w:tcPr>
            <w:tcW w:w="4678" w:type="dxa"/>
            <w:tcBorders>
              <w:top w:val="single" w:sz="4" w:space="0" w:color="auto"/>
              <w:left w:val="single" w:sz="4" w:space="0" w:color="auto"/>
              <w:bottom w:val="single" w:sz="4" w:space="0" w:color="auto"/>
              <w:right w:val="single" w:sz="4" w:space="0" w:color="auto"/>
            </w:tcBorders>
            <w:vAlign w:val="center"/>
            <w:hideMark/>
          </w:tcPr>
          <w:p w14:paraId="2F6C028E" w14:textId="77777777" w:rsidR="00E14CB9" w:rsidRPr="004D1891" w:rsidRDefault="00E14CB9" w:rsidP="004D1891">
            <w:pPr>
              <w:autoSpaceDE w:val="0"/>
              <w:autoSpaceDN w:val="0"/>
              <w:adjustRightInd w:val="0"/>
              <w:rPr>
                <w:rFonts w:eastAsia="Calibri" w:cs="Arial"/>
              </w:rPr>
            </w:pPr>
            <w:r w:rsidRPr="004D1891">
              <w:rPr>
                <w:rFonts w:eastAsia="Calibri" w:cs="Arial"/>
              </w:rPr>
              <w:t>Zgodnie z RPO WM 2014-2020, kryterium promuje projekty, w których zakupiony sprzęt/maszyny zostaną wykorzystane do szkoleń praktycznych młodzieży i osób dorosłych objętych wsparciem w ramach 10iv.</w:t>
            </w:r>
          </w:p>
        </w:tc>
        <w:tc>
          <w:tcPr>
            <w:tcW w:w="4394" w:type="dxa"/>
            <w:tcBorders>
              <w:top w:val="single" w:sz="4" w:space="0" w:color="auto"/>
              <w:left w:val="single" w:sz="4" w:space="0" w:color="auto"/>
              <w:bottom w:val="single" w:sz="4" w:space="0" w:color="auto"/>
              <w:right w:val="single" w:sz="4" w:space="0" w:color="auto"/>
            </w:tcBorders>
            <w:vAlign w:val="center"/>
          </w:tcPr>
          <w:p w14:paraId="5DAAD1C2" w14:textId="77777777" w:rsidR="00E14CB9" w:rsidRPr="004D1891" w:rsidRDefault="00E14CB9" w:rsidP="004D1891">
            <w:pPr>
              <w:autoSpaceDE w:val="0"/>
              <w:autoSpaceDN w:val="0"/>
              <w:adjustRightInd w:val="0"/>
              <w:rPr>
                <w:rFonts w:eastAsia="Calibri" w:cs="Arial"/>
              </w:rPr>
            </w:pPr>
            <w:r w:rsidRPr="004D1891">
              <w:rPr>
                <w:rFonts w:eastAsia="Calibri" w:cs="Arial"/>
              </w:rPr>
              <w:t>Projekt zakłada wykorzystania zakupionego sprzętu/maszyn do wsparcia szkoleń praktycznych młodzieży i osób dorosłych w ramach 10iv – 1 pkt.</w:t>
            </w:r>
          </w:p>
          <w:p w14:paraId="4AD1F28F" w14:textId="77777777" w:rsidR="00E14CB9" w:rsidRPr="004D1891" w:rsidRDefault="00E14CB9" w:rsidP="004D1891">
            <w:pPr>
              <w:rPr>
                <w:rFonts w:eastAsia="Calibri" w:cs="Arial"/>
              </w:rPr>
            </w:pPr>
            <w:r w:rsidRPr="004D1891">
              <w:rPr>
                <w:rFonts w:eastAsia="Calibri" w:cs="Arial"/>
              </w:rPr>
              <w:t xml:space="preserve">Brak spełnienia wyżej wymienionych warunków lub brak informacji w tym zakresie – 0 pkt.  </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3534292"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1</w:t>
            </w:r>
          </w:p>
        </w:tc>
      </w:tr>
    </w:tbl>
    <w:p w14:paraId="6837CB9C" w14:textId="5610B488" w:rsidR="00C83764" w:rsidRPr="00CE0119" w:rsidRDefault="00C83764">
      <w:pPr>
        <w:rPr>
          <w:rFonts w:cs="Arial"/>
        </w:rPr>
      </w:pPr>
      <w:r w:rsidRPr="00CE0119">
        <w:rPr>
          <w:rFonts w:cs="Arial"/>
        </w:rPr>
        <w:br w:type="page"/>
      </w:r>
    </w:p>
    <w:p w14:paraId="59EA9FFE" w14:textId="3ACFA41F" w:rsidR="00C83764" w:rsidRPr="00CE0119" w:rsidRDefault="00C83764" w:rsidP="00C83764">
      <w:pPr>
        <w:pStyle w:val="Nagwek3"/>
        <w:rPr>
          <w:rFonts w:cs="Arial"/>
        </w:rPr>
      </w:pPr>
      <w:bookmarkStart w:id="508" w:name="_Toc457226139"/>
      <w:bookmarkStart w:id="509" w:name="_Toc457376889"/>
      <w:bookmarkStart w:id="510" w:name="_Toc457381463"/>
      <w:bookmarkStart w:id="511" w:name="_Toc457987738"/>
      <w:bookmarkStart w:id="512" w:name="_Toc462147101"/>
      <w:bookmarkStart w:id="513" w:name="_Toc469924769"/>
      <w:r w:rsidRPr="00CE0119">
        <w:rPr>
          <w:rFonts w:cs="Arial"/>
        </w:rPr>
        <w:t>Oś priorytetowa IV – Przejście na gospodarkę niskoemisyjną</w:t>
      </w:r>
      <w:bookmarkEnd w:id="508"/>
      <w:bookmarkEnd w:id="509"/>
      <w:bookmarkEnd w:id="510"/>
      <w:bookmarkEnd w:id="511"/>
      <w:bookmarkEnd w:id="512"/>
      <w:bookmarkEnd w:id="513"/>
    </w:p>
    <w:p w14:paraId="7FAE6C13" w14:textId="475B5F4C" w:rsidR="00C83764" w:rsidRPr="00CE0119" w:rsidRDefault="00C83764" w:rsidP="00C83764">
      <w:pPr>
        <w:pStyle w:val="Nagwek4"/>
        <w:rPr>
          <w:rFonts w:cs="Arial"/>
        </w:rPr>
      </w:pPr>
      <w:bookmarkStart w:id="514" w:name="_Toc457226140"/>
      <w:bookmarkStart w:id="515" w:name="_Toc457376890"/>
      <w:bookmarkStart w:id="516" w:name="_Toc457381464"/>
      <w:bookmarkStart w:id="517" w:name="_Toc457987739"/>
      <w:bookmarkStart w:id="518" w:name="_Toc462147102"/>
      <w:bookmarkStart w:id="519" w:name="_Toc469924770"/>
      <w:r w:rsidRPr="00CE0119">
        <w:rPr>
          <w:rFonts w:cs="Arial"/>
        </w:rPr>
        <w:t>Działanie 4.1 – Odnawialne źródła energii</w:t>
      </w:r>
      <w:bookmarkEnd w:id="514"/>
      <w:bookmarkEnd w:id="515"/>
      <w:bookmarkEnd w:id="516"/>
      <w:bookmarkEnd w:id="517"/>
      <w:bookmarkEnd w:id="518"/>
      <w:bookmarkEnd w:id="519"/>
    </w:p>
    <w:p w14:paraId="4F7DC3A8" w14:textId="01E0D44E" w:rsidR="0011564B" w:rsidRPr="00CE0119" w:rsidRDefault="004552C1" w:rsidP="004717D6">
      <w:pPr>
        <w:pStyle w:val="Nagwek5"/>
        <w:rPr>
          <w:rFonts w:cs="Arial"/>
        </w:rPr>
      </w:pPr>
      <w:bookmarkStart w:id="520" w:name="_Toc457226141"/>
      <w:bookmarkStart w:id="521" w:name="_Toc457376891"/>
      <w:bookmarkStart w:id="522" w:name="_Toc457381465"/>
      <w:bookmarkStart w:id="523" w:name="_Toc457987740"/>
      <w:bookmarkStart w:id="524" w:name="_Toc462147103"/>
      <w:bookmarkStart w:id="525" w:name="_Toc469924771"/>
      <w:r w:rsidRPr="00CE0119">
        <w:rPr>
          <w:rFonts w:cs="Arial"/>
        </w:rPr>
        <w:t xml:space="preserve">Działanie 4.1 –typ projektu: </w:t>
      </w:r>
      <w:r w:rsidR="009944ED" w:rsidRPr="00CE0119">
        <w:rPr>
          <w:rFonts w:cs="Arial"/>
        </w:rPr>
        <w:t>„</w:t>
      </w:r>
      <w:r w:rsidRPr="00CE0119">
        <w:rPr>
          <w:rFonts w:cs="Arial"/>
        </w:rPr>
        <w:t>Infrastruktura do pro</w:t>
      </w:r>
      <w:r w:rsidR="002B5FB0" w:rsidRPr="00CE0119">
        <w:rPr>
          <w:rFonts w:cs="Arial"/>
        </w:rPr>
        <w:t xml:space="preserve">dukcji i dystrybucji energii ze </w:t>
      </w:r>
      <w:r w:rsidRPr="00CE0119">
        <w:rPr>
          <w:rFonts w:cs="Arial"/>
        </w:rPr>
        <w:t>źródeł odnawialnych</w:t>
      </w:r>
      <w:r w:rsidR="009944ED" w:rsidRPr="00CE0119">
        <w:rPr>
          <w:rFonts w:cs="Arial"/>
        </w:rPr>
        <w:t>”</w:t>
      </w:r>
      <w:bookmarkEnd w:id="520"/>
      <w:bookmarkEnd w:id="521"/>
      <w:bookmarkEnd w:id="522"/>
      <w:bookmarkEnd w:id="523"/>
      <w:bookmarkEnd w:id="524"/>
      <w:bookmarkEnd w:id="525"/>
    </w:p>
    <w:p w14:paraId="6B339C57" w14:textId="65684710" w:rsidR="00A65C23" w:rsidRPr="00CE0119" w:rsidRDefault="00A65C23" w:rsidP="00DD0841">
      <w:pPr>
        <w:pStyle w:val="Bezodstpw"/>
        <w:rPr>
          <w:rFonts w:cs="Arial"/>
        </w:rPr>
      </w:pPr>
      <w:r w:rsidRPr="00CE0119">
        <w:rPr>
          <w:rFonts w:cs="Arial"/>
        </w:rPr>
        <w:t>Kryteria wyboru projektów przyjęte przez Komitet Monitorujący RPO WM na  X posiedzeniu w dniu 21 marca 2016 r.</w:t>
      </w:r>
    </w:p>
    <w:tbl>
      <w:tblPr>
        <w:tblW w:w="5000" w:type="pct"/>
        <w:tblCellMar>
          <w:left w:w="0" w:type="dxa"/>
          <w:right w:w="0" w:type="dxa"/>
        </w:tblCellMar>
        <w:tblLook w:val="04A0" w:firstRow="1" w:lastRow="0" w:firstColumn="1" w:lastColumn="0" w:noHBand="0" w:noVBand="1"/>
        <w:tblCaption w:val="kryteria merytoryczne-szczegółowe dla Działania 4.1"/>
        <w:tblDescription w:val="Tabela zawiera nazwę kryterium, opis kryterium, punktację i maksymalną liczbę punktów dla Działania 4.1 Infrastruktura do produkcji i dystrybucji energii ze źródeł odnawialnych"/>
      </w:tblPr>
      <w:tblGrid>
        <w:gridCol w:w="697"/>
        <w:gridCol w:w="1819"/>
        <w:gridCol w:w="28"/>
        <w:gridCol w:w="5379"/>
        <w:gridCol w:w="4109"/>
        <w:gridCol w:w="1982"/>
      </w:tblGrid>
      <w:tr w:rsidR="004552C1" w:rsidRPr="00D71518" w14:paraId="3986B429" w14:textId="77777777" w:rsidTr="008375D7">
        <w:trPr>
          <w:tblHeader/>
        </w:trPr>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70A9C7" w14:textId="77777777" w:rsidR="004552C1" w:rsidRPr="00D71518" w:rsidRDefault="004552C1" w:rsidP="008375D7">
            <w:pPr>
              <w:rPr>
                <w:rFonts w:cs="Arial"/>
                <w:b/>
              </w:rPr>
            </w:pPr>
            <w:r w:rsidRPr="00D71518">
              <w:rPr>
                <w:rFonts w:cs="Arial"/>
                <w:b/>
              </w:rPr>
              <w:t>L.p.</w:t>
            </w:r>
          </w:p>
        </w:tc>
        <w:tc>
          <w:tcPr>
            <w:tcW w:w="65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22E0D03" w14:textId="77777777" w:rsidR="004552C1" w:rsidRPr="00D71518" w:rsidRDefault="004552C1" w:rsidP="008375D7">
            <w:pPr>
              <w:rPr>
                <w:rFonts w:cs="Arial"/>
                <w:b/>
              </w:rPr>
            </w:pPr>
            <w:r w:rsidRPr="00D71518">
              <w:rPr>
                <w:rFonts w:cs="Arial"/>
                <w:b/>
              </w:rPr>
              <w:t>Kryterium</w:t>
            </w:r>
          </w:p>
        </w:tc>
        <w:tc>
          <w:tcPr>
            <w:tcW w:w="1919" w:type="pct"/>
            <w:tcBorders>
              <w:top w:val="single" w:sz="4" w:space="0" w:color="auto"/>
              <w:left w:val="nil"/>
              <w:bottom w:val="single" w:sz="8" w:space="0" w:color="auto"/>
              <w:right w:val="single" w:sz="8" w:space="0" w:color="auto"/>
            </w:tcBorders>
            <w:vAlign w:val="center"/>
          </w:tcPr>
          <w:p w14:paraId="4BB5FE23" w14:textId="77777777" w:rsidR="004552C1" w:rsidRPr="00D71518" w:rsidRDefault="004552C1" w:rsidP="008375D7">
            <w:pPr>
              <w:rPr>
                <w:rFonts w:cs="Arial"/>
                <w:b/>
              </w:rPr>
            </w:pPr>
            <w:r w:rsidRPr="00D71518">
              <w:rPr>
                <w:rFonts w:cs="Arial"/>
                <w:b/>
              </w:rPr>
              <w:t>Opis kryterium</w:t>
            </w:r>
          </w:p>
        </w:tc>
        <w:tc>
          <w:tcPr>
            <w:tcW w:w="1466" w:type="pct"/>
            <w:tcBorders>
              <w:top w:val="single" w:sz="4" w:space="0" w:color="auto"/>
              <w:left w:val="nil"/>
              <w:bottom w:val="single" w:sz="8" w:space="0" w:color="auto"/>
              <w:right w:val="single" w:sz="8" w:space="0" w:color="auto"/>
            </w:tcBorders>
            <w:vAlign w:val="center"/>
          </w:tcPr>
          <w:p w14:paraId="1FE35A96" w14:textId="77777777" w:rsidR="004552C1" w:rsidRPr="00D71518" w:rsidRDefault="004552C1" w:rsidP="008375D7">
            <w:pPr>
              <w:rPr>
                <w:rFonts w:cs="Arial"/>
                <w:b/>
              </w:rPr>
            </w:pPr>
            <w:r w:rsidRPr="00D71518">
              <w:rPr>
                <w:rFonts w:cs="Arial"/>
                <w:b/>
              </w:rPr>
              <w:t>Punktacja</w:t>
            </w:r>
          </w:p>
        </w:tc>
        <w:tc>
          <w:tcPr>
            <w:tcW w:w="708" w:type="pct"/>
            <w:tcBorders>
              <w:top w:val="single" w:sz="4" w:space="0" w:color="auto"/>
              <w:left w:val="nil"/>
              <w:bottom w:val="single" w:sz="8" w:space="0" w:color="auto"/>
              <w:right w:val="single" w:sz="8" w:space="0" w:color="auto"/>
            </w:tcBorders>
            <w:vAlign w:val="center"/>
          </w:tcPr>
          <w:p w14:paraId="7016E61C" w14:textId="77777777" w:rsidR="004552C1" w:rsidRPr="00D71518" w:rsidRDefault="004552C1" w:rsidP="008375D7">
            <w:pPr>
              <w:ind w:left="149"/>
              <w:rPr>
                <w:rFonts w:cs="Arial"/>
                <w:b/>
              </w:rPr>
            </w:pPr>
            <w:r w:rsidRPr="00D71518">
              <w:rPr>
                <w:rFonts w:cs="Arial"/>
                <w:b/>
              </w:rPr>
              <w:t>Maksymalna liczba punktów</w:t>
            </w:r>
          </w:p>
        </w:tc>
      </w:tr>
      <w:tr w:rsidR="004552C1" w:rsidRPr="00D71518" w14:paraId="1B3DB0C8" w14:textId="77777777" w:rsidTr="008375D7">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D730C12" w14:textId="45114926" w:rsidR="004552C1" w:rsidRPr="00D71518" w:rsidRDefault="004552C1" w:rsidP="008375D7">
            <w:pPr>
              <w:rPr>
                <w:rFonts w:cs="Arial"/>
              </w:rPr>
            </w:pPr>
            <w:r w:rsidRPr="00D71518">
              <w:rPr>
                <w:rFonts w:cs="Arial"/>
              </w:rPr>
              <w:t>1.</w:t>
            </w:r>
          </w:p>
        </w:tc>
        <w:tc>
          <w:tcPr>
            <w:tcW w:w="659" w:type="pct"/>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14:paraId="7912C7E8" w14:textId="55FC2481" w:rsidR="004552C1" w:rsidRPr="00D71518" w:rsidRDefault="004552C1" w:rsidP="008375D7">
            <w:pPr>
              <w:rPr>
                <w:rFonts w:cs="Arial"/>
                <w:color w:val="000000"/>
              </w:rPr>
            </w:pPr>
            <w:r w:rsidRPr="00D71518">
              <w:rPr>
                <w:rFonts w:cs="Arial"/>
                <w:color w:val="000000"/>
              </w:rPr>
              <w:t>Wzrost wykorzystania energii</w:t>
            </w:r>
            <w:r w:rsidR="002B5FB0" w:rsidRPr="00D71518">
              <w:rPr>
                <w:rFonts w:cs="Arial"/>
                <w:color w:val="000000"/>
              </w:rPr>
              <w:br/>
              <w:t>odnawialnej</w:t>
            </w:r>
          </w:p>
        </w:tc>
        <w:tc>
          <w:tcPr>
            <w:tcW w:w="1919" w:type="pct"/>
            <w:tcBorders>
              <w:top w:val="nil"/>
              <w:left w:val="nil"/>
              <w:bottom w:val="single" w:sz="4" w:space="0" w:color="auto"/>
              <w:right w:val="single" w:sz="8" w:space="0" w:color="auto"/>
            </w:tcBorders>
            <w:vAlign w:val="center"/>
          </w:tcPr>
          <w:p w14:paraId="608C18D9" w14:textId="43300568" w:rsidR="004552C1" w:rsidRPr="00D71518" w:rsidRDefault="004552C1" w:rsidP="008375D7">
            <w:pPr>
              <w:ind w:left="256" w:firstLine="25"/>
              <w:rPr>
                <w:rFonts w:cs="Arial"/>
                <w:color w:val="000000"/>
              </w:rPr>
            </w:pPr>
            <w:r w:rsidRPr="00D71518">
              <w:rPr>
                <w:rFonts w:cs="Arial"/>
              </w:rPr>
              <w:t>W ramach kryterium oceniana będzie</w:t>
            </w:r>
            <w:r w:rsidRPr="00D71518">
              <w:rPr>
                <w:rFonts w:cs="Arial"/>
                <w:color w:val="000000"/>
              </w:rPr>
              <w:t xml:space="preserve"> ilość energii wytworzonej z odnawialnych źródeł energii  w wyniku realizacji projektu odniesiona do całkowitej energii zużytej i/lub  produkowanej w obiekcie/ach objętych projektem.</w:t>
            </w:r>
          </w:p>
          <w:p w14:paraId="79A2298D" w14:textId="196DA768" w:rsidR="004552C1" w:rsidRPr="00D71518" w:rsidRDefault="004552C1" w:rsidP="008375D7">
            <w:pPr>
              <w:ind w:left="256" w:firstLine="25"/>
              <w:rPr>
                <w:rFonts w:cs="Arial"/>
                <w:color w:val="000000"/>
              </w:rPr>
            </w:pPr>
            <w:r w:rsidRPr="00D71518">
              <w:rPr>
                <w:rFonts w:cs="Arial"/>
              </w:rPr>
              <w:t xml:space="preserve">Kryterium premiuje projekty </w:t>
            </w:r>
            <w:r w:rsidRPr="00D71518">
              <w:rPr>
                <w:rFonts w:cs="Arial"/>
                <w:color w:val="000000"/>
              </w:rPr>
              <w:t>o jak największym % udziale energii pozyskanej z OZE.</w:t>
            </w:r>
          </w:p>
        </w:tc>
        <w:tc>
          <w:tcPr>
            <w:tcW w:w="1466" w:type="pct"/>
            <w:tcBorders>
              <w:top w:val="nil"/>
              <w:left w:val="nil"/>
              <w:bottom w:val="single" w:sz="4" w:space="0" w:color="auto"/>
              <w:right w:val="single" w:sz="8" w:space="0" w:color="auto"/>
            </w:tcBorders>
            <w:vAlign w:val="center"/>
          </w:tcPr>
          <w:p w14:paraId="5D20F591" w14:textId="5A359D4D" w:rsidR="004552C1" w:rsidRPr="00D71518" w:rsidRDefault="004552C1" w:rsidP="000756CB">
            <w:pPr>
              <w:pStyle w:val="Akapitzlist0"/>
              <w:numPr>
                <w:ilvl w:val="0"/>
                <w:numId w:val="126"/>
              </w:numPr>
              <w:ind w:right="141"/>
              <w:rPr>
                <w:rFonts w:cs="Arial"/>
              </w:rPr>
            </w:pPr>
            <w:r w:rsidRPr="00D71518">
              <w:rPr>
                <w:rFonts w:cs="Arial"/>
              </w:rPr>
              <w:t>9 pkt – powyżej 90%</w:t>
            </w:r>
          </w:p>
          <w:p w14:paraId="54799284" w14:textId="1F5646BE" w:rsidR="004552C1" w:rsidRPr="00D71518" w:rsidRDefault="004552C1" w:rsidP="000756CB">
            <w:pPr>
              <w:pStyle w:val="Akapitzlist0"/>
              <w:numPr>
                <w:ilvl w:val="0"/>
                <w:numId w:val="126"/>
              </w:numPr>
              <w:ind w:right="141"/>
              <w:rPr>
                <w:rFonts w:cs="Arial"/>
              </w:rPr>
            </w:pPr>
            <w:r w:rsidRPr="00D71518">
              <w:rPr>
                <w:rFonts w:cs="Arial"/>
              </w:rPr>
              <w:t>8 pkt – powyżej 80% do 90%</w:t>
            </w:r>
          </w:p>
          <w:p w14:paraId="56F6BFCC" w14:textId="1FA2A8A9" w:rsidR="004552C1" w:rsidRPr="00D71518" w:rsidRDefault="004552C1" w:rsidP="000756CB">
            <w:pPr>
              <w:pStyle w:val="Akapitzlist0"/>
              <w:numPr>
                <w:ilvl w:val="0"/>
                <w:numId w:val="126"/>
              </w:numPr>
              <w:ind w:right="141"/>
              <w:rPr>
                <w:rFonts w:cs="Arial"/>
              </w:rPr>
            </w:pPr>
            <w:r w:rsidRPr="00D71518">
              <w:rPr>
                <w:rFonts w:cs="Arial"/>
              </w:rPr>
              <w:t>7 pkt – powyżej 70% do 80%</w:t>
            </w:r>
          </w:p>
          <w:p w14:paraId="5328D9E3" w14:textId="6488D130" w:rsidR="004552C1" w:rsidRPr="00D71518" w:rsidRDefault="004552C1" w:rsidP="000756CB">
            <w:pPr>
              <w:pStyle w:val="Akapitzlist0"/>
              <w:numPr>
                <w:ilvl w:val="0"/>
                <w:numId w:val="126"/>
              </w:numPr>
              <w:ind w:right="141"/>
              <w:rPr>
                <w:rFonts w:cs="Arial"/>
              </w:rPr>
            </w:pPr>
            <w:r w:rsidRPr="00D71518">
              <w:rPr>
                <w:rFonts w:cs="Arial"/>
              </w:rPr>
              <w:t>6 pkt – powyżej 60% do 70%</w:t>
            </w:r>
          </w:p>
          <w:p w14:paraId="613BBF11" w14:textId="4CAEE279" w:rsidR="004552C1" w:rsidRPr="00D71518" w:rsidRDefault="004552C1" w:rsidP="000756CB">
            <w:pPr>
              <w:pStyle w:val="Akapitzlist0"/>
              <w:numPr>
                <w:ilvl w:val="0"/>
                <w:numId w:val="126"/>
              </w:numPr>
              <w:ind w:right="141"/>
              <w:rPr>
                <w:rFonts w:cs="Arial"/>
              </w:rPr>
            </w:pPr>
            <w:r w:rsidRPr="00D71518">
              <w:rPr>
                <w:rFonts w:cs="Arial"/>
              </w:rPr>
              <w:t>5 pkt – powyżej 50% do 60%</w:t>
            </w:r>
          </w:p>
          <w:p w14:paraId="4C1DD4B4" w14:textId="7E090E17" w:rsidR="004552C1" w:rsidRPr="00D71518" w:rsidRDefault="004552C1" w:rsidP="000756CB">
            <w:pPr>
              <w:pStyle w:val="Akapitzlist0"/>
              <w:numPr>
                <w:ilvl w:val="0"/>
                <w:numId w:val="126"/>
              </w:numPr>
              <w:ind w:right="141"/>
              <w:rPr>
                <w:rFonts w:cs="Arial"/>
              </w:rPr>
            </w:pPr>
            <w:r w:rsidRPr="00D71518">
              <w:rPr>
                <w:rFonts w:cs="Arial"/>
              </w:rPr>
              <w:t>4 pkt – powyżej 40% do 50%</w:t>
            </w:r>
          </w:p>
          <w:p w14:paraId="2F75DBF4" w14:textId="75E739CC" w:rsidR="004552C1" w:rsidRPr="00D71518" w:rsidRDefault="004552C1" w:rsidP="000756CB">
            <w:pPr>
              <w:pStyle w:val="Akapitzlist0"/>
              <w:numPr>
                <w:ilvl w:val="0"/>
                <w:numId w:val="126"/>
              </w:numPr>
              <w:ind w:right="141"/>
              <w:rPr>
                <w:rFonts w:cs="Arial"/>
              </w:rPr>
            </w:pPr>
            <w:r w:rsidRPr="00D71518">
              <w:rPr>
                <w:rFonts w:cs="Arial"/>
              </w:rPr>
              <w:t>3 pkt – powyżej 30% do 40%</w:t>
            </w:r>
          </w:p>
          <w:p w14:paraId="5783DBF5" w14:textId="416D2C0C" w:rsidR="004552C1" w:rsidRPr="00D71518" w:rsidRDefault="004552C1" w:rsidP="000756CB">
            <w:pPr>
              <w:pStyle w:val="Akapitzlist0"/>
              <w:numPr>
                <w:ilvl w:val="0"/>
                <w:numId w:val="126"/>
              </w:numPr>
              <w:ind w:right="141"/>
              <w:rPr>
                <w:rFonts w:cs="Arial"/>
              </w:rPr>
            </w:pPr>
            <w:r w:rsidRPr="00D71518">
              <w:rPr>
                <w:rFonts w:cs="Arial"/>
              </w:rPr>
              <w:t>2 pkt – powyżej 20% do 30%</w:t>
            </w:r>
          </w:p>
          <w:p w14:paraId="789A284F" w14:textId="676C79A3" w:rsidR="004552C1" w:rsidRPr="00D71518" w:rsidRDefault="004552C1" w:rsidP="000756CB">
            <w:pPr>
              <w:pStyle w:val="Akapitzlist0"/>
              <w:numPr>
                <w:ilvl w:val="0"/>
                <w:numId w:val="126"/>
              </w:numPr>
              <w:ind w:right="141"/>
              <w:rPr>
                <w:rFonts w:cs="Arial"/>
              </w:rPr>
            </w:pPr>
            <w:r w:rsidRPr="00D71518">
              <w:rPr>
                <w:rFonts w:cs="Arial"/>
              </w:rPr>
              <w:t>1 pkt – powyżej 10% do 20%</w:t>
            </w:r>
          </w:p>
          <w:p w14:paraId="4D094487" w14:textId="47835BE6" w:rsidR="004552C1" w:rsidRPr="00D71518" w:rsidRDefault="004552C1" w:rsidP="000756CB">
            <w:pPr>
              <w:pStyle w:val="Akapitzlist0"/>
              <w:numPr>
                <w:ilvl w:val="0"/>
                <w:numId w:val="126"/>
              </w:numPr>
              <w:ind w:right="141"/>
              <w:rPr>
                <w:rFonts w:cs="Arial"/>
              </w:rPr>
            </w:pPr>
            <w:r w:rsidRPr="00D71518">
              <w:rPr>
                <w:rFonts w:cs="Arial"/>
              </w:rPr>
              <w:t>0 pkt - 0% do 10% lub brak informacji w tym zakresie</w:t>
            </w:r>
          </w:p>
          <w:p w14:paraId="7796C32F" w14:textId="244C2F04" w:rsidR="004552C1" w:rsidRPr="00D71518" w:rsidRDefault="004552C1" w:rsidP="00D71518">
            <w:pPr>
              <w:tabs>
                <w:tab w:val="left" w:pos="4081"/>
              </w:tabs>
              <w:autoSpaceDE w:val="0"/>
              <w:autoSpaceDN w:val="0"/>
              <w:adjustRightInd w:val="0"/>
              <w:ind w:left="142" w:right="141"/>
              <w:rPr>
                <w:rFonts w:cs="Arial"/>
                <w:color w:val="000000"/>
              </w:rPr>
            </w:pPr>
            <w:r w:rsidRPr="00D71518">
              <w:rPr>
                <w:rFonts w:cs="Arial"/>
                <w:color w:val="000000"/>
              </w:rPr>
              <w:t>Uwaga: w przypadku gdy projekt obejmuje kilka obiektów, % udział energii pozyskanej z OZE jest liczony jako średnia wartość arytmetyczna  dla poszczególnych obiektów objętych projektem.</w:t>
            </w:r>
          </w:p>
        </w:tc>
        <w:tc>
          <w:tcPr>
            <w:tcW w:w="708" w:type="pct"/>
            <w:tcBorders>
              <w:top w:val="nil"/>
              <w:left w:val="nil"/>
              <w:bottom w:val="single" w:sz="4" w:space="0" w:color="auto"/>
              <w:right w:val="single" w:sz="8" w:space="0" w:color="auto"/>
            </w:tcBorders>
            <w:vAlign w:val="center"/>
          </w:tcPr>
          <w:p w14:paraId="6DCAE19A" w14:textId="77777777" w:rsidR="004552C1" w:rsidRPr="00D71518" w:rsidRDefault="004552C1" w:rsidP="008375D7">
            <w:pPr>
              <w:ind w:firstLine="142"/>
              <w:jc w:val="center"/>
              <w:rPr>
                <w:rFonts w:cs="Arial"/>
              </w:rPr>
            </w:pPr>
            <w:r w:rsidRPr="00D71518">
              <w:rPr>
                <w:rFonts w:cs="Arial"/>
              </w:rPr>
              <w:t>9</w:t>
            </w:r>
          </w:p>
        </w:tc>
      </w:tr>
      <w:tr w:rsidR="004552C1" w:rsidRPr="00D71518" w14:paraId="1411DCA7" w14:textId="77777777" w:rsidTr="008375D7">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8B3A86C" w14:textId="77777777" w:rsidR="004552C1" w:rsidRPr="00D71518" w:rsidRDefault="004552C1" w:rsidP="008375D7">
            <w:pPr>
              <w:rPr>
                <w:rFonts w:cs="Arial"/>
              </w:rPr>
            </w:pPr>
            <w:r w:rsidRPr="00D71518">
              <w:rPr>
                <w:rFonts w:cs="Arial"/>
              </w:rPr>
              <w:t>2.</w:t>
            </w:r>
          </w:p>
        </w:tc>
        <w:tc>
          <w:tcPr>
            <w:tcW w:w="659" w:type="pct"/>
            <w:gridSpan w:val="2"/>
            <w:tcBorders>
              <w:top w:val="nil"/>
              <w:left w:val="nil"/>
              <w:bottom w:val="single" w:sz="4" w:space="0" w:color="auto"/>
              <w:right w:val="single" w:sz="8" w:space="0" w:color="auto"/>
            </w:tcBorders>
            <w:tcMar>
              <w:top w:w="0" w:type="dxa"/>
              <w:left w:w="108" w:type="dxa"/>
              <w:bottom w:w="0" w:type="dxa"/>
              <w:right w:w="108" w:type="dxa"/>
            </w:tcMar>
            <w:vAlign w:val="center"/>
          </w:tcPr>
          <w:p w14:paraId="319913A4" w14:textId="38667869" w:rsidR="004552C1" w:rsidRPr="00D71518" w:rsidRDefault="004552C1" w:rsidP="008375D7">
            <w:pPr>
              <w:autoSpaceDE w:val="0"/>
              <w:autoSpaceDN w:val="0"/>
              <w:adjustRightInd w:val="0"/>
              <w:rPr>
                <w:rFonts w:cs="Arial"/>
                <w:color w:val="000000"/>
              </w:rPr>
            </w:pPr>
            <w:r w:rsidRPr="00D71518">
              <w:rPr>
                <w:rFonts w:cs="Arial"/>
                <w:color w:val="000000"/>
              </w:rPr>
              <w:t>Stopień wykorzystania potencjału w zakresie odnawialnych źródeł energii</w:t>
            </w:r>
          </w:p>
        </w:tc>
        <w:tc>
          <w:tcPr>
            <w:tcW w:w="1919" w:type="pct"/>
            <w:tcBorders>
              <w:top w:val="nil"/>
              <w:left w:val="nil"/>
              <w:bottom w:val="single" w:sz="4" w:space="0" w:color="auto"/>
              <w:right w:val="single" w:sz="8" w:space="0" w:color="auto"/>
            </w:tcBorders>
            <w:vAlign w:val="center"/>
          </w:tcPr>
          <w:p w14:paraId="58933984" w14:textId="77777777" w:rsidR="004552C1" w:rsidRPr="00D71518" w:rsidRDefault="004552C1" w:rsidP="00D71518">
            <w:pPr>
              <w:tabs>
                <w:tab w:val="left" w:pos="4081"/>
              </w:tabs>
              <w:autoSpaceDE w:val="0"/>
              <w:autoSpaceDN w:val="0"/>
              <w:adjustRightInd w:val="0"/>
              <w:ind w:left="283" w:right="141"/>
              <w:rPr>
                <w:rFonts w:cs="Arial"/>
                <w:color w:val="000000"/>
              </w:rPr>
            </w:pPr>
            <w:r w:rsidRPr="00D71518">
              <w:rPr>
                <w:rFonts w:cs="Arial"/>
                <w:color w:val="000000"/>
              </w:rPr>
              <w:t>Kryterium oceniać będzie wykorzystanie w ramach projektu potencjałów odnawialnych źródeł energii (OZE) występujących na terenie województwa mazowieckiego. Punkty mogą zostać przyznane tylko w sytuacji gdy suma drugiego i kolejnych rodzajów OZE stanową co najmniej 20% udziału produkowanej energii w ramach projektu.</w:t>
            </w:r>
          </w:p>
        </w:tc>
        <w:tc>
          <w:tcPr>
            <w:tcW w:w="1466" w:type="pct"/>
            <w:tcBorders>
              <w:top w:val="nil"/>
              <w:left w:val="nil"/>
              <w:bottom w:val="single" w:sz="4" w:space="0" w:color="auto"/>
              <w:right w:val="single" w:sz="8" w:space="0" w:color="auto"/>
            </w:tcBorders>
            <w:vAlign w:val="center"/>
          </w:tcPr>
          <w:p w14:paraId="23126CF9" w14:textId="4E26170E" w:rsidR="004552C1" w:rsidRPr="00D71518" w:rsidRDefault="004552C1" w:rsidP="00D71518">
            <w:pPr>
              <w:ind w:left="283" w:right="141"/>
              <w:rPr>
                <w:rFonts w:cs="Arial"/>
              </w:rPr>
            </w:pPr>
            <w:r w:rsidRPr="00D71518">
              <w:rPr>
                <w:rFonts w:cs="Arial"/>
              </w:rPr>
              <w:t>10 pkt – projekt przewiduje wykorzystanie więcej niż jednego rodzaju OZE</w:t>
            </w:r>
          </w:p>
          <w:p w14:paraId="14EB5524" w14:textId="77777777" w:rsidR="004552C1" w:rsidRPr="00D71518" w:rsidRDefault="004552C1" w:rsidP="00D71518">
            <w:pPr>
              <w:ind w:left="850" w:right="141" w:hanging="567"/>
              <w:rPr>
                <w:rFonts w:cs="Arial"/>
              </w:rPr>
            </w:pPr>
            <w:r w:rsidRPr="00D71518">
              <w:rPr>
                <w:rFonts w:cs="Arial"/>
              </w:rPr>
              <w:t>0 pkt - brak spełnienia ww. warunków lub brak informacji w tym zakresie</w:t>
            </w:r>
          </w:p>
          <w:p w14:paraId="232E00E6" w14:textId="77777777" w:rsidR="004552C1" w:rsidRPr="00D71518" w:rsidRDefault="004552C1" w:rsidP="00D71518">
            <w:pPr>
              <w:tabs>
                <w:tab w:val="left" w:pos="4081"/>
              </w:tabs>
              <w:autoSpaceDE w:val="0"/>
              <w:autoSpaceDN w:val="0"/>
              <w:adjustRightInd w:val="0"/>
              <w:ind w:left="283" w:right="141"/>
              <w:rPr>
                <w:rFonts w:cs="Arial"/>
                <w:color w:val="000000"/>
              </w:rPr>
            </w:pPr>
            <w:r w:rsidRPr="00D71518">
              <w:rPr>
                <w:rFonts w:cs="Arial"/>
                <w:color w:val="000000"/>
              </w:rPr>
              <w:t>Uwaga: W przypadku biomasy będzie ona traktowana jako jeden rodzaj niezależnie od rodzaju produktu wykorzystywanego w systemach spalania biomasy</w:t>
            </w:r>
          </w:p>
        </w:tc>
        <w:tc>
          <w:tcPr>
            <w:tcW w:w="708" w:type="pct"/>
            <w:tcBorders>
              <w:top w:val="nil"/>
              <w:left w:val="nil"/>
              <w:bottom w:val="single" w:sz="4" w:space="0" w:color="auto"/>
              <w:right w:val="single" w:sz="8" w:space="0" w:color="auto"/>
            </w:tcBorders>
            <w:vAlign w:val="center"/>
          </w:tcPr>
          <w:p w14:paraId="36E54196" w14:textId="77777777" w:rsidR="004552C1" w:rsidRPr="00D71518" w:rsidRDefault="004552C1" w:rsidP="008375D7">
            <w:pPr>
              <w:ind w:firstLine="142"/>
              <w:jc w:val="center"/>
              <w:rPr>
                <w:rFonts w:cs="Arial"/>
              </w:rPr>
            </w:pPr>
            <w:r w:rsidRPr="00D71518">
              <w:rPr>
                <w:rFonts w:cs="Arial"/>
              </w:rPr>
              <w:t>10</w:t>
            </w:r>
          </w:p>
        </w:tc>
      </w:tr>
      <w:tr w:rsidR="004552C1" w:rsidRPr="00D71518" w14:paraId="31B5FC7F" w14:textId="77777777" w:rsidTr="008375D7">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C4ABF40" w14:textId="77777777" w:rsidR="004552C1" w:rsidRPr="00D71518" w:rsidRDefault="004552C1" w:rsidP="008375D7">
            <w:pPr>
              <w:rPr>
                <w:rFonts w:cs="Arial"/>
              </w:rPr>
            </w:pPr>
            <w:r w:rsidRPr="00D71518">
              <w:rPr>
                <w:rFonts w:cs="Arial"/>
              </w:rPr>
              <w:t>3.</w:t>
            </w:r>
          </w:p>
        </w:tc>
        <w:tc>
          <w:tcPr>
            <w:tcW w:w="65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5D9E24D" w14:textId="4C9B2131" w:rsidR="004552C1" w:rsidRPr="00D71518" w:rsidRDefault="004552C1" w:rsidP="008375D7">
            <w:pPr>
              <w:autoSpaceDE w:val="0"/>
              <w:autoSpaceDN w:val="0"/>
              <w:adjustRightInd w:val="0"/>
              <w:rPr>
                <w:rFonts w:cs="Arial"/>
                <w:color w:val="000000"/>
              </w:rPr>
            </w:pPr>
            <w:r w:rsidRPr="00D71518">
              <w:rPr>
                <w:rFonts w:cs="Arial"/>
                <w:color w:val="000000"/>
              </w:rPr>
              <w:t>Rozwój energetyki rozproszonej i/lub prosumenckiej</w:t>
            </w:r>
          </w:p>
        </w:tc>
        <w:tc>
          <w:tcPr>
            <w:tcW w:w="1919" w:type="pct"/>
            <w:tcBorders>
              <w:top w:val="single" w:sz="4" w:space="0" w:color="auto"/>
              <w:left w:val="nil"/>
              <w:bottom w:val="single" w:sz="4" w:space="0" w:color="auto"/>
              <w:right w:val="single" w:sz="8" w:space="0" w:color="auto"/>
            </w:tcBorders>
            <w:vAlign w:val="center"/>
          </w:tcPr>
          <w:p w14:paraId="62CB563F" w14:textId="76552379" w:rsidR="004552C1" w:rsidRPr="00D71518" w:rsidRDefault="004552C1" w:rsidP="00D71518">
            <w:pPr>
              <w:autoSpaceDE w:val="0"/>
              <w:autoSpaceDN w:val="0"/>
              <w:adjustRightInd w:val="0"/>
              <w:ind w:left="114" w:right="142"/>
              <w:rPr>
                <w:rFonts w:cs="Arial"/>
                <w:color w:val="000000"/>
              </w:rPr>
            </w:pPr>
            <w:r w:rsidRPr="00D71518">
              <w:rPr>
                <w:rFonts w:cs="Arial"/>
                <w:color w:val="000000"/>
              </w:rPr>
              <w:t>Zgodnie z RPO WM 2014-2020 w ramach kryterium oceniany będzie wpływ projektu na rozwój energetyki rozproszonej i/lub prosumenckiej, w tym zastosowanie w projekcie instalacji OZE (w tym małych instalacji i/lub mikroinstalacji</w:t>
            </w:r>
            <w:r w:rsidRPr="00D71518">
              <w:rPr>
                <w:rFonts w:cs="Arial"/>
                <w:color w:val="000000"/>
                <w:vertAlign w:val="superscript"/>
              </w:rPr>
              <w:footnoteReference w:id="76"/>
            </w:r>
            <w:r w:rsidRPr="00D71518">
              <w:rPr>
                <w:rFonts w:cs="Arial"/>
                <w:color w:val="000000"/>
              </w:rPr>
              <w:t>).</w:t>
            </w:r>
          </w:p>
          <w:p w14:paraId="2DB8AA85" w14:textId="3B3ECE85" w:rsidR="004552C1" w:rsidRPr="00D71518" w:rsidRDefault="004552C1" w:rsidP="00D71518">
            <w:pPr>
              <w:autoSpaceDE w:val="0"/>
              <w:autoSpaceDN w:val="0"/>
              <w:adjustRightInd w:val="0"/>
              <w:ind w:left="114" w:right="142"/>
              <w:rPr>
                <w:rFonts w:cs="Arial"/>
                <w:color w:val="000000"/>
              </w:rPr>
            </w:pPr>
            <w:r w:rsidRPr="00D71518">
              <w:rPr>
                <w:rFonts w:cs="Arial"/>
                <w:color w:val="000000"/>
              </w:rPr>
              <w:t>Liczba instalacji powinna być wyrażona wskaźnikami:</w:t>
            </w:r>
          </w:p>
          <w:p w14:paraId="20727EEB" w14:textId="77777777" w:rsidR="004552C1" w:rsidRPr="00D71518" w:rsidRDefault="004552C1" w:rsidP="000756CB">
            <w:pPr>
              <w:numPr>
                <w:ilvl w:val="0"/>
                <w:numId w:val="93"/>
              </w:numPr>
              <w:autoSpaceDE w:val="0"/>
              <w:autoSpaceDN w:val="0"/>
              <w:adjustRightInd w:val="0"/>
              <w:ind w:left="539" w:right="142"/>
              <w:rPr>
                <w:rFonts w:cs="Arial"/>
                <w:color w:val="000000"/>
              </w:rPr>
            </w:pPr>
            <w:r w:rsidRPr="00D71518">
              <w:rPr>
                <w:rFonts w:cs="Arial"/>
                <w:color w:val="000000"/>
              </w:rPr>
              <w:t>Liczba wybudowanych jednostek wytwarzania energii cieplnej z OZE [szt.]</w:t>
            </w:r>
          </w:p>
          <w:p w14:paraId="637BC59A" w14:textId="77777777" w:rsidR="004552C1" w:rsidRPr="00D71518" w:rsidRDefault="004552C1" w:rsidP="000756CB">
            <w:pPr>
              <w:numPr>
                <w:ilvl w:val="0"/>
                <w:numId w:val="93"/>
              </w:numPr>
              <w:autoSpaceDE w:val="0"/>
              <w:autoSpaceDN w:val="0"/>
              <w:adjustRightInd w:val="0"/>
              <w:ind w:left="539" w:right="142"/>
              <w:rPr>
                <w:rFonts w:cs="Arial"/>
                <w:color w:val="000000"/>
              </w:rPr>
            </w:pPr>
            <w:r w:rsidRPr="00D71518">
              <w:rPr>
                <w:rFonts w:cs="Arial"/>
                <w:color w:val="000000"/>
              </w:rPr>
              <w:t>Liczba przebudowanych jednostek wytwarzania energii cieplnej z OZE [szt.]</w:t>
            </w:r>
          </w:p>
          <w:p w14:paraId="1E5882AF" w14:textId="77777777" w:rsidR="004552C1" w:rsidRPr="00D71518" w:rsidRDefault="004552C1" w:rsidP="000756CB">
            <w:pPr>
              <w:numPr>
                <w:ilvl w:val="0"/>
                <w:numId w:val="93"/>
              </w:numPr>
              <w:autoSpaceDE w:val="0"/>
              <w:autoSpaceDN w:val="0"/>
              <w:adjustRightInd w:val="0"/>
              <w:ind w:left="539" w:right="142"/>
              <w:rPr>
                <w:rFonts w:cs="Arial"/>
                <w:color w:val="000000"/>
              </w:rPr>
            </w:pPr>
            <w:r w:rsidRPr="00D71518">
              <w:rPr>
                <w:rFonts w:cs="Arial"/>
                <w:color w:val="000000"/>
              </w:rPr>
              <w:t>Liczba wybudowanych jednostek wytwarzania energii elektrycznej z OZE [szt.]</w:t>
            </w:r>
          </w:p>
          <w:p w14:paraId="28200812" w14:textId="75B32FFB" w:rsidR="004552C1" w:rsidRPr="00D71518" w:rsidRDefault="004552C1" w:rsidP="008375D7">
            <w:pPr>
              <w:numPr>
                <w:ilvl w:val="0"/>
                <w:numId w:val="93"/>
              </w:numPr>
              <w:autoSpaceDE w:val="0"/>
              <w:autoSpaceDN w:val="0"/>
              <w:adjustRightInd w:val="0"/>
              <w:ind w:left="565" w:right="142" w:hanging="284"/>
              <w:rPr>
                <w:rFonts w:cs="Arial"/>
                <w:color w:val="000000"/>
              </w:rPr>
            </w:pPr>
            <w:r w:rsidRPr="00D71518">
              <w:rPr>
                <w:rFonts w:cs="Arial"/>
                <w:color w:val="000000"/>
              </w:rPr>
              <w:t>Liczba przebudowanych jednostek wytwarzania energii elektrycznej z OZE [szt.]</w:t>
            </w:r>
          </w:p>
        </w:tc>
        <w:tc>
          <w:tcPr>
            <w:tcW w:w="1466" w:type="pct"/>
            <w:tcBorders>
              <w:top w:val="single" w:sz="4" w:space="0" w:color="auto"/>
              <w:left w:val="nil"/>
              <w:bottom w:val="single" w:sz="4" w:space="0" w:color="auto"/>
              <w:right w:val="single" w:sz="8" w:space="0" w:color="auto"/>
            </w:tcBorders>
            <w:vAlign w:val="center"/>
          </w:tcPr>
          <w:p w14:paraId="6FE26EFB" w14:textId="77777777" w:rsidR="004552C1" w:rsidRPr="00D71518" w:rsidRDefault="004552C1" w:rsidP="00D71518">
            <w:pPr>
              <w:autoSpaceDE w:val="0"/>
              <w:autoSpaceDN w:val="0"/>
              <w:adjustRightInd w:val="0"/>
              <w:ind w:left="142" w:right="141"/>
              <w:rPr>
                <w:rFonts w:cs="Arial"/>
                <w:color w:val="000000"/>
              </w:rPr>
            </w:pPr>
            <w:r w:rsidRPr="00D71518">
              <w:rPr>
                <w:rFonts w:cs="Arial"/>
                <w:color w:val="000000"/>
              </w:rPr>
              <w:t>Liczba instalacji OZE w projekcie:</w:t>
            </w:r>
          </w:p>
          <w:p w14:paraId="5CC88838" w14:textId="77777777" w:rsidR="004552C1" w:rsidRPr="00D71518" w:rsidRDefault="004552C1" w:rsidP="008375D7">
            <w:pPr>
              <w:pStyle w:val="Akapitzlist0"/>
              <w:numPr>
                <w:ilvl w:val="0"/>
                <w:numId w:val="127"/>
              </w:numPr>
              <w:ind w:left="572" w:right="141" w:hanging="283"/>
              <w:rPr>
                <w:rFonts w:cs="Arial"/>
              </w:rPr>
            </w:pPr>
            <w:r w:rsidRPr="00D71518">
              <w:rPr>
                <w:rFonts w:cs="Arial"/>
              </w:rPr>
              <w:t xml:space="preserve">10 pkt – powyżej 151 instalacji </w:t>
            </w:r>
          </w:p>
          <w:p w14:paraId="141EC20F" w14:textId="193566BE" w:rsidR="004552C1" w:rsidRPr="00D71518" w:rsidRDefault="004552C1" w:rsidP="008375D7">
            <w:pPr>
              <w:pStyle w:val="Akapitzlist0"/>
              <w:numPr>
                <w:ilvl w:val="0"/>
                <w:numId w:val="127"/>
              </w:numPr>
              <w:ind w:left="572" w:right="141" w:hanging="283"/>
              <w:rPr>
                <w:rFonts w:cs="Arial"/>
              </w:rPr>
            </w:pPr>
            <w:r w:rsidRPr="00D71518">
              <w:rPr>
                <w:rFonts w:cs="Arial"/>
              </w:rPr>
              <w:t xml:space="preserve">6 pkt - 101-150 instalacji </w:t>
            </w:r>
          </w:p>
          <w:p w14:paraId="7B077AA2" w14:textId="30B35360" w:rsidR="004552C1" w:rsidRPr="00D71518" w:rsidRDefault="004552C1" w:rsidP="008375D7">
            <w:pPr>
              <w:pStyle w:val="Akapitzlist0"/>
              <w:numPr>
                <w:ilvl w:val="0"/>
                <w:numId w:val="127"/>
              </w:numPr>
              <w:ind w:left="572" w:right="141" w:hanging="283"/>
              <w:rPr>
                <w:rFonts w:cs="Arial"/>
              </w:rPr>
            </w:pPr>
            <w:r w:rsidRPr="00D71518">
              <w:rPr>
                <w:rFonts w:cs="Arial"/>
              </w:rPr>
              <w:t>4 pkt - 51-100 instalacji</w:t>
            </w:r>
          </w:p>
          <w:p w14:paraId="68F89A1A" w14:textId="77777777" w:rsidR="004552C1" w:rsidRPr="00D71518" w:rsidRDefault="004552C1" w:rsidP="008375D7">
            <w:pPr>
              <w:pStyle w:val="Akapitzlist0"/>
              <w:numPr>
                <w:ilvl w:val="0"/>
                <w:numId w:val="127"/>
              </w:numPr>
              <w:ind w:left="572" w:right="141" w:hanging="283"/>
              <w:rPr>
                <w:rFonts w:cs="Arial"/>
              </w:rPr>
            </w:pPr>
            <w:r w:rsidRPr="00D71518">
              <w:rPr>
                <w:rFonts w:cs="Arial"/>
              </w:rPr>
              <w:t xml:space="preserve">2 pkt - 11-50 instalacji </w:t>
            </w:r>
          </w:p>
          <w:p w14:paraId="243CBE06" w14:textId="77777777" w:rsidR="004552C1" w:rsidRPr="00D71518" w:rsidRDefault="004552C1" w:rsidP="008375D7">
            <w:pPr>
              <w:pStyle w:val="Akapitzlist0"/>
              <w:numPr>
                <w:ilvl w:val="0"/>
                <w:numId w:val="127"/>
              </w:numPr>
              <w:ind w:left="572" w:right="141" w:hanging="283"/>
              <w:rPr>
                <w:rFonts w:cs="Arial"/>
              </w:rPr>
            </w:pPr>
            <w:r w:rsidRPr="00D71518">
              <w:rPr>
                <w:rFonts w:cs="Arial"/>
              </w:rPr>
              <w:t xml:space="preserve">1 pkt - 2-10 instalacji </w:t>
            </w:r>
          </w:p>
          <w:p w14:paraId="4952B935" w14:textId="73838FED" w:rsidR="004552C1" w:rsidRPr="00D71518" w:rsidRDefault="004552C1" w:rsidP="008375D7">
            <w:pPr>
              <w:pStyle w:val="Akapitzlist0"/>
              <w:numPr>
                <w:ilvl w:val="0"/>
                <w:numId w:val="127"/>
              </w:numPr>
              <w:ind w:left="572" w:right="141" w:hanging="283"/>
              <w:rPr>
                <w:rFonts w:cs="Arial"/>
              </w:rPr>
            </w:pPr>
            <w:r w:rsidRPr="00D71518">
              <w:rPr>
                <w:rFonts w:cs="Arial"/>
              </w:rPr>
              <w:t>0 pkt – 1 instalacja lub brak informacji</w:t>
            </w:r>
            <w:r w:rsidRPr="00D71518">
              <w:rPr>
                <w:rFonts w:cs="Arial"/>
              </w:rPr>
              <w:br/>
              <w:t>w tym zakresie</w:t>
            </w:r>
          </w:p>
        </w:tc>
        <w:tc>
          <w:tcPr>
            <w:tcW w:w="708" w:type="pct"/>
            <w:tcBorders>
              <w:top w:val="single" w:sz="4" w:space="0" w:color="auto"/>
              <w:left w:val="nil"/>
              <w:bottom w:val="single" w:sz="4" w:space="0" w:color="auto"/>
              <w:right w:val="single" w:sz="8" w:space="0" w:color="auto"/>
            </w:tcBorders>
            <w:vAlign w:val="center"/>
          </w:tcPr>
          <w:p w14:paraId="0597F59B" w14:textId="77777777" w:rsidR="004552C1" w:rsidRPr="00D71518" w:rsidRDefault="004552C1" w:rsidP="008375D7">
            <w:pPr>
              <w:ind w:firstLine="142"/>
              <w:jc w:val="center"/>
              <w:rPr>
                <w:rFonts w:cs="Arial"/>
              </w:rPr>
            </w:pPr>
            <w:r w:rsidRPr="00D71518">
              <w:rPr>
                <w:rFonts w:cs="Arial"/>
              </w:rPr>
              <w:t>10</w:t>
            </w:r>
          </w:p>
        </w:tc>
      </w:tr>
      <w:tr w:rsidR="004552C1" w:rsidRPr="00D71518" w14:paraId="363D6FD2" w14:textId="77777777" w:rsidTr="008375D7">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DA46F07" w14:textId="77777777" w:rsidR="004552C1" w:rsidRPr="00D71518" w:rsidRDefault="004552C1" w:rsidP="008375D7">
            <w:pPr>
              <w:rPr>
                <w:rFonts w:cs="Arial"/>
              </w:rPr>
            </w:pPr>
            <w:r w:rsidRPr="00D71518">
              <w:rPr>
                <w:rFonts w:cs="Arial"/>
              </w:rPr>
              <w:t>4.</w:t>
            </w:r>
          </w:p>
        </w:tc>
        <w:tc>
          <w:tcPr>
            <w:tcW w:w="65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88042A3" w14:textId="0D8F4F14" w:rsidR="004552C1" w:rsidRPr="00D71518" w:rsidRDefault="004552C1" w:rsidP="008375D7">
            <w:pPr>
              <w:autoSpaceDE w:val="0"/>
              <w:autoSpaceDN w:val="0"/>
              <w:adjustRightInd w:val="0"/>
              <w:rPr>
                <w:rFonts w:cs="Arial"/>
                <w:color w:val="000000"/>
              </w:rPr>
            </w:pPr>
            <w:r w:rsidRPr="00D71518">
              <w:rPr>
                <w:rFonts w:cs="Arial"/>
                <w:color w:val="000000"/>
              </w:rPr>
              <w:t>Dystrybucja wytworzonej energii ze źródeł odnawialnych</w:t>
            </w:r>
          </w:p>
        </w:tc>
        <w:tc>
          <w:tcPr>
            <w:tcW w:w="1919" w:type="pct"/>
            <w:tcBorders>
              <w:top w:val="single" w:sz="4" w:space="0" w:color="auto"/>
              <w:left w:val="nil"/>
              <w:bottom w:val="single" w:sz="4" w:space="0" w:color="auto"/>
              <w:right w:val="single" w:sz="8" w:space="0" w:color="auto"/>
            </w:tcBorders>
            <w:vAlign w:val="center"/>
          </w:tcPr>
          <w:p w14:paraId="14DD74F8" w14:textId="27C7DFB5" w:rsidR="004552C1" w:rsidRPr="00D71518" w:rsidRDefault="004552C1" w:rsidP="00D71518">
            <w:pPr>
              <w:autoSpaceDE w:val="0"/>
              <w:autoSpaceDN w:val="0"/>
              <w:adjustRightInd w:val="0"/>
              <w:ind w:left="114" w:right="142"/>
              <w:rPr>
                <w:rFonts w:cs="Arial"/>
                <w:color w:val="000000"/>
              </w:rPr>
            </w:pPr>
            <w:r w:rsidRPr="00D71518">
              <w:rPr>
                <w:rFonts w:cs="Arial"/>
                <w:color w:val="000000"/>
              </w:rPr>
              <w:t>Zgodnie z RPO WM 2014-2020 ocenie podlegać będzie możliwość dystrybucji uzyskanej w ramach projektu energii elektrycznej, cieplnej ze źródeł odnawialnych do istniejącej sieci energetycznej, cieplnej.</w:t>
            </w:r>
          </w:p>
        </w:tc>
        <w:tc>
          <w:tcPr>
            <w:tcW w:w="1466" w:type="pct"/>
            <w:tcBorders>
              <w:top w:val="single" w:sz="4" w:space="0" w:color="auto"/>
              <w:left w:val="nil"/>
              <w:bottom w:val="single" w:sz="4" w:space="0" w:color="auto"/>
              <w:right w:val="single" w:sz="8" w:space="0" w:color="auto"/>
            </w:tcBorders>
            <w:vAlign w:val="center"/>
          </w:tcPr>
          <w:p w14:paraId="0EDD0625" w14:textId="77777777" w:rsidR="004552C1" w:rsidRPr="00D71518" w:rsidRDefault="004552C1" w:rsidP="00D71518">
            <w:pPr>
              <w:ind w:left="283" w:right="141"/>
              <w:rPr>
                <w:rFonts w:cs="Arial"/>
              </w:rPr>
            </w:pPr>
            <w:r w:rsidRPr="00D71518">
              <w:rPr>
                <w:rFonts w:cs="Arial"/>
              </w:rPr>
              <w:t>4 pkt – projekt zakłada dystrybucję energii</w:t>
            </w:r>
          </w:p>
          <w:p w14:paraId="504167D2" w14:textId="77777777" w:rsidR="004552C1" w:rsidRPr="00D71518" w:rsidRDefault="004552C1" w:rsidP="00D71518">
            <w:pPr>
              <w:ind w:left="307" w:right="141"/>
              <w:rPr>
                <w:rFonts w:cs="Arial"/>
              </w:rPr>
            </w:pPr>
            <w:r w:rsidRPr="00D71518">
              <w:rPr>
                <w:rFonts w:cs="Arial"/>
              </w:rPr>
              <w:t>0 pkt – brak spełnienia ww. warunków lub brak informacji w tym zakresie</w:t>
            </w:r>
          </w:p>
        </w:tc>
        <w:tc>
          <w:tcPr>
            <w:tcW w:w="708" w:type="pct"/>
            <w:tcBorders>
              <w:top w:val="single" w:sz="4" w:space="0" w:color="auto"/>
              <w:left w:val="nil"/>
              <w:bottom w:val="single" w:sz="4" w:space="0" w:color="auto"/>
              <w:right w:val="single" w:sz="8" w:space="0" w:color="auto"/>
            </w:tcBorders>
            <w:vAlign w:val="center"/>
          </w:tcPr>
          <w:p w14:paraId="7838CDD6" w14:textId="77777777" w:rsidR="004552C1" w:rsidRPr="00D71518" w:rsidRDefault="004552C1" w:rsidP="008375D7">
            <w:pPr>
              <w:ind w:left="34" w:firstLine="250"/>
              <w:jc w:val="center"/>
              <w:rPr>
                <w:rFonts w:cs="Arial"/>
              </w:rPr>
            </w:pPr>
            <w:r w:rsidRPr="00D71518">
              <w:rPr>
                <w:rFonts w:cs="Arial"/>
              </w:rPr>
              <w:t>4</w:t>
            </w:r>
          </w:p>
        </w:tc>
      </w:tr>
      <w:tr w:rsidR="004552C1" w:rsidRPr="00D71518" w14:paraId="617B0AFF" w14:textId="77777777" w:rsidTr="008375D7">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DF7A679" w14:textId="77777777" w:rsidR="004552C1" w:rsidRPr="00D71518" w:rsidRDefault="004552C1" w:rsidP="008375D7">
            <w:pPr>
              <w:rPr>
                <w:rFonts w:cs="Arial"/>
              </w:rPr>
            </w:pPr>
            <w:r w:rsidRPr="00D71518">
              <w:rPr>
                <w:rFonts w:cs="Arial"/>
              </w:rPr>
              <w:t>5.</w:t>
            </w:r>
          </w:p>
        </w:tc>
        <w:tc>
          <w:tcPr>
            <w:tcW w:w="65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695E0E5" w14:textId="5D7C74D5" w:rsidR="004552C1" w:rsidRPr="00D71518" w:rsidRDefault="004552C1" w:rsidP="008375D7">
            <w:pPr>
              <w:autoSpaceDE w:val="0"/>
              <w:autoSpaceDN w:val="0"/>
              <w:adjustRightInd w:val="0"/>
              <w:rPr>
                <w:rFonts w:cs="Arial"/>
                <w:color w:val="000000"/>
              </w:rPr>
            </w:pPr>
            <w:r w:rsidRPr="00D71518">
              <w:rPr>
                <w:rFonts w:cs="Arial"/>
                <w:color w:val="000000"/>
              </w:rPr>
              <w:t>Efektywność kosztowa:</w:t>
            </w:r>
            <w:r w:rsidR="004D518C" w:rsidRPr="00D71518">
              <w:rPr>
                <w:rFonts w:cs="Arial"/>
                <w:color w:val="000000"/>
              </w:rPr>
              <w:br/>
            </w:r>
            <w:r w:rsidRPr="00D71518">
              <w:rPr>
                <w:rFonts w:cs="Arial"/>
                <w:color w:val="000000"/>
              </w:rPr>
              <w:t>nakład</w:t>
            </w:r>
            <w:r w:rsidRPr="00D71518">
              <w:rPr>
                <w:rFonts w:eastAsia="Times New Roman" w:cs="Arial"/>
                <w:lang w:eastAsia="pl-PL"/>
              </w:rPr>
              <w:t xml:space="preserve"> środków finansowych</w:t>
            </w:r>
            <w:r w:rsidRPr="00D71518">
              <w:rPr>
                <w:rFonts w:cs="Arial"/>
                <w:color w:val="000000"/>
              </w:rPr>
              <w:t xml:space="preserve"> UE na 1 MW mocy zainstalowanej</w:t>
            </w:r>
          </w:p>
        </w:tc>
        <w:tc>
          <w:tcPr>
            <w:tcW w:w="1919" w:type="pct"/>
            <w:tcBorders>
              <w:top w:val="single" w:sz="4" w:space="0" w:color="auto"/>
              <w:left w:val="nil"/>
              <w:bottom w:val="single" w:sz="4" w:space="0" w:color="auto"/>
              <w:right w:val="single" w:sz="8" w:space="0" w:color="auto"/>
            </w:tcBorders>
            <w:shd w:val="clear" w:color="auto" w:fill="auto"/>
            <w:vAlign w:val="center"/>
          </w:tcPr>
          <w:p w14:paraId="4EE18A48" w14:textId="39DDE272" w:rsidR="004552C1" w:rsidRPr="00D71518" w:rsidRDefault="004552C1" w:rsidP="00D71518">
            <w:pPr>
              <w:autoSpaceDE w:val="0"/>
              <w:autoSpaceDN w:val="0"/>
              <w:adjustRightInd w:val="0"/>
              <w:ind w:left="114" w:right="142"/>
              <w:rPr>
                <w:rFonts w:cs="Arial"/>
                <w:color w:val="000000"/>
              </w:rPr>
            </w:pPr>
            <w:r w:rsidRPr="00D71518">
              <w:rPr>
                <w:rFonts w:cs="Arial"/>
                <w:color w:val="000000"/>
              </w:rPr>
              <w:t>Zgodnie z RPO WM 2014-2020 w ramach kryterium oceniany będzie nakład środków finansowych UE przypadający na jednostkę zainstalowanej mocy urządzenia (infrastruktury) stanowiącego przedmiot projektu.</w:t>
            </w:r>
          </w:p>
          <w:p w14:paraId="3D82C4DF" w14:textId="4005BC60" w:rsidR="004552C1" w:rsidRPr="00D71518" w:rsidRDefault="004552C1" w:rsidP="00D71518">
            <w:pPr>
              <w:autoSpaceDE w:val="0"/>
              <w:autoSpaceDN w:val="0"/>
              <w:adjustRightInd w:val="0"/>
              <w:ind w:left="114" w:right="142"/>
              <w:rPr>
                <w:rFonts w:eastAsia="Times New Roman" w:cs="Arial"/>
                <w:color w:val="000000"/>
                <w:lang w:eastAsia="pl-PL"/>
              </w:rPr>
            </w:pPr>
            <w:r w:rsidRPr="00D71518">
              <w:rPr>
                <w:rFonts w:cs="Arial"/>
                <w:color w:val="000000"/>
              </w:rPr>
              <w:t>Kryterium premiuje projekty, w których koszt ten j</w:t>
            </w:r>
            <w:r w:rsidR="002B5FB0" w:rsidRPr="00D71518">
              <w:rPr>
                <w:rFonts w:cs="Arial"/>
                <w:color w:val="000000"/>
              </w:rPr>
              <w:t>est najniższy.</w:t>
            </w:r>
          </w:p>
          <w:p w14:paraId="5CC77B3F" w14:textId="09453761" w:rsidR="004552C1" w:rsidRPr="00D71518" w:rsidRDefault="004552C1" w:rsidP="00D71518">
            <w:pPr>
              <w:autoSpaceDE w:val="0"/>
              <w:autoSpaceDN w:val="0"/>
              <w:adjustRightInd w:val="0"/>
              <w:ind w:left="114" w:right="142"/>
              <w:rPr>
                <w:rFonts w:cs="Arial"/>
                <w:color w:val="000000"/>
              </w:rPr>
            </w:pPr>
            <w:r w:rsidRPr="00D71518">
              <w:rPr>
                <w:rFonts w:eastAsia="Times New Roman" w:cs="Arial"/>
                <w:color w:val="000000"/>
                <w:lang w:eastAsia="pl-PL"/>
              </w:rPr>
              <w:t>Efektywność kosztowa</w:t>
            </w:r>
            <w:r w:rsidRPr="00D71518">
              <w:rPr>
                <w:rFonts w:cs="Arial"/>
                <w:color w:val="000000"/>
              </w:rPr>
              <w:t xml:space="preserve"> obliczana jest stosunkiem nakładów inwestycyjnych niezbędnych do realizacji projektu, do wielkości mocy zainstalowanej w wyniku realizacji projektu.</w:t>
            </w:r>
          </w:p>
          <w:p w14:paraId="281E9E8A" w14:textId="77777777" w:rsidR="004552C1" w:rsidRPr="00D71518" w:rsidRDefault="004552C1" w:rsidP="00D71518">
            <w:pPr>
              <w:autoSpaceDE w:val="0"/>
              <w:autoSpaceDN w:val="0"/>
              <w:adjustRightInd w:val="0"/>
              <w:ind w:left="113" w:right="142"/>
              <w:rPr>
                <w:rFonts w:cs="Arial"/>
                <w:color w:val="000000"/>
              </w:rPr>
            </w:pPr>
            <w:r w:rsidRPr="00D71518">
              <w:rPr>
                <w:rFonts w:cs="Arial"/>
                <w:color w:val="000000"/>
              </w:rPr>
              <w:t>Wielkość mocy zainstalowanej, w wyniku realizacji projektu, powinna zostać wyrażona wskaźnikiem:</w:t>
            </w:r>
          </w:p>
          <w:p w14:paraId="39B4EE6C" w14:textId="3F6A3D2F" w:rsidR="004552C1" w:rsidRPr="00D71518" w:rsidRDefault="004552C1" w:rsidP="00D71518">
            <w:pPr>
              <w:autoSpaceDE w:val="0"/>
              <w:autoSpaceDN w:val="0"/>
              <w:adjustRightInd w:val="0"/>
              <w:ind w:left="114" w:right="142"/>
              <w:rPr>
                <w:rFonts w:cs="Arial"/>
                <w:color w:val="000000"/>
              </w:rPr>
            </w:pPr>
            <w:r w:rsidRPr="00D71518">
              <w:rPr>
                <w:rFonts w:cs="Arial"/>
                <w:color w:val="000000"/>
              </w:rPr>
              <w:t>Dodatkowa zdolność wytwarzania energii ze źródeł odnawialnych [MW] (C I30)</w:t>
            </w:r>
          </w:p>
          <w:p w14:paraId="6D2B7A5A" w14:textId="77777777" w:rsidR="004552C1" w:rsidRPr="00D71518" w:rsidRDefault="004552C1" w:rsidP="00D71518">
            <w:pPr>
              <w:autoSpaceDE w:val="0"/>
              <w:autoSpaceDN w:val="0"/>
              <w:adjustRightInd w:val="0"/>
              <w:ind w:left="114" w:right="142"/>
              <w:rPr>
                <w:rFonts w:cs="Arial"/>
                <w:color w:val="000000"/>
              </w:rPr>
            </w:pPr>
            <w:r w:rsidRPr="00D71518">
              <w:rPr>
                <w:rFonts w:cs="Arial"/>
                <w:color w:val="000000"/>
              </w:rPr>
              <w:t>Wskaźnik powinien być równy sumie dwóch podwskaźników:</w:t>
            </w:r>
          </w:p>
          <w:p w14:paraId="3801B5B9" w14:textId="77777777" w:rsidR="004552C1" w:rsidRPr="00D71518" w:rsidRDefault="004552C1" w:rsidP="000756CB">
            <w:pPr>
              <w:numPr>
                <w:ilvl w:val="0"/>
                <w:numId w:val="93"/>
              </w:numPr>
              <w:autoSpaceDE w:val="0"/>
              <w:autoSpaceDN w:val="0"/>
              <w:adjustRightInd w:val="0"/>
              <w:ind w:left="539" w:right="142"/>
              <w:rPr>
                <w:rFonts w:cs="Arial"/>
                <w:color w:val="000000"/>
              </w:rPr>
            </w:pPr>
            <w:r w:rsidRPr="00D71518">
              <w:rPr>
                <w:rFonts w:cs="Arial"/>
                <w:color w:val="000000"/>
              </w:rPr>
              <w:t>Dodatkowa zdolność wytwarzania energii elektrycznej ze źródeł odnawialnych [MWe]</w:t>
            </w:r>
          </w:p>
          <w:p w14:paraId="34A54AC2" w14:textId="77777777" w:rsidR="004552C1" w:rsidRPr="00D71518" w:rsidRDefault="004552C1" w:rsidP="000756CB">
            <w:pPr>
              <w:numPr>
                <w:ilvl w:val="0"/>
                <w:numId w:val="93"/>
              </w:numPr>
              <w:autoSpaceDE w:val="0"/>
              <w:autoSpaceDN w:val="0"/>
              <w:adjustRightInd w:val="0"/>
              <w:ind w:left="539" w:right="142"/>
              <w:rPr>
                <w:rFonts w:cs="Arial"/>
                <w:color w:val="000000"/>
              </w:rPr>
            </w:pPr>
            <w:r w:rsidRPr="00D71518">
              <w:rPr>
                <w:rFonts w:cs="Arial"/>
                <w:color w:val="000000"/>
              </w:rPr>
              <w:t>Dodatkowa zdolność wytwarzania energii cieplnej ze źródeł odnawialnych [MWt]</w:t>
            </w:r>
          </w:p>
        </w:tc>
        <w:tc>
          <w:tcPr>
            <w:tcW w:w="1466" w:type="pct"/>
            <w:tcBorders>
              <w:top w:val="single" w:sz="4" w:space="0" w:color="auto"/>
              <w:left w:val="nil"/>
              <w:bottom w:val="single" w:sz="4" w:space="0" w:color="auto"/>
              <w:right w:val="single" w:sz="8" w:space="0" w:color="auto"/>
            </w:tcBorders>
            <w:vAlign w:val="center"/>
          </w:tcPr>
          <w:p w14:paraId="4431B211" w14:textId="21F99894" w:rsidR="004552C1" w:rsidRPr="00D71518" w:rsidRDefault="004552C1" w:rsidP="00D71518">
            <w:pPr>
              <w:ind w:left="283" w:right="141"/>
              <w:rPr>
                <w:rFonts w:cs="Arial"/>
              </w:rPr>
            </w:pPr>
            <w:r w:rsidRPr="00D71518">
              <w:rPr>
                <w:rFonts w:cs="Arial"/>
              </w:rPr>
              <w:t>Punkty przyznawane poprzez zestawienie danych pochodzących ze wszystkich złożonych projektów, uszeregowanych od najniższej do najwyższej wartości wskaźnika, a następnie wyznaczenie kwintyli i podział grupy projektów na 5 przedziałów.</w:t>
            </w:r>
          </w:p>
          <w:p w14:paraId="41891BDB" w14:textId="69BA0FB6" w:rsidR="004552C1" w:rsidRPr="00D71518" w:rsidRDefault="004552C1" w:rsidP="00D71518">
            <w:pPr>
              <w:ind w:left="230" w:right="141"/>
              <w:rPr>
                <w:rFonts w:cs="Arial"/>
                <w:b/>
              </w:rPr>
            </w:pPr>
            <w:r w:rsidRPr="00D71518">
              <w:rPr>
                <w:rFonts w:cs="Arial"/>
              </w:rPr>
              <w:t>Projekty, dla których nie podano wartości wskaźnika, nie biorą udziału w ustalaniu przedziałów.</w:t>
            </w:r>
          </w:p>
          <w:p w14:paraId="43FE66B1" w14:textId="77777777" w:rsidR="004552C1" w:rsidRPr="00D71518" w:rsidRDefault="004552C1" w:rsidP="00D71518">
            <w:pPr>
              <w:ind w:left="230" w:right="141"/>
              <w:rPr>
                <w:rFonts w:cs="Arial"/>
              </w:rPr>
            </w:pPr>
            <w:r w:rsidRPr="00D71518">
              <w:rPr>
                <w:rFonts w:cs="Arial"/>
              </w:rPr>
              <w:t>Projekt uszeregowany na miejscu n w ramach puli N projektów, dla których podano wartość niniejszego wskaźnika, otrzymuje liczbę punktów w zależności od spełnienia jednego z następujących warunków:</w:t>
            </w:r>
          </w:p>
          <w:p w14:paraId="11B66EBE" w14:textId="77777777" w:rsidR="004552C1" w:rsidRPr="00D71518" w:rsidRDefault="004552C1" w:rsidP="00D71518">
            <w:pPr>
              <w:ind w:left="307" w:right="142"/>
              <w:rPr>
                <w:rFonts w:cs="Arial"/>
              </w:rPr>
            </w:pPr>
            <w:r w:rsidRPr="00D71518">
              <w:rPr>
                <w:rFonts w:cs="Arial"/>
              </w:rPr>
              <w:t>10 pkt –I przedział, 1≤n≤N/5</w:t>
            </w:r>
          </w:p>
          <w:p w14:paraId="1EC32BB8" w14:textId="77777777" w:rsidR="004552C1" w:rsidRPr="00D71518" w:rsidRDefault="004552C1" w:rsidP="00D71518">
            <w:pPr>
              <w:ind w:left="307" w:right="142"/>
              <w:rPr>
                <w:rFonts w:cs="Arial"/>
              </w:rPr>
            </w:pPr>
            <w:r w:rsidRPr="00D71518">
              <w:rPr>
                <w:rFonts w:cs="Arial"/>
              </w:rPr>
              <w:t>6 pkt – II przedział, N/5&lt;n≤2*N/5</w:t>
            </w:r>
          </w:p>
          <w:p w14:paraId="4070EA44" w14:textId="77777777" w:rsidR="004552C1" w:rsidRPr="00D71518" w:rsidRDefault="004552C1" w:rsidP="00D71518">
            <w:pPr>
              <w:ind w:left="307" w:right="142"/>
              <w:rPr>
                <w:rFonts w:cs="Arial"/>
              </w:rPr>
            </w:pPr>
            <w:r w:rsidRPr="00D71518">
              <w:rPr>
                <w:rFonts w:cs="Arial"/>
              </w:rPr>
              <w:t>4 pkt – III przedział, 2*N/5&lt;n≤3*N/5</w:t>
            </w:r>
          </w:p>
          <w:p w14:paraId="46D803ED" w14:textId="77777777" w:rsidR="004552C1" w:rsidRPr="00D71518" w:rsidRDefault="004552C1" w:rsidP="00D71518">
            <w:pPr>
              <w:ind w:left="307" w:right="142"/>
              <w:rPr>
                <w:rFonts w:cs="Arial"/>
              </w:rPr>
            </w:pPr>
            <w:r w:rsidRPr="00D71518">
              <w:rPr>
                <w:rFonts w:cs="Arial"/>
              </w:rPr>
              <w:t>2 pkt – IV przedział, 3*N/5&lt;n≤4*N/5</w:t>
            </w:r>
          </w:p>
          <w:p w14:paraId="681B710A" w14:textId="77777777" w:rsidR="004552C1" w:rsidRPr="00D71518" w:rsidRDefault="004552C1" w:rsidP="00D71518">
            <w:pPr>
              <w:ind w:left="850" w:right="142" w:hanging="567"/>
              <w:rPr>
                <w:rFonts w:cs="Arial"/>
              </w:rPr>
            </w:pPr>
            <w:r w:rsidRPr="00D71518">
              <w:rPr>
                <w:rFonts w:cs="Arial"/>
              </w:rPr>
              <w:t>0 pkt – V przedział, 4*N/5&lt;n≤N  lub brak  informacji w tym zakresie</w:t>
            </w:r>
          </w:p>
        </w:tc>
        <w:tc>
          <w:tcPr>
            <w:tcW w:w="708" w:type="pct"/>
            <w:tcBorders>
              <w:top w:val="single" w:sz="4" w:space="0" w:color="auto"/>
              <w:left w:val="nil"/>
              <w:bottom w:val="single" w:sz="4" w:space="0" w:color="auto"/>
              <w:right w:val="single" w:sz="8" w:space="0" w:color="auto"/>
            </w:tcBorders>
            <w:vAlign w:val="center"/>
          </w:tcPr>
          <w:p w14:paraId="7FCC7395" w14:textId="77777777" w:rsidR="004552C1" w:rsidRPr="00D71518" w:rsidRDefault="004552C1" w:rsidP="008375D7">
            <w:pPr>
              <w:ind w:left="34" w:firstLine="108"/>
              <w:jc w:val="center"/>
              <w:rPr>
                <w:rFonts w:cs="Arial"/>
              </w:rPr>
            </w:pPr>
            <w:r w:rsidRPr="00D71518">
              <w:rPr>
                <w:rFonts w:cs="Arial"/>
              </w:rPr>
              <w:t>10</w:t>
            </w:r>
          </w:p>
        </w:tc>
      </w:tr>
      <w:tr w:rsidR="004552C1" w:rsidRPr="00D71518" w14:paraId="5A97CA2C" w14:textId="77777777" w:rsidTr="008375D7">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861B9D2" w14:textId="77777777" w:rsidR="004552C1" w:rsidRPr="00D71518" w:rsidRDefault="004552C1" w:rsidP="008375D7">
            <w:pPr>
              <w:rPr>
                <w:rFonts w:cs="Arial"/>
              </w:rPr>
            </w:pPr>
            <w:r w:rsidRPr="00D71518">
              <w:rPr>
                <w:rFonts w:cs="Arial"/>
              </w:rPr>
              <w:t>6.</w:t>
            </w:r>
          </w:p>
        </w:tc>
        <w:tc>
          <w:tcPr>
            <w:tcW w:w="65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949BBDB" w14:textId="0A9DD9C3" w:rsidR="004552C1" w:rsidRPr="00D71518" w:rsidRDefault="004552C1" w:rsidP="008375D7">
            <w:pPr>
              <w:autoSpaceDE w:val="0"/>
              <w:autoSpaceDN w:val="0"/>
              <w:adjustRightInd w:val="0"/>
              <w:rPr>
                <w:rFonts w:cs="Arial"/>
                <w:color w:val="000000"/>
              </w:rPr>
            </w:pPr>
            <w:r w:rsidRPr="00D71518">
              <w:rPr>
                <w:rFonts w:eastAsia="Times New Roman" w:cs="Arial"/>
                <w:color w:val="000000"/>
                <w:lang w:eastAsia="pl-PL"/>
              </w:rPr>
              <w:t>Efektywność kosztowa:</w:t>
            </w:r>
            <w:r w:rsidR="004D518C" w:rsidRPr="00D71518">
              <w:rPr>
                <w:rFonts w:eastAsia="Times New Roman" w:cs="Arial"/>
                <w:color w:val="000000"/>
                <w:lang w:eastAsia="pl-PL"/>
              </w:rPr>
              <w:br/>
            </w:r>
            <w:r w:rsidRPr="00D71518">
              <w:rPr>
                <w:rFonts w:cs="Arial"/>
                <w:color w:val="000000"/>
              </w:rPr>
              <w:t xml:space="preserve">Nakład </w:t>
            </w:r>
            <w:r w:rsidRPr="00D71518">
              <w:rPr>
                <w:rFonts w:eastAsia="Times New Roman" w:cs="Arial"/>
                <w:lang w:eastAsia="pl-PL"/>
              </w:rPr>
              <w:t>środków finansowych</w:t>
            </w:r>
            <w:r w:rsidRPr="00D71518">
              <w:rPr>
                <w:rFonts w:cs="Arial"/>
                <w:color w:val="000000"/>
              </w:rPr>
              <w:t xml:space="preserve"> UE n</w:t>
            </w:r>
            <w:r w:rsidR="002B5FB0" w:rsidRPr="00D71518">
              <w:rPr>
                <w:rFonts w:cs="Arial"/>
                <w:color w:val="000000"/>
              </w:rPr>
              <w:t xml:space="preserve">a wyprodukowanie </w:t>
            </w:r>
            <w:r w:rsidR="002B5FB0" w:rsidRPr="00D71518">
              <w:rPr>
                <w:rFonts w:cs="Arial"/>
                <w:color w:val="000000"/>
              </w:rPr>
              <w:br/>
              <w:t>1 MWh energii</w:t>
            </w:r>
          </w:p>
        </w:tc>
        <w:tc>
          <w:tcPr>
            <w:tcW w:w="1919" w:type="pct"/>
            <w:tcBorders>
              <w:top w:val="single" w:sz="4" w:space="0" w:color="auto"/>
              <w:left w:val="nil"/>
              <w:bottom w:val="single" w:sz="8" w:space="0" w:color="auto"/>
              <w:right w:val="single" w:sz="8" w:space="0" w:color="auto"/>
            </w:tcBorders>
            <w:vAlign w:val="center"/>
          </w:tcPr>
          <w:p w14:paraId="0CB88C77" w14:textId="6AAFF9E7" w:rsidR="004552C1" w:rsidRPr="00D71518" w:rsidRDefault="004552C1" w:rsidP="00D71518">
            <w:pPr>
              <w:autoSpaceDE w:val="0"/>
              <w:autoSpaceDN w:val="0"/>
              <w:adjustRightInd w:val="0"/>
              <w:ind w:left="113" w:right="142"/>
              <w:rPr>
                <w:rFonts w:cs="Arial"/>
                <w:color w:val="000000"/>
              </w:rPr>
            </w:pPr>
            <w:r w:rsidRPr="00D71518">
              <w:rPr>
                <w:rFonts w:cs="Arial"/>
                <w:color w:val="000000"/>
              </w:rPr>
              <w:t>Zgodnie z RPO WM 2014-2020 w ramach kryterium oceniany będzie nakład środków finansowych UE przeznaczonych na uzyskanie 1 MWh energii. E</w:t>
            </w:r>
            <w:r w:rsidRPr="00D71518">
              <w:rPr>
                <w:rFonts w:eastAsia="Times New Roman" w:cs="Arial"/>
                <w:color w:val="000000"/>
                <w:lang w:eastAsia="pl-PL"/>
              </w:rPr>
              <w:t>fektywność kosztowa</w:t>
            </w:r>
            <w:r w:rsidRPr="00D71518">
              <w:rPr>
                <w:rFonts w:cs="Arial"/>
                <w:color w:val="000000"/>
              </w:rPr>
              <w:t xml:space="preserve"> obliczana jest stosunkiem nakładów inwestycyjnych niezbędnych do uzyskania zakładanej ilośc</w:t>
            </w:r>
            <w:r w:rsidR="002B5FB0" w:rsidRPr="00D71518">
              <w:rPr>
                <w:rFonts w:cs="Arial"/>
                <w:color w:val="000000"/>
              </w:rPr>
              <w:t>i wyprodukowanej energii z OZE.</w:t>
            </w:r>
          </w:p>
          <w:p w14:paraId="1EF164C9" w14:textId="7C12FDEA" w:rsidR="004552C1" w:rsidRPr="00D71518" w:rsidRDefault="004552C1" w:rsidP="00D71518">
            <w:pPr>
              <w:autoSpaceDE w:val="0"/>
              <w:autoSpaceDN w:val="0"/>
              <w:adjustRightInd w:val="0"/>
              <w:ind w:left="113" w:right="142"/>
              <w:rPr>
                <w:rFonts w:eastAsia="Times New Roman" w:cs="Arial"/>
                <w:color w:val="000000"/>
                <w:lang w:eastAsia="pl-PL"/>
              </w:rPr>
            </w:pPr>
            <w:r w:rsidRPr="00D71518">
              <w:rPr>
                <w:rFonts w:cs="Arial"/>
                <w:color w:val="000000"/>
              </w:rPr>
              <w:t>Kryterium premiuje projekty, w których koszt ten jest najniższy.</w:t>
            </w:r>
          </w:p>
          <w:p w14:paraId="7307A9E0" w14:textId="7FA3E287" w:rsidR="004552C1" w:rsidRPr="00D71518" w:rsidRDefault="004552C1" w:rsidP="00D71518">
            <w:pPr>
              <w:autoSpaceDE w:val="0"/>
              <w:autoSpaceDN w:val="0"/>
              <w:adjustRightInd w:val="0"/>
              <w:ind w:left="113" w:right="142"/>
              <w:rPr>
                <w:rFonts w:cs="Arial"/>
                <w:color w:val="000000"/>
              </w:rPr>
            </w:pPr>
            <w:r w:rsidRPr="00D71518">
              <w:rPr>
                <w:rFonts w:cs="Arial"/>
                <w:color w:val="000000"/>
              </w:rPr>
              <w:t>W przypadku produkcji energii cieplnej wyrażanej w jednostce miary GJ, należy dokonać przeliczenia wyprodukowanych jednostek energii cieplnej, wykazując osiągniętą wartość z zastosowaniem jednostek wyrażonych w MWh.</w:t>
            </w:r>
          </w:p>
          <w:p w14:paraId="72AD30E9" w14:textId="77777777" w:rsidR="004552C1" w:rsidRPr="00D71518" w:rsidRDefault="004552C1" w:rsidP="00D71518">
            <w:pPr>
              <w:autoSpaceDE w:val="0"/>
              <w:autoSpaceDN w:val="0"/>
              <w:adjustRightInd w:val="0"/>
              <w:ind w:left="113" w:right="142"/>
              <w:rPr>
                <w:rFonts w:eastAsia="Times New Roman" w:cs="Arial"/>
                <w:color w:val="000000"/>
                <w:lang w:eastAsia="pl-PL"/>
              </w:rPr>
            </w:pPr>
            <w:r w:rsidRPr="00D71518">
              <w:rPr>
                <w:rFonts w:eastAsia="Times New Roman" w:cs="Arial"/>
                <w:color w:val="000000"/>
                <w:lang w:eastAsia="pl-PL"/>
              </w:rPr>
              <w:t>Wartość wyprodukowanej energii z OZE, w wyniku realizacji projektu, powinna zostać wyrażona wskaźnikami:</w:t>
            </w:r>
          </w:p>
          <w:p w14:paraId="793A3F58" w14:textId="77777777" w:rsidR="004552C1" w:rsidRPr="00D71518" w:rsidRDefault="004552C1" w:rsidP="000756CB">
            <w:pPr>
              <w:numPr>
                <w:ilvl w:val="0"/>
                <w:numId w:val="94"/>
              </w:numPr>
              <w:autoSpaceDE w:val="0"/>
              <w:autoSpaceDN w:val="0"/>
              <w:adjustRightInd w:val="0"/>
              <w:ind w:left="539" w:right="142"/>
              <w:rPr>
                <w:rFonts w:eastAsia="Times New Roman" w:cs="Arial"/>
                <w:color w:val="000000"/>
                <w:lang w:eastAsia="pl-PL"/>
              </w:rPr>
            </w:pPr>
            <w:r w:rsidRPr="00D71518">
              <w:rPr>
                <w:rFonts w:eastAsia="Times New Roman" w:cs="Arial"/>
                <w:color w:val="000000"/>
                <w:lang w:eastAsia="pl-PL"/>
              </w:rPr>
              <w:t>Produkcja energii cieplnej z nowo wybudowanych/nowych mocy wytwórczych instalacji wykorzystujących OZE [MWht/rok]</w:t>
            </w:r>
          </w:p>
          <w:p w14:paraId="07AD4875" w14:textId="4D36643B" w:rsidR="004552C1" w:rsidRPr="00D71518" w:rsidRDefault="004552C1" w:rsidP="000756CB">
            <w:pPr>
              <w:numPr>
                <w:ilvl w:val="0"/>
                <w:numId w:val="94"/>
              </w:numPr>
              <w:autoSpaceDE w:val="0"/>
              <w:autoSpaceDN w:val="0"/>
              <w:adjustRightInd w:val="0"/>
              <w:ind w:left="539" w:right="142"/>
              <w:rPr>
                <w:rFonts w:eastAsia="Times New Roman" w:cs="Arial"/>
                <w:color w:val="000000"/>
                <w:lang w:eastAsia="pl-PL"/>
              </w:rPr>
            </w:pPr>
            <w:r w:rsidRPr="00D71518">
              <w:rPr>
                <w:rFonts w:eastAsia="Times New Roman" w:cs="Arial"/>
                <w:color w:val="000000"/>
                <w:lang w:eastAsia="pl-PL"/>
              </w:rPr>
              <w:t>Produkcja energii elektrycznej z nowo wybudowanych/nowych mocy wytwórczych instalacji wykorzystujących OZE [MWhe/rok]</w:t>
            </w:r>
          </w:p>
        </w:tc>
        <w:tc>
          <w:tcPr>
            <w:tcW w:w="1466" w:type="pct"/>
            <w:tcBorders>
              <w:top w:val="single" w:sz="4" w:space="0" w:color="auto"/>
              <w:left w:val="nil"/>
              <w:bottom w:val="single" w:sz="8" w:space="0" w:color="auto"/>
              <w:right w:val="single" w:sz="8" w:space="0" w:color="auto"/>
            </w:tcBorders>
            <w:vAlign w:val="center"/>
          </w:tcPr>
          <w:p w14:paraId="1DC16F4C" w14:textId="3AB009C5" w:rsidR="004552C1" w:rsidRPr="00D71518" w:rsidRDefault="004552C1" w:rsidP="00D71518">
            <w:pPr>
              <w:ind w:left="283" w:right="141"/>
              <w:rPr>
                <w:rFonts w:cs="Arial"/>
              </w:rPr>
            </w:pPr>
            <w:r w:rsidRPr="00D71518">
              <w:rPr>
                <w:rFonts w:cs="Arial"/>
              </w:rPr>
              <w:t>Punkty przyznawane poprzez zestawienie danych pochodzących ze wszystkich złożonych projektów, uszeregowanych od najniższej do najwyższej wartości wskaźnika, a następnie wyznaczenie kwintyli i podział grupy projektów na 5 przedziałów.</w:t>
            </w:r>
          </w:p>
          <w:p w14:paraId="20D77254" w14:textId="0E739858" w:rsidR="004552C1" w:rsidRPr="00D71518" w:rsidRDefault="004552C1" w:rsidP="00D71518">
            <w:pPr>
              <w:ind w:left="283" w:right="141"/>
              <w:rPr>
                <w:rFonts w:cs="Arial"/>
                <w:b/>
              </w:rPr>
            </w:pPr>
            <w:r w:rsidRPr="00D71518">
              <w:rPr>
                <w:rFonts w:cs="Arial"/>
              </w:rPr>
              <w:t>Projekty, dla których nie podano wartości wskaźnika, nie biorą udziału w ustalaniu przedziałów.</w:t>
            </w:r>
          </w:p>
          <w:p w14:paraId="0449D171" w14:textId="77777777" w:rsidR="004552C1" w:rsidRPr="00D71518" w:rsidRDefault="004552C1" w:rsidP="00D71518">
            <w:pPr>
              <w:ind w:left="230" w:right="141"/>
              <w:rPr>
                <w:rFonts w:cs="Arial"/>
              </w:rPr>
            </w:pPr>
            <w:r w:rsidRPr="00D71518">
              <w:rPr>
                <w:rFonts w:cs="Arial"/>
              </w:rPr>
              <w:t>Projekt uszeregowany na miejscu n w ramach puli N projektów, dla których podano wartość niniejszego wskaźnika, otrzymuje liczbę punktów w zależności od spełnienia jednego z następujących warunków:</w:t>
            </w:r>
          </w:p>
          <w:p w14:paraId="1EF4961F" w14:textId="77777777" w:rsidR="004552C1" w:rsidRPr="00D71518" w:rsidRDefault="004552C1" w:rsidP="00D71518">
            <w:pPr>
              <w:ind w:left="307"/>
              <w:rPr>
                <w:rFonts w:cs="Arial"/>
              </w:rPr>
            </w:pPr>
            <w:r w:rsidRPr="00D71518">
              <w:rPr>
                <w:rFonts w:cs="Arial"/>
              </w:rPr>
              <w:t>10 pkt –I przedział, 1≤n≤N/5</w:t>
            </w:r>
          </w:p>
          <w:p w14:paraId="282FF456" w14:textId="77777777" w:rsidR="004552C1" w:rsidRPr="00D71518" w:rsidRDefault="004552C1" w:rsidP="00D71518">
            <w:pPr>
              <w:ind w:left="307"/>
              <w:rPr>
                <w:rFonts w:cs="Arial"/>
              </w:rPr>
            </w:pPr>
            <w:r w:rsidRPr="00D71518">
              <w:rPr>
                <w:rFonts w:cs="Arial"/>
              </w:rPr>
              <w:t>6 pkt – II przedział, N/5&lt;n≤2*N/5</w:t>
            </w:r>
          </w:p>
          <w:p w14:paraId="52BD4F3F" w14:textId="77777777" w:rsidR="004552C1" w:rsidRPr="00D71518" w:rsidRDefault="004552C1" w:rsidP="00D71518">
            <w:pPr>
              <w:ind w:left="307"/>
              <w:rPr>
                <w:rFonts w:cs="Arial"/>
              </w:rPr>
            </w:pPr>
            <w:r w:rsidRPr="00D71518">
              <w:rPr>
                <w:rFonts w:cs="Arial"/>
              </w:rPr>
              <w:t>4 pkt – III przedział, 2*N/5&lt;n≤3*N/5</w:t>
            </w:r>
          </w:p>
          <w:p w14:paraId="43961315" w14:textId="77777777" w:rsidR="004552C1" w:rsidRPr="00D71518" w:rsidRDefault="004552C1" w:rsidP="00D71518">
            <w:pPr>
              <w:ind w:left="307"/>
              <w:rPr>
                <w:rFonts w:cs="Arial"/>
              </w:rPr>
            </w:pPr>
            <w:r w:rsidRPr="00D71518">
              <w:rPr>
                <w:rFonts w:cs="Arial"/>
              </w:rPr>
              <w:t>2 pkt – IV przedział, 3*N/5&lt;n≤4*N/5</w:t>
            </w:r>
          </w:p>
          <w:p w14:paraId="6F66D562" w14:textId="77777777" w:rsidR="004552C1" w:rsidRPr="00D71518" w:rsidRDefault="004552C1" w:rsidP="00D71518">
            <w:pPr>
              <w:ind w:left="992" w:hanging="709"/>
              <w:rPr>
                <w:rFonts w:cs="Arial"/>
              </w:rPr>
            </w:pPr>
            <w:r w:rsidRPr="00D71518">
              <w:rPr>
                <w:rFonts w:cs="Arial"/>
              </w:rPr>
              <w:t>0 pkt – V przedział, 4*N/5&lt;n≤N  lub brak  informacji w tym zakresie</w:t>
            </w:r>
          </w:p>
        </w:tc>
        <w:tc>
          <w:tcPr>
            <w:tcW w:w="708" w:type="pct"/>
            <w:tcBorders>
              <w:top w:val="single" w:sz="4" w:space="0" w:color="auto"/>
              <w:left w:val="nil"/>
              <w:bottom w:val="single" w:sz="8" w:space="0" w:color="auto"/>
              <w:right w:val="single" w:sz="8" w:space="0" w:color="auto"/>
            </w:tcBorders>
            <w:vAlign w:val="center"/>
          </w:tcPr>
          <w:p w14:paraId="5714F8C0" w14:textId="77777777" w:rsidR="004552C1" w:rsidRPr="00D71518" w:rsidRDefault="004552C1" w:rsidP="008375D7">
            <w:pPr>
              <w:ind w:left="34" w:firstLine="108"/>
              <w:jc w:val="center"/>
              <w:rPr>
                <w:rFonts w:cs="Arial"/>
              </w:rPr>
            </w:pPr>
            <w:r w:rsidRPr="00D71518">
              <w:rPr>
                <w:rFonts w:cs="Arial"/>
              </w:rPr>
              <w:t>10</w:t>
            </w:r>
          </w:p>
        </w:tc>
      </w:tr>
      <w:tr w:rsidR="004552C1" w:rsidRPr="00D71518" w14:paraId="19913856" w14:textId="77777777" w:rsidTr="008375D7">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3CD75" w14:textId="77777777" w:rsidR="004552C1" w:rsidRPr="00D71518" w:rsidRDefault="004552C1" w:rsidP="008375D7">
            <w:pPr>
              <w:rPr>
                <w:rFonts w:cs="Arial"/>
              </w:rPr>
            </w:pPr>
            <w:r w:rsidRPr="00D71518">
              <w:rPr>
                <w:rFonts w:cs="Arial"/>
              </w:rPr>
              <w:t>7.</w:t>
            </w:r>
          </w:p>
        </w:tc>
        <w:tc>
          <w:tcPr>
            <w:tcW w:w="65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9F47BD6" w14:textId="59EFD098" w:rsidR="004552C1" w:rsidRPr="00D71518" w:rsidRDefault="004552C1" w:rsidP="008375D7">
            <w:pPr>
              <w:autoSpaceDE w:val="0"/>
              <w:autoSpaceDN w:val="0"/>
              <w:adjustRightInd w:val="0"/>
              <w:rPr>
                <w:rFonts w:eastAsia="Times New Roman" w:cs="Arial"/>
                <w:lang w:eastAsia="pl-PL"/>
              </w:rPr>
            </w:pPr>
            <w:r w:rsidRPr="00D71518">
              <w:rPr>
                <w:rFonts w:eastAsia="Times New Roman" w:cs="Arial"/>
                <w:color w:val="000000"/>
                <w:lang w:eastAsia="pl-PL"/>
              </w:rPr>
              <w:t>Efektywność kosztowa:</w:t>
            </w:r>
            <w:r w:rsidR="004D518C" w:rsidRPr="00D71518">
              <w:rPr>
                <w:rFonts w:eastAsia="Times New Roman" w:cs="Arial"/>
                <w:color w:val="000000"/>
                <w:lang w:eastAsia="pl-PL"/>
              </w:rPr>
              <w:br/>
            </w:r>
            <w:r w:rsidRPr="00D71518">
              <w:rPr>
                <w:rFonts w:eastAsia="Times New Roman" w:cs="Arial"/>
                <w:lang w:eastAsia="pl-PL"/>
              </w:rPr>
              <w:t xml:space="preserve">Nakład środków finansowych UE na jednostkową redukcję rocznej emisji CO2 </w:t>
            </w:r>
          </w:p>
        </w:tc>
        <w:tc>
          <w:tcPr>
            <w:tcW w:w="1919" w:type="pct"/>
            <w:tcBorders>
              <w:top w:val="single" w:sz="4" w:space="0" w:color="auto"/>
              <w:left w:val="nil"/>
              <w:bottom w:val="single" w:sz="8" w:space="0" w:color="auto"/>
              <w:right w:val="single" w:sz="8" w:space="0" w:color="auto"/>
            </w:tcBorders>
            <w:vAlign w:val="center"/>
          </w:tcPr>
          <w:p w14:paraId="733F957C" w14:textId="77777777" w:rsidR="004552C1" w:rsidRPr="00D71518" w:rsidRDefault="004552C1" w:rsidP="00D71518">
            <w:pPr>
              <w:widowControl w:val="0"/>
              <w:ind w:left="113" w:right="142"/>
              <w:rPr>
                <w:rFonts w:eastAsia="Times New Roman" w:cs="Arial"/>
                <w:lang w:eastAsia="pl-PL"/>
              </w:rPr>
            </w:pPr>
            <w:r w:rsidRPr="00D71518">
              <w:rPr>
                <w:rFonts w:cs="Arial"/>
              </w:rPr>
              <w:t xml:space="preserve">Zgodnie z RPO WM 2014-2020  w ramach kryterium oceniana będzie </w:t>
            </w:r>
            <w:r w:rsidRPr="00D71518">
              <w:rPr>
                <w:rFonts w:eastAsia="Times New Roman" w:cs="Arial"/>
                <w:lang w:eastAsia="pl-PL"/>
              </w:rPr>
              <w:t>efektywność kosztowa</w:t>
            </w:r>
            <w:r w:rsidRPr="00D71518">
              <w:rPr>
                <w:rFonts w:cs="Arial"/>
              </w:rPr>
              <w:t xml:space="preserve"> obliczana stosunkiem </w:t>
            </w:r>
            <w:r w:rsidRPr="00D71518">
              <w:rPr>
                <w:rFonts w:eastAsia="Times New Roman" w:cs="Arial"/>
                <w:lang w:eastAsia="pl-PL"/>
              </w:rPr>
              <w:t>wydatków planowanych do poniesienia ze środków UE, na redukcję 1 tony CO2/rok.</w:t>
            </w:r>
          </w:p>
          <w:p w14:paraId="6956A098" w14:textId="77777777" w:rsidR="004552C1" w:rsidRPr="00D71518" w:rsidRDefault="004552C1" w:rsidP="00D71518">
            <w:pPr>
              <w:autoSpaceDE w:val="0"/>
              <w:autoSpaceDN w:val="0"/>
              <w:adjustRightInd w:val="0"/>
              <w:ind w:left="113" w:right="142"/>
              <w:rPr>
                <w:rFonts w:eastAsia="Times New Roman" w:cs="Arial"/>
                <w:lang w:eastAsia="pl-PL"/>
              </w:rPr>
            </w:pPr>
            <w:r w:rsidRPr="00D71518">
              <w:rPr>
                <w:rFonts w:cs="Arial"/>
                <w:lang w:eastAsia="pl-PL"/>
              </w:rPr>
              <w:t>Kryterium premiuje projekty, w których koszt ten jest najniższy.</w:t>
            </w:r>
          </w:p>
          <w:p w14:paraId="4BBF1A77" w14:textId="77777777" w:rsidR="004552C1" w:rsidRPr="00D71518" w:rsidRDefault="004552C1" w:rsidP="00D71518">
            <w:pPr>
              <w:autoSpaceDE w:val="0"/>
              <w:autoSpaceDN w:val="0"/>
              <w:adjustRightInd w:val="0"/>
              <w:ind w:left="113" w:right="142"/>
              <w:rPr>
                <w:rFonts w:eastAsia="Times New Roman" w:cs="Arial"/>
                <w:lang w:eastAsia="pl-PL"/>
              </w:rPr>
            </w:pPr>
            <w:r w:rsidRPr="00D71518">
              <w:rPr>
                <w:rFonts w:eastAsia="Times New Roman" w:cs="Arial"/>
                <w:lang w:eastAsia="pl-PL"/>
              </w:rPr>
              <w:t>Wartość redukcji tony emisji CO2/rok, w wyniku realizacji projektu, powinna zostać wyrażona wskaźnikiem:</w:t>
            </w:r>
          </w:p>
          <w:p w14:paraId="7D671407" w14:textId="77777777" w:rsidR="004552C1" w:rsidRPr="00D71518" w:rsidRDefault="004552C1" w:rsidP="00D71518">
            <w:pPr>
              <w:autoSpaceDE w:val="0"/>
              <w:autoSpaceDN w:val="0"/>
              <w:adjustRightInd w:val="0"/>
              <w:ind w:left="113" w:right="142"/>
              <w:rPr>
                <w:rFonts w:eastAsia="Times New Roman" w:cs="Arial"/>
                <w:lang w:eastAsia="pl-PL"/>
              </w:rPr>
            </w:pPr>
            <w:r w:rsidRPr="00D71518">
              <w:rPr>
                <w:rFonts w:eastAsia="Times New Roman" w:cs="Arial"/>
                <w:lang w:eastAsia="pl-PL"/>
              </w:rPr>
              <w:t>Szacowany roczny spadek emisji gazów cieplarnianych [tony równoważnika CO2] (CI 34)</w:t>
            </w:r>
          </w:p>
        </w:tc>
        <w:tc>
          <w:tcPr>
            <w:tcW w:w="1466" w:type="pct"/>
            <w:tcBorders>
              <w:top w:val="single" w:sz="4" w:space="0" w:color="auto"/>
              <w:left w:val="nil"/>
              <w:bottom w:val="single" w:sz="8" w:space="0" w:color="auto"/>
              <w:right w:val="single" w:sz="8" w:space="0" w:color="auto"/>
            </w:tcBorders>
            <w:vAlign w:val="center"/>
          </w:tcPr>
          <w:p w14:paraId="767857B6" w14:textId="209B1084" w:rsidR="004552C1" w:rsidRPr="00D71518" w:rsidRDefault="004552C1" w:rsidP="00D71518">
            <w:pPr>
              <w:ind w:left="283" w:right="141"/>
              <w:rPr>
                <w:rFonts w:cs="Arial"/>
              </w:rPr>
            </w:pPr>
            <w:r w:rsidRPr="00D71518">
              <w:rPr>
                <w:rFonts w:cs="Arial"/>
              </w:rPr>
              <w:t>Punkty przyznawane poprzez zestawienie danych pochodzących ze wszystkich złożonych projektów, uszeregowanych od najniższej do najwyższej wartości wskaźnika, a następnie wyznaczenie kwintyli i podział grupy projektów na 5 przedziałów.</w:t>
            </w:r>
          </w:p>
          <w:p w14:paraId="01C9D509" w14:textId="03A83047" w:rsidR="004552C1" w:rsidRPr="00D71518" w:rsidRDefault="004552C1" w:rsidP="00D71518">
            <w:pPr>
              <w:ind w:left="283" w:right="141"/>
              <w:rPr>
                <w:rFonts w:cs="Arial"/>
                <w:b/>
              </w:rPr>
            </w:pPr>
            <w:r w:rsidRPr="00D71518">
              <w:rPr>
                <w:rFonts w:cs="Arial"/>
              </w:rPr>
              <w:t>Projekty, dla których nie podano wartości wskaźnika, nie biorą udziału w ustalaniu przedziałów.</w:t>
            </w:r>
          </w:p>
          <w:p w14:paraId="36FE6DBF" w14:textId="77777777" w:rsidR="004552C1" w:rsidRPr="00D71518" w:rsidRDefault="004552C1" w:rsidP="00D71518">
            <w:pPr>
              <w:ind w:left="230" w:right="141"/>
              <w:rPr>
                <w:rFonts w:cs="Arial"/>
              </w:rPr>
            </w:pPr>
            <w:r w:rsidRPr="00D71518">
              <w:rPr>
                <w:rFonts w:cs="Arial"/>
              </w:rPr>
              <w:t>Projekt uszeregowany na miejscu n w ramach puli N projektów, dla których podano wartość niniejszego wskaźnika, otrzymuje liczbę punktów w zależności od spełnienia jednego z następujących warunków:</w:t>
            </w:r>
          </w:p>
          <w:p w14:paraId="59C50A0F" w14:textId="77777777" w:rsidR="004552C1" w:rsidRPr="00D71518" w:rsidRDefault="004552C1" w:rsidP="00D71518">
            <w:pPr>
              <w:ind w:left="307"/>
              <w:rPr>
                <w:rFonts w:cs="Arial"/>
              </w:rPr>
            </w:pPr>
            <w:r w:rsidRPr="00D71518">
              <w:rPr>
                <w:rFonts w:cs="Arial"/>
              </w:rPr>
              <w:t>10 pkt –I przedział, 1≤n≤N/5</w:t>
            </w:r>
          </w:p>
          <w:p w14:paraId="771FD1D7" w14:textId="77777777" w:rsidR="004552C1" w:rsidRPr="00D71518" w:rsidRDefault="004552C1" w:rsidP="00D71518">
            <w:pPr>
              <w:ind w:left="307"/>
              <w:rPr>
                <w:rFonts w:cs="Arial"/>
              </w:rPr>
            </w:pPr>
            <w:r w:rsidRPr="00D71518">
              <w:rPr>
                <w:rFonts w:cs="Arial"/>
              </w:rPr>
              <w:t>6 pkt – II przedział, N/5&lt;n≤2*N/5</w:t>
            </w:r>
          </w:p>
          <w:p w14:paraId="1AC210A1" w14:textId="77777777" w:rsidR="004552C1" w:rsidRPr="00D71518" w:rsidRDefault="004552C1" w:rsidP="00D71518">
            <w:pPr>
              <w:ind w:left="307"/>
              <w:rPr>
                <w:rFonts w:cs="Arial"/>
              </w:rPr>
            </w:pPr>
            <w:r w:rsidRPr="00D71518">
              <w:rPr>
                <w:rFonts w:cs="Arial"/>
              </w:rPr>
              <w:t>4 pkt – III przedział, 2*N/5&lt;n≤3*N/5</w:t>
            </w:r>
          </w:p>
          <w:p w14:paraId="2204BD24" w14:textId="77777777" w:rsidR="004552C1" w:rsidRPr="00D71518" w:rsidRDefault="004552C1" w:rsidP="00D71518">
            <w:pPr>
              <w:ind w:left="307"/>
              <w:rPr>
                <w:rFonts w:cs="Arial"/>
              </w:rPr>
            </w:pPr>
            <w:r w:rsidRPr="00D71518">
              <w:rPr>
                <w:rFonts w:cs="Arial"/>
              </w:rPr>
              <w:t>2 pkt – IV przedział, 3*N/5&lt;n≤4*N/5</w:t>
            </w:r>
          </w:p>
          <w:p w14:paraId="5D3AA012" w14:textId="74EB6888" w:rsidR="004552C1" w:rsidRPr="00D71518" w:rsidRDefault="004552C1" w:rsidP="00D71518">
            <w:pPr>
              <w:ind w:left="851" w:right="142" w:hanging="567"/>
              <w:rPr>
                <w:rFonts w:cs="Arial"/>
              </w:rPr>
            </w:pPr>
            <w:r w:rsidRPr="00D71518">
              <w:rPr>
                <w:rFonts w:cs="Arial"/>
              </w:rPr>
              <w:t>0 pkt – V przedział, 4*N/5&lt;n≤N  lub brak</w:t>
            </w:r>
            <w:r w:rsidR="002B5FB0" w:rsidRPr="00D71518">
              <w:rPr>
                <w:rFonts w:cs="Arial"/>
              </w:rPr>
              <w:br/>
            </w:r>
            <w:r w:rsidRPr="00D71518">
              <w:rPr>
                <w:rFonts w:cs="Arial"/>
              </w:rPr>
              <w:t>informacji w tym zakresie</w:t>
            </w:r>
          </w:p>
        </w:tc>
        <w:tc>
          <w:tcPr>
            <w:tcW w:w="708" w:type="pct"/>
            <w:tcBorders>
              <w:top w:val="single" w:sz="4" w:space="0" w:color="auto"/>
              <w:left w:val="nil"/>
              <w:bottom w:val="single" w:sz="8" w:space="0" w:color="auto"/>
              <w:right w:val="single" w:sz="8" w:space="0" w:color="auto"/>
            </w:tcBorders>
            <w:vAlign w:val="center"/>
          </w:tcPr>
          <w:p w14:paraId="2D1BAB8E" w14:textId="77777777" w:rsidR="004552C1" w:rsidRPr="00D71518" w:rsidRDefault="004552C1" w:rsidP="008375D7">
            <w:pPr>
              <w:ind w:left="34" w:firstLine="108"/>
              <w:jc w:val="center"/>
              <w:rPr>
                <w:rFonts w:cs="Arial"/>
              </w:rPr>
            </w:pPr>
            <w:r w:rsidRPr="00D71518">
              <w:rPr>
                <w:rFonts w:cs="Arial"/>
              </w:rPr>
              <w:t>10</w:t>
            </w:r>
          </w:p>
        </w:tc>
      </w:tr>
      <w:tr w:rsidR="004552C1" w:rsidRPr="00D71518" w14:paraId="09E801A4" w14:textId="77777777" w:rsidTr="008375D7">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2AF53C" w14:textId="77777777" w:rsidR="004552C1" w:rsidRPr="00D71518" w:rsidRDefault="004552C1" w:rsidP="008375D7">
            <w:pPr>
              <w:rPr>
                <w:rFonts w:eastAsia="Times New Roman" w:cs="Arial"/>
                <w:color w:val="000000"/>
                <w:lang w:eastAsia="pl-PL"/>
              </w:rPr>
            </w:pPr>
            <w:r w:rsidRPr="00D71518">
              <w:rPr>
                <w:rFonts w:eastAsia="Times New Roman" w:cs="Arial"/>
                <w:color w:val="000000"/>
                <w:lang w:eastAsia="pl-PL"/>
              </w:rPr>
              <w:t>8.</w:t>
            </w:r>
          </w:p>
        </w:tc>
        <w:tc>
          <w:tcPr>
            <w:tcW w:w="65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20EEF43" w14:textId="77777777" w:rsidR="004552C1" w:rsidRPr="00D71518" w:rsidRDefault="004552C1" w:rsidP="008375D7">
            <w:pPr>
              <w:rPr>
                <w:rFonts w:eastAsia="Times New Roman" w:cs="Arial"/>
                <w:lang w:eastAsia="pl-PL"/>
              </w:rPr>
            </w:pPr>
            <w:r w:rsidRPr="00D71518">
              <w:rPr>
                <w:rFonts w:eastAsia="Times New Roman" w:cs="Arial"/>
                <w:lang w:eastAsia="pl-PL"/>
              </w:rPr>
              <w:t>Obszar realizacji projektu</w:t>
            </w:r>
          </w:p>
        </w:tc>
        <w:tc>
          <w:tcPr>
            <w:tcW w:w="1919" w:type="pct"/>
            <w:tcBorders>
              <w:top w:val="single" w:sz="4" w:space="0" w:color="auto"/>
              <w:left w:val="nil"/>
              <w:bottom w:val="single" w:sz="8" w:space="0" w:color="auto"/>
              <w:right w:val="single" w:sz="8" w:space="0" w:color="auto"/>
            </w:tcBorders>
            <w:vAlign w:val="center"/>
          </w:tcPr>
          <w:p w14:paraId="211DC6B5" w14:textId="4E7FEE22" w:rsidR="004552C1" w:rsidRPr="00D71518" w:rsidRDefault="004552C1" w:rsidP="00D71518">
            <w:pPr>
              <w:ind w:left="114" w:right="142"/>
              <w:rPr>
                <w:rFonts w:eastAsia="Times New Roman" w:cs="Arial"/>
                <w:lang w:eastAsia="pl-PL"/>
              </w:rPr>
            </w:pPr>
            <w:r w:rsidRPr="00D71518">
              <w:rPr>
                <w:rFonts w:cs="Arial"/>
              </w:rPr>
              <w:t>Zgodnie z RPO WM 2014-2020 k</w:t>
            </w:r>
            <w:r w:rsidRPr="00D71518">
              <w:rPr>
                <w:rFonts w:eastAsia="Times New Roman" w:cs="Arial"/>
                <w:lang w:eastAsia="pl-PL"/>
              </w:rPr>
              <w:t>ryterium będzie promować realizację projektów na obszarach wiejskich. Położenie na terenie wiejskim lub miejsko – wiejskim badane będzie na podstawie bazy TERYT dostępnej na stronie internetowej Głównego Urzędu Statystycznego</w:t>
            </w:r>
          </w:p>
        </w:tc>
        <w:tc>
          <w:tcPr>
            <w:tcW w:w="1466" w:type="pct"/>
            <w:tcBorders>
              <w:top w:val="single" w:sz="4" w:space="0" w:color="auto"/>
              <w:left w:val="nil"/>
              <w:bottom w:val="single" w:sz="8" w:space="0" w:color="auto"/>
              <w:right w:val="single" w:sz="8" w:space="0" w:color="auto"/>
            </w:tcBorders>
            <w:vAlign w:val="center"/>
          </w:tcPr>
          <w:p w14:paraId="0E5CD5EA" w14:textId="06162591" w:rsidR="004552C1" w:rsidRPr="00D71518" w:rsidRDefault="004552C1" w:rsidP="00D71518">
            <w:pPr>
              <w:ind w:left="142" w:right="141"/>
              <w:rPr>
                <w:rFonts w:cs="Arial"/>
              </w:rPr>
            </w:pPr>
            <w:r w:rsidRPr="00D71518">
              <w:rPr>
                <w:rFonts w:cs="Arial"/>
              </w:rPr>
              <w:t>Projekt zrealizowany zostanie w miejscowość należącej do:</w:t>
            </w:r>
          </w:p>
          <w:p w14:paraId="1A87226A" w14:textId="1CDF6A97" w:rsidR="004552C1" w:rsidRPr="00D71518" w:rsidRDefault="004552C1" w:rsidP="00D71518">
            <w:pPr>
              <w:ind w:left="850" w:right="141" w:hanging="567"/>
              <w:rPr>
                <w:rFonts w:cs="Arial"/>
              </w:rPr>
            </w:pPr>
            <w:r w:rsidRPr="00D71518">
              <w:rPr>
                <w:rFonts w:cs="Arial"/>
              </w:rPr>
              <w:t>5 pkt- gminy wiejskiej lub gminy miejsko- wiejskiej, z wyłączeniem miast</w:t>
            </w:r>
          </w:p>
          <w:p w14:paraId="4D3FFD05" w14:textId="77D560C8" w:rsidR="004552C1" w:rsidRPr="00D71518" w:rsidRDefault="004552C1" w:rsidP="00D71518">
            <w:pPr>
              <w:ind w:left="850" w:right="141" w:hanging="567"/>
              <w:rPr>
                <w:rFonts w:eastAsia="Times New Roman" w:cs="Arial"/>
                <w:lang w:eastAsia="pl-PL"/>
              </w:rPr>
            </w:pPr>
            <w:r w:rsidRPr="00D71518">
              <w:rPr>
                <w:rFonts w:cs="Arial"/>
              </w:rPr>
              <w:t>0 pkt - gminy miejskiej lub brak informacji w tym zakresie</w:t>
            </w:r>
          </w:p>
        </w:tc>
        <w:tc>
          <w:tcPr>
            <w:tcW w:w="708" w:type="pct"/>
            <w:tcBorders>
              <w:top w:val="single" w:sz="4" w:space="0" w:color="auto"/>
              <w:left w:val="nil"/>
              <w:bottom w:val="single" w:sz="8" w:space="0" w:color="auto"/>
              <w:right w:val="single" w:sz="8" w:space="0" w:color="auto"/>
            </w:tcBorders>
            <w:vAlign w:val="center"/>
          </w:tcPr>
          <w:p w14:paraId="267C4ECE" w14:textId="77C9C35F" w:rsidR="004552C1" w:rsidRPr="00D71518" w:rsidRDefault="004552C1" w:rsidP="008375D7">
            <w:pPr>
              <w:ind w:firstLine="284"/>
              <w:jc w:val="center"/>
              <w:rPr>
                <w:rFonts w:eastAsia="Times New Roman" w:cs="Arial"/>
                <w:lang w:eastAsia="pl-PL"/>
              </w:rPr>
            </w:pPr>
            <w:r w:rsidRPr="00D71518">
              <w:rPr>
                <w:rFonts w:eastAsia="Times New Roman" w:cs="Arial"/>
                <w:lang w:eastAsia="pl-PL"/>
              </w:rPr>
              <w:t>5</w:t>
            </w:r>
          </w:p>
        </w:tc>
      </w:tr>
      <w:tr w:rsidR="004552C1" w:rsidRPr="00D71518" w14:paraId="68561074" w14:textId="77777777" w:rsidTr="008375D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93AB06" w14:textId="77777777" w:rsidR="004552C1" w:rsidRPr="00D71518" w:rsidRDefault="004552C1" w:rsidP="008375D7">
            <w:pPr>
              <w:rPr>
                <w:rFonts w:eastAsia="Times New Roman" w:cs="Arial"/>
                <w:color w:val="000000"/>
                <w:lang w:eastAsia="pl-PL"/>
              </w:rPr>
            </w:pPr>
            <w:r w:rsidRPr="00D71518">
              <w:rPr>
                <w:rFonts w:eastAsia="Times New Roman" w:cs="Arial"/>
                <w:color w:val="000000"/>
                <w:lang w:eastAsia="pl-PL"/>
              </w:rPr>
              <w:t>9.</w:t>
            </w:r>
          </w:p>
        </w:tc>
        <w:tc>
          <w:tcPr>
            <w:tcW w:w="649" w:type="pct"/>
            <w:tcBorders>
              <w:top w:val="nil"/>
              <w:left w:val="nil"/>
              <w:bottom w:val="single" w:sz="8" w:space="0" w:color="auto"/>
              <w:right w:val="single" w:sz="8" w:space="0" w:color="auto"/>
            </w:tcBorders>
            <w:tcMar>
              <w:top w:w="0" w:type="dxa"/>
              <w:left w:w="108" w:type="dxa"/>
              <w:bottom w:w="0" w:type="dxa"/>
              <w:right w:w="108" w:type="dxa"/>
            </w:tcMar>
            <w:vAlign w:val="center"/>
          </w:tcPr>
          <w:p w14:paraId="5014D2BB" w14:textId="5B3EE7DF" w:rsidR="004552C1" w:rsidRPr="00D71518" w:rsidRDefault="004552C1" w:rsidP="008375D7">
            <w:pPr>
              <w:ind w:right="62"/>
              <w:rPr>
                <w:rFonts w:eastAsia="Times New Roman" w:cs="Arial"/>
                <w:lang w:eastAsia="pl-PL"/>
              </w:rPr>
            </w:pPr>
            <w:r w:rsidRPr="00D71518">
              <w:rPr>
                <w:rFonts w:eastAsia="Times New Roman" w:cs="Arial"/>
                <w:lang w:eastAsia="pl-PL"/>
              </w:rPr>
              <w:t>Projekty realizowane w partnerstwie</w:t>
            </w:r>
          </w:p>
        </w:tc>
        <w:tc>
          <w:tcPr>
            <w:tcW w:w="1929" w:type="pct"/>
            <w:gridSpan w:val="2"/>
            <w:tcBorders>
              <w:top w:val="nil"/>
              <w:left w:val="nil"/>
              <w:bottom w:val="single" w:sz="8" w:space="0" w:color="auto"/>
              <w:right w:val="single" w:sz="8" w:space="0" w:color="auto"/>
            </w:tcBorders>
            <w:vAlign w:val="center"/>
          </w:tcPr>
          <w:p w14:paraId="49E529B3" w14:textId="4FEEC7C6" w:rsidR="004552C1" w:rsidRPr="00D71518" w:rsidRDefault="004552C1" w:rsidP="008375D7">
            <w:pPr>
              <w:ind w:left="142" w:right="114"/>
              <w:rPr>
                <w:rFonts w:eastAsia="Times New Roman" w:cs="Arial"/>
                <w:lang w:eastAsia="pl-PL"/>
              </w:rPr>
            </w:pPr>
            <w:r w:rsidRPr="00D71518">
              <w:rPr>
                <w:rFonts w:cs="Arial"/>
              </w:rPr>
              <w:t>Zgodnie z RPO WM 2014-2020 p</w:t>
            </w:r>
            <w:r w:rsidRPr="00D71518">
              <w:rPr>
                <w:rFonts w:eastAsia="Times New Roman" w:cs="Arial"/>
                <w:lang w:eastAsia="pl-PL"/>
              </w:rPr>
              <w:t>referowane będą projekty realizowane w formule partnerstwa. Partnerstwa mogą być tworzone przez podmioty wnoszące do projektu zasoby ludzkie, organizacyjne, techniczne lub finansowe na warunkach określonych w porozumieniu lub umowie o partnerstwie (zgodnie z art. 33 ust.1 ustawy z dnia 11 lipca 2014 r. o zasadach realizacji programów w zakresie polityki spójności finansowanych w perspektywie finansowej 2014 – 2020 (Dz. U. z 2014 r., poz. 1146), dołączonej do dokumentacji aplikacyjnej.</w:t>
            </w:r>
          </w:p>
        </w:tc>
        <w:tc>
          <w:tcPr>
            <w:tcW w:w="1466" w:type="pct"/>
            <w:tcBorders>
              <w:top w:val="nil"/>
              <w:left w:val="nil"/>
              <w:bottom w:val="single" w:sz="8" w:space="0" w:color="auto"/>
              <w:right w:val="single" w:sz="8" w:space="0" w:color="auto"/>
            </w:tcBorders>
            <w:vAlign w:val="center"/>
          </w:tcPr>
          <w:p w14:paraId="777D82BA" w14:textId="77777777" w:rsidR="004552C1" w:rsidRPr="00D71518" w:rsidRDefault="004552C1" w:rsidP="00D71518">
            <w:pPr>
              <w:ind w:left="170"/>
              <w:rPr>
                <w:rFonts w:cs="Arial"/>
              </w:rPr>
            </w:pPr>
            <w:r w:rsidRPr="00D71518">
              <w:rPr>
                <w:rFonts w:cs="Arial"/>
              </w:rPr>
              <w:t>Liczba partnerów w projekcie:</w:t>
            </w:r>
          </w:p>
          <w:p w14:paraId="250D1D72" w14:textId="20BF4779" w:rsidR="004552C1" w:rsidRPr="00D71518" w:rsidRDefault="004552C1" w:rsidP="00D71518">
            <w:pPr>
              <w:ind w:left="851" w:hanging="567"/>
              <w:rPr>
                <w:rFonts w:cs="Arial"/>
              </w:rPr>
            </w:pPr>
            <w:r w:rsidRPr="00D71518">
              <w:rPr>
                <w:rFonts w:cs="Arial"/>
              </w:rPr>
              <w:t>5 pkt – projekt realizowany jest więcej niż z 2</w:t>
            </w:r>
            <w:r w:rsidR="00195BE9" w:rsidRPr="00D71518">
              <w:rPr>
                <w:rFonts w:cs="Arial"/>
              </w:rPr>
              <w:t xml:space="preserve"> </w:t>
            </w:r>
            <w:r w:rsidRPr="00D71518">
              <w:rPr>
                <w:rFonts w:cs="Arial"/>
              </w:rPr>
              <w:t>partnerami</w:t>
            </w:r>
          </w:p>
          <w:p w14:paraId="032F6C45" w14:textId="4FE7CE68" w:rsidR="004552C1" w:rsidRPr="00D71518" w:rsidRDefault="004552C1" w:rsidP="00D71518">
            <w:pPr>
              <w:ind w:left="307"/>
              <w:rPr>
                <w:rFonts w:cs="Arial"/>
              </w:rPr>
            </w:pPr>
            <w:r w:rsidRPr="00D71518">
              <w:rPr>
                <w:rFonts w:cs="Arial"/>
              </w:rPr>
              <w:t>3 pkt – projekt realizowany jest z 2 partnerami</w:t>
            </w:r>
          </w:p>
          <w:p w14:paraId="4D593BFA" w14:textId="1672DF28" w:rsidR="004552C1" w:rsidRPr="00D71518" w:rsidRDefault="004552C1" w:rsidP="00D71518">
            <w:pPr>
              <w:ind w:left="307"/>
              <w:rPr>
                <w:rFonts w:cs="Arial"/>
              </w:rPr>
            </w:pPr>
            <w:r w:rsidRPr="00D71518">
              <w:rPr>
                <w:rFonts w:cs="Arial"/>
              </w:rPr>
              <w:t>1 pkt – projekt realizowany jest z 1 partnerem</w:t>
            </w:r>
          </w:p>
          <w:p w14:paraId="15EE536F" w14:textId="3FC5D558" w:rsidR="004552C1" w:rsidRPr="00D71518" w:rsidRDefault="004552C1" w:rsidP="00D71518">
            <w:pPr>
              <w:ind w:left="878" w:hanging="567"/>
              <w:rPr>
                <w:rFonts w:eastAsia="Times New Roman" w:cs="Arial"/>
                <w:lang w:eastAsia="pl-PL"/>
              </w:rPr>
            </w:pPr>
            <w:r w:rsidRPr="00D71518">
              <w:rPr>
                <w:rFonts w:cs="Arial"/>
              </w:rPr>
              <w:t>0 pkt – projekt nie jest realizowany w partnerstwie lub brak  informacji w tym zakresie</w:t>
            </w:r>
          </w:p>
        </w:tc>
        <w:tc>
          <w:tcPr>
            <w:tcW w:w="708" w:type="pct"/>
            <w:tcBorders>
              <w:top w:val="nil"/>
              <w:left w:val="nil"/>
              <w:bottom w:val="single" w:sz="8" w:space="0" w:color="auto"/>
              <w:right w:val="single" w:sz="8" w:space="0" w:color="auto"/>
            </w:tcBorders>
            <w:vAlign w:val="center"/>
          </w:tcPr>
          <w:p w14:paraId="73038018" w14:textId="77777777" w:rsidR="004552C1" w:rsidRPr="00D71518" w:rsidRDefault="004552C1" w:rsidP="008375D7">
            <w:pPr>
              <w:ind w:firstLine="284"/>
              <w:jc w:val="center"/>
              <w:rPr>
                <w:rFonts w:eastAsia="Times New Roman" w:cs="Arial"/>
                <w:lang w:eastAsia="pl-PL"/>
              </w:rPr>
            </w:pPr>
            <w:r w:rsidRPr="00D71518">
              <w:rPr>
                <w:rFonts w:eastAsia="Times New Roman" w:cs="Arial"/>
                <w:lang w:eastAsia="pl-PL"/>
              </w:rPr>
              <w:t>5</w:t>
            </w:r>
          </w:p>
        </w:tc>
      </w:tr>
      <w:tr w:rsidR="004552C1" w:rsidRPr="00D71518" w14:paraId="6ACD29C8" w14:textId="77777777" w:rsidTr="008375D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C2162B" w14:textId="77777777" w:rsidR="004552C1" w:rsidRPr="00D71518" w:rsidRDefault="004552C1" w:rsidP="008375D7">
            <w:pPr>
              <w:rPr>
                <w:rFonts w:eastAsia="Times New Roman" w:cs="Arial"/>
                <w:color w:val="000000"/>
                <w:lang w:eastAsia="pl-PL"/>
              </w:rPr>
            </w:pPr>
            <w:r w:rsidRPr="00D71518">
              <w:rPr>
                <w:rFonts w:eastAsia="Times New Roman" w:cs="Arial"/>
                <w:color w:val="000000"/>
                <w:lang w:eastAsia="pl-PL"/>
              </w:rPr>
              <w:t>10.</w:t>
            </w:r>
          </w:p>
        </w:tc>
        <w:tc>
          <w:tcPr>
            <w:tcW w:w="65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8D95C44" w14:textId="2396621E" w:rsidR="004552C1" w:rsidRPr="00D71518" w:rsidRDefault="004552C1" w:rsidP="008375D7">
            <w:pPr>
              <w:autoSpaceDE w:val="0"/>
              <w:autoSpaceDN w:val="0"/>
              <w:adjustRightInd w:val="0"/>
              <w:rPr>
                <w:rFonts w:cs="Arial"/>
                <w:color w:val="000000"/>
              </w:rPr>
            </w:pPr>
            <w:r w:rsidRPr="00D71518">
              <w:rPr>
                <w:rFonts w:cs="Arial"/>
                <w:bCs/>
                <w:color w:val="000000"/>
              </w:rPr>
              <w:t>Edukacja ekologiczna</w:t>
            </w:r>
          </w:p>
        </w:tc>
        <w:tc>
          <w:tcPr>
            <w:tcW w:w="1919" w:type="pct"/>
            <w:tcBorders>
              <w:top w:val="nil"/>
              <w:left w:val="nil"/>
              <w:bottom w:val="single" w:sz="8" w:space="0" w:color="auto"/>
              <w:right w:val="single" w:sz="8" w:space="0" w:color="auto"/>
            </w:tcBorders>
            <w:vAlign w:val="center"/>
          </w:tcPr>
          <w:p w14:paraId="3FBF2B14" w14:textId="66A926F9" w:rsidR="004552C1" w:rsidRPr="00D71518" w:rsidRDefault="004552C1" w:rsidP="00D71518">
            <w:pPr>
              <w:autoSpaceDE w:val="0"/>
              <w:autoSpaceDN w:val="0"/>
              <w:adjustRightInd w:val="0"/>
              <w:ind w:left="114" w:right="142"/>
              <w:rPr>
                <w:rFonts w:cs="Arial"/>
                <w:color w:val="000000"/>
              </w:rPr>
            </w:pPr>
            <w:r w:rsidRPr="00D71518">
              <w:rPr>
                <w:rFonts w:cs="Arial"/>
                <w:color w:val="000000"/>
              </w:rPr>
              <w:t>Zgodnie z RPO WM 2014-2020 w ramach kryterium ocenie podlegać będą realizowane w ramach projektu działania związane z podnoszeniem świadomości ekologicznej mieszkańców województwa. Preferowane będą projekty łączące inwestycje infrastrukturalne na rzecz pozyskiwania energii z OZE z działaniami informacyjno -promocyjnymi.</w:t>
            </w:r>
          </w:p>
        </w:tc>
        <w:tc>
          <w:tcPr>
            <w:tcW w:w="1466" w:type="pct"/>
            <w:tcBorders>
              <w:top w:val="nil"/>
              <w:left w:val="nil"/>
              <w:bottom w:val="single" w:sz="8" w:space="0" w:color="auto"/>
              <w:right w:val="single" w:sz="8" w:space="0" w:color="auto"/>
            </w:tcBorders>
            <w:vAlign w:val="center"/>
          </w:tcPr>
          <w:p w14:paraId="23E47DCD" w14:textId="17370E7C" w:rsidR="004552C1" w:rsidRPr="00D71518" w:rsidRDefault="004552C1" w:rsidP="00D71518">
            <w:pPr>
              <w:ind w:left="851" w:right="141" w:hanging="567"/>
              <w:rPr>
                <w:rFonts w:cs="Arial"/>
              </w:rPr>
            </w:pPr>
            <w:r w:rsidRPr="00D71518">
              <w:rPr>
                <w:rFonts w:cs="Arial"/>
              </w:rPr>
              <w:t>2 pkt – projekt zawiera działania informacyjno promocyjne</w:t>
            </w:r>
          </w:p>
          <w:p w14:paraId="10EF38C4" w14:textId="2AC7B170" w:rsidR="004552C1" w:rsidRPr="00D71518" w:rsidRDefault="004552C1" w:rsidP="00D71518">
            <w:pPr>
              <w:ind w:left="851" w:right="142" w:hanging="567"/>
              <w:rPr>
                <w:rFonts w:cs="Arial"/>
              </w:rPr>
            </w:pPr>
            <w:r w:rsidRPr="00D71518">
              <w:rPr>
                <w:rFonts w:cs="Arial"/>
              </w:rPr>
              <w:t xml:space="preserve">0 pkt – projekt nie zawiera działań </w:t>
            </w:r>
            <w:r w:rsidR="00195BE9" w:rsidRPr="00D71518">
              <w:rPr>
                <w:rFonts w:cs="Arial"/>
              </w:rPr>
              <w:br/>
            </w:r>
            <w:r w:rsidRPr="00D71518">
              <w:rPr>
                <w:rFonts w:cs="Arial"/>
              </w:rPr>
              <w:t>informacyjno- promocyjnych lub brak</w:t>
            </w:r>
            <w:r w:rsidR="00195BE9" w:rsidRPr="00D71518">
              <w:rPr>
                <w:rFonts w:cs="Arial"/>
              </w:rPr>
              <w:br/>
            </w:r>
            <w:r w:rsidRPr="00D71518">
              <w:rPr>
                <w:rFonts w:cs="Arial"/>
              </w:rPr>
              <w:t>informacji w tym zakresie</w:t>
            </w:r>
          </w:p>
        </w:tc>
        <w:tc>
          <w:tcPr>
            <w:tcW w:w="708" w:type="pct"/>
            <w:tcBorders>
              <w:top w:val="nil"/>
              <w:left w:val="nil"/>
              <w:bottom w:val="single" w:sz="8" w:space="0" w:color="auto"/>
              <w:right w:val="single" w:sz="8" w:space="0" w:color="auto"/>
            </w:tcBorders>
            <w:vAlign w:val="center"/>
          </w:tcPr>
          <w:p w14:paraId="44617B8A" w14:textId="77777777" w:rsidR="004552C1" w:rsidRPr="00D71518" w:rsidRDefault="004552C1" w:rsidP="008375D7">
            <w:pPr>
              <w:ind w:firstLine="284"/>
              <w:jc w:val="center"/>
              <w:rPr>
                <w:rFonts w:eastAsia="Times New Roman" w:cs="Arial"/>
                <w:lang w:eastAsia="pl-PL"/>
              </w:rPr>
            </w:pPr>
            <w:r w:rsidRPr="00D71518">
              <w:rPr>
                <w:rFonts w:eastAsia="Times New Roman" w:cs="Arial"/>
                <w:lang w:eastAsia="pl-PL"/>
              </w:rPr>
              <w:t>2</w:t>
            </w:r>
          </w:p>
        </w:tc>
      </w:tr>
      <w:tr w:rsidR="004552C1" w:rsidRPr="00D71518" w14:paraId="48708B3B" w14:textId="77777777" w:rsidTr="008375D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C8D6E4" w14:textId="77777777" w:rsidR="004552C1" w:rsidRPr="00D71518" w:rsidRDefault="004552C1" w:rsidP="008375D7">
            <w:pPr>
              <w:rPr>
                <w:rFonts w:eastAsia="Times New Roman" w:cs="Arial"/>
                <w:color w:val="000000"/>
                <w:lang w:eastAsia="pl-PL"/>
              </w:rPr>
            </w:pPr>
            <w:r w:rsidRPr="00D71518">
              <w:rPr>
                <w:rFonts w:eastAsia="Times New Roman" w:cs="Arial"/>
                <w:color w:val="000000"/>
                <w:lang w:eastAsia="pl-PL"/>
              </w:rPr>
              <w:t>11.</w:t>
            </w:r>
          </w:p>
        </w:tc>
        <w:tc>
          <w:tcPr>
            <w:tcW w:w="65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5EB7284" w14:textId="4997B21F" w:rsidR="004552C1" w:rsidRPr="00D71518" w:rsidRDefault="004552C1" w:rsidP="008375D7">
            <w:pPr>
              <w:rPr>
                <w:rFonts w:cs="Arial"/>
                <w:bCs/>
                <w:color w:val="000000"/>
              </w:rPr>
            </w:pPr>
            <w:r w:rsidRPr="00D71518">
              <w:rPr>
                <w:rFonts w:cs="Arial"/>
                <w:bCs/>
                <w:color w:val="000000"/>
              </w:rPr>
              <w:t>Efektywność kosztowa</w:t>
            </w:r>
          </w:p>
        </w:tc>
        <w:tc>
          <w:tcPr>
            <w:tcW w:w="1919" w:type="pct"/>
            <w:tcBorders>
              <w:top w:val="nil"/>
              <w:left w:val="nil"/>
              <w:bottom w:val="single" w:sz="8" w:space="0" w:color="auto"/>
              <w:right w:val="single" w:sz="8" w:space="0" w:color="auto"/>
            </w:tcBorders>
            <w:vAlign w:val="center"/>
          </w:tcPr>
          <w:p w14:paraId="649521D2" w14:textId="1F68897F" w:rsidR="004552C1" w:rsidRPr="00D71518" w:rsidRDefault="004552C1" w:rsidP="00D71518">
            <w:pPr>
              <w:ind w:left="142"/>
              <w:rPr>
                <w:rFonts w:eastAsia="Times New Roman" w:cs="Arial"/>
                <w:color w:val="0D0D0D"/>
                <w:lang w:eastAsia="pl-PL"/>
              </w:rPr>
            </w:pPr>
            <w:r w:rsidRPr="00D71518">
              <w:rPr>
                <w:rFonts w:cs="Arial"/>
                <w:color w:val="000000"/>
              </w:rPr>
              <w:t>Zgodnie z RPO WM 2014-2020,</w:t>
            </w:r>
            <w:r w:rsidRPr="00D71518">
              <w:rPr>
                <w:rFonts w:cs="Arial"/>
              </w:rPr>
              <w:t xml:space="preserve"> w</w:t>
            </w:r>
            <w:r w:rsidRPr="00D71518">
              <w:rPr>
                <w:rFonts w:eastAsia="Times New Roman" w:cs="Arial"/>
                <w:color w:val="0D0D0D"/>
                <w:lang w:eastAsia="pl-PL"/>
              </w:rPr>
              <w:t>skaźnik: „</w:t>
            </w:r>
            <w:r w:rsidRPr="00D71518">
              <w:rPr>
                <w:rFonts w:cs="Arial"/>
              </w:rPr>
              <w:t>Dodatkowa zdolność wytwarzania energii ze źródeł odnawialnych [MW] (C I30)</w:t>
            </w:r>
            <w:r w:rsidRPr="00D71518">
              <w:rPr>
                <w:rFonts w:eastAsia="Times New Roman" w:cs="Arial"/>
                <w:color w:val="0D0D0D"/>
                <w:lang w:eastAsia="pl-PL"/>
              </w:rPr>
              <w:t>” jest wskaźnikiem realizacji celów osi priorytetowej i będzie służył KE do</w:t>
            </w:r>
            <w:r w:rsidR="00F45D33" w:rsidRPr="00D71518">
              <w:rPr>
                <w:rFonts w:eastAsia="Times New Roman" w:cs="Arial"/>
                <w:color w:val="0D0D0D"/>
                <w:lang w:eastAsia="pl-PL"/>
              </w:rPr>
              <w:t xml:space="preserve"> oceny realizacji celów RPO WM.</w:t>
            </w:r>
          </w:p>
          <w:p w14:paraId="40E529FD" w14:textId="77777777" w:rsidR="004552C1" w:rsidRPr="00D71518" w:rsidRDefault="004552C1" w:rsidP="00D71518">
            <w:pPr>
              <w:ind w:left="142"/>
              <w:rPr>
                <w:rFonts w:eastAsia="Times New Roman" w:cs="Arial"/>
                <w:color w:val="0D0D0D"/>
                <w:lang w:eastAsia="pl-PL"/>
              </w:rPr>
            </w:pPr>
            <w:r w:rsidRPr="00D71518">
              <w:rPr>
                <w:rFonts w:eastAsia="Times New Roman" w:cs="Arial"/>
                <w:color w:val="0D0D0D"/>
                <w:lang w:eastAsia="pl-PL"/>
              </w:rPr>
              <w:t>Kryterium będzie liczone zgodnie z poniższym wzorem:</w:t>
            </w:r>
          </w:p>
          <w:p w14:paraId="3CA5431E" w14:textId="77777777" w:rsidR="004552C1" w:rsidRPr="00D71518" w:rsidRDefault="004552C1" w:rsidP="00D71518">
            <w:pPr>
              <w:autoSpaceDE w:val="0"/>
              <w:autoSpaceDN w:val="0"/>
              <w:adjustRightInd w:val="0"/>
              <w:ind w:left="142"/>
              <w:rPr>
                <w:rFonts w:eastAsia="Times New Roman" w:cs="Arial"/>
                <w:color w:val="0D0D0D"/>
                <w:lang w:eastAsia="pl-PL"/>
              </w:rPr>
            </w:pPr>
            <w:r w:rsidRPr="00D71518">
              <w:rPr>
                <w:rFonts w:eastAsia="Times New Roman" w:cs="Arial"/>
                <w:color w:val="0D0D0D"/>
                <w:lang w:eastAsia="pl-PL"/>
              </w:rPr>
              <w:t>Wartość dofinansowania UE projektu (euro)</w:t>
            </w:r>
          </w:p>
          <w:p w14:paraId="2B0CA1CD" w14:textId="26FB599D" w:rsidR="004552C1" w:rsidRPr="00D71518" w:rsidRDefault="004552C1" w:rsidP="00D71518">
            <w:pPr>
              <w:autoSpaceDE w:val="0"/>
              <w:autoSpaceDN w:val="0"/>
              <w:adjustRightInd w:val="0"/>
              <w:ind w:left="142"/>
              <w:rPr>
                <w:rFonts w:eastAsia="Times New Roman" w:cs="Arial"/>
                <w:color w:val="0D0D0D"/>
                <w:lang w:eastAsia="pl-PL"/>
              </w:rPr>
            </w:pPr>
            <w:r w:rsidRPr="00D71518">
              <w:rPr>
                <w:rFonts w:eastAsia="Times New Roman" w:cs="Arial"/>
                <w:noProof/>
                <w:color w:val="0D0D0D"/>
                <w:lang w:eastAsia="pl-PL"/>
              </w:rPr>
              <mc:AlternateContent>
                <mc:Choice Requires="wps">
                  <w:drawing>
                    <wp:anchor distT="4294967293" distB="4294967293" distL="114300" distR="114300" simplePos="0" relativeHeight="251637760" behindDoc="1" locked="0" layoutInCell="1" allowOverlap="1" wp14:anchorId="3159AE37" wp14:editId="1454D8B7">
                      <wp:simplePos x="0" y="0"/>
                      <wp:positionH relativeFrom="column">
                        <wp:posOffset>-2252345</wp:posOffset>
                      </wp:positionH>
                      <wp:positionV relativeFrom="paragraph">
                        <wp:posOffset>67310</wp:posOffset>
                      </wp:positionV>
                      <wp:extent cx="2228850" cy="0"/>
                      <wp:effectExtent l="0" t="0" r="19050" b="19050"/>
                      <wp:wrapTight wrapText="bothSides">
                        <wp:wrapPolygon edited="0">
                          <wp:start x="0" y="-1"/>
                          <wp:lineTo x="0" y="-1"/>
                          <wp:lineTo x="21600" y="-1"/>
                          <wp:lineTo x="21600" y="-1"/>
                          <wp:lineTo x="0" y="-1"/>
                        </wp:wrapPolygon>
                      </wp:wrapTight>
                      <wp:docPr id="36" name="Łącznik prosty 36" descr="kreska ułamkowa, nad kreską: &quot;Wartość dofinansowania UE projektu (euro)&quot;, pod kreską &quot;Wartość docelowa wskaźnika  w ramach projektu: Dodatkowa zdolność wytwarzania energii&quot;, wynik mniejszy równy 1353642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C93CCF2" id="Łącznik prosty 36" o:spid="_x0000_s1026" alt="Tytuł: wzór — opis: kreska ułamkowa, nad kreską: &quot;Wartość dofinansowania UE projektu (euro)&quot;, pod kreską &quot;Wartość docelowa wskaźnika  w ramach projektu: Dodatkowa zdolność wytwarzania energii&quot;, wynik mniejszy równy 1353642 euro" style="position:absolute;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7.35pt,5.3pt" to="-1.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">
                      <o:lock v:ext="edit" shapetype="f"/>
                      <w10:wrap type="tight"/>
                    </v:line>
                  </w:pict>
                </mc:Fallback>
              </mc:AlternateContent>
            </w:r>
            <w:r w:rsidRPr="00D71518">
              <w:rPr>
                <w:rFonts w:eastAsia="Times New Roman" w:cs="Arial"/>
                <w:color w:val="0D0D0D"/>
                <w:lang w:eastAsia="pl-PL"/>
              </w:rPr>
              <w:t xml:space="preserve">&lt;= </w:t>
            </w:r>
            <w:r w:rsidRPr="00D71518">
              <w:rPr>
                <w:rFonts w:eastAsia="Times New Roman" w:cs="Arial"/>
                <w:b/>
                <w:color w:val="0D0D0D"/>
                <w:lang w:eastAsia="pl-PL"/>
              </w:rPr>
              <w:t>1353</w:t>
            </w:r>
            <w:r w:rsidRPr="00D71518">
              <w:rPr>
                <w:rFonts w:cs="Arial"/>
                <w:b/>
                <w:color w:val="0D0D0D"/>
              </w:rPr>
              <w:t>642</w:t>
            </w:r>
            <w:r w:rsidRPr="00D71518">
              <w:rPr>
                <w:rFonts w:eastAsia="Times New Roman" w:cs="Arial"/>
                <w:b/>
                <w:color w:val="0D0D0D"/>
                <w:lang w:eastAsia="pl-PL"/>
              </w:rPr>
              <w:t xml:space="preserve"> </w:t>
            </w:r>
            <w:r w:rsidRPr="00D71518">
              <w:rPr>
                <w:rFonts w:cs="Arial"/>
                <w:b/>
                <w:color w:val="0D0D0D"/>
              </w:rPr>
              <w:t>euro</w:t>
            </w:r>
          </w:p>
          <w:p w14:paraId="1EA80F64" w14:textId="77777777" w:rsidR="004552C1" w:rsidRPr="00D71518" w:rsidRDefault="004552C1" w:rsidP="00D71518">
            <w:pPr>
              <w:autoSpaceDE w:val="0"/>
              <w:autoSpaceDN w:val="0"/>
              <w:adjustRightInd w:val="0"/>
              <w:ind w:left="142"/>
              <w:rPr>
                <w:rFonts w:eastAsia="Times New Roman" w:cs="Arial"/>
                <w:color w:val="0D0D0D"/>
                <w:lang w:eastAsia="pl-PL"/>
              </w:rPr>
            </w:pPr>
            <w:r w:rsidRPr="00D71518">
              <w:rPr>
                <w:rFonts w:eastAsia="Times New Roman" w:cs="Arial"/>
                <w:color w:val="0D0D0D"/>
                <w:lang w:eastAsia="pl-PL"/>
              </w:rPr>
              <w:t>Wartość docelowa wskaźnika w ramach projektu:</w:t>
            </w:r>
          </w:p>
          <w:p w14:paraId="3063219B" w14:textId="77777777" w:rsidR="004552C1" w:rsidRPr="00D71518" w:rsidRDefault="004552C1" w:rsidP="00D71518">
            <w:pPr>
              <w:autoSpaceDE w:val="0"/>
              <w:autoSpaceDN w:val="0"/>
              <w:adjustRightInd w:val="0"/>
              <w:ind w:left="114" w:right="142"/>
              <w:rPr>
                <w:rFonts w:cs="Arial"/>
                <w:color w:val="000000"/>
              </w:rPr>
            </w:pPr>
            <w:r w:rsidRPr="00D71518">
              <w:rPr>
                <w:rFonts w:cs="Arial"/>
                <w:color w:val="000000"/>
              </w:rPr>
              <w:t xml:space="preserve">Dodatkowa zdolność wytwarzania energii </w:t>
            </w:r>
          </w:p>
          <w:p w14:paraId="1DA8585E" w14:textId="62A1780F" w:rsidR="004552C1" w:rsidRPr="00D71518" w:rsidRDefault="004552C1" w:rsidP="00D71518">
            <w:pPr>
              <w:autoSpaceDE w:val="0"/>
              <w:autoSpaceDN w:val="0"/>
              <w:adjustRightInd w:val="0"/>
              <w:ind w:left="114" w:right="142"/>
              <w:rPr>
                <w:rFonts w:cs="Arial"/>
                <w:color w:val="000000"/>
                <w:highlight w:val="yellow"/>
              </w:rPr>
            </w:pPr>
            <w:r w:rsidRPr="00D71518">
              <w:rPr>
                <w:rFonts w:cs="Arial"/>
                <w:color w:val="000000"/>
              </w:rPr>
              <w:t>ze źródeł odnawialnych [MW] (C I30)</w:t>
            </w:r>
          </w:p>
        </w:tc>
        <w:tc>
          <w:tcPr>
            <w:tcW w:w="1466" w:type="pct"/>
            <w:tcBorders>
              <w:top w:val="nil"/>
              <w:left w:val="nil"/>
              <w:bottom w:val="single" w:sz="8" w:space="0" w:color="auto"/>
              <w:right w:val="single" w:sz="8" w:space="0" w:color="auto"/>
            </w:tcBorders>
            <w:vAlign w:val="center"/>
          </w:tcPr>
          <w:p w14:paraId="5E52D661" w14:textId="77777777" w:rsidR="004552C1" w:rsidRPr="00D71518" w:rsidRDefault="004552C1" w:rsidP="00D71518">
            <w:pPr>
              <w:autoSpaceDE w:val="0"/>
              <w:autoSpaceDN w:val="0"/>
              <w:adjustRightInd w:val="0"/>
              <w:ind w:left="283"/>
              <w:rPr>
                <w:rFonts w:eastAsia="Times New Roman" w:cs="Arial"/>
                <w:color w:val="0D0D0D"/>
                <w:lang w:eastAsia="pl-PL"/>
              </w:rPr>
            </w:pPr>
            <w:r w:rsidRPr="00D71518">
              <w:rPr>
                <w:rFonts w:eastAsia="Times New Roman" w:cs="Arial"/>
                <w:color w:val="0D0D0D"/>
                <w:lang w:eastAsia="pl-PL"/>
              </w:rPr>
              <w:t>Wartość dofinansowania UE zainstalowanej mocy jednego MW z OZE:</w:t>
            </w:r>
          </w:p>
          <w:p w14:paraId="66524736" w14:textId="1100D778" w:rsidR="004552C1" w:rsidRPr="00D71518" w:rsidRDefault="004552C1" w:rsidP="000756CB">
            <w:pPr>
              <w:numPr>
                <w:ilvl w:val="0"/>
                <w:numId w:val="95"/>
              </w:numPr>
              <w:autoSpaceDE w:val="0"/>
              <w:autoSpaceDN w:val="0"/>
              <w:adjustRightInd w:val="0"/>
              <w:rPr>
                <w:rFonts w:eastAsia="Times New Roman" w:cs="Arial"/>
                <w:color w:val="0D0D0D"/>
                <w:lang w:eastAsia="pl-PL"/>
              </w:rPr>
            </w:pPr>
            <w:r w:rsidRPr="00D71518">
              <w:rPr>
                <w:rFonts w:eastAsia="Times New Roman" w:cs="Arial"/>
                <w:color w:val="0D0D0D"/>
                <w:lang w:eastAsia="pl-PL"/>
              </w:rPr>
              <w:t xml:space="preserve">8 pkt - poniżej  </w:t>
            </w:r>
            <w:r w:rsidRPr="00D71518">
              <w:rPr>
                <w:rFonts w:eastAsia="Times New Roman" w:cs="Arial"/>
                <w:b/>
                <w:color w:val="0D0D0D"/>
                <w:lang w:eastAsia="pl-PL"/>
              </w:rPr>
              <w:t>1353</w:t>
            </w:r>
            <w:r w:rsidRPr="00D71518">
              <w:rPr>
                <w:rFonts w:cs="Arial"/>
                <w:b/>
                <w:color w:val="0D0D0D"/>
              </w:rPr>
              <w:t>642</w:t>
            </w:r>
            <w:r w:rsidRPr="00D71518">
              <w:rPr>
                <w:rFonts w:eastAsia="Times New Roman" w:cs="Arial"/>
                <w:b/>
                <w:color w:val="0D0D0D"/>
                <w:lang w:eastAsia="pl-PL"/>
              </w:rPr>
              <w:t xml:space="preserve"> </w:t>
            </w:r>
            <w:r w:rsidRPr="00D71518">
              <w:rPr>
                <w:rFonts w:cs="Arial"/>
                <w:b/>
                <w:color w:val="0D0D0D"/>
              </w:rPr>
              <w:t>euro</w:t>
            </w:r>
          </w:p>
          <w:p w14:paraId="7D82CBE3" w14:textId="658FDAD4" w:rsidR="004552C1" w:rsidRPr="00D71518" w:rsidRDefault="004552C1" w:rsidP="000756CB">
            <w:pPr>
              <w:numPr>
                <w:ilvl w:val="0"/>
                <w:numId w:val="95"/>
              </w:numPr>
              <w:autoSpaceDE w:val="0"/>
              <w:autoSpaceDN w:val="0"/>
              <w:adjustRightInd w:val="0"/>
              <w:rPr>
                <w:rFonts w:eastAsia="Times New Roman" w:cs="Arial"/>
                <w:color w:val="0D0D0D"/>
                <w:lang w:eastAsia="pl-PL"/>
              </w:rPr>
            </w:pPr>
            <w:r w:rsidRPr="00D71518">
              <w:rPr>
                <w:rFonts w:eastAsia="Times New Roman" w:cs="Arial"/>
                <w:color w:val="0D0D0D"/>
                <w:lang w:eastAsia="pl-PL"/>
              </w:rPr>
              <w:t xml:space="preserve">0 pkt - powyżej </w:t>
            </w:r>
            <w:r w:rsidRPr="00D71518">
              <w:rPr>
                <w:rFonts w:eastAsia="Times New Roman" w:cs="Arial"/>
                <w:b/>
                <w:color w:val="0D0D0D"/>
                <w:lang w:eastAsia="pl-PL"/>
              </w:rPr>
              <w:t>1353</w:t>
            </w:r>
            <w:r w:rsidRPr="00D71518">
              <w:rPr>
                <w:rFonts w:cs="Arial"/>
                <w:b/>
                <w:color w:val="0D0D0D"/>
              </w:rPr>
              <w:t>642</w:t>
            </w:r>
            <w:r w:rsidRPr="00D71518">
              <w:rPr>
                <w:rFonts w:eastAsia="Times New Roman" w:cs="Arial"/>
                <w:b/>
                <w:color w:val="0D0D0D"/>
                <w:lang w:eastAsia="pl-PL"/>
              </w:rPr>
              <w:t xml:space="preserve"> </w:t>
            </w:r>
            <w:r w:rsidRPr="00D71518">
              <w:rPr>
                <w:rFonts w:cs="Arial"/>
                <w:b/>
                <w:color w:val="0D0D0D"/>
              </w:rPr>
              <w:t>euro</w:t>
            </w:r>
          </w:p>
          <w:p w14:paraId="07911B38" w14:textId="4DF3F29B" w:rsidR="004552C1" w:rsidRPr="00D71518" w:rsidRDefault="004552C1" w:rsidP="00F142BF">
            <w:pPr>
              <w:ind w:left="283" w:right="141"/>
              <w:rPr>
                <w:rFonts w:cs="Arial"/>
                <w:highlight w:val="yellow"/>
              </w:rPr>
            </w:pPr>
            <w:r w:rsidRPr="00D71518">
              <w:rPr>
                <w:rFonts w:eastAsia="Times New Roman" w:cs="Arial"/>
                <w:color w:val="0D0D0D"/>
                <w:lang w:eastAsia="pl-PL"/>
              </w:rPr>
              <w:t>Koszt należy przeliczyć kursem euro podanym w regulaminie konkursu</w:t>
            </w:r>
          </w:p>
        </w:tc>
        <w:tc>
          <w:tcPr>
            <w:tcW w:w="708" w:type="pct"/>
            <w:tcBorders>
              <w:top w:val="nil"/>
              <w:left w:val="nil"/>
              <w:bottom w:val="single" w:sz="8" w:space="0" w:color="auto"/>
              <w:right w:val="single" w:sz="8" w:space="0" w:color="auto"/>
            </w:tcBorders>
            <w:vAlign w:val="center"/>
          </w:tcPr>
          <w:p w14:paraId="64CDDBA7" w14:textId="77777777" w:rsidR="004552C1" w:rsidRPr="00D71518" w:rsidRDefault="004552C1" w:rsidP="008375D7">
            <w:pPr>
              <w:ind w:firstLine="142"/>
              <w:jc w:val="center"/>
              <w:rPr>
                <w:rFonts w:eastAsia="Times New Roman" w:cs="Arial"/>
                <w:lang w:eastAsia="pl-PL"/>
              </w:rPr>
            </w:pPr>
            <w:r w:rsidRPr="00D71518">
              <w:rPr>
                <w:rFonts w:eastAsia="Times New Roman" w:cs="Arial"/>
                <w:lang w:eastAsia="pl-PL"/>
              </w:rPr>
              <w:t>8</w:t>
            </w:r>
          </w:p>
        </w:tc>
      </w:tr>
    </w:tbl>
    <w:p w14:paraId="7B2B7E8A" w14:textId="77777777" w:rsidR="00041E37" w:rsidRPr="00CE0119" w:rsidRDefault="00041E37">
      <w:pPr>
        <w:rPr>
          <w:rFonts w:cs="Arial"/>
          <w:b/>
          <w:szCs w:val="24"/>
          <w:lang w:eastAsia="pl-PL"/>
        </w:rPr>
      </w:pPr>
      <w:r w:rsidRPr="00CE0119">
        <w:rPr>
          <w:rFonts w:cs="Arial"/>
          <w:b/>
          <w:szCs w:val="24"/>
          <w:lang w:eastAsia="pl-PL"/>
        </w:rPr>
        <w:br w:type="page"/>
      </w:r>
    </w:p>
    <w:p w14:paraId="0F436D58" w14:textId="2DA26BE6" w:rsidR="00C83764" w:rsidRPr="00CE0119" w:rsidRDefault="00C83764" w:rsidP="00C83764">
      <w:pPr>
        <w:pStyle w:val="Nagwek4"/>
        <w:rPr>
          <w:rFonts w:cs="Arial"/>
        </w:rPr>
      </w:pPr>
      <w:bookmarkStart w:id="526" w:name="_Toc457226142"/>
      <w:bookmarkStart w:id="527" w:name="_Toc457376892"/>
      <w:bookmarkStart w:id="528" w:name="_Toc457381466"/>
      <w:bookmarkStart w:id="529" w:name="_Toc457987741"/>
      <w:bookmarkStart w:id="530" w:name="_Toc462147104"/>
      <w:bookmarkStart w:id="531" w:name="_Toc469924772"/>
      <w:r w:rsidRPr="00CE0119">
        <w:rPr>
          <w:rFonts w:cs="Arial"/>
        </w:rPr>
        <w:t>Działanie 4.2 – Efektywność energetyczna</w:t>
      </w:r>
      <w:bookmarkEnd w:id="526"/>
      <w:bookmarkEnd w:id="527"/>
      <w:bookmarkEnd w:id="528"/>
      <w:bookmarkEnd w:id="529"/>
      <w:bookmarkEnd w:id="530"/>
      <w:bookmarkEnd w:id="531"/>
    </w:p>
    <w:p w14:paraId="53A8ADC4" w14:textId="5A812A39" w:rsidR="0011564B" w:rsidRPr="00CE0119" w:rsidRDefault="0011564B" w:rsidP="004717D6">
      <w:pPr>
        <w:pStyle w:val="Nagwek5"/>
        <w:rPr>
          <w:rFonts w:cs="Arial"/>
        </w:rPr>
      </w:pPr>
      <w:bookmarkStart w:id="532" w:name="_Toc457226143"/>
      <w:bookmarkStart w:id="533" w:name="_Toc457376893"/>
      <w:bookmarkStart w:id="534" w:name="_Toc457381467"/>
      <w:bookmarkStart w:id="535" w:name="_Toc457987742"/>
      <w:bookmarkStart w:id="536" w:name="_Toc462147105"/>
      <w:bookmarkStart w:id="537" w:name="_Toc469924773"/>
      <w:r w:rsidRPr="00CE0119">
        <w:rPr>
          <w:rFonts w:cs="Arial"/>
        </w:rPr>
        <w:t xml:space="preserve">Działanie 4.2 - typ projektu: </w:t>
      </w:r>
      <w:r w:rsidR="008F7EEB" w:rsidRPr="00CE0119">
        <w:rPr>
          <w:rFonts w:cs="Arial"/>
        </w:rPr>
        <w:t>„</w:t>
      </w:r>
      <w:r w:rsidRPr="00CE0119">
        <w:rPr>
          <w:rFonts w:cs="Arial"/>
        </w:rPr>
        <w:t>Termomodernizacja budynków użyteczności publicznej</w:t>
      </w:r>
      <w:r w:rsidR="008F7EEB" w:rsidRPr="00CE0119">
        <w:rPr>
          <w:rFonts w:cs="Arial"/>
        </w:rPr>
        <w:t>”</w:t>
      </w:r>
      <w:bookmarkEnd w:id="532"/>
      <w:bookmarkEnd w:id="533"/>
      <w:bookmarkEnd w:id="534"/>
      <w:bookmarkEnd w:id="535"/>
      <w:bookmarkEnd w:id="536"/>
      <w:bookmarkEnd w:id="537"/>
    </w:p>
    <w:p w14:paraId="282E36B3" w14:textId="4AFEF51A" w:rsidR="00394549" w:rsidRPr="00CE0119" w:rsidRDefault="00394549" w:rsidP="00DD0841">
      <w:pPr>
        <w:pStyle w:val="Bezodstpw"/>
        <w:rPr>
          <w:rFonts w:cs="Arial"/>
        </w:rPr>
      </w:pPr>
      <w:r w:rsidRPr="00CE0119">
        <w:rPr>
          <w:rFonts w:cs="Arial"/>
          <w:lang w:eastAsia="pl-PL"/>
        </w:rPr>
        <w:t>Kryteria wyboru projektów przyjęte przez Komitet Monitorujący RPO WM na  V posiedzeniu w dniu 20 listopada 2015 r.</w:t>
      </w:r>
    </w:p>
    <w:tbl>
      <w:tblPr>
        <w:tblW w:w="5000" w:type="pct"/>
        <w:tblCellMar>
          <w:left w:w="0" w:type="dxa"/>
          <w:right w:w="0" w:type="dxa"/>
        </w:tblCellMar>
        <w:tblLook w:val="04A0" w:firstRow="1" w:lastRow="0" w:firstColumn="1" w:lastColumn="0" w:noHBand="0" w:noVBand="1"/>
        <w:tblCaption w:val="kryteria merytoryczne-szczególowe dla Działania 4.2"/>
        <w:tblDescription w:val="Tabela zawiera nazwę kryterium, opis kryterium, punktację i maksymalną liczbę punktów dla Działania 4.2 Termomodernizacja budynków użyteczności publicznej"/>
      </w:tblPr>
      <w:tblGrid>
        <w:gridCol w:w="516"/>
        <w:gridCol w:w="2146"/>
        <w:gridCol w:w="5194"/>
        <w:gridCol w:w="4185"/>
        <w:gridCol w:w="1973"/>
      </w:tblGrid>
      <w:tr w:rsidR="0011564B" w:rsidRPr="00D71518" w14:paraId="3C8E0D15" w14:textId="77777777" w:rsidTr="00ED2164">
        <w:trPr>
          <w:trHeight w:val="533"/>
          <w:tblHeader/>
        </w:trPr>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4E92CD" w14:textId="77777777" w:rsidR="0011564B" w:rsidRPr="00D71518" w:rsidRDefault="0011564B" w:rsidP="00ED2164">
            <w:pPr>
              <w:rPr>
                <w:rFonts w:cs="Arial"/>
                <w:b/>
                <w:lang w:eastAsia="pl-PL"/>
              </w:rPr>
            </w:pPr>
            <w:r w:rsidRPr="00D71518">
              <w:rPr>
                <w:rFonts w:cs="Arial"/>
                <w:b/>
                <w:lang w:eastAsia="pl-PL"/>
              </w:rPr>
              <w:t>Lp.</w:t>
            </w: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66267F0" w14:textId="77777777" w:rsidR="0011564B" w:rsidRPr="00D71518" w:rsidRDefault="0011564B" w:rsidP="00ED2164">
            <w:pPr>
              <w:rPr>
                <w:rFonts w:cs="Arial"/>
                <w:b/>
                <w:lang w:eastAsia="pl-PL"/>
              </w:rPr>
            </w:pPr>
            <w:r w:rsidRPr="00D71518">
              <w:rPr>
                <w:rFonts w:cs="Arial"/>
                <w:b/>
                <w:lang w:eastAsia="pl-PL"/>
              </w:rPr>
              <w:t>Kryterium</w:t>
            </w:r>
          </w:p>
        </w:tc>
        <w:tc>
          <w:tcPr>
            <w:tcW w:w="1853" w:type="pct"/>
            <w:tcBorders>
              <w:top w:val="single" w:sz="4" w:space="0" w:color="auto"/>
              <w:left w:val="nil"/>
              <w:bottom w:val="single" w:sz="8" w:space="0" w:color="auto"/>
              <w:right w:val="single" w:sz="8" w:space="0" w:color="auto"/>
            </w:tcBorders>
            <w:vAlign w:val="center"/>
          </w:tcPr>
          <w:p w14:paraId="283A3523" w14:textId="77777777" w:rsidR="0011564B" w:rsidRPr="00D71518" w:rsidRDefault="0011564B" w:rsidP="00ED2164">
            <w:pPr>
              <w:ind w:firstLine="282"/>
              <w:rPr>
                <w:rFonts w:cs="Arial"/>
                <w:b/>
                <w:lang w:eastAsia="pl-PL"/>
              </w:rPr>
            </w:pPr>
            <w:r w:rsidRPr="00D71518">
              <w:rPr>
                <w:rFonts w:cs="Arial"/>
                <w:b/>
                <w:lang w:eastAsia="pl-PL"/>
              </w:rPr>
              <w:t>Opis kryterium</w:t>
            </w:r>
          </w:p>
        </w:tc>
        <w:tc>
          <w:tcPr>
            <w:tcW w:w="1493" w:type="pct"/>
            <w:tcBorders>
              <w:top w:val="single" w:sz="4" w:space="0" w:color="auto"/>
              <w:left w:val="nil"/>
              <w:bottom w:val="single" w:sz="8" w:space="0" w:color="auto"/>
              <w:right w:val="single" w:sz="8" w:space="0" w:color="auto"/>
            </w:tcBorders>
            <w:vAlign w:val="center"/>
          </w:tcPr>
          <w:p w14:paraId="5C15361D" w14:textId="77777777" w:rsidR="0011564B" w:rsidRPr="00D71518" w:rsidRDefault="0011564B" w:rsidP="00ED2164">
            <w:pPr>
              <w:ind w:firstLine="84"/>
              <w:rPr>
                <w:rFonts w:cs="Arial"/>
                <w:b/>
                <w:lang w:eastAsia="pl-PL"/>
              </w:rPr>
            </w:pPr>
            <w:r w:rsidRPr="00D71518">
              <w:rPr>
                <w:rFonts w:cs="Arial"/>
                <w:b/>
                <w:lang w:eastAsia="pl-PL"/>
              </w:rPr>
              <w:t>Punktacja</w:t>
            </w:r>
          </w:p>
        </w:tc>
        <w:tc>
          <w:tcPr>
            <w:tcW w:w="705" w:type="pct"/>
            <w:tcBorders>
              <w:top w:val="single" w:sz="4" w:space="0" w:color="auto"/>
              <w:left w:val="nil"/>
              <w:bottom w:val="single" w:sz="8" w:space="0" w:color="auto"/>
              <w:right w:val="single" w:sz="8" w:space="0" w:color="auto"/>
            </w:tcBorders>
            <w:vAlign w:val="center"/>
          </w:tcPr>
          <w:p w14:paraId="34C9CB6E" w14:textId="77777777" w:rsidR="0011564B" w:rsidRPr="00D71518" w:rsidRDefault="0011564B" w:rsidP="00ED2164">
            <w:pPr>
              <w:ind w:left="140"/>
              <w:rPr>
                <w:rFonts w:cs="Arial"/>
                <w:b/>
                <w:lang w:eastAsia="pl-PL"/>
              </w:rPr>
            </w:pPr>
            <w:r w:rsidRPr="00D71518">
              <w:rPr>
                <w:rFonts w:cs="Arial"/>
                <w:b/>
                <w:lang w:eastAsia="pl-PL"/>
              </w:rPr>
              <w:t>Maksymalna liczba punktów</w:t>
            </w:r>
          </w:p>
        </w:tc>
      </w:tr>
      <w:tr w:rsidR="0011564B" w:rsidRPr="00D71518" w14:paraId="77CB3160"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5CA017" w14:textId="4EA25E28" w:rsidR="0011564B" w:rsidRPr="00D71518" w:rsidRDefault="0011564B" w:rsidP="00ED2164">
            <w:pPr>
              <w:rPr>
                <w:rFonts w:cs="Arial"/>
                <w:lang w:eastAsia="pl-PL"/>
              </w:rPr>
            </w:pPr>
            <w:r w:rsidRPr="00D71518">
              <w:rPr>
                <w:rFonts w:cs="Arial"/>
                <w:lang w:eastAsia="pl-PL"/>
              </w:rPr>
              <w:t>1.</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7686B7" w14:textId="77777777" w:rsidR="0011564B" w:rsidRPr="00D71518" w:rsidRDefault="0011564B" w:rsidP="00ED2164">
            <w:pPr>
              <w:rPr>
                <w:rFonts w:cs="Arial"/>
                <w:lang w:eastAsia="pl-PL"/>
              </w:rPr>
            </w:pPr>
            <w:r w:rsidRPr="00D71518">
              <w:rPr>
                <w:rFonts w:cs="Arial"/>
                <w:lang w:eastAsia="pl-PL"/>
              </w:rPr>
              <w:t>Stopień poprawy efektywności energetycznej (w %)</w:t>
            </w:r>
          </w:p>
        </w:tc>
        <w:tc>
          <w:tcPr>
            <w:tcW w:w="1853" w:type="pct"/>
            <w:tcBorders>
              <w:top w:val="nil"/>
              <w:left w:val="nil"/>
              <w:bottom w:val="single" w:sz="8" w:space="0" w:color="auto"/>
              <w:right w:val="single" w:sz="8" w:space="0" w:color="auto"/>
            </w:tcBorders>
            <w:vAlign w:val="center"/>
          </w:tcPr>
          <w:p w14:paraId="481B1E21" w14:textId="77777777" w:rsidR="0011564B" w:rsidRPr="00D71518" w:rsidRDefault="0011564B" w:rsidP="00ED2164">
            <w:pPr>
              <w:ind w:left="148"/>
              <w:rPr>
                <w:rFonts w:cs="Arial"/>
                <w:lang w:eastAsia="pl-PL"/>
              </w:rPr>
            </w:pPr>
            <w:r w:rsidRPr="00D71518">
              <w:rPr>
                <w:rFonts w:cs="Arial"/>
                <w:lang w:eastAsia="pl-PL"/>
              </w:rPr>
              <w:t>Wynikający z audytu energetycznego zakres poprawy efektywności energetycznej w odniesieniu do stanu początkowego (w %) obliczany dla energii końcowej – X dla danego budynku</w:t>
            </w:r>
          </w:p>
        </w:tc>
        <w:tc>
          <w:tcPr>
            <w:tcW w:w="1493" w:type="pct"/>
            <w:tcBorders>
              <w:top w:val="nil"/>
              <w:left w:val="nil"/>
              <w:bottom w:val="single" w:sz="8" w:space="0" w:color="auto"/>
              <w:right w:val="single" w:sz="8" w:space="0" w:color="auto"/>
            </w:tcBorders>
          </w:tcPr>
          <w:p w14:paraId="535FB75F" w14:textId="74D039C9" w:rsidR="0011564B" w:rsidRPr="00D71518" w:rsidRDefault="0011564B" w:rsidP="00ED2164">
            <w:pPr>
              <w:ind w:left="142"/>
              <w:rPr>
                <w:rFonts w:cs="Arial"/>
                <w:lang w:eastAsia="pl-PL"/>
              </w:rPr>
            </w:pPr>
            <w:r w:rsidRPr="00D71518">
              <w:rPr>
                <w:rFonts w:cs="Arial"/>
                <w:lang w:eastAsia="pl-PL"/>
              </w:rPr>
              <w:t>10 pkt - 60% &lt; X</w:t>
            </w:r>
          </w:p>
          <w:p w14:paraId="1A0A9A1F" w14:textId="77777777" w:rsidR="0011564B" w:rsidRPr="00D71518" w:rsidRDefault="0011564B" w:rsidP="00ED2164">
            <w:pPr>
              <w:ind w:left="142"/>
              <w:rPr>
                <w:rFonts w:cs="Arial"/>
                <w:lang w:eastAsia="pl-PL"/>
              </w:rPr>
            </w:pPr>
            <w:r w:rsidRPr="00D71518">
              <w:rPr>
                <w:rFonts w:cs="Arial"/>
                <w:lang w:eastAsia="pl-PL"/>
              </w:rPr>
              <w:t>8 pkt - 50% &lt; X ≤ 60%</w:t>
            </w:r>
          </w:p>
          <w:p w14:paraId="23C74C3D" w14:textId="77777777" w:rsidR="0011564B" w:rsidRPr="00D71518" w:rsidRDefault="0011564B" w:rsidP="00ED2164">
            <w:pPr>
              <w:ind w:left="142"/>
              <w:rPr>
                <w:rFonts w:cs="Arial"/>
                <w:lang w:eastAsia="pl-PL"/>
              </w:rPr>
            </w:pPr>
            <w:r w:rsidRPr="00D71518">
              <w:rPr>
                <w:rFonts w:cs="Arial"/>
                <w:lang w:eastAsia="pl-PL"/>
              </w:rPr>
              <w:t>5 pkt - 40% &lt; X ≤ 50%</w:t>
            </w:r>
          </w:p>
          <w:p w14:paraId="2FC483BF" w14:textId="77777777" w:rsidR="0011564B" w:rsidRPr="00D71518" w:rsidRDefault="0011564B" w:rsidP="00ED2164">
            <w:pPr>
              <w:ind w:left="142"/>
              <w:rPr>
                <w:rFonts w:cs="Arial"/>
                <w:lang w:eastAsia="pl-PL"/>
              </w:rPr>
            </w:pPr>
            <w:r w:rsidRPr="00D71518">
              <w:rPr>
                <w:rFonts w:cs="Arial"/>
                <w:lang w:eastAsia="pl-PL"/>
              </w:rPr>
              <w:t xml:space="preserve">2 pkt - 25% ≤ X ≤ 40% </w:t>
            </w:r>
          </w:p>
          <w:p w14:paraId="20FF0A15" w14:textId="15B2E8F5" w:rsidR="0011564B" w:rsidRPr="00D71518" w:rsidRDefault="0011564B" w:rsidP="00ED2164">
            <w:pPr>
              <w:ind w:left="142"/>
              <w:rPr>
                <w:rFonts w:cs="Arial"/>
                <w:lang w:eastAsia="pl-PL"/>
              </w:rPr>
            </w:pPr>
            <w:r w:rsidRPr="00D71518">
              <w:rPr>
                <w:rFonts w:cs="Arial"/>
                <w:lang w:eastAsia="pl-PL"/>
              </w:rPr>
              <w:t>Uwaga: w przypadku udziału w projekcie kilku budynków o różnym stopniu efektowności energetycznej, efektywność projektu będzie stanowić średnia ważona efektywności poszczególnych budynków względem zmniejszenia zużycia kWh w całości projektu</w:t>
            </w:r>
          </w:p>
        </w:tc>
        <w:tc>
          <w:tcPr>
            <w:tcW w:w="705" w:type="pct"/>
            <w:tcBorders>
              <w:top w:val="nil"/>
              <w:left w:val="nil"/>
              <w:bottom w:val="single" w:sz="8" w:space="0" w:color="auto"/>
              <w:right w:val="single" w:sz="8" w:space="0" w:color="auto"/>
            </w:tcBorders>
            <w:vAlign w:val="center"/>
          </w:tcPr>
          <w:p w14:paraId="73329D58" w14:textId="77777777" w:rsidR="0011564B" w:rsidRPr="00D71518" w:rsidRDefault="0011564B" w:rsidP="00ED2164">
            <w:pPr>
              <w:ind w:firstLine="143"/>
              <w:jc w:val="center"/>
              <w:rPr>
                <w:rFonts w:cs="Arial"/>
                <w:lang w:eastAsia="pl-PL"/>
              </w:rPr>
            </w:pPr>
            <w:r w:rsidRPr="00D71518">
              <w:rPr>
                <w:rFonts w:cs="Arial"/>
                <w:lang w:eastAsia="pl-PL"/>
              </w:rPr>
              <w:t>10</w:t>
            </w:r>
          </w:p>
        </w:tc>
      </w:tr>
      <w:tr w:rsidR="0011564B" w:rsidRPr="00D71518" w14:paraId="0B29B733"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322C2E" w14:textId="77777777" w:rsidR="0011564B" w:rsidRPr="00D71518" w:rsidRDefault="0011564B" w:rsidP="00ED2164">
            <w:pPr>
              <w:rPr>
                <w:rFonts w:cs="Arial"/>
                <w:lang w:eastAsia="pl-PL"/>
              </w:rPr>
            </w:pPr>
            <w:r w:rsidRPr="00D71518">
              <w:rPr>
                <w:rFonts w:cs="Arial"/>
                <w:lang w:eastAsia="pl-PL"/>
              </w:rPr>
              <w:t>2.</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tcPr>
          <w:p w14:paraId="24D5C7BD" w14:textId="77777777" w:rsidR="0011564B" w:rsidRPr="00D71518" w:rsidRDefault="0011564B" w:rsidP="00ED2164">
            <w:pPr>
              <w:rPr>
                <w:rFonts w:cs="Arial"/>
                <w:lang w:eastAsia="pl-PL"/>
              </w:rPr>
            </w:pPr>
            <w:r w:rsidRPr="00D71518">
              <w:rPr>
                <w:rFonts w:cs="Arial"/>
                <w:lang w:eastAsia="pl-PL"/>
              </w:rPr>
              <w:t>Podwyższenie standardu energetycznego budynku, wyrażone wskaźnikiem EP</w:t>
            </w:r>
            <w:r w:rsidRPr="00D71518">
              <w:rPr>
                <w:rFonts w:cs="Arial"/>
                <w:vertAlign w:val="subscript"/>
                <w:lang w:eastAsia="pl-PL"/>
              </w:rPr>
              <w:t>h + w</w:t>
            </w:r>
          </w:p>
        </w:tc>
        <w:tc>
          <w:tcPr>
            <w:tcW w:w="1853" w:type="pct"/>
            <w:tcBorders>
              <w:top w:val="nil"/>
              <w:left w:val="nil"/>
              <w:bottom w:val="single" w:sz="8" w:space="0" w:color="auto"/>
              <w:right w:val="single" w:sz="8" w:space="0" w:color="auto"/>
            </w:tcBorders>
            <w:vAlign w:val="center"/>
          </w:tcPr>
          <w:p w14:paraId="385C6E22" w14:textId="77777777" w:rsidR="0011564B" w:rsidRPr="00D71518" w:rsidRDefault="0011564B" w:rsidP="00ED2164">
            <w:pPr>
              <w:ind w:left="148"/>
              <w:rPr>
                <w:rFonts w:cs="Arial"/>
                <w:lang w:eastAsia="pl-PL"/>
              </w:rPr>
            </w:pPr>
            <w:r w:rsidRPr="00D71518">
              <w:rPr>
                <w:rFonts w:cs="Arial"/>
                <w:lang w:eastAsia="pl-PL"/>
              </w:rPr>
              <w:t>Poziom zapotrzebowania na nieodnawialną energię pierwotną w stanie docelowym na potrzeby ogrzewania, wentylacji oraz przygotowania ciepłej wody użytkowej wynikający z audytu energetycznego</w:t>
            </w:r>
          </w:p>
        </w:tc>
        <w:tc>
          <w:tcPr>
            <w:tcW w:w="1493" w:type="pct"/>
            <w:tcBorders>
              <w:top w:val="nil"/>
              <w:left w:val="nil"/>
              <w:bottom w:val="single" w:sz="8" w:space="0" w:color="auto"/>
              <w:right w:val="single" w:sz="8" w:space="0" w:color="auto"/>
            </w:tcBorders>
          </w:tcPr>
          <w:p w14:paraId="2AC62C0B" w14:textId="77777777" w:rsidR="0011564B" w:rsidRPr="00D71518" w:rsidRDefault="0011564B" w:rsidP="00ED2164">
            <w:pPr>
              <w:ind w:left="142"/>
              <w:rPr>
                <w:rFonts w:cs="Arial"/>
                <w:lang w:eastAsia="pl-PL"/>
              </w:rPr>
            </w:pPr>
            <w:r w:rsidRPr="00D71518">
              <w:rPr>
                <w:rFonts w:cs="Arial"/>
                <w:lang w:eastAsia="pl-PL"/>
              </w:rPr>
              <w:t>Liczba punktów przyznawana za osiągnięcie wskaźnika EPh + w w wysokości:</w:t>
            </w:r>
          </w:p>
          <w:p w14:paraId="0F9467C2" w14:textId="77777777" w:rsidR="0011564B" w:rsidRPr="00D71518" w:rsidRDefault="0011564B" w:rsidP="00ED2164">
            <w:pPr>
              <w:ind w:left="142"/>
              <w:rPr>
                <w:rFonts w:cs="Arial"/>
                <w:lang w:eastAsia="pl-PL"/>
              </w:rPr>
            </w:pPr>
            <w:r w:rsidRPr="00D71518">
              <w:rPr>
                <w:rFonts w:cs="Arial"/>
                <w:lang w:eastAsia="pl-PL"/>
              </w:rPr>
              <w:t>4 pkt  – jeżeli EPh + w &lt; 110 kWh/(m2 × rok)</w:t>
            </w:r>
          </w:p>
          <w:p w14:paraId="4B5D3513" w14:textId="77777777" w:rsidR="0011564B" w:rsidRPr="00D71518" w:rsidRDefault="0011564B" w:rsidP="00ED2164">
            <w:pPr>
              <w:ind w:left="142"/>
              <w:rPr>
                <w:rFonts w:cs="Arial"/>
                <w:lang w:eastAsia="pl-PL"/>
              </w:rPr>
            </w:pPr>
            <w:r w:rsidRPr="00D71518">
              <w:rPr>
                <w:rFonts w:cs="Arial"/>
                <w:lang w:eastAsia="pl-PL"/>
              </w:rPr>
              <w:t xml:space="preserve">3 pkt – jeżeli 125 kWh/(m2 × rok) &gt; EPh + w ≥ 110  kWh/(m2 × rok); </w:t>
            </w:r>
          </w:p>
          <w:p w14:paraId="51C9EB33" w14:textId="77777777" w:rsidR="0011564B" w:rsidRPr="00D71518" w:rsidRDefault="0011564B" w:rsidP="00ED2164">
            <w:pPr>
              <w:ind w:left="142"/>
              <w:rPr>
                <w:rFonts w:cs="Arial"/>
                <w:lang w:eastAsia="pl-PL"/>
              </w:rPr>
            </w:pPr>
            <w:r w:rsidRPr="00D71518">
              <w:rPr>
                <w:rFonts w:cs="Arial"/>
                <w:lang w:eastAsia="pl-PL"/>
              </w:rPr>
              <w:t xml:space="preserve">2 pkt – jeżeli 140 kWh/(m2 × rok) &gt; EPh + w ≥ 125  kWh/(m2 × rok); </w:t>
            </w:r>
          </w:p>
          <w:p w14:paraId="4A50E070" w14:textId="300B2B8E" w:rsidR="0011564B" w:rsidRPr="00D71518" w:rsidRDefault="0011564B" w:rsidP="00ED2164">
            <w:pPr>
              <w:ind w:left="142"/>
              <w:rPr>
                <w:rFonts w:cs="Arial"/>
                <w:lang w:eastAsia="pl-PL"/>
              </w:rPr>
            </w:pPr>
            <w:r w:rsidRPr="00D71518">
              <w:rPr>
                <w:rFonts w:cs="Arial"/>
                <w:lang w:eastAsia="pl-PL"/>
              </w:rPr>
              <w:t>0 pkt - jeżeli EPh + w ≥  140 kWh/(m2 × rok) lub brak danych</w:t>
            </w:r>
            <w:r w:rsidR="00041E37" w:rsidRPr="00D71518">
              <w:rPr>
                <w:rFonts w:cs="Arial"/>
                <w:lang w:eastAsia="pl-PL"/>
              </w:rPr>
              <w:t xml:space="preserve"> </w:t>
            </w:r>
            <w:r w:rsidRPr="00D71518">
              <w:rPr>
                <w:rFonts w:cs="Arial"/>
                <w:lang w:eastAsia="pl-PL"/>
              </w:rPr>
              <w:t>w tym zakresie.</w:t>
            </w:r>
          </w:p>
        </w:tc>
        <w:tc>
          <w:tcPr>
            <w:tcW w:w="705" w:type="pct"/>
            <w:tcBorders>
              <w:top w:val="nil"/>
              <w:left w:val="nil"/>
              <w:bottom w:val="single" w:sz="8" w:space="0" w:color="auto"/>
              <w:right w:val="single" w:sz="8" w:space="0" w:color="auto"/>
            </w:tcBorders>
            <w:vAlign w:val="center"/>
          </w:tcPr>
          <w:p w14:paraId="1BBF0B85" w14:textId="77777777" w:rsidR="0011564B" w:rsidRPr="00D71518" w:rsidRDefault="0011564B" w:rsidP="00ED2164">
            <w:pPr>
              <w:ind w:firstLine="143"/>
              <w:jc w:val="center"/>
              <w:rPr>
                <w:rFonts w:cs="Arial"/>
                <w:lang w:eastAsia="pl-PL"/>
              </w:rPr>
            </w:pPr>
            <w:r w:rsidRPr="00D71518">
              <w:rPr>
                <w:rFonts w:cs="Arial"/>
                <w:lang w:eastAsia="pl-PL"/>
              </w:rPr>
              <w:t>4</w:t>
            </w:r>
          </w:p>
        </w:tc>
      </w:tr>
      <w:tr w:rsidR="0011564B" w:rsidRPr="00D71518" w14:paraId="65D2480A"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C5892" w14:textId="4602FF45" w:rsidR="0011564B" w:rsidRPr="00D71518" w:rsidRDefault="0011564B" w:rsidP="00ED2164">
            <w:pPr>
              <w:rPr>
                <w:rFonts w:cs="Arial"/>
                <w:lang w:eastAsia="pl-PL"/>
              </w:rPr>
            </w:pPr>
            <w:r w:rsidRPr="00D71518">
              <w:rPr>
                <w:rFonts w:cs="Arial"/>
                <w:lang w:eastAsia="pl-PL"/>
              </w:rPr>
              <w:t>3.</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0EA430" w14:textId="77777777" w:rsidR="0011564B" w:rsidRPr="00D71518" w:rsidRDefault="0011564B" w:rsidP="00ED2164">
            <w:pPr>
              <w:rPr>
                <w:rFonts w:cs="Arial"/>
                <w:lang w:eastAsia="pl-PL"/>
              </w:rPr>
            </w:pPr>
            <w:r w:rsidRPr="00D71518">
              <w:rPr>
                <w:rFonts w:cs="Arial"/>
                <w:lang w:eastAsia="pl-PL"/>
              </w:rPr>
              <w:t xml:space="preserve">Efektywność kosztowa  zmniejszenia zużycia energii </w:t>
            </w:r>
          </w:p>
        </w:tc>
        <w:tc>
          <w:tcPr>
            <w:tcW w:w="1853" w:type="pct"/>
            <w:tcBorders>
              <w:top w:val="nil"/>
              <w:left w:val="nil"/>
              <w:bottom w:val="single" w:sz="8" w:space="0" w:color="auto"/>
              <w:right w:val="single" w:sz="8" w:space="0" w:color="auto"/>
            </w:tcBorders>
            <w:vAlign w:val="center"/>
          </w:tcPr>
          <w:p w14:paraId="41BDCCC2" w14:textId="77777777" w:rsidR="0011564B" w:rsidRPr="00D71518" w:rsidRDefault="0011564B" w:rsidP="00B02850">
            <w:pPr>
              <w:ind w:left="136"/>
              <w:rPr>
                <w:rFonts w:cs="Arial"/>
                <w:lang w:eastAsia="pl-PL"/>
              </w:rPr>
            </w:pPr>
            <w:r w:rsidRPr="00D71518">
              <w:rPr>
                <w:rFonts w:cs="Arial"/>
                <w:lang w:eastAsia="pl-PL"/>
              </w:rPr>
              <w:t>Kryterium weryfikuje koszt jednostkowy oszczędności energii poprzez odniesienie nakładów inwestycyjnych poniesionych w celu oszczędności energii do ilości zaoszczędzonej energii [zł/ kWh/rok]. Przyjmuje się, że kosztami niezbędnymi do osiągnięcia oszczędności energii są całkowite wydatki kwalifikowalne.</w:t>
            </w:r>
          </w:p>
        </w:tc>
        <w:tc>
          <w:tcPr>
            <w:tcW w:w="1493" w:type="pct"/>
            <w:tcBorders>
              <w:top w:val="nil"/>
              <w:left w:val="nil"/>
              <w:bottom w:val="single" w:sz="8" w:space="0" w:color="auto"/>
              <w:right w:val="single" w:sz="8" w:space="0" w:color="auto"/>
            </w:tcBorders>
          </w:tcPr>
          <w:p w14:paraId="29650A1E" w14:textId="77B28172" w:rsidR="0011564B" w:rsidRPr="00D71518" w:rsidRDefault="0011564B" w:rsidP="00ED2164">
            <w:pPr>
              <w:ind w:left="142"/>
              <w:rPr>
                <w:rFonts w:cs="Arial"/>
                <w:lang w:eastAsia="pl-PL"/>
              </w:rPr>
            </w:pPr>
            <w:r w:rsidRPr="00D71518">
              <w:rPr>
                <w:rFonts w:cs="Arial"/>
                <w:lang w:eastAsia="pl-PL"/>
              </w:rPr>
              <w:t xml:space="preserve"> Punkty przyznawane poprzez zestawienie danych pochodzących ze wszystkich złożonych projektów, uszeregowanych od najniższej do najwyższej wartości wskaźnika, a następnie wyznaczenie kwintyli i podział grupy projektów na 5 przedziałów.</w:t>
            </w:r>
          </w:p>
          <w:p w14:paraId="2441D9FF" w14:textId="77777777" w:rsidR="0011564B" w:rsidRPr="00D71518" w:rsidRDefault="0011564B" w:rsidP="00ED2164">
            <w:pPr>
              <w:ind w:left="142"/>
              <w:rPr>
                <w:rFonts w:cs="Arial"/>
                <w:lang w:eastAsia="pl-PL"/>
              </w:rPr>
            </w:pPr>
            <w:r w:rsidRPr="00D71518">
              <w:rPr>
                <w:rFonts w:cs="Arial"/>
                <w:lang w:eastAsia="pl-PL"/>
              </w:rPr>
              <w:t xml:space="preserve">Projekty, dla których nie podano wartości wskaźnika, nie biorą udziału w ustalaniu przedziałów. </w:t>
            </w:r>
          </w:p>
          <w:p w14:paraId="0D54CEDA" w14:textId="77777777" w:rsidR="0011564B" w:rsidRPr="00D71518" w:rsidRDefault="0011564B" w:rsidP="00ED2164">
            <w:pPr>
              <w:ind w:left="142"/>
              <w:rPr>
                <w:rFonts w:cs="Arial"/>
                <w:lang w:eastAsia="pl-PL"/>
              </w:rPr>
            </w:pPr>
            <w:r w:rsidRPr="00D71518">
              <w:rPr>
                <w:rFonts w:cs="Arial"/>
                <w:lang w:eastAsia="pl-PL"/>
              </w:rPr>
              <w:t>Projekt uszeregowany na miejscu n w ramach puli N projektów, dla których podano wartość niniejszego wskaźnika, otrzymuje liczbę punktów w zależności od spełnienia jednego z następujących warunków:</w:t>
            </w:r>
          </w:p>
          <w:p w14:paraId="0990320D" w14:textId="77777777" w:rsidR="0011564B" w:rsidRPr="00D71518" w:rsidRDefault="0011564B" w:rsidP="00ED2164">
            <w:pPr>
              <w:ind w:left="142"/>
              <w:rPr>
                <w:rFonts w:cs="Arial"/>
                <w:lang w:eastAsia="pl-PL"/>
              </w:rPr>
            </w:pPr>
            <w:r w:rsidRPr="00D71518">
              <w:rPr>
                <w:rFonts w:cs="Arial"/>
                <w:lang w:eastAsia="pl-PL"/>
              </w:rPr>
              <w:t>8 pkt –I przedział, 1≤n≤N/5</w:t>
            </w:r>
          </w:p>
          <w:p w14:paraId="7BDCE0AE" w14:textId="77777777" w:rsidR="0011564B" w:rsidRPr="00D71518" w:rsidRDefault="0011564B" w:rsidP="00ED2164">
            <w:pPr>
              <w:ind w:left="142"/>
              <w:rPr>
                <w:rFonts w:cs="Arial"/>
                <w:lang w:eastAsia="pl-PL"/>
              </w:rPr>
            </w:pPr>
            <w:r w:rsidRPr="00D71518">
              <w:rPr>
                <w:rFonts w:cs="Arial"/>
                <w:lang w:eastAsia="pl-PL"/>
              </w:rPr>
              <w:t>6 pkt – II przedział, N/5&lt;n≤2*N/5</w:t>
            </w:r>
          </w:p>
          <w:p w14:paraId="63A469BF" w14:textId="77777777" w:rsidR="0011564B" w:rsidRPr="00D71518" w:rsidRDefault="0011564B" w:rsidP="00ED2164">
            <w:pPr>
              <w:ind w:left="142"/>
              <w:rPr>
                <w:rFonts w:cs="Arial"/>
                <w:lang w:eastAsia="pl-PL"/>
              </w:rPr>
            </w:pPr>
            <w:r w:rsidRPr="00D71518">
              <w:rPr>
                <w:rFonts w:cs="Arial"/>
                <w:lang w:eastAsia="pl-PL"/>
              </w:rPr>
              <w:t>4 pkt – III przedział, 2*N/5&lt;n≤3*N/5</w:t>
            </w:r>
          </w:p>
          <w:p w14:paraId="3579AC03" w14:textId="77777777" w:rsidR="0011564B" w:rsidRPr="00D71518" w:rsidRDefault="0011564B" w:rsidP="00ED2164">
            <w:pPr>
              <w:ind w:left="142"/>
              <w:rPr>
                <w:rFonts w:cs="Arial"/>
                <w:lang w:eastAsia="pl-PL"/>
              </w:rPr>
            </w:pPr>
            <w:r w:rsidRPr="00D71518">
              <w:rPr>
                <w:rFonts w:cs="Arial"/>
                <w:lang w:eastAsia="pl-PL"/>
              </w:rPr>
              <w:t>2 pkt – IV przedział, 3*N/5&lt;n≤4*N/5</w:t>
            </w:r>
          </w:p>
          <w:p w14:paraId="17C8D0F3" w14:textId="23E48402" w:rsidR="0011564B" w:rsidRPr="00D71518" w:rsidRDefault="0011564B" w:rsidP="00ED2164">
            <w:pPr>
              <w:ind w:left="142"/>
              <w:rPr>
                <w:rFonts w:cs="Arial"/>
                <w:lang w:eastAsia="pl-PL"/>
              </w:rPr>
            </w:pPr>
            <w:r w:rsidRPr="00D71518">
              <w:rPr>
                <w:rFonts w:cs="Arial"/>
                <w:lang w:eastAsia="pl-PL"/>
              </w:rPr>
              <w:t>0 pkt – V przedział, 4*N/5&lt;n≤N  lub brak danych w tym zakresie</w:t>
            </w:r>
          </w:p>
        </w:tc>
        <w:tc>
          <w:tcPr>
            <w:tcW w:w="705" w:type="pct"/>
            <w:tcBorders>
              <w:top w:val="nil"/>
              <w:left w:val="nil"/>
              <w:bottom w:val="single" w:sz="8" w:space="0" w:color="auto"/>
              <w:right w:val="single" w:sz="8" w:space="0" w:color="auto"/>
            </w:tcBorders>
            <w:vAlign w:val="center"/>
          </w:tcPr>
          <w:p w14:paraId="0E04B64C" w14:textId="77777777" w:rsidR="0011564B" w:rsidRPr="00D71518" w:rsidRDefault="0011564B" w:rsidP="00ED2164">
            <w:pPr>
              <w:ind w:firstLine="143"/>
              <w:jc w:val="center"/>
              <w:rPr>
                <w:rFonts w:cs="Arial"/>
                <w:lang w:eastAsia="pl-PL"/>
              </w:rPr>
            </w:pPr>
            <w:r w:rsidRPr="00D71518">
              <w:rPr>
                <w:rFonts w:cs="Arial"/>
                <w:lang w:eastAsia="pl-PL"/>
              </w:rPr>
              <w:t>8</w:t>
            </w:r>
          </w:p>
        </w:tc>
      </w:tr>
      <w:tr w:rsidR="0011564B" w:rsidRPr="00D71518" w14:paraId="28EED6FD"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29DF2" w14:textId="77777777" w:rsidR="0011564B" w:rsidRPr="00D71518" w:rsidRDefault="0011564B" w:rsidP="00ED2164">
            <w:pPr>
              <w:rPr>
                <w:rFonts w:cs="Arial"/>
                <w:lang w:eastAsia="pl-PL"/>
              </w:rPr>
            </w:pPr>
            <w:r w:rsidRPr="00D71518">
              <w:rPr>
                <w:rFonts w:cs="Arial"/>
                <w:lang w:eastAsia="pl-PL"/>
              </w:rPr>
              <w:t>4.</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21F7B" w14:textId="77777777" w:rsidR="0011564B" w:rsidRPr="00D71518" w:rsidRDefault="0011564B" w:rsidP="00ED2164">
            <w:pPr>
              <w:rPr>
                <w:rFonts w:cs="Arial"/>
                <w:lang w:eastAsia="pl-PL"/>
              </w:rPr>
            </w:pPr>
            <w:r w:rsidRPr="00D71518">
              <w:rPr>
                <w:rFonts w:cs="Arial"/>
                <w:lang w:eastAsia="pl-PL"/>
              </w:rPr>
              <w:t>Stopień redukcji CO</w:t>
            </w:r>
            <w:r w:rsidRPr="00D71518">
              <w:rPr>
                <w:rFonts w:cs="Arial"/>
                <w:vertAlign w:val="subscript"/>
                <w:lang w:eastAsia="pl-PL"/>
              </w:rPr>
              <w:t xml:space="preserve">2 </w:t>
            </w:r>
            <w:r w:rsidRPr="00D71518">
              <w:rPr>
                <w:rFonts w:cs="Arial"/>
                <w:lang w:eastAsia="pl-PL"/>
              </w:rPr>
              <w:t>(w %)</w:t>
            </w:r>
          </w:p>
        </w:tc>
        <w:tc>
          <w:tcPr>
            <w:tcW w:w="1853" w:type="pct"/>
            <w:tcBorders>
              <w:top w:val="nil"/>
              <w:left w:val="nil"/>
              <w:bottom w:val="single" w:sz="8" w:space="0" w:color="auto"/>
              <w:right w:val="single" w:sz="8" w:space="0" w:color="auto"/>
            </w:tcBorders>
            <w:vAlign w:val="center"/>
          </w:tcPr>
          <w:p w14:paraId="184EB855" w14:textId="7A2EC4EB" w:rsidR="0011564B" w:rsidRPr="00D71518" w:rsidRDefault="0011564B" w:rsidP="00B02850">
            <w:pPr>
              <w:ind w:left="136"/>
              <w:rPr>
                <w:rFonts w:cs="Arial"/>
                <w:lang w:eastAsia="pl-PL"/>
              </w:rPr>
            </w:pPr>
            <w:r w:rsidRPr="00D71518">
              <w:rPr>
                <w:rFonts w:cs="Arial"/>
                <w:lang w:eastAsia="pl-PL"/>
              </w:rPr>
              <w:t xml:space="preserve"> Kryterium weryfikuje wartość redukcji gazów cieplarnianych na podstawie  wartości redukcji wyrażonej w ekwiwalencie CO</w:t>
            </w:r>
            <w:r w:rsidRPr="00D71518">
              <w:rPr>
                <w:rFonts w:cs="Arial"/>
                <w:vertAlign w:val="subscript"/>
                <w:lang w:eastAsia="pl-PL"/>
              </w:rPr>
              <w:t xml:space="preserve">2  </w:t>
            </w:r>
            <w:r w:rsidRPr="00D71518">
              <w:rPr>
                <w:rFonts w:cs="Arial"/>
                <w:lang w:eastAsia="pl-PL"/>
              </w:rPr>
              <w:t>(w %)</w:t>
            </w:r>
          </w:p>
        </w:tc>
        <w:tc>
          <w:tcPr>
            <w:tcW w:w="1493" w:type="pct"/>
            <w:tcBorders>
              <w:top w:val="nil"/>
              <w:left w:val="nil"/>
              <w:bottom w:val="single" w:sz="8" w:space="0" w:color="auto"/>
              <w:right w:val="single" w:sz="8" w:space="0" w:color="auto"/>
            </w:tcBorders>
          </w:tcPr>
          <w:p w14:paraId="1F025818" w14:textId="77777777" w:rsidR="0011564B" w:rsidRPr="00D71518" w:rsidRDefault="0011564B" w:rsidP="00ED2164">
            <w:pPr>
              <w:ind w:left="142"/>
              <w:rPr>
                <w:rFonts w:cs="Arial"/>
                <w:lang w:eastAsia="pl-PL"/>
              </w:rPr>
            </w:pPr>
            <w:r w:rsidRPr="00D71518">
              <w:rPr>
                <w:rFonts w:cs="Arial"/>
                <w:lang w:eastAsia="pl-PL"/>
              </w:rPr>
              <w:t xml:space="preserve">Punkty przyznawane poprzez zestawienie danych pochodzących ze wszystkich złożonych projektów, uszeregowanych od najniższej do najwyższej wartości wskaźnika, a następnie wyznaczenie kwintyli i podział grupy projektów na 5 przedziałów. </w:t>
            </w:r>
          </w:p>
          <w:p w14:paraId="37FA4193" w14:textId="77777777" w:rsidR="0011564B" w:rsidRPr="00D71518" w:rsidRDefault="0011564B" w:rsidP="00ED2164">
            <w:pPr>
              <w:ind w:left="142"/>
              <w:rPr>
                <w:rFonts w:cs="Arial"/>
                <w:lang w:eastAsia="pl-PL"/>
              </w:rPr>
            </w:pPr>
            <w:r w:rsidRPr="00D71518">
              <w:rPr>
                <w:rFonts w:cs="Arial"/>
                <w:lang w:eastAsia="pl-PL"/>
              </w:rPr>
              <w:t xml:space="preserve">Projekty, dla których nie podano wartości wskaźnika, nie biorą udziału w ustalaniu przedziałów. </w:t>
            </w:r>
          </w:p>
          <w:p w14:paraId="16B2685D" w14:textId="77777777" w:rsidR="0011564B" w:rsidRPr="00D71518" w:rsidRDefault="0011564B" w:rsidP="00ED2164">
            <w:pPr>
              <w:ind w:left="142"/>
              <w:rPr>
                <w:rFonts w:cs="Arial"/>
                <w:lang w:eastAsia="pl-PL"/>
              </w:rPr>
            </w:pPr>
            <w:r w:rsidRPr="00D71518">
              <w:rPr>
                <w:rFonts w:cs="Arial"/>
                <w:lang w:eastAsia="pl-PL"/>
              </w:rPr>
              <w:t>Projekt uszeregowany na miejscu n w ramach puli N projektów, dla których podano wartość niniejszego wskaźnika, otrzymuje liczbę punktów w zależności od spełnienia jednego z następujących warunków:</w:t>
            </w:r>
          </w:p>
          <w:p w14:paraId="555A87F5" w14:textId="77777777" w:rsidR="0011564B" w:rsidRPr="00D71518" w:rsidRDefault="0011564B" w:rsidP="00ED2164">
            <w:pPr>
              <w:ind w:left="142"/>
              <w:rPr>
                <w:rFonts w:cs="Arial"/>
                <w:lang w:eastAsia="pl-PL"/>
              </w:rPr>
            </w:pPr>
            <w:r w:rsidRPr="00D71518">
              <w:rPr>
                <w:rFonts w:cs="Arial"/>
                <w:lang w:eastAsia="pl-PL"/>
              </w:rPr>
              <w:t>8 pkt –I przedział, 1≤n≤N/5</w:t>
            </w:r>
          </w:p>
          <w:p w14:paraId="0D1EA97C" w14:textId="77777777" w:rsidR="0011564B" w:rsidRPr="00D71518" w:rsidRDefault="0011564B" w:rsidP="00ED2164">
            <w:pPr>
              <w:ind w:left="142"/>
              <w:rPr>
                <w:rFonts w:cs="Arial"/>
                <w:lang w:eastAsia="pl-PL"/>
              </w:rPr>
            </w:pPr>
            <w:r w:rsidRPr="00D71518">
              <w:rPr>
                <w:rFonts w:cs="Arial"/>
                <w:lang w:eastAsia="pl-PL"/>
              </w:rPr>
              <w:t>6 pkt – II przedział, N/5&lt;n≤2*N/5</w:t>
            </w:r>
          </w:p>
          <w:p w14:paraId="6C58A79A" w14:textId="77777777" w:rsidR="0011564B" w:rsidRPr="00D71518" w:rsidRDefault="0011564B" w:rsidP="00ED2164">
            <w:pPr>
              <w:ind w:left="142"/>
              <w:rPr>
                <w:rFonts w:cs="Arial"/>
                <w:lang w:eastAsia="pl-PL"/>
              </w:rPr>
            </w:pPr>
            <w:r w:rsidRPr="00D71518">
              <w:rPr>
                <w:rFonts w:cs="Arial"/>
                <w:lang w:eastAsia="pl-PL"/>
              </w:rPr>
              <w:t>4 pkt – III przedział, 2*N/5&lt;n≤3*N/5</w:t>
            </w:r>
          </w:p>
          <w:p w14:paraId="2022A992" w14:textId="77777777" w:rsidR="0011564B" w:rsidRPr="00D71518" w:rsidRDefault="0011564B" w:rsidP="00ED2164">
            <w:pPr>
              <w:ind w:left="142"/>
              <w:rPr>
                <w:rFonts w:cs="Arial"/>
                <w:lang w:eastAsia="pl-PL"/>
              </w:rPr>
            </w:pPr>
            <w:r w:rsidRPr="00D71518">
              <w:rPr>
                <w:rFonts w:cs="Arial"/>
                <w:lang w:eastAsia="pl-PL"/>
              </w:rPr>
              <w:t>2 pkt – IV przedział, 3*N/5&lt;n≤4*N/5</w:t>
            </w:r>
          </w:p>
          <w:p w14:paraId="6CD00BCB" w14:textId="5B00D94F" w:rsidR="0011564B" w:rsidRPr="00D71518" w:rsidRDefault="0011564B" w:rsidP="00ED2164">
            <w:pPr>
              <w:ind w:left="142"/>
              <w:rPr>
                <w:rFonts w:cs="Arial"/>
                <w:lang w:eastAsia="pl-PL"/>
              </w:rPr>
            </w:pPr>
            <w:r w:rsidRPr="00D71518">
              <w:rPr>
                <w:rFonts w:cs="Arial"/>
                <w:lang w:eastAsia="pl-PL"/>
              </w:rPr>
              <w:t>0 pkt – V przedział, 4*N/5&lt;n≤N lub brak danych</w:t>
            </w:r>
            <w:r w:rsidR="007367DC" w:rsidRPr="00D71518">
              <w:rPr>
                <w:rFonts w:cs="Arial"/>
                <w:lang w:eastAsia="pl-PL"/>
              </w:rPr>
              <w:br/>
            </w:r>
            <w:r w:rsidRPr="00D71518">
              <w:rPr>
                <w:rFonts w:cs="Arial"/>
                <w:lang w:eastAsia="pl-PL"/>
              </w:rPr>
              <w:t xml:space="preserve"> w tym zakresie</w:t>
            </w:r>
          </w:p>
        </w:tc>
        <w:tc>
          <w:tcPr>
            <w:tcW w:w="705" w:type="pct"/>
            <w:tcBorders>
              <w:top w:val="nil"/>
              <w:left w:val="nil"/>
              <w:bottom w:val="single" w:sz="8" w:space="0" w:color="auto"/>
              <w:right w:val="single" w:sz="8" w:space="0" w:color="auto"/>
            </w:tcBorders>
            <w:vAlign w:val="center"/>
          </w:tcPr>
          <w:p w14:paraId="04616F13" w14:textId="77777777" w:rsidR="0011564B" w:rsidRPr="00D71518" w:rsidRDefault="0011564B" w:rsidP="00ED2164">
            <w:pPr>
              <w:ind w:firstLine="143"/>
              <w:jc w:val="center"/>
              <w:rPr>
                <w:rFonts w:cs="Arial"/>
                <w:lang w:eastAsia="pl-PL"/>
              </w:rPr>
            </w:pPr>
            <w:r w:rsidRPr="00D71518">
              <w:rPr>
                <w:rFonts w:cs="Arial"/>
                <w:lang w:eastAsia="pl-PL"/>
              </w:rPr>
              <w:t>8</w:t>
            </w:r>
          </w:p>
        </w:tc>
      </w:tr>
      <w:tr w:rsidR="0011564B" w:rsidRPr="00D71518" w14:paraId="4F06542A"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BA6C64" w14:textId="77777777" w:rsidR="0011564B" w:rsidRPr="00D71518" w:rsidRDefault="0011564B" w:rsidP="00ED2164">
            <w:pPr>
              <w:rPr>
                <w:rFonts w:cs="Arial"/>
                <w:lang w:eastAsia="pl-PL"/>
              </w:rPr>
            </w:pPr>
            <w:r w:rsidRPr="00D71518">
              <w:rPr>
                <w:rFonts w:cs="Arial"/>
                <w:lang w:eastAsia="pl-PL"/>
              </w:rPr>
              <w:t>5.</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B49DB" w14:textId="6606B321" w:rsidR="0011564B" w:rsidRPr="00D71518" w:rsidRDefault="0011564B" w:rsidP="00ED2164">
            <w:pPr>
              <w:rPr>
                <w:rFonts w:cs="Arial"/>
                <w:lang w:eastAsia="pl-PL"/>
              </w:rPr>
            </w:pPr>
            <w:r w:rsidRPr="00D71518">
              <w:rPr>
                <w:rFonts w:cs="Arial"/>
                <w:lang w:eastAsia="pl-PL"/>
              </w:rPr>
              <w:t>Kompleksowość projektu</w:t>
            </w:r>
          </w:p>
        </w:tc>
        <w:tc>
          <w:tcPr>
            <w:tcW w:w="1853" w:type="pct"/>
            <w:tcBorders>
              <w:top w:val="nil"/>
              <w:left w:val="nil"/>
              <w:bottom w:val="single" w:sz="8" w:space="0" w:color="auto"/>
              <w:right w:val="single" w:sz="8" w:space="0" w:color="auto"/>
            </w:tcBorders>
            <w:vAlign w:val="center"/>
          </w:tcPr>
          <w:p w14:paraId="757D5A6E" w14:textId="77777777" w:rsidR="0011564B" w:rsidRPr="00D71518" w:rsidRDefault="0011564B" w:rsidP="00D71518">
            <w:pPr>
              <w:ind w:left="136"/>
              <w:rPr>
                <w:rFonts w:cs="Arial"/>
                <w:lang w:eastAsia="pl-PL"/>
              </w:rPr>
            </w:pPr>
            <w:r w:rsidRPr="00D71518">
              <w:rPr>
                <w:rFonts w:cs="Arial"/>
                <w:lang w:eastAsia="pl-PL"/>
              </w:rPr>
              <w:t>Kryterium będzie oceniane na podstawie opisu wniosku o dofinansowanie.</w:t>
            </w:r>
          </w:p>
          <w:p w14:paraId="6503222C" w14:textId="526E187B" w:rsidR="0011564B" w:rsidRPr="00D71518" w:rsidRDefault="0011564B" w:rsidP="00D71518">
            <w:pPr>
              <w:ind w:left="136"/>
              <w:rPr>
                <w:rFonts w:cs="Arial"/>
                <w:lang w:eastAsia="pl-PL"/>
              </w:rPr>
            </w:pPr>
            <w:r w:rsidRPr="00D71518">
              <w:rPr>
                <w:rFonts w:cs="Arial"/>
                <w:lang w:eastAsia="pl-PL"/>
              </w:rPr>
              <w:t>Preferowane będą projekty obejmujące równocześnie działania:</w:t>
            </w:r>
          </w:p>
          <w:p w14:paraId="4442E7B2" w14:textId="3222F5AE" w:rsidR="0011564B" w:rsidRPr="00D71518" w:rsidRDefault="0011564B" w:rsidP="00B02850">
            <w:pPr>
              <w:numPr>
                <w:ilvl w:val="0"/>
                <w:numId w:val="51"/>
              </w:numPr>
              <w:ind w:left="561"/>
              <w:rPr>
                <w:rFonts w:cs="Arial"/>
                <w:lang w:eastAsia="pl-PL"/>
              </w:rPr>
            </w:pPr>
            <w:r w:rsidRPr="00D71518">
              <w:rPr>
                <w:rFonts w:cs="Arial"/>
                <w:lang w:eastAsia="pl-PL"/>
              </w:rPr>
              <w:t>ocieplenie obiektu: przegród zewnętrznych obiektu, w tym ścian zewnętr</w:t>
            </w:r>
            <w:r w:rsidR="001E02AD" w:rsidRPr="00D71518">
              <w:rPr>
                <w:rFonts w:cs="Arial"/>
                <w:lang w:eastAsia="pl-PL"/>
              </w:rPr>
              <w:t>znych, dachów lub stropodachów;</w:t>
            </w:r>
          </w:p>
          <w:p w14:paraId="55BF7F37" w14:textId="77777777" w:rsidR="0011564B" w:rsidRPr="00D71518" w:rsidRDefault="0011564B" w:rsidP="00B02850">
            <w:pPr>
              <w:numPr>
                <w:ilvl w:val="0"/>
                <w:numId w:val="51"/>
              </w:numPr>
              <w:ind w:left="561"/>
              <w:rPr>
                <w:rFonts w:cs="Arial"/>
                <w:lang w:eastAsia="pl-PL"/>
              </w:rPr>
            </w:pPr>
            <w:r w:rsidRPr="00D71518">
              <w:rPr>
                <w:rFonts w:cs="Arial"/>
                <w:lang w:eastAsia="pl-PL"/>
              </w:rPr>
              <w:t>ocieplenie lub wymiana podłóg;</w:t>
            </w:r>
          </w:p>
          <w:p w14:paraId="2E803BDF" w14:textId="77777777" w:rsidR="0011564B" w:rsidRPr="00D71518" w:rsidRDefault="0011564B" w:rsidP="00B02850">
            <w:pPr>
              <w:numPr>
                <w:ilvl w:val="0"/>
                <w:numId w:val="51"/>
              </w:numPr>
              <w:ind w:left="561"/>
              <w:rPr>
                <w:rFonts w:cs="Arial"/>
                <w:lang w:eastAsia="pl-PL"/>
              </w:rPr>
            </w:pPr>
            <w:r w:rsidRPr="00D71518">
              <w:rPr>
                <w:rFonts w:cs="Arial"/>
                <w:lang w:eastAsia="pl-PL"/>
              </w:rPr>
              <w:t>wymiana okien lub drzwi zewnętrznych;</w:t>
            </w:r>
          </w:p>
          <w:p w14:paraId="08859A27" w14:textId="77777777" w:rsidR="0011564B" w:rsidRPr="00D71518" w:rsidRDefault="0011564B" w:rsidP="00B02850">
            <w:pPr>
              <w:numPr>
                <w:ilvl w:val="0"/>
                <w:numId w:val="51"/>
              </w:numPr>
              <w:ind w:left="561"/>
              <w:rPr>
                <w:rFonts w:cs="Arial"/>
                <w:lang w:eastAsia="pl-PL"/>
              </w:rPr>
            </w:pPr>
            <w:r w:rsidRPr="00D71518">
              <w:rPr>
                <w:rFonts w:cs="Arial"/>
                <w:lang w:eastAsia="pl-PL"/>
              </w:rPr>
              <w:t>wymiana oświetlenia na energooszczędne;</w:t>
            </w:r>
          </w:p>
          <w:p w14:paraId="0877903B" w14:textId="77777777" w:rsidR="0011564B" w:rsidRPr="00D71518" w:rsidRDefault="0011564B" w:rsidP="00B02850">
            <w:pPr>
              <w:numPr>
                <w:ilvl w:val="0"/>
                <w:numId w:val="51"/>
              </w:numPr>
              <w:ind w:left="561"/>
              <w:rPr>
                <w:rFonts w:cs="Arial"/>
                <w:lang w:eastAsia="pl-PL"/>
              </w:rPr>
            </w:pPr>
            <w:r w:rsidRPr="00D71518">
              <w:rPr>
                <w:rFonts w:cs="Arial"/>
                <w:lang w:eastAsia="pl-PL"/>
              </w:rPr>
              <w:t>przebudowę systemów grzewczych (wraz z wymianą i podłączeniem do źródła ciepła) lub przyłączenie do miejskiej sieci ciepłowniczej;</w:t>
            </w:r>
          </w:p>
          <w:p w14:paraId="6DE4D48A" w14:textId="77777777" w:rsidR="0011564B" w:rsidRPr="00D71518" w:rsidRDefault="0011564B" w:rsidP="00B02850">
            <w:pPr>
              <w:numPr>
                <w:ilvl w:val="0"/>
                <w:numId w:val="51"/>
              </w:numPr>
              <w:ind w:left="561"/>
              <w:rPr>
                <w:rFonts w:cs="Arial"/>
                <w:lang w:eastAsia="pl-PL"/>
              </w:rPr>
            </w:pPr>
            <w:r w:rsidRPr="00D71518">
              <w:rPr>
                <w:rFonts w:cs="Arial"/>
                <w:lang w:eastAsia="pl-PL"/>
              </w:rPr>
              <w:t>instalację/przebudowę systemów chłodzących;</w:t>
            </w:r>
          </w:p>
          <w:p w14:paraId="7EBA994E" w14:textId="77777777" w:rsidR="0011564B" w:rsidRPr="00D71518" w:rsidRDefault="0011564B" w:rsidP="00B02850">
            <w:pPr>
              <w:numPr>
                <w:ilvl w:val="0"/>
                <w:numId w:val="51"/>
              </w:numPr>
              <w:ind w:left="561"/>
              <w:rPr>
                <w:rFonts w:cs="Arial"/>
                <w:lang w:eastAsia="pl-PL"/>
              </w:rPr>
            </w:pPr>
            <w:r w:rsidRPr="00D71518">
              <w:rPr>
                <w:rFonts w:cs="Arial"/>
                <w:lang w:eastAsia="pl-PL"/>
              </w:rPr>
              <w:t>budowę i przebudowę systemów wentylacji i klimatyzacji wraz z rekuperacją;</w:t>
            </w:r>
          </w:p>
          <w:p w14:paraId="57984A2F" w14:textId="77777777" w:rsidR="0011564B" w:rsidRPr="00D71518" w:rsidRDefault="0011564B" w:rsidP="00B02850">
            <w:pPr>
              <w:numPr>
                <w:ilvl w:val="0"/>
                <w:numId w:val="51"/>
              </w:numPr>
              <w:ind w:left="561"/>
              <w:rPr>
                <w:rFonts w:cs="Arial"/>
                <w:lang w:eastAsia="pl-PL"/>
              </w:rPr>
            </w:pPr>
            <w:r w:rsidRPr="00D71518">
              <w:rPr>
                <w:rFonts w:cs="Arial"/>
                <w:lang w:eastAsia="pl-PL"/>
              </w:rPr>
              <w:t>zastosowanie automatyki pogodowej lub zastosowanie systemów zarządzania energią w budynku;</w:t>
            </w:r>
          </w:p>
          <w:p w14:paraId="0862C8DD" w14:textId="77777777" w:rsidR="0011564B" w:rsidRPr="00D71518" w:rsidRDefault="0011564B" w:rsidP="00B02850">
            <w:pPr>
              <w:numPr>
                <w:ilvl w:val="0"/>
                <w:numId w:val="51"/>
              </w:numPr>
              <w:ind w:left="561"/>
              <w:rPr>
                <w:rFonts w:cs="Arial"/>
                <w:lang w:eastAsia="pl-PL"/>
              </w:rPr>
            </w:pPr>
            <w:r w:rsidRPr="00D71518">
              <w:rPr>
                <w:rFonts w:cs="Arial"/>
                <w:lang w:eastAsia="pl-PL"/>
              </w:rPr>
              <w:t>instalację mikrokogeneracji lub mikrotrigeneracji na potrzeby własne;</w:t>
            </w:r>
          </w:p>
          <w:p w14:paraId="50C08D51" w14:textId="77777777" w:rsidR="0011564B" w:rsidRPr="00D71518" w:rsidRDefault="0011564B" w:rsidP="00B02850">
            <w:pPr>
              <w:numPr>
                <w:ilvl w:val="0"/>
                <w:numId w:val="51"/>
              </w:numPr>
              <w:ind w:left="561"/>
              <w:rPr>
                <w:rFonts w:cs="Arial"/>
                <w:lang w:eastAsia="pl-PL"/>
              </w:rPr>
            </w:pPr>
            <w:r w:rsidRPr="00D71518">
              <w:rPr>
                <w:rFonts w:cs="Arial"/>
                <w:lang w:eastAsia="pl-PL"/>
              </w:rPr>
              <w:t>instalację OZE wykorzystywana w modernizowanych energetycznie budynkach;</w:t>
            </w:r>
          </w:p>
          <w:p w14:paraId="05FA3DC3" w14:textId="77777777" w:rsidR="0011564B" w:rsidRPr="00D71518" w:rsidRDefault="0011564B" w:rsidP="00B02850">
            <w:pPr>
              <w:numPr>
                <w:ilvl w:val="0"/>
                <w:numId w:val="51"/>
              </w:numPr>
              <w:ind w:left="561"/>
              <w:rPr>
                <w:rFonts w:cs="Arial"/>
                <w:lang w:eastAsia="pl-PL"/>
              </w:rPr>
            </w:pPr>
            <w:r w:rsidRPr="00D71518">
              <w:rPr>
                <w:rFonts w:cs="Arial"/>
                <w:lang w:eastAsia="pl-PL"/>
              </w:rPr>
              <w:t>instalację indywidualnych (dla każdego budynku) liczników ciepła, chłodu oraz ciepłej wody użytkowej;</w:t>
            </w:r>
          </w:p>
          <w:p w14:paraId="6C201371" w14:textId="77777777" w:rsidR="0011564B" w:rsidRPr="00D71518" w:rsidRDefault="0011564B" w:rsidP="00B02850">
            <w:pPr>
              <w:numPr>
                <w:ilvl w:val="0"/>
                <w:numId w:val="51"/>
              </w:numPr>
              <w:ind w:left="561"/>
              <w:rPr>
                <w:rFonts w:cs="Arial"/>
                <w:lang w:eastAsia="pl-PL"/>
              </w:rPr>
            </w:pPr>
            <w:r w:rsidRPr="00D71518">
              <w:rPr>
                <w:rFonts w:cs="Arial"/>
                <w:lang w:eastAsia="pl-PL"/>
              </w:rPr>
              <w:t>instalację zaworów podpionowych i termostatów.</w:t>
            </w:r>
          </w:p>
        </w:tc>
        <w:tc>
          <w:tcPr>
            <w:tcW w:w="1493" w:type="pct"/>
            <w:tcBorders>
              <w:top w:val="nil"/>
              <w:left w:val="nil"/>
              <w:bottom w:val="single" w:sz="8" w:space="0" w:color="auto"/>
              <w:right w:val="single" w:sz="8" w:space="0" w:color="auto"/>
            </w:tcBorders>
          </w:tcPr>
          <w:p w14:paraId="2596B955" w14:textId="539961F6" w:rsidR="0011564B" w:rsidRPr="00D71518" w:rsidRDefault="0011564B" w:rsidP="00ED2164">
            <w:pPr>
              <w:ind w:left="566" w:hanging="424"/>
              <w:rPr>
                <w:rFonts w:cs="Arial"/>
                <w:lang w:eastAsia="pl-PL"/>
              </w:rPr>
            </w:pPr>
            <w:r w:rsidRPr="00D71518">
              <w:rPr>
                <w:rFonts w:cs="Arial"/>
                <w:lang w:eastAsia="pl-PL"/>
              </w:rPr>
              <w:t>10 pkt - zastosowanie w projekcie pięć lub więcej rozwiązań proponowanych w kolumnie ,,opis</w:t>
            </w:r>
            <w:r w:rsidR="00041E37" w:rsidRPr="00D71518">
              <w:rPr>
                <w:rFonts w:cs="Arial"/>
                <w:lang w:eastAsia="pl-PL"/>
              </w:rPr>
              <w:t xml:space="preserve"> </w:t>
            </w:r>
            <w:r w:rsidRPr="00D71518">
              <w:rPr>
                <w:rFonts w:cs="Arial"/>
                <w:lang w:eastAsia="pl-PL"/>
              </w:rPr>
              <w:t>kryterium”</w:t>
            </w:r>
          </w:p>
          <w:p w14:paraId="0EC6F8FD" w14:textId="14B07750" w:rsidR="0011564B" w:rsidRPr="00D71518" w:rsidRDefault="0011564B" w:rsidP="00ED2164">
            <w:pPr>
              <w:ind w:left="566" w:hanging="424"/>
              <w:rPr>
                <w:rFonts w:cs="Arial"/>
                <w:lang w:eastAsia="pl-PL"/>
              </w:rPr>
            </w:pPr>
            <w:r w:rsidRPr="00D71518">
              <w:rPr>
                <w:rFonts w:cs="Arial"/>
                <w:lang w:eastAsia="pl-PL"/>
              </w:rPr>
              <w:t xml:space="preserve">7 pkt - zastosowanie w projekcie cztery rozwiązań proponowanych w kolumnie ,,opis kryterium” </w:t>
            </w:r>
          </w:p>
          <w:p w14:paraId="6CF600AA" w14:textId="7AEC3FB8" w:rsidR="0011564B" w:rsidRPr="00D71518" w:rsidRDefault="0011564B" w:rsidP="00ED2164">
            <w:pPr>
              <w:ind w:left="566" w:hanging="424"/>
              <w:rPr>
                <w:rFonts w:cs="Arial"/>
                <w:lang w:eastAsia="pl-PL"/>
              </w:rPr>
            </w:pPr>
            <w:r w:rsidRPr="00D71518">
              <w:rPr>
                <w:rFonts w:cs="Arial"/>
                <w:lang w:eastAsia="pl-PL"/>
              </w:rPr>
              <w:t>5 pkt - zastosowanie</w:t>
            </w:r>
            <w:r w:rsidR="001E02AD" w:rsidRPr="00D71518">
              <w:rPr>
                <w:rFonts w:cs="Arial"/>
                <w:lang w:eastAsia="pl-PL"/>
              </w:rPr>
              <w:t xml:space="preserve"> w projekcie trzech rozwiązań </w:t>
            </w:r>
            <w:r w:rsidRPr="00D71518">
              <w:rPr>
                <w:rFonts w:cs="Arial"/>
                <w:lang w:eastAsia="pl-PL"/>
              </w:rPr>
              <w:t>proponowanych w kolumnie ,,opis kryterium”</w:t>
            </w:r>
          </w:p>
          <w:p w14:paraId="348462E0" w14:textId="7F50ED24" w:rsidR="0011564B" w:rsidRPr="00D71518" w:rsidRDefault="0011564B" w:rsidP="00ED2164">
            <w:pPr>
              <w:ind w:left="566" w:hanging="424"/>
              <w:rPr>
                <w:rFonts w:cs="Arial"/>
                <w:lang w:eastAsia="pl-PL"/>
              </w:rPr>
            </w:pPr>
            <w:r w:rsidRPr="00D71518">
              <w:rPr>
                <w:rFonts w:cs="Arial"/>
                <w:lang w:eastAsia="pl-PL"/>
              </w:rPr>
              <w:t xml:space="preserve">2 pkt - zastosowanie w projekcie dwóch rozwiązań  z proponowanych w kolumnie ,,opis kryterium” </w:t>
            </w:r>
          </w:p>
          <w:p w14:paraId="71EE8561" w14:textId="52AEBA23" w:rsidR="0011564B" w:rsidRPr="00D71518" w:rsidRDefault="0011564B" w:rsidP="00ED2164">
            <w:pPr>
              <w:ind w:left="566" w:hanging="424"/>
              <w:rPr>
                <w:rFonts w:cs="Arial"/>
                <w:lang w:eastAsia="pl-PL"/>
              </w:rPr>
            </w:pPr>
            <w:r w:rsidRPr="00D71518">
              <w:rPr>
                <w:rFonts w:cs="Arial"/>
                <w:lang w:eastAsia="pl-PL"/>
              </w:rPr>
              <w:t>0 pkt - brak info</w:t>
            </w:r>
            <w:r w:rsidR="001E02AD" w:rsidRPr="00D71518">
              <w:rPr>
                <w:rFonts w:cs="Arial"/>
                <w:lang w:eastAsia="pl-PL"/>
              </w:rPr>
              <w:t xml:space="preserve">rmacji w tym zakresie lub nie </w:t>
            </w:r>
            <w:r w:rsidRPr="00D71518">
              <w:rPr>
                <w:rFonts w:cs="Arial"/>
                <w:lang w:eastAsia="pl-PL"/>
              </w:rPr>
              <w:t xml:space="preserve">spełnienie ww. warunków </w:t>
            </w:r>
          </w:p>
        </w:tc>
        <w:tc>
          <w:tcPr>
            <w:tcW w:w="705" w:type="pct"/>
            <w:tcBorders>
              <w:top w:val="nil"/>
              <w:left w:val="nil"/>
              <w:bottom w:val="single" w:sz="8" w:space="0" w:color="auto"/>
              <w:right w:val="single" w:sz="8" w:space="0" w:color="auto"/>
            </w:tcBorders>
            <w:vAlign w:val="center"/>
          </w:tcPr>
          <w:p w14:paraId="667FC71B" w14:textId="77777777" w:rsidR="0011564B" w:rsidRPr="00D71518" w:rsidRDefault="0011564B" w:rsidP="00ED2164">
            <w:pPr>
              <w:ind w:firstLine="143"/>
              <w:jc w:val="center"/>
              <w:rPr>
                <w:rFonts w:cs="Arial"/>
                <w:lang w:eastAsia="pl-PL"/>
              </w:rPr>
            </w:pPr>
            <w:r w:rsidRPr="00D71518">
              <w:rPr>
                <w:rFonts w:cs="Arial"/>
                <w:lang w:eastAsia="pl-PL"/>
              </w:rPr>
              <w:t>10</w:t>
            </w:r>
          </w:p>
        </w:tc>
      </w:tr>
      <w:tr w:rsidR="0011564B" w:rsidRPr="00D71518" w14:paraId="5FA13F13"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D7A4AD" w14:textId="77777777" w:rsidR="0011564B" w:rsidRPr="00D71518" w:rsidRDefault="0011564B" w:rsidP="00ED2164">
            <w:pPr>
              <w:rPr>
                <w:rFonts w:cs="Arial"/>
                <w:lang w:eastAsia="pl-PL"/>
              </w:rPr>
            </w:pPr>
            <w:r w:rsidRPr="00D71518">
              <w:rPr>
                <w:rFonts w:cs="Arial"/>
                <w:lang w:eastAsia="pl-PL"/>
              </w:rPr>
              <w:t>6.</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tcPr>
          <w:p w14:paraId="336C5EF4" w14:textId="31D7BCAA" w:rsidR="0011564B" w:rsidRPr="00D71518" w:rsidRDefault="0011564B" w:rsidP="00ED2164">
            <w:pPr>
              <w:rPr>
                <w:rFonts w:cs="Arial"/>
                <w:lang w:eastAsia="pl-PL"/>
              </w:rPr>
            </w:pPr>
            <w:r w:rsidRPr="00D71518">
              <w:rPr>
                <w:rFonts w:cs="Arial"/>
                <w:lang w:eastAsia="pl-PL"/>
              </w:rPr>
              <w:t>Wykorzystanie odnawialnych źródeł energii (OZE)</w:t>
            </w:r>
          </w:p>
        </w:tc>
        <w:tc>
          <w:tcPr>
            <w:tcW w:w="1853" w:type="pct"/>
            <w:tcBorders>
              <w:top w:val="nil"/>
              <w:left w:val="nil"/>
              <w:bottom w:val="single" w:sz="8" w:space="0" w:color="auto"/>
              <w:right w:val="single" w:sz="8" w:space="0" w:color="auto"/>
            </w:tcBorders>
            <w:vAlign w:val="center"/>
          </w:tcPr>
          <w:p w14:paraId="55FCC856" w14:textId="3BAD2562" w:rsidR="0011564B" w:rsidRPr="00D71518" w:rsidRDefault="0011564B" w:rsidP="00D71518">
            <w:pPr>
              <w:ind w:left="136"/>
              <w:rPr>
                <w:rFonts w:cs="Arial"/>
                <w:lang w:eastAsia="pl-PL"/>
              </w:rPr>
            </w:pPr>
            <w:r w:rsidRPr="00D71518">
              <w:rPr>
                <w:rFonts w:cs="Arial"/>
                <w:lang w:eastAsia="pl-PL"/>
              </w:rPr>
              <w:t>Zastosowanie w projekcie rozwiązania technicznego, pozwalającego na wytworzenie energii elektrycznej lub/i cieplnej z wykorzystaniem odnawialnych źródeł energii</w:t>
            </w:r>
          </w:p>
        </w:tc>
        <w:tc>
          <w:tcPr>
            <w:tcW w:w="1493" w:type="pct"/>
            <w:tcBorders>
              <w:top w:val="nil"/>
              <w:left w:val="nil"/>
              <w:bottom w:val="single" w:sz="8" w:space="0" w:color="auto"/>
              <w:right w:val="single" w:sz="8" w:space="0" w:color="auto"/>
            </w:tcBorders>
          </w:tcPr>
          <w:p w14:paraId="5D9E71AB" w14:textId="65BB5DD4" w:rsidR="0011564B" w:rsidRPr="00D71518" w:rsidRDefault="0011564B" w:rsidP="00ED2164">
            <w:pPr>
              <w:ind w:left="709" w:hanging="567"/>
              <w:rPr>
                <w:rFonts w:cs="Arial"/>
                <w:lang w:eastAsia="pl-PL"/>
              </w:rPr>
            </w:pPr>
            <w:r w:rsidRPr="00D71518">
              <w:rPr>
                <w:rFonts w:cs="Arial"/>
                <w:lang w:eastAsia="pl-PL"/>
              </w:rPr>
              <w:t>4 pkt - uwzględnienie w</w:t>
            </w:r>
            <w:r w:rsidR="001E02AD" w:rsidRPr="00D71518">
              <w:rPr>
                <w:rFonts w:cs="Arial"/>
                <w:lang w:eastAsia="pl-PL"/>
              </w:rPr>
              <w:t xml:space="preserve"> projekc</w:t>
            </w:r>
            <w:r w:rsidR="00ED2164">
              <w:rPr>
                <w:rFonts w:cs="Arial"/>
                <w:lang w:eastAsia="pl-PL"/>
              </w:rPr>
              <w:t xml:space="preserve">ie OZE dla produkcji </w:t>
            </w:r>
            <w:r w:rsidRPr="00D71518">
              <w:rPr>
                <w:rFonts w:cs="Arial"/>
                <w:lang w:eastAsia="pl-PL"/>
              </w:rPr>
              <w:t xml:space="preserve">energii elektrycznej lub/i cieplnej </w:t>
            </w:r>
          </w:p>
          <w:p w14:paraId="227B9293" w14:textId="10BA9D8A" w:rsidR="0011564B" w:rsidRPr="00D71518" w:rsidRDefault="0011564B" w:rsidP="00ED2164">
            <w:pPr>
              <w:ind w:left="709" w:hanging="567"/>
              <w:rPr>
                <w:rFonts w:cs="Arial"/>
                <w:lang w:eastAsia="pl-PL"/>
              </w:rPr>
            </w:pPr>
            <w:r w:rsidRPr="00D71518">
              <w:rPr>
                <w:rFonts w:cs="Arial"/>
                <w:lang w:eastAsia="pl-PL"/>
              </w:rPr>
              <w:t>0 pkt - nieuwzględnienie w projekci</w:t>
            </w:r>
            <w:r w:rsidR="00ED2164">
              <w:rPr>
                <w:rFonts w:cs="Arial"/>
                <w:lang w:eastAsia="pl-PL"/>
              </w:rPr>
              <w:t xml:space="preserve">e OZE lub brak </w:t>
            </w:r>
            <w:r w:rsidRPr="00D71518">
              <w:rPr>
                <w:rFonts w:cs="Arial"/>
                <w:lang w:eastAsia="pl-PL"/>
              </w:rPr>
              <w:t xml:space="preserve">danych w tym zakresie </w:t>
            </w:r>
          </w:p>
        </w:tc>
        <w:tc>
          <w:tcPr>
            <w:tcW w:w="705" w:type="pct"/>
            <w:tcBorders>
              <w:top w:val="nil"/>
              <w:left w:val="nil"/>
              <w:bottom w:val="single" w:sz="8" w:space="0" w:color="auto"/>
              <w:right w:val="single" w:sz="8" w:space="0" w:color="auto"/>
            </w:tcBorders>
            <w:vAlign w:val="center"/>
          </w:tcPr>
          <w:p w14:paraId="79B2E8FE" w14:textId="77777777" w:rsidR="0011564B" w:rsidRPr="00D71518" w:rsidRDefault="0011564B" w:rsidP="00ED2164">
            <w:pPr>
              <w:ind w:firstLine="143"/>
              <w:jc w:val="center"/>
              <w:rPr>
                <w:rFonts w:cs="Arial"/>
                <w:lang w:eastAsia="pl-PL"/>
              </w:rPr>
            </w:pPr>
            <w:r w:rsidRPr="00D71518">
              <w:rPr>
                <w:rFonts w:cs="Arial"/>
                <w:lang w:eastAsia="pl-PL"/>
              </w:rPr>
              <w:t>4</w:t>
            </w:r>
          </w:p>
        </w:tc>
      </w:tr>
      <w:tr w:rsidR="0011564B" w:rsidRPr="00D71518" w14:paraId="7A900BAF"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FD9DD5" w14:textId="77777777" w:rsidR="0011564B" w:rsidRPr="00D71518" w:rsidRDefault="0011564B" w:rsidP="00ED2164">
            <w:pPr>
              <w:rPr>
                <w:rFonts w:cs="Arial"/>
                <w:lang w:eastAsia="pl-PL"/>
              </w:rPr>
            </w:pPr>
            <w:r w:rsidRPr="00D71518">
              <w:rPr>
                <w:rFonts w:cs="Arial"/>
                <w:lang w:eastAsia="pl-PL"/>
              </w:rPr>
              <w:t>7.</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CDDBA" w14:textId="77777777" w:rsidR="0011564B" w:rsidRPr="00D71518" w:rsidRDefault="0011564B" w:rsidP="00ED2164">
            <w:pPr>
              <w:rPr>
                <w:rFonts w:cs="Arial"/>
                <w:lang w:eastAsia="pl-PL"/>
              </w:rPr>
            </w:pPr>
            <w:r w:rsidRPr="00D71518">
              <w:rPr>
                <w:rFonts w:cs="Arial"/>
                <w:lang w:eastAsia="pl-PL"/>
              </w:rPr>
              <w:t>Zgodność projektu z Planem Gospodarki Niskoemisyjnej</w:t>
            </w:r>
          </w:p>
        </w:tc>
        <w:tc>
          <w:tcPr>
            <w:tcW w:w="1853" w:type="pct"/>
            <w:tcBorders>
              <w:top w:val="nil"/>
              <w:left w:val="nil"/>
              <w:bottom w:val="single" w:sz="8" w:space="0" w:color="auto"/>
              <w:right w:val="single" w:sz="8" w:space="0" w:color="auto"/>
            </w:tcBorders>
            <w:vAlign w:val="center"/>
          </w:tcPr>
          <w:p w14:paraId="12E96E37" w14:textId="6894ECA8" w:rsidR="0011564B" w:rsidRPr="00D71518" w:rsidRDefault="0011564B" w:rsidP="00D71518">
            <w:pPr>
              <w:ind w:left="136"/>
              <w:rPr>
                <w:rFonts w:cs="Arial"/>
                <w:lang w:eastAsia="pl-PL"/>
              </w:rPr>
            </w:pPr>
            <w:r w:rsidRPr="00D71518">
              <w:rPr>
                <w:rFonts w:cs="Arial"/>
                <w:lang w:eastAsia="pl-PL"/>
              </w:rPr>
              <w:t>Oceniana jest zgodność z gminnym Planem Gospodarki Niskoemisyjnej (PGN)</w:t>
            </w:r>
          </w:p>
        </w:tc>
        <w:tc>
          <w:tcPr>
            <w:tcW w:w="1493" w:type="pct"/>
            <w:tcBorders>
              <w:top w:val="nil"/>
              <w:left w:val="nil"/>
              <w:bottom w:val="single" w:sz="8" w:space="0" w:color="auto"/>
              <w:right w:val="single" w:sz="8" w:space="0" w:color="auto"/>
            </w:tcBorders>
          </w:tcPr>
          <w:p w14:paraId="2035DCAB" w14:textId="77777777" w:rsidR="0011564B" w:rsidRPr="00D71518" w:rsidRDefault="0011564B" w:rsidP="00ED2164">
            <w:pPr>
              <w:ind w:left="708" w:hanging="567"/>
              <w:rPr>
                <w:rFonts w:cs="Arial"/>
                <w:lang w:eastAsia="pl-PL"/>
              </w:rPr>
            </w:pPr>
            <w:r w:rsidRPr="00D71518">
              <w:rPr>
                <w:rFonts w:cs="Arial"/>
                <w:lang w:eastAsia="pl-PL"/>
              </w:rPr>
              <w:t xml:space="preserve">4 pkt - projekt  wpisuje się w PGN </w:t>
            </w:r>
          </w:p>
          <w:p w14:paraId="4D5F57CC" w14:textId="5B699AB0" w:rsidR="0011564B" w:rsidRPr="00D71518" w:rsidRDefault="0011564B" w:rsidP="00ED2164">
            <w:pPr>
              <w:ind w:left="708" w:hanging="567"/>
              <w:rPr>
                <w:rFonts w:cs="Arial"/>
                <w:lang w:eastAsia="pl-PL"/>
              </w:rPr>
            </w:pPr>
            <w:r w:rsidRPr="00D71518">
              <w:rPr>
                <w:rFonts w:cs="Arial"/>
                <w:lang w:eastAsia="pl-PL"/>
              </w:rPr>
              <w:t>0 pkt - projekt  nie wpisuje się PG</w:t>
            </w:r>
            <w:r w:rsidR="001E02AD" w:rsidRPr="00D71518">
              <w:rPr>
                <w:rFonts w:cs="Arial"/>
                <w:lang w:eastAsia="pl-PL"/>
              </w:rPr>
              <w:t>N lub brak</w:t>
            </w:r>
            <w:r w:rsidRPr="00D71518">
              <w:rPr>
                <w:rFonts w:cs="Arial"/>
                <w:lang w:eastAsia="pl-PL"/>
              </w:rPr>
              <w:t xml:space="preserve"> informacji w tym zakresie </w:t>
            </w:r>
          </w:p>
        </w:tc>
        <w:tc>
          <w:tcPr>
            <w:tcW w:w="705" w:type="pct"/>
            <w:tcBorders>
              <w:top w:val="nil"/>
              <w:left w:val="nil"/>
              <w:bottom w:val="single" w:sz="8" w:space="0" w:color="auto"/>
              <w:right w:val="single" w:sz="8" w:space="0" w:color="auto"/>
            </w:tcBorders>
            <w:vAlign w:val="center"/>
          </w:tcPr>
          <w:p w14:paraId="5DB8187B" w14:textId="77777777" w:rsidR="0011564B" w:rsidRPr="00D71518" w:rsidRDefault="0011564B" w:rsidP="00ED2164">
            <w:pPr>
              <w:ind w:firstLine="143"/>
              <w:jc w:val="center"/>
              <w:rPr>
                <w:rFonts w:cs="Arial"/>
                <w:lang w:eastAsia="pl-PL"/>
              </w:rPr>
            </w:pPr>
            <w:r w:rsidRPr="00D71518">
              <w:rPr>
                <w:rFonts w:cs="Arial"/>
                <w:lang w:eastAsia="pl-PL"/>
              </w:rPr>
              <w:t>4</w:t>
            </w:r>
          </w:p>
        </w:tc>
      </w:tr>
      <w:tr w:rsidR="0011564B" w:rsidRPr="00D71518" w14:paraId="16969F73"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1D3316" w14:textId="77777777" w:rsidR="0011564B" w:rsidRPr="00D71518" w:rsidRDefault="0011564B" w:rsidP="00ED2164">
            <w:pPr>
              <w:rPr>
                <w:rFonts w:cs="Arial"/>
                <w:lang w:eastAsia="pl-PL"/>
              </w:rPr>
            </w:pPr>
            <w:r w:rsidRPr="00D71518">
              <w:rPr>
                <w:rFonts w:cs="Arial"/>
                <w:lang w:eastAsia="pl-PL"/>
              </w:rPr>
              <w:t>8.</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tcPr>
          <w:p w14:paraId="123D85DF" w14:textId="77777777" w:rsidR="0011564B" w:rsidRPr="00D71518" w:rsidRDefault="0011564B" w:rsidP="00ED2164">
            <w:pPr>
              <w:rPr>
                <w:rFonts w:cs="Arial"/>
                <w:lang w:eastAsia="pl-PL"/>
              </w:rPr>
            </w:pPr>
            <w:r w:rsidRPr="00D71518">
              <w:rPr>
                <w:rFonts w:cs="Arial"/>
                <w:lang w:eastAsia="pl-PL"/>
              </w:rPr>
              <w:t>Obszar realizacji projektu</w:t>
            </w:r>
          </w:p>
        </w:tc>
        <w:tc>
          <w:tcPr>
            <w:tcW w:w="1853" w:type="pct"/>
            <w:tcBorders>
              <w:top w:val="nil"/>
              <w:left w:val="nil"/>
              <w:bottom w:val="single" w:sz="8" w:space="0" w:color="auto"/>
              <w:right w:val="single" w:sz="8" w:space="0" w:color="auto"/>
            </w:tcBorders>
            <w:vAlign w:val="center"/>
          </w:tcPr>
          <w:p w14:paraId="2066929F" w14:textId="72D7A583" w:rsidR="0011564B" w:rsidRPr="00D71518" w:rsidRDefault="0011564B" w:rsidP="00D71518">
            <w:pPr>
              <w:ind w:left="136"/>
              <w:rPr>
                <w:rFonts w:cs="Arial"/>
                <w:lang w:eastAsia="pl-PL"/>
              </w:rPr>
            </w:pPr>
            <w:r w:rsidRPr="00D71518">
              <w:rPr>
                <w:rFonts w:cs="Arial"/>
                <w:lang w:eastAsia="pl-PL"/>
              </w:rPr>
              <w:t>Kryterium promować będzie realizację projektów na obszarach wiejskich lub wynikających ze Strategii OMW</w:t>
            </w:r>
          </w:p>
        </w:tc>
        <w:tc>
          <w:tcPr>
            <w:tcW w:w="1493" w:type="pct"/>
            <w:tcBorders>
              <w:top w:val="nil"/>
              <w:left w:val="nil"/>
              <w:bottom w:val="single" w:sz="8" w:space="0" w:color="auto"/>
              <w:right w:val="single" w:sz="8" w:space="0" w:color="auto"/>
            </w:tcBorders>
          </w:tcPr>
          <w:p w14:paraId="1A13A027" w14:textId="77777777" w:rsidR="0011564B" w:rsidRPr="00D71518" w:rsidRDefault="0011564B" w:rsidP="00ED2164">
            <w:pPr>
              <w:ind w:left="708"/>
              <w:rPr>
                <w:rFonts w:cs="Arial"/>
                <w:lang w:eastAsia="pl-PL"/>
              </w:rPr>
            </w:pPr>
            <w:r w:rsidRPr="00D71518">
              <w:rPr>
                <w:rFonts w:cs="Arial"/>
                <w:lang w:eastAsia="pl-PL"/>
              </w:rPr>
              <w:t>Realizacja projektu:</w:t>
            </w:r>
          </w:p>
          <w:p w14:paraId="7DF3A918" w14:textId="77777777" w:rsidR="0011564B" w:rsidRPr="00D71518" w:rsidRDefault="0011564B" w:rsidP="00ED2164">
            <w:pPr>
              <w:ind w:left="708" w:hanging="567"/>
              <w:rPr>
                <w:rFonts w:cs="Arial"/>
                <w:lang w:eastAsia="pl-PL"/>
              </w:rPr>
            </w:pPr>
            <w:r w:rsidRPr="00D71518">
              <w:rPr>
                <w:rFonts w:cs="Arial"/>
                <w:lang w:eastAsia="pl-PL"/>
              </w:rPr>
              <w:t xml:space="preserve">2 pkt - obejmuje obszar gminy wiejskiej </w:t>
            </w:r>
          </w:p>
          <w:p w14:paraId="07AAEF04" w14:textId="77777777" w:rsidR="0011564B" w:rsidRPr="00D71518" w:rsidRDefault="0011564B" w:rsidP="00ED2164">
            <w:pPr>
              <w:ind w:left="708" w:hanging="567"/>
              <w:rPr>
                <w:rFonts w:cs="Arial"/>
                <w:lang w:eastAsia="pl-PL"/>
              </w:rPr>
            </w:pPr>
            <w:r w:rsidRPr="00D71518">
              <w:rPr>
                <w:rFonts w:cs="Arial"/>
                <w:lang w:eastAsia="pl-PL"/>
              </w:rPr>
              <w:t>1 pkt - obejmuje obszar gminy miejsko – wiejskiej lub wynika ze Strategii OWM</w:t>
            </w:r>
          </w:p>
          <w:p w14:paraId="43A01224" w14:textId="77777777" w:rsidR="0011564B" w:rsidRPr="00D71518" w:rsidRDefault="0011564B" w:rsidP="00ED2164">
            <w:pPr>
              <w:ind w:left="708" w:hanging="567"/>
              <w:rPr>
                <w:rFonts w:cs="Arial"/>
                <w:lang w:eastAsia="pl-PL"/>
              </w:rPr>
            </w:pPr>
            <w:r w:rsidRPr="00D71518">
              <w:rPr>
                <w:rFonts w:cs="Arial"/>
                <w:lang w:eastAsia="pl-PL"/>
              </w:rPr>
              <w:t xml:space="preserve">0 pkt - obejmuje obszar gminy miejskiej lub brak informacji w tym zakresie  </w:t>
            </w:r>
          </w:p>
          <w:p w14:paraId="6EE4D6ED" w14:textId="77777777" w:rsidR="0011564B" w:rsidRPr="00D71518" w:rsidRDefault="0011564B" w:rsidP="00ED2164">
            <w:pPr>
              <w:ind w:left="283" w:hanging="142"/>
              <w:rPr>
                <w:rFonts w:cs="Arial"/>
                <w:lang w:eastAsia="pl-PL"/>
              </w:rPr>
            </w:pPr>
            <w:r w:rsidRPr="00D71518">
              <w:rPr>
                <w:rFonts w:cs="Arial"/>
                <w:lang w:eastAsia="pl-PL"/>
              </w:rPr>
              <w:t>Punkty nie sumują się.</w:t>
            </w:r>
          </w:p>
        </w:tc>
        <w:tc>
          <w:tcPr>
            <w:tcW w:w="705" w:type="pct"/>
            <w:tcBorders>
              <w:top w:val="nil"/>
              <w:left w:val="nil"/>
              <w:bottom w:val="single" w:sz="8" w:space="0" w:color="auto"/>
              <w:right w:val="single" w:sz="8" w:space="0" w:color="auto"/>
            </w:tcBorders>
            <w:vAlign w:val="center"/>
          </w:tcPr>
          <w:p w14:paraId="440F35FA" w14:textId="1406B053" w:rsidR="0011564B" w:rsidRPr="00D71518" w:rsidRDefault="0011564B" w:rsidP="00ED2164">
            <w:pPr>
              <w:ind w:firstLine="143"/>
              <w:jc w:val="center"/>
              <w:rPr>
                <w:rFonts w:cs="Arial"/>
                <w:lang w:eastAsia="pl-PL"/>
              </w:rPr>
            </w:pPr>
            <w:r w:rsidRPr="00D71518">
              <w:rPr>
                <w:rFonts w:cs="Arial"/>
                <w:lang w:eastAsia="pl-PL"/>
              </w:rPr>
              <w:t>2</w:t>
            </w:r>
          </w:p>
        </w:tc>
      </w:tr>
      <w:tr w:rsidR="0011564B" w:rsidRPr="00D71518" w14:paraId="420EC136" w14:textId="77777777" w:rsidTr="00ED2164">
        <w:tc>
          <w:tcPr>
            <w:tcW w:w="4295" w:type="pct"/>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6FBA46" w14:textId="77777777" w:rsidR="0011564B" w:rsidRPr="00D71518" w:rsidRDefault="0011564B" w:rsidP="00ED2164">
            <w:pPr>
              <w:rPr>
                <w:rFonts w:cs="Arial"/>
                <w:lang w:eastAsia="pl-PL"/>
              </w:rPr>
            </w:pPr>
            <w:r w:rsidRPr="00D71518">
              <w:rPr>
                <w:rFonts w:cs="Arial"/>
                <w:lang w:eastAsia="pl-PL"/>
              </w:rPr>
              <w:t>Razem</w:t>
            </w:r>
          </w:p>
        </w:tc>
        <w:tc>
          <w:tcPr>
            <w:tcW w:w="705" w:type="pct"/>
            <w:tcBorders>
              <w:top w:val="single" w:sz="4" w:space="0" w:color="auto"/>
              <w:left w:val="nil"/>
              <w:bottom w:val="single" w:sz="8" w:space="0" w:color="auto"/>
              <w:right w:val="single" w:sz="8" w:space="0" w:color="auto"/>
            </w:tcBorders>
            <w:vAlign w:val="center"/>
          </w:tcPr>
          <w:p w14:paraId="7849CB72" w14:textId="77777777" w:rsidR="0011564B" w:rsidRPr="00D71518" w:rsidRDefault="0011564B" w:rsidP="00ED2164">
            <w:pPr>
              <w:ind w:firstLine="143"/>
              <w:jc w:val="center"/>
              <w:rPr>
                <w:rFonts w:cs="Arial"/>
                <w:lang w:eastAsia="pl-PL"/>
              </w:rPr>
            </w:pPr>
            <w:r w:rsidRPr="00D71518">
              <w:rPr>
                <w:rFonts w:cs="Arial"/>
                <w:lang w:eastAsia="pl-PL"/>
              </w:rPr>
              <w:t>50</w:t>
            </w:r>
          </w:p>
        </w:tc>
      </w:tr>
    </w:tbl>
    <w:p w14:paraId="7C6B7E4A" w14:textId="77777777" w:rsidR="001E02AD" w:rsidRPr="00CE0119" w:rsidRDefault="001E02AD">
      <w:pPr>
        <w:rPr>
          <w:rFonts w:cs="Arial"/>
          <w:b/>
          <w:szCs w:val="24"/>
          <w:lang w:eastAsia="pl-PL"/>
        </w:rPr>
      </w:pPr>
      <w:r w:rsidRPr="00CE0119">
        <w:rPr>
          <w:rFonts w:cs="Arial"/>
          <w:b/>
          <w:szCs w:val="24"/>
          <w:lang w:eastAsia="pl-PL"/>
        </w:rPr>
        <w:br w:type="page"/>
      </w:r>
    </w:p>
    <w:p w14:paraId="1894BA17" w14:textId="000756DD" w:rsidR="00B35CEE" w:rsidRPr="00CE0119" w:rsidRDefault="00B35CEE" w:rsidP="00DD0841">
      <w:pPr>
        <w:pStyle w:val="Nagwek5"/>
        <w:rPr>
          <w:rFonts w:cs="Arial"/>
        </w:rPr>
      </w:pPr>
      <w:bookmarkStart w:id="538" w:name="_Toc457226144"/>
      <w:bookmarkStart w:id="539" w:name="_Toc457376894"/>
      <w:bookmarkStart w:id="540" w:name="_Toc457987743"/>
      <w:bookmarkStart w:id="541" w:name="_Toc462147106"/>
      <w:bookmarkStart w:id="542" w:name="_Toc469924774"/>
      <w:r w:rsidRPr="00CE0119">
        <w:rPr>
          <w:rFonts w:cs="Arial"/>
        </w:rPr>
        <w:t xml:space="preserve">Działanie 4.2 – typ projektu: </w:t>
      </w:r>
      <w:r w:rsidR="008F7EEB" w:rsidRPr="00CE0119">
        <w:rPr>
          <w:rFonts w:cs="Arial"/>
        </w:rPr>
        <w:t>„</w:t>
      </w:r>
      <w:r w:rsidRPr="00CE0119">
        <w:rPr>
          <w:rFonts w:cs="Arial"/>
        </w:rPr>
        <w:t>Termomodernizacja budynków użyteczności publicznej</w:t>
      </w:r>
      <w:r w:rsidR="008F7EEB" w:rsidRPr="00CE0119">
        <w:rPr>
          <w:rFonts w:cs="Arial"/>
        </w:rPr>
        <w:t>”</w:t>
      </w:r>
      <w:r w:rsidR="006D66AE" w:rsidRPr="00CE0119">
        <w:rPr>
          <w:rFonts w:cs="Arial"/>
        </w:rPr>
        <w:t xml:space="preserve"> - </w:t>
      </w:r>
      <w:r w:rsidR="006D66AE" w:rsidRPr="00DD0841">
        <w:rPr>
          <w:rFonts w:cs="Arial"/>
        </w:rPr>
        <w:t>w ramach planów inwestycyjnych dla subregionów objętych OSI problemowymi</w:t>
      </w:r>
      <w:r w:rsidRPr="00CE0119">
        <w:rPr>
          <w:rFonts w:cs="Arial"/>
        </w:rPr>
        <w:t>)</w:t>
      </w:r>
      <w:bookmarkEnd w:id="538"/>
      <w:bookmarkEnd w:id="539"/>
      <w:bookmarkEnd w:id="540"/>
      <w:bookmarkEnd w:id="541"/>
      <w:bookmarkEnd w:id="542"/>
    </w:p>
    <w:p w14:paraId="5753E2A2" w14:textId="1B927681" w:rsidR="00394549" w:rsidRPr="00CE0119" w:rsidRDefault="00394549" w:rsidP="00DD0841">
      <w:pPr>
        <w:pStyle w:val="Bezodstpw"/>
        <w:rPr>
          <w:rFonts w:cs="Arial"/>
        </w:rPr>
      </w:pPr>
      <w:r w:rsidRPr="00CE0119">
        <w:rPr>
          <w:rFonts w:cs="Arial"/>
          <w:lang w:eastAsia="pl-PL"/>
        </w:rPr>
        <w:t>Kryteria wyboru projektów przyjęte przez Komitet Monitorujący RPO WM na  XV posiedzeniu w dniu 15 lipca 2016 r.</w:t>
      </w:r>
    </w:p>
    <w:tbl>
      <w:tblPr>
        <w:tblW w:w="5000" w:type="pct"/>
        <w:tblCellMar>
          <w:left w:w="0" w:type="dxa"/>
          <w:right w:w="0" w:type="dxa"/>
        </w:tblCellMar>
        <w:tblLook w:val="04A0" w:firstRow="1" w:lastRow="0" w:firstColumn="1" w:lastColumn="0" w:noHBand="0" w:noVBand="1"/>
        <w:tblCaption w:val="kryteria merytoryczno-szczególowe dla Działania 4.2"/>
        <w:tblDescription w:val="Tabela zawiera nazwę kryterium, opis kryterium, punktację i maksymalną liczbę punktów dla Działania 4.2 typ projektu: „Termomodernizacja budynków użyteczności publicznej” - w ramach planów inwestycyjnych dla subregionów objętych OSI problemowymi )"/>
      </w:tblPr>
      <w:tblGrid>
        <w:gridCol w:w="516"/>
        <w:gridCol w:w="2026"/>
        <w:gridCol w:w="5527"/>
        <w:gridCol w:w="3972"/>
        <w:gridCol w:w="1973"/>
      </w:tblGrid>
      <w:tr w:rsidR="00B35CEE" w:rsidRPr="00D71518" w14:paraId="22C27AFD" w14:textId="77777777" w:rsidTr="004E3E41">
        <w:trPr>
          <w:tblHeader/>
        </w:trPr>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F27F87" w14:textId="77777777" w:rsidR="00B35CEE" w:rsidRPr="00D71518" w:rsidRDefault="00B35CEE" w:rsidP="004E3E41">
            <w:pPr>
              <w:rPr>
                <w:rFonts w:eastAsia="Calibri" w:cs="Arial"/>
                <w:b/>
              </w:rPr>
            </w:pPr>
            <w:r w:rsidRPr="00D71518">
              <w:rPr>
                <w:rFonts w:eastAsia="Calibri" w:cs="Arial"/>
                <w:b/>
              </w:rPr>
              <w:t>Lp.</w:t>
            </w:r>
          </w:p>
        </w:tc>
        <w:tc>
          <w:tcPr>
            <w:tcW w:w="72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5133DBB" w14:textId="77777777" w:rsidR="00B35CEE" w:rsidRPr="00D71518" w:rsidRDefault="00B35CEE" w:rsidP="004E3E41">
            <w:pPr>
              <w:rPr>
                <w:rFonts w:eastAsia="Calibri" w:cs="Arial"/>
                <w:b/>
              </w:rPr>
            </w:pPr>
            <w:r w:rsidRPr="00D71518">
              <w:rPr>
                <w:rFonts w:eastAsia="Calibri" w:cs="Arial"/>
                <w:b/>
              </w:rPr>
              <w:t>Kryterium</w:t>
            </w:r>
          </w:p>
        </w:tc>
        <w:tc>
          <w:tcPr>
            <w:tcW w:w="1972" w:type="pct"/>
            <w:tcBorders>
              <w:top w:val="single" w:sz="4" w:space="0" w:color="auto"/>
              <w:left w:val="nil"/>
              <w:bottom w:val="single" w:sz="8" w:space="0" w:color="auto"/>
              <w:right w:val="single" w:sz="8" w:space="0" w:color="auto"/>
            </w:tcBorders>
            <w:vAlign w:val="center"/>
          </w:tcPr>
          <w:p w14:paraId="4E33E0AF" w14:textId="77777777" w:rsidR="00B35CEE" w:rsidRPr="00D71518" w:rsidRDefault="00B35CEE" w:rsidP="004E3E41">
            <w:pPr>
              <w:rPr>
                <w:rFonts w:eastAsia="Calibri" w:cs="Arial"/>
                <w:b/>
              </w:rPr>
            </w:pPr>
            <w:r w:rsidRPr="00D71518">
              <w:rPr>
                <w:rFonts w:eastAsia="Calibri" w:cs="Arial"/>
                <w:b/>
              </w:rPr>
              <w:t>Opis kryterium</w:t>
            </w:r>
          </w:p>
        </w:tc>
        <w:tc>
          <w:tcPr>
            <w:tcW w:w="1417" w:type="pct"/>
            <w:tcBorders>
              <w:top w:val="single" w:sz="4" w:space="0" w:color="auto"/>
              <w:left w:val="nil"/>
              <w:bottom w:val="single" w:sz="8" w:space="0" w:color="auto"/>
              <w:right w:val="single" w:sz="8" w:space="0" w:color="auto"/>
            </w:tcBorders>
            <w:vAlign w:val="center"/>
          </w:tcPr>
          <w:p w14:paraId="373F8ACB" w14:textId="77777777" w:rsidR="00B35CEE" w:rsidRPr="00D71518" w:rsidRDefault="00B35CEE" w:rsidP="004E3E41">
            <w:pPr>
              <w:rPr>
                <w:rFonts w:eastAsia="Calibri" w:cs="Arial"/>
                <w:b/>
              </w:rPr>
            </w:pPr>
            <w:r w:rsidRPr="00D71518">
              <w:rPr>
                <w:rFonts w:eastAsia="Calibri" w:cs="Arial"/>
                <w:b/>
              </w:rPr>
              <w:t>Punktacja</w:t>
            </w:r>
          </w:p>
        </w:tc>
        <w:tc>
          <w:tcPr>
            <w:tcW w:w="704" w:type="pct"/>
            <w:tcBorders>
              <w:top w:val="single" w:sz="4" w:space="0" w:color="auto"/>
              <w:left w:val="nil"/>
              <w:bottom w:val="single" w:sz="8" w:space="0" w:color="auto"/>
              <w:right w:val="single" w:sz="8" w:space="0" w:color="auto"/>
            </w:tcBorders>
            <w:vAlign w:val="center"/>
          </w:tcPr>
          <w:p w14:paraId="1BBC52D5" w14:textId="77777777" w:rsidR="00B35CEE" w:rsidRPr="00D71518" w:rsidRDefault="00B35CEE" w:rsidP="004E3E41">
            <w:pPr>
              <w:rPr>
                <w:rFonts w:eastAsia="Calibri" w:cs="Arial"/>
                <w:b/>
              </w:rPr>
            </w:pPr>
            <w:r w:rsidRPr="00D71518">
              <w:rPr>
                <w:rFonts w:eastAsia="Calibri" w:cs="Arial"/>
                <w:b/>
              </w:rPr>
              <w:t>Maksymalna liczba punktów</w:t>
            </w:r>
          </w:p>
        </w:tc>
      </w:tr>
      <w:tr w:rsidR="00B35CEE" w:rsidRPr="00D71518" w14:paraId="6E6111A6" w14:textId="77777777" w:rsidTr="004E3E41">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D7A95D" w14:textId="6ED23B8A" w:rsidR="00B35CEE" w:rsidRPr="00D71518" w:rsidRDefault="00B35CEE" w:rsidP="004E3E41">
            <w:pPr>
              <w:rPr>
                <w:rFonts w:eastAsia="Calibri" w:cs="Arial"/>
              </w:rPr>
            </w:pPr>
            <w:r w:rsidRPr="00D71518">
              <w:rPr>
                <w:rFonts w:eastAsia="Calibri" w:cs="Arial"/>
              </w:rPr>
              <w:t>1.</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8930F3" w14:textId="77777777" w:rsidR="00B35CEE" w:rsidRPr="00D71518" w:rsidRDefault="00B35CEE" w:rsidP="004E3E41">
            <w:pPr>
              <w:rPr>
                <w:rFonts w:eastAsia="Calibri" w:cs="Arial"/>
              </w:rPr>
            </w:pPr>
            <w:r w:rsidRPr="00D71518">
              <w:rPr>
                <w:rFonts w:eastAsia="Calibri" w:cs="Arial"/>
              </w:rPr>
              <w:t>Stopień poprawy efektywności energetycznej (w %)</w:t>
            </w:r>
          </w:p>
        </w:tc>
        <w:tc>
          <w:tcPr>
            <w:tcW w:w="1972" w:type="pct"/>
            <w:tcBorders>
              <w:top w:val="nil"/>
              <w:left w:val="nil"/>
              <w:bottom w:val="single" w:sz="8" w:space="0" w:color="auto"/>
              <w:right w:val="single" w:sz="8" w:space="0" w:color="auto"/>
            </w:tcBorders>
          </w:tcPr>
          <w:p w14:paraId="5D65DB02" w14:textId="12431519" w:rsidR="00B35CEE" w:rsidRPr="00D71518" w:rsidRDefault="00B35CEE" w:rsidP="00D71518">
            <w:pPr>
              <w:ind w:left="130"/>
              <w:rPr>
                <w:rFonts w:eastAsia="Calibri" w:cs="Arial"/>
              </w:rPr>
            </w:pPr>
            <w:r w:rsidRPr="00D71518">
              <w:rPr>
                <w:rFonts w:eastAsia="Calibri" w:cs="Arial"/>
              </w:rPr>
              <w:t>Wynikający z audytu energetycznego zakres poprawy efektywności energetycznej w odniesieniu do stanu początkowego (w %) obliczany dla energii końcowej – X dla danego budynku.</w:t>
            </w:r>
          </w:p>
        </w:tc>
        <w:tc>
          <w:tcPr>
            <w:tcW w:w="1417" w:type="pct"/>
            <w:tcBorders>
              <w:top w:val="nil"/>
              <w:left w:val="nil"/>
              <w:bottom w:val="single" w:sz="8" w:space="0" w:color="auto"/>
              <w:right w:val="single" w:sz="8" w:space="0" w:color="auto"/>
            </w:tcBorders>
          </w:tcPr>
          <w:p w14:paraId="278FD3C3" w14:textId="69FC1CD1" w:rsidR="00B35CEE" w:rsidRPr="00D71518" w:rsidRDefault="00B35CEE" w:rsidP="004E3E41">
            <w:pPr>
              <w:ind w:left="306" w:hanging="163"/>
              <w:rPr>
                <w:rFonts w:eastAsia="Calibri" w:cs="Arial"/>
              </w:rPr>
            </w:pPr>
            <w:r w:rsidRPr="00D71518">
              <w:rPr>
                <w:rFonts w:eastAsia="Calibri" w:cs="Arial"/>
              </w:rPr>
              <w:t>10 pkt - 60% &lt; X</w:t>
            </w:r>
          </w:p>
          <w:p w14:paraId="53BBB93A" w14:textId="77777777" w:rsidR="00B35CEE" w:rsidRPr="00D71518" w:rsidRDefault="00B35CEE" w:rsidP="004E3E41">
            <w:pPr>
              <w:ind w:left="306" w:hanging="163"/>
              <w:rPr>
                <w:rFonts w:eastAsia="Calibri" w:cs="Arial"/>
              </w:rPr>
            </w:pPr>
            <w:r w:rsidRPr="00D71518">
              <w:rPr>
                <w:rFonts w:eastAsia="Calibri" w:cs="Arial"/>
              </w:rPr>
              <w:t>8 pkt - 50% &lt; X ≤ 60%</w:t>
            </w:r>
          </w:p>
          <w:p w14:paraId="63BDDAA8" w14:textId="77777777" w:rsidR="00B35CEE" w:rsidRPr="00D71518" w:rsidRDefault="00B35CEE" w:rsidP="004E3E41">
            <w:pPr>
              <w:ind w:left="306" w:hanging="163"/>
              <w:rPr>
                <w:rFonts w:eastAsia="Calibri" w:cs="Arial"/>
              </w:rPr>
            </w:pPr>
            <w:r w:rsidRPr="00D71518">
              <w:rPr>
                <w:rFonts w:eastAsia="Calibri" w:cs="Arial"/>
              </w:rPr>
              <w:t>5 pkt - 40% &lt; X ≤ 50%</w:t>
            </w:r>
          </w:p>
          <w:p w14:paraId="057A5127" w14:textId="77777777" w:rsidR="00B35CEE" w:rsidRPr="00D71518" w:rsidRDefault="00B35CEE" w:rsidP="004E3E41">
            <w:pPr>
              <w:ind w:left="306" w:hanging="163"/>
              <w:rPr>
                <w:rFonts w:eastAsia="Calibri" w:cs="Arial"/>
              </w:rPr>
            </w:pPr>
            <w:r w:rsidRPr="00D71518">
              <w:rPr>
                <w:rFonts w:eastAsia="Calibri" w:cs="Arial"/>
              </w:rPr>
              <w:t xml:space="preserve">2 pkt - 25% ≤ X ≤ 40% </w:t>
            </w:r>
          </w:p>
          <w:p w14:paraId="4087EAC8" w14:textId="345A4F63" w:rsidR="00B35CEE" w:rsidRPr="00D71518" w:rsidRDefault="00B35CEE" w:rsidP="004E3E41">
            <w:pPr>
              <w:ind w:left="143" w:firstLine="1"/>
              <w:rPr>
                <w:rFonts w:eastAsia="Calibri" w:cs="Arial"/>
              </w:rPr>
            </w:pPr>
            <w:r w:rsidRPr="00D71518">
              <w:rPr>
                <w:rFonts w:eastAsia="Calibri" w:cs="Arial"/>
              </w:rPr>
              <w:t xml:space="preserve">Uwaga: w przypadku udziału w projekcie kilku budynków o różnym stopniu efektowności energetycznej, efektywność projektu będzie stanowić średnia ważona efektywności poszczególnych budynków względem zmniejszenia zużycia kWh w całości projektu </w:t>
            </w:r>
          </w:p>
        </w:tc>
        <w:tc>
          <w:tcPr>
            <w:tcW w:w="704" w:type="pct"/>
            <w:tcBorders>
              <w:top w:val="nil"/>
              <w:left w:val="nil"/>
              <w:bottom w:val="single" w:sz="8" w:space="0" w:color="auto"/>
              <w:right w:val="single" w:sz="8" w:space="0" w:color="auto"/>
            </w:tcBorders>
            <w:vAlign w:val="center"/>
          </w:tcPr>
          <w:p w14:paraId="3946DB8A" w14:textId="77777777" w:rsidR="00B35CEE" w:rsidRPr="00D71518" w:rsidRDefault="00B35CEE" w:rsidP="004E3E41">
            <w:pPr>
              <w:ind w:firstLine="140"/>
              <w:jc w:val="center"/>
              <w:rPr>
                <w:rFonts w:eastAsia="Calibri" w:cs="Arial"/>
              </w:rPr>
            </w:pPr>
            <w:r w:rsidRPr="00D71518">
              <w:rPr>
                <w:rFonts w:eastAsia="Calibri" w:cs="Arial"/>
              </w:rPr>
              <w:t>10</w:t>
            </w:r>
          </w:p>
        </w:tc>
      </w:tr>
      <w:tr w:rsidR="00B35CEE" w:rsidRPr="00D71518" w14:paraId="273B4854" w14:textId="77777777" w:rsidTr="004E3E41">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EF0950" w14:textId="77777777" w:rsidR="00B35CEE" w:rsidRPr="00D71518" w:rsidRDefault="00B35CEE" w:rsidP="004E3E41">
            <w:pPr>
              <w:rPr>
                <w:rFonts w:eastAsia="Calibri" w:cs="Arial"/>
              </w:rPr>
            </w:pPr>
            <w:r w:rsidRPr="00D71518">
              <w:rPr>
                <w:rFonts w:eastAsia="Calibri" w:cs="Arial"/>
              </w:rPr>
              <w:t>2.</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tcPr>
          <w:p w14:paraId="19450D38" w14:textId="77777777" w:rsidR="00B35CEE" w:rsidRPr="00D71518" w:rsidRDefault="00B35CEE" w:rsidP="004E3E41">
            <w:pPr>
              <w:rPr>
                <w:rFonts w:eastAsia="Calibri" w:cs="Arial"/>
              </w:rPr>
            </w:pPr>
            <w:r w:rsidRPr="00D71518">
              <w:rPr>
                <w:rFonts w:eastAsia="Calibri" w:cs="Arial"/>
              </w:rPr>
              <w:t>Podwyższenie standardu energetycznego budynku, wyrażone wskaźnikiem EP</w:t>
            </w:r>
            <w:r w:rsidRPr="00D71518">
              <w:rPr>
                <w:rFonts w:eastAsia="Calibri" w:cs="Arial"/>
                <w:vertAlign w:val="subscript"/>
              </w:rPr>
              <w:t>h + w</w:t>
            </w:r>
          </w:p>
        </w:tc>
        <w:tc>
          <w:tcPr>
            <w:tcW w:w="1972" w:type="pct"/>
            <w:tcBorders>
              <w:top w:val="nil"/>
              <w:left w:val="nil"/>
              <w:bottom w:val="single" w:sz="8" w:space="0" w:color="auto"/>
              <w:right w:val="single" w:sz="8" w:space="0" w:color="auto"/>
            </w:tcBorders>
          </w:tcPr>
          <w:p w14:paraId="0918D7F1" w14:textId="77777777" w:rsidR="00B35CEE" w:rsidRPr="00D71518" w:rsidRDefault="00B35CEE" w:rsidP="00D71518">
            <w:pPr>
              <w:ind w:left="130"/>
              <w:rPr>
                <w:rFonts w:eastAsia="Calibri" w:cs="Arial"/>
              </w:rPr>
            </w:pPr>
            <w:r w:rsidRPr="00D71518">
              <w:rPr>
                <w:rFonts w:eastAsia="Calibri" w:cs="Arial"/>
                <w:lang w:eastAsia="pl-PL"/>
              </w:rPr>
              <w:t>W ramach kryterium oceniany będzie p</w:t>
            </w:r>
            <w:r w:rsidRPr="00D71518">
              <w:rPr>
                <w:rFonts w:eastAsia="Calibri" w:cs="Arial"/>
              </w:rPr>
              <w:t>oziom zapotrzebowania na nieodnawialną energię pierwotną w stanie docelowym na potrzeby ogrzewania, wentylacji oraz przygotowania ciepłej wody użytkowej określony w audycie energetycznym</w:t>
            </w:r>
          </w:p>
        </w:tc>
        <w:tc>
          <w:tcPr>
            <w:tcW w:w="1417" w:type="pct"/>
            <w:tcBorders>
              <w:top w:val="nil"/>
              <w:left w:val="nil"/>
              <w:bottom w:val="single" w:sz="8" w:space="0" w:color="auto"/>
              <w:right w:val="single" w:sz="8" w:space="0" w:color="auto"/>
            </w:tcBorders>
          </w:tcPr>
          <w:p w14:paraId="1920EDAD" w14:textId="77777777" w:rsidR="00B35CEE" w:rsidRPr="00D71518" w:rsidRDefault="00B35CEE" w:rsidP="004E3E41">
            <w:pPr>
              <w:ind w:left="143"/>
              <w:rPr>
                <w:rFonts w:eastAsia="Calibri" w:cs="Arial"/>
              </w:rPr>
            </w:pPr>
            <w:r w:rsidRPr="00D71518">
              <w:rPr>
                <w:rFonts w:eastAsia="Calibri" w:cs="Arial"/>
              </w:rPr>
              <w:t>Liczba punktów przyznawana za osiągnięcie wskaźnika EPh + w, w wysokości:</w:t>
            </w:r>
          </w:p>
          <w:p w14:paraId="1F4AD75F" w14:textId="77777777" w:rsidR="00B35CEE" w:rsidRPr="00D71518" w:rsidRDefault="00B35CEE" w:rsidP="004E3E41">
            <w:pPr>
              <w:ind w:left="143"/>
              <w:rPr>
                <w:rFonts w:eastAsia="Calibri" w:cs="Arial"/>
              </w:rPr>
            </w:pPr>
            <w:r w:rsidRPr="00D71518">
              <w:rPr>
                <w:rFonts w:eastAsia="Calibri" w:cs="Arial"/>
              </w:rPr>
              <w:t>6 pkt  – jeżeli EPh + w ≤ 45 kWh/(m2 × rok)</w:t>
            </w:r>
          </w:p>
          <w:p w14:paraId="153522F8" w14:textId="77777777" w:rsidR="00B35CEE" w:rsidRPr="00D71518" w:rsidRDefault="00B35CEE" w:rsidP="004E3E41">
            <w:pPr>
              <w:ind w:left="143"/>
              <w:rPr>
                <w:rFonts w:eastAsia="Calibri" w:cs="Arial"/>
              </w:rPr>
            </w:pPr>
            <w:r w:rsidRPr="00D71518">
              <w:rPr>
                <w:rFonts w:eastAsia="Calibri" w:cs="Arial"/>
              </w:rPr>
              <w:t xml:space="preserve">4 pkt – jeżeli 45 kWh/(m2 × rok) &lt; EPh + w ≤ 60  kWh/(m2 × rok); </w:t>
            </w:r>
          </w:p>
          <w:p w14:paraId="328B3433" w14:textId="77777777" w:rsidR="00B35CEE" w:rsidRPr="00D71518" w:rsidRDefault="00B35CEE" w:rsidP="004E3E41">
            <w:pPr>
              <w:ind w:left="143"/>
              <w:rPr>
                <w:rFonts w:eastAsia="Calibri" w:cs="Arial"/>
              </w:rPr>
            </w:pPr>
            <w:r w:rsidRPr="00D71518">
              <w:rPr>
                <w:rFonts w:eastAsia="Calibri" w:cs="Arial"/>
              </w:rPr>
              <w:t xml:space="preserve">2 pkt – jeżeli 60 kWh/(m2 × rok) &lt; EPh + w ≤ 65  kWh/(m2 × rok); </w:t>
            </w:r>
          </w:p>
          <w:p w14:paraId="215E5388" w14:textId="77777777" w:rsidR="00B35CEE" w:rsidRPr="00D71518" w:rsidRDefault="00B35CEE" w:rsidP="004E3E41">
            <w:pPr>
              <w:ind w:left="143"/>
              <w:rPr>
                <w:rFonts w:eastAsia="Calibri" w:cs="Arial"/>
              </w:rPr>
            </w:pPr>
            <w:r w:rsidRPr="00D71518">
              <w:rPr>
                <w:rFonts w:eastAsia="Calibri" w:cs="Arial"/>
              </w:rPr>
              <w:t>0 pkt - jeżeli EPh + w &gt; 65 kWh/(m2 × rok)</w:t>
            </w:r>
          </w:p>
        </w:tc>
        <w:tc>
          <w:tcPr>
            <w:tcW w:w="704" w:type="pct"/>
            <w:tcBorders>
              <w:top w:val="nil"/>
              <w:left w:val="nil"/>
              <w:bottom w:val="single" w:sz="8" w:space="0" w:color="auto"/>
              <w:right w:val="single" w:sz="8" w:space="0" w:color="auto"/>
            </w:tcBorders>
            <w:vAlign w:val="center"/>
          </w:tcPr>
          <w:p w14:paraId="3AB75B6D" w14:textId="77777777" w:rsidR="00B35CEE" w:rsidRPr="00D71518" w:rsidRDefault="00B35CEE" w:rsidP="004E3E41">
            <w:pPr>
              <w:ind w:firstLine="140"/>
              <w:jc w:val="center"/>
              <w:rPr>
                <w:rFonts w:eastAsia="Calibri" w:cs="Arial"/>
              </w:rPr>
            </w:pPr>
            <w:r w:rsidRPr="00D71518">
              <w:rPr>
                <w:rFonts w:eastAsia="Calibri" w:cs="Arial"/>
              </w:rPr>
              <w:t>6</w:t>
            </w:r>
          </w:p>
        </w:tc>
      </w:tr>
      <w:tr w:rsidR="00B35CEE" w:rsidRPr="00D71518" w14:paraId="400D9AE1" w14:textId="77777777" w:rsidTr="004E3E41">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4FDC62" w14:textId="320363E3" w:rsidR="00B35CEE" w:rsidRPr="00D71518" w:rsidRDefault="00B35CEE" w:rsidP="004E3E41">
            <w:pPr>
              <w:rPr>
                <w:rFonts w:eastAsia="Calibri" w:cs="Arial"/>
              </w:rPr>
            </w:pPr>
            <w:r w:rsidRPr="00D71518">
              <w:rPr>
                <w:rFonts w:eastAsia="Calibri" w:cs="Arial"/>
              </w:rPr>
              <w:t>3.</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C064D8" w14:textId="5288B78D" w:rsidR="00B35CEE" w:rsidRPr="00D71518" w:rsidRDefault="00B35CEE" w:rsidP="004E3E41">
            <w:pPr>
              <w:rPr>
                <w:rFonts w:eastAsia="Times New Roman" w:cs="Arial"/>
                <w:lang w:eastAsia="pl-PL"/>
              </w:rPr>
            </w:pPr>
            <w:r w:rsidRPr="00D71518">
              <w:rPr>
                <w:rFonts w:eastAsia="Times New Roman" w:cs="Arial"/>
                <w:lang w:eastAsia="pl-PL"/>
              </w:rPr>
              <w:t>Efektywność kosztowa:</w:t>
            </w:r>
            <w:r w:rsidR="004E3E41">
              <w:rPr>
                <w:rFonts w:eastAsia="Times New Roman" w:cs="Arial"/>
                <w:lang w:eastAsia="pl-PL"/>
              </w:rPr>
              <w:br/>
            </w:r>
            <w:r w:rsidRPr="00D71518">
              <w:rPr>
                <w:rFonts w:eastAsia="Times New Roman" w:cs="Arial"/>
                <w:lang w:eastAsia="pl-PL"/>
              </w:rPr>
              <w:t xml:space="preserve">Zmniejszenie zużycia energii </w:t>
            </w:r>
          </w:p>
        </w:tc>
        <w:tc>
          <w:tcPr>
            <w:tcW w:w="1972" w:type="pct"/>
            <w:tcBorders>
              <w:top w:val="nil"/>
              <w:left w:val="nil"/>
              <w:bottom w:val="single" w:sz="8" w:space="0" w:color="auto"/>
              <w:right w:val="single" w:sz="8" w:space="0" w:color="auto"/>
            </w:tcBorders>
          </w:tcPr>
          <w:p w14:paraId="65E99958" w14:textId="471BD1EF" w:rsidR="00B35CEE" w:rsidRPr="00D71518" w:rsidRDefault="00B35CEE" w:rsidP="00D71518">
            <w:pPr>
              <w:autoSpaceDE w:val="0"/>
              <w:autoSpaceDN w:val="0"/>
              <w:adjustRightInd w:val="0"/>
              <w:ind w:left="142" w:right="142"/>
              <w:rPr>
                <w:rFonts w:eastAsia="Calibri" w:cs="Arial"/>
                <w:lang w:eastAsia="pl-PL"/>
              </w:rPr>
            </w:pPr>
            <w:r w:rsidRPr="00D71518">
              <w:rPr>
                <w:rFonts w:eastAsia="Calibri" w:cs="Arial"/>
                <w:lang w:eastAsia="pl-PL"/>
              </w:rPr>
              <w:t>W ramach kryterium oceniany będzie nakład środków finansowych UE w  stosunku do ilości zaoszczędzonej energii [zł/ kWh/rok] osiągniętej w wyniku realizacji projektu.</w:t>
            </w:r>
          </w:p>
          <w:p w14:paraId="7499E2BF" w14:textId="77777777" w:rsidR="00B35CEE" w:rsidRPr="00D71518" w:rsidRDefault="00B35CEE" w:rsidP="00D71518">
            <w:pPr>
              <w:autoSpaceDE w:val="0"/>
              <w:autoSpaceDN w:val="0"/>
              <w:adjustRightInd w:val="0"/>
              <w:ind w:left="142" w:right="142"/>
              <w:rPr>
                <w:rFonts w:eastAsia="Calibri" w:cs="Arial"/>
                <w:lang w:eastAsia="pl-PL"/>
              </w:rPr>
            </w:pPr>
            <w:r w:rsidRPr="00D71518">
              <w:rPr>
                <w:rFonts w:eastAsia="Calibri" w:cs="Arial"/>
                <w:lang w:eastAsia="pl-PL"/>
              </w:rPr>
              <w:t xml:space="preserve">Kryterium premiuje projekty, w których koszt ten jest najniższy. </w:t>
            </w:r>
          </w:p>
          <w:p w14:paraId="4E9C9E51" w14:textId="77777777" w:rsidR="00B35CEE" w:rsidRPr="00D71518" w:rsidRDefault="00B35CEE" w:rsidP="00D71518">
            <w:pPr>
              <w:ind w:left="130"/>
              <w:rPr>
                <w:rFonts w:eastAsia="Calibri" w:cs="Arial"/>
              </w:rPr>
            </w:pPr>
            <w:r w:rsidRPr="00D71518">
              <w:rPr>
                <w:rFonts w:eastAsia="Calibri" w:cs="Arial"/>
              </w:rPr>
              <w:t>Wartość zaoszczędzonej energii, w wyniku realizacji projektu, powinna być wyrażona wskaźnikami:</w:t>
            </w:r>
          </w:p>
          <w:p w14:paraId="697256AD" w14:textId="77777777" w:rsidR="00B35CEE" w:rsidRPr="00D71518" w:rsidRDefault="00B35CEE" w:rsidP="000756CB">
            <w:pPr>
              <w:numPr>
                <w:ilvl w:val="0"/>
                <w:numId w:val="253"/>
              </w:numPr>
              <w:ind w:left="567"/>
              <w:contextualSpacing/>
              <w:rPr>
                <w:rFonts w:eastAsia="Calibri" w:cs="Arial"/>
              </w:rPr>
            </w:pPr>
            <w:r w:rsidRPr="00D71518">
              <w:rPr>
                <w:rFonts w:eastAsia="Calibri" w:cs="Arial"/>
              </w:rPr>
              <w:t>Ilość zaoszczędzonej energii cieplnej [GJ/rok]</w:t>
            </w:r>
          </w:p>
          <w:p w14:paraId="62740F1A" w14:textId="77777777" w:rsidR="00B35CEE" w:rsidRPr="00D71518" w:rsidRDefault="00B35CEE" w:rsidP="000756CB">
            <w:pPr>
              <w:numPr>
                <w:ilvl w:val="0"/>
                <w:numId w:val="253"/>
              </w:numPr>
              <w:ind w:left="567"/>
              <w:contextualSpacing/>
              <w:rPr>
                <w:rFonts w:eastAsia="Calibri" w:cs="Arial"/>
              </w:rPr>
            </w:pPr>
            <w:r w:rsidRPr="00D71518">
              <w:rPr>
                <w:rFonts w:eastAsia="Calibri" w:cs="Arial"/>
              </w:rPr>
              <w:t>Ilość zaoszczędzonej energii elektrycznej [MWht/rok]</w:t>
            </w:r>
          </w:p>
        </w:tc>
        <w:tc>
          <w:tcPr>
            <w:tcW w:w="1417" w:type="pct"/>
            <w:tcBorders>
              <w:top w:val="nil"/>
              <w:left w:val="nil"/>
              <w:bottom w:val="single" w:sz="8" w:space="0" w:color="auto"/>
              <w:right w:val="single" w:sz="8" w:space="0" w:color="auto"/>
            </w:tcBorders>
          </w:tcPr>
          <w:p w14:paraId="197433A3" w14:textId="115188D5" w:rsidR="00B35CEE" w:rsidRPr="00D71518" w:rsidRDefault="00B35CEE" w:rsidP="004E3E41">
            <w:pPr>
              <w:ind w:left="143" w:right="141"/>
              <w:rPr>
                <w:rFonts w:eastAsia="Calibri" w:cs="Arial"/>
              </w:rPr>
            </w:pPr>
            <w:r w:rsidRPr="00D71518">
              <w:rPr>
                <w:rFonts w:eastAsia="Calibri" w:cs="Arial"/>
              </w:rPr>
              <w:t xml:space="preserve">Punkty przyznawane poprzez zestawienie danych </w:t>
            </w:r>
            <w:r w:rsidRPr="00D71518">
              <w:rPr>
                <w:rFonts w:eastAsia="Calibri" w:cs="Arial"/>
                <w:b/>
              </w:rPr>
              <w:t>pochodzących ze wszystkich złożonych projektów, uszeregowanych od najniższej do najwyższej wartości wskaźnika, a następnie wyznaczenie kwintyli i podział grupy projektów na 5 przedziałów.</w:t>
            </w:r>
          </w:p>
          <w:p w14:paraId="19EDA9DE" w14:textId="7FFB0008" w:rsidR="00B35CEE" w:rsidRPr="00D71518" w:rsidRDefault="00B35CEE" w:rsidP="004E3E41">
            <w:pPr>
              <w:ind w:left="143" w:right="141"/>
              <w:rPr>
                <w:rFonts w:eastAsia="Calibri" w:cs="Arial"/>
                <w:b/>
              </w:rPr>
            </w:pPr>
            <w:r w:rsidRPr="00D71518">
              <w:rPr>
                <w:rFonts w:eastAsia="Calibri" w:cs="Arial"/>
              </w:rPr>
              <w:t>Projekty, dla których nie podano wartości wskaźnika, nie biorą udziału w ustalaniu przedziałów.</w:t>
            </w:r>
          </w:p>
          <w:p w14:paraId="4D9A5F39" w14:textId="77777777" w:rsidR="00B35CEE" w:rsidRPr="00D71518" w:rsidRDefault="00B35CEE" w:rsidP="004E3E41">
            <w:pPr>
              <w:ind w:left="143" w:right="141"/>
              <w:rPr>
                <w:rFonts w:eastAsia="Calibri" w:cs="Arial"/>
              </w:rPr>
            </w:pPr>
            <w:r w:rsidRPr="00D71518">
              <w:rPr>
                <w:rFonts w:eastAsia="Calibri" w:cs="Arial"/>
              </w:rPr>
              <w:t>Projekt uszeregowany na miejscu n w ramach puli N projektów, dla których podano wartość niniejszego wskaźnika, otrzymuje liczbę punktów w zależności od spełnienia jednego z następujących warunków:</w:t>
            </w:r>
          </w:p>
          <w:p w14:paraId="3643E2AD" w14:textId="77777777" w:rsidR="00B35CEE" w:rsidRPr="00D71518" w:rsidRDefault="00B35CEE" w:rsidP="004E3E41">
            <w:pPr>
              <w:ind w:left="285" w:hanging="142"/>
              <w:rPr>
                <w:rFonts w:eastAsia="Calibri" w:cs="Arial"/>
              </w:rPr>
            </w:pPr>
            <w:r w:rsidRPr="00D71518">
              <w:rPr>
                <w:rFonts w:eastAsia="Calibri" w:cs="Arial"/>
              </w:rPr>
              <w:t>8 pkt –I przedział, 1≤n≤N/5</w:t>
            </w:r>
          </w:p>
          <w:p w14:paraId="655BDFEF" w14:textId="77777777" w:rsidR="00B35CEE" w:rsidRPr="00D71518" w:rsidRDefault="00B35CEE" w:rsidP="004E3E41">
            <w:pPr>
              <w:ind w:left="285" w:hanging="142"/>
              <w:rPr>
                <w:rFonts w:eastAsia="Calibri" w:cs="Arial"/>
              </w:rPr>
            </w:pPr>
            <w:r w:rsidRPr="00D71518">
              <w:rPr>
                <w:rFonts w:eastAsia="Calibri" w:cs="Arial"/>
              </w:rPr>
              <w:t>6 pkt – II przedział, N/5&lt;n≤2*N/5</w:t>
            </w:r>
          </w:p>
          <w:p w14:paraId="10AAD2E8" w14:textId="77777777" w:rsidR="00B35CEE" w:rsidRPr="00D71518" w:rsidRDefault="00B35CEE" w:rsidP="004E3E41">
            <w:pPr>
              <w:ind w:left="285" w:hanging="142"/>
              <w:rPr>
                <w:rFonts w:eastAsia="Calibri" w:cs="Arial"/>
              </w:rPr>
            </w:pPr>
            <w:r w:rsidRPr="00D71518">
              <w:rPr>
                <w:rFonts w:eastAsia="Calibri" w:cs="Arial"/>
              </w:rPr>
              <w:t>4 pkt – III przedział, 2*N/5&lt;n≤3*N/5</w:t>
            </w:r>
          </w:p>
          <w:p w14:paraId="0469C429" w14:textId="77777777" w:rsidR="00B35CEE" w:rsidRPr="00D71518" w:rsidRDefault="00B35CEE" w:rsidP="004E3E41">
            <w:pPr>
              <w:ind w:left="285" w:hanging="142"/>
              <w:rPr>
                <w:rFonts w:eastAsia="Calibri" w:cs="Arial"/>
              </w:rPr>
            </w:pPr>
            <w:r w:rsidRPr="00D71518">
              <w:rPr>
                <w:rFonts w:eastAsia="Calibri" w:cs="Arial"/>
              </w:rPr>
              <w:t>2 pkt – IV przedział, 3*N/5&lt;n≤4*N/5</w:t>
            </w:r>
          </w:p>
          <w:p w14:paraId="6896FD02" w14:textId="61F66ECB" w:rsidR="00B35CEE" w:rsidRPr="00D71518" w:rsidRDefault="00B35CEE" w:rsidP="004E3E41">
            <w:pPr>
              <w:ind w:left="285" w:hanging="142"/>
              <w:rPr>
                <w:rFonts w:eastAsia="Calibri" w:cs="Arial"/>
              </w:rPr>
            </w:pPr>
            <w:r w:rsidRPr="00D71518">
              <w:rPr>
                <w:rFonts w:eastAsia="Calibri" w:cs="Arial"/>
              </w:rPr>
              <w:t>0 pkt – V przedział, 4*N/5&lt;n≤N  lub brak danych w tym zakresie</w:t>
            </w:r>
          </w:p>
        </w:tc>
        <w:tc>
          <w:tcPr>
            <w:tcW w:w="704" w:type="pct"/>
            <w:tcBorders>
              <w:top w:val="nil"/>
              <w:left w:val="nil"/>
              <w:bottom w:val="single" w:sz="8" w:space="0" w:color="auto"/>
              <w:right w:val="single" w:sz="8" w:space="0" w:color="auto"/>
            </w:tcBorders>
            <w:vAlign w:val="center"/>
          </w:tcPr>
          <w:p w14:paraId="037524B3" w14:textId="77777777" w:rsidR="00B35CEE" w:rsidRPr="00D71518" w:rsidRDefault="00B35CEE" w:rsidP="004E3E41">
            <w:pPr>
              <w:ind w:left="34"/>
              <w:jc w:val="center"/>
              <w:rPr>
                <w:rFonts w:eastAsia="Calibri" w:cs="Arial"/>
              </w:rPr>
            </w:pPr>
            <w:r w:rsidRPr="00D71518">
              <w:rPr>
                <w:rFonts w:eastAsia="Calibri" w:cs="Arial"/>
              </w:rPr>
              <w:t>8</w:t>
            </w:r>
          </w:p>
        </w:tc>
      </w:tr>
      <w:tr w:rsidR="00B35CEE" w:rsidRPr="00D71518" w14:paraId="047106DA" w14:textId="77777777" w:rsidTr="004E3E41">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FB77E3" w14:textId="77777777" w:rsidR="00B35CEE" w:rsidRPr="00D71518" w:rsidRDefault="00B35CEE" w:rsidP="004E3E41">
            <w:pPr>
              <w:rPr>
                <w:rFonts w:eastAsia="Calibri" w:cs="Arial"/>
              </w:rPr>
            </w:pPr>
            <w:r w:rsidRPr="00D71518">
              <w:rPr>
                <w:rFonts w:eastAsia="Calibri" w:cs="Arial"/>
              </w:rPr>
              <w:t>4.</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332A9D" w14:textId="77777777" w:rsidR="00B35CEE" w:rsidRPr="00D71518" w:rsidRDefault="00B35CEE" w:rsidP="004E3E41">
            <w:pPr>
              <w:autoSpaceDE w:val="0"/>
              <w:autoSpaceDN w:val="0"/>
              <w:adjustRightInd w:val="0"/>
              <w:rPr>
                <w:rFonts w:eastAsia="Calibri" w:cs="Arial"/>
                <w:color w:val="000000"/>
              </w:rPr>
            </w:pPr>
            <w:r w:rsidRPr="00D71518">
              <w:rPr>
                <w:rFonts w:eastAsia="Times New Roman" w:cs="Arial"/>
                <w:color w:val="000000"/>
                <w:lang w:eastAsia="pl-PL"/>
              </w:rPr>
              <w:t>Efektywność kosztowa:</w:t>
            </w:r>
          </w:p>
          <w:p w14:paraId="2BF69923" w14:textId="77777777" w:rsidR="00B35CEE" w:rsidRPr="00D71518" w:rsidRDefault="00B35CEE" w:rsidP="004E3E41">
            <w:pPr>
              <w:rPr>
                <w:rFonts w:eastAsia="Calibri" w:cs="Arial"/>
              </w:rPr>
            </w:pPr>
            <w:r w:rsidRPr="00D71518">
              <w:rPr>
                <w:rFonts w:eastAsia="Times New Roman" w:cs="Arial"/>
                <w:lang w:eastAsia="pl-PL"/>
              </w:rPr>
              <w:t>Nakład środków finansowych UE na jednostkową redukcję rocznej  emisji CO</w:t>
            </w:r>
            <w:r w:rsidRPr="00D71518">
              <w:rPr>
                <w:rFonts w:eastAsia="Times New Roman" w:cs="Arial"/>
                <w:vertAlign w:val="subscript"/>
                <w:lang w:eastAsia="pl-PL"/>
              </w:rPr>
              <w:t>2</w:t>
            </w:r>
          </w:p>
        </w:tc>
        <w:tc>
          <w:tcPr>
            <w:tcW w:w="1972" w:type="pct"/>
            <w:tcBorders>
              <w:top w:val="nil"/>
              <w:left w:val="nil"/>
              <w:bottom w:val="single" w:sz="8" w:space="0" w:color="auto"/>
              <w:right w:val="single" w:sz="8" w:space="0" w:color="auto"/>
            </w:tcBorders>
          </w:tcPr>
          <w:p w14:paraId="2E5D8DDC" w14:textId="77777777" w:rsidR="00B35CEE" w:rsidRPr="00D71518" w:rsidRDefault="00B35CEE" w:rsidP="00D71518">
            <w:pPr>
              <w:widowControl w:val="0"/>
              <w:ind w:left="114" w:right="142"/>
              <w:rPr>
                <w:rFonts w:eastAsia="Times New Roman" w:cs="Arial"/>
                <w:lang w:eastAsia="pl-PL"/>
              </w:rPr>
            </w:pPr>
            <w:r w:rsidRPr="00D71518">
              <w:rPr>
                <w:rFonts w:eastAsia="Times New Roman" w:cs="Arial"/>
                <w:lang w:eastAsia="pl-PL"/>
              </w:rPr>
              <w:t>Efektywność kosztowa</w:t>
            </w:r>
            <w:r w:rsidRPr="00D71518">
              <w:rPr>
                <w:rFonts w:eastAsia="Calibri" w:cs="Arial"/>
              </w:rPr>
              <w:t xml:space="preserve"> obliczana jest stosunkiem </w:t>
            </w:r>
            <w:r w:rsidRPr="00D71518">
              <w:rPr>
                <w:rFonts w:eastAsia="Times New Roman" w:cs="Arial"/>
                <w:lang w:eastAsia="pl-PL"/>
              </w:rPr>
              <w:t>wydatków planowanych do poniesienia ze środków UE, na redukcję 1 tony CO</w:t>
            </w:r>
            <w:r w:rsidRPr="00D71518">
              <w:rPr>
                <w:rFonts w:eastAsia="Times New Roman" w:cs="Arial"/>
                <w:vertAlign w:val="subscript"/>
                <w:lang w:eastAsia="pl-PL"/>
              </w:rPr>
              <w:t>2</w:t>
            </w:r>
            <w:r w:rsidRPr="00D71518">
              <w:rPr>
                <w:rFonts w:eastAsia="Times New Roman" w:cs="Arial"/>
                <w:lang w:eastAsia="pl-PL"/>
              </w:rPr>
              <w:t>/rok.</w:t>
            </w:r>
          </w:p>
          <w:p w14:paraId="561808F6" w14:textId="3B398E61" w:rsidR="00B35CEE" w:rsidRPr="00D71518" w:rsidRDefault="00B35CEE" w:rsidP="00D71518">
            <w:pPr>
              <w:autoSpaceDE w:val="0"/>
              <w:autoSpaceDN w:val="0"/>
              <w:adjustRightInd w:val="0"/>
              <w:ind w:left="142" w:right="142"/>
              <w:rPr>
                <w:rFonts w:eastAsia="Calibri" w:cs="Arial"/>
                <w:lang w:eastAsia="pl-PL"/>
              </w:rPr>
            </w:pPr>
            <w:r w:rsidRPr="00D71518">
              <w:rPr>
                <w:rFonts w:eastAsia="Calibri" w:cs="Arial"/>
                <w:lang w:eastAsia="pl-PL"/>
              </w:rPr>
              <w:t>Kryterium premiuje projekty, w kt</w:t>
            </w:r>
            <w:r w:rsidR="00284913" w:rsidRPr="00D71518">
              <w:rPr>
                <w:rFonts w:eastAsia="Calibri" w:cs="Arial"/>
                <w:lang w:eastAsia="pl-PL"/>
              </w:rPr>
              <w:t>órych koszt ten jest najniższy.</w:t>
            </w:r>
          </w:p>
          <w:p w14:paraId="2E8A099B" w14:textId="77777777" w:rsidR="00B35CEE" w:rsidRPr="00D71518" w:rsidRDefault="00B35CEE" w:rsidP="00D71518">
            <w:pPr>
              <w:autoSpaceDE w:val="0"/>
              <w:autoSpaceDN w:val="0"/>
              <w:adjustRightInd w:val="0"/>
              <w:ind w:left="113" w:right="142"/>
              <w:rPr>
                <w:rFonts w:eastAsia="Times New Roman" w:cs="Arial"/>
                <w:lang w:eastAsia="pl-PL"/>
              </w:rPr>
            </w:pPr>
            <w:r w:rsidRPr="00D71518">
              <w:rPr>
                <w:rFonts w:eastAsia="Times New Roman" w:cs="Arial"/>
                <w:lang w:eastAsia="pl-PL"/>
              </w:rPr>
              <w:t>Wartość redukcji emisji CO</w:t>
            </w:r>
            <w:r w:rsidRPr="00D71518">
              <w:rPr>
                <w:rFonts w:eastAsia="Times New Roman" w:cs="Arial"/>
                <w:vertAlign w:val="subscript"/>
                <w:lang w:eastAsia="pl-PL"/>
              </w:rPr>
              <w:t>2</w:t>
            </w:r>
            <w:r w:rsidRPr="00D71518">
              <w:rPr>
                <w:rFonts w:eastAsia="Times New Roman" w:cs="Arial"/>
                <w:lang w:eastAsia="pl-PL"/>
              </w:rPr>
              <w:t>/rok, w wyniku realizacji projektu, powinna zostać wyrażona wskaźnikiem:</w:t>
            </w:r>
          </w:p>
          <w:p w14:paraId="79183BE9" w14:textId="548D41F4" w:rsidR="00B35CEE" w:rsidRPr="00D71518" w:rsidRDefault="00E53BC8" w:rsidP="00D71518">
            <w:pPr>
              <w:ind w:left="142" w:right="142"/>
              <w:rPr>
                <w:rFonts w:eastAsia="Calibri" w:cs="Arial"/>
              </w:rPr>
            </w:pPr>
            <w:r w:rsidRPr="00D71518">
              <w:rPr>
                <w:rFonts w:eastAsia="Times New Roman" w:cs="Arial"/>
                <w:lang w:eastAsia="pl-PL"/>
              </w:rPr>
              <w:t>„</w:t>
            </w:r>
            <w:r w:rsidR="00B35CEE" w:rsidRPr="00D71518">
              <w:rPr>
                <w:rFonts w:eastAsia="Times New Roman" w:cs="Arial"/>
                <w:lang w:eastAsia="pl-PL"/>
              </w:rPr>
              <w:t>Szacowany roczny spadek emisji gazów cieplarnianych [tony równoważnika CO2] (CI 34)</w:t>
            </w:r>
            <w:r w:rsidRPr="00D71518">
              <w:rPr>
                <w:rFonts w:eastAsia="Times New Roman" w:cs="Arial"/>
                <w:lang w:eastAsia="pl-PL"/>
              </w:rPr>
              <w:t>”</w:t>
            </w:r>
          </w:p>
        </w:tc>
        <w:tc>
          <w:tcPr>
            <w:tcW w:w="1417" w:type="pct"/>
            <w:tcBorders>
              <w:top w:val="nil"/>
              <w:left w:val="nil"/>
              <w:bottom w:val="single" w:sz="8" w:space="0" w:color="auto"/>
              <w:right w:val="single" w:sz="8" w:space="0" w:color="auto"/>
            </w:tcBorders>
          </w:tcPr>
          <w:p w14:paraId="31BF43AC" w14:textId="4A281138" w:rsidR="00B35CEE" w:rsidRPr="00D71518" w:rsidRDefault="00B35CEE" w:rsidP="004E3E41">
            <w:pPr>
              <w:ind w:left="143" w:right="141"/>
              <w:rPr>
                <w:rFonts w:eastAsia="Calibri" w:cs="Arial"/>
              </w:rPr>
            </w:pPr>
            <w:r w:rsidRPr="00D71518">
              <w:rPr>
                <w:rFonts w:eastAsia="Calibri" w:cs="Arial"/>
              </w:rPr>
              <w:t xml:space="preserve">Punkty przyznawane poprzez zestawienie danych </w:t>
            </w:r>
            <w:r w:rsidRPr="00D71518">
              <w:rPr>
                <w:rFonts w:eastAsia="Calibri" w:cs="Arial"/>
                <w:b/>
              </w:rPr>
              <w:t>pochodzących ze wszystkich złożonych projektów, uszeregowanych od najniższej do najwyższej wartości wskaźnika, a następnie wyznaczenie kwintyli i podział grupy projektów na 5 przedziałów.</w:t>
            </w:r>
          </w:p>
          <w:p w14:paraId="1193DD67" w14:textId="7E297A8A" w:rsidR="00B35CEE" w:rsidRPr="00D71518" w:rsidRDefault="00B35CEE" w:rsidP="004E3E41">
            <w:pPr>
              <w:ind w:left="143" w:right="141"/>
              <w:rPr>
                <w:rFonts w:eastAsia="Calibri" w:cs="Arial"/>
                <w:b/>
              </w:rPr>
            </w:pPr>
            <w:r w:rsidRPr="00D71518">
              <w:rPr>
                <w:rFonts w:eastAsia="Calibri" w:cs="Arial"/>
              </w:rPr>
              <w:t>Projekty, dla których nie podano wartości wskaźnika, nie biorą udziału w ustalaniu przedziałów.</w:t>
            </w:r>
          </w:p>
          <w:p w14:paraId="70A16991" w14:textId="77777777" w:rsidR="00B35CEE" w:rsidRPr="00D71518" w:rsidRDefault="00B35CEE" w:rsidP="004E3E41">
            <w:pPr>
              <w:ind w:left="143" w:right="141"/>
              <w:rPr>
                <w:rFonts w:eastAsia="Calibri" w:cs="Arial"/>
              </w:rPr>
            </w:pPr>
            <w:r w:rsidRPr="00D71518">
              <w:rPr>
                <w:rFonts w:eastAsia="Calibri" w:cs="Arial"/>
              </w:rPr>
              <w:t>Projekt uszeregowany na miejscu n w ramach puli N projektów, dla których podano wartość niniejszego wskaźnika, otrzymuje liczbę punktów w zależności od spełnienia jednego z następujących warunków:</w:t>
            </w:r>
          </w:p>
          <w:p w14:paraId="7B5BE5DE" w14:textId="77777777" w:rsidR="00B35CEE" w:rsidRPr="00D71518" w:rsidRDefault="00B35CEE" w:rsidP="004E3E41">
            <w:pPr>
              <w:ind w:left="143"/>
              <w:rPr>
                <w:rFonts w:eastAsia="Calibri" w:cs="Arial"/>
              </w:rPr>
            </w:pPr>
            <w:r w:rsidRPr="00D71518">
              <w:rPr>
                <w:rFonts w:eastAsia="Calibri" w:cs="Arial"/>
              </w:rPr>
              <w:t>8 pkt –I przedział, 1≤n≤N/5</w:t>
            </w:r>
          </w:p>
          <w:p w14:paraId="0F8E8224" w14:textId="77777777" w:rsidR="00B35CEE" w:rsidRPr="00D71518" w:rsidRDefault="00B35CEE" w:rsidP="004E3E41">
            <w:pPr>
              <w:ind w:left="143"/>
              <w:rPr>
                <w:rFonts w:eastAsia="Calibri" w:cs="Arial"/>
              </w:rPr>
            </w:pPr>
            <w:r w:rsidRPr="00D71518">
              <w:rPr>
                <w:rFonts w:eastAsia="Calibri" w:cs="Arial"/>
              </w:rPr>
              <w:t>6 pkt – II przedział, N/5&lt;n≤2*N/5</w:t>
            </w:r>
          </w:p>
          <w:p w14:paraId="692368BB" w14:textId="77777777" w:rsidR="00B35CEE" w:rsidRPr="00D71518" w:rsidRDefault="00B35CEE" w:rsidP="004E3E41">
            <w:pPr>
              <w:ind w:left="143"/>
              <w:rPr>
                <w:rFonts w:eastAsia="Calibri" w:cs="Arial"/>
              </w:rPr>
            </w:pPr>
            <w:r w:rsidRPr="00D71518">
              <w:rPr>
                <w:rFonts w:eastAsia="Calibri" w:cs="Arial"/>
              </w:rPr>
              <w:t>4 pkt – III przedział, 2*N/5&lt;n≤3*N/5</w:t>
            </w:r>
          </w:p>
          <w:p w14:paraId="0E75BCFB" w14:textId="77777777" w:rsidR="00B35CEE" w:rsidRPr="00D71518" w:rsidRDefault="00B35CEE" w:rsidP="004E3E41">
            <w:pPr>
              <w:ind w:left="143"/>
              <w:rPr>
                <w:rFonts w:eastAsia="Calibri" w:cs="Arial"/>
              </w:rPr>
            </w:pPr>
            <w:r w:rsidRPr="00D71518">
              <w:rPr>
                <w:rFonts w:eastAsia="Calibri" w:cs="Arial"/>
              </w:rPr>
              <w:t>2 pkt – IV przedział, 3*N/5&lt;n≤4*N/5</w:t>
            </w:r>
          </w:p>
          <w:p w14:paraId="7FA38464" w14:textId="50389FAD" w:rsidR="00B35CEE" w:rsidRPr="00D71518" w:rsidRDefault="00B35CEE" w:rsidP="004E3E41">
            <w:pPr>
              <w:ind w:left="143" w:right="141"/>
              <w:rPr>
                <w:rFonts w:eastAsia="Calibri" w:cs="Arial"/>
              </w:rPr>
            </w:pPr>
            <w:r w:rsidRPr="00D71518">
              <w:rPr>
                <w:rFonts w:eastAsia="Calibri" w:cs="Arial"/>
              </w:rPr>
              <w:t>0 pkt – V przedział, 4*N/5&lt;n≤N  lub brak danych w tym zakresie</w:t>
            </w:r>
          </w:p>
        </w:tc>
        <w:tc>
          <w:tcPr>
            <w:tcW w:w="704" w:type="pct"/>
            <w:tcBorders>
              <w:top w:val="nil"/>
              <w:left w:val="nil"/>
              <w:bottom w:val="single" w:sz="8" w:space="0" w:color="auto"/>
              <w:right w:val="single" w:sz="8" w:space="0" w:color="auto"/>
            </w:tcBorders>
            <w:vAlign w:val="center"/>
          </w:tcPr>
          <w:p w14:paraId="3F1ADBDA" w14:textId="77777777" w:rsidR="00B35CEE" w:rsidRPr="00D71518" w:rsidRDefault="00B35CEE" w:rsidP="004E3E41">
            <w:pPr>
              <w:ind w:firstLine="140"/>
              <w:jc w:val="center"/>
              <w:rPr>
                <w:rFonts w:eastAsia="Calibri" w:cs="Arial"/>
              </w:rPr>
            </w:pPr>
            <w:r w:rsidRPr="00D71518">
              <w:rPr>
                <w:rFonts w:eastAsia="Calibri" w:cs="Arial"/>
              </w:rPr>
              <w:t>8</w:t>
            </w:r>
          </w:p>
        </w:tc>
      </w:tr>
      <w:tr w:rsidR="00B35CEE" w:rsidRPr="00D71518" w14:paraId="49E507B9" w14:textId="77777777" w:rsidTr="004E3E41">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F2085B3" w14:textId="77777777" w:rsidR="00B35CEE" w:rsidRPr="00D71518" w:rsidRDefault="00B35CEE" w:rsidP="004E3E41">
            <w:pPr>
              <w:rPr>
                <w:rFonts w:eastAsia="Calibri" w:cs="Arial"/>
              </w:rPr>
            </w:pPr>
            <w:r w:rsidRPr="00D71518">
              <w:rPr>
                <w:rFonts w:eastAsia="Calibri" w:cs="Arial"/>
              </w:rPr>
              <w:t>5.</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tcPr>
          <w:p w14:paraId="6EFD8429" w14:textId="6B4F1D77" w:rsidR="00B35CEE" w:rsidRPr="00D71518" w:rsidRDefault="00B35CEE" w:rsidP="004E3E41">
            <w:pPr>
              <w:ind w:left="34"/>
              <w:rPr>
                <w:rFonts w:eastAsia="Calibri" w:cs="Arial"/>
              </w:rPr>
            </w:pPr>
            <w:r w:rsidRPr="00D71518">
              <w:rPr>
                <w:rFonts w:eastAsia="Calibri" w:cs="Arial"/>
              </w:rPr>
              <w:t>Wykorzystanie odnawialnych źródeł energii (OZE)</w:t>
            </w:r>
          </w:p>
        </w:tc>
        <w:tc>
          <w:tcPr>
            <w:tcW w:w="1972" w:type="pct"/>
            <w:tcBorders>
              <w:top w:val="nil"/>
              <w:left w:val="nil"/>
              <w:bottom w:val="single" w:sz="8" w:space="0" w:color="auto"/>
              <w:right w:val="single" w:sz="8" w:space="0" w:color="auto"/>
            </w:tcBorders>
            <w:shd w:val="clear" w:color="auto" w:fill="auto"/>
          </w:tcPr>
          <w:p w14:paraId="0EC417FA" w14:textId="6A7F61F7" w:rsidR="00B35CEE" w:rsidRPr="00D71518" w:rsidRDefault="00B35CEE" w:rsidP="00D71518">
            <w:pPr>
              <w:ind w:left="142" w:right="142"/>
              <w:rPr>
                <w:rFonts w:eastAsia="Calibri" w:cs="Arial"/>
              </w:rPr>
            </w:pPr>
            <w:r w:rsidRPr="00D71518">
              <w:rPr>
                <w:rFonts w:eastAsia="Calibri" w:cs="Arial"/>
              </w:rPr>
              <w:t>Zastosowanie w projekcie rozwiązania technicznego, pozwalającego na wytworzenie energii elektrycznej lub/i cieplnej z wykorzystaniem odnawialnych źródeł energii.</w:t>
            </w:r>
          </w:p>
          <w:p w14:paraId="13D887B2" w14:textId="244B6323" w:rsidR="00B35CEE" w:rsidRPr="00D71518" w:rsidRDefault="00B35CEE" w:rsidP="00D71518">
            <w:pPr>
              <w:autoSpaceDE w:val="0"/>
              <w:autoSpaceDN w:val="0"/>
              <w:adjustRightInd w:val="0"/>
              <w:ind w:left="114" w:right="142"/>
              <w:rPr>
                <w:rFonts w:eastAsia="Calibri" w:cs="Arial"/>
                <w:color w:val="000000"/>
              </w:rPr>
            </w:pPr>
            <w:r w:rsidRPr="00D71518">
              <w:rPr>
                <w:rFonts w:eastAsia="Calibri" w:cs="Arial"/>
                <w:color w:val="000000"/>
              </w:rPr>
              <w:t>W przypadku produkcji energii cieplnej wyrażanej w jednostce miary GJ, należy dokonać przeliczenia wyprodukowanych jednostek energii cieplnej, wykazując osiągniętą wartość z zastosowaniem jednostek wyrażonych w MWh.</w:t>
            </w:r>
          </w:p>
          <w:p w14:paraId="74DA8224" w14:textId="33DE1EC4" w:rsidR="00B35CEE" w:rsidRPr="00D71518" w:rsidRDefault="00B35CEE" w:rsidP="00D71518">
            <w:pPr>
              <w:ind w:left="142" w:right="142"/>
              <w:rPr>
                <w:rFonts w:eastAsia="Calibri" w:cs="Arial"/>
              </w:rPr>
            </w:pPr>
            <w:r w:rsidRPr="00D71518">
              <w:rPr>
                <w:rFonts w:eastAsia="Times New Roman" w:cs="Arial"/>
                <w:lang w:eastAsia="pl-PL"/>
              </w:rPr>
              <w:t xml:space="preserve">Wartość wyprodukowanej z OZE energii </w:t>
            </w:r>
            <w:r w:rsidRPr="00D71518">
              <w:rPr>
                <w:rFonts w:eastAsia="Calibri" w:cs="Arial"/>
              </w:rPr>
              <w:t xml:space="preserve"> cieplnej i elektrycznej należy zsumować.</w:t>
            </w:r>
          </w:p>
          <w:p w14:paraId="38B93CA6" w14:textId="77777777" w:rsidR="00B35CEE" w:rsidRPr="00D71518" w:rsidRDefault="00B35CEE" w:rsidP="00D71518">
            <w:pPr>
              <w:autoSpaceDE w:val="0"/>
              <w:autoSpaceDN w:val="0"/>
              <w:adjustRightInd w:val="0"/>
              <w:ind w:left="114" w:right="142"/>
              <w:rPr>
                <w:rFonts w:eastAsia="Calibri" w:cs="Arial"/>
                <w:color w:val="000000"/>
              </w:rPr>
            </w:pPr>
            <w:r w:rsidRPr="00D71518">
              <w:rPr>
                <w:rFonts w:eastAsia="Calibri" w:cs="Arial"/>
                <w:color w:val="000000"/>
              </w:rPr>
              <w:t>Liczba urządzeń do wytwarzania energii z OZE, zainstalowanych w wyniku projektu, powinna zostać wyrażona wskaźnikami:</w:t>
            </w:r>
          </w:p>
          <w:p w14:paraId="35588180" w14:textId="77777777" w:rsidR="00B35CEE" w:rsidRPr="00D71518" w:rsidRDefault="00B35CEE" w:rsidP="000756CB">
            <w:pPr>
              <w:numPr>
                <w:ilvl w:val="0"/>
                <w:numId w:val="254"/>
              </w:numPr>
              <w:autoSpaceDE w:val="0"/>
              <w:autoSpaceDN w:val="0"/>
              <w:adjustRightInd w:val="0"/>
              <w:ind w:left="567" w:right="142" w:hanging="357"/>
              <w:rPr>
                <w:rFonts w:eastAsia="Calibri" w:cs="Arial"/>
                <w:color w:val="000000"/>
              </w:rPr>
            </w:pPr>
            <w:r w:rsidRPr="00D71518">
              <w:rPr>
                <w:rFonts w:eastAsia="Calibri" w:cs="Arial"/>
                <w:color w:val="000000"/>
              </w:rPr>
              <w:t>Liczba wybudowanych jednostek wytwarzania energii cieplnej z OZE [szt.]</w:t>
            </w:r>
          </w:p>
          <w:p w14:paraId="1F6CD322" w14:textId="77777777" w:rsidR="00B35CEE" w:rsidRPr="00D71518" w:rsidRDefault="00B35CEE" w:rsidP="000756CB">
            <w:pPr>
              <w:numPr>
                <w:ilvl w:val="0"/>
                <w:numId w:val="254"/>
              </w:numPr>
              <w:autoSpaceDE w:val="0"/>
              <w:autoSpaceDN w:val="0"/>
              <w:adjustRightInd w:val="0"/>
              <w:ind w:left="567" w:right="142"/>
              <w:rPr>
                <w:rFonts w:eastAsia="Calibri" w:cs="Arial"/>
                <w:color w:val="000000"/>
              </w:rPr>
            </w:pPr>
            <w:r w:rsidRPr="00D71518">
              <w:rPr>
                <w:rFonts w:eastAsia="Calibri" w:cs="Arial"/>
                <w:color w:val="000000"/>
              </w:rPr>
              <w:t>Liczba przebudowanych jednostek wytwarzania energii cieplnej z OZE [szt.]</w:t>
            </w:r>
          </w:p>
          <w:p w14:paraId="2CEC8BB4" w14:textId="77777777" w:rsidR="00B35CEE" w:rsidRPr="00D71518" w:rsidRDefault="00B35CEE" w:rsidP="000756CB">
            <w:pPr>
              <w:numPr>
                <w:ilvl w:val="0"/>
                <w:numId w:val="254"/>
              </w:numPr>
              <w:autoSpaceDE w:val="0"/>
              <w:autoSpaceDN w:val="0"/>
              <w:adjustRightInd w:val="0"/>
              <w:ind w:left="567" w:right="142"/>
              <w:rPr>
                <w:rFonts w:eastAsia="Calibri" w:cs="Arial"/>
                <w:color w:val="000000"/>
              </w:rPr>
            </w:pPr>
            <w:r w:rsidRPr="00D71518">
              <w:rPr>
                <w:rFonts w:eastAsia="Calibri" w:cs="Arial"/>
                <w:color w:val="000000"/>
              </w:rPr>
              <w:t>Liczba wybudowanych jednostek wytwarzania energii elektrycznej z OZE [szt.]</w:t>
            </w:r>
          </w:p>
          <w:p w14:paraId="09B855C1" w14:textId="77777777" w:rsidR="00B35CEE" w:rsidRPr="00D71518" w:rsidRDefault="00B35CEE" w:rsidP="000756CB">
            <w:pPr>
              <w:numPr>
                <w:ilvl w:val="0"/>
                <w:numId w:val="254"/>
              </w:numPr>
              <w:autoSpaceDE w:val="0"/>
              <w:autoSpaceDN w:val="0"/>
              <w:adjustRightInd w:val="0"/>
              <w:ind w:left="567" w:right="142"/>
              <w:rPr>
                <w:rFonts w:eastAsia="Calibri" w:cs="Arial"/>
                <w:color w:val="000000"/>
              </w:rPr>
            </w:pPr>
            <w:r w:rsidRPr="00D71518">
              <w:rPr>
                <w:rFonts w:eastAsia="Calibri" w:cs="Arial"/>
                <w:color w:val="000000"/>
              </w:rPr>
              <w:t>Liczba przebudowanych jednostek wytwarzania energii elektrycznej z OZE [szt.]</w:t>
            </w:r>
          </w:p>
          <w:p w14:paraId="4C351D0F" w14:textId="77777777" w:rsidR="00B35CEE" w:rsidRPr="00D71518" w:rsidRDefault="00B35CEE" w:rsidP="00D71518">
            <w:pPr>
              <w:autoSpaceDE w:val="0"/>
              <w:autoSpaceDN w:val="0"/>
              <w:adjustRightInd w:val="0"/>
              <w:ind w:left="114" w:right="142"/>
              <w:rPr>
                <w:rFonts w:eastAsia="Calibri" w:cs="Arial"/>
                <w:color w:val="000000"/>
              </w:rPr>
            </w:pPr>
            <w:r w:rsidRPr="00D71518">
              <w:rPr>
                <w:rFonts w:eastAsia="Calibri" w:cs="Arial"/>
                <w:color w:val="000000"/>
              </w:rPr>
              <w:t>Wielkość mocy zainstalowanej z OZE, w wyniku realizacji projektu, powinna zostać wyrażona wskaźnikiem:</w:t>
            </w:r>
          </w:p>
          <w:p w14:paraId="2CA8A849" w14:textId="13AB5A01" w:rsidR="00B35CEE" w:rsidRPr="004E3E41" w:rsidRDefault="004E3E41" w:rsidP="00D71518">
            <w:pPr>
              <w:autoSpaceDE w:val="0"/>
              <w:autoSpaceDN w:val="0"/>
              <w:adjustRightInd w:val="0"/>
              <w:ind w:left="114" w:right="142"/>
              <w:rPr>
                <w:rFonts w:eastAsia="Calibri" w:cs="Arial"/>
                <w:color w:val="000000"/>
              </w:rPr>
            </w:pPr>
            <w:r w:rsidRPr="004E3E41">
              <w:rPr>
                <w:rFonts w:eastAsia="Calibri" w:cs="Arial"/>
                <w:color w:val="000000"/>
              </w:rPr>
              <w:t>„</w:t>
            </w:r>
            <w:r w:rsidR="00B35CEE" w:rsidRPr="004E3E41">
              <w:rPr>
                <w:rFonts w:eastAsia="Calibri" w:cs="Arial"/>
                <w:color w:val="000000"/>
              </w:rPr>
              <w:t>Dodatkowa zdolność wytwarzania energii ze źródeł odnawialnych [MW] (C I30)</w:t>
            </w:r>
            <w:r w:rsidRPr="004E3E41">
              <w:rPr>
                <w:rFonts w:eastAsia="Calibri" w:cs="Arial"/>
                <w:color w:val="000000"/>
              </w:rPr>
              <w:t>”.</w:t>
            </w:r>
            <w:r w:rsidR="00B35CEE" w:rsidRPr="004E3E41">
              <w:rPr>
                <w:rFonts w:eastAsia="Calibri" w:cs="Arial"/>
                <w:color w:val="000000"/>
              </w:rPr>
              <w:t xml:space="preserve"> </w:t>
            </w:r>
          </w:p>
          <w:p w14:paraId="5D4CB835" w14:textId="77777777" w:rsidR="00B35CEE" w:rsidRPr="00D71518" w:rsidRDefault="00B35CEE" w:rsidP="00D71518">
            <w:pPr>
              <w:autoSpaceDE w:val="0"/>
              <w:autoSpaceDN w:val="0"/>
              <w:adjustRightInd w:val="0"/>
              <w:ind w:left="114" w:right="142"/>
              <w:rPr>
                <w:rFonts w:eastAsia="Calibri" w:cs="Arial"/>
                <w:color w:val="000000"/>
              </w:rPr>
            </w:pPr>
            <w:r w:rsidRPr="00D71518">
              <w:rPr>
                <w:rFonts w:eastAsia="Calibri" w:cs="Arial"/>
                <w:color w:val="000000"/>
              </w:rPr>
              <w:t>Wskaźnik powinien być równy sumie dwóch podwskaźników:</w:t>
            </w:r>
          </w:p>
          <w:p w14:paraId="6343B23A" w14:textId="77777777" w:rsidR="00B35CEE" w:rsidRPr="00D71518" w:rsidRDefault="00B35CEE" w:rsidP="004E3E41">
            <w:pPr>
              <w:numPr>
                <w:ilvl w:val="0"/>
                <w:numId w:val="93"/>
              </w:numPr>
              <w:autoSpaceDE w:val="0"/>
              <w:autoSpaceDN w:val="0"/>
              <w:adjustRightInd w:val="0"/>
              <w:ind w:left="425" w:right="142" w:hanging="246"/>
              <w:rPr>
                <w:rFonts w:eastAsia="Calibri" w:cs="Arial"/>
                <w:color w:val="000000"/>
              </w:rPr>
            </w:pPr>
            <w:r w:rsidRPr="00D71518">
              <w:rPr>
                <w:rFonts w:eastAsia="Calibri" w:cs="Arial"/>
                <w:color w:val="000000"/>
              </w:rPr>
              <w:t>Dodatkowa zdolność wytwarzania energii elektrycznej ze źródeł odnawialnych [MWe]</w:t>
            </w:r>
          </w:p>
          <w:p w14:paraId="37194745" w14:textId="77777777" w:rsidR="00B35CEE" w:rsidRPr="00D71518" w:rsidRDefault="00B35CEE" w:rsidP="004E3E41">
            <w:pPr>
              <w:numPr>
                <w:ilvl w:val="0"/>
                <w:numId w:val="93"/>
              </w:numPr>
              <w:autoSpaceDE w:val="0"/>
              <w:autoSpaceDN w:val="0"/>
              <w:adjustRightInd w:val="0"/>
              <w:ind w:left="425" w:right="142" w:hanging="246"/>
              <w:rPr>
                <w:rFonts w:eastAsia="Calibri" w:cs="Arial"/>
                <w:color w:val="000000"/>
              </w:rPr>
            </w:pPr>
            <w:r w:rsidRPr="00D71518">
              <w:rPr>
                <w:rFonts w:eastAsia="Calibri" w:cs="Arial"/>
                <w:color w:val="000000"/>
              </w:rPr>
              <w:t>Dodatkowa zdolność wytwarzania energii cieplnej ze źródeł odnawialnych [MWt]</w:t>
            </w:r>
          </w:p>
          <w:p w14:paraId="44E97407" w14:textId="77777777" w:rsidR="00B35CEE" w:rsidRPr="00D71518" w:rsidRDefault="00B35CEE" w:rsidP="00D71518">
            <w:pPr>
              <w:autoSpaceDE w:val="0"/>
              <w:autoSpaceDN w:val="0"/>
              <w:adjustRightInd w:val="0"/>
              <w:ind w:left="113" w:right="142"/>
              <w:rPr>
                <w:rFonts w:eastAsia="Times New Roman" w:cs="Arial"/>
                <w:color w:val="000000"/>
                <w:lang w:eastAsia="pl-PL"/>
              </w:rPr>
            </w:pPr>
            <w:r w:rsidRPr="00D71518">
              <w:rPr>
                <w:rFonts w:eastAsia="Times New Roman" w:cs="Arial"/>
                <w:color w:val="000000"/>
                <w:lang w:eastAsia="pl-PL"/>
              </w:rPr>
              <w:t>Wartość wyprodukowanej energii z OZE, w wyniku realizacji projektu, powinna zostać wyrażona wskaźnikami:</w:t>
            </w:r>
          </w:p>
          <w:p w14:paraId="4B150DD4" w14:textId="365EA19C" w:rsidR="00B35CEE" w:rsidRPr="00D71518" w:rsidRDefault="00E53BC8" w:rsidP="004E3E41">
            <w:pPr>
              <w:numPr>
                <w:ilvl w:val="0"/>
                <w:numId w:val="94"/>
              </w:numPr>
              <w:autoSpaceDE w:val="0"/>
              <w:autoSpaceDN w:val="0"/>
              <w:adjustRightInd w:val="0"/>
              <w:ind w:left="425" w:right="142" w:hanging="246"/>
              <w:rPr>
                <w:rFonts w:eastAsia="Times New Roman" w:cs="Arial"/>
                <w:color w:val="000000"/>
                <w:lang w:eastAsia="pl-PL"/>
              </w:rPr>
            </w:pPr>
            <w:r w:rsidRPr="00D71518">
              <w:rPr>
                <w:rFonts w:eastAsia="Times New Roman" w:cs="Arial"/>
                <w:color w:val="000000"/>
                <w:lang w:eastAsia="pl-PL"/>
              </w:rPr>
              <w:t>„</w:t>
            </w:r>
            <w:r w:rsidR="00B35CEE" w:rsidRPr="00D71518">
              <w:rPr>
                <w:rFonts w:eastAsia="Times New Roman" w:cs="Arial"/>
                <w:color w:val="000000"/>
                <w:lang w:eastAsia="pl-PL"/>
              </w:rPr>
              <w:t>Produkcja energii cieplnej z nowo wybudowanych/nowych mocy wytwórczych instalacji wykorzystujących OZE [MWht/rok]</w:t>
            </w:r>
            <w:r w:rsidRPr="00D71518">
              <w:rPr>
                <w:rFonts w:eastAsia="Times New Roman" w:cs="Arial"/>
                <w:color w:val="000000"/>
                <w:lang w:eastAsia="pl-PL"/>
              </w:rPr>
              <w:t>”</w:t>
            </w:r>
          </w:p>
          <w:p w14:paraId="01C05D54" w14:textId="5A439A37" w:rsidR="00B35CEE" w:rsidRPr="00D71518" w:rsidRDefault="00E53BC8" w:rsidP="004E3E41">
            <w:pPr>
              <w:numPr>
                <w:ilvl w:val="0"/>
                <w:numId w:val="94"/>
              </w:numPr>
              <w:autoSpaceDE w:val="0"/>
              <w:autoSpaceDN w:val="0"/>
              <w:adjustRightInd w:val="0"/>
              <w:ind w:left="425" w:right="142" w:hanging="246"/>
              <w:rPr>
                <w:rFonts w:eastAsia="Times New Roman" w:cs="Arial"/>
                <w:i/>
                <w:color w:val="000000"/>
                <w:lang w:eastAsia="pl-PL"/>
              </w:rPr>
            </w:pPr>
            <w:r w:rsidRPr="00D71518">
              <w:rPr>
                <w:rFonts w:eastAsia="Times New Roman" w:cs="Arial"/>
                <w:color w:val="000000"/>
                <w:lang w:eastAsia="pl-PL"/>
              </w:rPr>
              <w:t>„</w:t>
            </w:r>
            <w:r w:rsidR="00B35CEE" w:rsidRPr="00D71518">
              <w:rPr>
                <w:rFonts w:eastAsia="Times New Roman" w:cs="Arial"/>
                <w:color w:val="000000"/>
                <w:lang w:eastAsia="pl-PL"/>
              </w:rPr>
              <w:t>Produkcja energii elektrycznej z nowo wybudowanych/nowych mocy wytwórczych instalacji wykorzystujących OZE [MWhe/rok]</w:t>
            </w:r>
            <w:r w:rsidRPr="00D71518">
              <w:rPr>
                <w:rFonts w:eastAsia="Times New Roman" w:cs="Arial"/>
                <w:color w:val="000000"/>
                <w:lang w:eastAsia="pl-PL"/>
              </w:rPr>
              <w:t>”</w:t>
            </w:r>
          </w:p>
        </w:tc>
        <w:tc>
          <w:tcPr>
            <w:tcW w:w="1417" w:type="pct"/>
            <w:tcBorders>
              <w:top w:val="nil"/>
              <w:left w:val="nil"/>
              <w:bottom w:val="single" w:sz="8" w:space="0" w:color="auto"/>
              <w:right w:val="single" w:sz="8" w:space="0" w:color="auto"/>
            </w:tcBorders>
          </w:tcPr>
          <w:p w14:paraId="4BC914CA" w14:textId="4FADED19" w:rsidR="00B35CEE" w:rsidRPr="00D71518" w:rsidRDefault="00B35CEE" w:rsidP="004E3E41">
            <w:pPr>
              <w:ind w:left="426" w:right="141" w:hanging="150"/>
              <w:rPr>
                <w:rFonts w:eastAsia="Calibri" w:cs="Arial"/>
              </w:rPr>
            </w:pPr>
            <w:r w:rsidRPr="00D71518">
              <w:rPr>
                <w:rFonts w:eastAsia="Calibri" w:cs="Arial"/>
              </w:rPr>
              <w:t>3 pkt - uwzględnienie w projekcie OZE dla produkcji</w:t>
            </w:r>
            <w:r w:rsidR="004E3E41">
              <w:rPr>
                <w:rFonts w:eastAsia="Calibri" w:cs="Arial"/>
              </w:rPr>
              <w:t xml:space="preserve"> </w:t>
            </w:r>
            <w:r w:rsidRPr="00D71518">
              <w:rPr>
                <w:rFonts w:eastAsia="Calibri" w:cs="Arial"/>
              </w:rPr>
              <w:t xml:space="preserve">energii elektrycznej lub/i cieplnej </w:t>
            </w:r>
          </w:p>
          <w:p w14:paraId="7C2F68D7" w14:textId="160B014E" w:rsidR="00B35CEE" w:rsidRPr="00D71518" w:rsidRDefault="00B35CEE" w:rsidP="004E3E41">
            <w:pPr>
              <w:ind w:left="426" w:right="141" w:hanging="150"/>
              <w:rPr>
                <w:rFonts w:eastAsia="Calibri" w:cs="Arial"/>
              </w:rPr>
            </w:pPr>
            <w:r w:rsidRPr="00D71518">
              <w:rPr>
                <w:rFonts w:eastAsia="Calibri" w:cs="Arial"/>
              </w:rPr>
              <w:t xml:space="preserve">0 pkt - nieuwzględnienie w projekcie OZE lub brak danych w tym zakresie </w:t>
            </w:r>
          </w:p>
        </w:tc>
        <w:tc>
          <w:tcPr>
            <w:tcW w:w="704" w:type="pct"/>
            <w:tcBorders>
              <w:top w:val="nil"/>
              <w:left w:val="nil"/>
              <w:bottom w:val="single" w:sz="8" w:space="0" w:color="auto"/>
              <w:right w:val="single" w:sz="8" w:space="0" w:color="auto"/>
            </w:tcBorders>
            <w:vAlign w:val="center"/>
          </w:tcPr>
          <w:p w14:paraId="41D600AF" w14:textId="77777777" w:rsidR="00B35CEE" w:rsidRPr="00D71518" w:rsidRDefault="00B35CEE" w:rsidP="004E3E41">
            <w:pPr>
              <w:ind w:firstLine="140"/>
              <w:jc w:val="center"/>
              <w:rPr>
                <w:rFonts w:eastAsia="Calibri" w:cs="Arial"/>
              </w:rPr>
            </w:pPr>
            <w:r w:rsidRPr="00D71518">
              <w:rPr>
                <w:rFonts w:eastAsia="Calibri" w:cs="Arial"/>
              </w:rPr>
              <w:t>3</w:t>
            </w:r>
          </w:p>
        </w:tc>
      </w:tr>
      <w:tr w:rsidR="00B35CEE" w:rsidRPr="00D71518" w14:paraId="6785C1A9" w14:textId="77777777" w:rsidTr="004E3E41">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662F5A" w14:textId="77777777" w:rsidR="00B35CEE" w:rsidRPr="00D71518" w:rsidRDefault="00B35CEE" w:rsidP="004E3E41">
            <w:pPr>
              <w:rPr>
                <w:rFonts w:eastAsia="Times New Roman" w:cs="Arial"/>
                <w:lang w:eastAsia="pl-PL"/>
              </w:rPr>
            </w:pPr>
            <w:r w:rsidRPr="00D71518">
              <w:rPr>
                <w:rFonts w:eastAsia="Times New Roman" w:cs="Arial"/>
                <w:lang w:eastAsia="pl-PL"/>
              </w:rPr>
              <w:t>6.</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tcPr>
          <w:p w14:paraId="55338628" w14:textId="77777777" w:rsidR="00B35CEE" w:rsidRPr="00D71518" w:rsidRDefault="00B35CEE" w:rsidP="004E3E41">
            <w:pPr>
              <w:autoSpaceDE w:val="0"/>
              <w:autoSpaceDN w:val="0"/>
              <w:adjustRightInd w:val="0"/>
              <w:rPr>
                <w:rFonts w:eastAsia="Calibri" w:cs="Arial"/>
                <w:b/>
                <w:bCs/>
                <w:color w:val="000000"/>
              </w:rPr>
            </w:pPr>
            <w:r w:rsidRPr="00D71518">
              <w:rPr>
                <w:rFonts w:eastAsia="Times New Roman" w:cs="Arial"/>
                <w:color w:val="0D0D0D"/>
                <w:lang w:eastAsia="pl-PL"/>
              </w:rPr>
              <w:t xml:space="preserve">Zgodność projektu </w:t>
            </w:r>
            <w:r w:rsidRPr="00D71518">
              <w:rPr>
                <w:rFonts w:eastAsia="Times New Roman" w:cs="Arial"/>
                <w:color w:val="0D0D0D"/>
                <w:lang w:eastAsia="pl-PL"/>
              </w:rPr>
              <w:br/>
              <w:t>z programem rewitalizacji</w:t>
            </w:r>
          </w:p>
        </w:tc>
        <w:tc>
          <w:tcPr>
            <w:tcW w:w="1972" w:type="pct"/>
            <w:tcBorders>
              <w:top w:val="nil"/>
              <w:left w:val="nil"/>
              <w:bottom w:val="single" w:sz="8" w:space="0" w:color="auto"/>
              <w:right w:val="single" w:sz="8" w:space="0" w:color="auto"/>
            </w:tcBorders>
          </w:tcPr>
          <w:p w14:paraId="34AE8D1D" w14:textId="77777777" w:rsidR="00B35CEE" w:rsidRPr="00D71518" w:rsidRDefault="00B35CEE" w:rsidP="00D71518">
            <w:pPr>
              <w:ind w:left="142" w:right="28"/>
              <w:rPr>
                <w:rFonts w:eastAsia="Times New Roman" w:cs="Arial"/>
                <w:color w:val="0D0D0D"/>
                <w:lang w:eastAsia="pl-PL"/>
              </w:rPr>
            </w:pPr>
            <w:r w:rsidRPr="00D71518">
              <w:rPr>
                <w:rFonts w:eastAsia="Times New Roman" w:cs="Arial"/>
                <w:color w:val="0D0D0D"/>
                <w:lang w:eastAsia="pl-PL"/>
              </w:rPr>
              <w:t>Kryterium promuje zgodność projektu z obowiązującym (na dzień składania wniosku o dofinansowanie) właściwym miejscowo programem rewitalizacji.</w:t>
            </w:r>
          </w:p>
          <w:p w14:paraId="2768708C" w14:textId="77777777" w:rsidR="00B35CEE" w:rsidRPr="00D71518" w:rsidRDefault="00B35CEE" w:rsidP="00D71518">
            <w:pPr>
              <w:ind w:left="142" w:right="28"/>
              <w:rPr>
                <w:rFonts w:eastAsia="Times New Roman" w:cs="Arial"/>
                <w:color w:val="0D0D0D"/>
                <w:lang w:eastAsia="pl-PL"/>
              </w:rPr>
            </w:pPr>
            <w:r w:rsidRPr="00D71518">
              <w:rPr>
                <w:rFonts w:eastAsia="Times New Roman" w:cs="Arial"/>
                <w:color w:val="0D0D0D"/>
                <w:lang w:eastAsia="pl-PL"/>
              </w:rPr>
              <w:t>Program rewitalizacji musi znajdować się w Wykazie programów rewitalizacji województwa mazowieckiego.</w:t>
            </w:r>
          </w:p>
          <w:p w14:paraId="6CB26A9F" w14:textId="6E80108F" w:rsidR="00B35CEE" w:rsidRPr="00D71518" w:rsidRDefault="00B35CEE" w:rsidP="00D71518">
            <w:pPr>
              <w:ind w:left="142" w:right="28"/>
              <w:rPr>
                <w:rFonts w:eastAsia="Times New Roman" w:cs="Arial"/>
                <w:color w:val="0D0D0D"/>
                <w:lang w:eastAsia="pl-PL"/>
              </w:rPr>
            </w:pPr>
            <w:r w:rsidRPr="00D71518">
              <w:rPr>
                <w:rFonts w:eastAsia="Times New Roman" w:cs="Arial"/>
                <w:color w:val="0D0D0D"/>
                <w:lang w:eastAsia="pl-PL"/>
              </w:rPr>
              <w:t>Projekt powinien być określony wskaźnikiem:</w:t>
            </w:r>
          </w:p>
          <w:p w14:paraId="13B145B5" w14:textId="77777777" w:rsidR="00B35CEE" w:rsidRPr="00D71518" w:rsidRDefault="00B35CEE" w:rsidP="00D71518">
            <w:pPr>
              <w:ind w:left="142" w:right="28"/>
              <w:rPr>
                <w:rFonts w:eastAsia="Calibri" w:cs="Arial"/>
                <w:b/>
                <w:bCs/>
              </w:rPr>
            </w:pPr>
            <w:r w:rsidRPr="00D71518">
              <w:rPr>
                <w:rFonts w:eastAsia="Times New Roman" w:cs="Arial"/>
                <w:color w:val="0D0D0D"/>
                <w:lang w:eastAsia="pl-PL"/>
              </w:rPr>
              <w:t>„Udział projektu w odniesieniu do obszaru objętego programem rewitalizacji [%]”.</w:t>
            </w:r>
          </w:p>
        </w:tc>
        <w:tc>
          <w:tcPr>
            <w:tcW w:w="1417" w:type="pct"/>
            <w:tcBorders>
              <w:top w:val="nil"/>
              <w:left w:val="nil"/>
              <w:bottom w:val="single" w:sz="8" w:space="0" w:color="auto"/>
              <w:right w:val="single" w:sz="8" w:space="0" w:color="auto"/>
            </w:tcBorders>
          </w:tcPr>
          <w:p w14:paraId="12CBF29E" w14:textId="520B86EA" w:rsidR="00B35CEE" w:rsidRPr="00D71518" w:rsidRDefault="00B35CEE" w:rsidP="004E3E41">
            <w:pPr>
              <w:ind w:left="426" w:right="141" w:hanging="283"/>
              <w:rPr>
                <w:rFonts w:eastAsia="Calibri" w:cs="Arial"/>
              </w:rPr>
            </w:pPr>
            <w:r w:rsidRPr="00D71518">
              <w:rPr>
                <w:rFonts w:eastAsia="Calibri" w:cs="Arial"/>
              </w:rPr>
              <w:t xml:space="preserve">5 pkt  - projekt znajduje się na liście projektów podstawowych  w programie rewitalizacji </w:t>
            </w:r>
          </w:p>
          <w:p w14:paraId="35276447" w14:textId="77777777" w:rsidR="00B35CEE" w:rsidRPr="00D71518" w:rsidRDefault="00B35CEE" w:rsidP="004E3E41">
            <w:pPr>
              <w:ind w:left="426" w:right="141" w:hanging="283"/>
              <w:rPr>
                <w:rFonts w:eastAsia="Calibri" w:cs="Arial"/>
              </w:rPr>
            </w:pPr>
            <w:r w:rsidRPr="00D71518">
              <w:rPr>
                <w:rFonts w:eastAsia="Calibri" w:cs="Arial"/>
              </w:rPr>
              <w:t>2 pkt - projekt wskazany jest jako  pozostałe przedsięwzięcia rewitalizacyjne w programie  rewitalizacji</w:t>
            </w:r>
          </w:p>
          <w:p w14:paraId="433EB935" w14:textId="60F76398" w:rsidR="00B35CEE" w:rsidRPr="00D71518" w:rsidRDefault="00B35CEE" w:rsidP="004E3E41">
            <w:pPr>
              <w:autoSpaceDE w:val="0"/>
              <w:autoSpaceDN w:val="0"/>
              <w:ind w:left="426" w:right="142" w:hanging="283"/>
              <w:rPr>
                <w:rFonts w:eastAsia="Calibri" w:cs="Arial"/>
              </w:rPr>
            </w:pPr>
            <w:r w:rsidRPr="00D71518">
              <w:rPr>
                <w:rFonts w:eastAsia="Calibri" w:cs="Arial"/>
                <w:color w:val="0D0D0D"/>
              </w:rPr>
              <w:t xml:space="preserve">0 pkt - brak spełnienia ww. warunków lub brak informacji w tym zakresie </w:t>
            </w:r>
          </w:p>
          <w:p w14:paraId="5853EFAF" w14:textId="77777777" w:rsidR="00B35CEE" w:rsidRPr="00D71518" w:rsidRDefault="00B35CEE" w:rsidP="004E3E41">
            <w:pPr>
              <w:autoSpaceDE w:val="0"/>
              <w:autoSpaceDN w:val="0"/>
              <w:ind w:left="426" w:right="142" w:hanging="283"/>
              <w:rPr>
                <w:rFonts w:eastAsia="Calibri" w:cs="Arial"/>
                <w:color w:val="000000"/>
              </w:rPr>
            </w:pPr>
            <w:r w:rsidRPr="00D71518">
              <w:rPr>
                <w:rFonts w:eastAsia="Calibri" w:cs="Arial"/>
              </w:rPr>
              <w:t>Punkty w ramach kryterium nie podlegają sumowaniu</w:t>
            </w:r>
            <w:r w:rsidRPr="00D71518">
              <w:rPr>
                <w:rFonts w:eastAsia="Calibri" w:cs="Arial"/>
                <w:color w:val="000000"/>
              </w:rPr>
              <w:t>.</w:t>
            </w:r>
          </w:p>
        </w:tc>
        <w:tc>
          <w:tcPr>
            <w:tcW w:w="704" w:type="pct"/>
            <w:tcBorders>
              <w:top w:val="nil"/>
              <w:left w:val="nil"/>
              <w:bottom w:val="single" w:sz="8" w:space="0" w:color="auto"/>
              <w:right w:val="single" w:sz="8" w:space="0" w:color="auto"/>
            </w:tcBorders>
            <w:vAlign w:val="center"/>
          </w:tcPr>
          <w:p w14:paraId="271EE6B7" w14:textId="77777777" w:rsidR="00B35CEE" w:rsidRPr="00D71518" w:rsidRDefault="00B35CEE" w:rsidP="004E3E41">
            <w:pPr>
              <w:ind w:firstLine="140"/>
              <w:jc w:val="center"/>
              <w:rPr>
                <w:rFonts w:eastAsia="Times New Roman" w:cs="Arial"/>
                <w:color w:val="0D0D0D"/>
                <w:lang w:eastAsia="pl-PL"/>
              </w:rPr>
            </w:pPr>
            <w:r w:rsidRPr="00D71518">
              <w:rPr>
                <w:rFonts w:eastAsia="Calibri" w:cs="Arial"/>
              </w:rPr>
              <w:t>5</w:t>
            </w:r>
          </w:p>
        </w:tc>
      </w:tr>
      <w:tr w:rsidR="00B35CEE" w:rsidRPr="00D71518" w14:paraId="3780ADF2" w14:textId="77777777" w:rsidTr="004E3E41">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635FAB" w14:textId="77777777" w:rsidR="00B35CEE" w:rsidRPr="00D71518" w:rsidRDefault="00B35CEE" w:rsidP="004E3E41">
            <w:pPr>
              <w:rPr>
                <w:rFonts w:eastAsia="Times New Roman" w:cs="Arial"/>
                <w:lang w:eastAsia="pl-PL"/>
              </w:rPr>
            </w:pPr>
            <w:r w:rsidRPr="00D71518">
              <w:rPr>
                <w:rFonts w:eastAsia="Times New Roman" w:cs="Arial"/>
                <w:lang w:eastAsia="pl-PL"/>
              </w:rPr>
              <w:t>7.</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tcPr>
          <w:p w14:paraId="2C59CC7C" w14:textId="77777777" w:rsidR="00B35CEE" w:rsidRPr="00D71518" w:rsidRDefault="00B35CEE" w:rsidP="004E3E41">
            <w:pPr>
              <w:rPr>
                <w:rFonts w:eastAsia="Times New Roman" w:cs="Arial"/>
                <w:lang w:eastAsia="pl-PL"/>
              </w:rPr>
            </w:pPr>
            <w:r w:rsidRPr="00D71518">
              <w:rPr>
                <w:rFonts w:eastAsia="Times New Roman" w:cs="Arial"/>
                <w:lang w:eastAsia="pl-PL"/>
              </w:rPr>
              <w:t>Obszar realizacji projektu</w:t>
            </w:r>
          </w:p>
        </w:tc>
        <w:tc>
          <w:tcPr>
            <w:tcW w:w="1972" w:type="pct"/>
            <w:tcBorders>
              <w:top w:val="nil"/>
              <w:left w:val="nil"/>
              <w:bottom w:val="single" w:sz="8" w:space="0" w:color="auto"/>
              <w:right w:val="single" w:sz="8" w:space="0" w:color="auto"/>
            </w:tcBorders>
          </w:tcPr>
          <w:p w14:paraId="6DD228C3" w14:textId="278D9FA5" w:rsidR="00B35CEE" w:rsidRPr="00D71518" w:rsidRDefault="00B35CEE" w:rsidP="00D71518">
            <w:pPr>
              <w:ind w:left="114" w:right="142"/>
              <w:rPr>
                <w:rFonts w:eastAsia="Times New Roman" w:cs="Arial"/>
                <w:lang w:eastAsia="pl-PL"/>
              </w:rPr>
            </w:pPr>
            <w:r w:rsidRPr="00D71518">
              <w:rPr>
                <w:rFonts w:eastAsia="Calibri" w:cs="Arial"/>
              </w:rPr>
              <w:t>Zgodnie z RPO WM 2014-2020 k</w:t>
            </w:r>
            <w:r w:rsidRPr="00D71518">
              <w:rPr>
                <w:rFonts w:eastAsia="Times New Roman" w:cs="Arial"/>
                <w:lang w:eastAsia="pl-PL"/>
              </w:rPr>
              <w:t>ryterium będzie promować realizację projektów na obszarach wiejskich. Położenie na terenie wiejskim lub miejsko – wiejskim badane będzie na podstawie bazy TERYT dostępnej na stronie internetowej Głównego Urzędu Statystycznego</w:t>
            </w:r>
          </w:p>
        </w:tc>
        <w:tc>
          <w:tcPr>
            <w:tcW w:w="1417" w:type="pct"/>
            <w:tcBorders>
              <w:top w:val="nil"/>
              <w:left w:val="nil"/>
              <w:bottom w:val="single" w:sz="8" w:space="0" w:color="auto"/>
              <w:right w:val="single" w:sz="8" w:space="0" w:color="auto"/>
            </w:tcBorders>
          </w:tcPr>
          <w:p w14:paraId="3272A937" w14:textId="77777777" w:rsidR="00B35CEE" w:rsidRPr="00D71518" w:rsidRDefault="00B35CEE" w:rsidP="00D71518">
            <w:pPr>
              <w:ind w:left="142" w:right="141"/>
              <w:rPr>
                <w:rFonts w:eastAsia="Calibri" w:cs="Arial"/>
              </w:rPr>
            </w:pPr>
            <w:r w:rsidRPr="00D71518">
              <w:rPr>
                <w:rFonts w:eastAsia="Calibri" w:cs="Arial"/>
              </w:rPr>
              <w:t>Projekt zrealizowany zostanie  w miejscowość należącej do:</w:t>
            </w:r>
          </w:p>
          <w:p w14:paraId="73D27DDE" w14:textId="3EDEAB28" w:rsidR="00B35CEE" w:rsidRPr="00D71518" w:rsidRDefault="00B35CEE" w:rsidP="00D71518">
            <w:pPr>
              <w:ind w:left="850" w:right="141" w:hanging="567"/>
              <w:rPr>
                <w:rFonts w:eastAsia="Calibri" w:cs="Arial"/>
              </w:rPr>
            </w:pPr>
            <w:r w:rsidRPr="00D71518">
              <w:rPr>
                <w:rFonts w:eastAsia="Calibri" w:cs="Arial"/>
              </w:rPr>
              <w:t>1 pkt- gminy wiejskiej lub gminy miejsko-</w:t>
            </w:r>
            <w:r w:rsidR="00E53BC8" w:rsidRPr="00D71518">
              <w:rPr>
                <w:rFonts w:eastAsia="Calibri" w:cs="Arial"/>
              </w:rPr>
              <w:t xml:space="preserve"> wiejskiej, z wyłączeniem miast</w:t>
            </w:r>
          </w:p>
          <w:p w14:paraId="6D339426" w14:textId="77777777" w:rsidR="00B35CEE" w:rsidRPr="00D71518" w:rsidRDefault="00B35CEE" w:rsidP="00D71518">
            <w:pPr>
              <w:ind w:left="850" w:right="141" w:hanging="567"/>
              <w:rPr>
                <w:rFonts w:eastAsia="Times New Roman" w:cs="Arial"/>
                <w:lang w:eastAsia="pl-PL"/>
              </w:rPr>
            </w:pPr>
            <w:r w:rsidRPr="00D71518">
              <w:rPr>
                <w:rFonts w:eastAsia="Calibri" w:cs="Arial"/>
              </w:rPr>
              <w:t>0 pkt - gminy miejskiej lub brak informacji w tym zakresie</w:t>
            </w:r>
            <w:r w:rsidRPr="00D71518">
              <w:rPr>
                <w:rFonts w:eastAsia="Times New Roman" w:cs="Arial"/>
                <w:lang w:eastAsia="pl-PL"/>
              </w:rPr>
              <w:t xml:space="preserve"> </w:t>
            </w:r>
          </w:p>
        </w:tc>
        <w:tc>
          <w:tcPr>
            <w:tcW w:w="704" w:type="pct"/>
            <w:tcBorders>
              <w:top w:val="nil"/>
              <w:left w:val="nil"/>
              <w:bottom w:val="single" w:sz="8" w:space="0" w:color="auto"/>
              <w:right w:val="single" w:sz="8" w:space="0" w:color="auto"/>
            </w:tcBorders>
            <w:vAlign w:val="center"/>
          </w:tcPr>
          <w:p w14:paraId="6F735B41" w14:textId="0DB4AF70" w:rsidR="00B35CEE" w:rsidRPr="00D71518" w:rsidRDefault="00B35CEE" w:rsidP="004E3E41">
            <w:pPr>
              <w:ind w:firstLine="140"/>
              <w:jc w:val="center"/>
              <w:rPr>
                <w:rFonts w:eastAsia="Times New Roman" w:cs="Arial"/>
                <w:lang w:eastAsia="pl-PL"/>
              </w:rPr>
            </w:pPr>
            <w:r w:rsidRPr="00D71518">
              <w:rPr>
                <w:rFonts w:eastAsia="Times New Roman" w:cs="Arial"/>
                <w:lang w:eastAsia="pl-PL"/>
              </w:rPr>
              <w:t>1</w:t>
            </w:r>
          </w:p>
        </w:tc>
      </w:tr>
      <w:tr w:rsidR="00B35CEE" w:rsidRPr="00D71518" w14:paraId="5F5F838F" w14:textId="77777777" w:rsidTr="004E3E41">
        <w:tc>
          <w:tcPr>
            <w:tcW w:w="18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E9DF4F4" w14:textId="77777777" w:rsidR="00B35CEE" w:rsidRPr="00D71518" w:rsidRDefault="00B35CEE" w:rsidP="004E3E41">
            <w:pPr>
              <w:rPr>
                <w:rFonts w:eastAsia="Times New Roman" w:cs="Arial"/>
                <w:lang w:eastAsia="pl-PL"/>
              </w:rPr>
            </w:pPr>
            <w:r w:rsidRPr="00D71518">
              <w:rPr>
                <w:rFonts w:eastAsia="Times New Roman" w:cs="Arial"/>
                <w:lang w:eastAsia="pl-PL"/>
              </w:rPr>
              <w:t>8.</w:t>
            </w:r>
          </w:p>
        </w:tc>
        <w:tc>
          <w:tcPr>
            <w:tcW w:w="72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76CDA08" w14:textId="130B49B4" w:rsidR="00B35CEE" w:rsidRPr="00D71518" w:rsidRDefault="00B35CEE" w:rsidP="004E3E41">
            <w:pPr>
              <w:autoSpaceDE w:val="0"/>
              <w:autoSpaceDN w:val="0"/>
              <w:adjustRightInd w:val="0"/>
              <w:rPr>
                <w:rFonts w:eastAsia="Calibri" w:cs="Arial"/>
                <w:lang w:eastAsia="pl-PL"/>
              </w:rPr>
            </w:pPr>
            <w:r w:rsidRPr="00D71518">
              <w:rPr>
                <w:rFonts w:eastAsia="Calibri" w:cs="Arial"/>
                <w:color w:val="000000"/>
              </w:rPr>
              <w:t>Wsparcie udzielone przez przedsiębiorstwa usług energetycznych (ESCO)</w:t>
            </w:r>
          </w:p>
        </w:tc>
        <w:tc>
          <w:tcPr>
            <w:tcW w:w="1972" w:type="pct"/>
            <w:tcBorders>
              <w:top w:val="single" w:sz="4" w:space="0" w:color="auto"/>
              <w:left w:val="nil"/>
              <w:bottom w:val="single" w:sz="4" w:space="0" w:color="auto"/>
              <w:right w:val="single" w:sz="8" w:space="0" w:color="auto"/>
            </w:tcBorders>
          </w:tcPr>
          <w:p w14:paraId="1F211848" w14:textId="1E4DC763" w:rsidR="00B35CEE" w:rsidRPr="00D71518" w:rsidRDefault="00B35CEE" w:rsidP="00D71518">
            <w:pPr>
              <w:autoSpaceDE w:val="0"/>
              <w:autoSpaceDN w:val="0"/>
              <w:adjustRightInd w:val="0"/>
              <w:ind w:left="142"/>
              <w:rPr>
                <w:rFonts w:eastAsia="Calibri" w:cs="Arial"/>
                <w:lang w:eastAsia="pl-PL"/>
              </w:rPr>
            </w:pPr>
            <w:r w:rsidRPr="00D71518">
              <w:rPr>
                <w:rFonts w:eastAsia="Calibri" w:cs="Arial"/>
                <w:color w:val="000000"/>
              </w:rPr>
              <w:t>Kryterium będzie służyło ocenie, czy w projekcie zastosowano model biznesowy ESCO (Energy Saving Company lub Energy Service Company), w zakresie realizacji kompleksowych usług dotyczących gospodarowania energią, związanych ze zmniejszeniem zużycia i zapotrzebowania na energię. Weryfikacja realizacji inwestycji w formule ESCO będzie następowała w oparciu o kontrakt wykonawczy pomiędzy wnioskodawcą a przedsiębiorstwem usług energetycznych oraz poprzez udzielenie gwarancji uzyskania oszczędności przez wnioskodawcę.</w:t>
            </w:r>
          </w:p>
        </w:tc>
        <w:tc>
          <w:tcPr>
            <w:tcW w:w="1417" w:type="pct"/>
            <w:tcBorders>
              <w:top w:val="single" w:sz="4" w:space="0" w:color="auto"/>
              <w:left w:val="nil"/>
              <w:bottom w:val="single" w:sz="4" w:space="0" w:color="auto"/>
              <w:right w:val="single" w:sz="8" w:space="0" w:color="auto"/>
            </w:tcBorders>
          </w:tcPr>
          <w:p w14:paraId="53AD45D1" w14:textId="23FFB299" w:rsidR="00B35CEE" w:rsidRPr="00D71518" w:rsidRDefault="00B35CEE" w:rsidP="00D71518">
            <w:pPr>
              <w:ind w:left="850" w:right="141" w:hanging="567"/>
              <w:rPr>
                <w:rFonts w:eastAsia="Calibri" w:cs="Arial"/>
                <w:lang w:eastAsia="pl-PL"/>
              </w:rPr>
            </w:pPr>
            <w:r w:rsidRPr="00D71518">
              <w:rPr>
                <w:rFonts w:eastAsia="Calibri" w:cs="Arial"/>
              </w:rPr>
              <w:t>1</w:t>
            </w:r>
            <w:r w:rsidRPr="00D71518">
              <w:rPr>
                <w:rFonts w:eastAsia="Calibri" w:cs="Arial"/>
                <w:lang w:eastAsia="pl-PL"/>
              </w:rPr>
              <w:t xml:space="preserve"> pkt – projekt przewiduje realizację inwestycji w oparciu o model biznesowy ESCO.</w:t>
            </w:r>
          </w:p>
          <w:p w14:paraId="395C3D97" w14:textId="77777777" w:rsidR="00B35CEE" w:rsidRPr="00D71518" w:rsidRDefault="00B35CEE" w:rsidP="00D71518">
            <w:pPr>
              <w:ind w:left="850" w:right="141" w:hanging="567"/>
              <w:rPr>
                <w:rFonts w:eastAsia="Calibri" w:cs="Arial"/>
                <w:lang w:eastAsia="pl-PL"/>
              </w:rPr>
            </w:pPr>
            <w:r w:rsidRPr="00D71518">
              <w:rPr>
                <w:rFonts w:eastAsia="Calibri" w:cs="Arial"/>
              </w:rPr>
              <w:t>0 pkt – projekt nie przewiduje realizacji inwestycji w oparciu o model biznesowy ESCO</w:t>
            </w:r>
          </w:p>
        </w:tc>
        <w:tc>
          <w:tcPr>
            <w:tcW w:w="704" w:type="pct"/>
            <w:tcBorders>
              <w:top w:val="single" w:sz="4" w:space="0" w:color="auto"/>
              <w:left w:val="nil"/>
              <w:bottom w:val="single" w:sz="4" w:space="0" w:color="auto"/>
              <w:right w:val="single" w:sz="8" w:space="0" w:color="auto"/>
            </w:tcBorders>
            <w:vAlign w:val="center"/>
          </w:tcPr>
          <w:p w14:paraId="22B39B74" w14:textId="77777777" w:rsidR="00B35CEE" w:rsidRPr="00D71518" w:rsidRDefault="00B35CEE" w:rsidP="004E3E41">
            <w:pPr>
              <w:ind w:firstLine="282"/>
              <w:jc w:val="center"/>
              <w:rPr>
                <w:rFonts w:eastAsia="Times New Roman" w:cs="Arial"/>
                <w:color w:val="0D0D0D"/>
                <w:lang w:eastAsia="pl-PL"/>
              </w:rPr>
            </w:pPr>
            <w:r w:rsidRPr="00D71518">
              <w:rPr>
                <w:rFonts w:eastAsia="Times New Roman" w:cs="Arial"/>
                <w:color w:val="0D0D0D"/>
                <w:lang w:eastAsia="pl-PL"/>
              </w:rPr>
              <w:t>1</w:t>
            </w:r>
          </w:p>
        </w:tc>
      </w:tr>
      <w:tr w:rsidR="00B35CEE" w:rsidRPr="00D71518" w14:paraId="72E0D97D" w14:textId="77777777" w:rsidTr="004E3E41">
        <w:tc>
          <w:tcPr>
            <w:tcW w:w="18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E46FDA8" w14:textId="77777777" w:rsidR="00B35CEE" w:rsidRPr="00D71518" w:rsidRDefault="00B35CEE" w:rsidP="004E3E41">
            <w:pPr>
              <w:autoSpaceDE w:val="0"/>
              <w:autoSpaceDN w:val="0"/>
              <w:adjustRightInd w:val="0"/>
              <w:rPr>
                <w:rFonts w:eastAsia="Calibri" w:cs="Arial"/>
              </w:rPr>
            </w:pPr>
            <w:r w:rsidRPr="00D71518">
              <w:rPr>
                <w:rFonts w:eastAsia="Calibri" w:cs="Arial"/>
              </w:rPr>
              <w:t>9.</w:t>
            </w:r>
          </w:p>
        </w:tc>
        <w:tc>
          <w:tcPr>
            <w:tcW w:w="72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47E07C6" w14:textId="77777777" w:rsidR="00B35CEE" w:rsidRPr="00D71518" w:rsidRDefault="00B35CEE" w:rsidP="004E3E41">
            <w:pPr>
              <w:autoSpaceDE w:val="0"/>
              <w:autoSpaceDN w:val="0"/>
              <w:adjustRightInd w:val="0"/>
              <w:rPr>
                <w:rFonts w:eastAsia="Calibri" w:cs="Arial"/>
              </w:rPr>
            </w:pPr>
            <w:r w:rsidRPr="00D71518">
              <w:rPr>
                <w:rFonts w:eastAsia="Calibri" w:cs="Arial"/>
              </w:rPr>
              <w:t>Efektywność kosztowa</w:t>
            </w:r>
          </w:p>
        </w:tc>
        <w:tc>
          <w:tcPr>
            <w:tcW w:w="1972" w:type="pct"/>
            <w:tcBorders>
              <w:top w:val="single" w:sz="4" w:space="0" w:color="auto"/>
              <w:left w:val="nil"/>
              <w:bottom w:val="single" w:sz="4" w:space="0" w:color="auto"/>
              <w:right w:val="single" w:sz="8" w:space="0" w:color="auto"/>
            </w:tcBorders>
          </w:tcPr>
          <w:p w14:paraId="61FD0694" w14:textId="77777777" w:rsidR="00B35CEE" w:rsidRPr="00D71518" w:rsidRDefault="00B35CEE" w:rsidP="00D71518">
            <w:pPr>
              <w:ind w:left="142"/>
              <w:rPr>
                <w:rFonts w:eastAsia="Calibri" w:cs="Arial"/>
              </w:rPr>
            </w:pPr>
            <w:r w:rsidRPr="00D71518">
              <w:rPr>
                <w:rFonts w:eastAsia="Calibri" w:cs="Arial"/>
              </w:rPr>
              <w:t>Zgodnie z RPO WM 2014-2020, wskaźnik: „Liczba zmodernizowanych energetycznie budynków” jest ramą wykonania osi priorytetowej i będzie służył Komisji Europejskiej do oceny realizacji celów RPO WM 2014-2020.</w:t>
            </w:r>
          </w:p>
          <w:p w14:paraId="42F238D4" w14:textId="77777777" w:rsidR="00B35CEE" w:rsidRPr="00D71518" w:rsidRDefault="00B35CEE" w:rsidP="00D71518">
            <w:pPr>
              <w:ind w:left="142"/>
              <w:rPr>
                <w:rFonts w:eastAsia="Calibri" w:cs="Arial"/>
              </w:rPr>
            </w:pPr>
            <w:r w:rsidRPr="00D71518">
              <w:rPr>
                <w:rFonts w:eastAsia="Calibri" w:cs="Arial"/>
              </w:rPr>
              <w:t>Kryterium jest liczone zgodnie z poniższym wzorem:</w:t>
            </w:r>
          </w:p>
          <w:p w14:paraId="617AE76B" w14:textId="77777777" w:rsidR="00B35CEE" w:rsidRPr="00D71518" w:rsidRDefault="00B35CEE" w:rsidP="00D71518">
            <w:pPr>
              <w:autoSpaceDE w:val="0"/>
              <w:autoSpaceDN w:val="0"/>
              <w:adjustRightInd w:val="0"/>
              <w:ind w:left="142"/>
              <w:rPr>
                <w:rFonts w:eastAsia="Calibri" w:cs="Arial"/>
              </w:rPr>
            </w:pPr>
            <w:r w:rsidRPr="00D71518">
              <w:rPr>
                <w:rFonts w:eastAsia="Calibri" w:cs="Arial"/>
              </w:rPr>
              <w:t>Wartość dofinansowania UE projektu (euro)</w:t>
            </w:r>
          </w:p>
          <w:p w14:paraId="430CDBDF" w14:textId="2B1AFABC" w:rsidR="00B35CEE" w:rsidRPr="00D71518" w:rsidRDefault="00B35CEE" w:rsidP="00D71518">
            <w:pPr>
              <w:autoSpaceDE w:val="0"/>
              <w:autoSpaceDN w:val="0"/>
              <w:adjustRightInd w:val="0"/>
              <w:ind w:left="142"/>
              <w:rPr>
                <w:rFonts w:eastAsia="Calibri" w:cs="Arial"/>
              </w:rPr>
            </w:pPr>
            <w:r w:rsidRPr="00D71518">
              <w:rPr>
                <w:rFonts w:eastAsia="Calibri" w:cs="Arial"/>
                <w:noProof/>
                <w:lang w:eastAsia="pl-PL"/>
              </w:rPr>
              <w:drawing>
                <wp:anchor distT="4294967292" distB="4294967292" distL="114300" distR="114300" simplePos="0" relativeHeight="251813888" behindDoc="0" locked="0" layoutInCell="1" allowOverlap="1" wp14:anchorId="700A101A" wp14:editId="2A548C71">
                  <wp:simplePos x="0" y="0"/>
                  <wp:positionH relativeFrom="column">
                    <wp:posOffset>53056</wp:posOffset>
                  </wp:positionH>
                  <wp:positionV relativeFrom="paragraph">
                    <wp:posOffset>46355</wp:posOffset>
                  </wp:positionV>
                  <wp:extent cx="2376396" cy="45719"/>
                  <wp:effectExtent l="0" t="0" r="0" b="0"/>
                  <wp:wrapSquare wrapText="bothSides"/>
                  <wp:docPr id="5" name="Łącznik prosty 1" descr="kreska ułamkowa, nad kreską: &quot;Wartość dofinansowania UE projektu (euro)&quot;, pod kreską: &quot;Wartości docelowa wskaźnika w ramach projektu: Liczba zmodernizowanych energetycznie budynków”, wynik mniejszy równy 285 338 euro&#10;" title="wzó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Łącznik prosty 1"/>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6396" cy="45719"/>
                          </a:xfrm>
                          <a:prstGeom prst="rect">
                            <a:avLst/>
                          </a:prstGeom>
                          <a:noFill/>
                        </pic:spPr>
                      </pic:pic>
                    </a:graphicData>
                  </a:graphic>
                  <wp14:sizeRelH relativeFrom="margin">
                    <wp14:pctWidth>0</wp14:pctWidth>
                  </wp14:sizeRelH>
                  <wp14:sizeRelV relativeFrom="margin">
                    <wp14:pctHeight>0</wp14:pctHeight>
                  </wp14:sizeRelV>
                </wp:anchor>
              </w:drawing>
            </w:r>
            <w:r w:rsidRPr="00D71518">
              <w:rPr>
                <w:rFonts w:eastAsia="Calibri" w:cs="Arial"/>
              </w:rPr>
              <w:t>&lt;= 285 338 euro</w:t>
            </w:r>
          </w:p>
          <w:p w14:paraId="5F5BD858" w14:textId="77777777" w:rsidR="00B35CEE" w:rsidRPr="00D71518" w:rsidRDefault="00B35CEE" w:rsidP="00D71518">
            <w:pPr>
              <w:autoSpaceDE w:val="0"/>
              <w:autoSpaceDN w:val="0"/>
              <w:adjustRightInd w:val="0"/>
              <w:ind w:left="142"/>
              <w:rPr>
                <w:rFonts w:eastAsia="Calibri" w:cs="Arial"/>
              </w:rPr>
            </w:pPr>
            <w:r w:rsidRPr="00D71518">
              <w:rPr>
                <w:rFonts w:eastAsia="Calibri" w:cs="Arial"/>
              </w:rPr>
              <w:t>Wartości docelowa wskaźnika w ramach projektu:</w:t>
            </w:r>
          </w:p>
          <w:p w14:paraId="61879C1B" w14:textId="77777777" w:rsidR="00B35CEE" w:rsidRPr="00D71518" w:rsidRDefault="00B35CEE" w:rsidP="00D71518">
            <w:pPr>
              <w:autoSpaceDE w:val="0"/>
              <w:autoSpaceDN w:val="0"/>
              <w:adjustRightInd w:val="0"/>
              <w:ind w:left="142"/>
              <w:rPr>
                <w:rFonts w:eastAsia="Calibri" w:cs="Arial"/>
              </w:rPr>
            </w:pPr>
            <w:r w:rsidRPr="00D71518">
              <w:rPr>
                <w:rFonts w:eastAsia="Calibri" w:cs="Arial"/>
              </w:rPr>
              <w:t>„Liczba zmodernizowanych energetycznie budynków”</w:t>
            </w:r>
          </w:p>
          <w:p w14:paraId="0B0B7B07" w14:textId="49511E9C" w:rsidR="00B35CEE" w:rsidRPr="00D71518" w:rsidRDefault="00B35CEE" w:rsidP="00D71518">
            <w:pPr>
              <w:autoSpaceDE w:val="0"/>
              <w:autoSpaceDN w:val="0"/>
              <w:adjustRightInd w:val="0"/>
              <w:ind w:left="142"/>
              <w:rPr>
                <w:rFonts w:eastAsia="Calibri" w:cs="Arial"/>
              </w:rPr>
            </w:pPr>
            <w:r w:rsidRPr="00D71518">
              <w:rPr>
                <w:rFonts w:eastAsia="Calibri" w:cs="Arial"/>
              </w:rPr>
              <w:t>Wartość dofinansowania UE wsparcia jednego, zmodernizowanego energetycznie budynku nie może przekroczyć kwoty 285 338  euro.</w:t>
            </w:r>
          </w:p>
          <w:p w14:paraId="527B73D0" w14:textId="77777777" w:rsidR="00B35CEE" w:rsidRPr="00D71518" w:rsidRDefault="00B35CEE" w:rsidP="00D71518">
            <w:pPr>
              <w:autoSpaceDE w:val="0"/>
              <w:autoSpaceDN w:val="0"/>
              <w:adjustRightInd w:val="0"/>
              <w:ind w:left="142"/>
              <w:rPr>
                <w:rFonts w:eastAsia="Calibri" w:cs="Arial"/>
              </w:rPr>
            </w:pPr>
            <w:r w:rsidRPr="00D71518">
              <w:rPr>
                <w:rFonts w:eastAsia="Calibri" w:cs="Arial"/>
              </w:rPr>
              <w:t>Koszt należy przeliczyć kursem euro podanym w regulaminie konkursu.</w:t>
            </w:r>
          </w:p>
        </w:tc>
        <w:tc>
          <w:tcPr>
            <w:tcW w:w="1417" w:type="pct"/>
            <w:tcBorders>
              <w:top w:val="single" w:sz="4" w:space="0" w:color="auto"/>
              <w:left w:val="nil"/>
              <w:bottom w:val="single" w:sz="4" w:space="0" w:color="auto"/>
              <w:right w:val="single" w:sz="8" w:space="0" w:color="auto"/>
            </w:tcBorders>
          </w:tcPr>
          <w:p w14:paraId="6516DC36" w14:textId="77777777" w:rsidR="00B35CEE" w:rsidRPr="00D71518" w:rsidRDefault="00B35CEE" w:rsidP="00D71518">
            <w:pPr>
              <w:autoSpaceDE w:val="0"/>
              <w:autoSpaceDN w:val="0"/>
              <w:adjustRightInd w:val="0"/>
              <w:ind w:left="141"/>
              <w:rPr>
                <w:rFonts w:eastAsia="Calibri" w:cs="Arial"/>
              </w:rPr>
            </w:pPr>
            <w:r w:rsidRPr="00D71518">
              <w:rPr>
                <w:rFonts w:eastAsia="Calibri" w:cs="Arial"/>
              </w:rPr>
              <w:t>Średnia wartość dofinansowania UE jednego, zmodernizowanego energetycznie budynku w projekcie:</w:t>
            </w:r>
          </w:p>
          <w:p w14:paraId="390AE1CE" w14:textId="7B270BE1" w:rsidR="00B35CEE" w:rsidRPr="00D71518" w:rsidRDefault="00B35CEE" w:rsidP="00D71518">
            <w:pPr>
              <w:autoSpaceDE w:val="0"/>
              <w:autoSpaceDN w:val="0"/>
              <w:adjustRightInd w:val="0"/>
              <w:ind w:left="283" w:hanging="7"/>
              <w:rPr>
                <w:rFonts w:eastAsia="Calibri" w:cs="Arial"/>
              </w:rPr>
            </w:pPr>
            <w:r w:rsidRPr="00D71518">
              <w:rPr>
                <w:rFonts w:eastAsia="Calibri" w:cs="Arial"/>
              </w:rPr>
              <w:t>5 pkt -  poniżej  285 338  euro; </w:t>
            </w:r>
          </w:p>
          <w:p w14:paraId="71855BAC" w14:textId="1B5CFE3E" w:rsidR="00B35CEE" w:rsidRPr="00D71518" w:rsidRDefault="00B35CEE" w:rsidP="00D71518">
            <w:pPr>
              <w:autoSpaceDE w:val="0"/>
              <w:autoSpaceDN w:val="0"/>
              <w:adjustRightInd w:val="0"/>
              <w:ind w:left="850" w:hanging="567"/>
              <w:rPr>
                <w:rFonts w:eastAsia="Calibri" w:cs="Arial"/>
              </w:rPr>
            </w:pPr>
            <w:r w:rsidRPr="00D71518">
              <w:rPr>
                <w:rFonts w:eastAsia="Calibri" w:cs="Arial"/>
              </w:rPr>
              <w:t xml:space="preserve">0 pkt - brak spełnienia wyżej wymienionych warunków lub brak informacji w tym zakresie </w:t>
            </w:r>
          </w:p>
          <w:p w14:paraId="241ACC66" w14:textId="77777777" w:rsidR="00B35CEE" w:rsidRPr="00D71518" w:rsidRDefault="00B35CEE" w:rsidP="00D71518">
            <w:pPr>
              <w:autoSpaceDE w:val="0"/>
              <w:autoSpaceDN w:val="0"/>
              <w:adjustRightInd w:val="0"/>
              <w:ind w:left="141"/>
              <w:rPr>
                <w:rFonts w:eastAsia="Calibri" w:cs="Arial"/>
              </w:rPr>
            </w:pPr>
            <w:r w:rsidRPr="00D71518">
              <w:rPr>
                <w:rFonts w:eastAsia="Calibri" w:cs="Arial"/>
              </w:rPr>
              <w:t>Koszt należy przeliczyć kursem euro podanym w regulaminie konkursu</w:t>
            </w:r>
          </w:p>
        </w:tc>
        <w:tc>
          <w:tcPr>
            <w:tcW w:w="704" w:type="pct"/>
            <w:tcBorders>
              <w:top w:val="single" w:sz="4" w:space="0" w:color="auto"/>
              <w:left w:val="nil"/>
              <w:bottom w:val="single" w:sz="4" w:space="0" w:color="auto"/>
              <w:right w:val="single" w:sz="8" w:space="0" w:color="auto"/>
            </w:tcBorders>
            <w:vAlign w:val="center"/>
          </w:tcPr>
          <w:p w14:paraId="332022B9" w14:textId="77777777" w:rsidR="00B35CEE" w:rsidRPr="00D71518" w:rsidRDefault="00B35CEE" w:rsidP="004E3E41">
            <w:pPr>
              <w:autoSpaceDE w:val="0"/>
              <w:autoSpaceDN w:val="0"/>
              <w:adjustRightInd w:val="0"/>
              <w:ind w:firstLine="140"/>
              <w:jc w:val="center"/>
              <w:rPr>
                <w:rFonts w:eastAsia="Calibri" w:cs="Arial"/>
              </w:rPr>
            </w:pPr>
            <w:r w:rsidRPr="00D71518">
              <w:rPr>
                <w:rFonts w:eastAsia="Calibri" w:cs="Arial"/>
              </w:rPr>
              <w:t>5</w:t>
            </w:r>
          </w:p>
        </w:tc>
      </w:tr>
      <w:tr w:rsidR="00B35CEE" w:rsidRPr="00D71518" w14:paraId="332D6861" w14:textId="77777777" w:rsidTr="004E3E41">
        <w:tc>
          <w:tcPr>
            <w:tcW w:w="18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70478C9" w14:textId="77777777" w:rsidR="00B35CEE" w:rsidRPr="00D71518" w:rsidRDefault="00B35CEE" w:rsidP="004E3E41">
            <w:pPr>
              <w:autoSpaceDE w:val="0"/>
              <w:autoSpaceDN w:val="0"/>
              <w:adjustRightInd w:val="0"/>
              <w:rPr>
                <w:rFonts w:eastAsia="Calibri" w:cs="Arial"/>
              </w:rPr>
            </w:pPr>
            <w:r w:rsidRPr="00D71518">
              <w:rPr>
                <w:rFonts w:eastAsia="Calibri" w:cs="Arial"/>
              </w:rPr>
              <w:t>10.</w:t>
            </w:r>
          </w:p>
        </w:tc>
        <w:tc>
          <w:tcPr>
            <w:tcW w:w="72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19A91E8" w14:textId="77777777" w:rsidR="00B35CEE" w:rsidRPr="00D71518" w:rsidRDefault="00B35CEE" w:rsidP="004E3E41">
            <w:pPr>
              <w:autoSpaceDE w:val="0"/>
              <w:autoSpaceDN w:val="0"/>
              <w:adjustRightInd w:val="0"/>
              <w:rPr>
                <w:rFonts w:eastAsia="Calibri" w:cs="Arial"/>
              </w:rPr>
            </w:pPr>
            <w:r w:rsidRPr="00D71518">
              <w:rPr>
                <w:rFonts w:eastAsia="Calibri" w:cs="Arial"/>
                <w:lang w:eastAsia="pl-PL"/>
              </w:rPr>
              <w:t>Projekt główny</w:t>
            </w:r>
            <w:r w:rsidRPr="00D71518">
              <w:rPr>
                <w:rFonts w:eastAsia="Calibri" w:cs="Arial"/>
                <w:vertAlign w:val="superscript"/>
                <w:lang w:eastAsia="pl-PL"/>
              </w:rPr>
              <w:footnoteReference w:id="77"/>
            </w:r>
          </w:p>
        </w:tc>
        <w:tc>
          <w:tcPr>
            <w:tcW w:w="1972" w:type="pct"/>
            <w:tcBorders>
              <w:top w:val="single" w:sz="4" w:space="0" w:color="auto"/>
              <w:left w:val="nil"/>
              <w:bottom w:val="single" w:sz="4" w:space="0" w:color="auto"/>
              <w:right w:val="single" w:sz="8" w:space="0" w:color="auto"/>
            </w:tcBorders>
          </w:tcPr>
          <w:p w14:paraId="61DC57C8" w14:textId="481021C9" w:rsidR="00B35CEE" w:rsidRPr="00D71518" w:rsidRDefault="00B35CEE" w:rsidP="00D71518">
            <w:pPr>
              <w:ind w:left="142"/>
              <w:rPr>
                <w:rFonts w:eastAsia="Calibri" w:cs="Arial"/>
              </w:rPr>
            </w:pPr>
            <w:r w:rsidRPr="00D71518">
              <w:rPr>
                <w:rFonts w:eastAsia="Calibri" w:cs="Arial"/>
              </w:rPr>
              <w:t>W ramach kryterium ocenie podlegać będzie czy inwestycja jest projektem głównym w danej wiązce projektów.</w:t>
            </w:r>
          </w:p>
          <w:p w14:paraId="5D208013" w14:textId="77777777" w:rsidR="00B35CEE" w:rsidRPr="00D71518" w:rsidRDefault="00B35CEE" w:rsidP="00D71518">
            <w:pPr>
              <w:ind w:left="142"/>
              <w:rPr>
                <w:rFonts w:eastAsia="Calibri" w:cs="Arial"/>
              </w:rPr>
            </w:pPr>
            <w:r w:rsidRPr="00D71518">
              <w:rPr>
                <w:rFonts w:eastAsia="Calibri" w:cs="Arial"/>
              </w:rPr>
              <w:t>Ocena kryterium zostanie dokonana na podstawie informacji zawartych w Planach Działań RIT.</w:t>
            </w:r>
          </w:p>
        </w:tc>
        <w:tc>
          <w:tcPr>
            <w:tcW w:w="1417" w:type="pct"/>
            <w:tcBorders>
              <w:top w:val="single" w:sz="4" w:space="0" w:color="auto"/>
              <w:left w:val="nil"/>
              <w:bottom w:val="single" w:sz="4" w:space="0" w:color="auto"/>
              <w:right w:val="single" w:sz="8" w:space="0" w:color="auto"/>
            </w:tcBorders>
          </w:tcPr>
          <w:p w14:paraId="42DE52BC" w14:textId="5C1B45E9" w:rsidR="00B35CEE" w:rsidRPr="00D71518" w:rsidRDefault="00B35CEE" w:rsidP="00D71518">
            <w:pPr>
              <w:tabs>
                <w:tab w:val="left" w:pos="283"/>
                <w:tab w:val="left" w:pos="486"/>
              </w:tabs>
              <w:autoSpaceDE w:val="0"/>
              <w:autoSpaceDN w:val="0"/>
              <w:adjustRightInd w:val="0"/>
              <w:ind w:left="283"/>
              <w:rPr>
                <w:rFonts w:eastAsia="Calibri" w:cs="Arial"/>
              </w:rPr>
            </w:pPr>
            <w:r w:rsidRPr="00D71518">
              <w:rPr>
                <w:rFonts w:eastAsia="Calibri" w:cs="Arial"/>
              </w:rPr>
              <w:t xml:space="preserve">6 pkt - Tak </w:t>
            </w:r>
          </w:p>
          <w:p w14:paraId="62F5495D" w14:textId="11E0BEAE" w:rsidR="00B35CEE" w:rsidRPr="00D71518" w:rsidRDefault="00B35CEE" w:rsidP="00D71518">
            <w:pPr>
              <w:tabs>
                <w:tab w:val="left" w:pos="283"/>
                <w:tab w:val="left" w:pos="486"/>
              </w:tabs>
              <w:autoSpaceDE w:val="0"/>
              <w:autoSpaceDN w:val="0"/>
              <w:adjustRightInd w:val="0"/>
              <w:ind w:left="283"/>
              <w:rPr>
                <w:rFonts w:eastAsia="Calibri" w:cs="Arial"/>
              </w:rPr>
            </w:pPr>
            <w:r w:rsidRPr="00D71518">
              <w:rPr>
                <w:rFonts w:eastAsia="Calibri" w:cs="Arial"/>
              </w:rPr>
              <w:t xml:space="preserve">0 pkt- Brak spełnienia kryterium lub brak informacji w tym zakresie </w:t>
            </w:r>
          </w:p>
        </w:tc>
        <w:tc>
          <w:tcPr>
            <w:tcW w:w="704" w:type="pct"/>
            <w:tcBorders>
              <w:top w:val="single" w:sz="4" w:space="0" w:color="auto"/>
              <w:left w:val="nil"/>
              <w:bottom w:val="single" w:sz="4" w:space="0" w:color="auto"/>
              <w:right w:val="single" w:sz="8" w:space="0" w:color="auto"/>
            </w:tcBorders>
            <w:vAlign w:val="center"/>
          </w:tcPr>
          <w:p w14:paraId="770C6FE4" w14:textId="77777777" w:rsidR="00B35CEE" w:rsidRPr="00D71518" w:rsidRDefault="00B35CEE" w:rsidP="004E3E41">
            <w:pPr>
              <w:autoSpaceDE w:val="0"/>
              <w:autoSpaceDN w:val="0"/>
              <w:adjustRightInd w:val="0"/>
              <w:ind w:firstLine="140"/>
              <w:jc w:val="center"/>
              <w:rPr>
                <w:rFonts w:eastAsia="Calibri" w:cs="Arial"/>
              </w:rPr>
            </w:pPr>
            <w:r w:rsidRPr="00D71518">
              <w:rPr>
                <w:rFonts w:eastAsia="Calibri" w:cs="Arial"/>
              </w:rPr>
              <w:t>6</w:t>
            </w:r>
          </w:p>
        </w:tc>
      </w:tr>
    </w:tbl>
    <w:p w14:paraId="2948F455" w14:textId="77777777" w:rsidR="00B35CEE" w:rsidRPr="00CE0119" w:rsidRDefault="00B35CEE">
      <w:pPr>
        <w:rPr>
          <w:rFonts w:cs="Arial"/>
          <w:b/>
          <w:i/>
          <w:iCs/>
          <w:smallCaps/>
          <w:spacing w:val="10"/>
          <w:sz w:val="28"/>
          <w:szCs w:val="28"/>
        </w:rPr>
      </w:pPr>
      <w:r w:rsidRPr="00CE0119">
        <w:rPr>
          <w:rFonts w:cs="Arial"/>
          <w:b/>
          <w:sz w:val="28"/>
          <w:szCs w:val="28"/>
        </w:rPr>
        <w:br w:type="page"/>
      </w:r>
    </w:p>
    <w:p w14:paraId="518810E3" w14:textId="6D9F41B0" w:rsidR="00C83764" w:rsidRPr="00CE0119" w:rsidRDefault="00C83764" w:rsidP="00C83764">
      <w:pPr>
        <w:pStyle w:val="Nagwek4"/>
        <w:rPr>
          <w:rFonts w:cs="Arial"/>
        </w:rPr>
      </w:pPr>
      <w:bookmarkStart w:id="543" w:name="_Toc457226145"/>
      <w:bookmarkStart w:id="544" w:name="_Toc457376895"/>
      <w:bookmarkStart w:id="545" w:name="_Toc457381468"/>
      <w:bookmarkStart w:id="546" w:name="_Toc457987744"/>
      <w:bookmarkStart w:id="547" w:name="_Toc462147107"/>
      <w:bookmarkStart w:id="548" w:name="_Toc469924775"/>
      <w:r w:rsidRPr="00CE0119">
        <w:rPr>
          <w:rFonts w:cs="Arial"/>
        </w:rPr>
        <w:t>Działanie 4.3 – Redukcja emisji zanieczyszczeń powietrza</w:t>
      </w:r>
      <w:bookmarkEnd w:id="543"/>
      <w:bookmarkEnd w:id="544"/>
      <w:bookmarkEnd w:id="545"/>
      <w:bookmarkEnd w:id="546"/>
      <w:bookmarkEnd w:id="547"/>
      <w:bookmarkEnd w:id="548"/>
    </w:p>
    <w:p w14:paraId="479061B2" w14:textId="5FF2E960" w:rsidR="00D45793" w:rsidRPr="00CE0119" w:rsidRDefault="00D45793" w:rsidP="00DD0841">
      <w:pPr>
        <w:pStyle w:val="Nagwek5"/>
        <w:rPr>
          <w:rFonts w:cs="Arial"/>
        </w:rPr>
      </w:pPr>
      <w:bookmarkStart w:id="549" w:name="_Toc457226146"/>
      <w:bookmarkStart w:id="550" w:name="_Toc457376896"/>
      <w:bookmarkStart w:id="551" w:name="_Toc457381469"/>
      <w:bookmarkStart w:id="552" w:name="_Toc457987745"/>
      <w:bookmarkStart w:id="553" w:name="_Toc462147108"/>
      <w:bookmarkStart w:id="554" w:name="_Toc469924776"/>
      <w:r w:rsidRPr="00CE0119">
        <w:rPr>
          <w:rFonts w:cs="Arial"/>
        </w:rPr>
        <w:t xml:space="preserve">Poddziałanie 4.3.1 – </w:t>
      </w:r>
      <w:r w:rsidR="008F7EEB" w:rsidRPr="00CE0119">
        <w:rPr>
          <w:rFonts w:cs="Arial"/>
        </w:rPr>
        <w:t>„</w:t>
      </w:r>
      <w:r w:rsidRPr="00CE0119">
        <w:rPr>
          <w:rFonts w:cs="Arial"/>
        </w:rPr>
        <w:t xml:space="preserve">Ograniczanie zanieczyszczeń powietrza i rozwój mobilności miejskiej” typ projektu: </w:t>
      </w:r>
      <w:r w:rsidR="008F7EEB" w:rsidRPr="00CE0119">
        <w:rPr>
          <w:rFonts w:cs="Arial"/>
        </w:rPr>
        <w:t>„</w:t>
      </w:r>
      <w:r w:rsidRPr="00CE0119">
        <w:rPr>
          <w:rFonts w:cs="Arial"/>
        </w:rPr>
        <w:t>Ścieżki i infrastruktura rowerowa</w:t>
      </w:r>
      <w:r w:rsidR="008F7EEB" w:rsidRPr="00CE0119">
        <w:rPr>
          <w:rFonts w:cs="Arial"/>
        </w:rPr>
        <w:t>”</w:t>
      </w:r>
      <w:r w:rsidR="00297BDD" w:rsidRPr="00CE0119">
        <w:rPr>
          <w:rFonts w:cs="Arial"/>
        </w:rPr>
        <w:t>- w ramach planów inwestycyjnych dla subregionów ob</w:t>
      </w:r>
      <w:r w:rsidR="004436C6">
        <w:rPr>
          <w:rFonts w:cs="Arial"/>
        </w:rPr>
        <w:t>jętych OSI problemowymi</w:t>
      </w:r>
      <w:r w:rsidRPr="00CE0119">
        <w:rPr>
          <w:rFonts w:cs="Arial"/>
        </w:rPr>
        <w:t>)</w:t>
      </w:r>
      <w:bookmarkEnd w:id="549"/>
      <w:bookmarkEnd w:id="550"/>
      <w:bookmarkEnd w:id="551"/>
      <w:bookmarkEnd w:id="552"/>
      <w:bookmarkEnd w:id="553"/>
      <w:bookmarkEnd w:id="554"/>
    </w:p>
    <w:p w14:paraId="7A6BEF38" w14:textId="6566AB17" w:rsidR="00A65C23" w:rsidRPr="00CE0119" w:rsidRDefault="00A65C23" w:rsidP="00DD0841">
      <w:pPr>
        <w:pStyle w:val="Bezodstpw"/>
        <w:rPr>
          <w:rFonts w:cs="Arial"/>
        </w:rPr>
      </w:pPr>
      <w:r w:rsidRPr="00CE0119">
        <w:rPr>
          <w:rFonts w:cs="Arial"/>
        </w:rPr>
        <w:t>Kryteria wyboru projektów przyjęte przez Komitet Monitorujący RPO WM na  XV posiedzeniu w dniu 15 lipca 2016 r.</w:t>
      </w:r>
    </w:p>
    <w:tbl>
      <w:tblPr>
        <w:tblW w:w="5000" w:type="pct"/>
        <w:tblCellMar>
          <w:left w:w="0" w:type="dxa"/>
          <w:right w:w="0" w:type="dxa"/>
        </w:tblCellMar>
        <w:tblLook w:val="04A0" w:firstRow="1" w:lastRow="0" w:firstColumn="1" w:lastColumn="0" w:noHBand="0" w:noVBand="1"/>
        <w:tblCaption w:val="kryteria merytoryczno-szczególowe dla Poddziałania 4.3.1"/>
        <w:tblDescription w:val="Tabela zawiera nazwę i opis kryterium, punktację i maksymalną liczbę punktów dla Poddziałania 4.3.1 – „Ograniczanie zanieczyszczeń powietrza i rozwój mobilności miejskiej” typ projektu: „Ścieżki i infrastruktura rowerowa”- w ramach planów inwestycyjnych dla subregionów objętych OSI problemowymi )"/>
      </w:tblPr>
      <w:tblGrid>
        <w:gridCol w:w="516"/>
        <w:gridCol w:w="2106"/>
        <w:gridCol w:w="5448"/>
        <w:gridCol w:w="3968"/>
        <w:gridCol w:w="1976"/>
      </w:tblGrid>
      <w:tr w:rsidR="00913FB5" w:rsidRPr="00D71518" w14:paraId="4EF58849" w14:textId="77777777" w:rsidTr="00D8611A">
        <w:trPr>
          <w:tblHeader/>
        </w:trPr>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E5DE14" w14:textId="77777777" w:rsidR="00913FB5" w:rsidRPr="00D71518" w:rsidRDefault="00913FB5" w:rsidP="00D8611A">
            <w:pPr>
              <w:rPr>
                <w:rFonts w:eastAsia="Calibri" w:cs="Arial"/>
                <w:b/>
              </w:rPr>
            </w:pPr>
            <w:r w:rsidRPr="00D71518">
              <w:rPr>
                <w:rFonts w:eastAsia="Calibri" w:cs="Arial"/>
                <w:b/>
              </w:rPr>
              <w:t>Lp.</w:t>
            </w:r>
          </w:p>
        </w:tc>
        <w:tc>
          <w:tcPr>
            <w:tcW w:w="75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D8595F6" w14:textId="77777777" w:rsidR="00913FB5" w:rsidRPr="00D71518" w:rsidRDefault="00913FB5" w:rsidP="00D8611A">
            <w:pPr>
              <w:rPr>
                <w:rFonts w:eastAsia="Calibri" w:cs="Arial"/>
                <w:b/>
              </w:rPr>
            </w:pPr>
            <w:r w:rsidRPr="00D71518">
              <w:rPr>
                <w:rFonts w:eastAsia="Calibri" w:cs="Arial"/>
                <w:b/>
              </w:rPr>
              <w:t>Kryterium</w:t>
            </w:r>
          </w:p>
        </w:tc>
        <w:tc>
          <w:tcPr>
            <w:tcW w:w="1944" w:type="pct"/>
            <w:tcBorders>
              <w:top w:val="single" w:sz="4" w:space="0" w:color="auto"/>
              <w:left w:val="nil"/>
              <w:bottom w:val="single" w:sz="8" w:space="0" w:color="auto"/>
              <w:right w:val="single" w:sz="8" w:space="0" w:color="auto"/>
            </w:tcBorders>
            <w:vAlign w:val="center"/>
          </w:tcPr>
          <w:p w14:paraId="28D6B90A" w14:textId="77777777" w:rsidR="00913FB5" w:rsidRPr="00D71518" w:rsidRDefault="00913FB5" w:rsidP="00D8611A">
            <w:pPr>
              <w:rPr>
                <w:rFonts w:eastAsia="Calibri" w:cs="Arial"/>
                <w:b/>
              </w:rPr>
            </w:pPr>
            <w:r w:rsidRPr="00D71518">
              <w:rPr>
                <w:rFonts w:eastAsia="Calibri" w:cs="Arial"/>
                <w:b/>
              </w:rPr>
              <w:t>Opis kryterium</w:t>
            </w:r>
          </w:p>
        </w:tc>
        <w:tc>
          <w:tcPr>
            <w:tcW w:w="1416" w:type="pct"/>
            <w:tcBorders>
              <w:top w:val="single" w:sz="4" w:space="0" w:color="auto"/>
              <w:left w:val="nil"/>
              <w:bottom w:val="single" w:sz="8" w:space="0" w:color="auto"/>
              <w:right w:val="single" w:sz="8" w:space="0" w:color="auto"/>
            </w:tcBorders>
            <w:vAlign w:val="center"/>
          </w:tcPr>
          <w:p w14:paraId="508570BA" w14:textId="77777777" w:rsidR="00913FB5" w:rsidRPr="00D71518" w:rsidRDefault="00913FB5" w:rsidP="00D8611A">
            <w:pPr>
              <w:rPr>
                <w:rFonts w:eastAsia="Calibri" w:cs="Arial"/>
                <w:b/>
              </w:rPr>
            </w:pPr>
            <w:r w:rsidRPr="00D71518">
              <w:rPr>
                <w:rFonts w:eastAsia="Calibri" w:cs="Arial"/>
                <w:b/>
              </w:rPr>
              <w:t>Punktacja</w:t>
            </w:r>
          </w:p>
        </w:tc>
        <w:tc>
          <w:tcPr>
            <w:tcW w:w="705" w:type="pct"/>
            <w:tcBorders>
              <w:top w:val="single" w:sz="4" w:space="0" w:color="auto"/>
              <w:left w:val="nil"/>
              <w:bottom w:val="single" w:sz="8" w:space="0" w:color="auto"/>
              <w:right w:val="single" w:sz="8" w:space="0" w:color="auto"/>
            </w:tcBorders>
            <w:vAlign w:val="center"/>
          </w:tcPr>
          <w:p w14:paraId="2A425CF9" w14:textId="77777777" w:rsidR="00913FB5" w:rsidRPr="00D71518" w:rsidRDefault="00913FB5" w:rsidP="00D8611A">
            <w:pPr>
              <w:rPr>
                <w:rFonts w:eastAsia="Calibri" w:cs="Arial"/>
                <w:b/>
              </w:rPr>
            </w:pPr>
            <w:r w:rsidRPr="00D71518">
              <w:rPr>
                <w:rFonts w:eastAsia="Calibri" w:cs="Arial"/>
                <w:b/>
              </w:rPr>
              <w:t>Maksymalna liczba punktów</w:t>
            </w:r>
          </w:p>
        </w:tc>
      </w:tr>
      <w:tr w:rsidR="00913FB5" w:rsidRPr="00D71518" w14:paraId="7BF22F6A"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7A2B77" w14:textId="77777777" w:rsidR="00913FB5" w:rsidRPr="00D71518" w:rsidRDefault="00913FB5" w:rsidP="00D8611A">
            <w:pPr>
              <w:rPr>
                <w:rFonts w:eastAsia="Calibri" w:cs="Arial"/>
              </w:rPr>
            </w:pPr>
            <w:r w:rsidRPr="00D71518">
              <w:rPr>
                <w:rFonts w:eastAsia="Calibri" w:cs="Arial"/>
              </w:rPr>
              <w:t>1.</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35E250FE" w14:textId="77777777" w:rsidR="00913FB5" w:rsidRPr="00D71518" w:rsidRDefault="00913FB5" w:rsidP="00D8611A">
            <w:pPr>
              <w:autoSpaceDE w:val="0"/>
              <w:autoSpaceDN w:val="0"/>
              <w:adjustRightInd w:val="0"/>
              <w:rPr>
                <w:rFonts w:eastAsia="Times New Roman" w:cs="Arial"/>
                <w:color w:val="000000"/>
                <w:lang w:eastAsia="pl-PL"/>
              </w:rPr>
            </w:pPr>
            <w:r w:rsidRPr="00D71518">
              <w:rPr>
                <w:rFonts w:eastAsia="Times New Roman" w:cs="Arial"/>
                <w:color w:val="0D0D0D"/>
                <w:lang w:eastAsia="pl-PL"/>
              </w:rPr>
              <w:t xml:space="preserve">Długość ścieżek rowerowych </w:t>
            </w:r>
            <w:r w:rsidRPr="00D71518">
              <w:rPr>
                <w:rFonts w:eastAsia="Times New Roman" w:cs="Arial"/>
                <w:color w:val="0D0D0D"/>
                <w:lang w:eastAsia="pl-PL"/>
              </w:rPr>
              <w:br/>
              <w:t>w ramach projektu</w:t>
            </w:r>
          </w:p>
        </w:tc>
        <w:tc>
          <w:tcPr>
            <w:tcW w:w="1944" w:type="pct"/>
            <w:tcBorders>
              <w:top w:val="nil"/>
              <w:left w:val="nil"/>
              <w:bottom w:val="single" w:sz="8" w:space="0" w:color="auto"/>
              <w:right w:val="single" w:sz="8" w:space="0" w:color="auto"/>
            </w:tcBorders>
          </w:tcPr>
          <w:p w14:paraId="4649F52B" w14:textId="77777777" w:rsidR="00913FB5" w:rsidRPr="00D71518" w:rsidRDefault="00913FB5" w:rsidP="00D71518">
            <w:pPr>
              <w:autoSpaceDE w:val="0"/>
              <w:autoSpaceDN w:val="0"/>
              <w:adjustRightInd w:val="0"/>
              <w:ind w:left="142"/>
              <w:rPr>
                <w:rFonts w:eastAsia="Times New Roman" w:cs="Arial"/>
                <w:color w:val="0D0D0D"/>
                <w:lang w:eastAsia="pl-PL"/>
              </w:rPr>
            </w:pPr>
            <w:r w:rsidRPr="00D71518">
              <w:rPr>
                <w:rFonts w:eastAsia="Times New Roman" w:cs="Arial"/>
                <w:color w:val="0D0D0D"/>
                <w:lang w:eastAsia="pl-PL"/>
              </w:rPr>
              <w:t>Ocenie podlega długość nowopowstałych/zmodernizowanych ścieżek rowerowych.</w:t>
            </w:r>
          </w:p>
          <w:p w14:paraId="1E4F44BF" w14:textId="77777777" w:rsidR="00913FB5" w:rsidRPr="00D71518" w:rsidRDefault="00913FB5" w:rsidP="00D71518">
            <w:pPr>
              <w:autoSpaceDE w:val="0"/>
              <w:autoSpaceDN w:val="0"/>
              <w:adjustRightInd w:val="0"/>
              <w:ind w:left="142"/>
              <w:rPr>
                <w:rFonts w:eastAsia="Times New Roman" w:cs="Arial"/>
                <w:color w:val="000000"/>
                <w:lang w:eastAsia="pl-PL"/>
              </w:rPr>
            </w:pPr>
            <w:r w:rsidRPr="00D71518">
              <w:rPr>
                <w:rFonts w:eastAsia="Times New Roman" w:cs="Arial"/>
                <w:color w:val="000000"/>
                <w:lang w:eastAsia="pl-PL"/>
              </w:rPr>
              <w:t>Długość nowopowstałych/zmodernizowanych tras rowerowych, powinna zostać określona wskaźnikami:</w:t>
            </w:r>
          </w:p>
          <w:p w14:paraId="620D09DC" w14:textId="0CB0FAA8" w:rsidR="00913FB5" w:rsidRPr="00D71518" w:rsidRDefault="00913FB5" w:rsidP="000756CB">
            <w:pPr>
              <w:numPr>
                <w:ilvl w:val="0"/>
                <w:numId w:val="255"/>
              </w:numPr>
              <w:autoSpaceDE w:val="0"/>
              <w:autoSpaceDN w:val="0"/>
              <w:adjustRightInd w:val="0"/>
              <w:ind w:left="425" w:hanging="218"/>
              <w:rPr>
                <w:rFonts w:eastAsia="Times New Roman" w:cs="Arial"/>
                <w:color w:val="000000"/>
                <w:lang w:eastAsia="pl-PL"/>
              </w:rPr>
            </w:pPr>
            <w:r w:rsidRPr="00D71518">
              <w:rPr>
                <w:rFonts w:eastAsia="Times New Roman" w:cs="Arial"/>
                <w:color w:val="000000"/>
                <w:lang w:eastAsia="pl-PL"/>
              </w:rPr>
              <w:t>Długość wybudowanych dróg dla rowerów [km]</w:t>
            </w:r>
          </w:p>
          <w:p w14:paraId="1B03A506" w14:textId="30CEE842" w:rsidR="00913FB5" w:rsidRPr="00D71518" w:rsidRDefault="00913FB5" w:rsidP="000756CB">
            <w:pPr>
              <w:numPr>
                <w:ilvl w:val="0"/>
                <w:numId w:val="255"/>
              </w:numPr>
              <w:autoSpaceDE w:val="0"/>
              <w:autoSpaceDN w:val="0"/>
              <w:adjustRightInd w:val="0"/>
              <w:ind w:left="425" w:hanging="218"/>
              <w:rPr>
                <w:rFonts w:eastAsia="Times New Roman" w:cs="Arial"/>
                <w:color w:val="000000"/>
                <w:lang w:eastAsia="pl-PL"/>
              </w:rPr>
            </w:pPr>
            <w:r w:rsidRPr="00D71518">
              <w:rPr>
                <w:rFonts w:eastAsia="Times New Roman" w:cs="Arial"/>
                <w:color w:val="000000"/>
                <w:lang w:eastAsia="pl-PL"/>
              </w:rPr>
              <w:t>Długość przebudowanych dróg dla rowerów [km]</w:t>
            </w:r>
          </w:p>
        </w:tc>
        <w:tc>
          <w:tcPr>
            <w:tcW w:w="1416" w:type="pct"/>
            <w:tcBorders>
              <w:top w:val="nil"/>
              <w:left w:val="nil"/>
              <w:bottom w:val="single" w:sz="8" w:space="0" w:color="auto"/>
              <w:right w:val="single" w:sz="8" w:space="0" w:color="auto"/>
            </w:tcBorders>
          </w:tcPr>
          <w:p w14:paraId="75DE8E06" w14:textId="77777777" w:rsidR="00913FB5" w:rsidRPr="00D71518" w:rsidRDefault="00913FB5" w:rsidP="00D71518">
            <w:pPr>
              <w:ind w:left="283" w:right="141"/>
              <w:rPr>
                <w:rFonts w:eastAsia="Calibri" w:cs="Arial"/>
                <w:color w:val="0D0D0D"/>
              </w:rPr>
            </w:pPr>
            <w:r w:rsidRPr="00D71518">
              <w:rPr>
                <w:rFonts w:eastAsia="Calibri" w:cs="Arial"/>
                <w:color w:val="0D0D0D"/>
              </w:rPr>
              <w:t xml:space="preserve">10 pkt -  powyżej 5 km tras </w:t>
            </w:r>
          </w:p>
          <w:p w14:paraId="75FB7AE1" w14:textId="77777777" w:rsidR="00913FB5" w:rsidRPr="00D71518" w:rsidRDefault="00913FB5" w:rsidP="00D71518">
            <w:pPr>
              <w:ind w:left="283" w:right="141"/>
              <w:rPr>
                <w:rFonts w:eastAsia="Calibri" w:cs="Arial"/>
                <w:color w:val="0D0D0D"/>
              </w:rPr>
            </w:pPr>
            <w:r w:rsidRPr="00D71518">
              <w:rPr>
                <w:rFonts w:eastAsia="Calibri" w:cs="Arial"/>
                <w:color w:val="0D0D0D"/>
              </w:rPr>
              <w:t xml:space="preserve">5 pkt - od 2 do 5 km tras </w:t>
            </w:r>
          </w:p>
          <w:p w14:paraId="4BA60FEF" w14:textId="77777777" w:rsidR="00913FB5" w:rsidRPr="00D71518" w:rsidRDefault="00913FB5" w:rsidP="00D71518">
            <w:pPr>
              <w:ind w:left="283" w:right="141"/>
              <w:rPr>
                <w:rFonts w:eastAsia="Calibri" w:cs="Arial"/>
                <w:color w:val="0D0D0D"/>
              </w:rPr>
            </w:pPr>
            <w:r w:rsidRPr="00D71518">
              <w:rPr>
                <w:rFonts w:eastAsia="Calibri" w:cs="Arial"/>
                <w:color w:val="0D0D0D"/>
              </w:rPr>
              <w:t>2 pkt - poniżej 2 do 1 km tras</w:t>
            </w:r>
          </w:p>
          <w:p w14:paraId="3CBE29F4" w14:textId="77777777" w:rsidR="00913FB5" w:rsidRPr="00D71518" w:rsidRDefault="00913FB5" w:rsidP="00D71518">
            <w:pPr>
              <w:ind w:left="283" w:right="141"/>
              <w:rPr>
                <w:rFonts w:eastAsia="Calibri" w:cs="Arial"/>
              </w:rPr>
            </w:pPr>
            <w:r w:rsidRPr="00D71518">
              <w:rPr>
                <w:rFonts w:eastAsia="Times New Roman" w:cs="Arial"/>
                <w:color w:val="0D0D0D"/>
                <w:lang w:eastAsia="pl-PL"/>
              </w:rPr>
              <w:t xml:space="preserve">0 pkt - poniżej 1 km </w:t>
            </w:r>
          </w:p>
        </w:tc>
        <w:tc>
          <w:tcPr>
            <w:tcW w:w="705" w:type="pct"/>
            <w:tcBorders>
              <w:top w:val="nil"/>
              <w:left w:val="nil"/>
              <w:bottom w:val="single" w:sz="8" w:space="0" w:color="auto"/>
              <w:right w:val="single" w:sz="8" w:space="0" w:color="auto"/>
            </w:tcBorders>
            <w:vAlign w:val="center"/>
          </w:tcPr>
          <w:p w14:paraId="665C3F38" w14:textId="77777777" w:rsidR="00913FB5" w:rsidRPr="00D71518" w:rsidRDefault="00913FB5" w:rsidP="00D8611A">
            <w:pPr>
              <w:autoSpaceDE w:val="0"/>
              <w:autoSpaceDN w:val="0"/>
              <w:adjustRightInd w:val="0"/>
              <w:jc w:val="center"/>
              <w:rPr>
                <w:rFonts w:eastAsia="Times New Roman" w:cs="Arial"/>
                <w:color w:val="000000"/>
                <w:lang w:eastAsia="pl-PL"/>
              </w:rPr>
            </w:pPr>
            <w:r w:rsidRPr="00D71518">
              <w:rPr>
                <w:rFonts w:eastAsia="Times New Roman" w:cs="Arial"/>
                <w:color w:val="000000"/>
                <w:lang w:eastAsia="pl-PL"/>
              </w:rPr>
              <w:t>10</w:t>
            </w:r>
          </w:p>
        </w:tc>
      </w:tr>
      <w:tr w:rsidR="00913FB5" w:rsidRPr="00D71518" w14:paraId="2C06567F"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C3E500" w14:textId="37A78610" w:rsidR="00913FB5" w:rsidRPr="00D71518" w:rsidRDefault="00913FB5" w:rsidP="00D8611A">
            <w:pPr>
              <w:rPr>
                <w:rFonts w:eastAsia="Calibri" w:cs="Arial"/>
              </w:rPr>
            </w:pPr>
            <w:r w:rsidRPr="00D71518">
              <w:rPr>
                <w:rFonts w:eastAsia="Calibri" w:cs="Arial"/>
              </w:rPr>
              <w:t>2.</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5200B" w14:textId="77777777" w:rsidR="00913FB5" w:rsidRPr="00D71518" w:rsidRDefault="00913FB5" w:rsidP="00D8611A">
            <w:pPr>
              <w:autoSpaceDE w:val="0"/>
              <w:autoSpaceDN w:val="0"/>
              <w:adjustRightInd w:val="0"/>
              <w:rPr>
                <w:rFonts w:eastAsia="Times New Roman" w:cs="Arial"/>
                <w:color w:val="000000"/>
                <w:lang w:eastAsia="pl-PL"/>
              </w:rPr>
            </w:pPr>
            <w:r w:rsidRPr="00D71518">
              <w:rPr>
                <w:rFonts w:eastAsia="Times New Roman" w:cs="Arial"/>
                <w:color w:val="0D0D0D"/>
                <w:lang w:eastAsia="pl-PL"/>
              </w:rPr>
              <w:t>Wydłużenie sieci tras rowerowych</w:t>
            </w:r>
          </w:p>
        </w:tc>
        <w:tc>
          <w:tcPr>
            <w:tcW w:w="1944" w:type="pct"/>
            <w:tcBorders>
              <w:top w:val="nil"/>
              <w:left w:val="nil"/>
              <w:bottom w:val="single" w:sz="8" w:space="0" w:color="auto"/>
              <w:right w:val="single" w:sz="8" w:space="0" w:color="auto"/>
            </w:tcBorders>
          </w:tcPr>
          <w:p w14:paraId="4D1B2754" w14:textId="77777777" w:rsidR="00913FB5" w:rsidRPr="00D71518" w:rsidRDefault="00913FB5" w:rsidP="00D71518">
            <w:pPr>
              <w:autoSpaceDE w:val="0"/>
              <w:autoSpaceDN w:val="0"/>
              <w:adjustRightInd w:val="0"/>
              <w:ind w:left="142"/>
              <w:rPr>
                <w:rFonts w:eastAsia="Times New Roman" w:cs="Arial"/>
                <w:color w:val="000000"/>
                <w:lang w:eastAsia="pl-PL"/>
              </w:rPr>
            </w:pPr>
            <w:r w:rsidRPr="00D71518">
              <w:rPr>
                <w:rFonts w:eastAsia="Times New Roman" w:cs="Arial"/>
                <w:color w:val="0D0D0D"/>
                <w:lang w:eastAsia="pl-PL"/>
              </w:rPr>
              <w:t>Ocenie podlega  udział procentowy długości nowych ścieżek rowerowych powstałych w ramach projektu do długości istniejących ścieżek rowerowych w gminach objętych projektem (do ścieżek rowerowych nie zalicza się w tym kryterium  stref ruchu uspokojonego).</w:t>
            </w:r>
          </w:p>
        </w:tc>
        <w:tc>
          <w:tcPr>
            <w:tcW w:w="1416" w:type="pct"/>
            <w:tcBorders>
              <w:top w:val="nil"/>
              <w:left w:val="nil"/>
              <w:bottom w:val="single" w:sz="8" w:space="0" w:color="auto"/>
              <w:right w:val="single" w:sz="8" w:space="0" w:color="auto"/>
            </w:tcBorders>
          </w:tcPr>
          <w:p w14:paraId="25C0998F" w14:textId="7D7724E7" w:rsidR="00913FB5" w:rsidRPr="00D71518" w:rsidRDefault="00913FB5" w:rsidP="00D71518">
            <w:pPr>
              <w:ind w:left="728" w:right="141" w:hanging="425"/>
              <w:rPr>
                <w:rFonts w:eastAsia="Calibri" w:cs="Arial"/>
                <w:color w:val="0D0D0D"/>
              </w:rPr>
            </w:pPr>
            <w:r w:rsidRPr="00D71518">
              <w:rPr>
                <w:rFonts w:eastAsia="Calibri" w:cs="Arial"/>
                <w:color w:val="0D0D0D"/>
              </w:rPr>
              <w:t>8 pkt - powyżej 100% lub w przypadku dotychczasowego braku tras</w:t>
            </w:r>
          </w:p>
          <w:p w14:paraId="68CFC6D5" w14:textId="39019784" w:rsidR="00913FB5" w:rsidRPr="00D71518" w:rsidRDefault="00913FB5" w:rsidP="00D71518">
            <w:pPr>
              <w:ind w:left="283" w:right="141"/>
              <w:rPr>
                <w:rFonts w:eastAsia="Calibri" w:cs="Arial"/>
                <w:color w:val="0D0D0D"/>
              </w:rPr>
            </w:pPr>
            <w:r w:rsidRPr="00D71518">
              <w:rPr>
                <w:rFonts w:eastAsia="Calibri" w:cs="Arial"/>
                <w:color w:val="0D0D0D"/>
              </w:rPr>
              <w:t>4 pkt - powyżej 50% - 100%</w:t>
            </w:r>
          </w:p>
          <w:p w14:paraId="060BC8F3" w14:textId="0D1E8051" w:rsidR="00913FB5" w:rsidRPr="00D71518" w:rsidRDefault="00913FB5" w:rsidP="00D71518">
            <w:pPr>
              <w:ind w:left="283" w:right="141"/>
              <w:rPr>
                <w:rFonts w:eastAsia="Calibri" w:cs="Arial"/>
                <w:color w:val="0D0D0D"/>
              </w:rPr>
            </w:pPr>
            <w:r w:rsidRPr="00D71518">
              <w:rPr>
                <w:rFonts w:eastAsia="Calibri" w:cs="Arial"/>
                <w:color w:val="0D0D0D"/>
              </w:rPr>
              <w:t>2 pkt - 20% - 50%</w:t>
            </w:r>
          </w:p>
          <w:p w14:paraId="0D28D784" w14:textId="77777777" w:rsidR="00913FB5" w:rsidRPr="00D71518" w:rsidRDefault="00913FB5" w:rsidP="00D71518">
            <w:pPr>
              <w:ind w:left="283" w:right="141"/>
              <w:rPr>
                <w:rFonts w:eastAsia="Calibri" w:cs="Arial"/>
              </w:rPr>
            </w:pPr>
            <w:r w:rsidRPr="00D71518">
              <w:rPr>
                <w:rFonts w:eastAsia="Calibri" w:cs="Arial"/>
                <w:color w:val="0D0D0D"/>
              </w:rPr>
              <w:t xml:space="preserve">0 pkt - poniżej 20% lub brak informacji w tym zakresie </w:t>
            </w:r>
          </w:p>
        </w:tc>
        <w:tc>
          <w:tcPr>
            <w:tcW w:w="705" w:type="pct"/>
            <w:tcBorders>
              <w:top w:val="nil"/>
              <w:left w:val="nil"/>
              <w:bottom w:val="single" w:sz="8" w:space="0" w:color="auto"/>
              <w:right w:val="single" w:sz="8" w:space="0" w:color="auto"/>
            </w:tcBorders>
            <w:vAlign w:val="center"/>
          </w:tcPr>
          <w:p w14:paraId="72E09022" w14:textId="77777777" w:rsidR="00913FB5" w:rsidRPr="00D71518" w:rsidRDefault="00913FB5" w:rsidP="00D8611A">
            <w:pPr>
              <w:autoSpaceDE w:val="0"/>
              <w:autoSpaceDN w:val="0"/>
              <w:adjustRightInd w:val="0"/>
              <w:jc w:val="center"/>
              <w:rPr>
                <w:rFonts w:eastAsia="Times New Roman" w:cs="Arial"/>
                <w:color w:val="000000"/>
                <w:lang w:eastAsia="pl-PL"/>
              </w:rPr>
            </w:pPr>
            <w:r w:rsidRPr="00D71518">
              <w:rPr>
                <w:rFonts w:eastAsia="Times New Roman" w:cs="Arial"/>
                <w:color w:val="000000"/>
                <w:lang w:eastAsia="pl-PL"/>
              </w:rPr>
              <w:t>8</w:t>
            </w:r>
          </w:p>
        </w:tc>
      </w:tr>
      <w:tr w:rsidR="00913FB5" w:rsidRPr="00D71518" w14:paraId="70BBFF08"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312094" w14:textId="77777777" w:rsidR="00913FB5" w:rsidRPr="00D71518" w:rsidRDefault="00913FB5" w:rsidP="00D8611A">
            <w:pPr>
              <w:rPr>
                <w:rFonts w:eastAsia="Calibri" w:cs="Arial"/>
              </w:rPr>
            </w:pPr>
            <w:r w:rsidRPr="00D71518">
              <w:rPr>
                <w:rFonts w:eastAsia="Calibri" w:cs="Arial"/>
              </w:rPr>
              <w:t>3.</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B894A" w14:textId="381A93E5" w:rsidR="00913FB5" w:rsidRPr="00D71518" w:rsidRDefault="00913FB5" w:rsidP="00D8611A">
            <w:pPr>
              <w:autoSpaceDE w:val="0"/>
              <w:autoSpaceDN w:val="0"/>
              <w:adjustRightInd w:val="0"/>
              <w:rPr>
                <w:rFonts w:eastAsia="Times New Roman" w:cs="Arial"/>
                <w:color w:val="000000"/>
                <w:lang w:eastAsia="pl-PL"/>
              </w:rPr>
            </w:pPr>
            <w:r w:rsidRPr="00D71518">
              <w:rPr>
                <w:rFonts w:eastAsia="Times New Roman" w:cs="Arial"/>
                <w:color w:val="000000"/>
                <w:lang w:eastAsia="pl-PL"/>
              </w:rPr>
              <w:t xml:space="preserve">Wpływ na ciągłość tras rowerowych </w:t>
            </w:r>
            <w:r w:rsidRPr="00D71518">
              <w:rPr>
                <w:rFonts w:eastAsia="Times New Roman" w:cs="Arial"/>
                <w:color w:val="000000"/>
                <w:lang w:eastAsia="pl-PL"/>
              </w:rPr>
              <w:br/>
              <w:t>w układzie</w:t>
            </w:r>
            <w:r w:rsidR="00007104" w:rsidRPr="00D71518">
              <w:rPr>
                <w:rFonts w:eastAsia="Times New Roman" w:cs="Arial"/>
                <w:color w:val="000000"/>
                <w:lang w:eastAsia="pl-PL"/>
              </w:rPr>
              <w:br/>
            </w:r>
            <w:r w:rsidRPr="00D71518">
              <w:rPr>
                <w:rFonts w:eastAsia="Times New Roman" w:cs="Arial"/>
                <w:color w:val="000000"/>
                <w:lang w:eastAsia="pl-PL"/>
              </w:rPr>
              <w:t>międzygminnym</w:t>
            </w:r>
          </w:p>
        </w:tc>
        <w:tc>
          <w:tcPr>
            <w:tcW w:w="1944" w:type="pct"/>
            <w:tcBorders>
              <w:top w:val="nil"/>
              <w:left w:val="nil"/>
              <w:bottom w:val="single" w:sz="8" w:space="0" w:color="auto"/>
              <w:right w:val="single" w:sz="8" w:space="0" w:color="auto"/>
            </w:tcBorders>
          </w:tcPr>
          <w:p w14:paraId="178EAD1C" w14:textId="2D824C68" w:rsidR="00913FB5" w:rsidRPr="00D71518" w:rsidRDefault="00913FB5" w:rsidP="00D71518">
            <w:pPr>
              <w:autoSpaceDE w:val="0"/>
              <w:autoSpaceDN w:val="0"/>
              <w:adjustRightInd w:val="0"/>
              <w:ind w:left="142"/>
              <w:rPr>
                <w:rFonts w:eastAsia="Times New Roman" w:cs="Arial"/>
                <w:color w:val="000000"/>
                <w:lang w:eastAsia="pl-PL"/>
              </w:rPr>
            </w:pPr>
            <w:r w:rsidRPr="00D71518">
              <w:rPr>
                <w:rFonts w:eastAsia="Times New Roman" w:cs="Arial"/>
                <w:color w:val="000000"/>
                <w:lang w:eastAsia="pl-PL"/>
              </w:rPr>
              <w:t>Ocenie podlega ilość międzygminnych połączeń granicznych ścieżek rowerowych (zarówno w ramach projektu jak i do istniejących ścieżek).</w:t>
            </w:r>
          </w:p>
        </w:tc>
        <w:tc>
          <w:tcPr>
            <w:tcW w:w="1416" w:type="pct"/>
            <w:tcBorders>
              <w:top w:val="nil"/>
              <w:left w:val="nil"/>
              <w:bottom w:val="single" w:sz="8" w:space="0" w:color="auto"/>
              <w:right w:val="single" w:sz="8" w:space="0" w:color="auto"/>
            </w:tcBorders>
          </w:tcPr>
          <w:p w14:paraId="5793BAC0" w14:textId="18BA4449" w:rsidR="00913FB5" w:rsidRPr="00D71518" w:rsidRDefault="00913FB5" w:rsidP="00D71518">
            <w:pPr>
              <w:ind w:left="870" w:right="141" w:hanging="567"/>
              <w:rPr>
                <w:rFonts w:eastAsia="Calibri" w:cs="Arial"/>
                <w:color w:val="0D0D0D"/>
              </w:rPr>
            </w:pPr>
            <w:r w:rsidRPr="00D71518">
              <w:rPr>
                <w:rFonts w:eastAsia="Calibri" w:cs="Arial"/>
                <w:color w:val="0D0D0D"/>
              </w:rPr>
              <w:t>8 pkt - projekt posiada co najmniej 2 połączenia graniczne z trasami rowerowymi w innej gminie/gminach</w:t>
            </w:r>
          </w:p>
          <w:p w14:paraId="59703EB3" w14:textId="1F5BDEF7" w:rsidR="00913FB5" w:rsidRPr="00D71518" w:rsidRDefault="00913FB5" w:rsidP="00D71518">
            <w:pPr>
              <w:ind w:left="870" w:right="141" w:hanging="567"/>
              <w:rPr>
                <w:rFonts w:eastAsia="Calibri" w:cs="Arial"/>
                <w:color w:val="0D0D0D"/>
              </w:rPr>
            </w:pPr>
            <w:r w:rsidRPr="00D71518">
              <w:rPr>
                <w:rFonts w:eastAsia="Calibri" w:cs="Arial"/>
                <w:color w:val="0D0D0D"/>
              </w:rPr>
              <w:t xml:space="preserve">4 pkt - projekt posiada jedno połączenie graniczne z trasą rowerową w innej gminie </w:t>
            </w:r>
          </w:p>
          <w:p w14:paraId="422248E5" w14:textId="63942AF3" w:rsidR="00913FB5" w:rsidRPr="00D71518" w:rsidRDefault="00913FB5" w:rsidP="00D71518">
            <w:pPr>
              <w:tabs>
                <w:tab w:val="left" w:pos="802"/>
                <w:tab w:val="left" w:pos="958"/>
              </w:tabs>
              <w:ind w:left="870" w:right="141" w:hanging="567"/>
              <w:rPr>
                <w:rFonts w:eastAsia="Calibri" w:cs="Arial"/>
              </w:rPr>
            </w:pPr>
            <w:r w:rsidRPr="00D71518">
              <w:rPr>
                <w:rFonts w:eastAsia="Calibri" w:cs="Arial"/>
                <w:color w:val="0D0D0D"/>
              </w:rPr>
              <w:t>0 pkt - projekt nie zawiera połączeń granicznych z trasami rowerowymi na terenie innych gmin lub brak informacji w tym zakresie</w:t>
            </w:r>
          </w:p>
        </w:tc>
        <w:tc>
          <w:tcPr>
            <w:tcW w:w="705" w:type="pct"/>
            <w:tcBorders>
              <w:top w:val="nil"/>
              <w:left w:val="nil"/>
              <w:bottom w:val="single" w:sz="8" w:space="0" w:color="auto"/>
              <w:right w:val="single" w:sz="8" w:space="0" w:color="auto"/>
            </w:tcBorders>
            <w:vAlign w:val="center"/>
          </w:tcPr>
          <w:p w14:paraId="38535A4D" w14:textId="77777777" w:rsidR="00913FB5" w:rsidRPr="00D71518" w:rsidRDefault="00913FB5" w:rsidP="00D8611A">
            <w:pPr>
              <w:autoSpaceDE w:val="0"/>
              <w:autoSpaceDN w:val="0"/>
              <w:adjustRightInd w:val="0"/>
              <w:jc w:val="center"/>
              <w:rPr>
                <w:rFonts w:eastAsia="Times New Roman" w:cs="Arial"/>
                <w:color w:val="000000"/>
                <w:lang w:eastAsia="pl-PL"/>
              </w:rPr>
            </w:pPr>
            <w:r w:rsidRPr="00D71518">
              <w:rPr>
                <w:rFonts w:eastAsia="Times New Roman" w:cs="Arial"/>
                <w:color w:val="000000"/>
                <w:lang w:eastAsia="pl-PL"/>
              </w:rPr>
              <w:t>8</w:t>
            </w:r>
          </w:p>
        </w:tc>
      </w:tr>
      <w:tr w:rsidR="00913FB5" w:rsidRPr="00D71518" w14:paraId="2D000544"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33C58C" w14:textId="77777777" w:rsidR="00913FB5" w:rsidRPr="00D71518" w:rsidRDefault="00913FB5" w:rsidP="00D8611A">
            <w:pPr>
              <w:rPr>
                <w:rFonts w:eastAsia="Calibri" w:cs="Arial"/>
              </w:rPr>
            </w:pPr>
            <w:r w:rsidRPr="00D71518">
              <w:rPr>
                <w:rFonts w:eastAsia="Calibri" w:cs="Arial"/>
              </w:rPr>
              <w:t>4.</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AAAD6" w14:textId="6705AD92" w:rsidR="00913FB5" w:rsidRPr="00D71518" w:rsidRDefault="00913FB5" w:rsidP="00D8611A">
            <w:pPr>
              <w:autoSpaceDE w:val="0"/>
              <w:autoSpaceDN w:val="0"/>
              <w:adjustRightInd w:val="0"/>
              <w:rPr>
                <w:rFonts w:eastAsia="Times New Roman" w:cs="Arial"/>
                <w:color w:val="000000"/>
                <w:lang w:eastAsia="pl-PL"/>
              </w:rPr>
            </w:pPr>
            <w:r w:rsidRPr="00D71518">
              <w:rPr>
                <w:rFonts w:eastAsia="Times New Roman" w:cs="Arial"/>
                <w:color w:val="000000"/>
                <w:lang w:eastAsia="pl-PL"/>
              </w:rPr>
              <w:t>Wpływ na ciągłość tras rowerowych w układzie</w:t>
            </w:r>
            <w:r w:rsidR="00D8611A">
              <w:rPr>
                <w:rFonts w:eastAsia="Times New Roman" w:cs="Arial"/>
                <w:color w:val="000000"/>
                <w:lang w:eastAsia="pl-PL"/>
              </w:rPr>
              <w:t xml:space="preserve"> </w:t>
            </w:r>
            <w:r w:rsidRPr="00D71518">
              <w:rPr>
                <w:rFonts w:eastAsia="Times New Roman" w:cs="Arial"/>
                <w:color w:val="000000"/>
                <w:lang w:eastAsia="pl-PL"/>
              </w:rPr>
              <w:t>spójności przebiegów/korytarzy</w:t>
            </w:r>
          </w:p>
        </w:tc>
        <w:tc>
          <w:tcPr>
            <w:tcW w:w="1944" w:type="pct"/>
            <w:tcBorders>
              <w:top w:val="nil"/>
              <w:left w:val="nil"/>
              <w:bottom w:val="single" w:sz="8" w:space="0" w:color="auto"/>
              <w:right w:val="single" w:sz="8" w:space="0" w:color="auto"/>
            </w:tcBorders>
          </w:tcPr>
          <w:p w14:paraId="7638C0FC" w14:textId="77777777" w:rsidR="00913FB5" w:rsidRPr="00D71518" w:rsidRDefault="00913FB5" w:rsidP="00D71518">
            <w:pPr>
              <w:autoSpaceDE w:val="0"/>
              <w:autoSpaceDN w:val="0"/>
              <w:adjustRightInd w:val="0"/>
              <w:ind w:left="142"/>
              <w:rPr>
                <w:rFonts w:eastAsia="Times New Roman" w:cs="Arial"/>
                <w:color w:val="000000"/>
                <w:lang w:eastAsia="pl-PL"/>
              </w:rPr>
            </w:pPr>
            <w:r w:rsidRPr="00D71518">
              <w:rPr>
                <w:rFonts w:eastAsia="Times New Roman" w:cs="Arial"/>
                <w:color w:val="000000"/>
                <w:lang w:eastAsia="pl-PL"/>
              </w:rPr>
              <w:t xml:space="preserve">Ocenie podlega charakter połączeń </w:t>
            </w:r>
            <w:r w:rsidRPr="00D71518">
              <w:rPr>
                <w:rFonts w:eastAsia="Times New Roman" w:cs="Arial"/>
                <w:color w:val="0D0D0D"/>
                <w:lang w:eastAsia="pl-PL"/>
              </w:rPr>
              <w:t>ścieżek</w:t>
            </w:r>
            <w:r w:rsidRPr="00D71518">
              <w:rPr>
                <w:rFonts w:eastAsia="Times New Roman" w:cs="Arial"/>
                <w:color w:val="000000"/>
                <w:lang w:eastAsia="pl-PL"/>
              </w:rPr>
              <w:t xml:space="preserve"> rowerowych w ramach projektu z istniejącymi przebiegami ścieżek rowerowych.</w:t>
            </w:r>
          </w:p>
        </w:tc>
        <w:tc>
          <w:tcPr>
            <w:tcW w:w="1416" w:type="pct"/>
            <w:tcBorders>
              <w:top w:val="nil"/>
              <w:left w:val="nil"/>
              <w:bottom w:val="single" w:sz="8" w:space="0" w:color="auto"/>
              <w:right w:val="single" w:sz="8" w:space="0" w:color="auto"/>
            </w:tcBorders>
          </w:tcPr>
          <w:p w14:paraId="7A507D4D" w14:textId="77777777" w:rsidR="00913FB5" w:rsidRPr="00D71518" w:rsidRDefault="00913FB5" w:rsidP="00D71518">
            <w:pPr>
              <w:autoSpaceDE w:val="0"/>
              <w:autoSpaceDN w:val="0"/>
              <w:adjustRightInd w:val="0"/>
              <w:ind w:left="850" w:hanging="567"/>
              <w:rPr>
                <w:rFonts w:eastAsia="Times New Roman" w:cs="Arial"/>
                <w:color w:val="0D0D0D"/>
                <w:lang w:eastAsia="pl-PL"/>
              </w:rPr>
            </w:pPr>
            <w:r w:rsidRPr="00D71518">
              <w:rPr>
                <w:rFonts w:eastAsia="Times New Roman" w:cs="Arial"/>
                <w:color w:val="0D0D0D"/>
                <w:lang w:eastAsia="pl-PL"/>
              </w:rPr>
              <w:t>8 pkt - projekt zawiera co najmniej 5 połączeń do istniejącego  układu tras rowerowych</w:t>
            </w:r>
          </w:p>
          <w:p w14:paraId="7CE3F99E" w14:textId="77777777" w:rsidR="00913FB5" w:rsidRPr="00D71518" w:rsidRDefault="00913FB5" w:rsidP="00D71518">
            <w:pPr>
              <w:autoSpaceDE w:val="0"/>
              <w:autoSpaceDN w:val="0"/>
              <w:adjustRightInd w:val="0"/>
              <w:ind w:left="850" w:hanging="567"/>
              <w:rPr>
                <w:rFonts w:eastAsia="Times New Roman" w:cs="Arial"/>
                <w:color w:val="0D0D0D"/>
                <w:lang w:eastAsia="pl-PL"/>
              </w:rPr>
            </w:pPr>
            <w:r w:rsidRPr="00D71518">
              <w:rPr>
                <w:rFonts w:eastAsia="Times New Roman" w:cs="Arial"/>
                <w:color w:val="0D0D0D"/>
                <w:lang w:eastAsia="pl-PL"/>
              </w:rPr>
              <w:t xml:space="preserve">4 pkt - projekt zawiera 2-4 połączeń do istniejącego układu tras rowerowych </w:t>
            </w:r>
          </w:p>
          <w:p w14:paraId="50EC0BF9" w14:textId="77777777" w:rsidR="00913FB5" w:rsidRPr="00D71518" w:rsidRDefault="00913FB5" w:rsidP="00D71518">
            <w:pPr>
              <w:autoSpaceDE w:val="0"/>
              <w:autoSpaceDN w:val="0"/>
              <w:adjustRightInd w:val="0"/>
              <w:ind w:left="850" w:hanging="567"/>
              <w:rPr>
                <w:rFonts w:eastAsia="Times New Roman" w:cs="Arial"/>
                <w:color w:val="0D0D0D"/>
                <w:lang w:eastAsia="pl-PL"/>
              </w:rPr>
            </w:pPr>
            <w:r w:rsidRPr="00D71518">
              <w:rPr>
                <w:rFonts w:eastAsia="Times New Roman" w:cs="Arial"/>
                <w:color w:val="0D0D0D"/>
                <w:lang w:eastAsia="pl-PL"/>
              </w:rPr>
              <w:t xml:space="preserve">2 pkt - projekt zawiera 1  połączenie do istniejącego układu tras rowerowych </w:t>
            </w:r>
          </w:p>
          <w:p w14:paraId="0A9426C1" w14:textId="77777777" w:rsidR="00913FB5" w:rsidRPr="00D71518" w:rsidRDefault="00913FB5" w:rsidP="00D71518">
            <w:pPr>
              <w:ind w:left="850" w:right="141" w:hanging="567"/>
              <w:rPr>
                <w:rFonts w:eastAsia="Calibri" w:cs="Arial"/>
                <w:i/>
              </w:rPr>
            </w:pPr>
            <w:r w:rsidRPr="00D71518">
              <w:rPr>
                <w:rFonts w:eastAsia="Times New Roman" w:cs="Arial"/>
                <w:color w:val="0D0D0D"/>
                <w:lang w:eastAsia="pl-PL"/>
              </w:rPr>
              <w:t>0 pkt - projekt nie zawiera połączeń z istniejącym układem tras rowerowych lub brak informacji w tym zakresie</w:t>
            </w:r>
          </w:p>
        </w:tc>
        <w:tc>
          <w:tcPr>
            <w:tcW w:w="705" w:type="pct"/>
            <w:tcBorders>
              <w:top w:val="nil"/>
              <w:left w:val="nil"/>
              <w:bottom w:val="single" w:sz="8" w:space="0" w:color="auto"/>
              <w:right w:val="single" w:sz="8" w:space="0" w:color="auto"/>
            </w:tcBorders>
            <w:vAlign w:val="center"/>
          </w:tcPr>
          <w:p w14:paraId="709F5EAD" w14:textId="77777777" w:rsidR="00913FB5" w:rsidRPr="00D71518" w:rsidRDefault="00913FB5" w:rsidP="00D8611A">
            <w:pPr>
              <w:jc w:val="center"/>
              <w:rPr>
                <w:rFonts w:eastAsia="Calibri" w:cs="Arial"/>
              </w:rPr>
            </w:pPr>
            <w:r w:rsidRPr="00D71518">
              <w:rPr>
                <w:rFonts w:eastAsia="Calibri" w:cs="Arial"/>
              </w:rPr>
              <w:t>8</w:t>
            </w:r>
          </w:p>
        </w:tc>
      </w:tr>
      <w:tr w:rsidR="00913FB5" w:rsidRPr="00D71518" w14:paraId="72AFC4F1"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D6C343" w14:textId="77777777" w:rsidR="00913FB5" w:rsidRPr="00D71518" w:rsidRDefault="00913FB5" w:rsidP="00D8611A">
            <w:pPr>
              <w:rPr>
                <w:rFonts w:eastAsia="Calibri" w:cs="Arial"/>
              </w:rPr>
            </w:pPr>
            <w:r w:rsidRPr="00D71518">
              <w:rPr>
                <w:rFonts w:eastAsia="Calibri" w:cs="Arial"/>
              </w:rPr>
              <w:t>5.</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338796" w14:textId="2C6BF8E6" w:rsidR="00913FB5" w:rsidRPr="00D71518" w:rsidRDefault="00913FB5" w:rsidP="00D8611A">
            <w:pPr>
              <w:autoSpaceDE w:val="0"/>
              <w:autoSpaceDN w:val="0"/>
              <w:adjustRightInd w:val="0"/>
              <w:rPr>
                <w:rFonts w:eastAsia="Times New Roman" w:cs="Arial"/>
                <w:color w:val="000000"/>
                <w:lang w:eastAsia="pl-PL"/>
              </w:rPr>
            </w:pPr>
            <w:r w:rsidRPr="00D71518">
              <w:rPr>
                <w:rFonts w:eastAsia="Times New Roman" w:cs="Arial"/>
                <w:color w:val="000000"/>
                <w:lang w:eastAsia="pl-PL"/>
              </w:rPr>
              <w:t>Bezpośrednie połączenia</w:t>
            </w:r>
            <w:r w:rsidRPr="00D71518">
              <w:rPr>
                <w:rFonts w:eastAsia="Times New Roman" w:cs="Arial"/>
                <w:color w:val="000000"/>
                <w:lang w:eastAsia="pl-PL"/>
              </w:rPr>
              <w:br/>
              <w:t>ze środkami publicznego</w:t>
            </w:r>
            <w:r w:rsidR="00007104" w:rsidRPr="00D71518">
              <w:rPr>
                <w:rFonts w:eastAsia="Times New Roman" w:cs="Arial"/>
                <w:color w:val="000000"/>
                <w:lang w:eastAsia="pl-PL"/>
              </w:rPr>
              <w:br/>
            </w:r>
            <w:r w:rsidRPr="00D71518">
              <w:rPr>
                <w:rFonts w:eastAsia="Times New Roman" w:cs="Arial"/>
                <w:color w:val="000000"/>
                <w:lang w:eastAsia="pl-PL"/>
              </w:rPr>
              <w:t>transportu zbiorowego</w:t>
            </w:r>
          </w:p>
        </w:tc>
        <w:tc>
          <w:tcPr>
            <w:tcW w:w="1944" w:type="pct"/>
            <w:tcBorders>
              <w:top w:val="nil"/>
              <w:left w:val="nil"/>
              <w:bottom w:val="single" w:sz="8" w:space="0" w:color="auto"/>
              <w:right w:val="single" w:sz="8" w:space="0" w:color="auto"/>
            </w:tcBorders>
          </w:tcPr>
          <w:p w14:paraId="44B135B7" w14:textId="4D14F32D" w:rsidR="00913FB5" w:rsidRPr="00D71518" w:rsidRDefault="00913FB5" w:rsidP="00D71518">
            <w:pPr>
              <w:autoSpaceDE w:val="0"/>
              <w:autoSpaceDN w:val="0"/>
              <w:adjustRightInd w:val="0"/>
              <w:ind w:left="142"/>
              <w:rPr>
                <w:rFonts w:eastAsia="Times New Roman" w:cs="Arial"/>
                <w:color w:val="000000"/>
                <w:lang w:eastAsia="pl-PL"/>
              </w:rPr>
            </w:pPr>
            <w:r w:rsidRPr="00D71518">
              <w:rPr>
                <w:rFonts w:eastAsia="Times New Roman" w:cs="Arial"/>
                <w:color w:val="000000"/>
                <w:lang w:eastAsia="pl-PL"/>
              </w:rPr>
              <w:t xml:space="preserve"> Ocenie podlega ilość bezpośrednich połączeń funkcjonalnych</w:t>
            </w:r>
            <w:r w:rsidR="00D71518">
              <w:rPr>
                <w:rFonts w:eastAsia="Times New Roman" w:cs="Arial"/>
                <w:color w:val="000000"/>
                <w:lang w:eastAsia="pl-PL"/>
              </w:rPr>
              <w:t xml:space="preserve"> </w:t>
            </w:r>
            <w:r w:rsidRPr="00D71518">
              <w:rPr>
                <w:rFonts w:eastAsia="Times New Roman" w:cs="Arial"/>
                <w:color w:val="000000"/>
                <w:lang w:eastAsia="pl-PL"/>
              </w:rPr>
              <w:t xml:space="preserve">(umożliwienie dojazdu wraz z zaparkowaniem) z przystankami lub zintegrowanymi węzłami przesiadkowymi </w:t>
            </w:r>
            <w:r w:rsidRPr="00D71518">
              <w:rPr>
                <w:rFonts w:eastAsia="Times New Roman" w:cs="Arial"/>
                <w:color w:val="0D0D0D"/>
                <w:lang w:eastAsia="pl-PL"/>
              </w:rPr>
              <w:t>publicznego transportu zbiorowego, zgodnie z definicją określoną w ustawie o publicznym</w:t>
            </w:r>
            <w:r w:rsidR="00007104" w:rsidRPr="00D71518">
              <w:rPr>
                <w:rFonts w:eastAsia="Times New Roman" w:cs="Arial"/>
                <w:color w:val="0D0D0D"/>
                <w:lang w:eastAsia="pl-PL"/>
              </w:rPr>
              <w:t xml:space="preserve"> </w:t>
            </w:r>
            <w:r w:rsidRPr="00D71518">
              <w:rPr>
                <w:rFonts w:eastAsia="Times New Roman" w:cs="Arial"/>
                <w:color w:val="0D0D0D"/>
                <w:lang w:eastAsia="pl-PL"/>
              </w:rPr>
              <w:t>transporcie zbiorowym.</w:t>
            </w:r>
          </w:p>
        </w:tc>
        <w:tc>
          <w:tcPr>
            <w:tcW w:w="1416" w:type="pct"/>
            <w:tcBorders>
              <w:top w:val="nil"/>
              <w:left w:val="nil"/>
              <w:bottom w:val="single" w:sz="8" w:space="0" w:color="auto"/>
              <w:right w:val="single" w:sz="8" w:space="0" w:color="auto"/>
            </w:tcBorders>
          </w:tcPr>
          <w:p w14:paraId="43B80B90" w14:textId="0A0836C5" w:rsidR="00913FB5" w:rsidRPr="00D71518" w:rsidRDefault="00913FB5" w:rsidP="00D71518">
            <w:pPr>
              <w:autoSpaceDE w:val="0"/>
              <w:autoSpaceDN w:val="0"/>
              <w:adjustRightInd w:val="0"/>
              <w:ind w:left="142"/>
              <w:rPr>
                <w:rFonts w:eastAsia="Times New Roman" w:cs="Arial"/>
                <w:color w:val="0D0D0D"/>
                <w:lang w:eastAsia="pl-PL"/>
              </w:rPr>
            </w:pPr>
            <w:r w:rsidRPr="00D71518">
              <w:rPr>
                <w:rFonts w:eastAsia="Times New Roman" w:cs="Arial"/>
                <w:color w:val="000000"/>
                <w:lang w:eastAsia="pl-PL"/>
              </w:rPr>
              <w:t xml:space="preserve">   Ilość bezpośrednich połączeń funkcjonalnych</w:t>
            </w:r>
            <w:r w:rsidR="00007104" w:rsidRPr="00D71518">
              <w:rPr>
                <w:rFonts w:eastAsia="Times New Roman" w:cs="Arial"/>
                <w:color w:val="000000"/>
                <w:lang w:eastAsia="pl-PL"/>
              </w:rPr>
              <w:br/>
            </w:r>
            <w:r w:rsidRPr="00D71518">
              <w:rPr>
                <w:rFonts w:eastAsia="Times New Roman" w:cs="Arial"/>
                <w:color w:val="000000"/>
                <w:lang w:eastAsia="pl-PL"/>
              </w:rPr>
              <w:t xml:space="preserve">(umożliwienie dojazdu wraz z zaparkowaniem) z przystankami lub zintegrowanymi węzłami przesiadkowymi </w:t>
            </w:r>
            <w:r w:rsidRPr="00D71518">
              <w:rPr>
                <w:rFonts w:eastAsia="Times New Roman" w:cs="Arial"/>
                <w:color w:val="0D0D0D"/>
                <w:lang w:eastAsia="pl-PL"/>
              </w:rPr>
              <w:t>publicznego transportu zbiorowego:</w:t>
            </w:r>
          </w:p>
          <w:p w14:paraId="517D1A60" w14:textId="77777777" w:rsidR="00913FB5" w:rsidRPr="00D71518" w:rsidRDefault="00913FB5" w:rsidP="00D71518">
            <w:pPr>
              <w:autoSpaceDE w:val="0"/>
              <w:autoSpaceDN w:val="0"/>
              <w:adjustRightInd w:val="0"/>
              <w:ind w:left="283"/>
              <w:rPr>
                <w:rFonts w:eastAsia="Times New Roman" w:cs="Arial"/>
                <w:color w:val="0D0D0D"/>
                <w:lang w:eastAsia="pl-PL"/>
              </w:rPr>
            </w:pPr>
            <w:r w:rsidRPr="00D71518">
              <w:rPr>
                <w:rFonts w:eastAsia="Times New Roman" w:cs="Arial"/>
                <w:color w:val="0D0D0D"/>
                <w:lang w:eastAsia="pl-PL"/>
              </w:rPr>
              <w:t xml:space="preserve">8 pkt – projekt  ma powyżej 3 połączeń </w:t>
            </w:r>
          </w:p>
          <w:p w14:paraId="4769C365" w14:textId="77777777" w:rsidR="00913FB5" w:rsidRPr="00D71518" w:rsidRDefault="00913FB5" w:rsidP="00D71518">
            <w:pPr>
              <w:autoSpaceDE w:val="0"/>
              <w:autoSpaceDN w:val="0"/>
              <w:adjustRightInd w:val="0"/>
              <w:ind w:left="283"/>
              <w:rPr>
                <w:rFonts w:eastAsia="Times New Roman" w:cs="Arial"/>
                <w:color w:val="0D0D0D"/>
                <w:lang w:eastAsia="pl-PL"/>
              </w:rPr>
            </w:pPr>
            <w:r w:rsidRPr="00D71518">
              <w:rPr>
                <w:rFonts w:eastAsia="Times New Roman" w:cs="Arial"/>
                <w:color w:val="0D0D0D"/>
                <w:lang w:eastAsia="pl-PL"/>
              </w:rPr>
              <w:t xml:space="preserve">4 pkt – projekt  ma od 2 do 3 połączeń </w:t>
            </w:r>
          </w:p>
          <w:p w14:paraId="3F79D075" w14:textId="77777777" w:rsidR="00913FB5" w:rsidRPr="00D71518" w:rsidRDefault="00913FB5" w:rsidP="00D71518">
            <w:pPr>
              <w:autoSpaceDE w:val="0"/>
              <w:autoSpaceDN w:val="0"/>
              <w:adjustRightInd w:val="0"/>
              <w:ind w:left="283"/>
              <w:rPr>
                <w:rFonts w:eastAsia="Times New Roman" w:cs="Arial"/>
                <w:color w:val="0D0D0D"/>
                <w:lang w:eastAsia="pl-PL"/>
              </w:rPr>
            </w:pPr>
            <w:r w:rsidRPr="00D71518">
              <w:rPr>
                <w:rFonts w:eastAsia="Times New Roman" w:cs="Arial"/>
                <w:color w:val="0D0D0D"/>
                <w:lang w:eastAsia="pl-PL"/>
              </w:rPr>
              <w:t xml:space="preserve">2 pkt – projekt  ma 1 połączenie </w:t>
            </w:r>
          </w:p>
          <w:p w14:paraId="3F3EFF61" w14:textId="77777777" w:rsidR="00913FB5" w:rsidRPr="00D71518" w:rsidRDefault="00913FB5" w:rsidP="00D71518">
            <w:pPr>
              <w:tabs>
                <w:tab w:val="left" w:pos="994"/>
              </w:tabs>
              <w:ind w:left="850" w:right="141" w:hanging="567"/>
              <w:rPr>
                <w:rFonts w:eastAsia="Times New Roman" w:cs="Arial"/>
                <w:color w:val="0D0D0D"/>
                <w:lang w:eastAsia="pl-PL"/>
              </w:rPr>
            </w:pPr>
            <w:r w:rsidRPr="00D71518">
              <w:rPr>
                <w:rFonts w:eastAsia="Times New Roman" w:cs="Arial"/>
                <w:color w:val="0D0D0D"/>
                <w:lang w:eastAsia="pl-PL"/>
              </w:rPr>
              <w:t xml:space="preserve">0 pkt - projekt nie zawiera połączeń lub brak informacji </w:t>
            </w:r>
            <w:r w:rsidRPr="00D71518">
              <w:rPr>
                <w:rFonts w:eastAsia="Times New Roman" w:cs="Arial"/>
                <w:color w:val="0D0D0D"/>
                <w:lang w:eastAsia="pl-PL"/>
              </w:rPr>
              <w:br/>
              <w:t>w tym zakresie</w:t>
            </w:r>
          </w:p>
        </w:tc>
        <w:tc>
          <w:tcPr>
            <w:tcW w:w="705" w:type="pct"/>
            <w:tcBorders>
              <w:top w:val="nil"/>
              <w:left w:val="nil"/>
              <w:bottom w:val="single" w:sz="8" w:space="0" w:color="auto"/>
              <w:right w:val="single" w:sz="8" w:space="0" w:color="auto"/>
            </w:tcBorders>
            <w:vAlign w:val="center"/>
          </w:tcPr>
          <w:p w14:paraId="6ED81523" w14:textId="77777777" w:rsidR="00913FB5" w:rsidRPr="00D71518" w:rsidRDefault="00913FB5" w:rsidP="00D8611A">
            <w:pPr>
              <w:jc w:val="center"/>
              <w:rPr>
                <w:rFonts w:eastAsia="Calibri" w:cs="Arial"/>
              </w:rPr>
            </w:pPr>
            <w:r w:rsidRPr="00D71518">
              <w:rPr>
                <w:rFonts w:eastAsia="Calibri" w:cs="Arial"/>
              </w:rPr>
              <w:t>8</w:t>
            </w:r>
          </w:p>
        </w:tc>
      </w:tr>
      <w:tr w:rsidR="00913FB5" w:rsidRPr="00D71518" w14:paraId="2966BCA8" w14:textId="77777777" w:rsidTr="00D8611A">
        <w:trPr>
          <w:trHeight w:val="1779"/>
        </w:trPr>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233AAC" w14:textId="77777777" w:rsidR="00913FB5" w:rsidRPr="00D71518" w:rsidRDefault="00913FB5" w:rsidP="00D8611A">
            <w:pPr>
              <w:rPr>
                <w:rFonts w:eastAsia="Times New Roman" w:cs="Arial"/>
                <w:color w:val="000000"/>
                <w:lang w:eastAsia="pl-PL"/>
              </w:rPr>
            </w:pPr>
            <w:r w:rsidRPr="00D71518">
              <w:rPr>
                <w:rFonts w:eastAsia="Times New Roman" w:cs="Arial"/>
                <w:color w:val="000000"/>
                <w:lang w:eastAsia="pl-PL"/>
              </w:rPr>
              <w:t>6.</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4E8ED2B1" w14:textId="77777777" w:rsidR="00913FB5" w:rsidRPr="00D71518" w:rsidRDefault="00913FB5" w:rsidP="00D8611A">
            <w:pPr>
              <w:autoSpaceDE w:val="0"/>
              <w:autoSpaceDN w:val="0"/>
              <w:adjustRightInd w:val="0"/>
              <w:rPr>
                <w:rFonts w:eastAsia="Times New Roman" w:cs="Arial"/>
                <w:color w:val="000000"/>
                <w:lang w:eastAsia="pl-PL"/>
              </w:rPr>
            </w:pPr>
            <w:r w:rsidRPr="00D71518">
              <w:rPr>
                <w:rFonts w:eastAsia="Times New Roman" w:cs="Arial"/>
                <w:color w:val="000000"/>
                <w:lang w:eastAsia="pl-PL"/>
              </w:rPr>
              <w:t>Powiązanie</w:t>
            </w:r>
            <w:r w:rsidRPr="00D71518">
              <w:rPr>
                <w:rFonts w:eastAsia="Times New Roman" w:cs="Arial"/>
                <w:color w:val="000000"/>
                <w:lang w:eastAsia="pl-PL"/>
              </w:rPr>
              <w:br/>
              <w:t>z obiektami użyteczności publicznej</w:t>
            </w:r>
          </w:p>
        </w:tc>
        <w:tc>
          <w:tcPr>
            <w:tcW w:w="1944" w:type="pct"/>
            <w:tcBorders>
              <w:top w:val="nil"/>
              <w:left w:val="nil"/>
              <w:bottom w:val="single" w:sz="8" w:space="0" w:color="auto"/>
              <w:right w:val="single" w:sz="8" w:space="0" w:color="auto"/>
            </w:tcBorders>
          </w:tcPr>
          <w:p w14:paraId="1F4587D0" w14:textId="790608D6" w:rsidR="00913FB5" w:rsidRPr="00D71518" w:rsidRDefault="00913FB5" w:rsidP="00D71518">
            <w:pPr>
              <w:autoSpaceDE w:val="0"/>
              <w:autoSpaceDN w:val="0"/>
              <w:adjustRightInd w:val="0"/>
              <w:ind w:left="142" w:right="142"/>
              <w:rPr>
                <w:rFonts w:eastAsia="Times New Roman" w:cs="Arial"/>
                <w:color w:val="000000"/>
                <w:lang w:eastAsia="pl-PL"/>
              </w:rPr>
            </w:pPr>
            <w:r w:rsidRPr="00D71518">
              <w:rPr>
                <w:rFonts w:eastAsia="Times New Roman" w:cs="Arial"/>
                <w:color w:val="000000"/>
                <w:lang w:eastAsia="pl-PL"/>
              </w:rPr>
              <w:t>Ocenie podlega powiązanie funkcjonalne projektu z obiektami</w:t>
            </w:r>
            <w:r w:rsidR="00007104" w:rsidRPr="00D71518">
              <w:rPr>
                <w:rFonts w:eastAsia="Times New Roman" w:cs="Arial"/>
                <w:color w:val="000000"/>
                <w:lang w:eastAsia="pl-PL"/>
              </w:rPr>
              <w:t xml:space="preserve"> </w:t>
            </w:r>
            <w:r w:rsidRPr="00D71518">
              <w:rPr>
                <w:rFonts w:eastAsia="Times New Roman" w:cs="Arial"/>
                <w:color w:val="000000"/>
                <w:lang w:eastAsia="pl-PL"/>
              </w:rPr>
              <w:t>użyteczności publicznej (zdefiniowanymi zgodnie z Rozporządzeniem Ministra Infrastruktury z dnia 12 kwietnia 2002 r. w sprawie warunków technicznych, jakim powinny odpowiadać budynki i ich usytuowanie).</w:t>
            </w:r>
          </w:p>
        </w:tc>
        <w:tc>
          <w:tcPr>
            <w:tcW w:w="1416" w:type="pct"/>
            <w:tcBorders>
              <w:top w:val="nil"/>
              <w:left w:val="nil"/>
              <w:bottom w:val="single" w:sz="8" w:space="0" w:color="auto"/>
              <w:right w:val="single" w:sz="8" w:space="0" w:color="auto"/>
            </w:tcBorders>
          </w:tcPr>
          <w:p w14:paraId="4977E6D1" w14:textId="77777777" w:rsidR="00913FB5" w:rsidRPr="00D71518" w:rsidRDefault="00913FB5" w:rsidP="00D8611A">
            <w:pPr>
              <w:ind w:left="709" w:right="141" w:hanging="426"/>
              <w:rPr>
                <w:rFonts w:eastAsia="Calibri" w:cs="Arial"/>
                <w:color w:val="0D0D0D"/>
              </w:rPr>
            </w:pPr>
            <w:r w:rsidRPr="00D71518">
              <w:rPr>
                <w:rFonts w:eastAsia="Calibri" w:cs="Arial"/>
                <w:color w:val="0D0D0D"/>
              </w:rPr>
              <w:t xml:space="preserve">6 pkt - projekt ma co najmniej 15 powiązań </w:t>
            </w:r>
          </w:p>
          <w:p w14:paraId="17DEB8DE" w14:textId="4A52AE68" w:rsidR="00913FB5" w:rsidRPr="00D71518" w:rsidRDefault="00913FB5" w:rsidP="00D8611A">
            <w:pPr>
              <w:ind w:left="709" w:right="141" w:hanging="426"/>
              <w:rPr>
                <w:rFonts w:eastAsia="Calibri" w:cs="Arial"/>
                <w:color w:val="0D0D0D"/>
              </w:rPr>
            </w:pPr>
            <w:r w:rsidRPr="00D71518">
              <w:rPr>
                <w:rFonts w:eastAsia="Calibri" w:cs="Arial"/>
                <w:color w:val="0D0D0D"/>
              </w:rPr>
              <w:t>4 pkt - projekt ma od 10 do 14 powiązań</w:t>
            </w:r>
          </w:p>
          <w:p w14:paraId="5666E76D" w14:textId="77777777" w:rsidR="00913FB5" w:rsidRPr="00D71518" w:rsidRDefault="00913FB5" w:rsidP="00D8611A">
            <w:pPr>
              <w:ind w:left="709" w:right="141" w:hanging="426"/>
              <w:rPr>
                <w:rFonts w:eastAsia="Calibri" w:cs="Arial"/>
                <w:color w:val="0D0D0D"/>
              </w:rPr>
            </w:pPr>
            <w:r w:rsidRPr="00D71518">
              <w:rPr>
                <w:rFonts w:eastAsia="Calibri" w:cs="Arial"/>
                <w:color w:val="0D0D0D"/>
              </w:rPr>
              <w:t xml:space="preserve">2 pkt - projekt ma od 5 do 9 powiązań </w:t>
            </w:r>
          </w:p>
          <w:p w14:paraId="44C92514" w14:textId="6E45C4D8" w:rsidR="00913FB5" w:rsidRPr="00D71518" w:rsidRDefault="00913FB5" w:rsidP="00D8611A">
            <w:pPr>
              <w:ind w:left="709" w:right="141" w:hanging="426"/>
              <w:rPr>
                <w:rFonts w:eastAsia="Calibri" w:cs="Arial"/>
              </w:rPr>
            </w:pPr>
            <w:r w:rsidRPr="00D71518">
              <w:rPr>
                <w:rFonts w:eastAsia="Calibri" w:cs="Arial"/>
                <w:color w:val="0D0D0D"/>
              </w:rPr>
              <w:t xml:space="preserve">0 pkt - projekt ma mniej niż 5 powiązań lub brak informacji w tym zakresie  </w:t>
            </w:r>
          </w:p>
        </w:tc>
        <w:tc>
          <w:tcPr>
            <w:tcW w:w="705" w:type="pct"/>
            <w:tcBorders>
              <w:top w:val="nil"/>
              <w:left w:val="nil"/>
              <w:bottom w:val="single" w:sz="8" w:space="0" w:color="auto"/>
              <w:right w:val="single" w:sz="8" w:space="0" w:color="auto"/>
            </w:tcBorders>
            <w:vAlign w:val="center"/>
          </w:tcPr>
          <w:p w14:paraId="64DDBB49" w14:textId="778DF359" w:rsidR="00913FB5" w:rsidRPr="00D71518" w:rsidRDefault="00913FB5" w:rsidP="00D8611A">
            <w:pPr>
              <w:jc w:val="center"/>
              <w:rPr>
                <w:rFonts w:eastAsia="Times New Roman" w:cs="Arial"/>
                <w:lang w:eastAsia="pl-PL"/>
              </w:rPr>
            </w:pPr>
            <w:r w:rsidRPr="00D71518">
              <w:rPr>
                <w:rFonts w:eastAsia="Times New Roman" w:cs="Arial"/>
                <w:lang w:eastAsia="pl-PL"/>
              </w:rPr>
              <w:t>6</w:t>
            </w:r>
          </w:p>
        </w:tc>
      </w:tr>
      <w:tr w:rsidR="00913FB5" w:rsidRPr="00D71518" w14:paraId="43427EA5"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604A67" w14:textId="77777777" w:rsidR="00913FB5" w:rsidRPr="00D71518" w:rsidRDefault="00913FB5" w:rsidP="00D8611A">
            <w:pPr>
              <w:rPr>
                <w:rFonts w:eastAsia="Times New Roman" w:cs="Arial"/>
                <w:color w:val="000000"/>
                <w:lang w:eastAsia="pl-PL"/>
              </w:rPr>
            </w:pPr>
            <w:r w:rsidRPr="00D71518">
              <w:rPr>
                <w:rFonts w:eastAsia="Times New Roman" w:cs="Arial"/>
                <w:color w:val="000000"/>
                <w:lang w:eastAsia="pl-PL"/>
              </w:rPr>
              <w:t>7.</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3A13354C" w14:textId="77777777" w:rsidR="00913FB5" w:rsidRPr="00D71518" w:rsidRDefault="00913FB5" w:rsidP="00D8611A">
            <w:pPr>
              <w:autoSpaceDE w:val="0"/>
              <w:autoSpaceDN w:val="0"/>
              <w:adjustRightInd w:val="0"/>
              <w:rPr>
                <w:rFonts w:eastAsia="Times New Roman" w:cs="Arial"/>
                <w:color w:val="000000"/>
                <w:lang w:eastAsia="pl-PL"/>
              </w:rPr>
            </w:pPr>
            <w:r w:rsidRPr="00D71518">
              <w:rPr>
                <w:rFonts w:eastAsia="Times New Roman" w:cs="Arial"/>
                <w:color w:val="000000"/>
                <w:lang w:eastAsia="pl-PL"/>
              </w:rPr>
              <w:t>Projekt jest zlokalizowany w strefie zdiagnozowanej w wojewódzkim programie ochrony powietrza</w:t>
            </w:r>
          </w:p>
        </w:tc>
        <w:tc>
          <w:tcPr>
            <w:tcW w:w="1944" w:type="pct"/>
            <w:tcBorders>
              <w:top w:val="nil"/>
              <w:left w:val="nil"/>
              <w:bottom w:val="single" w:sz="8" w:space="0" w:color="auto"/>
              <w:right w:val="single" w:sz="8" w:space="0" w:color="auto"/>
            </w:tcBorders>
          </w:tcPr>
          <w:p w14:paraId="0DF08352" w14:textId="2DD9F663" w:rsidR="00913FB5" w:rsidRPr="00D71518" w:rsidRDefault="00913FB5" w:rsidP="00D71518">
            <w:pPr>
              <w:autoSpaceDE w:val="0"/>
              <w:autoSpaceDN w:val="0"/>
              <w:adjustRightInd w:val="0"/>
              <w:ind w:left="142" w:right="142"/>
              <w:rPr>
                <w:rFonts w:eastAsia="Times New Roman" w:cs="Arial"/>
                <w:color w:val="000000"/>
                <w:lang w:eastAsia="pl-PL"/>
              </w:rPr>
            </w:pPr>
            <w:r w:rsidRPr="00D71518">
              <w:rPr>
                <w:rFonts w:eastAsia="Times New Roman" w:cs="Arial"/>
                <w:color w:val="000000"/>
                <w:lang w:eastAsia="pl-PL"/>
              </w:rPr>
              <w:t xml:space="preserve">Przedmiotem oceny będzie realizacja projektów na obszarach o przekroczonych dopuszczalnych i docelowych poziomach zanieczyszczeń powietrza – pyłu PM 10 określonych w </w:t>
            </w:r>
            <w:r w:rsidRPr="00D71518">
              <w:rPr>
                <w:rFonts w:eastAsia="Calibri" w:cs="Arial"/>
                <w:color w:val="000000"/>
              </w:rPr>
              <w:t>programach ochrony powietrza obowiązujących dla strefy na obszarze której realizowany jest projekt.</w:t>
            </w:r>
          </w:p>
        </w:tc>
        <w:tc>
          <w:tcPr>
            <w:tcW w:w="1416" w:type="pct"/>
            <w:tcBorders>
              <w:top w:val="nil"/>
              <w:left w:val="nil"/>
              <w:bottom w:val="single" w:sz="8" w:space="0" w:color="auto"/>
              <w:right w:val="single" w:sz="8" w:space="0" w:color="auto"/>
            </w:tcBorders>
          </w:tcPr>
          <w:p w14:paraId="5EEAAB0B" w14:textId="37C1E82E" w:rsidR="00913FB5" w:rsidRPr="00D71518" w:rsidRDefault="00913FB5" w:rsidP="00D8611A">
            <w:pPr>
              <w:autoSpaceDE w:val="0"/>
              <w:autoSpaceDN w:val="0"/>
              <w:adjustRightInd w:val="0"/>
              <w:ind w:left="709" w:hanging="426"/>
              <w:rPr>
                <w:rFonts w:eastAsia="Times New Roman" w:cs="Arial"/>
                <w:color w:val="0D0D0D"/>
                <w:lang w:eastAsia="pl-PL"/>
              </w:rPr>
            </w:pPr>
            <w:r w:rsidRPr="00D71518">
              <w:rPr>
                <w:rFonts w:eastAsia="Times New Roman" w:cs="Arial"/>
                <w:color w:val="0D0D0D"/>
                <w:lang w:eastAsia="pl-PL"/>
              </w:rPr>
              <w:t>5 pkt - projekt lub część projektu znajduje się na obszarze o przekroczonych limitach pyłu PM 10</w:t>
            </w:r>
          </w:p>
          <w:p w14:paraId="6BB09F0F" w14:textId="24F4F698" w:rsidR="00913FB5" w:rsidRPr="00D71518" w:rsidRDefault="00913FB5" w:rsidP="00D8611A">
            <w:pPr>
              <w:ind w:left="709" w:right="141" w:hanging="426"/>
              <w:rPr>
                <w:rFonts w:eastAsia="Calibri" w:cs="Arial"/>
              </w:rPr>
            </w:pPr>
            <w:r w:rsidRPr="00D71518">
              <w:rPr>
                <w:rFonts w:eastAsia="Times New Roman" w:cs="Arial"/>
                <w:color w:val="0D0D0D"/>
                <w:lang w:eastAsia="pl-PL"/>
              </w:rPr>
              <w:t>0 pkt - żadna część projektu nie znajduje się na obszarzeo przekroczonych limitach pyłu PM 10 lub brak informacji w tym zakresie</w:t>
            </w:r>
          </w:p>
        </w:tc>
        <w:tc>
          <w:tcPr>
            <w:tcW w:w="705" w:type="pct"/>
            <w:tcBorders>
              <w:top w:val="nil"/>
              <w:left w:val="nil"/>
              <w:bottom w:val="single" w:sz="8" w:space="0" w:color="auto"/>
              <w:right w:val="single" w:sz="8" w:space="0" w:color="auto"/>
            </w:tcBorders>
            <w:vAlign w:val="center"/>
          </w:tcPr>
          <w:p w14:paraId="71D2E906" w14:textId="77777777" w:rsidR="00913FB5" w:rsidRPr="00D71518" w:rsidRDefault="00913FB5" w:rsidP="00D8611A">
            <w:pPr>
              <w:jc w:val="center"/>
              <w:rPr>
                <w:rFonts w:eastAsia="Times New Roman" w:cs="Arial"/>
                <w:lang w:eastAsia="pl-PL"/>
              </w:rPr>
            </w:pPr>
            <w:r w:rsidRPr="00D71518">
              <w:rPr>
                <w:rFonts w:eastAsia="Times New Roman" w:cs="Arial"/>
                <w:lang w:eastAsia="pl-PL"/>
              </w:rPr>
              <w:t>5</w:t>
            </w:r>
          </w:p>
        </w:tc>
      </w:tr>
      <w:tr w:rsidR="00913FB5" w:rsidRPr="00D71518" w14:paraId="2B460E8D"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015655" w14:textId="77777777" w:rsidR="00913FB5" w:rsidRPr="00D71518" w:rsidRDefault="00913FB5" w:rsidP="00D8611A">
            <w:pPr>
              <w:rPr>
                <w:rFonts w:eastAsia="Times New Roman" w:cs="Arial"/>
                <w:color w:val="000000"/>
                <w:lang w:eastAsia="pl-PL"/>
              </w:rPr>
            </w:pPr>
            <w:r w:rsidRPr="00D71518">
              <w:rPr>
                <w:rFonts w:eastAsia="Calibri" w:cs="Arial"/>
              </w:rPr>
              <w:t>8.</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7359E546" w14:textId="77777777" w:rsidR="00913FB5" w:rsidRPr="00D71518" w:rsidRDefault="00913FB5" w:rsidP="00D8611A">
            <w:pPr>
              <w:autoSpaceDE w:val="0"/>
              <w:autoSpaceDN w:val="0"/>
              <w:adjustRightInd w:val="0"/>
              <w:rPr>
                <w:rFonts w:eastAsia="Times New Roman" w:cs="Arial"/>
                <w:color w:val="0D0D0D"/>
                <w:highlight w:val="yellow"/>
                <w:lang w:eastAsia="pl-PL"/>
              </w:rPr>
            </w:pPr>
            <w:r w:rsidRPr="00D71518">
              <w:rPr>
                <w:rFonts w:eastAsia="Calibri" w:cs="Arial"/>
                <w:lang w:val="x-none" w:eastAsia="pl-PL"/>
              </w:rPr>
              <w:t>Zgodność projektu z programem rewitalizacji</w:t>
            </w:r>
          </w:p>
        </w:tc>
        <w:tc>
          <w:tcPr>
            <w:tcW w:w="1944" w:type="pct"/>
            <w:tcBorders>
              <w:top w:val="nil"/>
              <w:left w:val="nil"/>
              <w:bottom w:val="single" w:sz="8" w:space="0" w:color="auto"/>
              <w:right w:val="single" w:sz="8" w:space="0" w:color="auto"/>
            </w:tcBorders>
          </w:tcPr>
          <w:p w14:paraId="5ABDABEF" w14:textId="77777777" w:rsidR="00913FB5" w:rsidRPr="00D71518" w:rsidRDefault="00913FB5" w:rsidP="00D71518">
            <w:pPr>
              <w:autoSpaceDE w:val="0"/>
              <w:autoSpaceDN w:val="0"/>
              <w:adjustRightInd w:val="0"/>
              <w:ind w:left="142" w:right="142" w:firstLine="1"/>
              <w:rPr>
                <w:rFonts w:eastAsia="Calibri" w:cs="Arial"/>
                <w:lang w:val="x-none" w:eastAsia="pl-PL"/>
              </w:rPr>
            </w:pPr>
            <w:r w:rsidRPr="00D71518">
              <w:rPr>
                <w:rFonts w:eastAsia="Calibri" w:cs="Arial"/>
                <w:lang w:val="x-none" w:eastAsia="pl-PL"/>
              </w:rPr>
              <w:t>Kryterium promuje zgodność projektu z obowiązującym (na dzień składania wniosku o dofinansowanie) właściwym miejscowo programem rewitalizacji.</w:t>
            </w:r>
          </w:p>
          <w:p w14:paraId="3979D341" w14:textId="77777777" w:rsidR="00913FB5" w:rsidRPr="00D71518" w:rsidRDefault="00913FB5" w:rsidP="00D71518">
            <w:pPr>
              <w:autoSpaceDE w:val="0"/>
              <w:autoSpaceDN w:val="0"/>
              <w:adjustRightInd w:val="0"/>
              <w:ind w:left="142" w:right="142" w:firstLine="1"/>
              <w:rPr>
                <w:rFonts w:eastAsia="Calibri" w:cs="Arial"/>
                <w:lang w:val="x-none" w:eastAsia="pl-PL"/>
              </w:rPr>
            </w:pPr>
            <w:r w:rsidRPr="00D71518">
              <w:rPr>
                <w:rFonts w:eastAsia="Calibri" w:cs="Arial"/>
                <w:lang w:val="x-none" w:eastAsia="pl-PL"/>
              </w:rPr>
              <w:t>Program rewitalizacji musi znajdować się w Wykazie programów rewitalizacji województwa mazowieckiego.</w:t>
            </w:r>
          </w:p>
          <w:p w14:paraId="11AA3FE1" w14:textId="047BAEF2" w:rsidR="00913FB5" w:rsidRPr="00D71518" w:rsidRDefault="00913FB5" w:rsidP="00D71518">
            <w:pPr>
              <w:autoSpaceDE w:val="0"/>
              <w:autoSpaceDN w:val="0"/>
              <w:adjustRightInd w:val="0"/>
              <w:ind w:left="142" w:right="142" w:firstLine="1"/>
              <w:rPr>
                <w:rFonts w:eastAsia="Calibri" w:cs="Arial"/>
                <w:lang w:val="x-none" w:eastAsia="pl-PL"/>
              </w:rPr>
            </w:pPr>
            <w:r w:rsidRPr="00D71518">
              <w:rPr>
                <w:rFonts w:eastAsia="Calibri" w:cs="Arial"/>
                <w:lang w:eastAsia="pl-PL"/>
              </w:rPr>
              <w:t>Projekt powinien być określony wskaźnikiem:</w:t>
            </w:r>
          </w:p>
          <w:p w14:paraId="4B61575B" w14:textId="77777777" w:rsidR="00913FB5" w:rsidRPr="00D71518" w:rsidRDefault="00913FB5" w:rsidP="00D71518">
            <w:pPr>
              <w:autoSpaceDE w:val="0"/>
              <w:autoSpaceDN w:val="0"/>
              <w:adjustRightInd w:val="0"/>
              <w:ind w:left="142" w:right="142"/>
              <w:rPr>
                <w:rFonts w:eastAsia="Times New Roman" w:cs="Arial"/>
                <w:color w:val="0D0D0D"/>
                <w:highlight w:val="yellow"/>
                <w:lang w:eastAsia="pl-PL"/>
              </w:rPr>
            </w:pPr>
            <w:r w:rsidRPr="00D71518">
              <w:rPr>
                <w:rFonts w:eastAsia="Calibri" w:cs="Arial"/>
                <w:lang w:val="x-none" w:eastAsia="pl-PL"/>
              </w:rPr>
              <w:t>„Udział projektu w odniesieniu do obszaru objętego programem rewitalizacji [%]”.</w:t>
            </w:r>
          </w:p>
        </w:tc>
        <w:tc>
          <w:tcPr>
            <w:tcW w:w="1416" w:type="pct"/>
            <w:tcBorders>
              <w:top w:val="nil"/>
              <w:left w:val="nil"/>
              <w:bottom w:val="single" w:sz="8" w:space="0" w:color="auto"/>
              <w:right w:val="single" w:sz="8" w:space="0" w:color="auto"/>
            </w:tcBorders>
          </w:tcPr>
          <w:p w14:paraId="706115DF" w14:textId="77777777" w:rsidR="00913FB5" w:rsidRPr="00D71518" w:rsidRDefault="00913FB5" w:rsidP="00D71518">
            <w:pPr>
              <w:ind w:left="850" w:right="141" w:hanging="567"/>
              <w:rPr>
                <w:rFonts w:eastAsia="Calibri" w:cs="Arial"/>
                <w:color w:val="0D0D0D"/>
              </w:rPr>
            </w:pPr>
            <w:r w:rsidRPr="00D71518">
              <w:rPr>
                <w:rFonts w:eastAsia="Calibri" w:cs="Arial"/>
                <w:lang w:eastAsia="pl-PL"/>
              </w:rPr>
              <w:t>5 pkt - p</w:t>
            </w:r>
            <w:r w:rsidRPr="00D71518">
              <w:rPr>
                <w:rFonts w:eastAsia="Calibri" w:cs="Arial"/>
                <w:color w:val="0D0D0D"/>
              </w:rPr>
              <w:t>rojekt znajduje się na liście projektów podstawowych  w programie rewitalizacji</w:t>
            </w:r>
          </w:p>
          <w:p w14:paraId="579107B8" w14:textId="77777777" w:rsidR="00913FB5" w:rsidRPr="00D71518" w:rsidRDefault="00913FB5" w:rsidP="00D71518">
            <w:pPr>
              <w:ind w:left="850" w:right="141" w:hanging="567"/>
              <w:rPr>
                <w:rFonts w:eastAsia="Calibri" w:cs="Arial"/>
                <w:color w:val="0D0D0D"/>
              </w:rPr>
            </w:pPr>
            <w:r w:rsidRPr="00D71518">
              <w:rPr>
                <w:rFonts w:eastAsia="Calibri" w:cs="Arial"/>
                <w:color w:val="0D0D0D"/>
              </w:rPr>
              <w:t>2 pkt - projekt wskazany jest jako pozostałe przedsięwzięcia rewitalizacyjne w programie rewitalizacji</w:t>
            </w:r>
          </w:p>
          <w:p w14:paraId="71E1F37C" w14:textId="17F31A36" w:rsidR="00913FB5" w:rsidRPr="00D71518" w:rsidRDefault="00913FB5" w:rsidP="00D71518">
            <w:pPr>
              <w:ind w:left="850" w:right="141" w:hanging="567"/>
              <w:rPr>
                <w:rFonts w:eastAsia="Calibri" w:cs="Arial"/>
                <w:highlight w:val="yellow"/>
              </w:rPr>
            </w:pPr>
            <w:r w:rsidRPr="00D71518">
              <w:rPr>
                <w:rFonts w:eastAsia="Calibri" w:cs="Arial"/>
                <w:color w:val="0D0D0D"/>
              </w:rPr>
              <w:t xml:space="preserve">0 pkt - brak spełnienia ww. warunków lub brak informacji w tym zakresie </w:t>
            </w:r>
          </w:p>
        </w:tc>
        <w:tc>
          <w:tcPr>
            <w:tcW w:w="705" w:type="pct"/>
            <w:tcBorders>
              <w:top w:val="nil"/>
              <w:left w:val="nil"/>
              <w:bottom w:val="single" w:sz="8" w:space="0" w:color="auto"/>
              <w:right w:val="single" w:sz="8" w:space="0" w:color="auto"/>
            </w:tcBorders>
            <w:vAlign w:val="center"/>
          </w:tcPr>
          <w:p w14:paraId="0446CD7E" w14:textId="77777777" w:rsidR="00913FB5" w:rsidRPr="00D71518" w:rsidRDefault="00913FB5" w:rsidP="00D8611A">
            <w:pPr>
              <w:jc w:val="center"/>
              <w:rPr>
                <w:rFonts w:eastAsia="Times New Roman" w:cs="Arial"/>
                <w:color w:val="0D0D0D"/>
                <w:lang w:eastAsia="pl-PL"/>
              </w:rPr>
            </w:pPr>
            <w:r w:rsidRPr="00D71518">
              <w:rPr>
                <w:rFonts w:eastAsia="Times New Roman" w:cs="Arial"/>
                <w:color w:val="0D0D0D"/>
                <w:lang w:eastAsia="pl-PL"/>
              </w:rPr>
              <w:t>5</w:t>
            </w:r>
          </w:p>
        </w:tc>
      </w:tr>
      <w:tr w:rsidR="00913FB5" w:rsidRPr="00D71518" w14:paraId="0B7E4A52"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A8FE68" w14:textId="77777777" w:rsidR="00913FB5" w:rsidRPr="00D71518" w:rsidRDefault="00913FB5" w:rsidP="00D8611A">
            <w:pPr>
              <w:rPr>
                <w:rFonts w:eastAsia="Times New Roman" w:cs="Arial"/>
                <w:color w:val="000000"/>
                <w:lang w:eastAsia="pl-PL"/>
              </w:rPr>
            </w:pPr>
            <w:r w:rsidRPr="00D71518">
              <w:rPr>
                <w:rFonts w:eastAsia="Times New Roman" w:cs="Arial"/>
                <w:color w:val="000000"/>
                <w:lang w:eastAsia="pl-PL"/>
              </w:rPr>
              <w:t>9.</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2334A4B0" w14:textId="77777777" w:rsidR="00913FB5" w:rsidRPr="00D71518" w:rsidRDefault="00913FB5" w:rsidP="00D8611A">
            <w:pPr>
              <w:autoSpaceDE w:val="0"/>
              <w:autoSpaceDN w:val="0"/>
              <w:adjustRightInd w:val="0"/>
              <w:rPr>
                <w:rFonts w:eastAsia="Times New Roman" w:cs="Arial"/>
                <w:color w:val="0D0D0D"/>
                <w:lang w:eastAsia="pl-PL"/>
              </w:rPr>
            </w:pPr>
            <w:r w:rsidRPr="00D71518">
              <w:rPr>
                <w:rFonts w:eastAsia="Times New Roman" w:cs="Arial"/>
                <w:color w:val="0D0D0D"/>
                <w:lang w:eastAsia="pl-PL"/>
              </w:rPr>
              <w:t>Towarzysząca infrastruktura rowerowa</w:t>
            </w:r>
          </w:p>
        </w:tc>
        <w:tc>
          <w:tcPr>
            <w:tcW w:w="1944" w:type="pct"/>
            <w:tcBorders>
              <w:top w:val="nil"/>
              <w:left w:val="nil"/>
              <w:bottom w:val="single" w:sz="8" w:space="0" w:color="auto"/>
              <w:right w:val="single" w:sz="8" w:space="0" w:color="auto"/>
            </w:tcBorders>
          </w:tcPr>
          <w:p w14:paraId="359EC3AA" w14:textId="77777777" w:rsidR="00913FB5" w:rsidRPr="00D71518" w:rsidRDefault="00913FB5" w:rsidP="00D71518">
            <w:pPr>
              <w:ind w:left="142" w:right="142"/>
              <w:rPr>
                <w:rFonts w:eastAsia="Times New Roman" w:cs="Arial"/>
                <w:color w:val="0D0D0D"/>
                <w:lang w:eastAsia="pl-PL"/>
              </w:rPr>
            </w:pPr>
            <w:r w:rsidRPr="00D71518">
              <w:rPr>
                <w:rFonts w:eastAsia="Times New Roman" w:cs="Arial"/>
                <w:color w:val="0D0D0D"/>
                <w:lang w:eastAsia="pl-PL"/>
              </w:rPr>
              <w:t>Ocenie podlega ilość elementów infrastruktury rowerowej zastosowanych w projekcie:</w:t>
            </w:r>
          </w:p>
          <w:p w14:paraId="26C50E6D" w14:textId="77777777" w:rsidR="00913FB5" w:rsidRPr="00D71518" w:rsidRDefault="00913FB5" w:rsidP="00D8611A">
            <w:pPr>
              <w:numPr>
                <w:ilvl w:val="0"/>
                <w:numId w:val="68"/>
              </w:numPr>
              <w:ind w:left="629" w:right="142" w:hanging="426"/>
              <w:contextualSpacing/>
              <w:rPr>
                <w:rFonts w:eastAsia="Times New Roman" w:cs="Arial"/>
                <w:color w:val="0D0D0D"/>
                <w:lang w:eastAsia="pl-PL"/>
              </w:rPr>
            </w:pPr>
            <w:r w:rsidRPr="00D71518">
              <w:rPr>
                <w:rFonts w:eastAsia="Times New Roman" w:cs="Arial"/>
                <w:color w:val="0D0D0D"/>
                <w:lang w:eastAsia="pl-PL"/>
              </w:rPr>
              <w:t xml:space="preserve">strefy uspokojonego ruchu „tempo 30” ” na obszarze przylegającym do planowanej ścieżki rowerowej  (zastosowanie </w:t>
            </w:r>
            <w:r w:rsidRPr="00D71518">
              <w:rPr>
                <w:rFonts w:eastAsia="Calibri" w:cs="Arial"/>
                <w:color w:val="0D0D0D"/>
              </w:rPr>
              <w:t xml:space="preserve"> progów spowalniających, zwężeń, zmian geometrii drogi itp.),</w:t>
            </w:r>
          </w:p>
          <w:p w14:paraId="70C731E1" w14:textId="77777777" w:rsidR="00913FB5" w:rsidRPr="00D71518" w:rsidRDefault="00913FB5" w:rsidP="00D8611A">
            <w:pPr>
              <w:numPr>
                <w:ilvl w:val="0"/>
                <w:numId w:val="68"/>
              </w:numPr>
              <w:ind w:left="629" w:right="142" w:hanging="426"/>
              <w:contextualSpacing/>
              <w:rPr>
                <w:rFonts w:eastAsia="Times New Roman" w:cs="Arial"/>
                <w:color w:val="0D0D0D"/>
                <w:lang w:eastAsia="pl-PL"/>
              </w:rPr>
            </w:pPr>
            <w:r w:rsidRPr="00D71518">
              <w:rPr>
                <w:rFonts w:eastAsia="Times New Roman" w:cs="Arial"/>
                <w:color w:val="0D0D0D"/>
                <w:lang w:eastAsia="pl-PL"/>
              </w:rPr>
              <w:t>śluzy rowerowe</w:t>
            </w:r>
            <w:r w:rsidRPr="00D71518">
              <w:rPr>
                <w:rFonts w:eastAsia="Times New Roman" w:cs="Arial"/>
                <w:color w:val="0D0D0D"/>
                <w:vertAlign w:val="superscript"/>
                <w:lang w:eastAsia="pl-PL"/>
              </w:rPr>
              <w:footnoteReference w:id="78"/>
            </w:r>
            <w:r w:rsidRPr="00D71518">
              <w:rPr>
                <w:rFonts w:eastAsia="Times New Roman" w:cs="Arial"/>
                <w:color w:val="0D0D0D"/>
                <w:lang w:eastAsia="pl-PL"/>
              </w:rPr>
              <w:t xml:space="preserve"> lub pasy filtrujące (na jezdni albo wydzielone z jezdni) na drogach poprzecznych z planowaną ścieżką rowerową,</w:t>
            </w:r>
          </w:p>
          <w:p w14:paraId="24D16D1E" w14:textId="5175F338" w:rsidR="00913FB5" w:rsidRPr="00D71518" w:rsidRDefault="00913FB5" w:rsidP="00D8611A">
            <w:pPr>
              <w:numPr>
                <w:ilvl w:val="0"/>
                <w:numId w:val="68"/>
              </w:numPr>
              <w:ind w:left="629" w:right="142" w:hanging="426"/>
              <w:contextualSpacing/>
              <w:rPr>
                <w:rFonts w:eastAsia="Times New Roman" w:cs="Arial"/>
                <w:color w:val="0D0D0D"/>
                <w:lang w:eastAsia="pl-PL"/>
              </w:rPr>
            </w:pPr>
            <w:r w:rsidRPr="00D71518">
              <w:rPr>
                <w:rFonts w:eastAsia="Times New Roman" w:cs="Arial"/>
                <w:color w:val="0D0D0D"/>
                <w:lang w:eastAsia="pl-PL"/>
              </w:rPr>
              <w:t>kontrapasy</w:t>
            </w:r>
            <w:r w:rsidRPr="00D71518">
              <w:rPr>
                <w:rFonts w:eastAsia="Times New Roman" w:cs="Arial"/>
                <w:color w:val="0D0D0D"/>
                <w:vertAlign w:val="superscript"/>
                <w:lang w:eastAsia="pl-PL"/>
              </w:rPr>
              <w:footnoteReference w:id="79"/>
            </w:r>
            <w:r w:rsidRPr="00D71518">
              <w:rPr>
                <w:rFonts w:eastAsia="Times New Roman" w:cs="Arial"/>
                <w:color w:val="0D0D0D"/>
                <w:lang w:eastAsia="pl-PL"/>
              </w:rPr>
              <w:t xml:space="preserve"> lub ruch rowerowy</w:t>
            </w:r>
            <w:r w:rsidR="00123EF6" w:rsidRPr="00D71518">
              <w:rPr>
                <w:rFonts w:eastAsia="Times New Roman" w:cs="Arial"/>
                <w:color w:val="0D0D0D"/>
                <w:lang w:eastAsia="pl-PL"/>
              </w:rPr>
              <w:t xml:space="preserve"> </w:t>
            </w:r>
            <w:r w:rsidRPr="00D71518">
              <w:rPr>
                <w:rFonts w:eastAsia="Times New Roman" w:cs="Arial"/>
                <w:color w:val="0D0D0D"/>
                <w:lang w:eastAsia="pl-PL"/>
              </w:rPr>
              <w:t>„pod prąd” (kontraruch) na drogach jednokierunkowych poprzecznych z planowaną ścieżką rowerową,</w:t>
            </w:r>
          </w:p>
          <w:p w14:paraId="1153CC6D" w14:textId="77777777" w:rsidR="00913FB5" w:rsidRPr="00D71518" w:rsidRDefault="00913FB5" w:rsidP="00D8611A">
            <w:pPr>
              <w:numPr>
                <w:ilvl w:val="0"/>
                <w:numId w:val="68"/>
              </w:numPr>
              <w:ind w:left="629" w:right="142" w:hanging="426"/>
              <w:contextualSpacing/>
              <w:rPr>
                <w:rFonts w:eastAsia="Times New Roman" w:cs="Arial"/>
                <w:color w:val="0D0D0D"/>
                <w:lang w:eastAsia="pl-PL"/>
              </w:rPr>
            </w:pPr>
            <w:r w:rsidRPr="00D71518">
              <w:rPr>
                <w:rFonts w:eastAsia="Times New Roman" w:cs="Arial"/>
                <w:color w:val="0D0D0D"/>
                <w:lang w:eastAsia="pl-PL"/>
              </w:rPr>
              <w:t>parkingi i stojaki/wiaty rowerowe,</w:t>
            </w:r>
          </w:p>
          <w:p w14:paraId="56D631BC" w14:textId="77777777" w:rsidR="00913FB5" w:rsidRPr="00D71518" w:rsidRDefault="00913FB5" w:rsidP="00D8611A">
            <w:pPr>
              <w:numPr>
                <w:ilvl w:val="0"/>
                <w:numId w:val="68"/>
              </w:numPr>
              <w:ind w:left="629" w:right="142" w:hanging="426"/>
              <w:contextualSpacing/>
              <w:rPr>
                <w:rFonts w:eastAsia="Times New Roman" w:cs="Arial"/>
                <w:color w:val="0D0D0D"/>
                <w:lang w:eastAsia="pl-PL"/>
              </w:rPr>
            </w:pPr>
            <w:r w:rsidRPr="00D71518">
              <w:rPr>
                <w:rFonts w:eastAsia="Times New Roman" w:cs="Arial"/>
                <w:color w:val="0D0D0D"/>
                <w:lang w:eastAsia="pl-PL"/>
              </w:rPr>
              <w:t>różnica poziomów</w:t>
            </w:r>
            <w:r w:rsidRPr="00D71518">
              <w:rPr>
                <w:rFonts w:eastAsia="Times New Roman" w:cs="Arial"/>
                <w:color w:val="0D0D0D"/>
                <w:vertAlign w:val="superscript"/>
                <w:lang w:eastAsia="pl-PL"/>
              </w:rPr>
              <w:footnoteReference w:id="80"/>
            </w:r>
            <w:r w:rsidRPr="00D71518">
              <w:rPr>
                <w:rFonts w:eastAsia="Times New Roman" w:cs="Arial"/>
                <w:color w:val="0D0D0D"/>
                <w:lang w:eastAsia="pl-PL"/>
              </w:rPr>
              <w:t>,</w:t>
            </w:r>
          </w:p>
          <w:p w14:paraId="723EE5B7" w14:textId="77777777" w:rsidR="00913FB5" w:rsidRPr="00D71518" w:rsidRDefault="00913FB5" w:rsidP="00D8611A">
            <w:pPr>
              <w:numPr>
                <w:ilvl w:val="0"/>
                <w:numId w:val="68"/>
              </w:numPr>
              <w:ind w:left="629" w:right="142" w:hanging="426"/>
              <w:contextualSpacing/>
              <w:rPr>
                <w:rFonts w:eastAsia="Times New Roman" w:cs="Arial"/>
                <w:color w:val="0D0D0D"/>
                <w:lang w:eastAsia="pl-PL"/>
              </w:rPr>
            </w:pPr>
            <w:r w:rsidRPr="00D71518">
              <w:rPr>
                <w:rFonts w:eastAsia="Times New Roman" w:cs="Arial"/>
                <w:color w:val="0D0D0D"/>
                <w:lang w:eastAsia="pl-PL"/>
              </w:rPr>
              <w:t>separatory</w:t>
            </w:r>
            <w:r w:rsidRPr="00D71518">
              <w:rPr>
                <w:rFonts w:eastAsia="Times New Roman" w:cs="Arial"/>
                <w:color w:val="0D0D0D"/>
                <w:vertAlign w:val="superscript"/>
                <w:lang w:eastAsia="pl-PL"/>
              </w:rPr>
              <w:footnoteReference w:id="81"/>
            </w:r>
            <w:r w:rsidRPr="00D71518">
              <w:rPr>
                <w:rFonts w:eastAsia="Times New Roman" w:cs="Arial"/>
                <w:color w:val="0D0D0D"/>
                <w:lang w:eastAsia="pl-PL"/>
              </w:rPr>
              <w:t>,</w:t>
            </w:r>
          </w:p>
          <w:p w14:paraId="71FF9750" w14:textId="77777777" w:rsidR="00913FB5" w:rsidRPr="00D71518" w:rsidRDefault="00913FB5" w:rsidP="00D8611A">
            <w:pPr>
              <w:numPr>
                <w:ilvl w:val="0"/>
                <w:numId w:val="68"/>
              </w:numPr>
              <w:ind w:left="629" w:right="142" w:hanging="426"/>
              <w:contextualSpacing/>
              <w:rPr>
                <w:rFonts w:eastAsia="Times New Roman" w:cs="Arial"/>
                <w:color w:val="0D0D0D"/>
                <w:lang w:eastAsia="pl-PL"/>
              </w:rPr>
            </w:pPr>
            <w:r w:rsidRPr="00D71518">
              <w:rPr>
                <w:rFonts w:eastAsia="Times New Roman" w:cs="Arial"/>
                <w:color w:val="0D0D0D"/>
                <w:lang w:eastAsia="pl-PL"/>
              </w:rPr>
              <w:t>podpórki pod stopy</w:t>
            </w:r>
            <w:r w:rsidRPr="00D71518">
              <w:rPr>
                <w:rFonts w:eastAsia="Times New Roman" w:cs="Arial"/>
                <w:color w:val="0D0D0D"/>
                <w:vertAlign w:val="superscript"/>
                <w:lang w:eastAsia="pl-PL"/>
              </w:rPr>
              <w:footnoteReference w:id="82"/>
            </w:r>
            <w:r w:rsidRPr="00D71518">
              <w:rPr>
                <w:rFonts w:eastAsia="Times New Roman" w:cs="Arial"/>
                <w:color w:val="0D0D0D"/>
                <w:lang w:eastAsia="pl-PL"/>
              </w:rPr>
              <w:t>,</w:t>
            </w:r>
          </w:p>
          <w:p w14:paraId="755CBF63" w14:textId="77777777" w:rsidR="00913FB5" w:rsidRPr="00D71518" w:rsidRDefault="00913FB5" w:rsidP="00D8611A">
            <w:pPr>
              <w:numPr>
                <w:ilvl w:val="0"/>
                <w:numId w:val="68"/>
              </w:numPr>
              <w:ind w:left="629" w:right="142" w:hanging="426"/>
              <w:contextualSpacing/>
              <w:rPr>
                <w:rFonts w:eastAsia="Times New Roman" w:cs="Arial"/>
                <w:color w:val="0D0D0D"/>
                <w:lang w:eastAsia="pl-PL"/>
              </w:rPr>
            </w:pPr>
            <w:r w:rsidRPr="00D71518">
              <w:rPr>
                <w:rFonts w:eastAsia="Calibri" w:cs="Arial"/>
                <w:color w:val="0D0D0D"/>
              </w:rPr>
              <w:t>punkty samoobsługi serwisowej, zawierające co najmniej pompkę i zestaw narzędzi rowerowych.</w:t>
            </w:r>
          </w:p>
        </w:tc>
        <w:tc>
          <w:tcPr>
            <w:tcW w:w="1416" w:type="pct"/>
            <w:tcBorders>
              <w:top w:val="nil"/>
              <w:left w:val="nil"/>
              <w:bottom w:val="single" w:sz="8" w:space="0" w:color="auto"/>
              <w:right w:val="single" w:sz="8" w:space="0" w:color="auto"/>
            </w:tcBorders>
          </w:tcPr>
          <w:p w14:paraId="02272564" w14:textId="172715A4" w:rsidR="00913FB5" w:rsidRPr="00D71518" w:rsidRDefault="00913FB5" w:rsidP="00D71518">
            <w:pPr>
              <w:ind w:left="283" w:right="142"/>
              <w:rPr>
                <w:rFonts w:eastAsia="Times New Roman" w:cs="Arial"/>
                <w:color w:val="0D0D0D"/>
                <w:lang w:eastAsia="pl-PL"/>
              </w:rPr>
            </w:pPr>
            <w:r w:rsidRPr="00D71518">
              <w:rPr>
                <w:rFonts w:eastAsia="Times New Roman" w:cs="Arial"/>
                <w:color w:val="0D0D0D"/>
                <w:lang w:eastAsia="pl-PL"/>
              </w:rPr>
              <w:t>Ilość elementów infrastruktury rowerowej zastosowanych w projekcie:</w:t>
            </w:r>
          </w:p>
          <w:p w14:paraId="32D21A83" w14:textId="77777777" w:rsidR="00913FB5" w:rsidRPr="00D71518" w:rsidRDefault="00913FB5" w:rsidP="00D71518">
            <w:pPr>
              <w:ind w:left="283" w:right="141"/>
              <w:rPr>
                <w:rFonts w:eastAsia="Calibri" w:cs="Arial"/>
                <w:color w:val="0D0D0D"/>
              </w:rPr>
            </w:pPr>
            <w:r w:rsidRPr="00D71518">
              <w:rPr>
                <w:rFonts w:eastAsia="Calibri" w:cs="Arial"/>
                <w:color w:val="0D0D0D"/>
              </w:rPr>
              <w:t>5 pkt - projekt zawiera co najmniej 3 elementy</w:t>
            </w:r>
          </w:p>
          <w:p w14:paraId="414FDB60" w14:textId="77777777" w:rsidR="00913FB5" w:rsidRPr="00D71518" w:rsidRDefault="00913FB5" w:rsidP="00D71518">
            <w:pPr>
              <w:ind w:left="283" w:right="141"/>
              <w:rPr>
                <w:rFonts w:eastAsia="Calibri" w:cs="Arial"/>
                <w:color w:val="0D0D0D"/>
              </w:rPr>
            </w:pPr>
            <w:r w:rsidRPr="00D71518">
              <w:rPr>
                <w:rFonts w:eastAsia="Calibri" w:cs="Arial"/>
                <w:color w:val="0D0D0D"/>
              </w:rPr>
              <w:t>3 pkt - projekt zawiera co najmniej 2 elementy</w:t>
            </w:r>
          </w:p>
          <w:p w14:paraId="2F9FBCCE" w14:textId="679D575E" w:rsidR="00913FB5" w:rsidRPr="00D71518" w:rsidRDefault="00913FB5" w:rsidP="00D8611A">
            <w:pPr>
              <w:ind w:left="284" w:right="141"/>
              <w:rPr>
                <w:rFonts w:eastAsia="Calibri" w:cs="Arial"/>
              </w:rPr>
            </w:pPr>
            <w:r w:rsidRPr="00D71518">
              <w:rPr>
                <w:rFonts w:eastAsia="Calibri" w:cs="Arial"/>
                <w:color w:val="0D0D0D"/>
              </w:rPr>
              <w:t>0 pkt - nie spełnieni</w:t>
            </w:r>
            <w:r w:rsidR="00123EF6" w:rsidRPr="00D71518">
              <w:rPr>
                <w:rFonts w:eastAsia="Calibri" w:cs="Arial"/>
                <w:color w:val="0D0D0D"/>
              </w:rPr>
              <w:t xml:space="preserve">e warunków lub brak informacji </w:t>
            </w:r>
            <w:r w:rsidRPr="00D71518">
              <w:rPr>
                <w:rFonts w:eastAsia="Calibri" w:cs="Arial"/>
                <w:color w:val="0D0D0D"/>
              </w:rPr>
              <w:t>w tym zakresie</w:t>
            </w:r>
          </w:p>
        </w:tc>
        <w:tc>
          <w:tcPr>
            <w:tcW w:w="705" w:type="pct"/>
            <w:tcBorders>
              <w:top w:val="nil"/>
              <w:left w:val="nil"/>
              <w:bottom w:val="single" w:sz="8" w:space="0" w:color="auto"/>
              <w:right w:val="single" w:sz="8" w:space="0" w:color="auto"/>
            </w:tcBorders>
            <w:vAlign w:val="center"/>
          </w:tcPr>
          <w:p w14:paraId="1E1AF6E4" w14:textId="77777777" w:rsidR="00913FB5" w:rsidRPr="00D71518" w:rsidRDefault="00913FB5" w:rsidP="00D8611A">
            <w:pPr>
              <w:jc w:val="center"/>
              <w:rPr>
                <w:rFonts w:eastAsia="Times New Roman" w:cs="Arial"/>
                <w:color w:val="0D0D0D"/>
                <w:lang w:eastAsia="pl-PL"/>
              </w:rPr>
            </w:pPr>
            <w:r w:rsidRPr="00D71518">
              <w:rPr>
                <w:rFonts w:eastAsia="Times New Roman" w:cs="Arial"/>
                <w:color w:val="0D0D0D"/>
                <w:lang w:eastAsia="pl-PL"/>
              </w:rPr>
              <w:t>5</w:t>
            </w:r>
          </w:p>
        </w:tc>
      </w:tr>
      <w:tr w:rsidR="00913FB5" w:rsidRPr="00D71518" w14:paraId="2D3A2267" w14:textId="77777777" w:rsidTr="00D8611A">
        <w:trPr>
          <w:trHeight w:val="1984"/>
        </w:trPr>
        <w:tc>
          <w:tcPr>
            <w:tcW w:w="18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6F5D5D4" w14:textId="77777777" w:rsidR="00913FB5" w:rsidRPr="00D71518" w:rsidRDefault="00913FB5" w:rsidP="00D8611A">
            <w:pPr>
              <w:rPr>
                <w:rFonts w:eastAsia="Times New Roman" w:cs="Arial"/>
                <w:color w:val="000000"/>
                <w:lang w:eastAsia="pl-PL"/>
              </w:rPr>
            </w:pPr>
            <w:r w:rsidRPr="00D71518">
              <w:rPr>
                <w:rFonts w:eastAsia="Times New Roman" w:cs="Arial"/>
                <w:color w:val="000000"/>
                <w:lang w:eastAsia="pl-PL"/>
              </w:rPr>
              <w:t>10.</w:t>
            </w:r>
          </w:p>
        </w:tc>
        <w:tc>
          <w:tcPr>
            <w:tcW w:w="751" w:type="pct"/>
            <w:tcBorders>
              <w:top w:val="nil"/>
              <w:left w:val="nil"/>
              <w:bottom w:val="single" w:sz="4" w:space="0" w:color="auto"/>
              <w:right w:val="single" w:sz="8" w:space="0" w:color="auto"/>
            </w:tcBorders>
            <w:tcMar>
              <w:top w:w="0" w:type="dxa"/>
              <w:left w:w="108" w:type="dxa"/>
              <w:bottom w:w="0" w:type="dxa"/>
              <w:right w:w="108" w:type="dxa"/>
            </w:tcMar>
            <w:vAlign w:val="center"/>
          </w:tcPr>
          <w:p w14:paraId="2018D5AC" w14:textId="77777777" w:rsidR="00913FB5" w:rsidRPr="00D71518" w:rsidRDefault="00913FB5" w:rsidP="00D8611A">
            <w:pPr>
              <w:autoSpaceDE w:val="0"/>
              <w:autoSpaceDN w:val="0"/>
              <w:adjustRightInd w:val="0"/>
              <w:rPr>
                <w:rFonts w:eastAsia="Times New Roman" w:cs="Arial"/>
                <w:color w:val="0D0D0D"/>
                <w:lang w:eastAsia="pl-PL"/>
              </w:rPr>
            </w:pPr>
            <w:r w:rsidRPr="00D71518">
              <w:rPr>
                <w:rFonts w:eastAsia="Times New Roman" w:cs="Arial"/>
              </w:rPr>
              <w:t>Partnerstwo</w:t>
            </w:r>
          </w:p>
        </w:tc>
        <w:tc>
          <w:tcPr>
            <w:tcW w:w="1944" w:type="pct"/>
            <w:tcBorders>
              <w:top w:val="nil"/>
              <w:left w:val="nil"/>
              <w:bottom w:val="single" w:sz="4" w:space="0" w:color="auto"/>
              <w:right w:val="single" w:sz="8" w:space="0" w:color="auto"/>
            </w:tcBorders>
          </w:tcPr>
          <w:p w14:paraId="73C9EF0A" w14:textId="77777777" w:rsidR="00913FB5" w:rsidRPr="00D71518" w:rsidRDefault="00913FB5" w:rsidP="00D71518">
            <w:pPr>
              <w:autoSpaceDE w:val="0"/>
              <w:autoSpaceDN w:val="0"/>
              <w:adjustRightInd w:val="0"/>
              <w:ind w:left="142" w:right="142"/>
              <w:rPr>
                <w:rFonts w:eastAsia="Times New Roman" w:cs="Arial"/>
                <w:color w:val="0D0D0D"/>
                <w:lang w:eastAsia="pl-PL"/>
              </w:rPr>
            </w:pPr>
            <w:r w:rsidRPr="00D71518">
              <w:rPr>
                <w:rFonts w:eastAsia="Calibri" w:cs="Arial"/>
                <w:lang w:val="x-none" w:eastAsia="pl-PL"/>
              </w:rPr>
              <w:t>Zgodnie z RPO WM 2014-2020,  promowane będą projekty realizowane w formule partnerstwa. Partnerstwa mogą być tworzone przez podmioty wnoszące do projektu zasoby ludzkie, organizacyjne, techniczne lub finansowe na warunkach określonych w porozumieniu lub umowie o partnerstwie (zgodnie z art. 33 ust.1 ustawy z dnia 11 lipca 2014 r. o zasadach realizacji programów w zakresie polityki spójności finansowanych w perspektywie finansowej 2014 – 2020 (Dz. U. z 2016 r., poz. 217).</w:t>
            </w:r>
          </w:p>
        </w:tc>
        <w:tc>
          <w:tcPr>
            <w:tcW w:w="1416" w:type="pct"/>
            <w:tcBorders>
              <w:top w:val="nil"/>
              <w:left w:val="nil"/>
              <w:bottom w:val="single" w:sz="4" w:space="0" w:color="auto"/>
              <w:right w:val="single" w:sz="8" w:space="0" w:color="auto"/>
            </w:tcBorders>
          </w:tcPr>
          <w:p w14:paraId="24E43E62" w14:textId="77777777" w:rsidR="00913FB5" w:rsidRPr="00D71518" w:rsidRDefault="00913FB5" w:rsidP="00D71518">
            <w:pPr>
              <w:snapToGrid w:val="0"/>
              <w:ind w:left="270"/>
              <w:rPr>
                <w:rFonts w:eastAsia="Calibri" w:cs="Arial"/>
              </w:rPr>
            </w:pPr>
            <w:r w:rsidRPr="00D71518">
              <w:rPr>
                <w:rFonts w:eastAsia="Calibri" w:cs="Arial"/>
              </w:rPr>
              <w:t>Liczba partnerów w projekcie:</w:t>
            </w:r>
          </w:p>
          <w:p w14:paraId="6339F0DE" w14:textId="77777777" w:rsidR="00913FB5" w:rsidRPr="00D71518" w:rsidRDefault="00913FB5" w:rsidP="00D71518">
            <w:pPr>
              <w:ind w:left="283" w:right="141"/>
              <w:rPr>
                <w:rFonts w:eastAsia="Calibri" w:cs="Arial"/>
                <w:color w:val="0D0D0D"/>
              </w:rPr>
            </w:pPr>
            <w:r w:rsidRPr="00D71518">
              <w:rPr>
                <w:rFonts w:eastAsia="Calibri" w:cs="Arial"/>
                <w:color w:val="0D0D0D"/>
              </w:rPr>
              <w:t>5 pkt - projekt realizowany jest z 2 partnerami i więcej</w:t>
            </w:r>
          </w:p>
          <w:p w14:paraId="40DA687D" w14:textId="35007F7D" w:rsidR="00913FB5" w:rsidRPr="00D71518" w:rsidRDefault="00913FB5" w:rsidP="00D71518">
            <w:pPr>
              <w:ind w:left="283" w:right="141"/>
              <w:rPr>
                <w:rFonts w:eastAsia="Calibri" w:cs="Arial"/>
                <w:color w:val="0D0D0D"/>
              </w:rPr>
            </w:pPr>
            <w:r w:rsidRPr="00D71518">
              <w:rPr>
                <w:rFonts w:eastAsia="Calibri" w:cs="Arial"/>
                <w:color w:val="0D0D0D"/>
              </w:rPr>
              <w:t>3 pkt - projekt realizowany jest z 1 partnerem</w:t>
            </w:r>
          </w:p>
          <w:p w14:paraId="15E75635" w14:textId="6F27B793" w:rsidR="00913FB5" w:rsidRPr="00D71518" w:rsidRDefault="00913FB5" w:rsidP="00D71518">
            <w:pPr>
              <w:ind w:left="850" w:right="141" w:hanging="567"/>
              <w:rPr>
                <w:rFonts w:eastAsia="Calibri" w:cs="Arial"/>
              </w:rPr>
            </w:pPr>
            <w:r w:rsidRPr="00D71518">
              <w:rPr>
                <w:rFonts w:eastAsia="Calibri" w:cs="Arial"/>
                <w:color w:val="0D0D0D"/>
              </w:rPr>
              <w:t>0 pkt - brak spełnienia ww. warunków lub brak informacji w tym zakresie</w:t>
            </w:r>
            <w:r w:rsidRPr="00D71518">
              <w:rPr>
                <w:rFonts w:eastAsia="Calibri" w:cs="Arial"/>
              </w:rPr>
              <w:t xml:space="preserve"> </w:t>
            </w:r>
          </w:p>
        </w:tc>
        <w:tc>
          <w:tcPr>
            <w:tcW w:w="705" w:type="pct"/>
            <w:tcBorders>
              <w:top w:val="nil"/>
              <w:left w:val="nil"/>
              <w:bottom w:val="single" w:sz="4" w:space="0" w:color="auto"/>
              <w:right w:val="single" w:sz="8" w:space="0" w:color="auto"/>
            </w:tcBorders>
            <w:vAlign w:val="center"/>
          </w:tcPr>
          <w:p w14:paraId="66E2FE14" w14:textId="77777777" w:rsidR="00913FB5" w:rsidRPr="00D71518" w:rsidRDefault="00913FB5" w:rsidP="00D8611A">
            <w:pPr>
              <w:jc w:val="center"/>
              <w:rPr>
                <w:rFonts w:eastAsia="Times New Roman" w:cs="Arial"/>
                <w:color w:val="0D0D0D"/>
                <w:lang w:eastAsia="pl-PL"/>
              </w:rPr>
            </w:pPr>
            <w:r w:rsidRPr="00D71518">
              <w:rPr>
                <w:rFonts w:eastAsia="Times New Roman" w:cs="Arial"/>
                <w:lang w:eastAsia="pl-PL"/>
              </w:rPr>
              <w:t>5</w:t>
            </w:r>
          </w:p>
        </w:tc>
      </w:tr>
      <w:tr w:rsidR="00913FB5" w:rsidRPr="00D71518" w14:paraId="2F319B83" w14:textId="77777777" w:rsidTr="00D8611A">
        <w:trPr>
          <w:trHeight w:val="1984"/>
        </w:trPr>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A469ACB" w14:textId="77777777" w:rsidR="00913FB5" w:rsidRPr="00D71518" w:rsidRDefault="00913FB5" w:rsidP="00D8611A">
            <w:pPr>
              <w:rPr>
                <w:rFonts w:eastAsia="Times New Roman" w:cs="Arial"/>
                <w:color w:val="000000"/>
                <w:lang w:eastAsia="pl-PL"/>
              </w:rPr>
            </w:pPr>
            <w:r w:rsidRPr="00D71518">
              <w:rPr>
                <w:rFonts w:eastAsia="Times New Roman" w:cs="Arial"/>
                <w:color w:val="000000"/>
                <w:lang w:eastAsia="pl-PL"/>
              </w:rPr>
              <w:t>11.</w:t>
            </w:r>
          </w:p>
        </w:tc>
        <w:tc>
          <w:tcPr>
            <w:tcW w:w="75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1AD1B42" w14:textId="77777777" w:rsidR="00913FB5" w:rsidRPr="00D71518" w:rsidRDefault="00913FB5" w:rsidP="00D8611A">
            <w:pPr>
              <w:autoSpaceDE w:val="0"/>
              <w:autoSpaceDN w:val="0"/>
              <w:adjustRightInd w:val="0"/>
              <w:rPr>
                <w:rFonts w:eastAsia="Times New Roman" w:cs="Arial"/>
              </w:rPr>
            </w:pPr>
            <w:r w:rsidRPr="00D71518">
              <w:rPr>
                <w:rFonts w:eastAsia="Calibri" w:cs="Arial"/>
                <w:lang w:eastAsia="pl-PL"/>
              </w:rPr>
              <w:t>Projekt główny</w:t>
            </w:r>
            <w:r w:rsidRPr="00D71518">
              <w:rPr>
                <w:rFonts w:eastAsia="Calibri" w:cs="Arial"/>
                <w:vertAlign w:val="superscript"/>
                <w:lang w:eastAsia="pl-PL"/>
              </w:rPr>
              <w:footnoteReference w:id="83"/>
            </w:r>
          </w:p>
        </w:tc>
        <w:tc>
          <w:tcPr>
            <w:tcW w:w="1944" w:type="pct"/>
            <w:tcBorders>
              <w:top w:val="single" w:sz="4" w:space="0" w:color="auto"/>
              <w:left w:val="nil"/>
              <w:bottom w:val="single" w:sz="8" w:space="0" w:color="auto"/>
              <w:right w:val="single" w:sz="8" w:space="0" w:color="auto"/>
            </w:tcBorders>
          </w:tcPr>
          <w:p w14:paraId="18FBB80D" w14:textId="48F9E2E5" w:rsidR="00913FB5" w:rsidRPr="00D71518" w:rsidRDefault="00913FB5" w:rsidP="00D71518">
            <w:pPr>
              <w:ind w:left="142"/>
              <w:rPr>
                <w:rFonts w:eastAsia="Calibri" w:cs="Arial"/>
              </w:rPr>
            </w:pPr>
            <w:r w:rsidRPr="00D71518">
              <w:rPr>
                <w:rFonts w:eastAsia="Calibri" w:cs="Arial"/>
              </w:rPr>
              <w:t>W ramach kryterium ocenie podlegać będzie czy inwestycja jest projektem głównym w danej wiązce projektów.</w:t>
            </w:r>
          </w:p>
          <w:p w14:paraId="0BD094FB" w14:textId="77777777" w:rsidR="00913FB5" w:rsidRPr="00D71518" w:rsidRDefault="00913FB5" w:rsidP="00D71518">
            <w:pPr>
              <w:autoSpaceDE w:val="0"/>
              <w:autoSpaceDN w:val="0"/>
              <w:adjustRightInd w:val="0"/>
              <w:ind w:left="142" w:right="142"/>
              <w:rPr>
                <w:rFonts w:eastAsia="Calibri" w:cs="Arial"/>
                <w:lang w:val="x-none" w:eastAsia="pl-PL"/>
              </w:rPr>
            </w:pPr>
            <w:r w:rsidRPr="00D71518">
              <w:rPr>
                <w:rFonts w:eastAsia="Calibri" w:cs="Arial"/>
                <w:color w:val="000000"/>
              </w:rPr>
              <w:t>Ocena kryterium zostanie dokonana na podstawie informacji zawartych w Planach Działań RIT.</w:t>
            </w:r>
          </w:p>
        </w:tc>
        <w:tc>
          <w:tcPr>
            <w:tcW w:w="1416" w:type="pct"/>
            <w:tcBorders>
              <w:top w:val="single" w:sz="4" w:space="0" w:color="auto"/>
              <w:left w:val="nil"/>
              <w:bottom w:val="single" w:sz="8" w:space="0" w:color="auto"/>
              <w:right w:val="single" w:sz="8" w:space="0" w:color="auto"/>
            </w:tcBorders>
          </w:tcPr>
          <w:p w14:paraId="5BF014E2" w14:textId="4651BE2F" w:rsidR="00913FB5" w:rsidRPr="00D71518" w:rsidRDefault="00913FB5" w:rsidP="00D71518">
            <w:pPr>
              <w:tabs>
                <w:tab w:val="left" w:pos="283"/>
                <w:tab w:val="left" w:pos="486"/>
              </w:tabs>
              <w:autoSpaceDE w:val="0"/>
              <w:autoSpaceDN w:val="0"/>
              <w:adjustRightInd w:val="0"/>
              <w:ind w:left="283"/>
              <w:rPr>
                <w:rFonts w:eastAsia="Calibri" w:cs="Arial"/>
              </w:rPr>
            </w:pPr>
            <w:r w:rsidRPr="00D71518">
              <w:rPr>
                <w:rFonts w:eastAsia="Calibri" w:cs="Arial"/>
                <w:lang w:val="x-none"/>
              </w:rPr>
              <w:t>9</w:t>
            </w:r>
            <w:r w:rsidR="00123EF6" w:rsidRPr="00D71518">
              <w:rPr>
                <w:rFonts w:eastAsia="Calibri" w:cs="Arial"/>
              </w:rPr>
              <w:t xml:space="preserve"> pkt - Tak</w:t>
            </w:r>
          </w:p>
          <w:p w14:paraId="245E08AE" w14:textId="06B2ABCD" w:rsidR="00913FB5" w:rsidRPr="00D71518" w:rsidRDefault="00913FB5" w:rsidP="00D71518">
            <w:pPr>
              <w:snapToGrid w:val="0"/>
              <w:ind w:left="270"/>
              <w:rPr>
                <w:rFonts w:eastAsia="Calibri" w:cs="Arial"/>
              </w:rPr>
            </w:pPr>
            <w:r w:rsidRPr="00D71518">
              <w:rPr>
                <w:rFonts w:eastAsia="Calibri" w:cs="Arial"/>
              </w:rPr>
              <w:t xml:space="preserve">0 pkt- Brak spełnienia kryterium lub brak informacji w tym   zakresie </w:t>
            </w:r>
          </w:p>
        </w:tc>
        <w:tc>
          <w:tcPr>
            <w:tcW w:w="705" w:type="pct"/>
            <w:tcBorders>
              <w:top w:val="single" w:sz="4" w:space="0" w:color="auto"/>
              <w:left w:val="nil"/>
              <w:bottom w:val="single" w:sz="8" w:space="0" w:color="auto"/>
              <w:right w:val="single" w:sz="8" w:space="0" w:color="auto"/>
            </w:tcBorders>
            <w:vAlign w:val="center"/>
          </w:tcPr>
          <w:p w14:paraId="467FC83D" w14:textId="77777777" w:rsidR="00913FB5" w:rsidRPr="00D71518" w:rsidRDefault="00913FB5" w:rsidP="00D8611A">
            <w:pPr>
              <w:jc w:val="center"/>
              <w:rPr>
                <w:rFonts w:eastAsia="Times New Roman" w:cs="Arial"/>
                <w:lang w:eastAsia="pl-PL"/>
              </w:rPr>
            </w:pPr>
            <w:r w:rsidRPr="00D71518">
              <w:rPr>
                <w:rFonts w:eastAsia="Times New Roman" w:cs="Arial"/>
                <w:lang w:eastAsia="pl-PL"/>
              </w:rPr>
              <w:t>9</w:t>
            </w:r>
          </w:p>
        </w:tc>
      </w:tr>
    </w:tbl>
    <w:p w14:paraId="3797C8EF" w14:textId="4196E505" w:rsidR="00913FB5" w:rsidRPr="00CE0119" w:rsidRDefault="00913FB5">
      <w:pPr>
        <w:rPr>
          <w:rFonts w:cs="Arial"/>
          <w:b/>
          <w:i/>
          <w:iCs/>
          <w:smallCaps/>
          <w:spacing w:val="10"/>
          <w:sz w:val="28"/>
          <w:szCs w:val="28"/>
        </w:rPr>
      </w:pPr>
      <w:r w:rsidRPr="00CE0119">
        <w:rPr>
          <w:rFonts w:cs="Arial"/>
          <w:b/>
          <w:sz w:val="28"/>
          <w:szCs w:val="28"/>
        </w:rPr>
        <w:br w:type="page"/>
      </w:r>
    </w:p>
    <w:p w14:paraId="6A1366F1" w14:textId="12B2104F" w:rsidR="00B263AC" w:rsidRPr="00CE0119" w:rsidRDefault="00B263AC" w:rsidP="00DD0841">
      <w:pPr>
        <w:pStyle w:val="Nagwek5"/>
        <w:rPr>
          <w:rFonts w:cs="Arial"/>
        </w:rPr>
      </w:pPr>
      <w:bookmarkStart w:id="555" w:name="_Toc457226147"/>
      <w:bookmarkStart w:id="556" w:name="_Toc457376897"/>
      <w:bookmarkStart w:id="557" w:name="_Toc457987746"/>
      <w:bookmarkStart w:id="558" w:name="_Toc462147109"/>
      <w:bookmarkStart w:id="559" w:name="_Toc469924777"/>
      <w:r w:rsidRPr="00CE0119">
        <w:rPr>
          <w:rFonts w:cs="Arial"/>
        </w:rPr>
        <w:t xml:space="preserve">Poddziałanie 4.3.1 – </w:t>
      </w:r>
      <w:r w:rsidR="00851733" w:rsidRPr="00CE0119">
        <w:rPr>
          <w:rFonts w:cs="Arial"/>
        </w:rPr>
        <w:t>„</w:t>
      </w:r>
      <w:r w:rsidRPr="00CE0119">
        <w:rPr>
          <w:rFonts w:cs="Arial"/>
        </w:rPr>
        <w:t xml:space="preserve">Ograniczanie zanieczyszczeń powietrza i rozwój mobilności miejskiej” (typ projektu: </w:t>
      </w:r>
      <w:r w:rsidR="00851733" w:rsidRPr="00CE0119">
        <w:rPr>
          <w:rFonts w:cs="Arial"/>
        </w:rPr>
        <w:t>„</w:t>
      </w:r>
      <w:r w:rsidRPr="00CE0119">
        <w:rPr>
          <w:rFonts w:cs="Arial"/>
        </w:rPr>
        <w:t>Rozwój zrównoważonej multimodalnej mobilności miejskiej</w:t>
      </w:r>
      <w:r w:rsidR="00851733" w:rsidRPr="00CE0119">
        <w:rPr>
          <w:rFonts w:cs="Arial"/>
        </w:rPr>
        <w:t>”</w:t>
      </w:r>
      <w:r w:rsidR="00297BDD" w:rsidRPr="00CE0119">
        <w:rPr>
          <w:rFonts w:cs="Arial"/>
        </w:rPr>
        <w:t xml:space="preserve">- </w:t>
      </w:r>
      <w:r w:rsidR="00297BDD" w:rsidRPr="00DD0841">
        <w:rPr>
          <w:rFonts w:cs="Arial"/>
        </w:rPr>
        <w:t>w ramach planów inwestycyjnych dla subregionów objętych OSI problemowymi</w:t>
      </w:r>
      <w:r w:rsidRPr="00CE0119">
        <w:rPr>
          <w:rFonts w:cs="Arial"/>
        </w:rPr>
        <w:t>)</w:t>
      </w:r>
      <w:bookmarkEnd w:id="555"/>
      <w:bookmarkEnd w:id="556"/>
      <w:bookmarkEnd w:id="557"/>
      <w:bookmarkEnd w:id="558"/>
      <w:bookmarkEnd w:id="559"/>
    </w:p>
    <w:p w14:paraId="0325BEA5" w14:textId="0F757B24" w:rsidR="00A65C23" w:rsidRPr="00CE0119" w:rsidRDefault="00A65C23" w:rsidP="00DD0841">
      <w:pPr>
        <w:pStyle w:val="Bezodstpw"/>
        <w:rPr>
          <w:rFonts w:cs="Arial"/>
        </w:rPr>
      </w:pPr>
      <w:r w:rsidRPr="00CE0119">
        <w:rPr>
          <w:rFonts w:cs="Arial"/>
        </w:rPr>
        <w:t>Kryteria wyboru projektów przyjęte przez Komitet Monitorujący RPO WM na XV posiedzeniu w dniu 15 lipca 2016 r.</w:t>
      </w:r>
    </w:p>
    <w:tbl>
      <w:tblPr>
        <w:tblW w:w="5000" w:type="pct"/>
        <w:tblCellMar>
          <w:left w:w="0" w:type="dxa"/>
          <w:right w:w="0" w:type="dxa"/>
        </w:tblCellMar>
        <w:tblLook w:val="04A0" w:firstRow="1" w:lastRow="0" w:firstColumn="1" w:lastColumn="0" w:noHBand="0" w:noVBand="1"/>
        <w:tblCaption w:val="kryteria merytoryczno-szczegółowe dla Poddziałania 4.3.1"/>
        <w:tblDescription w:val="Tabela zawiera nazwę i opis kryterium, punktacje i maksymalną liczbę punktów dla Poddziałania 4.3.1 – „Ograniczanie zanieczyszczeń powietrza i rozwój mobilności miejskiej” (typ projektu: „Rozwój zrównoważonej multimodalnej mobilności miejskiej”- w ramach planów inwestycyjnych dla subregionów objętych OSI problemowymi)"/>
      </w:tblPr>
      <w:tblGrid>
        <w:gridCol w:w="516"/>
        <w:gridCol w:w="1940"/>
        <w:gridCol w:w="5641"/>
        <w:gridCol w:w="4025"/>
        <w:gridCol w:w="1892"/>
      </w:tblGrid>
      <w:tr w:rsidR="002E20D2" w:rsidRPr="00D71518" w14:paraId="73F6DDA2" w14:textId="77777777" w:rsidTr="00D8611A">
        <w:trPr>
          <w:tblHeader/>
        </w:trPr>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42A723" w14:textId="77777777" w:rsidR="002E20D2" w:rsidRPr="00D71518" w:rsidRDefault="002E20D2" w:rsidP="00D8611A">
            <w:pPr>
              <w:rPr>
                <w:rFonts w:eastAsia="Calibri" w:cs="Arial"/>
                <w:b/>
              </w:rPr>
            </w:pPr>
            <w:r w:rsidRPr="00D71518">
              <w:rPr>
                <w:rFonts w:eastAsia="Calibri" w:cs="Arial"/>
                <w:b/>
              </w:rPr>
              <w:t>Lp.</w:t>
            </w:r>
          </w:p>
        </w:tc>
        <w:tc>
          <w:tcPr>
            <w:tcW w:w="69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A12AD00" w14:textId="77777777" w:rsidR="002E20D2" w:rsidRPr="00D71518" w:rsidRDefault="002E20D2" w:rsidP="00D8611A">
            <w:pPr>
              <w:rPr>
                <w:rFonts w:eastAsia="Calibri" w:cs="Arial"/>
                <w:b/>
              </w:rPr>
            </w:pPr>
            <w:r w:rsidRPr="00D71518">
              <w:rPr>
                <w:rFonts w:eastAsia="Calibri" w:cs="Arial"/>
                <w:b/>
              </w:rPr>
              <w:t>Kryterium</w:t>
            </w:r>
          </w:p>
        </w:tc>
        <w:tc>
          <w:tcPr>
            <w:tcW w:w="2013" w:type="pct"/>
            <w:tcBorders>
              <w:top w:val="single" w:sz="4" w:space="0" w:color="auto"/>
              <w:left w:val="nil"/>
              <w:bottom w:val="single" w:sz="8" w:space="0" w:color="auto"/>
              <w:right w:val="single" w:sz="8" w:space="0" w:color="auto"/>
            </w:tcBorders>
            <w:vAlign w:val="center"/>
          </w:tcPr>
          <w:p w14:paraId="1983B730" w14:textId="77777777" w:rsidR="002E20D2" w:rsidRPr="00D71518" w:rsidRDefault="002E20D2" w:rsidP="00D8611A">
            <w:pPr>
              <w:rPr>
                <w:rFonts w:eastAsia="Calibri" w:cs="Arial"/>
                <w:b/>
              </w:rPr>
            </w:pPr>
            <w:r w:rsidRPr="00D71518">
              <w:rPr>
                <w:rFonts w:eastAsia="Calibri" w:cs="Arial"/>
                <w:b/>
              </w:rPr>
              <w:t>Opis kryterium</w:t>
            </w:r>
          </w:p>
        </w:tc>
        <w:tc>
          <w:tcPr>
            <w:tcW w:w="1436" w:type="pct"/>
            <w:tcBorders>
              <w:top w:val="single" w:sz="4" w:space="0" w:color="auto"/>
              <w:left w:val="nil"/>
              <w:bottom w:val="single" w:sz="8" w:space="0" w:color="auto"/>
              <w:right w:val="single" w:sz="8" w:space="0" w:color="auto"/>
            </w:tcBorders>
            <w:vAlign w:val="center"/>
          </w:tcPr>
          <w:p w14:paraId="6D176C46" w14:textId="77777777" w:rsidR="002E20D2" w:rsidRPr="00D71518" w:rsidRDefault="002E20D2" w:rsidP="00D8611A">
            <w:pPr>
              <w:ind w:left="142" w:right="161"/>
              <w:rPr>
                <w:rFonts w:eastAsia="Calibri" w:cs="Arial"/>
                <w:b/>
              </w:rPr>
            </w:pPr>
            <w:r w:rsidRPr="00D71518">
              <w:rPr>
                <w:rFonts w:eastAsia="Calibri" w:cs="Arial"/>
                <w:b/>
              </w:rPr>
              <w:t>Punktacja</w:t>
            </w:r>
          </w:p>
        </w:tc>
        <w:tc>
          <w:tcPr>
            <w:tcW w:w="675" w:type="pct"/>
            <w:tcBorders>
              <w:top w:val="single" w:sz="4" w:space="0" w:color="auto"/>
              <w:left w:val="nil"/>
              <w:bottom w:val="single" w:sz="8" w:space="0" w:color="auto"/>
              <w:right w:val="single" w:sz="8" w:space="0" w:color="auto"/>
            </w:tcBorders>
            <w:vAlign w:val="center"/>
          </w:tcPr>
          <w:p w14:paraId="36A1B057" w14:textId="77777777" w:rsidR="002E20D2" w:rsidRPr="00D71518" w:rsidRDefault="002E20D2" w:rsidP="00D8611A">
            <w:pPr>
              <w:rPr>
                <w:rFonts w:eastAsia="Calibri" w:cs="Arial"/>
                <w:b/>
              </w:rPr>
            </w:pPr>
            <w:r w:rsidRPr="00D71518">
              <w:rPr>
                <w:rFonts w:eastAsia="Calibri" w:cs="Arial"/>
                <w:b/>
              </w:rPr>
              <w:t>Maksymalna liczba punktów</w:t>
            </w:r>
          </w:p>
        </w:tc>
      </w:tr>
      <w:tr w:rsidR="002E20D2" w:rsidRPr="00D71518" w14:paraId="3D0EA9C8"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A17C7F" w14:textId="77777777" w:rsidR="002E20D2" w:rsidRPr="00D71518" w:rsidRDefault="002E20D2" w:rsidP="00D8611A">
            <w:pPr>
              <w:rPr>
                <w:rFonts w:eastAsia="Calibri" w:cs="Arial"/>
              </w:rPr>
            </w:pPr>
            <w:r w:rsidRPr="00D71518">
              <w:rPr>
                <w:rFonts w:eastAsia="Calibri" w:cs="Arial"/>
              </w:rPr>
              <w:t>1.</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2E31FCAA" w14:textId="77777777" w:rsidR="002E20D2" w:rsidRPr="00D71518" w:rsidRDefault="002E20D2" w:rsidP="00D8611A">
            <w:pPr>
              <w:rPr>
                <w:rFonts w:eastAsia="Times New Roman" w:cs="Arial"/>
                <w:lang w:eastAsia="pl-PL"/>
              </w:rPr>
            </w:pPr>
            <w:r w:rsidRPr="00D71518">
              <w:rPr>
                <w:rFonts w:eastAsia="Calibri" w:cs="Arial"/>
              </w:rPr>
              <w:t>Kompleksowość projektu</w:t>
            </w:r>
          </w:p>
        </w:tc>
        <w:tc>
          <w:tcPr>
            <w:tcW w:w="2013" w:type="pct"/>
            <w:tcBorders>
              <w:top w:val="nil"/>
              <w:left w:val="nil"/>
              <w:bottom w:val="single" w:sz="8" w:space="0" w:color="auto"/>
              <w:right w:val="single" w:sz="8" w:space="0" w:color="auto"/>
            </w:tcBorders>
          </w:tcPr>
          <w:p w14:paraId="228D993A" w14:textId="2D0DB29A" w:rsidR="002E20D2" w:rsidRPr="00D71518" w:rsidRDefault="002E20D2" w:rsidP="00D71518">
            <w:pPr>
              <w:ind w:left="142" w:right="142"/>
              <w:rPr>
                <w:rFonts w:eastAsia="Times New Roman" w:cs="Arial"/>
                <w:lang w:eastAsia="pl-PL"/>
              </w:rPr>
            </w:pPr>
            <w:r w:rsidRPr="00D71518">
              <w:rPr>
                <w:rFonts w:eastAsia="Calibri" w:cs="Arial"/>
              </w:rPr>
              <w:t xml:space="preserve">W ramach kryterium ocenie podlega, czy projekt integruje rożne środki transportu, </w:t>
            </w:r>
            <w:r w:rsidRPr="00D71518">
              <w:rPr>
                <w:rFonts w:eastAsia="Calibri" w:cs="Arial"/>
                <w:color w:val="000000"/>
              </w:rPr>
              <w:t>przyczyniając się tym samym do zmniejszenia zatłoczenia motoryzacyjnego w miastach oraz do zwiększenia atrakcyjności i komfortu podróżowania transportem publicznym.</w:t>
            </w:r>
          </w:p>
        </w:tc>
        <w:tc>
          <w:tcPr>
            <w:tcW w:w="1436" w:type="pct"/>
            <w:tcBorders>
              <w:top w:val="nil"/>
              <w:left w:val="nil"/>
              <w:bottom w:val="single" w:sz="8" w:space="0" w:color="auto"/>
              <w:right w:val="single" w:sz="8" w:space="0" w:color="auto"/>
            </w:tcBorders>
            <w:vAlign w:val="bottom"/>
          </w:tcPr>
          <w:p w14:paraId="2D3C1220" w14:textId="1D59B7D2" w:rsidR="002E20D2" w:rsidRPr="00D71518" w:rsidRDefault="002E20D2" w:rsidP="00D02D63">
            <w:pPr>
              <w:ind w:left="824" w:right="141" w:hanging="567"/>
              <w:rPr>
                <w:rFonts w:eastAsia="Calibri" w:cs="Arial"/>
              </w:rPr>
            </w:pPr>
            <w:r w:rsidRPr="00D71518">
              <w:rPr>
                <w:rFonts w:eastAsia="Calibri" w:cs="Arial"/>
              </w:rPr>
              <w:t xml:space="preserve">10 pkt – projekt obejmuje budowę/przebudowę parkingu P+R </w:t>
            </w:r>
          </w:p>
          <w:p w14:paraId="7490171C" w14:textId="5CDF1869" w:rsidR="002E20D2" w:rsidRPr="00D71518" w:rsidRDefault="002E20D2" w:rsidP="00D02D63">
            <w:pPr>
              <w:tabs>
                <w:tab w:val="left" w:pos="859"/>
              </w:tabs>
              <w:ind w:left="824" w:right="141" w:hanging="567"/>
              <w:rPr>
                <w:rFonts w:eastAsia="Calibri" w:cs="Arial"/>
              </w:rPr>
            </w:pPr>
            <w:r w:rsidRPr="00D71518">
              <w:rPr>
                <w:rFonts w:eastAsia="Calibri" w:cs="Arial"/>
              </w:rPr>
              <w:t xml:space="preserve">10 pkt – projekt obejmuje budowę/przebudowę ścieżki rowerowej </w:t>
            </w:r>
          </w:p>
          <w:p w14:paraId="56D383EF" w14:textId="0F81ACAA" w:rsidR="002E20D2" w:rsidRPr="00D71518" w:rsidRDefault="002E20D2" w:rsidP="00D02D63">
            <w:pPr>
              <w:tabs>
                <w:tab w:val="left" w:pos="859"/>
              </w:tabs>
              <w:ind w:left="824" w:right="141" w:hanging="567"/>
              <w:rPr>
                <w:rFonts w:eastAsia="Calibri" w:cs="Arial"/>
              </w:rPr>
            </w:pPr>
            <w:r w:rsidRPr="00D71518">
              <w:rPr>
                <w:rFonts w:eastAsia="Calibri" w:cs="Arial"/>
              </w:rPr>
              <w:t xml:space="preserve">5 pkt - projekt obejmuje budowę infrastruktury pozwalającej na utworzenie nowego  połączenia i/lub uprzywilejowanie transportu publicznego w ruchu, (np. buspasy, śluzy przy wjazdach na skrzyżowanie, przystanki itp.) </w:t>
            </w:r>
            <w:r w:rsidRPr="00D71518">
              <w:rPr>
                <w:rFonts w:eastAsia="Calibri" w:cs="Arial"/>
              </w:rPr>
              <w:br/>
              <w:t>i/ lub zakup nowego taboru autobusowego</w:t>
            </w:r>
          </w:p>
          <w:p w14:paraId="0B793DEC" w14:textId="271564A7" w:rsidR="002E20D2" w:rsidRPr="00D71518" w:rsidRDefault="002E20D2" w:rsidP="00D02D63">
            <w:pPr>
              <w:tabs>
                <w:tab w:val="left" w:pos="847"/>
              </w:tabs>
              <w:ind w:left="824" w:right="141" w:hanging="567"/>
              <w:rPr>
                <w:rFonts w:eastAsia="Calibri" w:cs="Arial"/>
              </w:rPr>
            </w:pPr>
            <w:r w:rsidRPr="00D71518">
              <w:rPr>
                <w:rFonts w:eastAsia="Calibri" w:cs="Arial"/>
              </w:rPr>
              <w:t xml:space="preserve">5 pkt - projekt obejmuje wdrożenie  systemu -Inteligentne Systemy Transportowe wspierającego transport publiczny i/lub </w:t>
            </w:r>
            <w:r w:rsidRPr="00D71518">
              <w:rPr>
                <w:rFonts w:eastAsia="Calibri" w:cs="Arial"/>
              </w:rPr>
              <w:br/>
              <w:t>uprzywilejowanie transportu publicznego w ruchu</w:t>
            </w:r>
          </w:p>
          <w:p w14:paraId="45492EE5" w14:textId="77777777" w:rsidR="002E20D2" w:rsidRPr="00D71518" w:rsidRDefault="002E20D2" w:rsidP="00D02D63">
            <w:pPr>
              <w:autoSpaceDE w:val="0"/>
              <w:autoSpaceDN w:val="0"/>
              <w:adjustRightInd w:val="0"/>
              <w:ind w:left="824" w:right="161" w:hanging="426"/>
              <w:rPr>
                <w:rFonts w:eastAsia="Calibri" w:cs="Arial"/>
                <w:color w:val="000000"/>
                <w:lang w:eastAsia="pl-PL"/>
              </w:rPr>
            </w:pPr>
            <w:r w:rsidRPr="00D71518">
              <w:rPr>
                <w:rFonts w:eastAsia="Calibri" w:cs="Arial"/>
                <w:bCs/>
                <w:color w:val="000000"/>
              </w:rPr>
              <w:t>Punkty w ramach kryterium sumują się</w:t>
            </w:r>
          </w:p>
        </w:tc>
        <w:tc>
          <w:tcPr>
            <w:tcW w:w="675" w:type="pct"/>
            <w:tcBorders>
              <w:top w:val="nil"/>
              <w:left w:val="nil"/>
              <w:bottom w:val="single" w:sz="8" w:space="0" w:color="auto"/>
              <w:right w:val="single" w:sz="8" w:space="0" w:color="auto"/>
            </w:tcBorders>
            <w:vAlign w:val="center"/>
          </w:tcPr>
          <w:p w14:paraId="2398EED2" w14:textId="77777777" w:rsidR="002E20D2" w:rsidRPr="00D71518" w:rsidRDefault="002E20D2" w:rsidP="00D8611A">
            <w:pPr>
              <w:autoSpaceDE w:val="0"/>
              <w:autoSpaceDN w:val="0"/>
              <w:adjustRightInd w:val="0"/>
              <w:jc w:val="center"/>
              <w:rPr>
                <w:rFonts w:eastAsia="Times New Roman" w:cs="Arial"/>
                <w:color w:val="000000"/>
                <w:lang w:eastAsia="pl-PL"/>
              </w:rPr>
            </w:pPr>
            <w:r w:rsidRPr="00D71518">
              <w:rPr>
                <w:rFonts w:eastAsia="Times New Roman" w:cs="Arial"/>
                <w:color w:val="000000"/>
                <w:lang w:eastAsia="pl-PL"/>
              </w:rPr>
              <w:t>30</w:t>
            </w:r>
          </w:p>
        </w:tc>
      </w:tr>
      <w:tr w:rsidR="002E20D2" w:rsidRPr="00D71518" w14:paraId="54B3ED0F"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944009" w14:textId="77777777" w:rsidR="002E20D2" w:rsidRPr="00D71518" w:rsidRDefault="002E20D2" w:rsidP="00D8611A">
            <w:pPr>
              <w:rPr>
                <w:rFonts w:eastAsia="Calibri" w:cs="Arial"/>
              </w:rPr>
            </w:pPr>
            <w:r w:rsidRPr="00D71518">
              <w:rPr>
                <w:rFonts w:eastAsia="Calibri" w:cs="Arial"/>
              </w:rPr>
              <w:t>2.</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30698611" w14:textId="77777777" w:rsidR="002E20D2" w:rsidRPr="00D71518" w:rsidRDefault="002E20D2" w:rsidP="00D8611A">
            <w:pPr>
              <w:rPr>
                <w:rFonts w:eastAsia="Calibri" w:cs="Arial"/>
                <w:bCs/>
              </w:rPr>
            </w:pPr>
            <w:r w:rsidRPr="00D71518">
              <w:rPr>
                <w:rFonts w:eastAsia="Calibri" w:cs="Arial"/>
                <w:bCs/>
              </w:rPr>
              <w:t xml:space="preserve">Komfort podróżowania </w:t>
            </w:r>
          </w:p>
        </w:tc>
        <w:tc>
          <w:tcPr>
            <w:tcW w:w="2013" w:type="pct"/>
            <w:tcBorders>
              <w:top w:val="nil"/>
              <w:left w:val="nil"/>
              <w:bottom w:val="single" w:sz="8" w:space="0" w:color="auto"/>
              <w:right w:val="single" w:sz="8" w:space="0" w:color="auto"/>
            </w:tcBorders>
          </w:tcPr>
          <w:p w14:paraId="1C164033" w14:textId="11D98203" w:rsidR="002E20D2" w:rsidRPr="00D71518" w:rsidRDefault="002E20D2" w:rsidP="00D71518">
            <w:pPr>
              <w:autoSpaceDE w:val="0"/>
              <w:autoSpaceDN w:val="0"/>
              <w:adjustRightInd w:val="0"/>
              <w:ind w:left="142" w:right="142"/>
              <w:rPr>
                <w:rFonts w:eastAsia="Calibri" w:cs="Arial"/>
              </w:rPr>
            </w:pPr>
            <w:r w:rsidRPr="00D71518">
              <w:rPr>
                <w:rFonts w:eastAsia="Calibri" w:cs="Arial"/>
                <w:color w:val="000000"/>
              </w:rPr>
              <w:t>W ramach kryterium ocenie podlega wpływ realizacji projektu na poprawę standardu podróżowania poprzez m.in. zwiększenie dostępności do środków transportu publicznego/ niezmotoryzowanego.</w:t>
            </w:r>
            <w:r w:rsidRPr="00D71518">
              <w:rPr>
                <w:rFonts w:eastAsia="Calibri" w:cs="Arial"/>
              </w:rPr>
              <w:t xml:space="preserve"> </w:t>
            </w:r>
          </w:p>
        </w:tc>
        <w:tc>
          <w:tcPr>
            <w:tcW w:w="1436" w:type="pct"/>
            <w:tcBorders>
              <w:top w:val="nil"/>
              <w:left w:val="nil"/>
              <w:bottom w:val="single" w:sz="8" w:space="0" w:color="auto"/>
              <w:right w:val="single" w:sz="8" w:space="0" w:color="auto"/>
            </w:tcBorders>
          </w:tcPr>
          <w:p w14:paraId="1CA99E73" w14:textId="2DAB6419" w:rsidR="002E20D2" w:rsidRPr="00D71518" w:rsidRDefault="002E20D2" w:rsidP="00D02D63">
            <w:pPr>
              <w:tabs>
                <w:tab w:val="left" w:pos="540"/>
              </w:tabs>
              <w:ind w:left="824" w:right="141" w:hanging="709"/>
              <w:rPr>
                <w:rFonts w:eastAsia="Calibri" w:cs="Arial"/>
              </w:rPr>
            </w:pPr>
            <w:r w:rsidRPr="00D71518">
              <w:rPr>
                <w:rFonts w:eastAsia="Calibri" w:cs="Arial"/>
              </w:rPr>
              <w:t xml:space="preserve">5 pkt – projekt poprawia dostępność do środków transportu publicznego/niezmotoryzowanego </w:t>
            </w:r>
          </w:p>
          <w:p w14:paraId="323064EA" w14:textId="340359C8" w:rsidR="002E20D2" w:rsidRPr="00D71518" w:rsidRDefault="002E20D2" w:rsidP="00D8611A">
            <w:pPr>
              <w:tabs>
                <w:tab w:val="left" w:pos="540"/>
                <w:tab w:val="left" w:pos="895"/>
              </w:tabs>
              <w:ind w:left="824" w:right="141" w:hanging="709"/>
              <w:rPr>
                <w:rFonts w:eastAsia="Calibri" w:cs="Arial"/>
              </w:rPr>
            </w:pPr>
            <w:r w:rsidRPr="00D71518">
              <w:rPr>
                <w:rFonts w:eastAsia="Calibri" w:cs="Arial"/>
              </w:rPr>
              <w:t>0 pkt – brak spełnienia warunków kryterium lub brak informacji w tym zakresie</w:t>
            </w:r>
          </w:p>
        </w:tc>
        <w:tc>
          <w:tcPr>
            <w:tcW w:w="675" w:type="pct"/>
            <w:tcBorders>
              <w:top w:val="nil"/>
              <w:left w:val="nil"/>
              <w:bottom w:val="single" w:sz="8" w:space="0" w:color="auto"/>
              <w:right w:val="single" w:sz="8" w:space="0" w:color="auto"/>
            </w:tcBorders>
            <w:vAlign w:val="center"/>
          </w:tcPr>
          <w:p w14:paraId="059C3543" w14:textId="77777777" w:rsidR="002E20D2" w:rsidRPr="00D71518" w:rsidRDefault="002E20D2" w:rsidP="00D8611A">
            <w:pPr>
              <w:autoSpaceDE w:val="0"/>
              <w:autoSpaceDN w:val="0"/>
              <w:adjustRightInd w:val="0"/>
              <w:jc w:val="center"/>
              <w:rPr>
                <w:rFonts w:eastAsia="Times New Roman" w:cs="Arial"/>
                <w:color w:val="000000"/>
                <w:lang w:eastAsia="pl-PL"/>
              </w:rPr>
            </w:pPr>
            <w:r w:rsidRPr="00D71518">
              <w:rPr>
                <w:rFonts w:eastAsia="Times New Roman" w:cs="Arial"/>
                <w:color w:val="000000"/>
                <w:lang w:eastAsia="pl-PL"/>
              </w:rPr>
              <w:t>5</w:t>
            </w:r>
          </w:p>
        </w:tc>
      </w:tr>
      <w:tr w:rsidR="002E20D2" w:rsidRPr="00D71518" w14:paraId="53AD925D"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9A2840" w14:textId="77777777" w:rsidR="002E20D2" w:rsidRPr="00D71518" w:rsidRDefault="002E20D2" w:rsidP="00D8611A">
            <w:pPr>
              <w:rPr>
                <w:rFonts w:eastAsia="Calibri" w:cs="Arial"/>
              </w:rPr>
            </w:pPr>
            <w:r w:rsidRPr="00D71518">
              <w:rPr>
                <w:rFonts w:eastAsia="Calibri" w:cs="Arial"/>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5606E3E2" w14:textId="77777777" w:rsidR="002E20D2" w:rsidRPr="00D71518" w:rsidRDefault="002E20D2" w:rsidP="00D8611A">
            <w:pPr>
              <w:rPr>
                <w:rFonts w:eastAsia="Times New Roman" w:cs="Arial"/>
                <w:lang w:eastAsia="pl-PL"/>
              </w:rPr>
            </w:pPr>
            <w:r w:rsidRPr="00D71518">
              <w:rPr>
                <w:rFonts w:eastAsia="Calibri" w:cs="Arial"/>
                <w:bCs/>
              </w:rPr>
              <w:t>Tabor niskoemisyjny – alternatywne napędy</w:t>
            </w:r>
          </w:p>
        </w:tc>
        <w:tc>
          <w:tcPr>
            <w:tcW w:w="2013" w:type="pct"/>
            <w:tcBorders>
              <w:top w:val="nil"/>
              <w:left w:val="nil"/>
              <w:bottom w:val="single" w:sz="8" w:space="0" w:color="auto"/>
              <w:right w:val="single" w:sz="8" w:space="0" w:color="auto"/>
            </w:tcBorders>
          </w:tcPr>
          <w:p w14:paraId="61613DA0" w14:textId="7867D332" w:rsidR="002E20D2" w:rsidRPr="00D71518" w:rsidRDefault="002E20D2" w:rsidP="00D71518">
            <w:pPr>
              <w:autoSpaceDE w:val="0"/>
              <w:autoSpaceDN w:val="0"/>
              <w:adjustRightInd w:val="0"/>
              <w:ind w:left="142" w:right="142"/>
              <w:rPr>
                <w:rFonts w:eastAsia="Calibri" w:cs="Arial"/>
                <w:color w:val="000000"/>
              </w:rPr>
            </w:pPr>
            <w:r w:rsidRPr="00D71518">
              <w:rPr>
                <w:rFonts w:eastAsia="Calibri" w:cs="Arial"/>
                <w:color w:val="000000"/>
              </w:rPr>
              <w:t>W ramach kryterium ocenie podlegać będzie zastosowanie w planowanych do zakupu autobusach alternatywnych systemów napędowych tj. elektrycznych, gazowych, hybrydowych, biopaliwa, napędzanych wodorem, itp.).</w:t>
            </w:r>
          </w:p>
          <w:p w14:paraId="6A860BDF" w14:textId="2ADC6E91" w:rsidR="002E20D2" w:rsidRPr="00D71518" w:rsidRDefault="002E20D2" w:rsidP="00D71518">
            <w:pPr>
              <w:autoSpaceDE w:val="0"/>
              <w:autoSpaceDN w:val="0"/>
              <w:adjustRightInd w:val="0"/>
              <w:ind w:left="142" w:right="142"/>
              <w:rPr>
                <w:rFonts w:eastAsia="Times New Roman" w:cs="Arial"/>
                <w:b/>
                <w:color w:val="000000"/>
                <w:lang w:eastAsia="pl-PL"/>
              </w:rPr>
            </w:pPr>
            <w:r w:rsidRPr="00D71518">
              <w:rPr>
                <w:rFonts w:eastAsia="Times New Roman" w:cs="Arial"/>
                <w:b/>
                <w:color w:val="000000"/>
                <w:lang w:eastAsia="pl-PL"/>
              </w:rPr>
              <w:t>Punkty zostaną przyznane, jeżeli minimum 50% zakupionego w ramach projektu taboru będzie zasilane paliwem alternatywnym w stosunku do silników spalinowych (np. wskazane powyżej).</w:t>
            </w:r>
          </w:p>
          <w:p w14:paraId="3C537CC7" w14:textId="16DD57BB" w:rsidR="002E20D2" w:rsidRPr="00D71518" w:rsidRDefault="002E20D2" w:rsidP="00D71518">
            <w:pPr>
              <w:autoSpaceDE w:val="0"/>
              <w:autoSpaceDN w:val="0"/>
              <w:adjustRightInd w:val="0"/>
              <w:ind w:left="142" w:right="142"/>
              <w:rPr>
                <w:rFonts w:eastAsia="Calibri" w:cs="Arial"/>
                <w:color w:val="000000"/>
              </w:rPr>
            </w:pPr>
            <w:r w:rsidRPr="00D71518">
              <w:rPr>
                <w:rFonts w:eastAsia="Times New Roman" w:cs="Arial"/>
                <w:b/>
                <w:color w:val="000000"/>
                <w:lang w:eastAsia="pl-PL"/>
              </w:rPr>
              <w:t>Uwaga: Kryterium ma zastosowanie jedynie dla projektów uwzględniających zakupu taboru autobusowego. Jeżeli projekt nie obejmuje zakupu taboru autobusowego otrzymuje maksymalną liczbę punktów.</w:t>
            </w:r>
          </w:p>
        </w:tc>
        <w:tc>
          <w:tcPr>
            <w:tcW w:w="1436" w:type="pct"/>
            <w:tcBorders>
              <w:top w:val="nil"/>
              <w:left w:val="nil"/>
              <w:bottom w:val="single" w:sz="8" w:space="0" w:color="auto"/>
              <w:right w:val="single" w:sz="8" w:space="0" w:color="auto"/>
            </w:tcBorders>
          </w:tcPr>
          <w:p w14:paraId="69E69FC7" w14:textId="756C03EC" w:rsidR="002E20D2" w:rsidRPr="00D71518" w:rsidRDefault="002E20D2" w:rsidP="00D71518">
            <w:pPr>
              <w:tabs>
                <w:tab w:val="left" w:pos="859"/>
              </w:tabs>
              <w:ind w:left="851" w:right="141" w:hanging="568"/>
              <w:rPr>
                <w:rFonts w:eastAsia="Calibri" w:cs="Arial"/>
              </w:rPr>
            </w:pPr>
            <w:r w:rsidRPr="00D71518">
              <w:rPr>
                <w:rFonts w:eastAsia="Calibri" w:cs="Arial"/>
              </w:rPr>
              <w:t xml:space="preserve">3 pkt – projekt obejmuje zakup pojazdów o alternatywnych systemach napędowych </w:t>
            </w:r>
          </w:p>
          <w:p w14:paraId="4F8C8C0E" w14:textId="303B16AC" w:rsidR="002E20D2" w:rsidRPr="00D71518" w:rsidRDefault="002E20D2" w:rsidP="00D02D63">
            <w:pPr>
              <w:tabs>
                <w:tab w:val="left" w:pos="859"/>
              </w:tabs>
              <w:ind w:left="851" w:right="141" w:hanging="568"/>
              <w:rPr>
                <w:rFonts w:eastAsia="Calibri" w:cs="Arial"/>
              </w:rPr>
            </w:pPr>
            <w:r w:rsidRPr="00D71518">
              <w:rPr>
                <w:rFonts w:eastAsia="Calibri" w:cs="Arial"/>
              </w:rPr>
              <w:t xml:space="preserve">0 pkt – projekt nie obejmuje zakupu pojazdów o alternatywnych systemach napędowych </w:t>
            </w:r>
          </w:p>
        </w:tc>
        <w:tc>
          <w:tcPr>
            <w:tcW w:w="675" w:type="pct"/>
            <w:tcBorders>
              <w:top w:val="nil"/>
              <w:left w:val="nil"/>
              <w:bottom w:val="single" w:sz="8" w:space="0" w:color="auto"/>
              <w:right w:val="single" w:sz="8" w:space="0" w:color="auto"/>
            </w:tcBorders>
            <w:vAlign w:val="center"/>
          </w:tcPr>
          <w:p w14:paraId="5DE5CB1A" w14:textId="77777777" w:rsidR="002E20D2" w:rsidRPr="00D71518" w:rsidRDefault="002E20D2" w:rsidP="00D8611A">
            <w:pPr>
              <w:autoSpaceDE w:val="0"/>
              <w:autoSpaceDN w:val="0"/>
              <w:adjustRightInd w:val="0"/>
              <w:jc w:val="center"/>
              <w:rPr>
                <w:rFonts w:eastAsia="Times New Roman" w:cs="Arial"/>
                <w:color w:val="000000"/>
                <w:lang w:eastAsia="pl-PL"/>
              </w:rPr>
            </w:pPr>
            <w:r w:rsidRPr="00D71518">
              <w:rPr>
                <w:rFonts w:eastAsia="Times New Roman" w:cs="Arial"/>
                <w:color w:val="000000"/>
                <w:lang w:eastAsia="pl-PL"/>
              </w:rPr>
              <w:t>3</w:t>
            </w:r>
          </w:p>
        </w:tc>
      </w:tr>
      <w:tr w:rsidR="002E20D2" w:rsidRPr="00D71518" w14:paraId="7EE13848"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D4E588" w14:textId="77777777" w:rsidR="002E20D2" w:rsidRPr="00D71518" w:rsidRDefault="002E20D2" w:rsidP="00D8611A">
            <w:pPr>
              <w:rPr>
                <w:rFonts w:eastAsia="Times New Roman" w:cs="Arial"/>
                <w:color w:val="000000"/>
                <w:lang w:eastAsia="pl-PL"/>
              </w:rPr>
            </w:pPr>
            <w:r w:rsidRPr="00D71518">
              <w:rPr>
                <w:rFonts w:eastAsia="Times New Roman" w:cs="Arial"/>
                <w:color w:val="000000"/>
                <w:lang w:eastAsia="pl-PL"/>
              </w:rPr>
              <w:t>4.</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67638596" w14:textId="1532FDEE" w:rsidR="002E20D2" w:rsidRPr="00D71518" w:rsidRDefault="002E20D2" w:rsidP="00D8611A">
            <w:pPr>
              <w:autoSpaceDE w:val="0"/>
              <w:autoSpaceDN w:val="0"/>
              <w:adjustRightInd w:val="0"/>
              <w:rPr>
                <w:rFonts w:eastAsia="Times New Roman" w:cs="Arial"/>
                <w:color w:val="0D0D0D"/>
                <w:highlight w:val="yellow"/>
                <w:lang w:eastAsia="pl-PL"/>
              </w:rPr>
            </w:pPr>
            <w:r w:rsidRPr="00D71518">
              <w:rPr>
                <w:rFonts w:eastAsia="Calibri" w:cs="Arial"/>
                <w:lang w:eastAsia="pl-PL"/>
              </w:rPr>
              <w:t xml:space="preserve">Zgodność projektu </w:t>
            </w:r>
            <w:r w:rsidRPr="00D71518">
              <w:rPr>
                <w:rFonts w:eastAsia="Calibri" w:cs="Arial"/>
                <w:lang w:eastAsia="pl-PL"/>
              </w:rPr>
              <w:br/>
              <w:t>z programem rewitalizacji</w:t>
            </w:r>
          </w:p>
        </w:tc>
        <w:tc>
          <w:tcPr>
            <w:tcW w:w="2013" w:type="pct"/>
            <w:tcBorders>
              <w:top w:val="nil"/>
              <w:left w:val="nil"/>
              <w:bottom w:val="single" w:sz="8" w:space="0" w:color="auto"/>
              <w:right w:val="single" w:sz="8" w:space="0" w:color="auto"/>
            </w:tcBorders>
          </w:tcPr>
          <w:p w14:paraId="7008B6B6" w14:textId="77777777" w:rsidR="002E20D2" w:rsidRPr="00D71518" w:rsidRDefault="002E20D2" w:rsidP="00D71518">
            <w:pPr>
              <w:autoSpaceDE w:val="0"/>
              <w:autoSpaceDN w:val="0"/>
              <w:adjustRightInd w:val="0"/>
              <w:ind w:left="142" w:right="142"/>
              <w:rPr>
                <w:rFonts w:eastAsia="Calibri" w:cs="Arial"/>
                <w:color w:val="000000"/>
              </w:rPr>
            </w:pPr>
            <w:r w:rsidRPr="00D71518">
              <w:rPr>
                <w:rFonts w:eastAsia="Calibri" w:cs="Arial"/>
                <w:color w:val="000000"/>
              </w:rPr>
              <w:t>Kryterium promuje zgodność projektu z obowiązującym (na dzień składania wniosku o dofinansowanie) właściwym miejscowo programem rewitalizacji.</w:t>
            </w:r>
          </w:p>
          <w:p w14:paraId="1956618D" w14:textId="77777777" w:rsidR="002E20D2" w:rsidRPr="00D71518" w:rsidRDefault="002E20D2" w:rsidP="00D71518">
            <w:pPr>
              <w:autoSpaceDE w:val="0"/>
              <w:autoSpaceDN w:val="0"/>
              <w:adjustRightInd w:val="0"/>
              <w:ind w:left="142" w:right="142" w:firstLine="1"/>
              <w:rPr>
                <w:rFonts w:eastAsia="Calibri" w:cs="Arial"/>
                <w:color w:val="000000"/>
              </w:rPr>
            </w:pPr>
            <w:r w:rsidRPr="00D71518">
              <w:rPr>
                <w:rFonts w:eastAsia="Calibri" w:cs="Arial"/>
                <w:color w:val="000000"/>
              </w:rPr>
              <w:t>Program rewitalizacji musi znajdować się w Wykazie programów rewitalizacji województwa mazowieckiego.</w:t>
            </w:r>
          </w:p>
          <w:p w14:paraId="21E91466" w14:textId="4E48B9F9" w:rsidR="002E20D2" w:rsidRPr="00D71518" w:rsidRDefault="002E20D2" w:rsidP="00D71518">
            <w:pPr>
              <w:autoSpaceDE w:val="0"/>
              <w:autoSpaceDN w:val="0"/>
              <w:adjustRightInd w:val="0"/>
              <w:ind w:left="142" w:right="142" w:firstLine="1"/>
              <w:rPr>
                <w:rFonts w:eastAsia="Calibri" w:cs="Arial"/>
                <w:lang w:eastAsia="pl-PL"/>
              </w:rPr>
            </w:pPr>
            <w:r w:rsidRPr="00D71518">
              <w:rPr>
                <w:rFonts w:eastAsia="Calibri" w:cs="Arial"/>
                <w:lang w:eastAsia="pl-PL"/>
              </w:rPr>
              <w:t>Projekt powinien być określony wskaźnikiem:</w:t>
            </w:r>
          </w:p>
          <w:p w14:paraId="05C04D0C" w14:textId="77777777" w:rsidR="002E20D2" w:rsidRPr="00D71518" w:rsidRDefault="002E20D2" w:rsidP="00D71518">
            <w:pPr>
              <w:autoSpaceDE w:val="0"/>
              <w:autoSpaceDN w:val="0"/>
              <w:adjustRightInd w:val="0"/>
              <w:ind w:left="142" w:right="142"/>
              <w:rPr>
                <w:rFonts w:eastAsia="Times New Roman" w:cs="Arial"/>
                <w:color w:val="0D0D0D"/>
                <w:highlight w:val="yellow"/>
                <w:lang w:eastAsia="pl-PL"/>
              </w:rPr>
            </w:pPr>
            <w:r w:rsidRPr="00D71518">
              <w:rPr>
                <w:rFonts w:eastAsia="Calibri" w:cs="Arial"/>
                <w:lang w:eastAsia="pl-PL"/>
              </w:rPr>
              <w:t>„Udział projektu w odniesieniu do obszaru objętego programem rewitalizacji [%]”.</w:t>
            </w:r>
          </w:p>
        </w:tc>
        <w:tc>
          <w:tcPr>
            <w:tcW w:w="1436" w:type="pct"/>
            <w:tcBorders>
              <w:top w:val="nil"/>
              <w:left w:val="nil"/>
              <w:bottom w:val="single" w:sz="8" w:space="0" w:color="auto"/>
              <w:right w:val="single" w:sz="8" w:space="0" w:color="auto"/>
            </w:tcBorders>
          </w:tcPr>
          <w:p w14:paraId="3D587D7B" w14:textId="77777777" w:rsidR="002E20D2" w:rsidRPr="00D71518" w:rsidRDefault="002E20D2" w:rsidP="00D71518">
            <w:pPr>
              <w:ind w:left="850" w:right="141" w:hanging="567"/>
              <w:rPr>
                <w:rFonts w:eastAsia="Calibri" w:cs="Arial"/>
                <w:color w:val="0D0D0D"/>
              </w:rPr>
            </w:pPr>
            <w:r w:rsidRPr="00D71518">
              <w:rPr>
                <w:rFonts w:eastAsia="Calibri" w:cs="Arial"/>
                <w:lang w:eastAsia="pl-PL"/>
              </w:rPr>
              <w:t>5 pkt - p</w:t>
            </w:r>
            <w:r w:rsidRPr="00D71518">
              <w:rPr>
                <w:rFonts w:eastAsia="Calibri" w:cs="Arial"/>
                <w:color w:val="0D0D0D"/>
              </w:rPr>
              <w:t>rojekt znajduje się na liście projektów podstawowych  w programie rewitalizacji</w:t>
            </w:r>
          </w:p>
          <w:p w14:paraId="06D2B366" w14:textId="77777777" w:rsidR="002E20D2" w:rsidRPr="00D71518" w:rsidRDefault="002E20D2" w:rsidP="00D71518">
            <w:pPr>
              <w:ind w:left="850" w:right="141" w:hanging="567"/>
              <w:rPr>
                <w:rFonts w:eastAsia="Calibri" w:cs="Arial"/>
                <w:color w:val="0D0D0D"/>
              </w:rPr>
            </w:pPr>
            <w:r w:rsidRPr="00D71518">
              <w:rPr>
                <w:rFonts w:eastAsia="Calibri" w:cs="Arial"/>
                <w:color w:val="0D0D0D"/>
              </w:rPr>
              <w:t>2 pkt - projekt wskazany jest jako pozostałe przedsięwzięcia rewitalizacyjne w programie rewitalizacji</w:t>
            </w:r>
          </w:p>
          <w:p w14:paraId="5C39101E" w14:textId="77777777" w:rsidR="002E20D2" w:rsidRPr="00D71518" w:rsidRDefault="002E20D2" w:rsidP="00D71518">
            <w:pPr>
              <w:ind w:left="850" w:right="141" w:hanging="567"/>
              <w:rPr>
                <w:rFonts w:eastAsia="Calibri" w:cs="Arial"/>
                <w:highlight w:val="yellow"/>
              </w:rPr>
            </w:pPr>
            <w:r w:rsidRPr="00D71518">
              <w:rPr>
                <w:rFonts w:eastAsia="Calibri" w:cs="Arial"/>
                <w:color w:val="0D0D0D"/>
              </w:rPr>
              <w:t xml:space="preserve">0 pkt - brak spełnienia ww. warunków lub brak informacji w tym zakresie </w:t>
            </w:r>
          </w:p>
        </w:tc>
        <w:tc>
          <w:tcPr>
            <w:tcW w:w="675" w:type="pct"/>
            <w:tcBorders>
              <w:top w:val="nil"/>
              <w:left w:val="nil"/>
              <w:bottom w:val="single" w:sz="8" w:space="0" w:color="auto"/>
              <w:right w:val="single" w:sz="8" w:space="0" w:color="auto"/>
            </w:tcBorders>
            <w:vAlign w:val="center"/>
          </w:tcPr>
          <w:p w14:paraId="142C345B" w14:textId="77777777" w:rsidR="002E20D2" w:rsidRPr="00D71518" w:rsidRDefault="002E20D2" w:rsidP="00D8611A">
            <w:pPr>
              <w:jc w:val="center"/>
              <w:rPr>
                <w:rFonts w:eastAsia="Times New Roman" w:cs="Arial"/>
                <w:color w:val="0D0D0D"/>
                <w:lang w:eastAsia="pl-PL"/>
              </w:rPr>
            </w:pPr>
            <w:r w:rsidRPr="00D71518">
              <w:rPr>
                <w:rFonts w:eastAsia="Times New Roman" w:cs="Arial"/>
                <w:color w:val="0D0D0D"/>
                <w:lang w:eastAsia="pl-PL"/>
              </w:rPr>
              <w:t>5</w:t>
            </w:r>
          </w:p>
        </w:tc>
      </w:tr>
      <w:tr w:rsidR="002E20D2" w:rsidRPr="00D71518" w14:paraId="66EEE9E2"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392F53" w14:textId="77777777" w:rsidR="002E20D2" w:rsidRPr="00D71518" w:rsidRDefault="002E20D2" w:rsidP="00D8611A">
            <w:pPr>
              <w:rPr>
                <w:rFonts w:eastAsia="Times New Roman" w:cs="Arial"/>
                <w:color w:val="000000"/>
                <w:lang w:eastAsia="pl-PL"/>
              </w:rPr>
            </w:pPr>
            <w:r w:rsidRPr="00D71518">
              <w:rPr>
                <w:rFonts w:eastAsia="Times New Roman" w:cs="Arial"/>
                <w:color w:val="000000"/>
                <w:lang w:eastAsia="pl-PL"/>
              </w:rPr>
              <w:t>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29D93EB9" w14:textId="77777777" w:rsidR="002E20D2" w:rsidRPr="00D71518" w:rsidRDefault="002E20D2" w:rsidP="00D8611A">
            <w:pPr>
              <w:rPr>
                <w:rFonts w:eastAsia="Calibri" w:cs="Arial"/>
              </w:rPr>
            </w:pPr>
            <w:r w:rsidRPr="00D71518">
              <w:rPr>
                <w:rFonts w:eastAsia="Calibri" w:cs="Arial"/>
                <w:bCs/>
              </w:rPr>
              <w:t>Projekty wyłonione w ramach konkursu architektonicznego, architektoniczno-urbanistycznego lub urbanistycznego</w:t>
            </w:r>
          </w:p>
        </w:tc>
        <w:tc>
          <w:tcPr>
            <w:tcW w:w="2013" w:type="pct"/>
            <w:tcBorders>
              <w:top w:val="nil"/>
              <w:left w:val="nil"/>
              <w:bottom w:val="single" w:sz="8" w:space="0" w:color="auto"/>
              <w:right w:val="single" w:sz="8" w:space="0" w:color="auto"/>
            </w:tcBorders>
          </w:tcPr>
          <w:p w14:paraId="0E480232" w14:textId="77777777" w:rsidR="002E20D2" w:rsidRPr="00D71518" w:rsidRDefault="002E20D2" w:rsidP="00D71518">
            <w:pPr>
              <w:ind w:left="142" w:right="142"/>
              <w:rPr>
                <w:rFonts w:eastAsia="Calibri" w:cs="Arial"/>
                <w:color w:val="000000"/>
              </w:rPr>
            </w:pPr>
            <w:r w:rsidRPr="00D71518">
              <w:rPr>
                <w:rFonts w:eastAsia="Calibri" w:cs="Arial"/>
                <w:color w:val="000000"/>
              </w:rPr>
              <w:t>Kryterium promuje projekty dotyczące wyłącznie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administracyjnej), które zostały wyłonione w konkursie architektonicznym, architektoniczno- urbanistycznym lub urbanistycznym.</w:t>
            </w:r>
          </w:p>
          <w:p w14:paraId="7B88FA79" w14:textId="1D7FCA7B" w:rsidR="002E20D2" w:rsidRPr="00D71518" w:rsidRDefault="002E20D2" w:rsidP="00D71518">
            <w:pPr>
              <w:ind w:left="142" w:right="142"/>
              <w:rPr>
                <w:rFonts w:eastAsia="Calibri" w:cs="Arial"/>
                <w:color w:val="000000"/>
              </w:rPr>
            </w:pPr>
            <w:r w:rsidRPr="00D71518">
              <w:rPr>
                <w:rFonts w:eastAsia="Calibri" w:cs="Arial"/>
                <w:color w:val="000000"/>
              </w:rPr>
              <w:t>Konkurs architektoniczny nie mu</w:t>
            </w:r>
            <w:r w:rsidR="00D02D63">
              <w:rPr>
                <w:rFonts w:eastAsia="Calibri" w:cs="Arial"/>
                <w:color w:val="000000"/>
              </w:rPr>
              <w:t>si dot. całego przedsięwzięcia.</w:t>
            </w:r>
          </w:p>
          <w:p w14:paraId="50FDEAA5" w14:textId="77777777" w:rsidR="002E20D2" w:rsidRPr="00D71518" w:rsidRDefault="002E20D2" w:rsidP="00D71518">
            <w:pPr>
              <w:ind w:left="142" w:right="142"/>
              <w:rPr>
                <w:rFonts w:eastAsia="Calibri" w:cs="Arial"/>
                <w:color w:val="000000"/>
              </w:rPr>
            </w:pPr>
            <w:r w:rsidRPr="00D71518">
              <w:rPr>
                <w:rFonts w:eastAsia="Calibri" w:cs="Arial"/>
                <w:color w:val="000000"/>
              </w:rPr>
              <w:t>Ocena przedsięwzięć realizowanych na podstawie konkursu architektonicznego, architektoniczno-urbanistycznego lub urbanistycznego będzie weryfikowana poprzez załączone do wniosku oświadczenie o realizacji inwestycji wyłonionej w konkursie architektonicznym, architektoniczno-urbanistycznym lub urbanistycznym.</w:t>
            </w:r>
          </w:p>
          <w:p w14:paraId="14BA4B50" w14:textId="78FD6307" w:rsidR="002E20D2" w:rsidRPr="00D71518" w:rsidRDefault="002E20D2" w:rsidP="00D8611A">
            <w:pPr>
              <w:ind w:left="142" w:right="142"/>
              <w:rPr>
                <w:rFonts w:eastAsia="Calibri" w:cs="Arial"/>
                <w:color w:val="000000"/>
              </w:rPr>
            </w:pPr>
            <w:r w:rsidRPr="00D71518">
              <w:rPr>
                <w:rFonts w:eastAsia="Times New Roman" w:cs="Arial"/>
                <w:b/>
                <w:color w:val="000000"/>
                <w:lang w:eastAsia="pl-PL"/>
              </w:rPr>
              <w:t>Uwaga: Kryterium dotyczy jedynie obiektów P+R. Jeżeli projekt nie uwzględnia inwestycji P+R kryterium nie ma zastosowania i punkty nie są dodawane do łącznej sumy punków.</w:t>
            </w:r>
          </w:p>
        </w:tc>
        <w:tc>
          <w:tcPr>
            <w:tcW w:w="1436" w:type="pct"/>
            <w:tcBorders>
              <w:top w:val="nil"/>
              <w:left w:val="nil"/>
              <w:bottom w:val="single" w:sz="8" w:space="0" w:color="auto"/>
              <w:right w:val="single" w:sz="8" w:space="0" w:color="auto"/>
            </w:tcBorders>
            <w:shd w:val="clear" w:color="auto" w:fill="auto"/>
          </w:tcPr>
          <w:p w14:paraId="49E7E9D8" w14:textId="77777777" w:rsidR="002E20D2" w:rsidRPr="00D71518" w:rsidRDefault="002E20D2" w:rsidP="00D71518">
            <w:pPr>
              <w:tabs>
                <w:tab w:val="left" w:pos="859"/>
              </w:tabs>
              <w:ind w:left="851" w:right="141" w:hanging="567"/>
              <w:rPr>
                <w:rFonts w:eastAsia="Calibri" w:cs="Arial"/>
                <w:color w:val="000000"/>
              </w:rPr>
            </w:pPr>
            <w:r w:rsidRPr="00D71518">
              <w:rPr>
                <w:rFonts w:eastAsia="Calibri" w:cs="Arial"/>
                <w:color w:val="000000"/>
              </w:rPr>
              <w:t>1 pkt - projekt zakłada wykorzystanie wyników konkursu architektonicznego, architektoniczno-urbanistycznego lub urbanistycznego</w:t>
            </w:r>
          </w:p>
          <w:p w14:paraId="6102DCA2" w14:textId="77777777" w:rsidR="002E20D2" w:rsidRPr="00D71518" w:rsidRDefault="002E20D2" w:rsidP="00D71518">
            <w:pPr>
              <w:tabs>
                <w:tab w:val="left" w:pos="859"/>
              </w:tabs>
              <w:ind w:left="851" w:right="141" w:hanging="567"/>
              <w:rPr>
                <w:rFonts w:eastAsia="Calibri" w:cs="Arial"/>
                <w:color w:val="000000"/>
              </w:rPr>
            </w:pPr>
            <w:r w:rsidRPr="00D71518">
              <w:rPr>
                <w:rFonts w:eastAsia="Calibri" w:cs="Arial"/>
                <w:color w:val="000000"/>
              </w:rPr>
              <w:t xml:space="preserve">0 pkt - brak spełnienia ww. warunków lub brak informacji w tym zakresie </w:t>
            </w:r>
          </w:p>
        </w:tc>
        <w:tc>
          <w:tcPr>
            <w:tcW w:w="675" w:type="pct"/>
            <w:tcBorders>
              <w:top w:val="nil"/>
              <w:left w:val="nil"/>
              <w:bottom w:val="single" w:sz="8" w:space="0" w:color="auto"/>
              <w:right w:val="single" w:sz="8" w:space="0" w:color="auto"/>
            </w:tcBorders>
            <w:vAlign w:val="center"/>
          </w:tcPr>
          <w:p w14:paraId="45D71289" w14:textId="77777777" w:rsidR="002E20D2" w:rsidRPr="00D71518" w:rsidRDefault="002E20D2" w:rsidP="00D8611A">
            <w:pPr>
              <w:jc w:val="center"/>
              <w:rPr>
                <w:rFonts w:eastAsia="Calibri" w:cs="Arial"/>
                <w:highlight w:val="yellow"/>
              </w:rPr>
            </w:pPr>
            <w:r w:rsidRPr="00D71518">
              <w:rPr>
                <w:rFonts w:eastAsia="Calibri" w:cs="Arial"/>
              </w:rPr>
              <w:t>1</w:t>
            </w:r>
          </w:p>
        </w:tc>
      </w:tr>
      <w:tr w:rsidR="002E20D2" w:rsidRPr="00D71518" w14:paraId="63306420" w14:textId="77777777" w:rsidTr="00D8611A">
        <w:tc>
          <w:tcPr>
            <w:tcW w:w="18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68F7451" w14:textId="77777777" w:rsidR="002E20D2" w:rsidRPr="00D71518" w:rsidRDefault="002E20D2" w:rsidP="00D8611A">
            <w:pPr>
              <w:rPr>
                <w:rFonts w:eastAsia="Times New Roman" w:cs="Arial"/>
                <w:color w:val="000000"/>
                <w:lang w:eastAsia="pl-PL"/>
              </w:rPr>
            </w:pPr>
            <w:r w:rsidRPr="00D71518">
              <w:rPr>
                <w:rFonts w:eastAsia="Times New Roman" w:cs="Arial"/>
                <w:color w:val="000000"/>
                <w:lang w:eastAsia="pl-PL"/>
              </w:rPr>
              <w:t>6.</w:t>
            </w:r>
          </w:p>
        </w:tc>
        <w:tc>
          <w:tcPr>
            <w:tcW w:w="692" w:type="pct"/>
            <w:tcBorders>
              <w:top w:val="nil"/>
              <w:left w:val="nil"/>
              <w:bottom w:val="single" w:sz="4" w:space="0" w:color="auto"/>
              <w:right w:val="single" w:sz="8" w:space="0" w:color="auto"/>
            </w:tcBorders>
            <w:tcMar>
              <w:top w:w="0" w:type="dxa"/>
              <w:left w:w="108" w:type="dxa"/>
              <w:bottom w:w="0" w:type="dxa"/>
              <w:right w:w="108" w:type="dxa"/>
            </w:tcMar>
            <w:vAlign w:val="center"/>
          </w:tcPr>
          <w:p w14:paraId="786E32DF" w14:textId="77777777" w:rsidR="002E20D2" w:rsidRPr="00D71518" w:rsidRDefault="002E20D2" w:rsidP="00D8611A">
            <w:pPr>
              <w:autoSpaceDE w:val="0"/>
              <w:autoSpaceDN w:val="0"/>
              <w:adjustRightInd w:val="0"/>
              <w:rPr>
                <w:rFonts w:eastAsia="Times New Roman" w:cs="Arial"/>
                <w:color w:val="0D0D0D"/>
                <w:lang w:eastAsia="pl-PL"/>
              </w:rPr>
            </w:pPr>
            <w:r w:rsidRPr="00D71518">
              <w:rPr>
                <w:rFonts w:eastAsia="Times New Roman" w:cs="Arial"/>
              </w:rPr>
              <w:t>Partnerstwo</w:t>
            </w:r>
          </w:p>
        </w:tc>
        <w:tc>
          <w:tcPr>
            <w:tcW w:w="2013" w:type="pct"/>
            <w:tcBorders>
              <w:top w:val="nil"/>
              <w:left w:val="nil"/>
              <w:bottom w:val="single" w:sz="4" w:space="0" w:color="auto"/>
              <w:right w:val="single" w:sz="8" w:space="0" w:color="auto"/>
            </w:tcBorders>
          </w:tcPr>
          <w:p w14:paraId="36A28122" w14:textId="77777777" w:rsidR="002E20D2" w:rsidRPr="00D71518" w:rsidRDefault="002E20D2" w:rsidP="00D71518">
            <w:pPr>
              <w:autoSpaceDE w:val="0"/>
              <w:autoSpaceDN w:val="0"/>
              <w:adjustRightInd w:val="0"/>
              <w:ind w:left="142" w:right="142"/>
              <w:rPr>
                <w:rFonts w:eastAsia="Times New Roman" w:cs="Arial"/>
                <w:color w:val="0D0D0D"/>
                <w:lang w:eastAsia="pl-PL"/>
              </w:rPr>
            </w:pPr>
            <w:r w:rsidRPr="00D71518">
              <w:rPr>
                <w:rFonts w:eastAsia="Calibri" w:cs="Arial"/>
                <w:lang w:eastAsia="pl-PL"/>
              </w:rPr>
              <w:t>Zgodnie z RPO WM 2014-2020,  promowane będą projekty realizowane w formule partnerstwa. Partnerstwa mogą być tworzone przez podmioty wnoszące do projektu zasoby ludzkie, organizacyjne, techniczne lub finansowe na warunkach określonych w porozumieniu lub umowie o partnerstwie (zgodnie z art. 33 ust.1 ustawy z dnia 11 lipca 2014 r. o zasadach realizacji programów w zakresie polityki spójności finansowanych w perspektywie finansowej 2014 – 2020 (Dz. U. z 2016 r., poz. 217).</w:t>
            </w:r>
          </w:p>
        </w:tc>
        <w:tc>
          <w:tcPr>
            <w:tcW w:w="1436" w:type="pct"/>
            <w:tcBorders>
              <w:top w:val="nil"/>
              <w:left w:val="nil"/>
              <w:bottom w:val="single" w:sz="4" w:space="0" w:color="auto"/>
              <w:right w:val="single" w:sz="8" w:space="0" w:color="auto"/>
            </w:tcBorders>
          </w:tcPr>
          <w:p w14:paraId="1340D364" w14:textId="77777777" w:rsidR="002E20D2" w:rsidRPr="00D71518" w:rsidRDefault="002E20D2" w:rsidP="00D71518">
            <w:pPr>
              <w:snapToGrid w:val="0"/>
              <w:ind w:left="270"/>
              <w:rPr>
                <w:rFonts w:eastAsia="Calibri" w:cs="Arial"/>
              </w:rPr>
            </w:pPr>
            <w:r w:rsidRPr="00D71518">
              <w:rPr>
                <w:rFonts w:eastAsia="Calibri" w:cs="Arial"/>
              </w:rPr>
              <w:t>Liczba partnerów w projekcie:</w:t>
            </w:r>
          </w:p>
          <w:p w14:paraId="38FA553B" w14:textId="77777777" w:rsidR="002E20D2" w:rsidRPr="00D71518" w:rsidRDefault="002E20D2" w:rsidP="00D71518">
            <w:pPr>
              <w:ind w:left="850" w:right="141" w:hanging="567"/>
              <w:rPr>
                <w:rFonts w:eastAsia="Calibri" w:cs="Arial"/>
                <w:color w:val="0D0D0D"/>
              </w:rPr>
            </w:pPr>
            <w:r w:rsidRPr="00D71518">
              <w:rPr>
                <w:rFonts w:eastAsia="Calibri" w:cs="Arial"/>
                <w:color w:val="0D0D0D"/>
              </w:rPr>
              <w:t>5 pkt - projekt realizowany jest z 2 partnerami i więcej</w:t>
            </w:r>
          </w:p>
          <w:p w14:paraId="76A49138" w14:textId="5BF5B4F7" w:rsidR="002E20D2" w:rsidRPr="00D71518" w:rsidRDefault="002E20D2" w:rsidP="00F909CF">
            <w:pPr>
              <w:ind w:left="824" w:right="141" w:hanging="541"/>
              <w:rPr>
                <w:rFonts w:eastAsia="Calibri" w:cs="Arial"/>
                <w:color w:val="0D0D0D"/>
              </w:rPr>
            </w:pPr>
            <w:r w:rsidRPr="00D71518">
              <w:rPr>
                <w:rFonts w:eastAsia="Calibri" w:cs="Arial"/>
                <w:color w:val="0D0D0D"/>
              </w:rPr>
              <w:t>3 pkt - projekt realizowany jest z 1 partnerem</w:t>
            </w:r>
          </w:p>
          <w:p w14:paraId="22641AEA" w14:textId="77777777" w:rsidR="002E20D2" w:rsidRPr="00D71518" w:rsidRDefault="002E20D2" w:rsidP="00D71518">
            <w:pPr>
              <w:ind w:left="850" w:right="141" w:hanging="567"/>
              <w:rPr>
                <w:rFonts w:eastAsia="Calibri" w:cs="Arial"/>
              </w:rPr>
            </w:pPr>
            <w:r w:rsidRPr="00D71518">
              <w:rPr>
                <w:rFonts w:eastAsia="Calibri" w:cs="Arial"/>
                <w:color w:val="0D0D0D"/>
              </w:rPr>
              <w:t>0 pkt - brak spełnienia ww. warunków lub brak informacji w tym zakresie</w:t>
            </w:r>
            <w:r w:rsidRPr="00D71518">
              <w:rPr>
                <w:rFonts w:eastAsia="Calibri" w:cs="Arial"/>
              </w:rPr>
              <w:t xml:space="preserve"> </w:t>
            </w:r>
          </w:p>
        </w:tc>
        <w:tc>
          <w:tcPr>
            <w:tcW w:w="675" w:type="pct"/>
            <w:tcBorders>
              <w:top w:val="nil"/>
              <w:left w:val="nil"/>
              <w:bottom w:val="single" w:sz="4" w:space="0" w:color="auto"/>
              <w:right w:val="single" w:sz="8" w:space="0" w:color="auto"/>
            </w:tcBorders>
            <w:vAlign w:val="center"/>
          </w:tcPr>
          <w:p w14:paraId="7569495D" w14:textId="77777777" w:rsidR="002E20D2" w:rsidRPr="00D71518" w:rsidRDefault="002E20D2" w:rsidP="00D8611A">
            <w:pPr>
              <w:jc w:val="center"/>
              <w:rPr>
                <w:rFonts w:eastAsia="Times New Roman" w:cs="Arial"/>
                <w:color w:val="0D0D0D"/>
                <w:lang w:eastAsia="pl-PL"/>
              </w:rPr>
            </w:pPr>
            <w:r w:rsidRPr="00D71518">
              <w:rPr>
                <w:rFonts w:eastAsia="Times New Roman" w:cs="Arial"/>
                <w:color w:val="0D0D0D"/>
                <w:lang w:eastAsia="pl-PL"/>
              </w:rPr>
              <w:t>5</w:t>
            </w:r>
          </w:p>
        </w:tc>
      </w:tr>
      <w:tr w:rsidR="002E20D2" w:rsidRPr="00D71518" w14:paraId="04F4A02A" w14:textId="77777777" w:rsidTr="00D8611A">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27E1CD4" w14:textId="77777777" w:rsidR="002E20D2" w:rsidRPr="00D71518" w:rsidRDefault="002E20D2" w:rsidP="00D8611A">
            <w:pPr>
              <w:rPr>
                <w:rFonts w:eastAsia="Times New Roman" w:cs="Arial"/>
                <w:color w:val="000000"/>
                <w:lang w:eastAsia="pl-PL"/>
              </w:rPr>
            </w:pPr>
            <w:r w:rsidRPr="00D71518">
              <w:rPr>
                <w:rFonts w:eastAsia="Times New Roman" w:cs="Arial"/>
                <w:color w:val="000000"/>
                <w:lang w:eastAsia="pl-PL"/>
              </w:rPr>
              <w:t>7.</w:t>
            </w:r>
          </w:p>
        </w:tc>
        <w:tc>
          <w:tcPr>
            <w:tcW w:w="69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B24DEDC" w14:textId="77777777" w:rsidR="002E20D2" w:rsidRPr="00D71518" w:rsidRDefault="002E20D2" w:rsidP="00D8611A">
            <w:pPr>
              <w:autoSpaceDE w:val="0"/>
              <w:autoSpaceDN w:val="0"/>
              <w:adjustRightInd w:val="0"/>
              <w:rPr>
                <w:rFonts w:eastAsia="Times New Roman" w:cs="Arial"/>
              </w:rPr>
            </w:pPr>
            <w:r w:rsidRPr="00D71518">
              <w:rPr>
                <w:rFonts w:eastAsia="Calibri" w:cs="Arial"/>
                <w:lang w:eastAsia="pl-PL"/>
              </w:rPr>
              <w:t>Projekt główny</w:t>
            </w:r>
            <w:r w:rsidRPr="00D71518">
              <w:rPr>
                <w:rFonts w:eastAsia="Calibri" w:cs="Arial"/>
                <w:vertAlign w:val="superscript"/>
                <w:lang w:eastAsia="pl-PL"/>
              </w:rPr>
              <w:footnoteReference w:id="84"/>
            </w:r>
          </w:p>
        </w:tc>
        <w:tc>
          <w:tcPr>
            <w:tcW w:w="2013" w:type="pct"/>
            <w:tcBorders>
              <w:top w:val="single" w:sz="4" w:space="0" w:color="auto"/>
              <w:left w:val="nil"/>
              <w:bottom w:val="single" w:sz="8" w:space="0" w:color="auto"/>
              <w:right w:val="single" w:sz="8" w:space="0" w:color="auto"/>
            </w:tcBorders>
          </w:tcPr>
          <w:p w14:paraId="608682B3" w14:textId="2D3600C0" w:rsidR="002E20D2" w:rsidRPr="00D71518" w:rsidRDefault="002E20D2" w:rsidP="00D71518">
            <w:pPr>
              <w:ind w:left="142"/>
              <w:rPr>
                <w:rFonts w:eastAsia="Calibri" w:cs="Arial"/>
              </w:rPr>
            </w:pPr>
            <w:r w:rsidRPr="00D71518">
              <w:rPr>
                <w:rFonts w:eastAsia="Calibri" w:cs="Arial"/>
              </w:rPr>
              <w:t>W ramach kryterium ocenie podlegać będzie czy inwestycja jest projektem głównym w danej wiązce projektów.</w:t>
            </w:r>
          </w:p>
          <w:p w14:paraId="2350F2A2" w14:textId="77777777" w:rsidR="002E20D2" w:rsidRPr="00D71518" w:rsidRDefault="002E20D2" w:rsidP="00D71518">
            <w:pPr>
              <w:autoSpaceDE w:val="0"/>
              <w:autoSpaceDN w:val="0"/>
              <w:adjustRightInd w:val="0"/>
              <w:ind w:left="142" w:right="142"/>
              <w:rPr>
                <w:rFonts w:eastAsia="Calibri" w:cs="Arial"/>
                <w:lang w:eastAsia="pl-PL"/>
              </w:rPr>
            </w:pPr>
            <w:r w:rsidRPr="00D71518">
              <w:rPr>
                <w:rFonts w:eastAsia="Calibri" w:cs="Arial"/>
                <w:color w:val="000000"/>
              </w:rPr>
              <w:t>Ocena kryterium zostanie dokonana na podstawie informacji zawartych w Planach Działań RIT.</w:t>
            </w:r>
          </w:p>
        </w:tc>
        <w:tc>
          <w:tcPr>
            <w:tcW w:w="1436" w:type="pct"/>
            <w:tcBorders>
              <w:top w:val="single" w:sz="4" w:space="0" w:color="auto"/>
              <w:left w:val="nil"/>
              <w:bottom w:val="single" w:sz="8" w:space="0" w:color="auto"/>
              <w:right w:val="single" w:sz="8" w:space="0" w:color="auto"/>
            </w:tcBorders>
          </w:tcPr>
          <w:p w14:paraId="7378F003" w14:textId="6910C4B6" w:rsidR="002E20D2" w:rsidRPr="00D71518" w:rsidRDefault="002E20D2" w:rsidP="00D71518">
            <w:pPr>
              <w:tabs>
                <w:tab w:val="left" w:pos="283"/>
                <w:tab w:val="left" w:pos="486"/>
              </w:tabs>
              <w:autoSpaceDE w:val="0"/>
              <w:autoSpaceDN w:val="0"/>
              <w:adjustRightInd w:val="0"/>
              <w:ind w:left="283"/>
              <w:rPr>
                <w:rFonts w:eastAsia="Calibri" w:cs="Arial"/>
              </w:rPr>
            </w:pPr>
            <w:r w:rsidRPr="00D71518">
              <w:rPr>
                <w:rFonts w:eastAsia="Calibri" w:cs="Arial"/>
              </w:rPr>
              <w:t>6 pkt - Tak</w:t>
            </w:r>
          </w:p>
          <w:p w14:paraId="71E65DEB" w14:textId="338CB322" w:rsidR="002E20D2" w:rsidRPr="00D71518" w:rsidRDefault="002E20D2" w:rsidP="00F909CF">
            <w:pPr>
              <w:snapToGrid w:val="0"/>
              <w:ind w:left="824" w:hanging="554"/>
              <w:rPr>
                <w:rFonts w:eastAsia="Calibri" w:cs="Arial"/>
              </w:rPr>
            </w:pPr>
            <w:r w:rsidRPr="00D71518">
              <w:rPr>
                <w:rFonts w:eastAsia="Calibri" w:cs="Arial"/>
              </w:rPr>
              <w:t>0 pkt- Brak spełnienia kryterium lub brak informacji w</w:t>
            </w:r>
            <w:r w:rsidR="00CD6602" w:rsidRPr="00D71518">
              <w:rPr>
                <w:rFonts w:eastAsia="Calibri" w:cs="Arial"/>
              </w:rPr>
              <w:t xml:space="preserve"> </w:t>
            </w:r>
            <w:r w:rsidRPr="00D71518">
              <w:rPr>
                <w:rFonts w:eastAsia="Calibri" w:cs="Arial"/>
              </w:rPr>
              <w:t xml:space="preserve">tym zakresie </w:t>
            </w:r>
          </w:p>
        </w:tc>
        <w:tc>
          <w:tcPr>
            <w:tcW w:w="675" w:type="pct"/>
            <w:tcBorders>
              <w:top w:val="single" w:sz="4" w:space="0" w:color="auto"/>
              <w:left w:val="nil"/>
              <w:bottom w:val="single" w:sz="8" w:space="0" w:color="auto"/>
              <w:right w:val="single" w:sz="8" w:space="0" w:color="auto"/>
            </w:tcBorders>
            <w:vAlign w:val="center"/>
          </w:tcPr>
          <w:p w14:paraId="2DADF09E" w14:textId="77777777" w:rsidR="002E20D2" w:rsidRPr="00D71518" w:rsidRDefault="002E20D2" w:rsidP="00D8611A">
            <w:pPr>
              <w:jc w:val="center"/>
              <w:rPr>
                <w:rFonts w:eastAsia="Times New Roman" w:cs="Arial"/>
                <w:color w:val="0D0D0D"/>
                <w:lang w:eastAsia="pl-PL"/>
              </w:rPr>
            </w:pPr>
            <w:r w:rsidRPr="00D71518">
              <w:rPr>
                <w:rFonts w:eastAsia="Times New Roman" w:cs="Arial"/>
                <w:lang w:eastAsia="pl-PL"/>
              </w:rPr>
              <w:t>6</w:t>
            </w:r>
          </w:p>
        </w:tc>
      </w:tr>
    </w:tbl>
    <w:p w14:paraId="11C25191" w14:textId="77777777" w:rsidR="002E20D2" w:rsidRPr="00CE0119" w:rsidRDefault="002E20D2">
      <w:pPr>
        <w:rPr>
          <w:rFonts w:cs="Arial"/>
          <w:b/>
          <w:i/>
          <w:iCs/>
          <w:smallCaps/>
          <w:spacing w:val="10"/>
          <w:sz w:val="28"/>
          <w:szCs w:val="28"/>
        </w:rPr>
      </w:pPr>
      <w:r w:rsidRPr="00CE0119">
        <w:rPr>
          <w:rFonts w:cs="Arial"/>
          <w:b/>
          <w:sz w:val="28"/>
          <w:szCs w:val="28"/>
        </w:rPr>
        <w:br w:type="page"/>
      </w:r>
    </w:p>
    <w:p w14:paraId="4B292282" w14:textId="2BF877EF" w:rsidR="0011564B" w:rsidRPr="00CE0119" w:rsidRDefault="0011564B" w:rsidP="004717D6">
      <w:pPr>
        <w:pStyle w:val="Nagwek5"/>
        <w:rPr>
          <w:rFonts w:cs="Arial"/>
        </w:rPr>
      </w:pPr>
      <w:bookmarkStart w:id="560" w:name="_Toc457226148"/>
      <w:bookmarkStart w:id="561" w:name="_Toc457376898"/>
      <w:bookmarkStart w:id="562" w:name="_Toc457381470"/>
      <w:bookmarkStart w:id="563" w:name="_Toc457987747"/>
      <w:bookmarkStart w:id="564" w:name="_Toc462147110"/>
      <w:bookmarkStart w:id="565" w:name="_Toc469924778"/>
      <w:r w:rsidRPr="00CE0119">
        <w:rPr>
          <w:rFonts w:cs="Arial"/>
        </w:rPr>
        <w:t xml:space="preserve">Poddziałanie 4.3.2 – ,,Mobilność miejska w ramach ZIT” (typ projektu: </w:t>
      </w:r>
      <w:r w:rsidR="00941F1F" w:rsidRPr="00CE0119">
        <w:rPr>
          <w:rFonts w:cs="Arial"/>
        </w:rPr>
        <w:t>„</w:t>
      </w:r>
      <w:r w:rsidRPr="00CE0119">
        <w:rPr>
          <w:rFonts w:cs="Arial"/>
        </w:rPr>
        <w:t xml:space="preserve">Parkingi </w:t>
      </w:r>
      <w:r w:rsidR="00941F1F" w:rsidRPr="00CE0119">
        <w:rPr>
          <w:rFonts w:cs="Arial"/>
        </w:rPr>
        <w:t>”</w:t>
      </w:r>
      <w:r w:rsidRPr="00CE0119">
        <w:rPr>
          <w:rFonts w:cs="Arial"/>
        </w:rPr>
        <w:t>Parkuj i Jedź”</w:t>
      </w:r>
      <w:r w:rsidR="00941F1F" w:rsidRPr="00CE0119">
        <w:rPr>
          <w:rFonts w:cs="Arial"/>
        </w:rPr>
        <w:t>”</w:t>
      </w:r>
      <w:r w:rsidRPr="00CE0119">
        <w:rPr>
          <w:rFonts w:cs="Arial"/>
        </w:rPr>
        <w:t>)</w:t>
      </w:r>
      <w:bookmarkEnd w:id="560"/>
      <w:bookmarkEnd w:id="561"/>
      <w:bookmarkEnd w:id="562"/>
      <w:bookmarkEnd w:id="563"/>
      <w:bookmarkEnd w:id="564"/>
      <w:bookmarkEnd w:id="565"/>
    </w:p>
    <w:p w14:paraId="1C128A3D" w14:textId="1213FBF1" w:rsidR="00A65C23" w:rsidRPr="00CE0119" w:rsidRDefault="00A65C23" w:rsidP="00DD0841">
      <w:pPr>
        <w:pStyle w:val="Bezodstpw"/>
        <w:rPr>
          <w:rFonts w:cs="Arial"/>
        </w:rPr>
      </w:pPr>
      <w:r w:rsidRPr="00CE0119">
        <w:rPr>
          <w:rFonts w:cs="Arial"/>
        </w:rPr>
        <w:t>Kryteria wyboru projektów przyjęte przez Komitet Monitorujący RPO WM na  VII posiedzeniu w dniu 21 stycznia 2016 r.</w:t>
      </w:r>
    </w:p>
    <w:tbl>
      <w:tblPr>
        <w:tblW w:w="5000" w:type="pct"/>
        <w:tblCellMar>
          <w:left w:w="0" w:type="dxa"/>
          <w:right w:w="0" w:type="dxa"/>
        </w:tblCellMar>
        <w:tblLook w:val="04A0" w:firstRow="1" w:lastRow="0" w:firstColumn="1" w:lastColumn="0" w:noHBand="0" w:noVBand="1"/>
      </w:tblPr>
      <w:tblGrid>
        <w:gridCol w:w="516"/>
        <w:gridCol w:w="2008"/>
        <w:gridCol w:w="5335"/>
        <w:gridCol w:w="4494"/>
        <w:gridCol w:w="1661"/>
      </w:tblGrid>
      <w:tr w:rsidR="0011564B" w:rsidRPr="00DE224D" w14:paraId="3CBC8AA8" w14:textId="77777777" w:rsidTr="00D8611A">
        <w:trPr>
          <w:tblHeader/>
        </w:trPr>
        <w:tc>
          <w:tcPr>
            <w:tcW w:w="18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B54E27" w14:textId="77777777" w:rsidR="0011564B" w:rsidRPr="00DE224D" w:rsidRDefault="0011564B" w:rsidP="00D8611A">
            <w:pPr>
              <w:rPr>
                <w:rFonts w:cs="Arial"/>
                <w:b/>
                <w:color w:val="0D0D0D" w:themeColor="text1" w:themeTint="F2"/>
              </w:rPr>
            </w:pPr>
            <w:r w:rsidRPr="00DE224D">
              <w:rPr>
                <w:rFonts w:cs="Arial"/>
                <w:b/>
                <w:color w:val="0D0D0D" w:themeColor="text1" w:themeTint="F2"/>
              </w:rPr>
              <w:t>Lp.</w:t>
            </w:r>
          </w:p>
        </w:tc>
        <w:tc>
          <w:tcPr>
            <w:tcW w:w="71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D8416B2" w14:textId="77777777" w:rsidR="0011564B" w:rsidRPr="00DE224D" w:rsidRDefault="0011564B" w:rsidP="00D8611A">
            <w:pPr>
              <w:rPr>
                <w:rFonts w:cs="Arial"/>
                <w:b/>
                <w:color w:val="0D0D0D" w:themeColor="text1" w:themeTint="F2"/>
              </w:rPr>
            </w:pPr>
            <w:r w:rsidRPr="00DE224D">
              <w:rPr>
                <w:rFonts w:cs="Arial"/>
                <w:b/>
                <w:color w:val="0D0D0D" w:themeColor="text1" w:themeTint="F2"/>
              </w:rPr>
              <w:t>Kryterium</w:t>
            </w:r>
          </w:p>
        </w:tc>
        <w:tc>
          <w:tcPr>
            <w:tcW w:w="1904" w:type="pct"/>
            <w:tcBorders>
              <w:top w:val="single" w:sz="4" w:space="0" w:color="auto"/>
              <w:left w:val="nil"/>
              <w:bottom w:val="single" w:sz="8" w:space="0" w:color="auto"/>
              <w:right w:val="single" w:sz="8" w:space="0" w:color="auto"/>
            </w:tcBorders>
            <w:vAlign w:val="center"/>
          </w:tcPr>
          <w:p w14:paraId="0F676D0E" w14:textId="77777777" w:rsidR="0011564B" w:rsidRPr="00DE224D" w:rsidRDefault="0011564B" w:rsidP="00D8611A">
            <w:pPr>
              <w:rPr>
                <w:rFonts w:cs="Arial"/>
                <w:b/>
                <w:color w:val="0D0D0D" w:themeColor="text1" w:themeTint="F2"/>
              </w:rPr>
            </w:pPr>
            <w:r w:rsidRPr="00DE224D">
              <w:rPr>
                <w:rFonts w:cs="Arial"/>
                <w:b/>
                <w:color w:val="0D0D0D" w:themeColor="text1" w:themeTint="F2"/>
              </w:rPr>
              <w:t>Opis kryterium</w:t>
            </w:r>
          </w:p>
        </w:tc>
        <w:tc>
          <w:tcPr>
            <w:tcW w:w="1604" w:type="pct"/>
            <w:tcBorders>
              <w:top w:val="single" w:sz="4" w:space="0" w:color="auto"/>
              <w:left w:val="nil"/>
              <w:bottom w:val="single" w:sz="8" w:space="0" w:color="auto"/>
              <w:right w:val="single" w:sz="8" w:space="0" w:color="auto"/>
            </w:tcBorders>
            <w:vAlign w:val="center"/>
          </w:tcPr>
          <w:p w14:paraId="0DCF6304" w14:textId="77777777" w:rsidR="0011564B" w:rsidRPr="00DE224D" w:rsidRDefault="0011564B" w:rsidP="00D8611A">
            <w:pPr>
              <w:rPr>
                <w:rFonts w:cs="Arial"/>
                <w:b/>
                <w:color w:val="0D0D0D" w:themeColor="text1" w:themeTint="F2"/>
              </w:rPr>
            </w:pPr>
            <w:r w:rsidRPr="00DE224D">
              <w:rPr>
                <w:rFonts w:cs="Arial"/>
                <w:b/>
                <w:color w:val="0D0D0D" w:themeColor="text1" w:themeTint="F2"/>
              </w:rPr>
              <w:t>Punktacja</w:t>
            </w:r>
          </w:p>
        </w:tc>
        <w:tc>
          <w:tcPr>
            <w:tcW w:w="593" w:type="pct"/>
            <w:tcBorders>
              <w:top w:val="single" w:sz="4" w:space="0" w:color="auto"/>
              <w:left w:val="nil"/>
              <w:bottom w:val="single" w:sz="8" w:space="0" w:color="auto"/>
              <w:right w:val="single" w:sz="8" w:space="0" w:color="auto"/>
            </w:tcBorders>
            <w:vAlign w:val="center"/>
          </w:tcPr>
          <w:p w14:paraId="68165B61" w14:textId="77777777" w:rsidR="0011564B" w:rsidRPr="00DE224D" w:rsidRDefault="0011564B" w:rsidP="00D8611A">
            <w:pPr>
              <w:rPr>
                <w:rFonts w:cs="Arial"/>
                <w:b/>
                <w:color w:val="0D0D0D" w:themeColor="text1" w:themeTint="F2"/>
              </w:rPr>
            </w:pPr>
            <w:r w:rsidRPr="00DE224D">
              <w:rPr>
                <w:rFonts w:cs="Arial"/>
                <w:b/>
                <w:color w:val="0D0D0D" w:themeColor="text1" w:themeTint="F2"/>
              </w:rPr>
              <w:t>Maksymalna liczba punktów</w:t>
            </w:r>
          </w:p>
        </w:tc>
      </w:tr>
      <w:tr w:rsidR="0011564B" w:rsidRPr="00DE224D" w14:paraId="45B5F348"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268EB6" w14:textId="728B8B6F" w:rsidR="0011564B" w:rsidRPr="00DE224D" w:rsidRDefault="0011564B" w:rsidP="00D8611A">
            <w:pPr>
              <w:rPr>
                <w:rFonts w:cs="Arial"/>
                <w:color w:val="0D0D0D" w:themeColor="text1" w:themeTint="F2"/>
              </w:rPr>
            </w:pPr>
            <w:r w:rsidRPr="00DE224D">
              <w:rPr>
                <w:rFonts w:cs="Arial"/>
                <w:color w:val="0D0D0D" w:themeColor="text1" w:themeTint="F2"/>
              </w:rPr>
              <w:t>1.</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5FAE8" w14:textId="4D69C7D8" w:rsidR="0011564B" w:rsidRPr="00DE224D" w:rsidRDefault="0011564B" w:rsidP="00D8611A">
            <w:pPr>
              <w:autoSpaceDE w:val="0"/>
              <w:autoSpaceDN w:val="0"/>
              <w:adjustRightInd w:val="0"/>
              <w:rPr>
                <w:rFonts w:eastAsia="Times New Roman" w:cs="Arial"/>
                <w:color w:val="0D0D0D" w:themeColor="text1" w:themeTint="F2"/>
                <w:lang w:eastAsia="pl-PL"/>
              </w:rPr>
            </w:pPr>
            <w:r w:rsidRPr="00DE224D">
              <w:rPr>
                <w:rFonts w:cs="Arial"/>
                <w:bCs/>
                <w:color w:val="0D0D0D" w:themeColor="text1" w:themeTint="F2"/>
                <w:lang w:eastAsia="pl-PL"/>
              </w:rPr>
              <w:t>Liczba miejsc postojowych dla</w:t>
            </w:r>
            <w:r w:rsidR="00074739" w:rsidRPr="00DE224D">
              <w:rPr>
                <w:rFonts w:cs="Arial"/>
                <w:bCs/>
                <w:color w:val="0D0D0D" w:themeColor="text1" w:themeTint="F2"/>
                <w:lang w:eastAsia="pl-PL"/>
              </w:rPr>
              <w:br/>
            </w:r>
            <w:r w:rsidRPr="00DE224D">
              <w:rPr>
                <w:rFonts w:cs="Arial"/>
                <w:bCs/>
                <w:color w:val="0D0D0D" w:themeColor="text1" w:themeTint="F2"/>
                <w:lang w:eastAsia="pl-PL"/>
              </w:rPr>
              <w:t>samochodów osobowych w ramach</w:t>
            </w:r>
            <w:r w:rsidR="00F909CF">
              <w:rPr>
                <w:rFonts w:cs="Arial"/>
                <w:bCs/>
                <w:color w:val="0D0D0D" w:themeColor="text1" w:themeTint="F2"/>
                <w:lang w:eastAsia="pl-PL"/>
              </w:rPr>
              <w:t xml:space="preserve"> </w:t>
            </w:r>
            <w:r w:rsidRPr="00DE224D">
              <w:rPr>
                <w:rFonts w:cs="Arial"/>
                <w:bCs/>
                <w:color w:val="0D0D0D" w:themeColor="text1" w:themeTint="F2"/>
                <w:lang w:eastAsia="pl-PL"/>
              </w:rPr>
              <w:t>projektu</w:t>
            </w:r>
          </w:p>
        </w:tc>
        <w:tc>
          <w:tcPr>
            <w:tcW w:w="1904" w:type="pct"/>
            <w:tcBorders>
              <w:top w:val="nil"/>
              <w:left w:val="nil"/>
              <w:bottom w:val="single" w:sz="8" w:space="0" w:color="auto"/>
              <w:right w:val="single" w:sz="8" w:space="0" w:color="auto"/>
            </w:tcBorders>
          </w:tcPr>
          <w:p w14:paraId="1DE77EBC" w14:textId="77777777"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cs="Arial"/>
                <w:color w:val="0D0D0D" w:themeColor="text1" w:themeTint="F2"/>
                <w:lang w:eastAsia="pl-PL"/>
              </w:rPr>
              <w:t xml:space="preserve">Ocenie podlega liczba powstałych miejsc postojowych dla samochodów osobowych. </w:t>
            </w:r>
          </w:p>
        </w:tc>
        <w:tc>
          <w:tcPr>
            <w:tcW w:w="1604" w:type="pct"/>
            <w:tcBorders>
              <w:top w:val="nil"/>
              <w:left w:val="nil"/>
              <w:bottom w:val="single" w:sz="8" w:space="0" w:color="auto"/>
              <w:right w:val="single" w:sz="8" w:space="0" w:color="auto"/>
            </w:tcBorders>
          </w:tcPr>
          <w:p w14:paraId="54F5ADB7" w14:textId="77777777" w:rsidR="0011564B" w:rsidRPr="00DE224D" w:rsidRDefault="0011564B" w:rsidP="00DE224D">
            <w:pPr>
              <w:ind w:left="284" w:right="142"/>
              <w:rPr>
                <w:rFonts w:cs="Arial"/>
                <w:color w:val="0D0D0D" w:themeColor="text1" w:themeTint="F2"/>
              </w:rPr>
            </w:pPr>
            <w:r w:rsidRPr="00DE224D">
              <w:rPr>
                <w:rFonts w:cs="Arial"/>
                <w:color w:val="0D0D0D" w:themeColor="text1" w:themeTint="F2"/>
              </w:rPr>
              <w:t>10 pkt - powyżej 50 miejsc</w:t>
            </w:r>
          </w:p>
          <w:p w14:paraId="701620E4" w14:textId="77777777" w:rsidR="0011564B" w:rsidRPr="00DE224D" w:rsidRDefault="0011564B" w:rsidP="00DE224D">
            <w:pPr>
              <w:ind w:left="284" w:right="142"/>
              <w:rPr>
                <w:rFonts w:cs="Arial"/>
                <w:color w:val="0D0D0D" w:themeColor="text1" w:themeTint="F2"/>
              </w:rPr>
            </w:pPr>
            <w:r w:rsidRPr="00DE224D">
              <w:rPr>
                <w:rFonts w:cs="Arial"/>
                <w:color w:val="0D0D0D" w:themeColor="text1" w:themeTint="F2"/>
              </w:rPr>
              <w:t xml:space="preserve">5 pkt - od 31 do 50 miejsc </w:t>
            </w:r>
          </w:p>
          <w:p w14:paraId="1BF8BBBF" w14:textId="77777777" w:rsidR="0011564B" w:rsidRPr="00DE224D" w:rsidRDefault="0011564B" w:rsidP="00DE224D">
            <w:pPr>
              <w:ind w:left="284" w:right="142"/>
              <w:rPr>
                <w:rFonts w:cs="Arial"/>
                <w:color w:val="0D0D0D" w:themeColor="text1" w:themeTint="F2"/>
              </w:rPr>
            </w:pPr>
            <w:r w:rsidRPr="00DE224D">
              <w:rPr>
                <w:rFonts w:cs="Arial"/>
                <w:color w:val="0D0D0D" w:themeColor="text1" w:themeTint="F2"/>
              </w:rPr>
              <w:t>2 pkt – od 11 do 30 miejsc</w:t>
            </w:r>
          </w:p>
          <w:p w14:paraId="30475E09" w14:textId="77777777" w:rsidR="0011564B" w:rsidRPr="00DE224D" w:rsidRDefault="0011564B" w:rsidP="00DE224D">
            <w:pPr>
              <w:ind w:left="284" w:right="142"/>
              <w:rPr>
                <w:rFonts w:cs="Arial"/>
                <w:color w:val="0D0D0D" w:themeColor="text1" w:themeTint="F2"/>
                <w:lang w:eastAsia="pl-PL"/>
              </w:rPr>
            </w:pPr>
            <w:r w:rsidRPr="00DE224D">
              <w:rPr>
                <w:rFonts w:cs="Arial"/>
                <w:color w:val="0D0D0D" w:themeColor="text1" w:themeTint="F2"/>
              </w:rPr>
              <w:t>0 pkt - do 10 miejsc lub brak informacji w tym zakresie</w:t>
            </w:r>
          </w:p>
        </w:tc>
        <w:tc>
          <w:tcPr>
            <w:tcW w:w="593" w:type="pct"/>
            <w:tcBorders>
              <w:top w:val="nil"/>
              <w:left w:val="nil"/>
              <w:bottom w:val="single" w:sz="8" w:space="0" w:color="auto"/>
              <w:right w:val="single" w:sz="8" w:space="0" w:color="auto"/>
            </w:tcBorders>
            <w:vAlign w:val="center"/>
          </w:tcPr>
          <w:p w14:paraId="3CEF5C55" w14:textId="77777777" w:rsidR="0011564B" w:rsidRPr="00DE224D" w:rsidRDefault="0011564B" w:rsidP="00D8611A">
            <w:pPr>
              <w:autoSpaceDE w:val="0"/>
              <w:autoSpaceDN w:val="0"/>
              <w:adjustRightInd w:val="0"/>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10</w:t>
            </w:r>
          </w:p>
        </w:tc>
      </w:tr>
      <w:tr w:rsidR="0011564B" w:rsidRPr="00DE224D" w14:paraId="09B91EBE"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42F927" w14:textId="77777777" w:rsidR="0011564B" w:rsidRPr="00DE224D" w:rsidRDefault="0011564B" w:rsidP="00D8611A">
            <w:pPr>
              <w:rPr>
                <w:rFonts w:cs="Arial"/>
                <w:color w:val="0D0D0D" w:themeColor="text1" w:themeTint="F2"/>
              </w:rPr>
            </w:pPr>
            <w:r w:rsidRPr="00DE224D">
              <w:rPr>
                <w:rFonts w:cs="Arial"/>
                <w:color w:val="0D0D0D" w:themeColor="text1" w:themeTint="F2"/>
              </w:rPr>
              <w:t>2.</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tcPr>
          <w:p w14:paraId="545D51DD" w14:textId="77777777" w:rsidR="0011564B" w:rsidRPr="00DE224D" w:rsidRDefault="0011564B" w:rsidP="00D8611A">
            <w:pPr>
              <w:autoSpaceDE w:val="0"/>
              <w:autoSpaceDN w:val="0"/>
              <w:adjustRightInd w:val="0"/>
              <w:rPr>
                <w:rFonts w:cs="Arial"/>
                <w:bCs/>
                <w:color w:val="0D0D0D" w:themeColor="text1" w:themeTint="F2"/>
                <w:lang w:eastAsia="pl-PL"/>
              </w:rPr>
            </w:pPr>
            <w:r w:rsidRPr="00DE224D">
              <w:rPr>
                <w:rFonts w:cs="Arial"/>
                <w:bCs/>
                <w:color w:val="0D0D0D" w:themeColor="text1" w:themeTint="F2"/>
                <w:lang w:eastAsia="pl-PL"/>
              </w:rPr>
              <w:t>Liczba miejsc parkingowych dla rowerów w ramach  projektu</w:t>
            </w:r>
          </w:p>
        </w:tc>
        <w:tc>
          <w:tcPr>
            <w:tcW w:w="1904" w:type="pct"/>
            <w:tcBorders>
              <w:top w:val="nil"/>
              <w:left w:val="nil"/>
              <w:bottom w:val="single" w:sz="8" w:space="0" w:color="auto"/>
              <w:right w:val="single" w:sz="8" w:space="0" w:color="auto"/>
            </w:tcBorders>
          </w:tcPr>
          <w:p w14:paraId="1B1A7F80" w14:textId="77777777"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cs="Arial"/>
                <w:color w:val="0D0D0D" w:themeColor="text1" w:themeTint="F2"/>
                <w:lang w:eastAsia="pl-PL"/>
              </w:rPr>
              <w:t>Ocenie podlega liczba powstałych miejsc parkingowych dla rowerów.</w:t>
            </w:r>
          </w:p>
        </w:tc>
        <w:tc>
          <w:tcPr>
            <w:tcW w:w="1604" w:type="pct"/>
            <w:tcBorders>
              <w:top w:val="nil"/>
              <w:left w:val="nil"/>
              <w:bottom w:val="single" w:sz="8" w:space="0" w:color="auto"/>
              <w:right w:val="single" w:sz="8" w:space="0" w:color="auto"/>
            </w:tcBorders>
          </w:tcPr>
          <w:p w14:paraId="629A20C6" w14:textId="77777777" w:rsidR="0011564B" w:rsidRPr="00DE224D" w:rsidRDefault="0011564B" w:rsidP="00DE224D">
            <w:pPr>
              <w:ind w:left="284" w:right="141"/>
              <w:rPr>
                <w:rFonts w:cs="Arial"/>
                <w:color w:val="0D0D0D" w:themeColor="text1" w:themeTint="F2"/>
              </w:rPr>
            </w:pPr>
            <w:r w:rsidRPr="00DE224D">
              <w:rPr>
                <w:rFonts w:cs="Arial"/>
                <w:color w:val="0D0D0D" w:themeColor="text1" w:themeTint="F2"/>
              </w:rPr>
              <w:t xml:space="preserve">10 pkt - powyżej 20 miejsc </w:t>
            </w:r>
          </w:p>
          <w:p w14:paraId="4DE82C83" w14:textId="77777777" w:rsidR="0011564B" w:rsidRPr="00DE224D" w:rsidRDefault="0011564B" w:rsidP="00DE224D">
            <w:pPr>
              <w:ind w:left="284" w:right="141"/>
              <w:rPr>
                <w:rFonts w:cs="Arial"/>
                <w:color w:val="0D0D0D" w:themeColor="text1" w:themeTint="F2"/>
              </w:rPr>
            </w:pPr>
            <w:r w:rsidRPr="00DE224D">
              <w:rPr>
                <w:rFonts w:cs="Arial"/>
                <w:color w:val="0D0D0D" w:themeColor="text1" w:themeTint="F2"/>
              </w:rPr>
              <w:t xml:space="preserve">5 pkt - 11-20 miejsc </w:t>
            </w:r>
          </w:p>
          <w:p w14:paraId="5F007C99" w14:textId="77777777" w:rsidR="0011564B" w:rsidRPr="00DE224D" w:rsidRDefault="0011564B" w:rsidP="00DE224D">
            <w:pPr>
              <w:ind w:left="284" w:right="141"/>
              <w:rPr>
                <w:rFonts w:cs="Arial"/>
                <w:color w:val="0D0D0D" w:themeColor="text1" w:themeTint="F2"/>
              </w:rPr>
            </w:pPr>
            <w:r w:rsidRPr="00DE224D">
              <w:rPr>
                <w:rFonts w:cs="Arial"/>
                <w:color w:val="0D0D0D" w:themeColor="text1" w:themeTint="F2"/>
              </w:rPr>
              <w:t xml:space="preserve">2 pkt - od 5 do 10 miejsc </w:t>
            </w:r>
          </w:p>
          <w:p w14:paraId="30B8DFB6" w14:textId="77777777" w:rsidR="0011564B" w:rsidRPr="00DE224D" w:rsidRDefault="0011564B" w:rsidP="00DE224D">
            <w:pPr>
              <w:ind w:left="284" w:right="141"/>
              <w:rPr>
                <w:rFonts w:cs="Arial"/>
                <w:color w:val="0D0D0D" w:themeColor="text1" w:themeTint="F2"/>
                <w:lang w:eastAsia="pl-PL"/>
              </w:rPr>
            </w:pPr>
            <w:r w:rsidRPr="00DE224D">
              <w:rPr>
                <w:rFonts w:cs="Arial"/>
                <w:color w:val="0D0D0D" w:themeColor="text1" w:themeTint="F2"/>
              </w:rPr>
              <w:t>0 pkt - od 1 do 4 miejsc lub brak informacji w tym zakresie</w:t>
            </w:r>
          </w:p>
        </w:tc>
        <w:tc>
          <w:tcPr>
            <w:tcW w:w="593" w:type="pct"/>
            <w:tcBorders>
              <w:top w:val="nil"/>
              <w:left w:val="nil"/>
              <w:bottom w:val="single" w:sz="8" w:space="0" w:color="auto"/>
              <w:right w:val="single" w:sz="8" w:space="0" w:color="auto"/>
            </w:tcBorders>
            <w:vAlign w:val="center"/>
          </w:tcPr>
          <w:p w14:paraId="3F6B12B2" w14:textId="77777777" w:rsidR="0011564B" w:rsidRPr="00DE224D" w:rsidRDefault="0011564B" w:rsidP="00D8611A">
            <w:pPr>
              <w:autoSpaceDE w:val="0"/>
              <w:autoSpaceDN w:val="0"/>
              <w:adjustRightInd w:val="0"/>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10</w:t>
            </w:r>
          </w:p>
        </w:tc>
      </w:tr>
      <w:tr w:rsidR="0011564B" w:rsidRPr="00DE224D" w14:paraId="0D781C4D"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D35663" w14:textId="01988D7C" w:rsidR="0011564B" w:rsidRPr="00DE224D" w:rsidRDefault="0011564B" w:rsidP="00D8611A">
            <w:pPr>
              <w:rPr>
                <w:rFonts w:cs="Arial"/>
                <w:color w:val="0D0D0D" w:themeColor="text1" w:themeTint="F2"/>
              </w:rPr>
            </w:pPr>
            <w:r w:rsidRPr="00DE224D">
              <w:rPr>
                <w:rFonts w:cs="Arial"/>
                <w:color w:val="0D0D0D" w:themeColor="text1" w:themeTint="F2"/>
              </w:rPr>
              <w:t>3.</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2A0A7" w14:textId="341B17BF" w:rsidR="0011564B" w:rsidRPr="00DE224D" w:rsidRDefault="0011564B" w:rsidP="00D8611A">
            <w:pPr>
              <w:autoSpaceDE w:val="0"/>
              <w:autoSpaceDN w:val="0"/>
              <w:adjustRightInd w:val="0"/>
              <w:rPr>
                <w:rFonts w:eastAsia="Times New Roman" w:cs="Arial"/>
                <w:color w:val="0D0D0D" w:themeColor="text1" w:themeTint="F2"/>
                <w:lang w:eastAsia="pl-PL"/>
              </w:rPr>
            </w:pPr>
            <w:r w:rsidRPr="00DE224D">
              <w:rPr>
                <w:rFonts w:cs="Arial"/>
                <w:bCs/>
                <w:color w:val="0D0D0D" w:themeColor="text1" w:themeTint="F2"/>
                <w:lang w:eastAsia="pl-PL"/>
              </w:rPr>
              <w:t>Połączenia z różnymi środkami transportu</w:t>
            </w:r>
            <w:r w:rsidR="00074739" w:rsidRPr="00DE224D">
              <w:rPr>
                <w:rFonts w:cs="Arial"/>
                <w:bCs/>
                <w:color w:val="0D0D0D" w:themeColor="text1" w:themeTint="F2"/>
                <w:lang w:eastAsia="pl-PL"/>
              </w:rPr>
              <w:br/>
            </w:r>
            <w:r w:rsidRPr="00DE224D">
              <w:rPr>
                <w:rFonts w:cs="Arial"/>
                <w:bCs/>
                <w:color w:val="0D0D0D" w:themeColor="text1" w:themeTint="F2"/>
                <w:lang w:eastAsia="pl-PL"/>
              </w:rPr>
              <w:t xml:space="preserve">publicznego </w:t>
            </w:r>
            <w:r w:rsidRPr="00DE224D">
              <w:rPr>
                <w:rFonts w:cs="Arial"/>
                <w:bCs/>
                <w:color w:val="0D0D0D" w:themeColor="text1" w:themeTint="F2"/>
                <w:lang w:eastAsia="pl-PL"/>
              </w:rPr>
              <w:br/>
              <w:t>w ramach węzła</w:t>
            </w:r>
            <w:r w:rsidR="00074739" w:rsidRPr="00DE224D">
              <w:rPr>
                <w:rFonts w:cs="Arial"/>
                <w:bCs/>
                <w:color w:val="0D0D0D" w:themeColor="text1" w:themeTint="F2"/>
                <w:lang w:eastAsia="pl-PL"/>
              </w:rPr>
              <w:br/>
            </w:r>
            <w:r w:rsidRPr="00DE224D">
              <w:rPr>
                <w:rFonts w:cs="Arial"/>
                <w:bCs/>
                <w:color w:val="0D0D0D" w:themeColor="text1" w:themeTint="F2"/>
                <w:lang w:eastAsia="pl-PL"/>
              </w:rPr>
              <w:t>przesiadkowego</w:t>
            </w:r>
          </w:p>
        </w:tc>
        <w:tc>
          <w:tcPr>
            <w:tcW w:w="1904" w:type="pct"/>
            <w:tcBorders>
              <w:top w:val="nil"/>
              <w:left w:val="nil"/>
              <w:bottom w:val="single" w:sz="8" w:space="0" w:color="auto"/>
              <w:right w:val="single" w:sz="8" w:space="0" w:color="auto"/>
            </w:tcBorders>
          </w:tcPr>
          <w:p w14:paraId="34BA1231" w14:textId="77777777" w:rsidR="0011564B" w:rsidRPr="00DE224D" w:rsidRDefault="0011564B" w:rsidP="00DE224D">
            <w:pPr>
              <w:autoSpaceDE w:val="0"/>
              <w:autoSpaceDN w:val="0"/>
              <w:adjustRightInd w:val="0"/>
              <w:ind w:left="142" w:right="142"/>
              <w:rPr>
                <w:rFonts w:cs="Arial"/>
                <w:color w:val="0D0D0D" w:themeColor="text1" w:themeTint="F2"/>
                <w:lang w:eastAsia="pl-PL"/>
              </w:rPr>
            </w:pPr>
            <w:r w:rsidRPr="00DE224D">
              <w:rPr>
                <w:rFonts w:cs="Arial"/>
                <w:color w:val="0D0D0D" w:themeColor="text1" w:themeTint="F2"/>
                <w:lang w:eastAsia="pl-PL"/>
              </w:rPr>
              <w:t>Ocenie podlega ilość połączeń z różnymi środkami transportu publicznego w ramach węzła przesiadkowego transportu publicznego (np. kolej, autobus, rower publiczny).</w:t>
            </w:r>
          </w:p>
          <w:p w14:paraId="6158AE73" w14:textId="77777777" w:rsidR="0011564B" w:rsidRPr="00DE224D" w:rsidRDefault="0011564B" w:rsidP="00DE224D">
            <w:pPr>
              <w:autoSpaceDE w:val="0"/>
              <w:autoSpaceDN w:val="0"/>
              <w:adjustRightInd w:val="0"/>
              <w:ind w:left="142" w:right="142"/>
              <w:rPr>
                <w:rFonts w:cs="Arial"/>
                <w:color w:val="0D0D0D" w:themeColor="text1" w:themeTint="F2"/>
                <w:lang w:eastAsia="pl-PL"/>
              </w:rPr>
            </w:pPr>
            <w:r w:rsidRPr="00DE224D">
              <w:rPr>
                <w:rFonts w:cs="Arial"/>
                <w:color w:val="0D0D0D" w:themeColor="text1" w:themeTint="F2"/>
                <w:lang w:eastAsia="pl-PL"/>
              </w:rPr>
              <w:t>Jeśli projekt zawiera więcej niż jeden parking do oceny przyjmuje się parking o najmniejszej liczbie połączeń.</w:t>
            </w:r>
          </w:p>
        </w:tc>
        <w:tc>
          <w:tcPr>
            <w:tcW w:w="1604" w:type="pct"/>
            <w:tcBorders>
              <w:top w:val="nil"/>
              <w:left w:val="nil"/>
              <w:bottom w:val="single" w:sz="8" w:space="0" w:color="auto"/>
              <w:right w:val="single" w:sz="8" w:space="0" w:color="auto"/>
            </w:tcBorders>
          </w:tcPr>
          <w:p w14:paraId="22296B03" w14:textId="77777777" w:rsidR="0011564B" w:rsidRPr="00DE224D" w:rsidRDefault="0011564B" w:rsidP="00DE224D">
            <w:pPr>
              <w:autoSpaceDE w:val="0"/>
              <w:autoSpaceDN w:val="0"/>
              <w:adjustRightInd w:val="0"/>
              <w:ind w:left="284" w:right="161"/>
              <w:rPr>
                <w:rFonts w:cs="Arial"/>
                <w:color w:val="0D0D0D" w:themeColor="text1" w:themeTint="F2"/>
                <w:lang w:eastAsia="pl-PL"/>
              </w:rPr>
            </w:pPr>
            <w:r w:rsidRPr="00DE224D">
              <w:rPr>
                <w:rFonts w:cs="Arial"/>
                <w:color w:val="0D0D0D" w:themeColor="text1" w:themeTint="F2"/>
                <w:lang w:eastAsia="pl-PL"/>
              </w:rPr>
              <w:t xml:space="preserve">10 pkt -  parking ma 3 i więcej połączeń </w:t>
            </w:r>
          </w:p>
          <w:p w14:paraId="29FB27E2" w14:textId="77777777" w:rsidR="0011564B" w:rsidRPr="00DE224D" w:rsidRDefault="0011564B" w:rsidP="00DE224D">
            <w:pPr>
              <w:autoSpaceDE w:val="0"/>
              <w:autoSpaceDN w:val="0"/>
              <w:adjustRightInd w:val="0"/>
              <w:ind w:left="284" w:right="161"/>
              <w:rPr>
                <w:rFonts w:cs="Arial"/>
                <w:color w:val="0D0D0D" w:themeColor="text1" w:themeTint="F2"/>
                <w:lang w:eastAsia="pl-PL"/>
              </w:rPr>
            </w:pPr>
            <w:r w:rsidRPr="00DE224D">
              <w:rPr>
                <w:rFonts w:cs="Arial"/>
                <w:color w:val="0D0D0D" w:themeColor="text1" w:themeTint="F2"/>
                <w:lang w:eastAsia="pl-PL"/>
              </w:rPr>
              <w:t xml:space="preserve">5 pkt - parking ma 2 połączenia </w:t>
            </w:r>
          </w:p>
          <w:p w14:paraId="2335E21E" w14:textId="77777777" w:rsidR="0011564B" w:rsidRPr="00DE224D" w:rsidRDefault="0011564B" w:rsidP="00F909CF">
            <w:pPr>
              <w:autoSpaceDE w:val="0"/>
              <w:autoSpaceDN w:val="0"/>
              <w:adjustRightInd w:val="0"/>
              <w:ind w:left="851" w:right="161" w:hanging="567"/>
              <w:rPr>
                <w:rFonts w:cs="Arial"/>
                <w:color w:val="0D0D0D" w:themeColor="text1" w:themeTint="F2"/>
                <w:lang w:eastAsia="pl-PL"/>
              </w:rPr>
            </w:pPr>
            <w:r w:rsidRPr="00DE224D">
              <w:rPr>
                <w:rFonts w:cs="Arial"/>
                <w:color w:val="0D0D0D" w:themeColor="text1" w:themeTint="F2"/>
                <w:lang w:eastAsia="pl-PL"/>
              </w:rPr>
              <w:t>0 pkt - parking ma 1 połączenie lub brak informacji w tym zakresie dla co najmniej jednego parkingu w ramach projektu</w:t>
            </w:r>
          </w:p>
        </w:tc>
        <w:tc>
          <w:tcPr>
            <w:tcW w:w="593" w:type="pct"/>
            <w:tcBorders>
              <w:top w:val="nil"/>
              <w:left w:val="nil"/>
              <w:bottom w:val="single" w:sz="8" w:space="0" w:color="auto"/>
              <w:right w:val="single" w:sz="8" w:space="0" w:color="auto"/>
            </w:tcBorders>
            <w:vAlign w:val="center"/>
          </w:tcPr>
          <w:p w14:paraId="65306AA5" w14:textId="77777777" w:rsidR="0011564B" w:rsidRPr="00DE224D" w:rsidRDefault="0011564B" w:rsidP="00D8611A">
            <w:pPr>
              <w:autoSpaceDE w:val="0"/>
              <w:autoSpaceDN w:val="0"/>
              <w:adjustRightInd w:val="0"/>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10</w:t>
            </w:r>
          </w:p>
        </w:tc>
      </w:tr>
      <w:tr w:rsidR="0011564B" w:rsidRPr="00DE224D" w14:paraId="18CA1125"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E28013" w14:textId="77777777" w:rsidR="0011564B" w:rsidRPr="00DE224D" w:rsidRDefault="0011564B" w:rsidP="00D8611A">
            <w:pPr>
              <w:rPr>
                <w:rFonts w:cs="Arial"/>
                <w:color w:val="0D0D0D" w:themeColor="text1" w:themeTint="F2"/>
              </w:rPr>
            </w:pPr>
            <w:r w:rsidRPr="00DE224D">
              <w:rPr>
                <w:rFonts w:cs="Arial"/>
                <w:color w:val="0D0D0D" w:themeColor="text1" w:themeTint="F2"/>
              </w:rPr>
              <w:t>4.</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584B65" w14:textId="2D49A803" w:rsidR="0011564B" w:rsidRPr="00DE224D" w:rsidRDefault="0011564B" w:rsidP="00D8611A">
            <w:pPr>
              <w:autoSpaceDE w:val="0"/>
              <w:autoSpaceDN w:val="0"/>
              <w:adjustRightInd w:val="0"/>
              <w:rPr>
                <w:rFonts w:cs="Arial"/>
                <w:bCs/>
                <w:color w:val="0D0D0D" w:themeColor="text1" w:themeTint="F2"/>
                <w:lang w:eastAsia="pl-PL"/>
              </w:rPr>
            </w:pPr>
            <w:r w:rsidRPr="00DE224D">
              <w:rPr>
                <w:rFonts w:cs="Arial"/>
                <w:bCs/>
                <w:color w:val="0D0D0D" w:themeColor="text1" w:themeTint="F2"/>
                <w:lang w:eastAsia="pl-PL"/>
              </w:rPr>
              <w:t>Standard techniczny parkingu (-ów) w ramach projektu</w:t>
            </w:r>
          </w:p>
        </w:tc>
        <w:tc>
          <w:tcPr>
            <w:tcW w:w="1904" w:type="pct"/>
            <w:tcBorders>
              <w:top w:val="nil"/>
              <w:left w:val="nil"/>
              <w:bottom w:val="single" w:sz="8" w:space="0" w:color="auto"/>
              <w:right w:val="single" w:sz="8" w:space="0" w:color="auto"/>
            </w:tcBorders>
          </w:tcPr>
          <w:p w14:paraId="5D512A25" w14:textId="77777777" w:rsidR="0011564B" w:rsidRPr="00DE224D" w:rsidRDefault="0011564B" w:rsidP="00DE224D">
            <w:pPr>
              <w:ind w:left="142"/>
              <w:rPr>
                <w:rFonts w:cs="Arial"/>
                <w:color w:val="0D0D0D" w:themeColor="text1" w:themeTint="F2"/>
              </w:rPr>
            </w:pPr>
            <w:r w:rsidRPr="00DE224D">
              <w:rPr>
                <w:rFonts w:cs="Arial"/>
                <w:color w:val="0D0D0D" w:themeColor="text1" w:themeTint="F2"/>
                <w:lang w:eastAsia="pl-PL"/>
              </w:rPr>
              <w:t xml:space="preserve">Ocenie podlegają elementy standardu technicznego parkingu (-ów) określone w dokumencie </w:t>
            </w:r>
            <w:r w:rsidRPr="00DE224D">
              <w:rPr>
                <w:rFonts w:cs="Arial"/>
                <w:color w:val="0D0D0D" w:themeColor="text1" w:themeTint="F2"/>
              </w:rPr>
              <w:t>„Analiza możliwości rozwoju systemów parkingów „Parkuj i Jedź” dla Warszawskiego Obszaru Funkcjonalnego do roku 2023”.</w:t>
            </w:r>
          </w:p>
          <w:p w14:paraId="0DCAC016" w14:textId="77777777" w:rsidR="0011564B" w:rsidRPr="00DE224D" w:rsidRDefault="0011564B" w:rsidP="00DE224D">
            <w:pPr>
              <w:autoSpaceDE w:val="0"/>
              <w:autoSpaceDN w:val="0"/>
              <w:adjustRightInd w:val="0"/>
              <w:ind w:left="142" w:right="142"/>
              <w:rPr>
                <w:rFonts w:cs="Arial"/>
                <w:color w:val="0D0D0D" w:themeColor="text1" w:themeTint="F2"/>
                <w:lang w:eastAsia="pl-PL"/>
              </w:rPr>
            </w:pPr>
            <w:r w:rsidRPr="00DE224D">
              <w:rPr>
                <w:rFonts w:cs="Arial"/>
                <w:color w:val="0D0D0D" w:themeColor="text1" w:themeTint="F2"/>
                <w:lang w:eastAsia="pl-PL"/>
              </w:rPr>
              <w:t>Elementy standardu technicznego parkingu (-ów) liczone są oddzielnie dla każdego z obiektów w ramach projektu. Jeśli projekt zawiera więcej niż jeden parking do oceny przyjmuje się obiekt o najmniejszej ilości elementów standardu technicznego</w:t>
            </w:r>
          </w:p>
        </w:tc>
        <w:tc>
          <w:tcPr>
            <w:tcW w:w="1604" w:type="pct"/>
            <w:tcBorders>
              <w:top w:val="nil"/>
              <w:left w:val="nil"/>
              <w:bottom w:val="single" w:sz="8" w:space="0" w:color="auto"/>
              <w:right w:val="single" w:sz="8" w:space="0" w:color="auto"/>
            </w:tcBorders>
          </w:tcPr>
          <w:p w14:paraId="3637BC06" w14:textId="13E60C20" w:rsidR="0011564B" w:rsidRPr="00DE224D" w:rsidRDefault="0011564B" w:rsidP="00F909CF">
            <w:pPr>
              <w:autoSpaceDE w:val="0"/>
              <w:autoSpaceDN w:val="0"/>
              <w:adjustRightInd w:val="0"/>
              <w:ind w:left="851" w:right="161" w:hanging="568"/>
              <w:rPr>
                <w:rFonts w:eastAsia="Times New Roman" w:cs="Arial"/>
                <w:color w:val="0D0D0D" w:themeColor="text1" w:themeTint="F2"/>
                <w:lang w:eastAsia="pl-PL"/>
              </w:rPr>
            </w:pPr>
            <w:r w:rsidRPr="00DE224D">
              <w:rPr>
                <w:rFonts w:cs="Arial"/>
                <w:color w:val="0D0D0D" w:themeColor="text1" w:themeTint="F2"/>
                <w:lang w:eastAsia="pl-PL"/>
              </w:rPr>
              <w:t>8 pkt - parking zawiera co najmniej 3 elementy standardu</w:t>
            </w:r>
          </w:p>
          <w:p w14:paraId="1334F638" w14:textId="0E6ABE80" w:rsidR="0011564B" w:rsidRPr="00DE224D" w:rsidRDefault="0011564B" w:rsidP="00DE224D">
            <w:pPr>
              <w:autoSpaceDE w:val="0"/>
              <w:autoSpaceDN w:val="0"/>
              <w:adjustRightInd w:val="0"/>
              <w:ind w:left="283" w:right="161"/>
              <w:rPr>
                <w:rFonts w:cs="Arial"/>
                <w:color w:val="0D0D0D" w:themeColor="text1" w:themeTint="F2"/>
                <w:lang w:eastAsia="pl-PL"/>
              </w:rPr>
            </w:pPr>
            <w:r w:rsidRPr="00DE224D">
              <w:rPr>
                <w:rFonts w:cs="Arial"/>
                <w:color w:val="0D0D0D" w:themeColor="text1" w:themeTint="F2"/>
                <w:lang w:eastAsia="pl-PL"/>
              </w:rPr>
              <w:t>4 pkt - parking zawiera 2 elementy standardu</w:t>
            </w:r>
          </w:p>
          <w:p w14:paraId="71D6731F" w14:textId="301AEC3F" w:rsidR="0011564B" w:rsidRPr="00DE224D" w:rsidRDefault="0011564B" w:rsidP="00DE224D">
            <w:pPr>
              <w:autoSpaceDE w:val="0"/>
              <w:autoSpaceDN w:val="0"/>
              <w:adjustRightInd w:val="0"/>
              <w:ind w:left="283" w:right="161"/>
              <w:rPr>
                <w:rFonts w:cs="Arial"/>
                <w:color w:val="0D0D0D" w:themeColor="text1" w:themeTint="F2"/>
                <w:lang w:eastAsia="pl-PL"/>
              </w:rPr>
            </w:pPr>
            <w:r w:rsidRPr="00DE224D">
              <w:rPr>
                <w:rFonts w:cs="Arial"/>
                <w:color w:val="0D0D0D" w:themeColor="text1" w:themeTint="F2"/>
                <w:lang w:eastAsia="pl-PL"/>
              </w:rPr>
              <w:t>2 pkt - parking zawiera 1 element standardu</w:t>
            </w:r>
          </w:p>
          <w:p w14:paraId="4B0B4F9E" w14:textId="77777777" w:rsidR="0011564B" w:rsidRPr="00DE224D" w:rsidRDefault="0011564B" w:rsidP="00F909CF">
            <w:pPr>
              <w:ind w:left="851" w:right="141" w:hanging="568"/>
              <w:rPr>
                <w:rFonts w:cs="Arial"/>
                <w:color w:val="0D0D0D" w:themeColor="text1" w:themeTint="F2"/>
              </w:rPr>
            </w:pPr>
            <w:r w:rsidRPr="00DE224D">
              <w:rPr>
                <w:rFonts w:cs="Arial"/>
                <w:color w:val="0D0D0D" w:themeColor="text1" w:themeTint="F2"/>
              </w:rPr>
              <w:t>0 pkt - brak informacji w tym zakresie dla co najmniej jednego parkingu w ramach projektu lub niespełnienie ww. warunków</w:t>
            </w:r>
            <w:r w:rsidRPr="00DE224D">
              <w:rPr>
                <w:rFonts w:cs="Arial"/>
                <w:color w:val="0D0D0D" w:themeColor="text1" w:themeTint="F2"/>
                <w:lang w:eastAsia="pl-PL"/>
              </w:rPr>
              <w:t xml:space="preserve"> </w:t>
            </w:r>
          </w:p>
        </w:tc>
        <w:tc>
          <w:tcPr>
            <w:tcW w:w="593" w:type="pct"/>
            <w:tcBorders>
              <w:top w:val="nil"/>
              <w:left w:val="nil"/>
              <w:bottom w:val="single" w:sz="8" w:space="0" w:color="auto"/>
              <w:right w:val="single" w:sz="8" w:space="0" w:color="auto"/>
            </w:tcBorders>
            <w:vAlign w:val="center"/>
          </w:tcPr>
          <w:p w14:paraId="0BFA34D9" w14:textId="77777777" w:rsidR="0011564B" w:rsidRPr="00DE224D" w:rsidRDefault="0011564B" w:rsidP="00D8611A">
            <w:pPr>
              <w:autoSpaceDE w:val="0"/>
              <w:autoSpaceDN w:val="0"/>
              <w:adjustRightInd w:val="0"/>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8</w:t>
            </w:r>
          </w:p>
        </w:tc>
      </w:tr>
      <w:tr w:rsidR="0011564B" w:rsidRPr="00DE224D" w14:paraId="62F34B49"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0087A5" w14:textId="77777777" w:rsidR="0011564B" w:rsidRPr="00DE224D" w:rsidRDefault="0011564B" w:rsidP="00D8611A">
            <w:pPr>
              <w:rPr>
                <w:rFonts w:cs="Arial"/>
                <w:color w:val="0D0D0D" w:themeColor="text1" w:themeTint="F2"/>
              </w:rPr>
            </w:pPr>
            <w:r w:rsidRPr="00DE224D">
              <w:rPr>
                <w:rFonts w:cs="Arial"/>
                <w:color w:val="0D0D0D" w:themeColor="text1" w:themeTint="F2"/>
              </w:rPr>
              <w:t>5.</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tcPr>
          <w:p w14:paraId="7E607830" w14:textId="77777777" w:rsidR="0011564B" w:rsidRPr="00DE224D" w:rsidRDefault="0011564B" w:rsidP="00D8611A">
            <w:pPr>
              <w:autoSpaceDE w:val="0"/>
              <w:autoSpaceDN w:val="0"/>
              <w:adjustRightInd w:val="0"/>
              <w:rPr>
                <w:rFonts w:cs="Arial"/>
                <w:bCs/>
                <w:color w:val="0D0D0D" w:themeColor="text1" w:themeTint="F2"/>
                <w:lang w:eastAsia="pl-PL"/>
              </w:rPr>
            </w:pPr>
            <w:r w:rsidRPr="00DE224D">
              <w:rPr>
                <w:rFonts w:cs="Arial"/>
                <w:bCs/>
                <w:color w:val="0D0D0D" w:themeColor="text1" w:themeTint="F2"/>
                <w:lang w:eastAsia="pl-PL"/>
              </w:rPr>
              <w:t>Wspólne oznakowanie parkingów „Parkuj i Jedź” dla WOF</w:t>
            </w:r>
          </w:p>
        </w:tc>
        <w:tc>
          <w:tcPr>
            <w:tcW w:w="1904" w:type="pct"/>
            <w:tcBorders>
              <w:top w:val="nil"/>
              <w:left w:val="nil"/>
              <w:bottom w:val="single" w:sz="8" w:space="0" w:color="auto"/>
              <w:right w:val="single" w:sz="8" w:space="0" w:color="auto"/>
            </w:tcBorders>
          </w:tcPr>
          <w:p w14:paraId="55EFD2EE" w14:textId="77777777" w:rsidR="0011564B" w:rsidRPr="00DE224D" w:rsidRDefault="0011564B" w:rsidP="00DE224D">
            <w:pPr>
              <w:autoSpaceDE w:val="0"/>
              <w:autoSpaceDN w:val="0"/>
              <w:adjustRightInd w:val="0"/>
              <w:ind w:left="142" w:right="142"/>
              <w:rPr>
                <w:rFonts w:cs="Arial"/>
                <w:color w:val="0D0D0D" w:themeColor="text1" w:themeTint="F2"/>
                <w:lang w:eastAsia="pl-PL"/>
              </w:rPr>
            </w:pPr>
            <w:r w:rsidRPr="00DE224D">
              <w:rPr>
                <w:rFonts w:cs="Arial"/>
                <w:color w:val="0D0D0D" w:themeColor="text1" w:themeTint="F2"/>
                <w:lang w:eastAsia="pl-PL"/>
              </w:rPr>
              <w:t>Ocenie podlega uwzględnienie elementów wspólnego (jednolitego) oznakowania parkingów „Parkuj i Jedź” dla WOF</w:t>
            </w:r>
          </w:p>
        </w:tc>
        <w:tc>
          <w:tcPr>
            <w:tcW w:w="1604" w:type="pct"/>
            <w:tcBorders>
              <w:top w:val="nil"/>
              <w:left w:val="nil"/>
              <w:bottom w:val="single" w:sz="8" w:space="0" w:color="auto"/>
              <w:right w:val="single" w:sz="8" w:space="0" w:color="auto"/>
            </w:tcBorders>
          </w:tcPr>
          <w:p w14:paraId="6C7BDA49" w14:textId="77777777" w:rsidR="0011564B" w:rsidRPr="00DE224D" w:rsidRDefault="0011564B" w:rsidP="00DE224D">
            <w:pPr>
              <w:autoSpaceDE w:val="0"/>
              <w:autoSpaceDN w:val="0"/>
              <w:adjustRightInd w:val="0"/>
              <w:ind w:left="283"/>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2 pkt - uwzględniono elementy oznakowania </w:t>
            </w:r>
          </w:p>
          <w:p w14:paraId="66721CF3" w14:textId="77777777" w:rsidR="0011564B" w:rsidRPr="00DE224D" w:rsidRDefault="0011564B" w:rsidP="00F909CF">
            <w:pPr>
              <w:ind w:left="851" w:right="141" w:hanging="568"/>
              <w:rPr>
                <w:rFonts w:cs="Arial"/>
                <w:color w:val="0D0D0D" w:themeColor="text1" w:themeTint="F2"/>
              </w:rPr>
            </w:pPr>
            <w:r w:rsidRPr="00DE224D">
              <w:rPr>
                <w:rFonts w:eastAsia="Times New Roman" w:cs="Arial"/>
                <w:color w:val="0D0D0D" w:themeColor="text1" w:themeTint="F2"/>
                <w:lang w:eastAsia="pl-PL"/>
              </w:rPr>
              <w:t xml:space="preserve">0 pkt - brak elementów lub brak informacji w tym zakresie </w:t>
            </w:r>
          </w:p>
        </w:tc>
        <w:tc>
          <w:tcPr>
            <w:tcW w:w="593" w:type="pct"/>
            <w:tcBorders>
              <w:top w:val="nil"/>
              <w:left w:val="nil"/>
              <w:bottom w:val="single" w:sz="8" w:space="0" w:color="auto"/>
              <w:right w:val="single" w:sz="8" w:space="0" w:color="auto"/>
            </w:tcBorders>
            <w:vAlign w:val="center"/>
          </w:tcPr>
          <w:p w14:paraId="42CD8EFD" w14:textId="77777777" w:rsidR="0011564B" w:rsidRPr="00DE224D" w:rsidRDefault="0011564B" w:rsidP="00D8611A">
            <w:pPr>
              <w:jc w:val="center"/>
              <w:rPr>
                <w:rFonts w:cs="Arial"/>
                <w:color w:val="0D0D0D" w:themeColor="text1" w:themeTint="F2"/>
              </w:rPr>
            </w:pPr>
            <w:r w:rsidRPr="00DE224D">
              <w:rPr>
                <w:rFonts w:cs="Arial"/>
                <w:color w:val="0D0D0D" w:themeColor="text1" w:themeTint="F2"/>
              </w:rPr>
              <w:t>2</w:t>
            </w:r>
          </w:p>
        </w:tc>
      </w:tr>
      <w:tr w:rsidR="0011564B" w:rsidRPr="00DE224D" w14:paraId="62124FDF"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9C2562" w14:textId="77777777" w:rsidR="0011564B" w:rsidRPr="00DE224D" w:rsidRDefault="0011564B" w:rsidP="00D8611A">
            <w:pPr>
              <w:rPr>
                <w:rFonts w:cs="Arial"/>
                <w:color w:val="0D0D0D" w:themeColor="text1" w:themeTint="F2"/>
              </w:rPr>
            </w:pPr>
            <w:r w:rsidRPr="00DE224D">
              <w:rPr>
                <w:rFonts w:cs="Arial"/>
                <w:color w:val="0D0D0D" w:themeColor="text1" w:themeTint="F2"/>
              </w:rPr>
              <w:t>6.</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2EFBA" w14:textId="77777777" w:rsidR="0011564B" w:rsidRPr="00DE224D" w:rsidRDefault="0011564B" w:rsidP="00D8611A">
            <w:pPr>
              <w:autoSpaceDE w:val="0"/>
              <w:autoSpaceDN w:val="0"/>
              <w:adjustRightInd w:val="0"/>
              <w:rPr>
                <w:rFonts w:eastAsia="Times New Roman" w:cs="Arial"/>
                <w:color w:val="0D0D0D" w:themeColor="text1" w:themeTint="F2"/>
                <w:lang w:eastAsia="pl-PL"/>
              </w:rPr>
            </w:pPr>
            <w:r w:rsidRPr="00DE224D">
              <w:rPr>
                <w:rFonts w:cs="Arial"/>
                <w:bCs/>
                <w:color w:val="0D0D0D" w:themeColor="text1" w:themeTint="F2"/>
                <w:lang w:eastAsia="pl-PL"/>
              </w:rPr>
              <w:t xml:space="preserve">Powiązanie </w:t>
            </w:r>
            <w:r w:rsidRPr="00DE224D">
              <w:rPr>
                <w:rFonts w:cs="Arial"/>
                <w:bCs/>
                <w:color w:val="0D0D0D" w:themeColor="text1" w:themeTint="F2"/>
                <w:lang w:eastAsia="pl-PL"/>
              </w:rPr>
              <w:br/>
              <w:t>z układem ścieżek rowerowych</w:t>
            </w:r>
          </w:p>
        </w:tc>
        <w:tc>
          <w:tcPr>
            <w:tcW w:w="1904" w:type="pct"/>
            <w:tcBorders>
              <w:top w:val="nil"/>
              <w:left w:val="nil"/>
              <w:bottom w:val="single" w:sz="8" w:space="0" w:color="auto"/>
              <w:right w:val="single" w:sz="8" w:space="0" w:color="auto"/>
            </w:tcBorders>
          </w:tcPr>
          <w:p w14:paraId="5FC38537" w14:textId="77777777" w:rsidR="0011564B" w:rsidRPr="00DE224D" w:rsidRDefault="0011564B" w:rsidP="00DE224D">
            <w:pPr>
              <w:autoSpaceDE w:val="0"/>
              <w:autoSpaceDN w:val="0"/>
              <w:adjustRightInd w:val="0"/>
              <w:ind w:left="142" w:right="142"/>
              <w:rPr>
                <w:rFonts w:cs="Arial"/>
                <w:color w:val="0D0D0D" w:themeColor="text1" w:themeTint="F2"/>
                <w:lang w:eastAsia="pl-PL"/>
              </w:rPr>
            </w:pPr>
            <w:r w:rsidRPr="00DE224D">
              <w:rPr>
                <w:rFonts w:cs="Arial"/>
                <w:color w:val="0D0D0D" w:themeColor="text1" w:themeTint="F2"/>
                <w:lang w:eastAsia="pl-PL"/>
              </w:rPr>
              <w:t>Ocenie podlega możliwość dojazdu ścieżką/ -ami  rowerową/-ymi z różnych kierunków bezpośrednio na teren parkingu (-ów) w ramach projektu (liczba powiązań mierzona łącznie).</w:t>
            </w:r>
          </w:p>
        </w:tc>
        <w:tc>
          <w:tcPr>
            <w:tcW w:w="1604" w:type="pct"/>
            <w:tcBorders>
              <w:top w:val="nil"/>
              <w:left w:val="nil"/>
              <w:bottom w:val="single" w:sz="8" w:space="0" w:color="auto"/>
              <w:right w:val="single" w:sz="8" w:space="0" w:color="auto"/>
            </w:tcBorders>
          </w:tcPr>
          <w:p w14:paraId="6ADA763B" w14:textId="77777777" w:rsidR="0011564B" w:rsidRPr="00DE224D" w:rsidRDefault="0011564B" w:rsidP="00F909CF">
            <w:pPr>
              <w:autoSpaceDE w:val="0"/>
              <w:autoSpaceDN w:val="0"/>
              <w:adjustRightInd w:val="0"/>
              <w:ind w:left="851" w:right="161" w:hanging="568"/>
              <w:rPr>
                <w:rFonts w:cs="Arial"/>
                <w:color w:val="0D0D0D" w:themeColor="text1" w:themeTint="F2"/>
                <w:lang w:eastAsia="pl-PL"/>
              </w:rPr>
            </w:pPr>
            <w:r w:rsidRPr="00DE224D">
              <w:rPr>
                <w:rFonts w:cs="Arial"/>
                <w:color w:val="0D0D0D" w:themeColor="text1" w:themeTint="F2"/>
                <w:lang w:eastAsia="pl-PL"/>
              </w:rPr>
              <w:t xml:space="preserve">8 pkt - powiązanie ze ścieżkami  rowerowymi </w:t>
            </w:r>
            <w:r w:rsidRPr="00DE224D">
              <w:rPr>
                <w:rFonts w:cs="Arial"/>
                <w:color w:val="0D0D0D" w:themeColor="text1" w:themeTint="F2"/>
                <w:lang w:eastAsia="pl-PL"/>
              </w:rPr>
              <w:br/>
              <w:t>w dwóch i więcej kierunkach</w:t>
            </w:r>
          </w:p>
          <w:p w14:paraId="649DEE42" w14:textId="77777777" w:rsidR="0011564B" w:rsidRPr="00DE224D" w:rsidRDefault="0011564B" w:rsidP="00F909CF">
            <w:pPr>
              <w:autoSpaceDE w:val="0"/>
              <w:autoSpaceDN w:val="0"/>
              <w:adjustRightInd w:val="0"/>
              <w:ind w:left="851" w:right="161" w:hanging="567"/>
              <w:rPr>
                <w:rFonts w:cs="Arial"/>
                <w:color w:val="0D0D0D" w:themeColor="text1" w:themeTint="F2"/>
                <w:lang w:eastAsia="pl-PL"/>
              </w:rPr>
            </w:pPr>
            <w:r w:rsidRPr="00DE224D">
              <w:rPr>
                <w:rFonts w:cs="Arial"/>
                <w:color w:val="0D0D0D" w:themeColor="text1" w:themeTint="F2"/>
                <w:lang w:eastAsia="pl-PL"/>
              </w:rPr>
              <w:t xml:space="preserve">4 pkt - powiązanie ze ścieżką  rowerową </w:t>
            </w:r>
            <w:r w:rsidRPr="00DE224D">
              <w:rPr>
                <w:rFonts w:cs="Arial"/>
                <w:color w:val="0D0D0D" w:themeColor="text1" w:themeTint="F2"/>
                <w:lang w:eastAsia="pl-PL"/>
              </w:rPr>
              <w:br/>
              <w:t xml:space="preserve">w jednym kierunku </w:t>
            </w:r>
          </w:p>
          <w:p w14:paraId="19CA4BDF" w14:textId="77777777" w:rsidR="0011564B" w:rsidRPr="00DE224D" w:rsidRDefault="0011564B" w:rsidP="00F909CF">
            <w:pPr>
              <w:tabs>
                <w:tab w:val="left" w:pos="487"/>
                <w:tab w:val="left" w:pos="847"/>
                <w:tab w:val="left" w:pos="1063"/>
              </w:tabs>
              <w:ind w:left="851" w:right="141" w:hanging="568"/>
              <w:rPr>
                <w:rFonts w:cs="Arial"/>
                <w:color w:val="0D0D0D" w:themeColor="text1" w:themeTint="F2"/>
              </w:rPr>
            </w:pPr>
            <w:r w:rsidRPr="00DE224D">
              <w:rPr>
                <w:rFonts w:cs="Arial"/>
                <w:color w:val="0D0D0D" w:themeColor="text1" w:themeTint="F2"/>
              </w:rPr>
              <w:t>0 pkt - brak informacji w tym zakresie lub nie spełnienie ww. warunków</w:t>
            </w:r>
            <w:r w:rsidRPr="00DE224D">
              <w:rPr>
                <w:rFonts w:cs="Arial"/>
                <w:color w:val="0D0D0D" w:themeColor="text1" w:themeTint="F2"/>
                <w:lang w:eastAsia="pl-PL"/>
              </w:rPr>
              <w:t xml:space="preserve"> </w:t>
            </w:r>
          </w:p>
        </w:tc>
        <w:tc>
          <w:tcPr>
            <w:tcW w:w="593" w:type="pct"/>
            <w:tcBorders>
              <w:top w:val="nil"/>
              <w:left w:val="nil"/>
              <w:bottom w:val="single" w:sz="8" w:space="0" w:color="auto"/>
              <w:right w:val="single" w:sz="8" w:space="0" w:color="auto"/>
            </w:tcBorders>
            <w:vAlign w:val="center"/>
          </w:tcPr>
          <w:p w14:paraId="00CD6117" w14:textId="77777777" w:rsidR="0011564B" w:rsidRPr="00DE224D" w:rsidRDefault="0011564B" w:rsidP="00D8611A">
            <w:pPr>
              <w:jc w:val="center"/>
              <w:rPr>
                <w:rFonts w:cs="Arial"/>
                <w:color w:val="0D0D0D" w:themeColor="text1" w:themeTint="F2"/>
              </w:rPr>
            </w:pPr>
            <w:r w:rsidRPr="00DE224D">
              <w:rPr>
                <w:rFonts w:cs="Arial"/>
                <w:color w:val="0D0D0D" w:themeColor="text1" w:themeTint="F2"/>
              </w:rPr>
              <w:t>8</w:t>
            </w:r>
          </w:p>
        </w:tc>
      </w:tr>
      <w:tr w:rsidR="0011564B" w:rsidRPr="00DE224D" w14:paraId="2BE0036E"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8F17C5" w14:textId="77777777" w:rsidR="0011564B" w:rsidRPr="00DE224D" w:rsidRDefault="0011564B" w:rsidP="00D8611A">
            <w:pPr>
              <w:rPr>
                <w:rFonts w:cs="Arial"/>
                <w:color w:val="0D0D0D" w:themeColor="text1" w:themeTint="F2"/>
              </w:rPr>
            </w:pPr>
            <w:r w:rsidRPr="00DE224D">
              <w:rPr>
                <w:rFonts w:cs="Arial"/>
                <w:color w:val="0D0D0D" w:themeColor="text1" w:themeTint="F2"/>
              </w:rPr>
              <w:t>7.</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tcPr>
          <w:p w14:paraId="4E9B1ABF" w14:textId="72FAEF0A" w:rsidR="0011564B" w:rsidRPr="00DE224D" w:rsidRDefault="0011564B" w:rsidP="00D8611A">
            <w:pPr>
              <w:autoSpaceDE w:val="0"/>
              <w:autoSpaceDN w:val="0"/>
              <w:adjustRightInd w:val="0"/>
              <w:rPr>
                <w:rFonts w:eastAsia="Times New Roman" w:cs="Arial"/>
                <w:color w:val="0D0D0D" w:themeColor="text1" w:themeTint="F2"/>
                <w:lang w:eastAsia="pl-PL"/>
              </w:rPr>
            </w:pPr>
            <w:r w:rsidRPr="00DE224D">
              <w:rPr>
                <w:rFonts w:cs="Arial"/>
                <w:bCs/>
                <w:color w:val="0D0D0D" w:themeColor="text1" w:themeTint="F2"/>
                <w:lang w:eastAsia="pl-PL"/>
              </w:rPr>
              <w:t>Odległość od punktu przesiadkowego</w:t>
            </w:r>
            <w:r w:rsidR="00074739" w:rsidRPr="00DE224D">
              <w:rPr>
                <w:rFonts w:cs="Arial"/>
                <w:bCs/>
                <w:color w:val="0D0D0D" w:themeColor="text1" w:themeTint="F2"/>
                <w:lang w:eastAsia="pl-PL"/>
              </w:rPr>
              <w:br/>
            </w:r>
            <w:r w:rsidRPr="00DE224D">
              <w:rPr>
                <w:rFonts w:cs="Arial"/>
                <w:bCs/>
                <w:color w:val="0D0D0D" w:themeColor="text1" w:themeTint="F2"/>
                <w:lang w:eastAsia="pl-PL"/>
              </w:rPr>
              <w:t>transportu publicznego</w:t>
            </w:r>
          </w:p>
        </w:tc>
        <w:tc>
          <w:tcPr>
            <w:tcW w:w="1904" w:type="pct"/>
            <w:tcBorders>
              <w:top w:val="nil"/>
              <w:left w:val="nil"/>
              <w:bottom w:val="single" w:sz="8" w:space="0" w:color="auto"/>
              <w:right w:val="single" w:sz="8" w:space="0" w:color="auto"/>
            </w:tcBorders>
          </w:tcPr>
          <w:p w14:paraId="448E19C8" w14:textId="6D54150F" w:rsidR="0011564B" w:rsidRPr="00DE224D" w:rsidRDefault="0011564B" w:rsidP="00DE224D">
            <w:pPr>
              <w:autoSpaceDE w:val="0"/>
              <w:autoSpaceDN w:val="0"/>
              <w:adjustRightInd w:val="0"/>
              <w:ind w:left="142" w:right="142"/>
              <w:rPr>
                <w:rFonts w:cs="Arial"/>
                <w:color w:val="0D0D0D" w:themeColor="text1" w:themeTint="F2"/>
                <w:lang w:eastAsia="pl-PL"/>
              </w:rPr>
            </w:pPr>
            <w:r w:rsidRPr="00DE224D">
              <w:rPr>
                <w:rFonts w:cs="Arial"/>
                <w:color w:val="0D0D0D" w:themeColor="text1" w:themeTint="F2"/>
                <w:lang w:eastAsia="pl-PL"/>
              </w:rPr>
              <w:t>Ocenie podlega odległość od najbliższej możliwości przesiadki do</w:t>
            </w:r>
            <w:r w:rsidR="00074739" w:rsidRPr="00DE224D">
              <w:rPr>
                <w:rFonts w:cs="Arial"/>
                <w:color w:val="0D0D0D" w:themeColor="text1" w:themeTint="F2"/>
                <w:lang w:eastAsia="pl-PL"/>
              </w:rPr>
              <w:t xml:space="preserve"> </w:t>
            </w:r>
            <w:r w:rsidRPr="00DE224D">
              <w:rPr>
                <w:rFonts w:cs="Arial"/>
                <w:color w:val="0D0D0D" w:themeColor="text1" w:themeTint="F2"/>
                <w:lang w:eastAsia="pl-PL"/>
              </w:rPr>
              <w:t>środka transportu publicznego, rozumiana jako odległość do przebycia pieszo, mierzona od wyjścia z parkingu do wejścia do pojazdu transportu publicznego (lub do miejsca postoju/stacji roweru publicznego).</w:t>
            </w:r>
          </w:p>
          <w:p w14:paraId="1A7FDFA1" w14:textId="77777777"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cs="Arial"/>
                <w:color w:val="0D0D0D" w:themeColor="text1" w:themeTint="F2"/>
                <w:lang w:eastAsia="pl-PL"/>
              </w:rPr>
              <w:t>Jeśli projekt zawiera więcej niż jeden parking, do oceny przyjmuje się obiekt o największej odległości przesiadkowej.</w:t>
            </w:r>
          </w:p>
        </w:tc>
        <w:tc>
          <w:tcPr>
            <w:tcW w:w="1604" w:type="pct"/>
            <w:tcBorders>
              <w:top w:val="nil"/>
              <w:left w:val="nil"/>
              <w:bottom w:val="single" w:sz="8" w:space="0" w:color="auto"/>
              <w:right w:val="single" w:sz="8" w:space="0" w:color="auto"/>
            </w:tcBorders>
          </w:tcPr>
          <w:p w14:paraId="36B2F263" w14:textId="4DB8E239" w:rsidR="0011564B" w:rsidRPr="00DE224D" w:rsidRDefault="0011564B" w:rsidP="00DE224D">
            <w:pPr>
              <w:autoSpaceDE w:val="0"/>
              <w:autoSpaceDN w:val="0"/>
              <w:adjustRightInd w:val="0"/>
              <w:ind w:left="283" w:right="161"/>
              <w:rPr>
                <w:rFonts w:cs="Arial"/>
                <w:color w:val="0D0D0D" w:themeColor="text1" w:themeTint="F2"/>
                <w:lang w:eastAsia="pl-PL"/>
              </w:rPr>
            </w:pPr>
            <w:r w:rsidRPr="00DE224D">
              <w:rPr>
                <w:rFonts w:cs="Arial"/>
                <w:color w:val="0D0D0D" w:themeColor="text1" w:themeTint="F2"/>
                <w:lang w:eastAsia="pl-PL"/>
              </w:rPr>
              <w:t>10 pkt - poniżej 150 m</w:t>
            </w:r>
          </w:p>
          <w:p w14:paraId="0A09A413" w14:textId="48CB95A0" w:rsidR="0011564B" w:rsidRPr="00DE224D" w:rsidRDefault="0011564B" w:rsidP="00DE224D">
            <w:pPr>
              <w:autoSpaceDE w:val="0"/>
              <w:autoSpaceDN w:val="0"/>
              <w:adjustRightInd w:val="0"/>
              <w:ind w:left="283" w:right="161"/>
              <w:rPr>
                <w:rFonts w:cs="Arial"/>
                <w:color w:val="0D0D0D" w:themeColor="text1" w:themeTint="F2"/>
                <w:lang w:eastAsia="pl-PL"/>
              </w:rPr>
            </w:pPr>
            <w:r w:rsidRPr="00DE224D">
              <w:rPr>
                <w:rFonts w:cs="Arial"/>
                <w:color w:val="0D0D0D" w:themeColor="text1" w:themeTint="F2"/>
                <w:lang w:eastAsia="pl-PL"/>
              </w:rPr>
              <w:t>5 pkt - 150-300 m</w:t>
            </w:r>
          </w:p>
          <w:p w14:paraId="2EE813CB" w14:textId="4537EAB3" w:rsidR="0011564B" w:rsidRPr="00DE224D" w:rsidRDefault="0011564B" w:rsidP="00DE224D">
            <w:pPr>
              <w:autoSpaceDE w:val="0"/>
              <w:autoSpaceDN w:val="0"/>
              <w:adjustRightInd w:val="0"/>
              <w:ind w:left="283" w:right="161"/>
              <w:rPr>
                <w:rFonts w:cs="Arial"/>
                <w:color w:val="0D0D0D" w:themeColor="text1" w:themeTint="F2"/>
                <w:lang w:eastAsia="pl-PL"/>
              </w:rPr>
            </w:pPr>
            <w:r w:rsidRPr="00DE224D">
              <w:rPr>
                <w:rFonts w:cs="Arial"/>
                <w:color w:val="0D0D0D" w:themeColor="text1" w:themeTint="F2"/>
                <w:lang w:eastAsia="pl-PL"/>
              </w:rPr>
              <w:t>2 pkt - 301-500 m</w:t>
            </w:r>
          </w:p>
          <w:p w14:paraId="184C10A4" w14:textId="0D33AB20" w:rsidR="0011564B" w:rsidRPr="00DE224D" w:rsidRDefault="0011564B" w:rsidP="00F909CF">
            <w:pPr>
              <w:autoSpaceDE w:val="0"/>
              <w:autoSpaceDN w:val="0"/>
              <w:adjustRightInd w:val="0"/>
              <w:ind w:left="851" w:right="161" w:hanging="568"/>
              <w:rPr>
                <w:rFonts w:cs="Arial"/>
                <w:color w:val="0D0D0D" w:themeColor="text1" w:themeTint="F2"/>
                <w:lang w:eastAsia="pl-PL"/>
              </w:rPr>
            </w:pPr>
            <w:r w:rsidRPr="00DE224D">
              <w:rPr>
                <w:rFonts w:cs="Arial"/>
                <w:color w:val="0D0D0D" w:themeColor="text1" w:themeTint="F2"/>
                <w:lang w:eastAsia="pl-PL"/>
              </w:rPr>
              <w:t>0 pkt - powyżej 500 m lub b</w:t>
            </w:r>
            <w:r w:rsidRPr="00DE224D">
              <w:rPr>
                <w:rFonts w:cs="Arial"/>
                <w:color w:val="0D0D0D" w:themeColor="text1" w:themeTint="F2"/>
              </w:rPr>
              <w:t>rak informacji w tym zakresie</w:t>
            </w:r>
            <w:r w:rsidRPr="00DE224D">
              <w:rPr>
                <w:rFonts w:cs="Arial"/>
                <w:color w:val="0D0D0D" w:themeColor="text1" w:themeTint="F2"/>
                <w:lang w:eastAsia="pl-PL"/>
              </w:rPr>
              <w:t xml:space="preserve"> </w:t>
            </w:r>
            <w:r w:rsidRPr="00DE224D">
              <w:rPr>
                <w:rFonts w:cs="Arial"/>
                <w:color w:val="0D0D0D" w:themeColor="text1" w:themeTint="F2"/>
              </w:rPr>
              <w:t>dla co najmniej jednego parkingu w ramach projektu</w:t>
            </w:r>
          </w:p>
        </w:tc>
        <w:tc>
          <w:tcPr>
            <w:tcW w:w="593" w:type="pct"/>
            <w:tcBorders>
              <w:top w:val="nil"/>
              <w:left w:val="nil"/>
              <w:bottom w:val="single" w:sz="8" w:space="0" w:color="auto"/>
              <w:right w:val="single" w:sz="8" w:space="0" w:color="auto"/>
            </w:tcBorders>
            <w:vAlign w:val="center"/>
          </w:tcPr>
          <w:p w14:paraId="39271867" w14:textId="77777777" w:rsidR="0011564B" w:rsidRPr="00DE224D" w:rsidRDefault="0011564B" w:rsidP="00D8611A">
            <w:pPr>
              <w:jc w:val="center"/>
              <w:rPr>
                <w:rFonts w:cs="Arial"/>
                <w:color w:val="0D0D0D" w:themeColor="text1" w:themeTint="F2"/>
              </w:rPr>
            </w:pPr>
            <w:r w:rsidRPr="00DE224D">
              <w:rPr>
                <w:rFonts w:cs="Arial"/>
                <w:color w:val="0D0D0D" w:themeColor="text1" w:themeTint="F2"/>
              </w:rPr>
              <w:t>10</w:t>
            </w:r>
          </w:p>
        </w:tc>
      </w:tr>
      <w:tr w:rsidR="0011564B" w:rsidRPr="00DE224D" w14:paraId="5C7A4BB0"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F06EE6" w14:textId="77777777" w:rsidR="0011564B" w:rsidRPr="00DE224D" w:rsidRDefault="0011564B" w:rsidP="00D8611A">
            <w:pPr>
              <w:rPr>
                <w:rFonts w:eastAsia="Times New Roman" w:cs="Arial"/>
                <w:color w:val="0D0D0D" w:themeColor="text1" w:themeTint="F2"/>
                <w:lang w:eastAsia="pl-PL"/>
              </w:rPr>
            </w:pPr>
            <w:r w:rsidRPr="00DE224D">
              <w:rPr>
                <w:rFonts w:eastAsia="Times New Roman" w:cs="Arial"/>
                <w:color w:val="0D0D0D" w:themeColor="text1" w:themeTint="F2"/>
                <w:lang w:eastAsia="pl-PL"/>
              </w:rPr>
              <w:t>8.</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tcPr>
          <w:p w14:paraId="61DB4286" w14:textId="77777777" w:rsidR="0011564B" w:rsidRPr="00DE224D" w:rsidRDefault="0011564B" w:rsidP="00D8611A">
            <w:pPr>
              <w:autoSpaceDE w:val="0"/>
              <w:autoSpaceDN w:val="0"/>
              <w:adjustRightInd w:val="0"/>
              <w:rPr>
                <w:rFonts w:eastAsia="Times New Roman" w:cs="Arial"/>
                <w:color w:val="0D0D0D" w:themeColor="text1" w:themeTint="F2"/>
                <w:lang w:eastAsia="pl-PL"/>
              </w:rPr>
            </w:pPr>
            <w:r w:rsidRPr="00DE224D">
              <w:rPr>
                <w:rFonts w:cs="Arial"/>
                <w:color w:val="0D0D0D" w:themeColor="text1" w:themeTint="F2"/>
              </w:rPr>
              <w:t>Obiekty kubaturowe lub przestrzeni publicznych wyłonione w ramach konkursu architektonicznego, architektoniczno-urbanistycznego lub urbanistycznego</w:t>
            </w:r>
          </w:p>
        </w:tc>
        <w:tc>
          <w:tcPr>
            <w:tcW w:w="1904" w:type="pct"/>
            <w:tcBorders>
              <w:top w:val="nil"/>
              <w:left w:val="nil"/>
              <w:bottom w:val="single" w:sz="8" w:space="0" w:color="auto"/>
              <w:right w:val="single" w:sz="8" w:space="0" w:color="auto"/>
            </w:tcBorders>
          </w:tcPr>
          <w:p w14:paraId="3393E7C5" w14:textId="77777777" w:rsidR="0011564B" w:rsidRPr="00DE224D" w:rsidRDefault="0011564B" w:rsidP="00DE224D">
            <w:pPr>
              <w:ind w:left="142"/>
              <w:rPr>
                <w:rFonts w:cs="Arial"/>
                <w:color w:val="0D0D0D" w:themeColor="text1" w:themeTint="F2"/>
              </w:rPr>
            </w:pPr>
            <w:r w:rsidRPr="00DE224D">
              <w:rPr>
                <w:rFonts w:cs="Arial"/>
                <w:color w:val="0D0D0D" w:themeColor="text1" w:themeTint="F2"/>
              </w:rPr>
              <w:t>Kryterium ma na celu wyróżnić projekty, które zostały wybrane w konkursie  architektonicznym, architektoniczno- urbanistycznym lub urbanistycznym.</w:t>
            </w:r>
          </w:p>
          <w:p w14:paraId="4C2F4948" w14:textId="77777777" w:rsidR="0011564B" w:rsidRPr="00DE224D" w:rsidRDefault="0011564B" w:rsidP="00DE224D">
            <w:pPr>
              <w:ind w:left="142"/>
              <w:rPr>
                <w:rFonts w:cs="Arial"/>
                <w:color w:val="0D0D0D" w:themeColor="text1" w:themeTint="F2"/>
              </w:rPr>
            </w:pPr>
            <w:r w:rsidRPr="00DE224D">
              <w:rPr>
                <w:rFonts w:cs="Arial"/>
                <w:color w:val="0D0D0D" w:themeColor="text1" w:themeTint="F2"/>
              </w:rPr>
              <w:t>Ocena przedsięwzięć realizowanych na podstawie konkursu architektonicznego lub innego będzie weryfikowana poprzez załączone do wniosku oświadczenie o realizacji inwestycji wyłonionej w konkursie architektonicznym, architektoniczno-urbanistycznym lub urbanistycznym.</w:t>
            </w:r>
          </w:p>
        </w:tc>
        <w:tc>
          <w:tcPr>
            <w:tcW w:w="1604" w:type="pct"/>
            <w:tcBorders>
              <w:top w:val="nil"/>
              <w:left w:val="nil"/>
              <w:bottom w:val="single" w:sz="8" w:space="0" w:color="auto"/>
              <w:right w:val="single" w:sz="8" w:space="0" w:color="auto"/>
            </w:tcBorders>
          </w:tcPr>
          <w:p w14:paraId="4D1B2B64" w14:textId="123892CA" w:rsidR="0011564B" w:rsidRPr="00DE224D" w:rsidRDefault="0011564B" w:rsidP="00DE224D">
            <w:pPr>
              <w:tabs>
                <w:tab w:val="left" w:pos="1027"/>
              </w:tabs>
              <w:ind w:left="850" w:right="141" w:hanging="567"/>
              <w:rPr>
                <w:rFonts w:cs="Arial"/>
                <w:color w:val="0D0D0D" w:themeColor="text1" w:themeTint="F2"/>
              </w:rPr>
            </w:pPr>
            <w:r w:rsidRPr="00DE224D">
              <w:rPr>
                <w:rFonts w:cs="Arial"/>
                <w:color w:val="0D0D0D" w:themeColor="text1" w:themeTint="F2"/>
              </w:rPr>
              <w:t>2 pkt - załączono oświadczenie o realizacji inwestycji wyłonionej w konkursie architektonicznym, architektoniczno-urbanistycznym lub urbanistycznym</w:t>
            </w:r>
          </w:p>
          <w:p w14:paraId="265C8C2C" w14:textId="5CDF6BCC" w:rsidR="0011564B" w:rsidRPr="00DE224D" w:rsidRDefault="0011564B" w:rsidP="00DE224D">
            <w:pPr>
              <w:tabs>
                <w:tab w:val="left" w:pos="1027"/>
              </w:tabs>
              <w:ind w:left="283" w:right="141"/>
              <w:rPr>
                <w:rFonts w:eastAsia="Times New Roman" w:cs="Arial"/>
                <w:color w:val="0D0D0D" w:themeColor="text1" w:themeTint="F2"/>
                <w:lang w:eastAsia="pl-PL"/>
              </w:rPr>
            </w:pPr>
            <w:r w:rsidRPr="00DE224D">
              <w:rPr>
                <w:rFonts w:cs="Arial"/>
                <w:color w:val="0D0D0D" w:themeColor="text1" w:themeTint="F2"/>
              </w:rPr>
              <w:t>0 pkt - brak spełnienia ww. warunku</w:t>
            </w:r>
          </w:p>
        </w:tc>
        <w:tc>
          <w:tcPr>
            <w:tcW w:w="593" w:type="pct"/>
            <w:tcBorders>
              <w:top w:val="nil"/>
              <w:left w:val="nil"/>
              <w:bottom w:val="single" w:sz="8" w:space="0" w:color="auto"/>
              <w:right w:val="single" w:sz="8" w:space="0" w:color="auto"/>
            </w:tcBorders>
            <w:vAlign w:val="center"/>
          </w:tcPr>
          <w:p w14:paraId="37734712" w14:textId="0237537F" w:rsidR="0011564B" w:rsidRPr="00DE224D" w:rsidRDefault="0011564B" w:rsidP="00D8611A">
            <w:pPr>
              <w:jc w:val="center"/>
              <w:rPr>
                <w:rFonts w:eastAsia="Times New Roman" w:cs="Arial"/>
                <w:color w:val="0D0D0D" w:themeColor="text1" w:themeTint="F2"/>
                <w:lang w:eastAsia="pl-PL"/>
              </w:rPr>
            </w:pPr>
            <w:r w:rsidRPr="00DE224D">
              <w:rPr>
                <w:rFonts w:cs="Arial"/>
                <w:color w:val="0D0D0D" w:themeColor="text1" w:themeTint="F2"/>
              </w:rPr>
              <w:t>2</w:t>
            </w:r>
          </w:p>
        </w:tc>
      </w:tr>
      <w:tr w:rsidR="0011564B" w:rsidRPr="00DE224D" w14:paraId="2CE2E75C"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B68A15" w14:textId="77777777" w:rsidR="0011564B" w:rsidRPr="00DE224D" w:rsidRDefault="0011564B" w:rsidP="00D8611A">
            <w:pPr>
              <w:rPr>
                <w:rFonts w:eastAsia="Times New Roman" w:cs="Arial"/>
                <w:color w:val="0D0D0D" w:themeColor="text1" w:themeTint="F2"/>
                <w:lang w:eastAsia="pl-PL"/>
              </w:rPr>
            </w:pPr>
            <w:r w:rsidRPr="00DE224D">
              <w:rPr>
                <w:rFonts w:eastAsia="Times New Roman" w:cs="Arial"/>
                <w:color w:val="0D0D0D" w:themeColor="text1" w:themeTint="F2"/>
                <w:lang w:eastAsia="pl-PL"/>
              </w:rPr>
              <w:t>9.</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tcPr>
          <w:p w14:paraId="27DC3E18" w14:textId="2B3BF435" w:rsidR="0011564B" w:rsidRPr="00DE224D" w:rsidRDefault="0011564B" w:rsidP="00D8611A">
            <w:pPr>
              <w:autoSpaceDE w:val="0"/>
              <w:autoSpaceDN w:val="0"/>
              <w:adjustRightInd w:val="0"/>
              <w:rPr>
                <w:rFonts w:cs="Arial"/>
                <w:color w:val="0D0D0D" w:themeColor="text1" w:themeTint="F2"/>
              </w:rPr>
            </w:pPr>
            <w:r w:rsidRPr="00DE224D">
              <w:rPr>
                <w:rFonts w:eastAsia="Times New Roman" w:cs="Arial"/>
                <w:color w:val="0D0D0D" w:themeColor="text1" w:themeTint="F2"/>
                <w:lang w:eastAsia="pl-PL"/>
              </w:rPr>
              <w:t xml:space="preserve">Zgodność projektu </w:t>
            </w:r>
            <w:r w:rsidR="00074739" w:rsidRPr="00DE224D">
              <w:rPr>
                <w:rFonts w:eastAsia="Times New Roman" w:cs="Arial"/>
                <w:color w:val="0D0D0D" w:themeColor="text1" w:themeTint="F2"/>
                <w:lang w:eastAsia="pl-PL"/>
              </w:rPr>
              <w:t xml:space="preserve">z programem/-ami rewitalizacji </w:t>
            </w:r>
          </w:p>
        </w:tc>
        <w:tc>
          <w:tcPr>
            <w:tcW w:w="1904" w:type="pct"/>
            <w:tcBorders>
              <w:top w:val="nil"/>
              <w:left w:val="nil"/>
              <w:bottom w:val="single" w:sz="8" w:space="0" w:color="auto"/>
              <w:right w:val="single" w:sz="8" w:space="0" w:color="auto"/>
            </w:tcBorders>
          </w:tcPr>
          <w:p w14:paraId="4746D8DD" w14:textId="4592A472" w:rsidR="0011564B" w:rsidRPr="00DE224D" w:rsidRDefault="0011564B" w:rsidP="00DE224D">
            <w:pPr>
              <w:tabs>
                <w:tab w:val="left" w:pos="5528"/>
              </w:tabs>
              <w:ind w:left="142" w:right="142"/>
              <w:rPr>
                <w:rFonts w:cs="Arial"/>
                <w:color w:val="0D0D0D" w:themeColor="text1" w:themeTint="F2"/>
              </w:rPr>
            </w:pPr>
            <w:r w:rsidRPr="00DE224D">
              <w:rPr>
                <w:rFonts w:eastAsia="Times New Roman" w:cs="Arial"/>
                <w:color w:val="0D0D0D" w:themeColor="text1" w:themeTint="F2"/>
                <w:lang w:eastAsia="pl-PL"/>
              </w:rPr>
              <w:t>Oceniana jest zgodność projektu z programem/-ami rewitalizacji obowiązującym/-i na obszarze na którym realizowany jest projekt. Program/-y rewitalizacji musi/muszą znajdywać się w Wykazie programów rewitalizacji województwa mazowieckiego.</w:t>
            </w:r>
          </w:p>
        </w:tc>
        <w:tc>
          <w:tcPr>
            <w:tcW w:w="1604" w:type="pct"/>
            <w:tcBorders>
              <w:top w:val="nil"/>
              <w:left w:val="nil"/>
              <w:bottom w:val="single" w:sz="8" w:space="0" w:color="auto"/>
              <w:right w:val="single" w:sz="8" w:space="0" w:color="auto"/>
            </w:tcBorders>
          </w:tcPr>
          <w:p w14:paraId="03FA6E54" w14:textId="2BD578CB" w:rsidR="0011564B" w:rsidRPr="00DE224D" w:rsidRDefault="0011564B" w:rsidP="00DE224D">
            <w:pPr>
              <w:tabs>
                <w:tab w:val="left" w:pos="1027"/>
              </w:tabs>
              <w:ind w:left="283" w:right="141"/>
              <w:rPr>
                <w:rFonts w:cs="Arial"/>
                <w:color w:val="0D0D0D" w:themeColor="text1" w:themeTint="F2"/>
              </w:rPr>
            </w:pPr>
            <w:r w:rsidRPr="00DE224D">
              <w:rPr>
                <w:rFonts w:cs="Arial"/>
                <w:color w:val="0D0D0D" w:themeColor="text1" w:themeTint="F2"/>
              </w:rPr>
              <w:t>2 pkt - projekt jest zgodny</w:t>
            </w:r>
            <w:r w:rsidR="00074739" w:rsidRPr="00DE224D">
              <w:rPr>
                <w:rFonts w:cs="Arial"/>
                <w:color w:val="0D0D0D" w:themeColor="text1" w:themeTint="F2"/>
              </w:rPr>
              <w:t xml:space="preserve"> </w:t>
            </w:r>
            <w:r w:rsidRPr="00DE224D">
              <w:rPr>
                <w:rFonts w:cs="Arial"/>
                <w:color w:val="0D0D0D" w:themeColor="text1" w:themeTint="F2"/>
              </w:rPr>
              <w:t xml:space="preserve">z programem/-ami </w:t>
            </w:r>
            <w:r w:rsidRPr="00DE224D">
              <w:rPr>
                <w:rFonts w:cs="Arial"/>
                <w:color w:val="0D0D0D" w:themeColor="text1" w:themeTint="F2"/>
              </w:rPr>
              <w:br/>
              <w:t>rewitalizacji</w:t>
            </w:r>
          </w:p>
          <w:p w14:paraId="39675067" w14:textId="2F9C5822" w:rsidR="0011564B" w:rsidRPr="00DE224D" w:rsidRDefault="0011564B" w:rsidP="00F909CF">
            <w:pPr>
              <w:ind w:left="851" w:right="141" w:hanging="568"/>
              <w:rPr>
                <w:rFonts w:cs="Arial"/>
                <w:color w:val="0D0D0D" w:themeColor="text1" w:themeTint="F2"/>
              </w:rPr>
            </w:pPr>
            <w:r w:rsidRPr="00DE224D">
              <w:rPr>
                <w:rFonts w:cs="Arial"/>
                <w:color w:val="0D0D0D" w:themeColor="text1" w:themeTint="F2"/>
              </w:rPr>
              <w:t>0 pkt - projekt nie</w:t>
            </w:r>
            <w:r w:rsidR="00074739" w:rsidRPr="00DE224D">
              <w:rPr>
                <w:rFonts w:cs="Arial"/>
                <w:color w:val="0D0D0D" w:themeColor="text1" w:themeTint="F2"/>
              </w:rPr>
              <w:t xml:space="preserve"> jest zgodny z programem/-ami </w:t>
            </w:r>
            <w:r w:rsidRPr="00DE224D">
              <w:rPr>
                <w:rFonts w:cs="Arial"/>
                <w:color w:val="0D0D0D" w:themeColor="text1" w:themeTint="F2"/>
              </w:rPr>
              <w:t>rewitalizacji lub brak informacji w tym zakresie</w:t>
            </w:r>
          </w:p>
        </w:tc>
        <w:tc>
          <w:tcPr>
            <w:tcW w:w="593" w:type="pct"/>
            <w:tcBorders>
              <w:top w:val="nil"/>
              <w:left w:val="nil"/>
              <w:bottom w:val="single" w:sz="8" w:space="0" w:color="auto"/>
              <w:right w:val="single" w:sz="8" w:space="0" w:color="auto"/>
            </w:tcBorders>
            <w:vAlign w:val="center"/>
          </w:tcPr>
          <w:p w14:paraId="4B84489F" w14:textId="77777777" w:rsidR="0011564B" w:rsidRPr="00DE224D" w:rsidRDefault="0011564B" w:rsidP="00D8611A">
            <w:pPr>
              <w:jc w:val="center"/>
              <w:rPr>
                <w:rFonts w:cs="Arial"/>
                <w:color w:val="0D0D0D" w:themeColor="text1" w:themeTint="F2"/>
              </w:rPr>
            </w:pPr>
            <w:r w:rsidRPr="00DE224D">
              <w:rPr>
                <w:rFonts w:cs="Arial"/>
                <w:color w:val="0D0D0D" w:themeColor="text1" w:themeTint="F2"/>
              </w:rPr>
              <w:t>2</w:t>
            </w:r>
          </w:p>
        </w:tc>
      </w:tr>
      <w:tr w:rsidR="0011564B" w:rsidRPr="00DE224D" w14:paraId="1CAECEB3"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D287F8" w14:textId="77777777" w:rsidR="0011564B" w:rsidRPr="00DE224D" w:rsidRDefault="0011564B" w:rsidP="00D8611A">
            <w:pPr>
              <w:rPr>
                <w:rFonts w:eastAsia="Times New Roman" w:cs="Arial"/>
                <w:color w:val="0D0D0D" w:themeColor="text1" w:themeTint="F2"/>
                <w:lang w:eastAsia="pl-PL"/>
              </w:rPr>
            </w:pPr>
            <w:r w:rsidRPr="00DE224D">
              <w:rPr>
                <w:rFonts w:eastAsia="Times New Roman" w:cs="Arial"/>
                <w:color w:val="0D0D0D" w:themeColor="text1" w:themeTint="F2"/>
                <w:lang w:eastAsia="pl-PL"/>
              </w:rPr>
              <w:t>10.</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tcPr>
          <w:p w14:paraId="410FF7AA" w14:textId="374C16CA" w:rsidR="0011564B" w:rsidRPr="00DE224D" w:rsidRDefault="0011564B" w:rsidP="00D8611A">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Sprzyjanie oszczędnemu, efektywnemu i wydajnemu wydatkowaniu środków oraz zapewnianie realizacji wskaźników z zachowaniem efektywności kosztowej</w:t>
            </w:r>
          </w:p>
        </w:tc>
        <w:tc>
          <w:tcPr>
            <w:tcW w:w="1904" w:type="pct"/>
            <w:tcBorders>
              <w:top w:val="nil"/>
              <w:left w:val="nil"/>
              <w:bottom w:val="single" w:sz="8" w:space="0" w:color="auto"/>
              <w:right w:val="single" w:sz="8" w:space="0" w:color="auto"/>
            </w:tcBorders>
          </w:tcPr>
          <w:p w14:paraId="0F3371EE" w14:textId="1BEDEA58" w:rsidR="00DE224D" w:rsidRPr="00DE224D" w:rsidRDefault="0011564B" w:rsidP="00F909CF">
            <w:pPr>
              <w:autoSpaceDE w:val="0"/>
              <w:autoSpaceDN w:val="0"/>
              <w:adjustRightInd w:val="0"/>
              <w:spacing w:after="240"/>
              <w:ind w:left="142"/>
              <w:rPr>
                <w:rFonts w:eastAsia="Times New Roman" w:cs="Arial"/>
                <w:color w:val="0D0D0D" w:themeColor="text1" w:themeTint="F2"/>
                <w:lang w:eastAsia="pl-PL"/>
              </w:rPr>
            </w:pPr>
            <w:r w:rsidRPr="00DE224D">
              <w:rPr>
                <w:rFonts w:eastAsia="Times New Roman" w:cs="Arial"/>
                <w:color w:val="0D0D0D" w:themeColor="text1" w:themeTint="F2"/>
                <w:lang w:eastAsia="pl-PL"/>
              </w:rPr>
              <w:t>Wskaźnik: „Liczba wybudowanych lub przebudowanych obiektów "parkuj i jedź” jest ramą wykonania osi priorytetowej i będzie służył KE do oceny realizacji celów RPO WM. Osiągniecie wskaźnika warunkuje przyznanie rezerwy wykonania w wysokości 6% alokacji. Kryterium będzie liczone zgodnie z poniższym wzorem:</w:t>
            </w:r>
          </w:p>
          <w:p w14:paraId="02316131" w14:textId="18413E33" w:rsidR="0011564B" w:rsidRPr="00DE224D" w:rsidRDefault="0011564B" w:rsidP="00DE224D">
            <w:pPr>
              <w:autoSpaceDE w:val="0"/>
              <w:autoSpaceDN w:val="0"/>
              <w:adjustRightInd w:val="0"/>
              <w:ind w:left="142"/>
              <w:rPr>
                <w:rFonts w:eastAsia="Times New Roman" w:cs="Arial"/>
                <w:color w:val="0D0D0D" w:themeColor="text1" w:themeTint="F2"/>
                <w:lang w:eastAsia="pl-PL"/>
              </w:rPr>
            </w:pPr>
            <w:r w:rsidRPr="00DE224D">
              <w:rPr>
                <w:rFonts w:eastAsia="Times New Roman" w:cs="Arial"/>
                <w:color w:val="0D0D0D" w:themeColor="text1" w:themeTint="F2"/>
                <w:lang w:eastAsia="pl-PL"/>
              </w:rPr>
              <w:t>Wartość dofinansowania UE projektu (euro)</w:t>
            </w:r>
          </w:p>
          <w:p w14:paraId="3B6A4C40" w14:textId="650C6A80" w:rsidR="0011564B" w:rsidRPr="00DE224D" w:rsidRDefault="003F5CE7" w:rsidP="00DE224D">
            <w:pPr>
              <w:autoSpaceDE w:val="0"/>
              <w:autoSpaceDN w:val="0"/>
              <w:adjustRightInd w:val="0"/>
              <w:ind w:left="142"/>
              <w:rPr>
                <w:rFonts w:eastAsia="Times New Roman" w:cs="Arial"/>
                <w:color w:val="0D0D0D" w:themeColor="text1" w:themeTint="F2"/>
                <w:lang w:eastAsia="pl-PL"/>
              </w:rPr>
            </w:pPr>
            <w:r w:rsidRPr="00DE224D">
              <w:rPr>
                <w:rFonts w:eastAsia="Times New Roman" w:cs="Arial"/>
                <w:noProof/>
                <w:color w:val="0D0D0D" w:themeColor="text1" w:themeTint="F2"/>
                <w:lang w:eastAsia="pl-PL"/>
              </w:rPr>
              <mc:AlternateContent>
                <mc:Choice Requires="wps">
                  <w:drawing>
                    <wp:anchor distT="4294967292" distB="4294967292" distL="114300" distR="114300" simplePos="0" relativeHeight="251568128" behindDoc="1" locked="0" layoutInCell="1" allowOverlap="1" wp14:anchorId="586496E0" wp14:editId="1A5D7A8F">
                      <wp:simplePos x="0" y="0"/>
                      <wp:positionH relativeFrom="column">
                        <wp:posOffset>111760</wp:posOffset>
                      </wp:positionH>
                      <wp:positionV relativeFrom="paragraph">
                        <wp:posOffset>98425</wp:posOffset>
                      </wp:positionV>
                      <wp:extent cx="1885950" cy="0"/>
                      <wp:effectExtent l="0" t="0" r="19050" b="19050"/>
                      <wp:wrapTight wrapText="bothSides">
                        <wp:wrapPolygon edited="0">
                          <wp:start x="0" y="-1"/>
                          <wp:lineTo x="0" y="-1"/>
                          <wp:lineTo x="21600" y="-1"/>
                          <wp:lineTo x="21600" y="-1"/>
                          <wp:lineTo x="0" y="-1"/>
                        </wp:wrapPolygon>
                      </wp:wrapTight>
                      <wp:docPr id="59" name="Łącznik prosty 59" descr="kreska ułamkowa, nad kreską: &quot;Wartość dofinansowania UE projektu (euro)&quot;, pod kreską &quot;Wartość docelowa wskaźnika  w ramach projektu: Liczba wybudowanych obiektów &quot;parkuj i jedź&quot; [szt.] i Liczba przebudowanych obiektów &quot;parkuj i jedź&quot; [szt.]&quot;, wynik mniejszy równy 2605025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DC2210" id="Łącznik prosty 59" o:spid="_x0000_s1026" alt="Tytuł: wzór — opis: kreska ułamkowa, nad kreską: &quot;Wartość dofinansowania UE projektu (euro)&quot;, pod kreską &quot;Wartość docelowa wskaźnika  w ramach projektu: Liczba wybudowanych obiektów &quot;parkuj i jedź&quot; [szt.] i Liczba przebudowanych obiektów &quot;parkuj i jedź&quot; [szt.]&quot;, wynik mniejszy równy 2605025 euro" style="position:absolute;z-index:-2517483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8.8pt,7.75pt" to="157.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" strokecolor="windowText">
                      <o:lock v:ext="edit" shapetype="f"/>
                      <w10:wrap type="tight"/>
                    </v:line>
                  </w:pict>
                </mc:Fallback>
              </mc:AlternateContent>
            </w:r>
            <w:r w:rsidR="0011564B" w:rsidRPr="00DE224D">
              <w:rPr>
                <w:rFonts w:eastAsia="Times New Roman" w:cs="Arial"/>
                <w:color w:val="0D0D0D" w:themeColor="text1" w:themeTint="F2"/>
                <w:lang w:eastAsia="pl-PL"/>
              </w:rPr>
              <w:t xml:space="preserve">&lt;= </w:t>
            </w:r>
            <w:r w:rsidR="0011564B" w:rsidRPr="00DE224D">
              <w:rPr>
                <w:rFonts w:cs="Arial"/>
                <w:b/>
                <w:color w:val="0D0D0D" w:themeColor="text1" w:themeTint="F2"/>
              </w:rPr>
              <w:t>2605025 euro</w:t>
            </w:r>
          </w:p>
          <w:p w14:paraId="77FBF69C" w14:textId="77777777" w:rsidR="0011564B" w:rsidRPr="00DE224D" w:rsidRDefault="0011564B" w:rsidP="00DE224D">
            <w:pPr>
              <w:autoSpaceDE w:val="0"/>
              <w:autoSpaceDN w:val="0"/>
              <w:adjustRightInd w:val="0"/>
              <w:ind w:left="142"/>
              <w:rPr>
                <w:rFonts w:eastAsia="Times New Roman" w:cs="Arial"/>
                <w:color w:val="0D0D0D" w:themeColor="text1" w:themeTint="F2"/>
                <w:lang w:eastAsia="pl-PL"/>
              </w:rPr>
            </w:pPr>
            <w:r w:rsidRPr="00DE224D">
              <w:rPr>
                <w:rFonts w:eastAsia="Times New Roman" w:cs="Arial"/>
                <w:color w:val="0D0D0D" w:themeColor="text1" w:themeTint="F2"/>
                <w:lang w:eastAsia="pl-PL"/>
              </w:rPr>
              <w:t>Suma wartości docelowej wskaźników w ramach projektu:</w:t>
            </w:r>
          </w:p>
          <w:p w14:paraId="207C301C" w14:textId="4E4FB8E1" w:rsidR="0011564B" w:rsidRPr="00DE224D" w:rsidRDefault="0011564B" w:rsidP="00DE224D">
            <w:pPr>
              <w:autoSpaceDE w:val="0"/>
              <w:autoSpaceDN w:val="0"/>
              <w:adjustRightInd w:val="0"/>
              <w:ind w:left="142"/>
              <w:rPr>
                <w:rFonts w:eastAsia="Times New Roman" w:cs="Arial"/>
                <w:color w:val="0D0D0D" w:themeColor="text1" w:themeTint="F2"/>
                <w:lang w:eastAsia="pl-PL"/>
              </w:rPr>
            </w:pPr>
            <w:r w:rsidRPr="00DE224D">
              <w:rPr>
                <w:rFonts w:eastAsia="Times New Roman" w:cs="Arial"/>
                <w:color w:val="0D0D0D" w:themeColor="text1" w:themeTint="F2"/>
                <w:lang w:eastAsia="pl-PL"/>
              </w:rPr>
              <w:t>(Liczba wybudowanych obiektów "parkuj i jedź” [szt.] i</w:t>
            </w:r>
            <w:r w:rsidR="003F5CE7" w:rsidRPr="00DE224D">
              <w:rPr>
                <w:rFonts w:eastAsia="Times New Roman" w:cs="Arial"/>
                <w:color w:val="0D0D0D" w:themeColor="text1" w:themeTint="F2"/>
                <w:lang w:eastAsia="pl-PL"/>
              </w:rPr>
              <w:br/>
            </w:r>
            <w:r w:rsidRPr="00DE224D">
              <w:rPr>
                <w:rFonts w:eastAsia="Times New Roman" w:cs="Arial"/>
                <w:color w:val="0D0D0D" w:themeColor="text1" w:themeTint="F2"/>
                <w:lang w:eastAsia="pl-PL"/>
              </w:rPr>
              <w:t>Liczba przebudowanych obiektów "parkuj i jedź” [szt.])</w:t>
            </w:r>
          </w:p>
        </w:tc>
        <w:tc>
          <w:tcPr>
            <w:tcW w:w="1604" w:type="pct"/>
            <w:tcBorders>
              <w:top w:val="nil"/>
              <w:left w:val="nil"/>
              <w:bottom w:val="single" w:sz="8" w:space="0" w:color="auto"/>
              <w:right w:val="single" w:sz="8" w:space="0" w:color="auto"/>
            </w:tcBorders>
          </w:tcPr>
          <w:p w14:paraId="574E5486" w14:textId="77777777" w:rsidR="0011564B" w:rsidRPr="00DE224D" w:rsidRDefault="0011564B" w:rsidP="00DE224D">
            <w:pPr>
              <w:autoSpaceDE w:val="0"/>
              <w:autoSpaceDN w:val="0"/>
              <w:adjustRightInd w:val="0"/>
              <w:ind w:left="283"/>
              <w:rPr>
                <w:rFonts w:eastAsia="Times New Roman" w:cs="Arial"/>
                <w:color w:val="0D0D0D" w:themeColor="text1" w:themeTint="F2"/>
                <w:lang w:eastAsia="pl-PL"/>
              </w:rPr>
            </w:pPr>
            <w:r w:rsidRPr="00DE224D">
              <w:rPr>
                <w:rFonts w:eastAsia="Times New Roman" w:cs="Arial"/>
                <w:color w:val="0D0D0D" w:themeColor="text1" w:themeTint="F2"/>
                <w:lang w:eastAsia="pl-PL"/>
              </w:rPr>
              <w:t>Średnia wartość dofinansowania UE budowy/przebudowy jednego obiektu w projekcie:</w:t>
            </w:r>
          </w:p>
          <w:p w14:paraId="664B25D9" w14:textId="47899A52" w:rsidR="0011564B" w:rsidRPr="00DE224D" w:rsidRDefault="0011564B" w:rsidP="00DE224D">
            <w:pPr>
              <w:numPr>
                <w:ilvl w:val="0"/>
                <w:numId w:val="67"/>
              </w:numPr>
              <w:autoSpaceDE w:val="0"/>
              <w:autoSpaceDN w:val="0"/>
              <w:adjustRightInd w:val="0"/>
              <w:ind w:left="709" w:hanging="357"/>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8 pkt - poniżej  </w:t>
            </w:r>
            <w:r w:rsidRPr="00DE224D">
              <w:rPr>
                <w:rFonts w:cs="Arial"/>
                <w:b/>
                <w:color w:val="0D0D0D" w:themeColor="text1" w:themeTint="F2"/>
              </w:rPr>
              <w:t xml:space="preserve">2605025 </w:t>
            </w:r>
            <w:r w:rsidRPr="00DE224D">
              <w:rPr>
                <w:rFonts w:eastAsia="Times New Roman" w:cs="Arial"/>
                <w:color w:val="0D0D0D" w:themeColor="text1" w:themeTint="F2"/>
                <w:lang w:eastAsia="pl-PL"/>
              </w:rPr>
              <w:t xml:space="preserve"> euro </w:t>
            </w:r>
          </w:p>
          <w:p w14:paraId="6BF7E4F3" w14:textId="5770C4EF" w:rsidR="0011564B" w:rsidRPr="00DE224D" w:rsidRDefault="0011564B" w:rsidP="00DE224D">
            <w:pPr>
              <w:numPr>
                <w:ilvl w:val="0"/>
                <w:numId w:val="67"/>
              </w:numPr>
              <w:autoSpaceDE w:val="0"/>
              <w:autoSpaceDN w:val="0"/>
              <w:adjustRightInd w:val="0"/>
              <w:ind w:left="709" w:hanging="357"/>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0 pkt - powyżej </w:t>
            </w:r>
            <w:r w:rsidRPr="00DE224D">
              <w:rPr>
                <w:rFonts w:cs="Arial"/>
                <w:b/>
                <w:color w:val="0D0D0D" w:themeColor="text1" w:themeTint="F2"/>
              </w:rPr>
              <w:t xml:space="preserve">2605025 </w:t>
            </w:r>
            <w:r w:rsidRPr="00DE224D">
              <w:rPr>
                <w:rFonts w:eastAsia="Times New Roman" w:cs="Arial"/>
                <w:color w:val="0D0D0D" w:themeColor="text1" w:themeTint="F2"/>
                <w:lang w:eastAsia="pl-PL"/>
              </w:rPr>
              <w:t xml:space="preserve">euro </w:t>
            </w:r>
          </w:p>
          <w:p w14:paraId="332A1005" w14:textId="3E584ABE" w:rsidR="0011564B" w:rsidRPr="00DE224D" w:rsidRDefault="0011564B" w:rsidP="00DE224D">
            <w:pPr>
              <w:tabs>
                <w:tab w:val="left" w:pos="1027"/>
              </w:tabs>
              <w:ind w:left="283" w:right="141"/>
              <w:rPr>
                <w:rFonts w:cs="Arial"/>
                <w:color w:val="0D0D0D" w:themeColor="text1" w:themeTint="F2"/>
              </w:rPr>
            </w:pPr>
            <w:r w:rsidRPr="00DE224D">
              <w:rPr>
                <w:rFonts w:eastAsia="Times New Roman" w:cs="Arial"/>
                <w:color w:val="0D0D0D" w:themeColor="text1" w:themeTint="F2"/>
                <w:lang w:eastAsia="pl-PL"/>
              </w:rPr>
              <w:t>Koszt należy przeliczyć kursem euro podanym w regulaminie konkursu</w:t>
            </w:r>
          </w:p>
        </w:tc>
        <w:tc>
          <w:tcPr>
            <w:tcW w:w="593" w:type="pct"/>
            <w:tcBorders>
              <w:top w:val="nil"/>
              <w:left w:val="nil"/>
              <w:bottom w:val="single" w:sz="8" w:space="0" w:color="auto"/>
              <w:right w:val="single" w:sz="8" w:space="0" w:color="auto"/>
            </w:tcBorders>
            <w:vAlign w:val="center"/>
          </w:tcPr>
          <w:p w14:paraId="6FB56349" w14:textId="77777777" w:rsidR="0011564B" w:rsidRPr="00DE224D" w:rsidRDefault="0011564B" w:rsidP="00D8611A">
            <w:pPr>
              <w:jc w:val="center"/>
              <w:rPr>
                <w:rFonts w:cs="Arial"/>
                <w:color w:val="0D0D0D" w:themeColor="text1" w:themeTint="F2"/>
              </w:rPr>
            </w:pPr>
            <w:r w:rsidRPr="00DE224D">
              <w:rPr>
                <w:rFonts w:cs="Arial"/>
                <w:color w:val="0D0D0D" w:themeColor="text1" w:themeTint="F2"/>
              </w:rPr>
              <w:t>8</w:t>
            </w:r>
          </w:p>
        </w:tc>
      </w:tr>
      <w:tr w:rsidR="0011564B" w:rsidRPr="00DE224D" w14:paraId="54D11061" w14:textId="77777777" w:rsidTr="00D8611A">
        <w:tc>
          <w:tcPr>
            <w:tcW w:w="4407" w:type="pct"/>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3C6125" w14:textId="77777777" w:rsidR="0011564B" w:rsidRPr="00DE224D" w:rsidRDefault="0011564B" w:rsidP="00D8611A">
            <w:pPr>
              <w:rPr>
                <w:rFonts w:cs="Arial"/>
                <w:color w:val="0D0D0D" w:themeColor="text1" w:themeTint="F2"/>
              </w:rPr>
            </w:pPr>
            <w:r w:rsidRPr="00DE224D">
              <w:rPr>
                <w:rFonts w:cs="Arial"/>
                <w:color w:val="0D0D0D" w:themeColor="text1" w:themeTint="F2"/>
              </w:rPr>
              <w:t>Razem</w:t>
            </w:r>
          </w:p>
        </w:tc>
        <w:tc>
          <w:tcPr>
            <w:tcW w:w="593" w:type="pct"/>
            <w:tcBorders>
              <w:top w:val="single" w:sz="4" w:space="0" w:color="auto"/>
              <w:left w:val="nil"/>
              <w:bottom w:val="single" w:sz="8" w:space="0" w:color="auto"/>
              <w:right w:val="single" w:sz="8" w:space="0" w:color="auto"/>
            </w:tcBorders>
            <w:vAlign w:val="center"/>
          </w:tcPr>
          <w:p w14:paraId="1C67CA85" w14:textId="77777777" w:rsidR="0011564B" w:rsidRPr="00DE224D" w:rsidRDefault="0011564B" w:rsidP="00D8611A">
            <w:pPr>
              <w:jc w:val="center"/>
              <w:rPr>
                <w:rFonts w:cs="Arial"/>
                <w:color w:val="0D0D0D" w:themeColor="text1" w:themeTint="F2"/>
              </w:rPr>
            </w:pPr>
            <w:r w:rsidRPr="00DE224D">
              <w:rPr>
                <w:rFonts w:cs="Arial"/>
                <w:color w:val="0D0D0D" w:themeColor="text1" w:themeTint="F2"/>
              </w:rPr>
              <w:t>70</w:t>
            </w:r>
          </w:p>
        </w:tc>
      </w:tr>
    </w:tbl>
    <w:p w14:paraId="69BAF6C3" w14:textId="77777777" w:rsidR="00074739" w:rsidRPr="00CE0119" w:rsidRDefault="00074739">
      <w:pPr>
        <w:rPr>
          <w:rFonts w:cs="Arial"/>
          <w:b/>
          <w:szCs w:val="24"/>
          <w:lang w:eastAsia="pl-PL"/>
        </w:rPr>
      </w:pPr>
      <w:r w:rsidRPr="00CE0119">
        <w:rPr>
          <w:rFonts w:cs="Arial"/>
          <w:b/>
          <w:szCs w:val="24"/>
          <w:lang w:eastAsia="pl-PL"/>
        </w:rPr>
        <w:br w:type="page"/>
      </w:r>
    </w:p>
    <w:p w14:paraId="529F7EBD" w14:textId="78BDA679" w:rsidR="0011564B" w:rsidRPr="00CE0119" w:rsidRDefault="0011564B" w:rsidP="004717D6">
      <w:pPr>
        <w:pStyle w:val="Nagwek5"/>
        <w:rPr>
          <w:rFonts w:cs="Arial"/>
        </w:rPr>
      </w:pPr>
      <w:bookmarkStart w:id="566" w:name="_Toc457226149"/>
      <w:bookmarkStart w:id="567" w:name="_Toc457376899"/>
      <w:bookmarkStart w:id="568" w:name="_Toc457381471"/>
      <w:bookmarkStart w:id="569" w:name="_Toc457987748"/>
      <w:bookmarkStart w:id="570" w:name="_Toc462147111"/>
      <w:bookmarkStart w:id="571" w:name="_Toc469924779"/>
      <w:r w:rsidRPr="00CE0119">
        <w:rPr>
          <w:rFonts w:cs="Arial"/>
        </w:rPr>
        <w:t xml:space="preserve">Poddziałanie 4.3.2 – </w:t>
      </w:r>
      <w:r w:rsidR="00941F1F" w:rsidRPr="00CE0119">
        <w:rPr>
          <w:rFonts w:cs="Arial"/>
        </w:rPr>
        <w:t>”</w:t>
      </w:r>
      <w:r w:rsidRPr="00CE0119">
        <w:rPr>
          <w:rFonts w:cs="Arial"/>
        </w:rPr>
        <w:t xml:space="preserve">Mobilność miejska w ramach ZIT” (typ projektu: </w:t>
      </w:r>
      <w:r w:rsidR="00941F1F" w:rsidRPr="00CE0119">
        <w:rPr>
          <w:rFonts w:cs="Arial"/>
        </w:rPr>
        <w:t>„</w:t>
      </w:r>
      <w:r w:rsidRPr="00CE0119">
        <w:rPr>
          <w:rFonts w:cs="Arial"/>
        </w:rPr>
        <w:t>Ścieżki i infrastruktura rowerowa</w:t>
      </w:r>
      <w:r w:rsidR="00941F1F" w:rsidRPr="00CE0119">
        <w:rPr>
          <w:rFonts w:cs="Arial"/>
        </w:rPr>
        <w:t>”</w:t>
      </w:r>
      <w:r w:rsidRPr="00CE0119">
        <w:rPr>
          <w:rFonts w:cs="Arial"/>
        </w:rPr>
        <w:t>)</w:t>
      </w:r>
      <w:bookmarkEnd w:id="566"/>
      <w:bookmarkEnd w:id="567"/>
      <w:bookmarkEnd w:id="568"/>
      <w:bookmarkEnd w:id="569"/>
      <w:bookmarkEnd w:id="570"/>
      <w:bookmarkEnd w:id="571"/>
    </w:p>
    <w:p w14:paraId="449C450B" w14:textId="73F12F5A" w:rsidR="00A65C23" w:rsidRPr="00CE0119" w:rsidRDefault="00A65C23" w:rsidP="00DD0841">
      <w:pPr>
        <w:pStyle w:val="Bezodstpw"/>
        <w:rPr>
          <w:rFonts w:cs="Arial"/>
        </w:rPr>
      </w:pPr>
      <w:r w:rsidRPr="00CE0119">
        <w:rPr>
          <w:rFonts w:cs="Arial"/>
        </w:rPr>
        <w:t>Kryteria wyboru projektów przyjęte przez Komitet Monitorujący RPO WM na  VII posiedzeniu w dniu 21 stycznia 2016 r.</w:t>
      </w:r>
    </w:p>
    <w:tbl>
      <w:tblPr>
        <w:tblW w:w="5000" w:type="pct"/>
        <w:tblCellMar>
          <w:left w:w="0" w:type="dxa"/>
          <w:right w:w="0" w:type="dxa"/>
        </w:tblCellMar>
        <w:tblLook w:val="04A0" w:firstRow="1" w:lastRow="0" w:firstColumn="1" w:lastColumn="0" w:noHBand="0" w:noVBand="1"/>
        <w:tblCaption w:val="kryteria merytoryczno-szczegółowe dla Poddziałania 4.3.2"/>
        <w:tblDescription w:val="Tabela zawiera nazwę i opis kryterium, punktacje i maksymalna liczbe punktów dla Poddziałania 4.3.2”Mobilność miejska w ramach ZIT” (typ projektu: „Ścieżki i infrastruktura rowerowa”)"/>
      </w:tblPr>
      <w:tblGrid>
        <w:gridCol w:w="516"/>
        <w:gridCol w:w="2106"/>
        <w:gridCol w:w="5187"/>
        <w:gridCol w:w="4341"/>
        <w:gridCol w:w="1864"/>
      </w:tblGrid>
      <w:tr w:rsidR="0011564B" w:rsidRPr="00DE224D" w14:paraId="20CBC4F5" w14:textId="77777777" w:rsidTr="00D8611A">
        <w:trPr>
          <w:trHeight w:val="660"/>
          <w:tblHeader/>
        </w:trPr>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3B4360" w14:textId="77777777" w:rsidR="0011564B" w:rsidRPr="00DE224D" w:rsidRDefault="003E0068" w:rsidP="00DE224D">
            <w:pPr>
              <w:rPr>
                <w:rFonts w:cs="Arial"/>
                <w:b/>
                <w:color w:val="0D0D0D" w:themeColor="text1" w:themeTint="F2"/>
              </w:rPr>
            </w:pPr>
            <w:r w:rsidRPr="00DE224D">
              <w:rPr>
                <w:rFonts w:cs="Arial"/>
                <w:b/>
                <w:color w:val="0D0D0D" w:themeColor="text1" w:themeTint="F2"/>
              </w:rPr>
              <w:t>L</w:t>
            </w:r>
            <w:r w:rsidR="0011564B" w:rsidRPr="00DE224D">
              <w:rPr>
                <w:rFonts w:cs="Arial"/>
                <w:b/>
                <w:color w:val="0D0D0D" w:themeColor="text1" w:themeTint="F2"/>
              </w:rPr>
              <w:t>p.</w:t>
            </w:r>
          </w:p>
        </w:tc>
        <w:tc>
          <w:tcPr>
            <w:tcW w:w="75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E948A93" w14:textId="77777777" w:rsidR="0011564B" w:rsidRPr="00DE224D" w:rsidRDefault="0011564B" w:rsidP="00DE224D">
            <w:pPr>
              <w:rPr>
                <w:rFonts w:cs="Arial"/>
                <w:b/>
                <w:color w:val="0D0D0D" w:themeColor="text1" w:themeTint="F2"/>
              </w:rPr>
            </w:pPr>
            <w:r w:rsidRPr="00DE224D">
              <w:rPr>
                <w:rFonts w:cs="Arial"/>
                <w:b/>
                <w:color w:val="0D0D0D" w:themeColor="text1" w:themeTint="F2"/>
              </w:rPr>
              <w:t>Kryterium</w:t>
            </w:r>
          </w:p>
        </w:tc>
        <w:tc>
          <w:tcPr>
            <w:tcW w:w="1851" w:type="pct"/>
            <w:tcBorders>
              <w:top w:val="single" w:sz="4" w:space="0" w:color="auto"/>
              <w:left w:val="nil"/>
              <w:bottom w:val="single" w:sz="8" w:space="0" w:color="auto"/>
              <w:right w:val="single" w:sz="8" w:space="0" w:color="auto"/>
            </w:tcBorders>
            <w:vAlign w:val="center"/>
          </w:tcPr>
          <w:p w14:paraId="7394F4ED" w14:textId="77777777" w:rsidR="0011564B" w:rsidRPr="00DE224D" w:rsidRDefault="0011564B" w:rsidP="00DE224D">
            <w:pPr>
              <w:rPr>
                <w:rFonts w:cs="Arial"/>
                <w:b/>
                <w:color w:val="0D0D0D" w:themeColor="text1" w:themeTint="F2"/>
              </w:rPr>
            </w:pPr>
            <w:r w:rsidRPr="00DE224D">
              <w:rPr>
                <w:rFonts w:cs="Arial"/>
                <w:b/>
                <w:color w:val="0D0D0D" w:themeColor="text1" w:themeTint="F2"/>
              </w:rPr>
              <w:t>Opis kryterium</w:t>
            </w:r>
          </w:p>
        </w:tc>
        <w:tc>
          <w:tcPr>
            <w:tcW w:w="1548" w:type="pct"/>
            <w:tcBorders>
              <w:top w:val="single" w:sz="4" w:space="0" w:color="auto"/>
              <w:left w:val="nil"/>
              <w:bottom w:val="single" w:sz="8" w:space="0" w:color="auto"/>
              <w:right w:val="single" w:sz="8" w:space="0" w:color="auto"/>
            </w:tcBorders>
            <w:vAlign w:val="center"/>
          </w:tcPr>
          <w:p w14:paraId="34852BE6" w14:textId="77777777" w:rsidR="0011564B" w:rsidRPr="00DE224D" w:rsidRDefault="0011564B" w:rsidP="00DE224D">
            <w:pPr>
              <w:rPr>
                <w:rFonts w:cs="Arial"/>
                <w:b/>
                <w:color w:val="0D0D0D" w:themeColor="text1" w:themeTint="F2"/>
              </w:rPr>
            </w:pPr>
            <w:r w:rsidRPr="00DE224D">
              <w:rPr>
                <w:rFonts w:cs="Arial"/>
                <w:b/>
                <w:color w:val="0D0D0D" w:themeColor="text1" w:themeTint="F2"/>
              </w:rPr>
              <w:t>Punktacja</w:t>
            </w:r>
          </w:p>
        </w:tc>
        <w:tc>
          <w:tcPr>
            <w:tcW w:w="665" w:type="pct"/>
            <w:tcBorders>
              <w:top w:val="single" w:sz="4" w:space="0" w:color="auto"/>
              <w:left w:val="nil"/>
              <w:bottom w:val="single" w:sz="8" w:space="0" w:color="auto"/>
              <w:right w:val="single" w:sz="8" w:space="0" w:color="auto"/>
            </w:tcBorders>
            <w:vAlign w:val="center"/>
          </w:tcPr>
          <w:p w14:paraId="73F1DD82" w14:textId="77777777" w:rsidR="0011564B" w:rsidRPr="00DE224D" w:rsidRDefault="0011564B" w:rsidP="00F909CF">
            <w:pPr>
              <w:rPr>
                <w:rFonts w:cs="Arial"/>
                <w:b/>
                <w:color w:val="0D0D0D" w:themeColor="text1" w:themeTint="F2"/>
              </w:rPr>
            </w:pPr>
            <w:r w:rsidRPr="00DE224D">
              <w:rPr>
                <w:rFonts w:cs="Arial"/>
                <w:b/>
                <w:color w:val="0D0D0D" w:themeColor="text1" w:themeTint="F2"/>
              </w:rPr>
              <w:t>Maksymalna liczba punktów</w:t>
            </w:r>
          </w:p>
        </w:tc>
      </w:tr>
      <w:tr w:rsidR="0011564B" w:rsidRPr="00DE224D" w14:paraId="1B34F150"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4FA0E1" w14:textId="77777777" w:rsidR="0011564B" w:rsidRPr="00DE224D" w:rsidRDefault="0011564B" w:rsidP="00DE224D">
            <w:pPr>
              <w:rPr>
                <w:rFonts w:cs="Arial"/>
                <w:color w:val="0D0D0D" w:themeColor="text1" w:themeTint="F2"/>
              </w:rPr>
            </w:pPr>
            <w:r w:rsidRPr="00DE224D">
              <w:rPr>
                <w:rFonts w:cs="Arial"/>
                <w:color w:val="0D0D0D" w:themeColor="text1" w:themeTint="F2"/>
              </w:rPr>
              <w:t>1.</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3DDBA238" w14:textId="77777777"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Długość ścieżek rowerowych </w:t>
            </w:r>
            <w:r w:rsidRPr="00DE224D">
              <w:rPr>
                <w:rFonts w:eastAsia="Times New Roman" w:cs="Arial"/>
                <w:color w:val="0D0D0D" w:themeColor="text1" w:themeTint="F2"/>
                <w:lang w:eastAsia="pl-PL"/>
              </w:rPr>
              <w:br/>
              <w:t>w ramach projektu</w:t>
            </w:r>
          </w:p>
        </w:tc>
        <w:tc>
          <w:tcPr>
            <w:tcW w:w="1851" w:type="pct"/>
            <w:tcBorders>
              <w:top w:val="nil"/>
              <w:left w:val="nil"/>
              <w:bottom w:val="single" w:sz="8" w:space="0" w:color="auto"/>
              <w:right w:val="single" w:sz="8" w:space="0" w:color="auto"/>
            </w:tcBorders>
            <w:vAlign w:val="center"/>
          </w:tcPr>
          <w:p w14:paraId="2DEB06F3" w14:textId="77777777"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t>Ocenie podlega długość nowopowstałych/zmodernizowanych ścieżek rowerowych</w:t>
            </w:r>
          </w:p>
        </w:tc>
        <w:tc>
          <w:tcPr>
            <w:tcW w:w="1548" w:type="pct"/>
            <w:tcBorders>
              <w:top w:val="nil"/>
              <w:left w:val="nil"/>
              <w:bottom w:val="single" w:sz="8" w:space="0" w:color="auto"/>
              <w:right w:val="single" w:sz="8" w:space="0" w:color="auto"/>
            </w:tcBorders>
            <w:vAlign w:val="center"/>
          </w:tcPr>
          <w:p w14:paraId="2C76727E" w14:textId="4B3FDE0E" w:rsidR="0011564B" w:rsidRPr="00DE224D" w:rsidRDefault="0011564B" w:rsidP="00DE224D">
            <w:pPr>
              <w:ind w:left="284" w:right="142"/>
              <w:rPr>
                <w:rFonts w:cs="Arial"/>
                <w:color w:val="0D0D0D" w:themeColor="text1" w:themeTint="F2"/>
              </w:rPr>
            </w:pPr>
            <w:r w:rsidRPr="00DE224D">
              <w:rPr>
                <w:rFonts w:cs="Arial"/>
                <w:color w:val="0D0D0D" w:themeColor="text1" w:themeTint="F2"/>
              </w:rPr>
              <w:t>10 pkt - powyżej 10 km tras</w:t>
            </w:r>
          </w:p>
          <w:p w14:paraId="571319EC" w14:textId="6C36A4B0" w:rsidR="0011564B" w:rsidRPr="00DE224D" w:rsidRDefault="0011564B" w:rsidP="00DE224D">
            <w:pPr>
              <w:ind w:left="284" w:right="142"/>
              <w:rPr>
                <w:rFonts w:cs="Arial"/>
                <w:color w:val="0D0D0D" w:themeColor="text1" w:themeTint="F2"/>
              </w:rPr>
            </w:pPr>
            <w:r w:rsidRPr="00DE224D">
              <w:rPr>
                <w:rFonts w:cs="Arial"/>
                <w:color w:val="0D0D0D" w:themeColor="text1" w:themeTint="F2"/>
              </w:rPr>
              <w:t>5 pkt - od 5 do 10 km tras</w:t>
            </w:r>
          </w:p>
          <w:p w14:paraId="12D65DE3" w14:textId="77777777" w:rsidR="0011564B" w:rsidRPr="00DE224D" w:rsidRDefault="0011564B" w:rsidP="00DE224D">
            <w:pPr>
              <w:ind w:left="284" w:right="142"/>
              <w:rPr>
                <w:rFonts w:cs="Arial"/>
                <w:color w:val="0D0D0D" w:themeColor="text1" w:themeTint="F2"/>
              </w:rPr>
            </w:pPr>
            <w:r w:rsidRPr="00DE224D">
              <w:rPr>
                <w:rFonts w:cs="Arial"/>
                <w:color w:val="0D0D0D" w:themeColor="text1" w:themeTint="F2"/>
              </w:rPr>
              <w:t>2 pkt - poniżej 5 km tras</w:t>
            </w:r>
          </w:p>
          <w:p w14:paraId="44DC7733" w14:textId="77777777" w:rsidR="0011564B" w:rsidRPr="00DE224D" w:rsidRDefault="0011564B" w:rsidP="00DE224D">
            <w:pPr>
              <w:ind w:left="284" w:right="142"/>
              <w:rPr>
                <w:rFonts w:cs="Arial"/>
                <w:color w:val="0D0D0D" w:themeColor="text1" w:themeTint="F2"/>
              </w:rPr>
            </w:pPr>
            <w:r w:rsidRPr="00DE224D">
              <w:rPr>
                <w:rFonts w:eastAsia="Times New Roman" w:cs="Arial"/>
                <w:color w:val="0D0D0D" w:themeColor="text1" w:themeTint="F2"/>
                <w:lang w:eastAsia="pl-PL"/>
              </w:rPr>
              <w:t xml:space="preserve">0 pkt poniżej 1 km </w:t>
            </w:r>
          </w:p>
        </w:tc>
        <w:tc>
          <w:tcPr>
            <w:tcW w:w="665" w:type="pct"/>
            <w:tcBorders>
              <w:top w:val="nil"/>
              <w:left w:val="nil"/>
              <w:bottom w:val="single" w:sz="8" w:space="0" w:color="auto"/>
              <w:right w:val="single" w:sz="8" w:space="0" w:color="auto"/>
            </w:tcBorders>
            <w:vAlign w:val="center"/>
          </w:tcPr>
          <w:p w14:paraId="58D5C009" w14:textId="77777777" w:rsidR="0011564B" w:rsidRPr="00DE224D" w:rsidRDefault="0011564B" w:rsidP="00F909CF">
            <w:pPr>
              <w:autoSpaceDE w:val="0"/>
              <w:autoSpaceDN w:val="0"/>
              <w:adjustRightInd w:val="0"/>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10</w:t>
            </w:r>
          </w:p>
        </w:tc>
      </w:tr>
      <w:tr w:rsidR="0011564B" w:rsidRPr="00DE224D" w14:paraId="7C33C7C5"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1A4DF2" w14:textId="77777777" w:rsidR="0011564B" w:rsidRPr="00DE224D" w:rsidRDefault="0011564B" w:rsidP="00DE224D">
            <w:pPr>
              <w:rPr>
                <w:rFonts w:cs="Arial"/>
                <w:color w:val="0D0D0D" w:themeColor="text1" w:themeTint="F2"/>
              </w:rPr>
            </w:pPr>
            <w:r w:rsidRPr="00DE224D">
              <w:rPr>
                <w:rFonts w:cs="Arial"/>
                <w:color w:val="0D0D0D" w:themeColor="text1" w:themeTint="F2"/>
              </w:rPr>
              <w:t>2.</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2D2C7B" w14:textId="77777777"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Wydłużenie sieci tras rowerowych</w:t>
            </w:r>
          </w:p>
        </w:tc>
        <w:tc>
          <w:tcPr>
            <w:tcW w:w="1851" w:type="pct"/>
            <w:tcBorders>
              <w:top w:val="nil"/>
              <w:left w:val="nil"/>
              <w:bottom w:val="single" w:sz="8" w:space="0" w:color="auto"/>
              <w:right w:val="single" w:sz="8" w:space="0" w:color="auto"/>
            </w:tcBorders>
            <w:vAlign w:val="center"/>
          </w:tcPr>
          <w:p w14:paraId="1D105648" w14:textId="7E58E691"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t>Ocenie podlega udział procentowy długości nowych ścieżek rowerowych powstałych w ramach projektu do długości istniejących ścieżek rowerowych w gminach/dzielnicach objętych projektem (do ścieżek rowerowych nie zalicza się w tym kryterium  stref ruchu uspokojonego)</w:t>
            </w:r>
          </w:p>
        </w:tc>
        <w:tc>
          <w:tcPr>
            <w:tcW w:w="1548" w:type="pct"/>
            <w:tcBorders>
              <w:top w:val="nil"/>
              <w:left w:val="nil"/>
              <w:bottom w:val="single" w:sz="8" w:space="0" w:color="auto"/>
              <w:right w:val="single" w:sz="8" w:space="0" w:color="auto"/>
            </w:tcBorders>
            <w:vAlign w:val="center"/>
          </w:tcPr>
          <w:p w14:paraId="16CADBB4" w14:textId="66ED5814" w:rsidR="0011564B" w:rsidRPr="00DE224D" w:rsidRDefault="0011564B" w:rsidP="00DE224D">
            <w:pPr>
              <w:ind w:left="284" w:right="142"/>
              <w:rPr>
                <w:rFonts w:cs="Arial"/>
                <w:color w:val="0D0D0D" w:themeColor="text1" w:themeTint="F2"/>
              </w:rPr>
            </w:pPr>
            <w:r w:rsidRPr="00DE224D">
              <w:rPr>
                <w:rFonts w:cs="Arial"/>
                <w:color w:val="0D0D0D" w:themeColor="text1" w:themeTint="F2"/>
              </w:rPr>
              <w:t>8 pkt - powyżej 100% lub w przypa</w:t>
            </w:r>
            <w:r w:rsidR="00074739" w:rsidRPr="00DE224D">
              <w:rPr>
                <w:rFonts w:cs="Arial"/>
                <w:color w:val="0D0D0D" w:themeColor="text1" w:themeTint="F2"/>
              </w:rPr>
              <w:t xml:space="preserve">dku dotychczasowego </w:t>
            </w:r>
            <w:r w:rsidRPr="00DE224D">
              <w:rPr>
                <w:rFonts w:cs="Arial"/>
                <w:color w:val="0D0D0D" w:themeColor="text1" w:themeTint="F2"/>
              </w:rPr>
              <w:t>braku tras</w:t>
            </w:r>
          </w:p>
          <w:p w14:paraId="7F5B502B" w14:textId="3E61DBF3" w:rsidR="0011564B" w:rsidRPr="00DE224D" w:rsidRDefault="0011564B" w:rsidP="00DE224D">
            <w:pPr>
              <w:ind w:left="284" w:right="142"/>
              <w:rPr>
                <w:rFonts w:cs="Arial"/>
                <w:color w:val="0D0D0D" w:themeColor="text1" w:themeTint="F2"/>
              </w:rPr>
            </w:pPr>
            <w:r w:rsidRPr="00DE224D">
              <w:rPr>
                <w:rFonts w:cs="Arial"/>
                <w:color w:val="0D0D0D" w:themeColor="text1" w:themeTint="F2"/>
              </w:rPr>
              <w:t>4 pkt - powyżej 50% - 100%</w:t>
            </w:r>
          </w:p>
          <w:p w14:paraId="6D1F8245" w14:textId="1EE8DB46" w:rsidR="0011564B" w:rsidRPr="00DE224D" w:rsidRDefault="0011564B" w:rsidP="00DE224D">
            <w:pPr>
              <w:ind w:left="284" w:right="142"/>
              <w:rPr>
                <w:rFonts w:cs="Arial"/>
                <w:color w:val="0D0D0D" w:themeColor="text1" w:themeTint="F2"/>
              </w:rPr>
            </w:pPr>
            <w:r w:rsidRPr="00DE224D">
              <w:rPr>
                <w:rFonts w:cs="Arial"/>
                <w:color w:val="0D0D0D" w:themeColor="text1" w:themeTint="F2"/>
              </w:rPr>
              <w:t>2 pkt - 20% - 50%</w:t>
            </w:r>
          </w:p>
          <w:p w14:paraId="6CD58C9F" w14:textId="3A58F1B3" w:rsidR="0011564B" w:rsidRPr="00DE224D" w:rsidRDefault="0011564B" w:rsidP="00F909CF">
            <w:pPr>
              <w:ind w:left="851" w:right="142" w:hanging="567"/>
              <w:rPr>
                <w:rFonts w:cs="Arial"/>
                <w:color w:val="0D0D0D" w:themeColor="text1" w:themeTint="F2"/>
              </w:rPr>
            </w:pPr>
            <w:r w:rsidRPr="00DE224D">
              <w:rPr>
                <w:rFonts w:cs="Arial"/>
                <w:color w:val="0D0D0D" w:themeColor="text1" w:themeTint="F2"/>
              </w:rPr>
              <w:t>0 pkt - poniżej 20% lub brak informacji w tym zakresie</w:t>
            </w:r>
          </w:p>
        </w:tc>
        <w:tc>
          <w:tcPr>
            <w:tcW w:w="665" w:type="pct"/>
            <w:tcBorders>
              <w:top w:val="nil"/>
              <w:left w:val="nil"/>
              <w:bottom w:val="single" w:sz="8" w:space="0" w:color="auto"/>
              <w:right w:val="single" w:sz="8" w:space="0" w:color="auto"/>
            </w:tcBorders>
            <w:vAlign w:val="center"/>
          </w:tcPr>
          <w:p w14:paraId="57809DD5" w14:textId="77777777" w:rsidR="0011564B" w:rsidRPr="00DE224D" w:rsidRDefault="0011564B" w:rsidP="00F909CF">
            <w:pPr>
              <w:autoSpaceDE w:val="0"/>
              <w:autoSpaceDN w:val="0"/>
              <w:adjustRightInd w:val="0"/>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8</w:t>
            </w:r>
          </w:p>
        </w:tc>
      </w:tr>
      <w:tr w:rsidR="0011564B" w:rsidRPr="00DE224D" w14:paraId="57DBAF32"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83D723" w14:textId="77777777" w:rsidR="0011564B" w:rsidRPr="00DE224D" w:rsidRDefault="0011564B" w:rsidP="00DE224D">
            <w:pPr>
              <w:rPr>
                <w:rFonts w:cs="Arial"/>
                <w:color w:val="0D0D0D" w:themeColor="text1" w:themeTint="F2"/>
              </w:rPr>
            </w:pPr>
            <w:r w:rsidRPr="00DE224D">
              <w:rPr>
                <w:rFonts w:cs="Arial"/>
                <w:color w:val="0D0D0D" w:themeColor="text1" w:themeTint="F2"/>
              </w:rPr>
              <w:t>3.</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11142" w14:textId="08D39D9A"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Wpływ na ciągłość ścieżek rowerowych </w:t>
            </w:r>
            <w:r w:rsidRPr="00DE224D">
              <w:rPr>
                <w:rFonts w:eastAsia="Times New Roman" w:cs="Arial"/>
                <w:color w:val="0D0D0D" w:themeColor="text1" w:themeTint="F2"/>
                <w:lang w:eastAsia="pl-PL"/>
              </w:rPr>
              <w:br/>
              <w:t>w układzie</w:t>
            </w:r>
            <w:r w:rsidR="008A354C" w:rsidRPr="00DE224D">
              <w:rPr>
                <w:rFonts w:eastAsia="Times New Roman" w:cs="Arial"/>
                <w:color w:val="0D0D0D" w:themeColor="text1" w:themeTint="F2"/>
                <w:lang w:eastAsia="pl-PL"/>
              </w:rPr>
              <w:br/>
            </w:r>
            <w:r w:rsidRPr="00DE224D">
              <w:rPr>
                <w:rFonts w:eastAsia="Times New Roman" w:cs="Arial"/>
                <w:color w:val="0D0D0D" w:themeColor="text1" w:themeTint="F2"/>
                <w:lang w:eastAsia="pl-PL"/>
              </w:rPr>
              <w:t>międzygminnym</w:t>
            </w:r>
          </w:p>
        </w:tc>
        <w:tc>
          <w:tcPr>
            <w:tcW w:w="1851" w:type="pct"/>
            <w:tcBorders>
              <w:top w:val="nil"/>
              <w:left w:val="nil"/>
              <w:bottom w:val="single" w:sz="8" w:space="0" w:color="auto"/>
              <w:right w:val="single" w:sz="8" w:space="0" w:color="auto"/>
            </w:tcBorders>
            <w:vAlign w:val="center"/>
          </w:tcPr>
          <w:p w14:paraId="478FD8AF" w14:textId="55023652" w:rsidR="0011564B" w:rsidRPr="00DE224D" w:rsidRDefault="0011564B" w:rsidP="00F909CF">
            <w:pPr>
              <w:autoSpaceDE w:val="0"/>
              <w:autoSpaceDN w:val="0"/>
              <w:adjustRightInd w:val="0"/>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t>Ocenie podlega ilość międzygminnych połączeń granicznych w ramach systemu rowerowego WOF (zarówno w ramach projektu jak i do istniejących ścieżek)</w:t>
            </w:r>
          </w:p>
        </w:tc>
        <w:tc>
          <w:tcPr>
            <w:tcW w:w="1548" w:type="pct"/>
            <w:tcBorders>
              <w:top w:val="nil"/>
              <w:left w:val="nil"/>
              <w:bottom w:val="single" w:sz="8" w:space="0" w:color="auto"/>
              <w:right w:val="single" w:sz="8" w:space="0" w:color="auto"/>
            </w:tcBorders>
            <w:vAlign w:val="center"/>
          </w:tcPr>
          <w:p w14:paraId="74789BE5" w14:textId="05F18E33" w:rsidR="0011564B" w:rsidRPr="00DE224D" w:rsidRDefault="0011564B" w:rsidP="00F909CF">
            <w:pPr>
              <w:ind w:left="709" w:right="142" w:hanging="425"/>
              <w:rPr>
                <w:rFonts w:cs="Arial"/>
                <w:color w:val="0D0D0D" w:themeColor="text1" w:themeTint="F2"/>
              </w:rPr>
            </w:pPr>
            <w:r w:rsidRPr="00DE224D">
              <w:rPr>
                <w:rFonts w:cs="Arial"/>
                <w:color w:val="0D0D0D" w:themeColor="text1" w:themeTint="F2"/>
              </w:rPr>
              <w:t>8 pkt - projekt posiada co najmniej 2 połączenia graniczne z trasami rowerowymi w innej gminie/gminach</w:t>
            </w:r>
          </w:p>
          <w:p w14:paraId="520196BA" w14:textId="63747677" w:rsidR="0011564B" w:rsidRPr="00DE224D" w:rsidRDefault="0011564B" w:rsidP="00F909CF">
            <w:pPr>
              <w:ind w:left="709" w:right="142" w:hanging="425"/>
              <w:rPr>
                <w:rFonts w:cs="Arial"/>
                <w:color w:val="0D0D0D" w:themeColor="text1" w:themeTint="F2"/>
              </w:rPr>
            </w:pPr>
            <w:r w:rsidRPr="00DE224D">
              <w:rPr>
                <w:rFonts w:cs="Arial"/>
                <w:color w:val="0D0D0D" w:themeColor="text1" w:themeTint="F2"/>
              </w:rPr>
              <w:t>4 pkt - projekt posiada jedno połączenie graniczne z trasą rowerową w innej gminie</w:t>
            </w:r>
          </w:p>
          <w:p w14:paraId="22004533" w14:textId="487B5B51" w:rsidR="0011564B" w:rsidRPr="00DE224D" w:rsidRDefault="0011564B" w:rsidP="00F909CF">
            <w:pPr>
              <w:ind w:left="709" w:right="142" w:hanging="425"/>
              <w:rPr>
                <w:rFonts w:cs="Arial"/>
                <w:color w:val="0D0D0D" w:themeColor="text1" w:themeTint="F2"/>
              </w:rPr>
            </w:pPr>
            <w:r w:rsidRPr="00DE224D">
              <w:rPr>
                <w:rFonts w:cs="Arial"/>
                <w:color w:val="0D0D0D" w:themeColor="text1" w:themeTint="F2"/>
              </w:rPr>
              <w:t xml:space="preserve">0 pkt - projekt nie zawiera połączeń granicznych z trasami rowerowymi na terenie innych gmin lub brak informacji w tym zakresie </w:t>
            </w:r>
          </w:p>
        </w:tc>
        <w:tc>
          <w:tcPr>
            <w:tcW w:w="665" w:type="pct"/>
            <w:tcBorders>
              <w:top w:val="nil"/>
              <w:left w:val="nil"/>
              <w:bottom w:val="single" w:sz="8" w:space="0" w:color="auto"/>
              <w:right w:val="single" w:sz="8" w:space="0" w:color="auto"/>
            </w:tcBorders>
            <w:vAlign w:val="center"/>
          </w:tcPr>
          <w:p w14:paraId="7F6B7104" w14:textId="77777777" w:rsidR="0011564B" w:rsidRPr="00DE224D" w:rsidRDefault="0011564B" w:rsidP="00F909CF">
            <w:pPr>
              <w:autoSpaceDE w:val="0"/>
              <w:autoSpaceDN w:val="0"/>
              <w:adjustRightInd w:val="0"/>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8</w:t>
            </w:r>
          </w:p>
        </w:tc>
      </w:tr>
      <w:tr w:rsidR="0011564B" w:rsidRPr="00DE224D" w14:paraId="746BA475"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CFE09" w14:textId="77777777" w:rsidR="0011564B" w:rsidRPr="00DE224D" w:rsidRDefault="0011564B" w:rsidP="00DE224D">
            <w:pPr>
              <w:rPr>
                <w:rFonts w:cs="Arial"/>
                <w:color w:val="0D0D0D" w:themeColor="text1" w:themeTint="F2"/>
              </w:rPr>
            </w:pPr>
            <w:r w:rsidRPr="00DE224D">
              <w:rPr>
                <w:rFonts w:cs="Arial"/>
                <w:color w:val="0D0D0D" w:themeColor="text1" w:themeTint="F2"/>
              </w:rPr>
              <w:t>4.</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64DDE3" w14:textId="76510693"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Wpływ na ciągłość ścieżek rowerowych w układzie</w:t>
            </w:r>
            <w:r w:rsidR="005871C2" w:rsidRPr="00DE224D">
              <w:rPr>
                <w:rFonts w:eastAsia="Times New Roman" w:cs="Arial"/>
                <w:color w:val="0D0D0D" w:themeColor="text1" w:themeTint="F2"/>
                <w:lang w:eastAsia="pl-PL"/>
              </w:rPr>
              <w:br/>
            </w:r>
            <w:r w:rsidRPr="00DE224D">
              <w:rPr>
                <w:rFonts w:eastAsia="Times New Roman" w:cs="Arial"/>
                <w:color w:val="0D0D0D" w:themeColor="text1" w:themeTint="F2"/>
                <w:lang w:eastAsia="pl-PL"/>
              </w:rPr>
              <w:t>spójności przebiegów/korytarzy</w:t>
            </w:r>
          </w:p>
        </w:tc>
        <w:tc>
          <w:tcPr>
            <w:tcW w:w="1851" w:type="pct"/>
            <w:tcBorders>
              <w:top w:val="nil"/>
              <w:left w:val="nil"/>
              <w:bottom w:val="single" w:sz="8" w:space="0" w:color="auto"/>
              <w:right w:val="single" w:sz="8" w:space="0" w:color="auto"/>
            </w:tcBorders>
            <w:vAlign w:val="center"/>
          </w:tcPr>
          <w:p w14:paraId="3473413D" w14:textId="7531E6F4" w:rsidR="0011564B" w:rsidRPr="00DE224D" w:rsidRDefault="0011564B" w:rsidP="00F909CF">
            <w:pPr>
              <w:autoSpaceDE w:val="0"/>
              <w:autoSpaceDN w:val="0"/>
              <w:adjustRightInd w:val="0"/>
              <w:ind w:left="142"/>
              <w:rPr>
                <w:rFonts w:eastAsia="Times New Roman" w:cs="Arial"/>
                <w:color w:val="0D0D0D" w:themeColor="text1" w:themeTint="F2"/>
                <w:lang w:eastAsia="pl-PL"/>
              </w:rPr>
            </w:pPr>
            <w:r w:rsidRPr="00DE224D">
              <w:rPr>
                <w:rFonts w:eastAsia="Times New Roman" w:cs="Arial"/>
                <w:color w:val="0D0D0D" w:themeColor="text1" w:themeTint="F2"/>
                <w:lang w:eastAsia="pl-PL"/>
              </w:rPr>
              <w:t>Ocenie podlega  ilość połączeń ścieżek rowerowych w ramach</w:t>
            </w:r>
            <w:r w:rsidR="00F909CF">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projektu z istniejącymi przebiegami ścieżek rowerowych</w:t>
            </w:r>
          </w:p>
        </w:tc>
        <w:tc>
          <w:tcPr>
            <w:tcW w:w="1548" w:type="pct"/>
            <w:tcBorders>
              <w:top w:val="nil"/>
              <w:left w:val="nil"/>
              <w:bottom w:val="single" w:sz="8" w:space="0" w:color="auto"/>
              <w:right w:val="single" w:sz="8" w:space="0" w:color="auto"/>
            </w:tcBorders>
            <w:vAlign w:val="center"/>
          </w:tcPr>
          <w:p w14:paraId="449AA32B" w14:textId="1D7624C0" w:rsidR="0011564B" w:rsidRPr="00DE224D" w:rsidRDefault="0011564B" w:rsidP="00F909CF">
            <w:pPr>
              <w:ind w:left="684" w:right="142" w:hanging="425"/>
              <w:rPr>
                <w:rFonts w:cs="Arial"/>
                <w:color w:val="0D0D0D" w:themeColor="text1" w:themeTint="F2"/>
              </w:rPr>
            </w:pPr>
            <w:r w:rsidRPr="00DE224D">
              <w:rPr>
                <w:rFonts w:cs="Arial"/>
                <w:color w:val="0D0D0D" w:themeColor="text1" w:themeTint="F2"/>
              </w:rPr>
              <w:t>8 pkt - Projekt zawiera co najmniej 10 połączeń</w:t>
            </w:r>
          </w:p>
          <w:p w14:paraId="7B727292" w14:textId="586C8A3A" w:rsidR="0011564B" w:rsidRPr="00DE224D" w:rsidRDefault="0011564B" w:rsidP="00F909CF">
            <w:pPr>
              <w:ind w:left="684" w:right="142" w:hanging="400"/>
              <w:rPr>
                <w:rFonts w:cs="Arial"/>
                <w:color w:val="0D0D0D" w:themeColor="text1" w:themeTint="F2"/>
              </w:rPr>
            </w:pPr>
            <w:r w:rsidRPr="00DE224D">
              <w:rPr>
                <w:rFonts w:cs="Arial"/>
                <w:color w:val="0D0D0D" w:themeColor="text1" w:themeTint="F2"/>
              </w:rPr>
              <w:t>4 pkt - Projekt zawiera 5-9 połączeń do istniejącego układu tras rowerowych</w:t>
            </w:r>
          </w:p>
          <w:p w14:paraId="70A255F4" w14:textId="56FFC0EA" w:rsidR="0011564B" w:rsidRPr="00DE224D" w:rsidRDefault="0011564B" w:rsidP="00F909CF">
            <w:pPr>
              <w:ind w:left="684" w:right="142" w:hanging="425"/>
              <w:rPr>
                <w:rFonts w:cs="Arial"/>
                <w:color w:val="0D0D0D" w:themeColor="text1" w:themeTint="F2"/>
              </w:rPr>
            </w:pPr>
            <w:r w:rsidRPr="00DE224D">
              <w:rPr>
                <w:rFonts w:cs="Arial"/>
                <w:color w:val="0D0D0D" w:themeColor="text1" w:themeTint="F2"/>
              </w:rPr>
              <w:t>2 pkt - Projekt zawiera 2-4  połączenia do istniejącego układu tras rowerowych</w:t>
            </w:r>
          </w:p>
          <w:p w14:paraId="1EC868DB" w14:textId="2C98B5CA" w:rsidR="0011564B" w:rsidRPr="00DE224D" w:rsidRDefault="0011564B" w:rsidP="00F909CF">
            <w:pPr>
              <w:ind w:left="684" w:right="142" w:hanging="425"/>
              <w:rPr>
                <w:rFonts w:cs="Arial"/>
                <w:color w:val="0D0D0D" w:themeColor="text1" w:themeTint="F2"/>
              </w:rPr>
            </w:pPr>
            <w:r w:rsidRPr="00DE224D">
              <w:rPr>
                <w:rFonts w:cs="Arial"/>
                <w:color w:val="0D0D0D" w:themeColor="text1" w:themeTint="F2"/>
              </w:rPr>
              <w:t>0 pkt - Projekt zawiera jedno połączenie lub nie zawiera połączeń z istniejącym układem tras rowerowych lub brak informacji</w:t>
            </w:r>
            <w:r w:rsidRPr="00DE224D">
              <w:rPr>
                <w:rFonts w:eastAsia="Times New Roman" w:cs="Arial"/>
                <w:color w:val="0D0D0D" w:themeColor="text1" w:themeTint="F2"/>
                <w:lang w:eastAsia="pl-PL"/>
              </w:rPr>
              <w:t xml:space="preserve"> w tym zakresie</w:t>
            </w:r>
          </w:p>
        </w:tc>
        <w:tc>
          <w:tcPr>
            <w:tcW w:w="665" w:type="pct"/>
            <w:tcBorders>
              <w:top w:val="nil"/>
              <w:left w:val="nil"/>
              <w:bottom w:val="single" w:sz="8" w:space="0" w:color="auto"/>
              <w:right w:val="single" w:sz="8" w:space="0" w:color="auto"/>
            </w:tcBorders>
            <w:vAlign w:val="center"/>
          </w:tcPr>
          <w:p w14:paraId="096B4CBD" w14:textId="77777777" w:rsidR="0011564B" w:rsidRPr="00DE224D" w:rsidRDefault="0011564B" w:rsidP="00F909CF">
            <w:pPr>
              <w:jc w:val="center"/>
              <w:rPr>
                <w:rFonts w:cs="Arial"/>
                <w:color w:val="0D0D0D" w:themeColor="text1" w:themeTint="F2"/>
              </w:rPr>
            </w:pPr>
            <w:r w:rsidRPr="00DE224D">
              <w:rPr>
                <w:rFonts w:cs="Arial"/>
                <w:color w:val="0D0D0D" w:themeColor="text1" w:themeTint="F2"/>
              </w:rPr>
              <w:t>8</w:t>
            </w:r>
          </w:p>
        </w:tc>
      </w:tr>
      <w:tr w:rsidR="0011564B" w:rsidRPr="00DE224D" w14:paraId="29997ACD"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910660" w14:textId="77777777" w:rsidR="0011564B" w:rsidRPr="00DE224D" w:rsidRDefault="0011564B" w:rsidP="00DE224D">
            <w:pPr>
              <w:rPr>
                <w:rFonts w:cs="Arial"/>
                <w:color w:val="0D0D0D" w:themeColor="text1" w:themeTint="F2"/>
              </w:rPr>
            </w:pPr>
            <w:r w:rsidRPr="00DE224D">
              <w:rPr>
                <w:rFonts w:cs="Arial"/>
                <w:color w:val="0D0D0D" w:themeColor="text1" w:themeTint="F2"/>
              </w:rPr>
              <w:t>5.</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36AE840A" w14:textId="77777777"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Wspólne oznakowanie tras rowerowych dla WOF</w:t>
            </w:r>
          </w:p>
        </w:tc>
        <w:tc>
          <w:tcPr>
            <w:tcW w:w="1851" w:type="pct"/>
            <w:tcBorders>
              <w:top w:val="nil"/>
              <w:left w:val="nil"/>
              <w:bottom w:val="single" w:sz="8" w:space="0" w:color="auto"/>
              <w:right w:val="single" w:sz="8" w:space="0" w:color="auto"/>
            </w:tcBorders>
            <w:vAlign w:val="center"/>
          </w:tcPr>
          <w:p w14:paraId="600C5470" w14:textId="77777777"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t>Ocenie podlega uwzględnienie</w:t>
            </w:r>
            <w:r w:rsidRPr="00DE224D" w:rsidDel="00333C3A">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elementów wspólnego (jednolitego) oznakowania tras rowerowych dla WOF</w:t>
            </w:r>
          </w:p>
        </w:tc>
        <w:tc>
          <w:tcPr>
            <w:tcW w:w="1548" w:type="pct"/>
            <w:tcBorders>
              <w:top w:val="nil"/>
              <w:left w:val="nil"/>
              <w:bottom w:val="single" w:sz="8" w:space="0" w:color="auto"/>
              <w:right w:val="single" w:sz="8" w:space="0" w:color="auto"/>
            </w:tcBorders>
            <w:vAlign w:val="center"/>
          </w:tcPr>
          <w:p w14:paraId="5410409A" w14:textId="6630CE5D" w:rsidR="0011564B" w:rsidRPr="00DE224D" w:rsidRDefault="0011564B" w:rsidP="00F909CF">
            <w:pPr>
              <w:ind w:left="684" w:right="142" w:hanging="400"/>
              <w:rPr>
                <w:rFonts w:cs="Arial"/>
                <w:color w:val="0D0D0D" w:themeColor="text1" w:themeTint="F2"/>
              </w:rPr>
            </w:pPr>
            <w:r w:rsidRPr="00DE224D">
              <w:rPr>
                <w:rFonts w:cs="Arial"/>
                <w:color w:val="0D0D0D" w:themeColor="text1" w:themeTint="F2"/>
              </w:rPr>
              <w:t>2  pkt - uwzględniono elementy oznakowania</w:t>
            </w:r>
          </w:p>
          <w:p w14:paraId="0E8B2DB6" w14:textId="77777777" w:rsidR="0011564B" w:rsidRPr="00DE224D" w:rsidRDefault="0011564B" w:rsidP="00F909CF">
            <w:pPr>
              <w:ind w:left="684" w:right="142" w:hanging="400"/>
              <w:rPr>
                <w:rFonts w:cs="Arial"/>
                <w:color w:val="0D0D0D" w:themeColor="text1" w:themeTint="F2"/>
              </w:rPr>
            </w:pPr>
            <w:r w:rsidRPr="00DE224D">
              <w:rPr>
                <w:rFonts w:cs="Arial"/>
                <w:color w:val="0D0D0D" w:themeColor="text1" w:themeTint="F2"/>
              </w:rPr>
              <w:t>0 pkt - brak elementów lub brak informacji w tym zakresie</w:t>
            </w:r>
          </w:p>
        </w:tc>
        <w:tc>
          <w:tcPr>
            <w:tcW w:w="665" w:type="pct"/>
            <w:tcBorders>
              <w:top w:val="nil"/>
              <w:left w:val="nil"/>
              <w:bottom w:val="single" w:sz="8" w:space="0" w:color="auto"/>
              <w:right w:val="single" w:sz="8" w:space="0" w:color="auto"/>
            </w:tcBorders>
            <w:vAlign w:val="center"/>
          </w:tcPr>
          <w:p w14:paraId="0C6569D3" w14:textId="77777777" w:rsidR="0011564B" w:rsidRPr="00DE224D" w:rsidRDefault="0011564B" w:rsidP="00F909CF">
            <w:pPr>
              <w:jc w:val="center"/>
              <w:rPr>
                <w:rFonts w:cs="Arial"/>
                <w:color w:val="0D0D0D" w:themeColor="text1" w:themeTint="F2"/>
              </w:rPr>
            </w:pPr>
            <w:r w:rsidRPr="00DE224D">
              <w:rPr>
                <w:rFonts w:cs="Arial"/>
                <w:color w:val="0D0D0D" w:themeColor="text1" w:themeTint="F2"/>
              </w:rPr>
              <w:t>2</w:t>
            </w:r>
          </w:p>
        </w:tc>
      </w:tr>
      <w:tr w:rsidR="0011564B" w:rsidRPr="00DE224D" w14:paraId="714352BD"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08D854" w14:textId="77777777" w:rsidR="0011564B" w:rsidRPr="00DE224D" w:rsidRDefault="0011564B" w:rsidP="00DE224D">
            <w:pPr>
              <w:rPr>
                <w:rFonts w:cs="Arial"/>
                <w:color w:val="0D0D0D" w:themeColor="text1" w:themeTint="F2"/>
              </w:rPr>
            </w:pPr>
            <w:r w:rsidRPr="00DE224D">
              <w:rPr>
                <w:rFonts w:cs="Arial"/>
                <w:color w:val="0D0D0D" w:themeColor="text1" w:themeTint="F2"/>
              </w:rPr>
              <w:t>6.</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CB12E" w14:textId="2F5BFC78"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Bezpośrednie połączenia</w:t>
            </w:r>
            <w:r w:rsidRPr="00DE224D">
              <w:rPr>
                <w:rFonts w:eastAsia="Times New Roman" w:cs="Arial"/>
                <w:color w:val="0D0D0D" w:themeColor="text1" w:themeTint="F2"/>
                <w:lang w:eastAsia="pl-PL"/>
              </w:rPr>
              <w:br/>
              <w:t>ze środkami publicznego</w:t>
            </w:r>
            <w:r w:rsidR="005871C2" w:rsidRPr="00DE224D">
              <w:rPr>
                <w:rFonts w:eastAsia="Times New Roman" w:cs="Arial"/>
                <w:color w:val="0D0D0D" w:themeColor="text1" w:themeTint="F2"/>
                <w:lang w:eastAsia="pl-PL"/>
              </w:rPr>
              <w:br/>
            </w:r>
            <w:r w:rsidRPr="00DE224D">
              <w:rPr>
                <w:rFonts w:eastAsia="Times New Roman" w:cs="Arial"/>
                <w:color w:val="0D0D0D" w:themeColor="text1" w:themeTint="F2"/>
                <w:lang w:eastAsia="pl-PL"/>
              </w:rPr>
              <w:t>transportu zbiorowego</w:t>
            </w:r>
          </w:p>
        </w:tc>
        <w:tc>
          <w:tcPr>
            <w:tcW w:w="1851" w:type="pct"/>
            <w:tcBorders>
              <w:top w:val="nil"/>
              <w:left w:val="nil"/>
              <w:bottom w:val="single" w:sz="8" w:space="0" w:color="auto"/>
              <w:right w:val="single" w:sz="8" w:space="0" w:color="auto"/>
            </w:tcBorders>
            <w:vAlign w:val="center"/>
          </w:tcPr>
          <w:p w14:paraId="32579074" w14:textId="536D6005" w:rsidR="0011564B" w:rsidRPr="00DE224D" w:rsidRDefault="0011564B" w:rsidP="00DE224D">
            <w:pPr>
              <w:autoSpaceDE w:val="0"/>
              <w:autoSpaceDN w:val="0"/>
              <w:adjustRightInd w:val="0"/>
              <w:ind w:left="142"/>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 Ocenie podlega ilość bezpośrednich połączeń funkcjonalnych</w:t>
            </w:r>
            <w:r w:rsidR="00DE224D">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 xml:space="preserve">(umożliwienie dojazdu wraz z zaparkowaniem) z przystankami </w:t>
            </w:r>
            <w:r w:rsidR="00DE224D">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i zintegrowanymi węzłami przesiadkowymi publicznego transportu</w:t>
            </w:r>
            <w:r w:rsidR="005871C2" w:rsidRPr="00DE224D">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zbiorowego, zgodnie z definicją określoną w ustawie o publicznym</w:t>
            </w:r>
            <w:r w:rsidR="005871C2" w:rsidRPr="00DE224D">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transporcie zbiorowym</w:t>
            </w:r>
          </w:p>
        </w:tc>
        <w:tc>
          <w:tcPr>
            <w:tcW w:w="1548" w:type="pct"/>
            <w:tcBorders>
              <w:top w:val="nil"/>
              <w:left w:val="nil"/>
              <w:bottom w:val="single" w:sz="8" w:space="0" w:color="auto"/>
              <w:right w:val="single" w:sz="8" w:space="0" w:color="auto"/>
            </w:tcBorders>
            <w:vAlign w:val="center"/>
          </w:tcPr>
          <w:p w14:paraId="644D78CC" w14:textId="7982C59E" w:rsidR="0011564B" w:rsidRPr="00DE224D" w:rsidRDefault="0011564B" w:rsidP="00F909CF">
            <w:pPr>
              <w:ind w:left="684" w:right="142" w:hanging="425"/>
              <w:rPr>
                <w:rFonts w:cs="Arial"/>
                <w:color w:val="0D0D0D" w:themeColor="text1" w:themeTint="F2"/>
              </w:rPr>
            </w:pPr>
            <w:r w:rsidRPr="00DE224D">
              <w:rPr>
                <w:rFonts w:cs="Arial"/>
                <w:color w:val="0D0D0D" w:themeColor="text1" w:themeTint="F2"/>
              </w:rPr>
              <w:t>8 pkt – Projekt  ma powyżej 3 połączeń z przystankami publicznego transportu zbiorowego oraz dodatkowo ma połączenie z co najmniej jednym zintegrowanym węzłem przesiadkowym</w:t>
            </w:r>
          </w:p>
          <w:p w14:paraId="69F60866" w14:textId="22409E5A" w:rsidR="0011564B" w:rsidRPr="00DE224D" w:rsidRDefault="0011564B" w:rsidP="00F909CF">
            <w:pPr>
              <w:ind w:left="826" w:right="142" w:hanging="542"/>
              <w:rPr>
                <w:rFonts w:cs="Arial"/>
                <w:color w:val="0D0D0D" w:themeColor="text1" w:themeTint="F2"/>
              </w:rPr>
            </w:pPr>
            <w:r w:rsidRPr="00DE224D">
              <w:rPr>
                <w:rFonts w:cs="Arial"/>
                <w:color w:val="0D0D0D" w:themeColor="text1" w:themeTint="F2"/>
              </w:rPr>
              <w:t>6 pkt – Projekt  ma połączenie z co najmniej jednym zin</w:t>
            </w:r>
            <w:r w:rsidR="005871C2" w:rsidRPr="00DE224D">
              <w:rPr>
                <w:rFonts w:cs="Arial"/>
                <w:color w:val="0D0D0D" w:themeColor="text1" w:themeTint="F2"/>
              </w:rPr>
              <w:t>tegrowanym węzłem przesiadkowym</w:t>
            </w:r>
          </w:p>
          <w:p w14:paraId="733F3A0E" w14:textId="539FD611" w:rsidR="0011564B" w:rsidRPr="00DE224D" w:rsidRDefault="0011564B" w:rsidP="00F909CF">
            <w:pPr>
              <w:ind w:left="826" w:right="142" w:hanging="542"/>
              <w:rPr>
                <w:rFonts w:cs="Arial"/>
                <w:color w:val="0D0D0D" w:themeColor="text1" w:themeTint="F2"/>
              </w:rPr>
            </w:pPr>
            <w:r w:rsidRPr="00DE224D">
              <w:rPr>
                <w:rFonts w:cs="Arial"/>
                <w:color w:val="0D0D0D" w:themeColor="text1" w:themeTint="F2"/>
              </w:rPr>
              <w:t>4 pkt – Projekt  ma powyżej 3 połączeń z przystankami pu</w:t>
            </w:r>
            <w:r w:rsidR="005871C2" w:rsidRPr="00DE224D">
              <w:rPr>
                <w:rFonts w:cs="Arial"/>
                <w:color w:val="0D0D0D" w:themeColor="text1" w:themeTint="F2"/>
              </w:rPr>
              <w:t>blicznego transportu zbiorowego</w:t>
            </w:r>
          </w:p>
          <w:p w14:paraId="5BA3157C" w14:textId="0E74260A" w:rsidR="0011564B" w:rsidRPr="00DE224D" w:rsidRDefault="0011564B" w:rsidP="00F909CF">
            <w:pPr>
              <w:ind w:left="826" w:right="142" w:hanging="542"/>
              <w:rPr>
                <w:rFonts w:cs="Arial"/>
                <w:color w:val="0D0D0D" w:themeColor="text1" w:themeTint="F2"/>
              </w:rPr>
            </w:pPr>
            <w:r w:rsidRPr="00DE224D">
              <w:rPr>
                <w:rFonts w:cs="Arial"/>
                <w:color w:val="0D0D0D" w:themeColor="text1" w:themeTint="F2"/>
              </w:rPr>
              <w:t>2 pkt – Projekt  ma 1-3 połączenia z przystankami publicznego transpo</w:t>
            </w:r>
            <w:r w:rsidR="005871C2" w:rsidRPr="00DE224D">
              <w:rPr>
                <w:rFonts w:cs="Arial"/>
                <w:color w:val="0D0D0D" w:themeColor="text1" w:themeTint="F2"/>
              </w:rPr>
              <w:t>rtu zbiorowego</w:t>
            </w:r>
          </w:p>
          <w:p w14:paraId="1A7C0D31" w14:textId="77777777" w:rsidR="0011564B" w:rsidRPr="00DE224D" w:rsidRDefault="0011564B" w:rsidP="00F909CF">
            <w:pPr>
              <w:tabs>
                <w:tab w:val="left" w:pos="994"/>
              </w:tabs>
              <w:ind w:left="826" w:right="142" w:hanging="542"/>
              <w:rPr>
                <w:rFonts w:cs="Arial"/>
                <w:color w:val="0D0D0D" w:themeColor="text1" w:themeTint="F2"/>
              </w:rPr>
            </w:pPr>
            <w:r w:rsidRPr="00DE224D">
              <w:rPr>
                <w:rFonts w:cs="Arial"/>
                <w:color w:val="0D0D0D" w:themeColor="text1" w:themeTint="F2"/>
              </w:rPr>
              <w:t>0 pkt - Projekt nie jest połączony z publicznym transportem zbiorowym lub brak informacji w tym zakresie</w:t>
            </w:r>
          </w:p>
          <w:p w14:paraId="006DB90B" w14:textId="18E406CE" w:rsidR="0011564B" w:rsidRPr="00DE224D" w:rsidRDefault="0011564B" w:rsidP="00DE224D">
            <w:pPr>
              <w:tabs>
                <w:tab w:val="left" w:pos="994"/>
              </w:tabs>
              <w:ind w:left="284" w:right="142"/>
              <w:rPr>
                <w:rFonts w:cs="Arial"/>
                <w:color w:val="0D0D0D" w:themeColor="text1" w:themeTint="F2"/>
              </w:rPr>
            </w:pPr>
            <w:r w:rsidRPr="00DE224D">
              <w:rPr>
                <w:rFonts w:cs="Arial"/>
                <w:color w:val="0D0D0D" w:themeColor="text1" w:themeTint="F2"/>
              </w:rPr>
              <w:t>Punkty w ramach kryterium nie sumują się</w:t>
            </w:r>
          </w:p>
        </w:tc>
        <w:tc>
          <w:tcPr>
            <w:tcW w:w="665" w:type="pct"/>
            <w:tcBorders>
              <w:top w:val="nil"/>
              <w:left w:val="nil"/>
              <w:bottom w:val="single" w:sz="8" w:space="0" w:color="auto"/>
              <w:right w:val="single" w:sz="8" w:space="0" w:color="auto"/>
            </w:tcBorders>
            <w:vAlign w:val="center"/>
          </w:tcPr>
          <w:p w14:paraId="0C609BBD" w14:textId="77777777" w:rsidR="0011564B" w:rsidRPr="00DE224D" w:rsidRDefault="0011564B" w:rsidP="00F909CF">
            <w:pPr>
              <w:jc w:val="center"/>
              <w:rPr>
                <w:rFonts w:cs="Arial"/>
                <w:color w:val="0D0D0D" w:themeColor="text1" w:themeTint="F2"/>
              </w:rPr>
            </w:pPr>
            <w:r w:rsidRPr="00DE224D">
              <w:rPr>
                <w:rFonts w:cs="Arial"/>
                <w:color w:val="0D0D0D" w:themeColor="text1" w:themeTint="F2"/>
              </w:rPr>
              <w:t>8</w:t>
            </w:r>
          </w:p>
        </w:tc>
      </w:tr>
      <w:tr w:rsidR="0011564B" w:rsidRPr="00DE224D" w14:paraId="041124F1" w14:textId="77777777" w:rsidTr="00D8611A">
        <w:trPr>
          <w:trHeight w:val="1779"/>
        </w:trPr>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CA0107" w14:textId="77777777" w:rsidR="0011564B" w:rsidRPr="00DE224D" w:rsidRDefault="0011564B" w:rsidP="00DE224D">
            <w:pPr>
              <w:rPr>
                <w:rFonts w:eastAsia="Times New Roman" w:cs="Arial"/>
                <w:color w:val="0D0D0D" w:themeColor="text1" w:themeTint="F2"/>
                <w:lang w:eastAsia="pl-PL"/>
              </w:rPr>
            </w:pPr>
            <w:r w:rsidRPr="00DE224D">
              <w:rPr>
                <w:rFonts w:eastAsia="Times New Roman" w:cs="Arial"/>
                <w:color w:val="0D0D0D" w:themeColor="text1" w:themeTint="F2"/>
                <w:lang w:eastAsia="pl-PL"/>
              </w:rPr>
              <w:t>7.</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66963C09" w14:textId="77777777"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Powiązanie</w:t>
            </w:r>
            <w:r w:rsidRPr="00DE224D">
              <w:rPr>
                <w:rFonts w:eastAsia="Times New Roman" w:cs="Arial"/>
                <w:color w:val="0D0D0D" w:themeColor="text1" w:themeTint="F2"/>
                <w:lang w:eastAsia="pl-PL"/>
              </w:rPr>
              <w:br/>
              <w:t>z obiektami użyteczności publicznej</w:t>
            </w:r>
          </w:p>
        </w:tc>
        <w:tc>
          <w:tcPr>
            <w:tcW w:w="1851" w:type="pct"/>
            <w:tcBorders>
              <w:top w:val="nil"/>
              <w:left w:val="nil"/>
              <w:bottom w:val="single" w:sz="8" w:space="0" w:color="auto"/>
              <w:right w:val="single" w:sz="8" w:space="0" w:color="auto"/>
            </w:tcBorders>
            <w:vAlign w:val="center"/>
          </w:tcPr>
          <w:p w14:paraId="4AB84589" w14:textId="48DCC5CE"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t>Ocenie podlega powiązanie funkcjonalne projektu z obiektami</w:t>
            </w:r>
            <w:r w:rsidR="005871C2" w:rsidRPr="00DE224D">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użyteczności publicznej (zdefiniowanymi zgodnie z Rozporządzeniem Ministra Infrastruktury z dnia 12 kwietnia 2002 r. w sprawie warunków technicznych, jakim powinny odpowiadać budynki i ich usytuowanie)</w:t>
            </w:r>
          </w:p>
        </w:tc>
        <w:tc>
          <w:tcPr>
            <w:tcW w:w="1548" w:type="pct"/>
            <w:tcBorders>
              <w:top w:val="nil"/>
              <w:left w:val="nil"/>
              <w:bottom w:val="single" w:sz="8" w:space="0" w:color="auto"/>
              <w:right w:val="single" w:sz="8" w:space="0" w:color="auto"/>
            </w:tcBorders>
            <w:vAlign w:val="center"/>
          </w:tcPr>
          <w:p w14:paraId="1A5068A5" w14:textId="76F143D5" w:rsidR="0011564B" w:rsidRPr="00DE224D" w:rsidRDefault="0011564B" w:rsidP="00DE224D">
            <w:pPr>
              <w:ind w:left="284" w:right="142"/>
              <w:rPr>
                <w:rFonts w:cs="Arial"/>
                <w:color w:val="0D0D0D" w:themeColor="text1" w:themeTint="F2"/>
              </w:rPr>
            </w:pPr>
            <w:r w:rsidRPr="00DE224D">
              <w:rPr>
                <w:rFonts w:cs="Arial"/>
                <w:color w:val="0D0D0D" w:themeColor="text1" w:themeTint="F2"/>
              </w:rPr>
              <w:t>8 pkt - projekt ma co najmniej 30 powiązań</w:t>
            </w:r>
          </w:p>
          <w:p w14:paraId="19CB4D8C" w14:textId="24749D4B" w:rsidR="0011564B" w:rsidRPr="00DE224D" w:rsidRDefault="0011564B" w:rsidP="00DE224D">
            <w:pPr>
              <w:ind w:left="284" w:right="142"/>
              <w:rPr>
                <w:rFonts w:cs="Arial"/>
                <w:color w:val="0D0D0D" w:themeColor="text1" w:themeTint="F2"/>
              </w:rPr>
            </w:pPr>
            <w:r w:rsidRPr="00DE224D">
              <w:rPr>
                <w:rFonts w:cs="Arial"/>
                <w:color w:val="0D0D0D" w:themeColor="text1" w:themeTint="F2"/>
              </w:rPr>
              <w:t xml:space="preserve">4 pkt - </w:t>
            </w:r>
            <w:r w:rsidR="005871C2" w:rsidRPr="00DE224D">
              <w:rPr>
                <w:rFonts w:cs="Arial"/>
                <w:color w:val="0D0D0D" w:themeColor="text1" w:themeTint="F2"/>
              </w:rPr>
              <w:t>projekt ma od 20 do 29 powiązań</w:t>
            </w:r>
          </w:p>
          <w:p w14:paraId="276AB1E7" w14:textId="17777EF1" w:rsidR="0011564B" w:rsidRPr="00DE224D" w:rsidRDefault="0011564B" w:rsidP="00DE224D">
            <w:pPr>
              <w:ind w:left="284" w:right="142"/>
              <w:rPr>
                <w:rFonts w:cs="Arial"/>
                <w:color w:val="0D0D0D" w:themeColor="text1" w:themeTint="F2"/>
              </w:rPr>
            </w:pPr>
            <w:r w:rsidRPr="00DE224D">
              <w:rPr>
                <w:rFonts w:cs="Arial"/>
                <w:color w:val="0D0D0D" w:themeColor="text1" w:themeTint="F2"/>
              </w:rPr>
              <w:t xml:space="preserve">2 pkt - </w:t>
            </w:r>
            <w:r w:rsidR="005871C2" w:rsidRPr="00DE224D">
              <w:rPr>
                <w:rFonts w:cs="Arial"/>
                <w:color w:val="0D0D0D" w:themeColor="text1" w:themeTint="F2"/>
              </w:rPr>
              <w:t>projekt ma od 10 do 19 powiązań</w:t>
            </w:r>
          </w:p>
          <w:p w14:paraId="4337ADAE" w14:textId="3A5059B0" w:rsidR="0011564B" w:rsidRPr="00DE224D" w:rsidRDefault="0011564B" w:rsidP="00DE224D">
            <w:pPr>
              <w:ind w:left="284" w:right="142"/>
              <w:rPr>
                <w:rFonts w:cs="Arial"/>
                <w:color w:val="0D0D0D" w:themeColor="text1" w:themeTint="F2"/>
              </w:rPr>
            </w:pPr>
            <w:r w:rsidRPr="00DE224D">
              <w:rPr>
                <w:rFonts w:cs="Arial"/>
                <w:color w:val="0D0D0D" w:themeColor="text1" w:themeTint="F2"/>
              </w:rPr>
              <w:t xml:space="preserve">0 pkt - projekt ma mniej niż 10 powiązań lub brak informacji w tym zakresie </w:t>
            </w:r>
          </w:p>
        </w:tc>
        <w:tc>
          <w:tcPr>
            <w:tcW w:w="665" w:type="pct"/>
            <w:tcBorders>
              <w:top w:val="nil"/>
              <w:left w:val="nil"/>
              <w:bottom w:val="single" w:sz="8" w:space="0" w:color="auto"/>
              <w:right w:val="single" w:sz="8" w:space="0" w:color="auto"/>
            </w:tcBorders>
            <w:vAlign w:val="center"/>
          </w:tcPr>
          <w:p w14:paraId="32E7DCDF" w14:textId="589D592F" w:rsidR="0011564B" w:rsidRPr="00DE224D" w:rsidRDefault="0011564B" w:rsidP="00F909CF">
            <w:pPr>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8</w:t>
            </w:r>
          </w:p>
        </w:tc>
      </w:tr>
      <w:tr w:rsidR="0011564B" w:rsidRPr="00DE224D" w14:paraId="38FC5EB8"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C2E16F" w14:textId="77777777" w:rsidR="0011564B" w:rsidRPr="00DE224D" w:rsidRDefault="0011564B" w:rsidP="00DE224D">
            <w:pPr>
              <w:rPr>
                <w:rFonts w:eastAsia="Times New Roman" w:cs="Arial"/>
                <w:color w:val="0D0D0D" w:themeColor="text1" w:themeTint="F2"/>
                <w:lang w:eastAsia="pl-PL"/>
              </w:rPr>
            </w:pPr>
            <w:r w:rsidRPr="00DE224D">
              <w:rPr>
                <w:rFonts w:eastAsia="Times New Roman" w:cs="Arial"/>
                <w:color w:val="0D0D0D" w:themeColor="text1" w:themeTint="F2"/>
                <w:lang w:eastAsia="pl-PL"/>
              </w:rPr>
              <w:t>8.</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6F4F156B" w14:textId="77777777"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Projekt jest zlokalizowany w strefie zdiagnozowanej w wojewódzkim programie ochrony powietrza</w:t>
            </w:r>
          </w:p>
        </w:tc>
        <w:tc>
          <w:tcPr>
            <w:tcW w:w="1851" w:type="pct"/>
            <w:tcBorders>
              <w:top w:val="nil"/>
              <w:left w:val="nil"/>
              <w:bottom w:val="single" w:sz="8" w:space="0" w:color="auto"/>
              <w:right w:val="single" w:sz="8" w:space="0" w:color="auto"/>
            </w:tcBorders>
            <w:vAlign w:val="center"/>
          </w:tcPr>
          <w:p w14:paraId="47F5AF9E" w14:textId="26096F64"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Przedmiotem oceny będzie realizacja projektów na obszarach o przekroczonych dopuszczalnych i docelowych poziomach zanieczyszczeń powietrza – pyłu PM 10 określonych w </w:t>
            </w:r>
            <w:r w:rsidRPr="00DE224D">
              <w:rPr>
                <w:rFonts w:cs="Arial"/>
                <w:color w:val="0D0D0D" w:themeColor="text1" w:themeTint="F2"/>
              </w:rPr>
              <w:t>programach ochrony powietrza obowiązujących dla strefy na obszarze której realizowany jest projekt.</w:t>
            </w:r>
          </w:p>
        </w:tc>
        <w:tc>
          <w:tcPr>
            <w:tcW w:w="1548" w:type="pct"/>
            <w:tcBorders>
              <w:top w:val="nil"/>
              <w:left w:val="nil"/>
              <w:bottom w:val="single" w:sz="8" w:space="0" w:color="auto"/>
              <w:right w:val="single" w:sz="8" w:space="0" w:color="auto"/>
            </w:tcBorders>
            <w:vAlign w:val="center"/>
          </w:tcPr>
          <w:p w14:paraId="375F2314" w14:textId="63C8641D" w:rsidR="0011564B" w:rsidRPr="00DE224D" w:rsidRDefault="0011564B" w:rsidP="00F909CF">
            <w:pPr>
              <w:ind w:left="684" w:right="142" w:hanging="425"/>
              <w:rPr>
                <w:rFonts w:cs="Arial"/>
                <w:color w:val="0D0D0D" w:themeColor="text1" w:themeTint="F2"/>
              </w:rPr>
            </w:pPr>
            <w:r w:rsidRPr="00DE224D">
              <w:rPr>
                <w:rFonts w:cs="Arial"/>
                <w:color w:val="0D0D0D" w:themeColor="text1" w:themeTint="F2"/>
              </w:rPr>
              <w:t>3 pkt - projekt lub część projektu znajduje się na obszarze o przekroczonych limitach pyłu PM 10</w:t>
            </w:r>
          </w:p>
          <w:p w14:paraId="57D19892" w14:textId="47B9E9DB" w:rsidR="0011564B" w:rsidRPr="00DE224D" w:rsidRDefault="0011564B" w:rsidP="00F909CF">
            <w:pPr>
              <w:ind w:left="684" w:right="142" w:hanging="400"/>
              <w:rPr>
                <w:rFonts w:cs="Arial"/>
                <w:color w:val="0D0D0D" w:themeColor="text1" w:themeTint="F2"/>
              </w:rPr>
            </w:pPr>
            <w:r w:rsidRPr="00DE224D">
              <w:rPr>
                <w:rFonts w:cs="Arial"/>
                <w:color w:val="0D0D0D" w:themeColor="text1" w:themeTint="F2"/>
              </w:rPr>
              <w:t>0 pkt - żadna część projektu nie znajduje się na obszarze</w:t>
            </w:r>
            <w:r w:rsidR="0019618F" w:rsidRPr="00DE224D">
              <w:rPr>
                <w:rFonts w:cs="Arial"/>
                <w:color w:val="0D0D0D" w:themeColor="text1" w:themeTint="F2"/>
              </w:rPr>
              <w:t xml:space="preserve"> </w:t>
            </w:r>
            <w:r w:rsidRPr="00DE224D">
              <w:rPr>
                <w:rFonts w:cs="Arial"/>
                <w:color w:val="0D0D0D" w:themeColor="text1" w:themeTint="F2"/>
              </w:rPr>
              <w:t>o przekroczonych limitach pyłu PM 10 lub brak informacji w tym zakresie</w:t>
            </w:r>
          </w:p>
        </w:tc>
        <w:tc>
          <w:tcPr>
            <w:tcW w:w="665" w:type="pct"/>
            <w:tcBorders>
              <w:top w:val="nil"/>
              <w:left w:val="nil"/>
              <w:bottom w:val="single" w:sz="8" w:space="0" w:color="auto"/>
              <w:right w:val="single" w:sz="8" w:space="0" w:color="auto"/>
            </w:tcBorders>
            <w:vAlign w:val="center"/>
          </w:tcPr>
          <w:p w14:paraId="1ED6FEDE" w14:textId="77777777" w:rsidR="0011564B" w:rsidRPr="00DE224D" w:rsidRDefault="0011564B" w:rsidP="00F909CF">
            <w:pPr>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3</w:t>
            </w:r>
          </w:p>
        </w:tc>
      </w:tr>
      <w:tr w:rsidR="0011564B" w:rsidRPr="00DE224D" w14:paraId="196FFB95"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CA8B0A" w14:textId="77777777" w:rsidR="0011564B" w:rsidRPr="00DE224D" w:rsidRDefault="0011564B" w:rsidP="00DE224D">
            <w:pPr>
              <w:rPr>
                <w:rFonts w:eastAsia="Times New Roman" w:cs="Arial"/>
                <w:color w:val="0D0D0D" w:themeColor="text1" w:themeTint="F2"/>
                <w:lang w:eastAsia="pl-PL"/>
              </w:rPr>
            </w:pPr>
            <w:r w:rsidRPr="00DE224D">
              <w:rPr>
                <w:rFonts w:eastAsia="Times New Roman" w:cs="Arial"/>
                <w:color w:val="0D0D0D" w:themeColor="text1" w:themeTint="F2"/>
                <w:lang w:eastAsia="pl-PL"/>
              </w:rPr>
              <w:t>9.</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2944E270" w14:textId="0758D978"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Zgodność projektu z programem/-ami rewitalizacji</w:t>
            </w:r>
          </w:p>
        </w:tc>
        <w:tc>
          <w:tcPr>
            <w:tcW w:w="1851" w:type="pct"/>
            <w:tcBorders>
              <w:top w:val="nil"/>
              <w:left w:val="nil"/>
              <w:bottom w:val="single" w:sz="8" w:space="0" w:color="auto"/>
              <w:right w:val="single" w:sz="8" w:space="0" w:color="auto"/>
            </w:tcBorders>
            <w:vAlign w:val="center"/>
          </w:tcPr>
          <w:p w14:paraId="52AFBA6D" w14:textId="3061DF14"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t>Oceniana jest zgodność projektu z programem/-ami rewitalizacji obowiązującym/-i na obszarze na którym realizowany jest projekt. Program/-y rewitalizacji musi/muszą znajdować się w Wykazie programów rewitalizacji województwa mazowieckiego.</w:t>
            </w:r>
          </w:p>
        </w:tc>
        <w:tc>
          <w:tcPr>
            <w:tcW w:w="1548" w:type="pct"/>
            <w:tcBorders>
              <w:top w:val="nil"/>
              <w:left w:val="nil"/>
              <w:bottom w:val="single" w:sz="8" w:space="0" w:color="auto"/>
              <w:right w:val="single" w:sz="8" w:space="0" w:color="auto"/>
            </w:tcBorders>
            <w:vAlign w:val="center"/>
          </w:tcPr>
          <w:p w14:paraId="3A8FDC56" w14:textId="68F13013" w:rsidR="0011564B" w:rsidRPr="00DE224D" w:rsidRDefault="0011564B" w:rsidP="00F909CF">
            <w:pPr>
              <w:ind w:left="684" w:right="142" w:hanging="425"/>
              <w:rPr>
                <w:rFonts w:cs="Arial"/>
                <w:color w:val="0D0D0D" w:themeColor="text1" w:themeTint="F2"/>
              </w:rPr>
            </w:pPr>
            <w:r w:rsidRPr="00DE224D">
              <w:rPr>
                <w:rFonts w:cs="Arial"/>
                <w:color w:val="0D0D0D" w:themeColor="text1" w:themeTint="F2"/>
              </w:rPr>
              <w:t>2 pkt - projekt jest zgodny</w:t>
            </w:r>
            <w:r w:rsidR="0019618F" w:rsidRPr="00DE224D">
              <w:rPr>
                <w:rFonts w:cs="Arial"/>
                <w:color w:val="0D0D0D" w:themeColor="text1" w:themeTint="F2"/>
              </w:rPr>
              <w:t xml:space="preserve"> </w:t>
            </w:r>
            <w:r w:rsidRPr="00DE224D">
              <w:rPr>
                <w:rFonts w:cs="Arial"/>
                <w:color w:val="0D0D0D" w:themeColor="text1" w:themeTint="F2"/>
              </w:rPr>
              <w:t>z programem/-ami rewitalizacji</w:t>
            </w:r>
          </w:p>
          <w:p w14:paraId="3C04A8EF" w14:textId="0CC6A5CA" w:rsidR="0011564B" w:rsidRPr="00DE224D" w:rsidRDefault="0011564B" w:rsidP="00F909CF">
            <w:pPr>
              <w:ind w:left="826" w:right="142" w:hanging="542"/>
              <w:rPr>
                <w:rFonts w:cs="Arial"/>
                <w:color w:val="0D0D0D" w:themeColor="text1" w:themeTint="F2"/>
              </w:rPr>
            </w:pPr>
            <w:r w:rsidRPr="00DE224D">
              <w:rPr>
                <w:rFonts w:cs="Arial"/>
                <w:color w:val="0D0D0D" w:themeColor="text1" w:themeTint="F2"/>
              </w:rPr>
              <w:t>0 pkt - projekt nie jest zgodny</w:t>
            </w:r>
            <w:r w:rsidR="0019618F" w:rsidRPr="00DE224D">
              <w:rPr>
                <w:rFonts w:cs="Arial"/>
                <w:color w:val="0D0D0D" w:themeColor="text1" w:themeTint="F2"/>
              </w:rPr>
              <w:t xml:space="preserve"> </w:t>
            </w:r>
            <w:r w:rsidRPr="00DE224D">
              <w:rPr>
                <w:rFonts w:cs="Arial"/>
                <w:color w:val="0D0D0D" w:themeColor="text1" w:themeTint="F2"/>
              </w:rPr>
              <w:t>z programem/-ami rewitalizacji lub brak informacji w tym zakresie</w:t>
            </w:r>
          </w:p>
        </w:tc>
        <w:tc>
          <w:tcPr>
            <w:tcW w:w="665" w:type="pct"/>
            <w:tcBorders>
              <w:top w:val="nil"/>
              <w:left w:val="nil"/>
              <w:bottom w:val="single" w:sz="8" w:space="0" w:color="auto"/>
              <w:right w:val="single" w:sz="8" w:space="0" w:color="auto"/>
            </w:tcBorders>
            <w:vAlign w:val="center"/>
          </w:tcPr>
          <w:p w14:paraId="19D19C90" w14:textId="77777777" w:rsidR="0011564B" w:rsidRPr="00DE224D" w:rsidRDefault="0011564B" w:rsidP="00F909CF">
            <w:pPr>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2</w:t>
            </w:r>
          </w:p>
        </w:tc>
      </w:tr>
      <w:tr w:rsidR="0011564B" w:rsidRPr="00DE224D" w14:paraId="33B17B2E"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13509A" w14:textId="77777777" w:rsidR="0011564B" w:rsidRPr="00DE224D" w:rsidRDefault="0011564B" w:rsidP="00DE224D">
            <w:pPr>
              <w:rPr>
                <w:rFonts w:eastAsia="Times New Roman" w:cs="Arial"/>
                <w:color w:val="0D0D0D" w:themeColor="text1" w:themeTint="F2"/>
                <w:lang w:eastAsia="pl-PL"/>
              </w:rPr>
            </w:pPr>
            <w:r w:rsidRPr="00DE224D">
              <w:rPr>
                <w:rFonts w:eastAsia="Times New Roman" w:cs="Arial"/>
                <w:color w:val="0D0D0D" w:themeColor="text1" w:themeTint="F2"/>
                <w:lang w:eastAsia="pl-PL"/>
              </w:rPr>
              <w:t>10.</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18081D1B" w14:textId="77777777"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Towarzysząca infrastruktura rowerowa</w:t>
            </w:r>
          </w:p>
        </w:tc>
        <w:tc>
          <w:tcPr>
            <w:tcW w:w="1851" w:type="pct"/>
            <w:tcBorders>
              <w:top w:val="nil"/>
              <w:left w:val="nil"/>
              <w:bottom w:val="single" w:sz="8" w:space="0" w:color="auto"/>
              <w:right w:val="single" w:sz="8" w:space="0" w:color="auto"/>
            </w:tcBorders>
            <w:vAlign w:val="center"/>
          </w:tcPr>
          <w:p w14:paraId="0A5163B6" w14:textId="77777777" w:rsidR="0011564B" w:rsidRPr="00DE224D" w:rsidRDefault="0011564B" w:rsidP="00DE224D">
            <w:pPr>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t>Ocenie podlega ilość elementów infrastruktury rowerowej zastosowanych w projekcie:</w:t>
            </w:r>
          </w:p>
          <w:p w14:paraId="6F6AFADB" w14:textId="77777777" w:rsidR="0011564B" w:rsidRPr="00DE224D" w:rsidRDefault="0011564B" w:rsidP="00F909CF">
            <w:pPr>
              <w:numPr>
                <w:ilvl w:val="0"/>
                <w:numId w:val="68"/>
              </w:numPr>
              <w:ind w:left="487" w:right="142" w:hanging="284"/>
              <w:contextualSpacing/>
              <w:rPr>
                <w:rFonts w:eastAsia="Times New Roman" w:cs="Arial"/>
                <w:color w:val="0D0D0D" w:themeColor="text1" w:themeTint="F2"/>
                <w:lang w:eastAsia="pl-PL"/>
              </w:rPr>
            </w:pPr>
            <w:r w:rsidRPr="00DE224D">
              <w:rPr>
                <w:rFonts w:eastAsia="Times New Roman" w:cs="Arial"/>
                <w:color w:val="0D0D0D" w:themeColor="text1" w:themeTint="F2"/>
                <w:lang w:eastAsia="pl-PL"/>
              </w:rPr>
              <w:t>strefy uspokojonego ruchu „tempo 30” na obszarze przylegającym do planowanej ścieżki</w:t>
            </w:r>
            <w:r w:rsidR="00B81A62" w:rsidRPr="00DE224D">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 xml:space="preserve">rowerowej  (zastosowanie </w:t>
            </w:r>
            <w:r w:rsidRPr="00DE224D">
              <w:rPr>
                <w:rFonts w:cs="Arial"/>
                <w:color w:val="0D0D0D" w:themeColor="text1" w:themeTint="F2"/>
              </w:rPr>
              <w:t xml:space="preserve"> progów spowalniających, zwężeń, zmian geometrii drogi itp.)</w:t>
            </w:r>
          </w:p>
          <w:p w14:paraId="7626972C" w14:textId="77777777" w:rsidR="0011564B" w:rsidRPr="00DE224D" w:rsidRDefault="0011564B" w:rsidP="00F909CF">
            <w:pPr>
              <w:numPr>
                <w:ilvl w:val="0"/>
                <w:numId w:val="68"/>
              </w:numPr>
              <w:ind w:left="487" w:right="142" w:hanging="284"/>
              <w:contextualSpacing/>
              <w:rPr>
                <w:rFonts w:eastAsia="Times New Roman" w:cs="Arial"/>
                <w:color w:val="0D0D0D" w:themeColor="text1" w:themeTint="F2"/>
                <w:lang w:eastAsia="pl-PL"/>
              </w:rPr>
            </w:pPr>
            <w:r w:rsidRPr="00DE224D">
              <w:rPr>
                <w:rFonts w:eastAsia="Times New Roman" w:cs="Arial"/>
                <w:color w:val="0D0D0D" w:themeColor="text1" w:themeTint="F2"/>
                <w:lang w:eastAsia="pl-PL"/>
              </w:rPr>
              <w:t>śluzy rowerowe</w:t>
            </w:r>
            <w:r w:rsidRPr="00DE224D">
              <w:rPr>
                <w:rFonts w:eastAsia="Times New Roman" w:cs="Arial"/>
                <w:color w:val="0D0D0D" w:themeColor="text1" w:themeTint="F2"/>
                <w:vertAlign w:val="superscript"/>
                <w:lang w:eastAsia="pl-PL"/>
              </w:rPr>
              <w:footnoteReference w:id="85"/>
            </w:r>
            <w:r w:rsidRPr="00DE224D">
              <w:rPr>
                <w:rFonts w:eastAsia="Times New Roman" w:cs="Arial"/>
                <w:color w:val="0D0D0D" w:themeColor="text1" w:themeTint="F2"/>
                <w:lang w:eastAsia="pl-PL"/>
              </w:rPr>
              <w:t xml:space="preserve"> lub pasy filtrujące (na jezdni albo wydzielone z jezdni) na drogach poprzecznych z planowaną ścieżką rowerową,</w:t>
            </w:r>
          </w:p>
          <w:p w14:paraId="41825750" w14:textId="5303256B" w:rsidR="0011564B" w:rsidRPr="00DE224D" w:rsidRDefault="0011564B" w:rsidP="00F909CF">
            <w:pPr>
              <w:numPr>
                <w:ilvl w:val="0"/>
                <w:numId w:val="68"/>
              </w:numPr>
              <w:ind w:left="487" w:right="142" w:hanging="284"/>
              <w:contextualSpacing/>
              <w:rPr>
                <w:rFonts w:eastAsia="Times New Roman" w:cs="Arial"/>
                <w:color w:val="0D0D0D" w:themeColor="text1" w:themeTint="F2"/>
                <w:lang w:eastAsia="pl-PL"/>
              </w:rPr>
            </w:pPr>
            <w:r w:rsidRPr="00DE224D">
              <w:rPr>
                <w:rFonts w:eastAsia="Times New Roman" w:cs="Arial"/>
                <w:color w:val="0D0D0D" w:themeColor="text1" w:themeTint="F2"/>
                <w:lang w:eastAsia="pl-PL"/>
              </w:rPr>
              <w:t>kontrapasy</w:t>
            </w:r>
            <w:r w:rsidRPr="00DE224D">
              <w:rPr>
                <w:rFonts w:eastAsia="Times New Roman" w:cs="Arial"/>
                <w:color w:val="0D0D0D" w:themeColor="text1" w:themeTint="F2"/>
                <w:vertAlign w:val="superscript"/>
                <w:lang w:eastAsia="pl-PL"/>
              </w:rPr>
              <w:footnoteReference w:id="86"/>
            </w:r>
            <w:r w:rsidRPr="00DE224D">
              <w:rPr>
                <w:rFonts w:eastAsia="Times New Roman" w:cs="Arial"/>
                <w:color w:val="0D0D0D" w:themeColor="text1" w:themeTint="F2"/>
                <w:lang w:eastAsia="pl-PL"/>
              </w:rPr>
              <w:t xml:space="preserve"> lub ruch rowerowy</w:t>
            </w:r>
            <w:r w:rsidR="00DE224D">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„pod prąd” (kontraruch) na drogach jednokierunkowych poprzecznych z planowaną ścieżką rowerową,</w:t>
            </w:r>
          </w:p>
          <w:p w14:paraId="405C7A4B" w14:textId="77777777" w:rsidR="0011564B" w:rsidRPr="00DE224D" w:rsidRDefault="0011564B" w:rsidP="00F909CF">
            <w:pPr>
              <w:numPr>
                <w:ilvl w:val="0"/>
                <w:numId w:val="68"/>
              </w:numPr>
              <w:ind w:left="487" w:right="142" w:hanging="284"/>
              <w:contextualSpacing/>
              <w:rPr>
                <w:rFonts w:eastAsia="Times New Roman" w:cs="Arial"/>
                <w:color w:val="0D0D0D" w:themeColor="text1" w:themeTint="F2"/>
                <w:lang w:eastAsia="pl-PL"/>
              </w:rPr>
            </w:pPr>
            <w:r w:rsidRPr="00DE224D">
              <w:rPr>
                <w:rFonts w:eastAsia="Times New Roman" w:cs="Arial"/>
                <w:color w:val="0D0D0D" w:themeColor="text1" w:themeTint="F2"/>
                <w:lang w:eastAsia="pl-PL"/>
              </w:rPr>
              <w:t>parkingi i stojaki/wiaty rowerowe</w:t>
            </w:r>
          </w:p>
          <w:p w14:paraId="36CC6E1B" w14:textId="77777777" w:rsidR="0011564B" w:rsidRPr="00DE224D" w:rsidRDefault="0011564B" w:rsidP="00F909CF">
            <w:pPr>
              <w:numPr>
                <w:ilvl w:val="0"/>
                <w:numId w:val="68"/>
              </w:numPr>
              <w:ind w:left="487" w:right="142" w:hanging="284"/>
              <w:contextualSpacing/>
              <w:rPr>
                <w:rFonts w:eastAsia="Times New Roman" w:cs="Arial"/>
                <w:color w:val="0D0D0D" w:themeColor="text1" w:themeTint="F2"/>
                <w:lang w:eastAsia="pl-PL"/>
              </w:rPr>
            </w:pPr>
            <w:r w:rsidRPr="00DE224D">
              <w:rPr>
                <w:rFonts w:eastAsia="Times New Roman" w:cs="Arial"/>
                <w:color w:val="0D0D0D" w:themeColor="text1" w:themeTint="F2"/>
                <w:lang w:eastAsia="pl-PL"/>
              </w:rPr>
              <w:t>różnica poziomów</w:t>
            </w:r>
            <w:r w:rsidRPr="00DE224D">
              <w:rPr>
                <w:rFonts w:eastAsia="Times New Roman" w:cs="Arial"/>
                <w:color w:val="0D0D0D" w:themeColor="text1" w:themeTint="F2"/>
                <w:vertAlign w:val="superscript"/>
                <w:lang w:eastAsia="pl-PL"/>
              </w:rPr>
              <w:footnoteReference w:id="87"/>
            </w:r>
            <w:r w:rsidRPr="00DE224D">
              <w:rPr>
                <w:rFonts w:eastAsia="Times New Roman" w:cs="Arial"/>
                <w:color w:val="0D0D0D" w:themeColor="text1" w:themeTint="F2"/>
                <w:lang w:eastAsia="pl-PL"/>
              </w:rPr>
              <w:t>,</w:t>
            </w:r>
          </w:p>
          <w:p w14:paraId="5BA8D9FF" w14:textId="77777777" w:rsidR="0011564B" w:rsidRPr="00DE224D" w:rsidRDefault="0011564B" w:rsidP="00F909CF">
            <w:pPr>
              <w:numPr>
                <w:ilvl w:val="0"/>
                <w:numId w:val="68"/>
              </w:numPr>
              <w:ind w:left="487" w:right="142" w:hanging="284"/>
              <w:contextualSpacing/>
              <w:rPr>
                <w:rFonts w:eastAsia="Times New Roman" w:cs="Arial"/>
                <w:color w:val="0D0D0D" w:themeColor="text1" w:themeTint="F2"/>
                <w:lang w:eastAsia="pl-PL"/>
              </w:rPr>
            </w:pPr>
            <w:r w:rsidRPr="00DE224D">
              <w:rPr>
                <w:rFonts w:eastAsia="Times New Roman" w:cs="Arial"/>
                <w:color w:val="0D0D0D" w:themeColor="text1" w:themeTint="F2"/>
                <w:lang w:eastAsia="pl-PL"/>
              </w:rPr>
              <w:t>separatory</w:t>
            </w:r>
            <w:r w:rsidRPr="00DE224D">
              <w:rPr>
                <w:rFonts w:eastAsia="Times New Roman" w:cs="Arial"/>
                <w:color w:val="0D0D0D" w:themeColor="text1" w:themeTint="F2"/>
                <w:vertAlign w:val="superscript"/>
                <w:lang w:eastAsia="pl-PL"/>
              </w:rPr>
              <w:footnoteReference w:id="88"/>
            </w:r>
            <w:r w:rsidRPr="00DE224D">
              <w:rPr>
                <w:rFonts w:eastAsia="Times New Roman" w:cs="Arial"/>
                <w:color w:val="0D0D0D" w:themeColor="text1" w:themeTint="F2"/>
                <w:lang w:eastAsia="pl-PL"/>
              </w:rPr>
              <w:t>,</w:t>
            </w:r>
          </w:p>
          <w:p w14:paraId="77C003D2" w14:textId="77777777" w:rsidR="0011564B" w:rsidRPr="00DE224D" w:rsidRDefault="0011564B" w:rsidP="00F909CF">
            <w:pPr>
              <w:numPr>
                <w:ilvl w:val="0"/>
                <w:numId w:val="68"/>
              </w:numPr>
              <w:ind w:left="487" w:right="142" w:hanging="284"/>
              <w:contextualSpacing/>
              <w:rPr>
                <w:rFonts w:eastAsia="Times New Roman" w:cs="Arial"/>
                <w:color w:val="0D0D0D" w:themeColor="text1" w:themeTint="F2"/>
                <w:lang w:eastAsia="pl-PL"/>
              </w:rPr>
            </w:pPr>
            <w:r w:rsidRPr="00DE224D">
              <w:rPr>
                <w:rFonts w:eastAsia="Times New Roman" w:cs="Arial"/>
                <w:color w:val="0D0D0D" w:themeColor="text1" w:themeTint="F2"/>
                <w:lang w:eastAsia="pl-PL"/>
              </w:rPr>
              <w:t>podpórki pod stopy</w:t>
            </w:r>
            <w:r w:rsidRPr="00DE224D">
              <w:rPr>
                <w:rFonts w:eastAsia="Times New Roman" w:cs="Arial"/>
                <w:color w:val="0D0D0D" w:themeColor="text1" w:themeTint="F2"/>
                <w:vertAlign w:val="superscript"/>
                <w:lang w:eastAsia="pl-PL"/>
              </w:rPr>
              <w:footnoteReference w:id="89"/>
            </w:r>
          </w:p>
          <w:p w14:paraId="1C5F769E" w14:textId="77777777" w:rsidR="0011564B" w:rsidRPr="00DE224D" w:rsidRDefault="0011564B" w:rsidP="00F909CF">
            <w:pPr>
              <w:numPr>
                <w:ilvl w:val="0"/>
                <w:numId w:val="68"/>
              </w:numPr>
              <w:ind w:left="487" w:right="142" w:hanging="284"/>
              <w:contextualSpacing/>
              <w:rPr>
                <w:rFonts w:eastAsia="Times New Roman" w:cs="Arial"/>
                <w:color w:val="0D0D0D" w:themeColor="text1" w:themeTint="F2"/>
                <w:lang w:eastAsia="pl-PL"/>
              </w:rPr>
            </w:pPr>
            <w:r w:rsidRPr="00DE224D">
              <w:rPr>
                <w:rFonts w:cs="Arial"/>
                <w:color w:val="0D0D0D" w:themeColor="text1" w:themeTint="F2"/>
              </w:rPr>
              <w:t>punkty samoobsługi serwisowej, zawierające co najmniej pompkę i zestaw narzędzi rowerowych</w:t>
            </w:r>
          </w:p>
        </w:tc>
        <w:tc>
          <w:tcPr>
            <w:tcW w:w="1548" w:type="pct"/>
            <w:tcBorders>
              <w:top w:val="nil"/>
              <w:left w:val="nil"/>
              <w:bottom w:val="single" w:sz="8" w:space="0" w:color="auto"/>
              <w:right w:val="single" w:sz="8" w:space="0" w:color="auto"/>
            </w:tcBorders>
            <w:vAlign w:val="center"/>
          </w:tcPr>
          <w:p w14:paraId="15565176" w14:textId="3BD2F5EC" w:rsidR="0011564B" w:rsidRPr="00DE224D" w:rsidRDefault="0011564B" w:rsidP="00DE224D">
            <w:pPr>
              <w:ind w:left="283" w:right="142"/>
              <w:rPr>
                <w:rFonts w:eastAsia="Times New Roman" w:cs="Arial"/>
                <w:color w:val="0D0D0D" w:themeColor="text1" w:themeTint="F2"/>
                <w:lang w:eastAsia="pl-PL"/>
              </w:rPr>
            </w:pPr>
            <w:r w:rsidRPr="00DE224D">
              <w:rPr>
                <w:rFonts w:eastAsia="Times New Roman" w:cs="Arial"/>
                <w:color w:val="0D0D0D" w:themeColor="text1" w:themeTint="F2"/>
                <w:lang w:eastAsia="pl-PL"/>
              </w:rPr>
              <w:t>Ilość elementów infrastruktury rowerowej zastosowanych w projekcie:</w:t>
            </w:r>
          </w:p>
          <w:p w14:paraId="2B7FC8FA" w14:textId="77777777" w:rsidR="0011564B" w:rsidRPr="00DE224D" w:rsidRDefault="0011564B" w:rsidP="00DE224D">
            <w:pPr>
              <w:ind w:left="284" w:right="142"/>
              <w:rPr>
                <w:rFonts w:cs="Arial"/>
                <w:color w:val="0D0D0D" w:themeColor="text1" w:themeTint="F2"/>
              </w:rPr>
            </w:pPr>
            <w:r w:rsidRPr="00DE224D">
              <w:rPr>
                <w:rFonts w:cs="Arial"/>
                <w:color w:val="0D0D0D" w:themeColor="text1" w:themeTint="F2"/>
              </w:rPr>
              <w:t>5 pkt - projekt zawiera co najmniej 4 elementy</w:t>
            </w:r>
          </w:p>
          <w:p w14:paraId="604DDFA2" w14:textId="77777777" w:rsidR="0011564B" w:rsidRPr="00DE224D" w:rsidRDefault="0011564B" w:rsidP="00DE224D">
            <w:pPr>
              <w:ind w:left="284" w:right="142"/>
              <w:rPr>
                <w:rFonts w:cs="Arial"/>
                <w:color w:val="0D0D0D" w:themeColor="text1" w:themeTint="F2"/>
              </w:rPr>
            </w:pPr>
            <w:r w:rsidRPr="00DE224D">
              <w:rPr>
                <w:rFonts w:cs="Arial"/>
                <w:color w:val="0D0D0D" w:themeColor="text1" w:themeTint="F2"/>
              </w:rPr>
              <w:t>3 pkt - projekt zawiera co najmniej 2 elementy</w:t>
            </w:r>
          </w:p>
          <w:p w14:paraId="26892843" w14:textId="3048E57F" w:rsidR="0011564B" w:rsidRPr="00DE224D" w:rsidRDefault="0011564B" w:rsidP="00DE224D">
            <w:pPr>
              <w:ind w:left="284" w:right="142"/>
              <w:rPr>
                <w:rFonts w:eastAsia="Times New Roman" w:cs="Arial"/>
                <w:color w:val="0D0D0D" w:themeColor="text1" w:themeTint="F2"/>
                <w:lang w:eastAsia="pl-PL"/>
              </w:rPr>
            </w:pPr>
            <w:r w:rsidRPr="00DE224D">
              <w:rPr>
                <w:rFonts w:cs="Arial"/>
                <w:color w:val="0D0D0D" w:themeColor="text1" w:themeTint="F2"/>
              </w:rPr>
              <w:t>0 pkt - nie spełnienie warunków lub brak informacji w tym zakresie</w:t>
            </w:r>
          </w:p>
        </w:tc>
        <w:tc>
          <w:tcPr>
            <w:tcW w:w="665" w:type="pct"/>
            <w:tcBorders>
              <w:top w:val="nil"/>
              <w:left w:val="nil"/>
              <w:bottom w:val="single" w:sz="8" w:space="0" w:color="auto"/>
              <w:right w:val="single" w:sz="8" w:space="0" w:color="auto"/>
            </w:tcBorders>
            <w:vAlign w:val="center"/>
          </w:tcPr>
          <w:p w14:paraId="76DA6715" w14:textId="77777777" w:rsidR="0011564B" w:rsidRPr="00DE224D" w:rsidRDefault="0011564B" w:rsidP="00F909CF">
            <w:pPr>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5</w:t>
            </w:r>
          </w:p>
        </w:tc>
      </w:tr>
      <w:tr w:rsidR="0011564B" w:rsidRPr="00DE224D" w14:paraId="10C0C0F2" w14:textId="77777777" w:rsidTr="00D8611A">
        <w:tc>
          <w:tcPr>
            <w:tcW w:w="4335" w:type="pct"/>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CF5294" w14:textId="77777777" w:rsidR="0011564B" w:rsidRPr="00DE224D" w:rsidRDefault="0011564B" w:rsidP="00DE224D">
            <w:pPr>
              <w:rPr>
                <w:rFonts w:cs="Arial"/>
                <w:color w:val="0D0D0D" w:themeColor="text1" w:themeTint="F2"/>
              </w:rPr>
            </w:pPr>
            <w:r w:rsidRPr="00DE224D">
              <w:rPr>
                <w:rFonts w:cs="Arial"/>
                <w:color w:val="0D0D0D" w:themeColor="text1" w:themeTint="F2"/>
              </w:rPr>
              <w:t>Razem</w:t>
            </w:r>
          </w:p>
        </w:tc>
        <w:tc>
          <w:tcPr>
            <w:tcW w:w="665" w:type="pct"/>
            <w:tcBorders>
              <w:top w:val="single" w:sz="4" w:space="0" w:color="auto"/>
              <w:left w:val="nil"/>
              <w:bottom w:val="single" w:sz="8" w:space="0" w:color="auto"/>
              <w:right w:val="single" w:sz="8" w:space="0" w:color="auto"/>
            </w:tcBorders>
            <w:vAlign w:val="center"/>
          </w:tcPr>
          <w:p w14:paraId="3E9FBA74" w14:textId="77777777" w:rsidR="0011564B" w:rsidRPr="00DE224D" w:rsidRDefault="0011564B" w:rsidP="00F909CF">
            <w:pPr>
              <w:jc w:val="center"/>
              <w:rPr>
                <w:rFonts w:cs="Arial"/>
                <w:color w:val="0D0D0D" w:themeColor="text1" w:themeTint="F2"/>
              </w:rPr>
            </w:pPr>
            <w:r w:rsidRPr="00DE224D">
              <w:rPr>
                <w:rFonts w:cs="Arial"/>
                <w:color w:val="0D0D0D" w:themeColor="text1" w:themeTint="F2"/>
              </w:rPr>
              <w:t>62</w:t>
            </w:r>
          </w:p>
        </w:tc>
      </w:tr>
    </w:tbl>
    <w:p w14:paraId="319B1BA0" w14:textId="77777777" w:rsidR="0019618F" w:rsidRPr="00CE0119" w:rsidRDefault="0019618F">
      <w:pPr>
        <w:rPr>
          <w:rFonts w:cs="Arial"/>
          <w:b/>
          <w:szCs w:val="24"/>
          <w:lang w:eastAsia="pl-PL"/>
        </w:rPr>
      </w:pPr>
      <w:r w:rsidRPr="00CE0119">
        <w:rPr>
          <w:rFonts w:cs="Arial"/>
          <w:b/>
          <w:szCs w:val="24"/>
          <w:lang w:eastAsia="pl-PL"/>
        </w:rPr>
        <w:br w:type="page"/>
      </w:r>
    </w:p>
    <w:p w14:paraId="784CA270" w14:textId="7467962B" w:rsidR="00C83764" w:rsidRPr="00CE0119" w:rsidRDefault="00C83764" w:rsidP="00C83764">
      <w:pPr>
        <w:pStyle w:val="Nagwek3"/>
        <w:rPr>
          <w:rFonts w:cs="Arial"/>
        </w:rPr>
      </w:pPr>
      <w:bookmarkStart w:id="572" w:name="_Toc457226150"/>
      <w:bookmarkStart w:id="573" w:name="_Toc457376900"/>
      <w:bookmarkStart w:id="574" w:name="_Toc457381472"/>
      <w:bookmarkStart w:id="575" w:name="_Toc457987749"/>
      <w:bookmarkStart w:id="576" w:name="_Toc462147112"/>
      <w:bookmarkStart w:id="577" w:name="_Toc469924780"/>
      <w:r w:rsidRPr="00CE0119">
        <w:rPr>
          <w:rFonts w:cs="Arial"/>
        </w:rPr>
        <w:t>Oś priorytetowa V – Gospodarka przyjazna środowisku</w:t>
      </w:r>
      <w:bookmarkEnd w:id="572"/>
      <w:bookmarkEnd w:id="573"/>
      <w:bookmarkEnd w:id="574"/>
      <w:bookmarkEnd w:id="575"/>
      <w:bookmarkEnd w:id="576"/>
      <w:bookmarkEnd w:id="577"/>
    </w:p>
    <w:p w14:paraId="231E5D39" w14:textId="539959E5" w:rsidR="00C83764" w:rsidRPr="00CE0119" w:rsidRDefault="00C83764" w:rsidP="00C83764">
      <w:pPr>
        <w:pStyle w:val="Nagwek4"/>
        <w:rPr>
          <w:rFonts w:cs="Arial"/>
        </w:rPr>
      </w:pPr>
      <w:bookmarkStart w:id="578" w:name="_Toc457226151"/>
      <w:bookmarkStart w:id="579" w:name="_Toc457376901"/>
      <w:bookmarkStart w:id="580" w:name="_Toc457381473"/>
      <w:bookmarkStart w:id="581" w:name="_Toc457987750"/>
      <w:bookmarkStart w:id="582" w:name="_Toc462147113"/>
      <w:bookmarkStart w:id="583" w:name="_Toc469924781"/>
      <w:r w:rsidRPr="00CE0119">
        <w:rPr>
          <w:rFonts w:cs="Arial"/>
        </w:rPr>
        <w:t>Działanie 5.1 – Dostosowanie do zmian klimatu</w:t>
      </w:r>
      <w:bookmarkEnd w:id="578"/>
      <w:bookmarkEnd w:id="579"/>
      <w:bookmarkEnd w:id="580"/>
      <w:bookmarkEnd w:id="581"/>
      <w:bookmarkEnd w:id="582"/>
      <w:bookmarkEnd w:id="583"/>
    </w:p>
    <w:p w14:paraId="31DC4EAA" w14:textId="4BC5947E" w:rsidR="0011564B" w:rsidRPr="00CE0119" w:rsidRDefault="0011564B" w:rsidP="004717D6">
      <w:pPr>
        <w:pStyle w:val="Nagwek5"/>
        <w:rPr>
          <w:rFonts w:cs="Arial"/>
        </w:rPr>
      </w:pPr>
      <w:bookmarkStart w:id="584" w:name="_Toc457226152"/>
      <w:bookmarkStart w:id="585" w:name="_Toc457376902"/>
      <w:bookmarkStart w:id="586" w:name="_Toc457381474"/>
      <w:bookmarkStart w:id="587" w:name="_Toc457987751"/>
      <w:bookmarkStart w:id="588" w:name="_Toc462147114"/>
      <w:bookmarkStart w:id="589" w:name="_Toc469924782"/>
      <w:r w:rsidRPr="00CE0119">
        <w:rPr>
          <w:rFonts w:cs="Arial"/>
        </w:rPr>
        <w:t xml:space="preserve">Działanie 5.1 - </w:t>
      </w:r>
      <w:r w:rsidR="00972A8A" w:rsidRPr="00CE0119">
        <w:rPr>
          <w:rFonts w:cs="Arial"/>
        </w:rPr>
        <w:t>t</w:t>
      </w:r>
      <w:r w:rsidRPr="00CE0119">
        <w:rPr>
          <w:rFonts w:cs="Arial"/>
        </w:rPr>
        <w:t>yp projektu</w:t>
      </w:r>
      <w:r w:rsidR="00972A8A" w:rsidRPr="00CE0119">
        <w:rPr>
          <w:rFonts w:cs="Arial"/>
        </w:rPr>
        <w:t>:</w:t>
      </w:r>
      <w:r w:rsidR="00DE224D">
        <w:rPr>
          <w:rFonts w:cs="Arial"/>
        </w:rPr>
        <w:t xml:space="preserve"> „</w:t>
      </w:r>
      <w:r w:rsidR="00972A8A" w:rsidRPr="00CE0119">
        <w:rPr>
          <w:rFonts w:cs="Arial"/>
        </w:rPr>
        <w:t>S</w:t>
      </w:r>
      <w:r w:rsidR="00303C2F" w:rsidRPr="00CE0119">
        <w:rPr>
          <w:rFonts w:cs="Arial"/>
        </w:rPr>
        <w:t>ystemy wczesnego ostrzegania przed zjawiskami katastrofalnymi</w:t>
      </w:r>
      <w:r w:rsidRPr="00CE0119">
        <w:rPr>
          <w:rFonts w:cs="Arial"/>
        </w:rPr>
        <w:t>"</w:t>
      </w:r>
      <w:bookmarkEnd w:id="584"/>
      <w:bookmarkEnd w:id="585"/>
      <w:bookmarkEnd w:id="586"/>
      <w:bookmarkEnd w:id="587"/>
      <w:bookmarkEnd w:id="588"/>
      <w:bookmarkEnd w:id="589"/>
    </w:p>
    <w:p w14:paraId="50D513D7" w14:textId="263A2CCB"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IV posiedzeniu w dniu 16 października 2015 r.</w:t>
      </w:r>
    </w:p>
    <w:tbl>
      <w:tblPr>
        <w:tblW w:w="5000" w:type="pct"/>
        <w:tblCellMar>
          <w:left w:w="0" w:type="dxa"/>
          <w:right w:w="0" w:type="dxa"/>
        </w:tblCellMar>
        <w:tblLook w:val="04A0" w:firstRow="1" w:lastRow="0" w:firstColumn="1" w:lastColumn="0" w:noHBand="0" w:noVBand="1"/>
        <w:tblCaption w:val="kryteria merytoryczno-szczegółowe dla Działania 5.1"/>
        <w:tblDescription w:val="Tabela zawiera nazwę i opis kryterium, punktację i maksymalna liczbę punktów dla Działania 5.1 - typ projektu: „Systemy wczesnego ostrzegania przed zjawiskami katastrofalnymi&quot;"/>
      </w:tblPr>
      <w:tblGrid>
        <w:gridCol w:w="573"/>
        <w:gridCol w:w="1994"/>
        <w:gridCol w:w="5390"/>
        <w:gridCol w:w="3941"/>
        <w:gridCol w:w="2116"/>
      </w:tblGrid>
      <w:tr w:rsidR="0011564B" w:rsidRPr="00DE224D" w14:paraId="6395541B" w14:textId="77777777" w:rsidTr="00F909CF">
        <w:trPr>
          <w:trHeight w:val="529"/>
          <w:tblHeader/>
        </w:trPr>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7B7511" w14:textId="77777777" w:rsidR="0011564B" w:rsidRPr="00DE224D" w:rsidRDefault="0011564B" w:rsidP="00DE224D">
            <w:pPr>
              <w:rPr>
                <w:rFonts w:cs="Arial"/>
                <w:b/>
                <w:lang w:eastAsia="pl-PL"/>
              </w:rPr>
            </w:pPr>
            <w:r w:rsidRPr="00DE224D">
              <w:rPr>
                <w:rFonts w:cs="Arial"/>
                <w:b/>
                <w:lang w:eastAsia="pl-PL"/>
              </w:rPr>
              <w:t>L.p.</w:t>
            </w:r>
          </w:p>
        </w:tc>
        <w:tc>
          <w:tcPr>
            <w:tcW w:w="71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F46E538" w14:textId="77777777" w:rsidR="0011564B" w:rsidRPr="00DE224D" w:rsidRDefault="0011564B" w:rsidP="00DE224D">
            <w:pPr>
              <w:rPr>
                <w:rFonts w:cs="Arial"/>
                <w:b/>
                <w:lang w:eastAsia="pl-PL"/>
              </w:rPr>
            </w:pPr>
            <w:r w:rsidRPr="00DE224D">
              <w:rPr>
                <w:rFonts w:cs="Arial"/>
                <w:b/>
                <w:lang w:eastAsia="pl-PL"/>
              </w:rPr>
              <w:t>Kryterium</w:t>
            </w:r>
          </w:p>
        </w:tc>
        <w:tc>
          <w:tcPr>
            <w:tcW w:w="192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DD4593A" w14:textId="77777777" w:rsidR="0011564B" w:rsidRPr="00DE224D" w:rsidRDefault="0011564B" w:rsidP="00DE224D">
            <w:pPr>
              <w:rPr>
                <w:rFonts w:cs="Arial"/>
                <w:b/>
                <w:lang w:eastAsia="pl-PL"/>
              </w:rPr>
            </w:pPr>
            <w:r w:rsidRPr="00DE224D">
              <w:rPr>
                <w:rFonts w:cs="Arial"/>
                <w:b/>
                <w:lang w:eastAsia="pl-PL"/>
              </w:rPr>
              <w:t>Opis kryterium</w:t>
            </w:r>
          </w:p>
        </w:tc>
        <w:tc>
          <w:tcPr>
            <w:tcW w:w="140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66FF5A3" w14:textId="77777777" w:rsidR="0011564B" w:rsidRPr="00DE224D" w:rsidRDefault="0011564B" w:rsidP="00DE224D">
            <w:pPr>
              <w:rPr>
                <w:rFonts w:cs="Arial"/>
                <w:b/>
                <w:lang w:eastAsia="pl-PL"/>
              </w:rPr>
            </w:pPr>
            <w:r w:rsidRPr="00DE224D">
              <w:rPr>
                <w:rFonts w:cs="Arial"/>
                <w:b/>
                <w:lang w:eastAsia="pl-PL"/>
              </w:rPr>
              <w:t>Punktacja</w:t>
            </w:r>
          </w:p>
        </w:tc>
        <w:tc>
          <w:tcPr>
            <w:tcW w:w="75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02F59CF" w14:textId="77777777" w:rsidR="0011564B" w:rsidRPr="00DE224D" w:rsidRDefault="0011564B" w:rsidP="00F909CF">
            <w:pPr>
              <w:rPr>
                <w:rFonts w:cs="Arial"/>
                <w:b/>
                <w:lang w:eastAsia="pl-PL"/>
              </w:rPr>
            </w:pPr>
            <w:r w:rsidRPr="00DE224D">
              <w:rPr>
                <w:rFonts w:cs="Arial"/>
                <w:b/>
                <w:lang w:eastAsia="pl-PL"/>
              </w:rPr>
              <w:t>Maksymalna liczba punktów</w:t>
            </w:r>
          </w:p>
        </w:tc>
      </w:tr>
      <w:tr w:rsidR="0011564B" w:rsidRPr="00DE224D" w14:paraId="309FEF4B" w14:textId="77777777" w:rsidTr="00F909CF">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87E06" w14:textId="77777777" w:rsidR="0011564B" w:rsidRPr="00DE224D" w:rsidRDefault="0011564B" w:rsidP="00DE224D">
            <w:pPr>
              <w:rPr>
                <w:rFonts w:cs="Arial"/>
                <w:lang w:eastAsia="pl-PL"/>
              </w:rPr>
            </w:pPr>
            <w:r w:rsidRPr="00DE224D">
              <w:rPr>
                <w:rFonts w:cs="Arial"/>
                <w:lang w:eastAsia="pl-PL"/>
              </w:rPr>
              <w:t>1</w:t>
            </w:r>
          </w:p>
        </w:tc>
        <w:tc>
          <w:tcPr>
            <w:tcW w:w="7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97B3CE" w14:textId="77777777" w:rsidR="0011564B" w:rsidRPr="00DE224D" w:rsidRDefault="0011564B" w:rsidP="00DE224D">
            <w:pPr>
              <w:rPr>
                <w:rFonts w:cs="Arial"/>
                <w:lang w:eastAsia="pl-PL"/>
              </w:rPr>
            </w:pPr>
            <w:r w:rsidRPr="00DE224D">
              <w:rPr>
                <w:rFonts w:cs="Arial"/>
                <w:lang w:eastAsia="pl-PL"/>
              </w:rPr>
              <w:t>Intensywność występowania zagrożeń</w:t>
            </w:r>
          </w:p>
        </w:tc>
        <w:tc>
          <w:tcPr>
            <w:tcW w:w="19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D9909F" w14:textId="56B7CC16" w:rsidR="0011564B" w:rsidRPr="00DE224D" w:rsidRDefault="0011564B" w:rsidP="00DE224D">
            <w:pPr>
              <w:rPr>
                <w:rFonts w:cs="Arial"/>
                <w:lang w:eastAsia="pl-PL"/>
              </w:rPr>
            </w:pPr>
            <w:r w:rsidRPr="00DE224D">
              <w:rPr>
                <w:rFonts w:cs="Arial"/>
                <w:lang w:eastAsia="pl-PL"/>
              </w:rPr>
              <w:t>Kryterium będzie oceniane na podstawie Rekomendacji Wojewody Mazowieckiego dla budowy zintegrowanego systemu ostrzegania i alarmowania ludności o zagrożeniach dla Województwa Mazowieckiego w ramach Regionalnego Programu Operacyjnego Województwa Mazowieckiego 2014 – 2020, które określają stopień występowania poszczególnych kategorii zag</w:t>
            </w:r>
            <w:r w:rsidR="00303C2F" w:rsidRPr="00DE224D">
              <w:rPr>
                <w:rFonts w:cs="Arial"/>
                <w:lang w:eastAsia="pl-PL"/>
              </w:rPr>
              <w:t>rożeń na terenie gminy/powiatu.</w:t>
            </w:r>
          </w:p>
          <w:p w14:paraId="77A6015E" w14:textId="77777777" w:rsidR="0011564B" w:rsidRPr="00DE224D" w:rsidRDefault="0011564B" w:rsidP="00DE224D">
            <w:pPr>
              <w:rPr>
                <w:rFonts w:cs="Arial"/>
                <w:lang w:eastAsia="pl-PL"/>
              </w:rPr>
            </w:pPr>
            <w:r w:rsidRPr="00DE224D">
              <w:rPr>
                <w:rFonts w:cs="Arial"/>
                <w:lang w:eastAsia="pl-PL"/>
              </w:rPr>
              <w:t>Zagrożenia:</w:t>
            </w:r>
          </w:p>
          <w:p w14:paraId="368F62A5" w14:textId="77777777" w:rsidR="0011564B" w:rsidRPr="00DE224D" w:rsidRDefault="0011564B" w:rsidP="00DE224D">
            <w:pPr>
              <w:numPr>
                <w:ilvl w:val="0"/>
                <w:numId w:val="19"/>
              </w:numPr>
              <w:ind w:left="312" w:hanging="283"/>
              <w:rPr>
                <w:rFonts w:cs="Arial"/>
                <w:lang w:eastAsia="pl-PL"/>
              </w:rPr>
            </w:pPr>
            <w:r w:rsidRPr="00DE224D">
              <w:rPr>
                <w:rFonts w:cs="Arial"/>
                <w:lang w:eastAsia="pl-PL"/>
              </w:rPr>
              <w:t>Zagrożenia powodziowe - cykliczne występowanie zagrożenia powodziowego na terytorium gminy/powiatu.</w:t>
            </w:r>
          </w:p>
          <w:p w14:paraId="35C81235" w14:textId="77777777" w:rsidR="0011564B" w:rsidRPr="00DE224D" w:rsidRDefault="0011564B" w:rsidP="00DE224D">
            <w:pPr>
              <w:numPr>
                <w:ilvl w:val="0"/>
                <w:numId w:val="19"/>
              </w:numPr>
              <w:ind w:left="312" w:hanging="283"/>
              <w:rPr>
                <w:rFonts w:cs="Arial"/>
                <w:lang w:eastAsia="pl-PL"/>
              </w:rPr>
            </w:pPr>
            <w:r w:rsidRPr="00DE224D">
              <w:rPr>
                <w:rFonts w:cs="Arial"/>
                <w:lang w:eastAsia="pl-PL"/>
              </w:rPr>
              <w:t>Zagrożenia chemiczne - Rozmieszczenie na terenie gminy/powiatu zakładów przemysłowych składujących lub wykorzystujących w procesie produkcji Toksyczne Środki Przemysłowe.</w:t>
            </w:r>
          </w:p>
          <w:p w14:paraId="576F52EB" w14:textId="77777777" w:rsidR="0011564B" w:rsidRPr="00DE224D" w:rsidRDefault="0011564B" w:rsidP="00DE224D">
            <w:pPr>
              <w:numPr>
                <w:ilvl w:val="0"/>
                <w:numId w:val="19"/>
              </w:numPr>
              <w:ind w:left="312" w:hanging="283"/>
              <w:rPr>
                <w:rFonts w:cs="Arial"/>
                <w:lang w:eastAsia="pl-PL"/>
              </w:rPr>
            </w:pPr>
            <w:r w:rsidRPr="00DE224D">
              <w:rPr>
                <w:rFonts w:cs="Arial"/>
                <w:lang w:eastAsia="pl-PL"/>
              </w:rPr>
              <w:t>Zagrożenia związane z eksploatacją składowisk - Rozmieszczenie na terytorium gminy/powiatu składowisk z substancjami chemicznymi, promieniotwórczymi lub biologicznymi.</w:t>
            </w:r>
          </w:p>
          <w:p w14:paraId="64CCEF24" w14:textId="59463663" w:rsidR="0011564B" w:rsidRPr="00DE224D" w:rsidRDefault="0011564B" w:rsidP="00DE224D">
            <w:pPr>
              <w:numPr>
                <w:ilvl w:val="0"/>
                <w:numId w:val="19"/>
              </w:numPr>
              <w:ind w:left="312" w:hanging="283"/>
              <w:rPr>
                <w:rFonts w:cs="Arial"/>
                <w:lang w:eastAsia="pl-PL"/>
              </w:rPr>
            </w:pPr>
            <w:r w:rsidRPr="00DE224D">
              <w:rPr>
                <w:rFonts w:cs="Arial"/>
                <w:lang w:eastAsia="pl-PL"/>
              </w:rPr>
              <w:t>Zagrożenie w transporcie materiałów niebezpiecznych - Występowanie na terytorium gminy/powiatu szlaków komunikacyjnych po których transportowane są materiały niebezpieczne.</w:t>
            </w:r>
          </w:p>
          <w:p w14:paraId="24FF15E4" w14:textId="75A159DD" w:rsidR="0011564B" w:rsidRPr="00DE224D" w:rsidRDefault="0011564B" w:rsidP="00DE224D">
            <w:pPr>
              <w:numPr>
                <w:ilvl w:val="0"/>
                <w:numId w:val="19"/>
              </w:numPr>
              <w:ind w:left="312" w:hanging="283"/>
              <w:rPr>
                <w:rFonts w:cs="Arial"/>
                <w:lang w:eastAsia="pl-PL"/>
              </w:rPr>
            </w:pPr>
            <w:r w:rsidRPr="00DE224D">
              <w:rPr>
                <w:rFonts w:cs="Arial"/>
                <w:lang w:eastAsia="pl-PL"/>
              </w:rPr>
              <w:t xml:space="preserve">Zagrożenia radiacyjne - Szlaki komunikacyjne którymi transportowane są substancje promieniotwórcze, składowiska substancji promieniotwórczych, oraz reaktory jądrowe na terenie gminy/powiatu </w:t>
            </w:r>
          </w:p>
          <w:p w14:paraId="68F78F30" w14:textId="77777777" w:rsidR="0011564B" w:rsidRPr="00DE224D" w:rsidRDefault="0011564B" w:rsidP="00DE224D">
            <w:pPr>
              <w:numPr>
                <w:ilvl w:val="0"/>
                <w:numId w:val="19"/>
              </w:numPr>
              <w:ind w:left="312" w:hanging="283"/>
              <w:rPr>
                <w:rFonts w:cs="Arial"/>
                <w:lang w:eastAsia="pl-PL"/>
              </w:rPr>
            </w:pPr>
            <w:r w:rsidRPr="00DE224D">
              <w:rPr>
                <w:rFonts w:cs="Arial"/>
                <w:lang w:eastAsia="pl-PL"/>
              </w:rPr>
              <w:t>Zagrożenia niekorzystnymi zjawiskami atmosferycznymi: Silne huraganowe wiatry, Nadmierne opady deszczu śniegu, gradu - Cykliczne występowanie niekorzystnych zjawisk atmosferycznych na terytorium gminy/powiatu.</w:t>
            </w:r>
          </w:p>
          <w:p w14:paraId="7C3D0996" w14:textId="77777777" w:rsidR="0011564B" w:rsidRPr="00DE224D" w:rsidRDefault="0011564B" w:rsidP="00DE224D">
            <w:pPr>
              <w:numPr>
                <w:ilvl w:val="0"/>
                <w:numId w:val="19"/>
              </w:numPr>
              <w:ind w:left="312" w:hanging="283"/>
              <w:rPr>
                <w:rFonts w:cs="Arial"/>
                <w:lang w:eastAsia="pl-PL"/>
              </w:rPr>
            </w:pPr>
            <w:r w:rsidRPr="00DE224D">
              <w:rPr>
                <w:rFonts w:cs="Arial"/>
                <w:lang w:eastAsia="pl-PL"/>
              </w:rPr>
              <w:t>Zagrożenie terrorystyczne - Występowanie na terytorium gminy/powiatu infrastruktury krytycznej która może stać się celem ataku terrorystycznego.</w:t>
            </w:r>
          </w:p>
        </w:tc>
        <w:tc>
          <w:tcPr>
            <w:tcW w:w="14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A5C7F0" w14:textId="77777777" w:rsidR="0011564B" w:rsidRPr="00DE224D" w:rsidRDefault="0011564B" w:rsidP="00DE224D">
            <w:pPr>
              <w:rPr>
                <w:rFonts w:cs="Arial"/>
                <w:lang w:eastAsia="pl-PL"/>
              </w:rPr>
            </w:pPr>
            <w:r w:rsidRPr="00DE224D">
              <w:rPr>
                <w:rFonts w:cs="Arial"/>
                <w:lang w:eastAsia="pl-PL"/>
              </w:rPr>
              <w:t>Zagrożenia:</w:t>
            </w:r>
          </w:p>
          <w:p w14:paraId="4490D97A" w14:textId="77777777" w:rsidR="0011564B" w:rsidRPr="00DE224D" w:rsidRDefault="0011564B" w:rsidP="00DE224D">
            <w:pPr>
              <w:numPr>
                <w:ilvl w:val="0"/>
                <w:numId w:val="20"/>
              </w:numPr>
              <w:ind w:left="430" w:hanging="283"/>
              <w:rPr>
                <w:rFonts w:cs="Arial"/>
                <w:lang w:eastAsia="pl-PL"/>
              </w:rPr>
            </w:pPr>
            <w:r w:rsidRPr="00DE224D">
              <w:rPr>
                <w:rFonts w:cs="Arial"/>
                <w:lang w:eastAsia="pl-PL"/>
              </w:rPr>
              <w:t>Duże – 5 pkt.</w:t>
            </w:r>
          </w:p>
          <w:p w14:paraId="03F3EA47" w14:textId="77777777" w:rsidR="0011564B" w:rsidRPr="00DE224D" w:rsidRDefault="0011564B" w:rsidP="00DE224D">
            <w:pPr>
              <w:ind w:firstLine="430"/>
              <w:rPr>
                <w:rFonts w:cs="Arial"/>
                <w:lang w:eastAsia="pl-PL"/>
              </w:rPr>
            </w:pPr>
            <w:r w:rsidRPr="00DE224D">
              <w:rPr>
                <w:rFonts w:cs="Arial"/>
                <w:lang w:eastAsia="pl-PL"/>
              </w:rPr>
              <w:t>Średnie –3 pkt.</w:t>
            </w:r>
          </w:p>
          <w:p w14:paraId="3F6F47D0" w14:textId="77777777" w:rsidR="0011564B" w:rsidRPr="00DE224D" w:rsidRDefault="0011564B" w:rsidP="00DE224D">
            <w:pPr>
              <w:ind w:firstLine="430"/>
              <w:rPr>
                <w:rFonts w:cs="Arial"/>
                <w:lang w:eastAsia="pl-PL"/>
              </w:rPr>
            </w:pPr>
            <w:r w:rsidRPr="00DE224D">
              <w:rPr>
                <w:rFonts w:cs="Arial"/>
                <w:lang w:eastAsia="pl-PL"/>
              </w:rPr>
              <w:t>Małe – 1 pkt.</w:t>
            </w:r>
          </w:p>
          <w:p w14:paraId="6E8E3486" w14:textId="77777777" w:rsidR="0011564B" w:rsidRPr="00DE224D" w:rsidRDefault="0011564B" w:rsidP="00DE224D">
            <w:pPr>
              <w:numPr>
                <w:ilvl w:val="0"/>
                <w:numId w:val="20"/>
              </w:numPr>
              <w:ind w:left="430" w:hanging="283"/>
              <w:rPr>
                <w:rFonts w:cs="Arial"/>
                <w:lang w:eastAsia="pl-PL"/>
              </w:rPr>
            </w:pPr>
            <w:r w:rsidRPr="00DE224D">
              <w:rPr>
                <w:rFonts w:cs="Arial"/>
                <w:lang w:eastAsia="pl-PL"/>
              </w:rPr>
              <w:t>Duże – 3 pkt.</w:t>
            </w:r>
          </w:p>
          <w:p w14:paraId="6081E2B4" w14:textId="77777777" w:rsidR="0011564B" w:rsidRPr="00DE224D" w:rsidRDefault="0011564B" w:rsidP="00DE224D">
            <w:pPr>
              <w:ind w:firstLine="430"/>
              <w:rPr>
                <w:rFonts w:cs="Arial"/>
                <w:lang w:eastAsia="pl-PL"/>
              </w:rPr>
            </w:pPr>
            <w:r w:rsidRPr="00DE224D">
              <w:rPr>
                <w:rFonts w:cs="Arial"/>
                <w:lang w:eastAsia="pl-PL"/>
              </w:rPr>
              <w:t>Średnie – 2 pkt.</w:t>
            </w:r>
          </w:p>
          <w:p w14:paraId="71E2EE20" w14:textId="77777777" w:rsidR="0011564B" w:rsidRPr="00DE224D" w:rsidRDefault="0011564B" w:rsidP="00DE224D">
            <w:pPr>
              <w:ind w:firstLine="430"/>
              <w:rPr>
                <w:rFonts w:cs="Arial"/>
                <w:lang w:eastAsia="pl-PL"/>
              </w:rPr>
            </w:pPr>
            <w:r w:rsidRPr="00DE224D">
              <w:rPr>
                <w:rFonts w:cs="Arial"/>
                <w:lang w:eastAsia="pl-PL"/>
              </w:rPr>
              <w:t>Małe – 1 pkt.</w:t>
            </w:r>
          </w:p>
          <w:p w14:paraId="1B77560A" w14:textId="77777777" w:rsidR="0011564B" w:rsidRPr="00DE224D" w:rsidRDefault="0011564B" w:rsidP="00DE224D">
            <w:pPr>
              <w:numPr>
                <w:ilvl w:val="0"/>
                <w:numId w:val="20"/>
              </w:numPr>
              <w:ind w:left="430" w:hanging="283"/>
              <w:rPr>
                <w:rFonts w:cs="Arial"/>
                <w:lang w:eastAsia="pl-PL"/>
              </w:rPr>
            </w:pPr>
            <w:r w:rsidRPr="00DE224D">
              <w:rPr>
                <w:rFonts w:cs="Arial"/>
                <w:lang w:eastAsia="pl-PL"/>
              </w:rPr>
              <w:t>Duże – 3 pkt.</w:t>
            </w:r>
          </w:p>
          <w:p w14:paraId="4C2C77ED" w14:textId="77777777" w:rsidR="0011564B" w:rsidRPr="00DE224D" w:rsidRDefault="0011564B" w:rsidP="00DE224D">
            <w:pPr>
              <w:ind w:firstLine="430"/>
              <w:rPr>
                <w:rFonts w:cs="Arial"/>
                <w:lang w:eastAsia="pl-PL"/>
              </w:rPr>
            </w:pPr>
            <w:r w:rsidRPr="00DE224D">
              <w:rPr>
                <w:rFonts w:cs="Arial"/>
                <w:lang w:eastAsia="pl-PL"/>
              </w:rPr>
              <w:t>Średnie – 2 pkt.</w:t>
            </w:r>
          </w:p>
          <w:p w14:paraId="6101A513" w14:textId="77777777" w:rsidR="0011564B" w:rsidRPr="00DE224D" w:rsidRDefault="0011564B" w:rsidP="00DE224D">
            <w:pPr>
              <w:ind w:firstLine="430"/>
              <w:rPr>
                <w:rFonts w:cs="Arial"/>
                <w:lang w:eastAsia="pl-PL"/>
              </w:rPr>
            </w:pPr>
            <w:r w:rsidRPr="00DE224D">
              <w:rPr>
                <w:rFonts w:cs="Arial"/>
                <w:lang w:eastAsia="pl-PL"/>
              </w:rPr>
              <w:t>Małe – 1 pkt.</w:t>
            </w:r>
          </w:p>
          <w:p w14:paraId="419DD399" w14:textId="77777777" w:rsidR="0011564B" w:rsidRPr="00DE224D" w:rsidRDefault="0011564B" w:rsidP="00DE224D">
            <w:pPr>
              <w:numPr>
                <w:ilvl w:val="0"/>
                <w:numId w:val="20"/>
              </w:numPr>
              <w:ind w:left="430" w:hanging="283"/>
              <w:rPr>
                <w:rFonts w:cs="Arial"/>
                <w:lang w:eastAsia="pl-PL"/>
              </w:rPr>
            </w:pPr>
            <w:r w:rsidRPr="00DE224D">
              <w:rPr>
                <w:rFonts w:cs="Arial"/>
                <w:lang w:eastAsia="pl-PL"/>
              </w:rPr>
              <w:t>Duże – 3 pkt.</w:t>
            </w:r>
          </w:p>
          <w:p w14:paraId="5ECB7922" w14:textId="77777777" w:rsidR="0011564B" w:rsidRPr="00DE224D" w:rsidRDefault="0011564B" w:rsidP="00DE224D">
            <w:pPr>
              <w:ind w:firstLine="430"/>
              <w:rPr>
                <w:rFonts w:cs="Arial"/>
                <w:lang w:eastAsia="pl-PL"/>
              </w:rPr>
            </w:pPr>
            <w:r w:rsidRPr="00DE224D">
              <w:rPr>
                <w:rFonts w:cs="Arial"/>
                <w:lang w:eastAsia="pl-PL"/>
              </w:rPr>
              <w:t>Średnie – 2 pkt.</w:t>
            </w:r>
          </w:p>
          <w:p w14:paraId="3EF3046A" w14:textId="77777777" w:rsidR="0011564B" w:rsidRPr="00DE224D" w:rsidRDefault="0011564B" w:rsidP="00DE224D">
            <w:pPr>
              <w:ind w:firstLine="430"/>
              <w:rPr>
                <w:rFonts w:cs="Arial"/>
                <w:lang w:eastAsia="pl-PL"/>
              </w:rPr>
            </w:pPr>
            <w:r w:rsidRPr="00DE224D">
              <w:rPr>
                <w:rFonts w:cs="Arial"/>
                <w:lang w:eastAsia="pl-PL"/>
              </w:rPr>
              <w:t>Małe – 1 pkt.</w:t>
            </w:r>
          </w:p>
          <w:p w14:paraId="090F90B5" w14:textId="77777777" w:rsidR="0011564B" w:rsidRPr="00DE224D" w:rsidRDefault="0011564B" w:rsidP="00DE224D">
            <w:pPr>
              <w:numPr>
                <w:ilvl w:val="0"/>
                <w:numId w:val="20"/>
              </w:numPr>
              <w:ind w:left="430" w:hanging="283"/>
              <w:rPr>
                <w:rFonts w:cs="Arial"/>
                <w:lang w:eastAsia="pl-PL"/>
              </w:rPr>
            </w:pPr>
            <w:r w:rsidRPr="00DE224D">
              <w:rPr>
                <w:rFonts w:cs="Arial"/>
                <w:lang w:eastAsia="pl-PL"/>
              </w:rPr>
              <w:t>Duże – 3 pkt.</w:t>
            </w:r>
          </w:p>
          <w:p w14:paraId="352F36A3" w14:textId="77777777" w:rsidR="0011564B" w:rsidRPr="00DE224D" w:rsidRDefault="0011564B" w:rsidP="00DE224D">
            <w:pPr>
              <w:ind w:firstLine="430"/>
              <w:rPr>
                <w:rFonts w:cs="Arial"/>
                <w:lang w:eastAsia="pl-PL"/>
              </w:rPr>
            </w:pPr>
            <w:r w:rsidRPr="00DE224D">
              <w:rPr>
                <w:rFonts w:cs="Arial"/>
                <w:lang w:eastAsia="pl-PL"/>
              </w:rPr>
              <w:t>Średnie – 2 pkt.</w:t>
            </w:r>
          </w:p>
          <w:p w14:paraId="6F4FDE9C" w14:textId="77777777" w:rsidR="0011564B" w:rsidRPr="00DE224D" w:rsidRDefault="0011564B" w:rsidP="00DE224D">
            <w:pPr>
              <w:ind w:firstLine="430"/>
              <w:rPr>
                <w:rFonts w:cs="Arial"/>
                <w:lang w:eastAsia="pl-PL"/>
              </w:rPr>
            </w:pPr>
            <w:r w:rsidRPr="00DE224D">
              <w:rPr>
                <w:rFonts w:cs="Arial"/>
                <w:lang w:eastAsia="pl-PL"/>
              </w:rPr>
              <w:t>Małe – 1 pkt.</w:t>
            </w:r>
          </w:p>
          <w:p w14:paraId="57752845" w14:textId="77777777" w:rsidR="0011564B" w:rsidRPr="00DE224D" w:rsidRDefault="0011564B" w:rsidP="00DE224D">
            <w:pPr>
              <w:numPr>
                <w:ilvl w:val="0"/>
                <w:numId w:val="20"/>
              </w:numPr>
              <w:ind w:left="430" w:hanging="283"/>
              <w:rPr>
                <w:rFonts w:cs="Arial"/>
                <w:lang w:eastAsia="pl-PL"/>
              </w:rPr>
            </w:pPr>
            <w:r w:rsidRPr="00DE224D">
              <w:rPr>
                <w:rFonts w:cs="Arial"/>
                <w:lang w:eastAsia="pl-PL"/>
              </w:rPr>
              <w:t>Duże – 3 pkt.</w:t>
            </w:r>
          </w:p>
          <w:p w14:paraId="4496B370" w14:textId="77777777" w:rsidR="0011564B" w:rsidRPr="00DE224D" w:rsidRDefault="0011564B" w:rsidP="00DE224D">
            <w:pPr>
              <w:ind w:firstLine="430"/>
              <w:rPr>
                <w:rFonts w:cs="Arial"/>
                <w:lang w:eastAsia="pl-PL"/>
              </w:rPr>
            </w:pPr>
            <w:r w:rsidRPr="00DE224D">
              <w:rPr>
                <w:rFonts w:cs="Arial"/>
                <w:lang w:eastAsia="pl-PL"/>
              </w:rPr>
              <w:t>Średnie – 2 pkt.</w:t>
            </w:r>
          </w:p>
          <w:p w14:paraId="646E9764" w14:textId="77777777" w:rsidR="0011564B" w:rsidRPr="00DE224D" w:rsidRDefault="0011564B" w:rsidP="00DE224D">
            <w:pPr>
              <w:ind w:firstLine="430"/>
              <w:rPr>
                <w:rFonts w:cs="Arial"/>
                <w:lang w:eastAsia="pl-PL"/>
              </w:rPr>
            </w:pPr>
            <w:r w:rsidRPr="00DE224D">
              <w:rPr>
                <w:rFonts w:cs="Arial"/>
                <w:lang w:eastAsia="pl-PL"/>
              </w:rPr>
              <w:t>Małe – 1 pkt.</w:t>
            </w:r>
          </w:p>
          <w:p w14:paraId="44093954" w14:textId="77777777" w:rsidR="0011564B" w:rsidRPr="00DE224D" w:rsidRDefault="0011564B" w:rsidP="00DE224D">
            <w:pPr>
              <w:numPr>
                <w:ilvl w:val="0"/>
                <w:numId w:val="20"/>
              </w:numPr>
              <w:ind w:left="430" w:hanging="283"/>
              <w:rPr>
                <w:rFonts w:cs="Arial"/>
                <w:lang w:eastAsia="pl-PL"/>
              </w:rPr>
            </w:pPr>
            <w:r w:rsidRPr="00DE224D">
              <w:rPr>
                <w:rFonts w:cs="Arial"/>
                <w:lang w:eastAsia="pl-PL"/>
              </w:rPr>
              <w:t>Duże – 3 pkt.</w:t>
            </w:r>
          </w:p>
          <w:p w14:paraId="30E9322C" w14:textId="77777777" w:rsidR="0011564B" w:rsidRPr="00DE224D" w:rsidRDefault="0011564B" w:rsidP="00DE224D">
            <w:pPr>
              <w:ind w:firstLine="430"/>
              <w:rPr>
                <w:rFonts w:cs="Arial"/>
                <w:lang w:eastAsia="pl-PL"/>
              </w:rPr>
            </w:pPr>
            <w:r w:rsidRPr="00DE224D">
              <w:rPr>
                <w:rFonts w:cs="Arial"/>
                <w:lang w:eastAsia="pl-PL"/>
              </w:rPr>
              <w:t>Średnie – 2 pkt.</w:t>
            </w:r>
          </w:p>
          <w:p w14:paraId="7D36869E" w14:textId="77777777" w:rsidR="0011564B" w:rsidRPr="00DE224D" w:rsidRDefault="0011564B" w:rsidP="00DE224D">
            <w:pPr>
              <w:ind w:firstLine="430"/>
              <w:rPr>
                <w:rFonts w:cs="Arial"/>
                <w:lang w:eastAsia="pl-PL"/>
              </w:rPr>
            </w:pPr>
            <w:r w:rsidRPr="00DE224D">
              <w:rPr>
                <w:rFonts w:cs="Arial"/>
                <w:lang w:eastAsia="pl-PL"/>
              </w:rPr>
              <w:t>Małe – 1 pkt.</w:t>
            </w:r>
          </w:p>
          <w:p w14:paraId="18F3BF94" w14:textId="34E65217" w:rsidR="0011564B" w:rsidRPr="00DE224D" w:rsidRDefault="0011564B" w:rsidP="00DE224D">
            <w:pPr>
              <w:rPr>
                <w:rFonts w:cs="Arial"/>
                <w:lang w:eastAsia="pl-PL"/>
              </w:rPr>
            </w:pPr>
            <w:r w:rsidRPr="00DE224D">
              <w:rPr>
                <w:rFonts w:cs="Arial"/>
                <w:lang w:eastAsia="pl-PL"/>
              </w:rPr>
              <w:t>Punktacja w ramach kryterium  podlega sumowaniu.</w:t>
            </w:r>
          </w:p>
        </w:tc>
        <w:tc>
          <w:tcPr>
            <w:tcW w:w="7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0944C4" w14:textId="77777777" w:rsidR="0011564B" w:rsidRPr="00DE224D" w:rsidRDefault="0011564B" w:rsidP="00F909CF">
            <w:pPr>
              <w:jc w:val="center"/>
              <w:rPr>
                <w:rFonts w:cs="Arial"/>
                <w:lang w:eastAsia="pl-PL"/>
              </w:rPr>
            </w:pPr>
            <w:r w:rsidRPr="00DE224D">
              <w:rPr>
                <w:rFonts w:cs="Arial"/>
                <w:lang w:eastAsia="pl-PL"/>
              </w:rPr>
              <w:t>23</w:t>
            </w:r>
          </w:p>
        </w:tc>
      </w:tr>
      <w:tr w:rsidR="0011564B" w:rsidRPr="00DE224D" w14:paraId="18953D45" w14:textId="77777777" w:rsidTr="00F909CF">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DC323C" w14:textId="02E80125" w:rsidR="0011564B" w:rsidRPr="00DE224D" w:rsidRDefault="0011564B" w:rsidP="00DE224D">
            <w:pPr>
              <w:rPr>
                <w:rFonts w:cs="Arial"/>
                <w:lang w:eastAsia="pl-PL"/>
              </w:rPr>
            </w:pPr>
            <w:r w:rsidRPr="00DE224D">
              <w:rPr>
                <w:rFonts w:cs="Arial"/>
                <w:lang w:eastAsia="pl-PL"/>
              </w:rPr>
              <w:t>2.</w:t>
            </w:r>
          </w:p>
        </w:tc>
        <w:tc>
          <w:tcPr>
            <w:tcW w:w="711"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17FDAE8" w14:textId="77777777" w:rsidR="0011564B" w:rsidRPr="00DE224D" w:rsidRDefault="0011564B" w:rsidP="00DE224D">
            <w:pPr>
              <w:rPr>
                <w:rFonts w:cs="Arial"/>
                <w:lang w:eastAsia="pl-PL"/>
              </w:rPr>
            </w:pPr>
            <w:r w:rsidRPr="00DE224D">
              <w:rPr>
                <w:rFonts w:cs="Arial"/>
                <w:lang w:eastAsia="pl-PL"/>
              </w:rPr>
              <w:t xml:space="preserve">Zasięg terytorialny </w:t>
            </w:r>
          </w:p>
        </w:tc>
        <w:tc>
          <w:tcPr>
            <w:tcW w:w="19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FD95C1" w14:textId="77777777" w:rsidR="0011564B" w:rsidRPr="00DE224D" w:rsidRDefault="0011564B" w:rsidP="00DE224D">
            <w:pPr>
              <w:rPr>
                <w:rFonts w:cs="Arial"/>
                <w:lang w:eastAsia="pl-PL"/>
              </w:rPr>
            </w:pPr>
            <w:r w:rsidRPr="00DE224D">
              <w:rPr>
                <w:rFonts w:cs="Arial"/>
                <w:lang w:eastAsia="pl-PL"/>
              </w:rPr>
              <w:t>Kryterium będzie promować projekty realizowane przez jak największą liczbę partnerów.</w:t>
            </w:r>
          </w:p>
        </w:tc>
        <w:tc>
          <w:tcPr>
            <w:tcW w:w="14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66CBAE" w14:textId="77777777" w:rsidR="0011564B" w:rsidRPr="00DE224D" w:rsidRDefault="0011564B" w:rsidP="00DE224D">
            <w:pPr>
              <w:rPr>
                <w:rFonts w:cs="Arial"/>
                <w:lang w:eastAsia="pl-PL"/>
              </w:rPr>
            </w:pPr>
            <w:r w:rsidRPr="00DE224D">
              <w:rPr>
                <w:rFonts w:cs="Arial"/>
                <w:lang w:eastAsia="pl-PL"/>
              </w:rPr>
              <w:t>Zasięg projektu obejmuje następujący % gmin należących do powiatu:</w:t>
            </w:r>
          </w:p>
          <w:p w14:paraId="3BC8B25D" w14:textId="77777777" w:rsidR="0011564B" w:rsidRPr="00DE224D" w:rsidRDefault="0011564B" w:rsidP="00F909CF">
            <w:pPr>
              <w:numPr>
                <w:ilvl w:val="0"/>
                <w:numId w:val="21"/>
              </w:numPr>
              <w:ind w:left="430" w:hanging="283"/>
              <w:rPr>
                <w:rFonts w:cs="Arial"/>
                <w:lang w:eastAsia="pl-PL"/>
              </w:rPr>
            </w:pPr>
            <w:r w:rsidRPr="00DE224D">
              <w:rPr>
                <w:rFonts w:cs="Arial"/>
                <w:lang w:eastAsia="pl-PL"/>
              </w:rPr>
              <w:t>powyżej 75% do 100%  - 20 pkt.</w:t>
            </w:r>
          </w:p>
          <w:p w14:paraId="1D6F62D8" w14:textId="77777777" w:rsidR="0011564B" w:rsidRPr="00DE224D" w:rsidRDefault="0011564B" w:rsidP="00F909CF">
            <w:pPr>
              <w:numPr>
                <w:ilvl w:val="0"/>
                <w:numId w:val="21"/>
              </w:numPr>
              <w:ind w:left="430" w:hanging="283"/>
              <w:rPr>
                <w:rFonts w:cs="Arial"/>
                <w:lang w:eastAsia="pl-PL"/>
              </w:rPr>
            </w:pPr>
            <w:r w:rsidRPr="00DE224D">
              <w:rPr>
                <w:rFonts w:cs="Arial"/>
                <w:lang w:eastAsia="pl-PL"/>
              </w:rPr>
              <w:t>powyżej 50% do 75% - 15 pkt.</w:t>
            </w:r>
          </w:p>
          <w:p w14:paraId="552FAFC4" w14:textId="77777777" w:rsidR="0011564B" w:rsidRPr="00DE224D" w:rsidRDefault="0011564B" w:rsidP="00F909CF">
            <w:pPr>
              <w:numPr>
                <w:ilvl w:val="0"/>
                <w:numId w:val="21"/>
              </w:numPr>
              <w:ind w:left="430" w:hanging="283"/>
              <w:rPr>
                <w:rFonts w:cs="Arial"/>
                <w:lang w:eastAsia="pl-PL"/>
              </w:rPr>
            </w:pPr>
            <w:r w:rsidRPr="00DE224D">
              <w:rPr>
                <w:rFonts w:cs="Arial"/>
                <w:lang w:eastAsia="pl-PL"/>
              </w:rPr>
              <w:t>od  25% do 50% - 10 pkt.</w:t>
            </w:r>
          </w:p>
          <w:p w14:paraId="2176CDFE" w14:textId="77777777" w:rsidR="0011564B" w:rsidRPr="00DE224D" w:rsidRDefault="0011564B" w:rsidP="00F909CF">
            <w:pPr>
              <w:numPr>
                <w:ilvl w:val="0"/>
                <w:numId w:val="21"/>
              </w:numPr>
              <w:ind w:left="430" w:hanging="283"/>
              <w:rPr>
                <w:rFonts w:cs="Arial"/>
                <w:lang w:eastAsia="pl-PL"/>
              </w:rPr>
            </w:pPr>
            <w:r w:rsidRPr="00DE224D">
              <w:rPr>
                <w:rFonts w:cs="Arial"/>
                <w:lang w:eastAsia="pl-PL"/>
              </w:rPr>
              <w:t>poniżej 25% - 5 pkt.</w:t>
            </w:r>
          </w:p>
          <w:p w14:paraId="771AA1AA" w14:textId="77777777" w:rsidR="0011564B" w:rsidRPr="00DE224D" w:rsidRDefault="0011564B" w:rsidP="00DE224D">
            <w:pPr>
              <w:rPr>
                <w:rFonts w:cs="Arial"/>
                <w:lang w:eastAsia="pl-PL"/>
              </w:rPr>
            </w:pPr>
            <w:r w:rsidRPr="00DE224D">
              <w:rPr>
                <w:rFonts w:cs="Arial"/>
                <w:lang w:eastAsia="pl-PL"/>
              </w:rPr>
              <w:t>Punktacja w ramach kryterium nie podlega sumowaniu.</w:t>
            </w:r>
          </w:p>
          <w:p w14:paraId="799F306B" w14:textId="77777777" w:rsidR="0011564B" w:rsidRPr="00DE224D" w:rsidRDefault="0011564B" w:rsidP="00DE224D">
            <w:pPr>
              <w:rPr>
                <w:rFonts w:cs="Arial"/>
                <w:lang w:eastAsia="pl-PL"/>
              </w:rPr>
            </w:pPr>
            <w:r w:rsidRPr="00DE224D">
              <w:rPr>
                <w:rFonts w:cs="Arial"/>
                <w:lang w:eastAsia="pl-PL"/>
              </w:rPr>
              <w:t>Brak  informacji w tym zakresie – 0 pkt.</w:t>
            </w:r>
            <w:r w:rsidRPr="00DE224D">
              <w:rPr>
                <w:rFonts w:cs="Arial"/>
                <w:lang w:eastAsia="pl-PL"/>
              </w:rPr>
              <w:br/>
              <w:t>W przypadku miast na prawach powiatu liczba punktów wynosi 20.</w:t>
            </w:r>
          </w:p>
        </w:tc>
        <w:tc>
          <w:tcPr>
            <w:tcW w:w="7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117A7F" w14:textId="77777777" w:rsidR="0011564B" w:rsidRPr="00DE224D" w:rsidRDefault="0011564B" w:rsidP="00F909CF">
            <w:pPr>
              <w:jc w:val="center"/>
              <w:rPr>
                <w:rFonts w:cs="Arial"/>
                <w:lang w:eastAsia="pl-PL"/>
              </w:rPr>
            </w:pPr>
            <w:r w:rsidRPr="00DE224D">
              <w:rPr>
                <w:rFonts w:cs="Arial"/>
                <w:lang w:eastAsia="pl-PL"/>
              </w:rPr>
              <w:t>20</w:t>
            </w:r>
          </w:p>
        </w:tc>
      </w:tr>
      <w:tr w:rsidR="0011564B" w:rsidRPr="00DE224D" w14:paraId="339D3D81" w14:textId="77777777" w:rsidTr="00F909CF">
        <w:tc>
          <w:tcPr>
            <w:tcW w:w="204" w:type="pct"/>
            <w:tcBorders>
              <w:top w:val="nil"/>
              <w:left w:val="single" w:sz="8" w:space="0" w:color="auto"/>
              <w:bottom w:val="single" w:sz="4" w:space="0" w:color="auto"/>
              <w:right w:val="single" w:sz="4" w:space="0" w:color="auto"/>
            </w:tcBorders>
            <w:tcMar>
              <w:top w:w="0" w:type="dxa"/>
              <w:left w:w="108" w:type="dxa"/>
              <w:bottom w:w="0" w:type="dxa"/>
              <w:right w:w="108" w:type="dxa"/>
            </w:tcMar>
            <w:vAlign w:val="center"/>
            <w:hideMark/>
          </w:tcPr>
          <w:p w14:paraId="305C3F88" w14:textId="77777777" w:rsidR="0011564B" w:rsidRPr="00DE224D" w:rsidRDefault="0011564B" w:rsidP="00DE224D">
            <w:pPr>
              <w:rPr>
                <w:rFonts w:cs="Arial"/>
                <w:lang w:eastAsia="pl-PL"/>
              </w:rPr>
            </w:pPr>
            <w:r w:rsidRPr="00DE224D">
              <w:rPr>
                <w:rFonts w:cs="Arial"/>
                <w:lang w:eastAsia="pl-PL"/>
              </w:rPr>
              <w:t>3.</w:t>
            </w:r>
          </w:p>
        </w:tc>
        <w:tc>
          <w:tcPr>
            <w:tcW w:w="7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FDD283" w14:textId="77777777" w:rsidR="0011564B" w:rsidRPr="00DE224D" w:rsidRDefault="0011564B" w:rsidP="00DE224D">
            <w:pPr>
              <w:rPr>
                <w:rFonts w:cs="Arial"/>
                <w:lang w:eastAsia="pl-PL"/>
              </w:rPr>
            </w:pPr>
            <w:r w:rsidRPr="00DE224D">
              <w:rPr>
                <w:rFonts w:cs="Arial"/>
                <w:lang w:eastAsia="pl-PL"/>
              </w:rPr>
              <w:t>Obszar realizacji projektu</w:t>
            </w:r>
          </w:p>
        </w:tc>
        <w:tc>
          <w:tcPr>
            <w:tcW w:w="1923" w:type="pct"/>
            <w:tcBorders>
              <w:top w:val="nil"/>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5F81F5C2" w14:textId="77777777" w:rsidR="0011564B" w:rsidRPr="00DE224D" w:rsidRDefault="0011564B" w:rsidP="00DE224D">
            <w:pPr>
              <w:rPr>
                <w:rFonts w:cs="Arial"/>
                <w:lang w:eastAsia="pl-PL"/>
              </w:rPr>
            </w:pPr>
            <w:r w:rsidRPr="00DE224D">
              <w:rPr>
                <w:rFonts w:cs="Arial"/>
                <w:lang w:eastAsia="pl-PL"/>
              </w:rPr>
              <w:t>Kryterium określa w ramach jakiego obszaru realizowany jest projekt.</w:t>
            </w:r>
          </w:p>
        </w:tc>
        <w:tc>
          <w:tcPr>
            <w:tcW w:w="140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7BDEB38" w14:textId="77777777" w:rsidR="0011564B" w:rsidRPr="00DE224D" w:rsidRDefault="0011564B" w:rsidP="00F909CF">
            <w:pPr>
              <w:numPr>
                <w:ilvl w:val="0"/>
                <w:numId w:val="21"/>
              </w:numPr>
              <w:ind w:left="430" w:hanging="283"/>
              <w:rPr>
                <w:rFonts w:cs="Arial"/>
                <w:lang w:eastAsia="pl-PL"/>
              </w:rPr>
            </w:pPr>
            <w:r w:rsidRPr="00DE224D">
              <w:rPr>
                <w:rFonts w:cs="Arial"/>
                <w:lang w:eastAsia="pl-PL"/>
              </w:rPr>
              <w:t>realizacja projektu obejmuje obszar gminy wiejskiej – 2 pkt.</w:t>
            </w:r>
          </w:p>
          <w:p w14:paraId="6BF591B7" w14:textId="77777777" w:rsidR="0011564B" w:rsidRPr="00DE224D" w:rsidRDefault="0011564B" w:rsidP="00F909CF">
            <w:pPr>
              <w:numPr>
                <w:ilvl w:val="0"/>
                <w:numId w:val="21"/>
              </w:numPr>
              <w:ind w:left="430" w:hanging="283"/>
              <w:rPr>
                <w:rFonts w:cs="Arial"/>
                <w:lang w:eastAsia="pl-PL"/>
              </w:rPr>
            </w:pPr>
            <w:r w:rsidRPr="00DE224D">
              <w:rPr>
                <w:rFonts w:cs="Arial"/>
                <w:lang w:eastAsia="pl-PL"/>
              </w:rPr>
              <w:t>realizacja projektu obejmuje obszar gminy miejsko - wiejskiej – 1 pkt.</w:t>
            </w:r>
          </w:p>
          <w:p w14:paraId="46E41988" w14:textId="77777777" w:rsidR="0011564B" w:rsidRPr="00DE224D" w:rsidRDefault="0011564B" w:rsidP="00F909CF">
            <w:pPr>
              <w:numPr>
                <w:ilvl w:val="0"/>
                <w:numId w:val="21"/>
              </w:numPr>
              <w:ind w:left="430" w:hanging="283"/>
              <w:rPr>
                <w:rFonts w:cs="Arial"/>
                <w:lang w:eastAsia="pl-PL"/>
              </w:rPr>
            </w:pPr>
            <w:r w:rsidRPr="00DE224D">
              <w:rPr>
                <w:rFonts w:cs="Arial"/>
                <w:lang w:eastAsia="pl-PL"/>
              </w:rPr>
              <w:t>realizacja projektu obejmuje obszar gminy miejskiej – 0  pkt.</w:t>
            </w:r>
          </w:p>
          <w:p w14:paraId="37B46095" w14:textId="77777777" w:rsidR="0011564B" w:rsidRPr="00DE224D" w:rsidRDefault="0011564B" w:rsidP="00DE224D">
            <w:pPr>
              <w:rPr>
                <w:rFonts w:cs="Arial"/>
                <w:lang w:eastAsia="pl-PL"/>
              </w:rPr>
            </w:pPr>
            <w:r w:rsidRPr="00DE224D">
              <w:rPr>
                <w:rFonts w:cs="Arial"/>
                <w:lang w:eastAsia="pl-PL"/>
              </w:rPr>
              <w:t>Brak spełnienia ww. warunków lub brak informacji w tym zakresie – 0 pkt.</w:t>
            </w:r>
          </w:p>
        </w:tc>
        <w:tc>
          <w:tcPr>
            <w:tcW w:w="75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DE9F65E" w14:textId="77777777" w:rsidR="0011564B" w:rsidRPr="00DE224D" w:rsidRDefault="0011564B" w:rsidP="00F909CF">
            <w:pPr>
              <w:jc w:val="center"/>
              <w:rPr>
                <w:rFonts w:cs="Arial"/>
                <w:lang w:eastAsia="pl-PL"/>
              </w:rPr>
            </w:pPr>
            <w:r w:rsidRPr="00DE224D">
              <w:rPr>
                <w:rFonts w:cs="Arial"/>
                <w:lang w:eastAsia="pl-PL"/>
              </w:rPr>
              <w:t>2</w:t>
            </w:r>
          </w:p>
        </w:tc>
      </w:tr>
      <w:tr w:rsidR="0011564B" w:rsidRPr="00DE224D" w14:paraId="2FA0F640" w14:textId="77777777" w:rsidTr="00F909CF">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4D5109" w14:textId="77777777" w:rsidR="0011564B" w:rsidRPr="00DE224D" w:rsidRDefault="0011564B" w:rsidP="00DE224D">
            <w:pPr>
              <w:rPr>
                <w:rFonts w:cs="Arial"/>
                <w:lang w:eastAsia="pl-PL"/>
              </w:rPr>
            </w:pPr>
            <w:r w:rsidRPr="00DE224D">
              <w:rPr>
                <w:rFonts w:cs="Arial"/>
                <w:lang w:eastAsia="pl-PL"/>
              </w:rPr>
              <w:t>4.</w:t>
            </w:r>
          </w:p>
        </w:tc>
        <w:tc>
          <w:tcPr>
            <w:tcW w:w="71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B2A9192" w14:textId="77777777" w:rsidR="0011564B" w:rsidRPr="00DE224D" w:rsidRDefault="0011564B" w:rsidP="00DE224D">
            <w:pPr>
              <w:rPr>
                <w:rFonts w:cs="Arial"/>
                <w:lang w:eastAsia="pl-PL"/>
              </w:rPr>
            </w:pPr>
            <w:r w:rsidRPr="00DE224D">
              <w:rPr>
                <w:rFonts w:cs="Arial"/>
                <w:lang w:eastAsia="pl-PL"/>
              </w:rPr>
              <w:t>Edukacja w zakresie wiedzy o zagrożeniach, sygnałach alarmowych i komunikatach ostrzegawczych</w:t>
            </w:r>
          </w:p>
        </w:tc>
        <w:tc>
          <w:tcPr>
            <w:tcW w:w="192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B1F7CF0" w14:textId="2CE29D47" w:rsidR="0011564B" w:rsidRPr="00DE224D" w:rsidRDefault="0011564B" w:rsidP="00DE224D">
            <w:pPr>
              <w:rPr>
                <w:rFonts w:cs="Arial"/>
                <w:lang w:eastAsia="pl-PL"/>
              </w:rPr>
            </w:pPr>
            <w:r w:rsidRPr="00DE224D">
              <w:rPr>
                <w:rFonts w:cs="Arial"/>
                <w:lang w:eastAsia="pl-PL"/>
              </w:rPr>
              <w:t>Kryterium promuje projekty zawierające elementy  edukacyjne w zakresie wiedzy nt. rodzajów alarmów i komunikatów ostrzegawczych oraz zagrożeń w przypadku wystąpienia zjawisk katastrofaln</w:t>
            </w:r>
            <w:r w:rsidR="00303C2F" w:rsidRPr="00DE224D">
              <w:rPr>
                <w:rFonts w:cs="Arial"/>
                <w:lang w:eastAsia="pl-PL"/>
              </w:rPr>
              <w:t>ych oraz działań prewencyjnych.</w:t>
            </w:r>
          </w:p>
        </w:tc>
        <w:tc>
          <w:tcPr>
            <w:tcW w:w="140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208B012" w14:textId="77777777" w:rsidR="0011564B" w:rsidRPr="00DE224D" w:rsidRDefault="0011564B" w:rsidP="00DE224D">
            <w:pPr>
              <w:rPr>
                <w:rFonts w:cs="Arial"/>
                <w:lang w:eastAsia="pl-PL"/>
              </w:rPr>
            </w:pPr>
            <w:r w:rsidRPr="00DE224D">
              <w:rPr>
                <w:rFonts w:cs="Arial"/>
                <w:lang w:eastAsia="pl-PL"/>
              </w:rPr>
              <w:t>Wszystkie gminy uczestniczące w danym projekcie  zobowiązują się do przekazania wiedzy z zakresu rodzajów alarmów i komunikatów ostrzegawczych oraz zagrożeń oraz działań prewencyjnych w formach:</w:t>
            </w:r>
          </w:p>
          <w:p w14:paraId="325774D0" w14:textId="77777777" w:rsidR="0011564B" w:rsidRPr="00DE224D" w:rsidRDefault="0011564B" w:rsidP="00DE224D">
            <w:pPr>
              <w:numPr>
                <w:ilvl w:val="0"/>
                <w:numId w:val="23"/>
              </w:numPr>
              <w:rPr>
                <w:rFonts w:cs="Arial"/>
                <w:lang w:eastAsia="pl-PL"/>
              </w:rPr>
            </w:pPr>
            <w:r w:rsidRPr="00DE224D">
              <w:rPr>
                <w:rFonts w:cs="Arial"/>
                <w:lang w:eastAsia="pl-PL"/>
              </w:rPr>
              <w:t>spotkania z mieszkańcami w gminie, która jest objęta projektem.</w:t>
            </w:r>
          </w:p>
          <w:p w14:paraId="602913F8" w14:textId="77777777" w:rsidR="0011564B" w:rsidRPr="00DE224D" w:rsidRDefault="0011564B" w:rsidP="00DE224D">
            <w:pPr>
              <w:numPr>
                <w:ilvl w:val="0"/>
                <w:numId w:val="23"/>
              </w:numPr>
              <w:rPr>
                <w:rFonts w:cs="Arial"/>
                <w:lang w:eastAsia="pl-PL"/>
              </w:rPr>
            </w:pPr>
            <w:r w:rsidRPr="00DE224D">
              <w:rPr>
                <w:rFonts w:cs="Arial"/>
                <w:lang w:eastAsia="pl-PL"/>
              </w:rPr>
              <w:t>materiałów w wersji elektronicznej (np. strona internetowa, w tym materiały do pobrania oraz publikacje on-line itd.).</w:t>
            </w:r>
          </w:p>
          <w:p w14:paraId="22F00B14" w14:textId="77777777" w:rsidR="0011564B" w:rsidRPr="00DE224D" w:rsidRDefault="0011564B" w:rsidP="00DE224D">
            <w:pPr>
              <w:numPr>
                <w:ilvl w:val="0"/>
                <w:numId w:val="23"/>
              </w:numPr>
              <w:rPr>
                <w:rFonts w:cs="Arial"/>
                <w:lang w:eastAsia="pl-PL"/>
              </w:rPr>
            </w:pPr>
            <w:r w:rsidRPr="00DE224D">
              <w:rPr>
                <w:rFonts w:cs="Arial"/>
                <w:lang w:eastAsia="pl-PL"/>
              </w:rPr>
              <w:t>wydawnictw ( ulotki, broszury, plakaty itd.).</w:t>
            </w:r>
          </w:p>
          <w:p w14:paraId="6DE5CD03" w14:textId="77777777" w:rsidR="0011564B" w:rsidRPr="00DE224D" w:rsidRDefault="0011564B" w:rsidP="00DE224D">
            <w:pPr>
              <w:numPr>
                <w:ilvl w:val="0"/>
                <w:numId w:val="23"/>
              </w:numPr>
              <w:rPr>
                <w:rFonts w:cs="Arial"/>
                <w:lang w:eastAsia="pl-PL"/>
              </w:rPr>
            </w:pPr>
            <w:r w:rsidRPr="00DE224D">
              <w:rPr>
                <w:rFonts w:cs="Arial"/>
                <w:lang w:eastAsia="pl-PL"/>
              </w:rPr>
              <w:t>artykuł w prasie lub/i audycja radiowa lub/i reklama telewizyjna.</w:t>
            </w:r>
          </w:p>
          <w:p w14:paraId="23F6E89F" w14:textId="77777777" w:rsidR="0011564B" w:rsidRPr="00DE224D" w:rsidRDefault="0011564B" w:rsidP="00DE224D">
            <w:pPr>
              <w:numPr>
                <w:ilvl w:val="0"/>
                <w:numId w:val="23"/>
              </w:numPr>
              <w:rPr>
                <w:rFonts w:cs="Arial"/>
                <w:lang w:eastAsia="pl-PL"/>
              </w:rPr>
            </w:pPr>
            <w:r w:rsidRPr="00DE224D">
              <w:rPr>
                <w:rFonts w:cs="Arial"/>
                <w:lang w:eastAsia="pl-PL"/>
              </w:rPr>
              <w:t>pozostałych narzędzi informacyjno-edukacyjnych niewymienionych powyżej (np. festyn, piknik).</w:t>
            </w:r>
          </w:p>
          <w:p w14:paraId="06A7EDDD" w14:textId="77777777" w:rsidR="0011564B" w:rsidRPr="00DE224D" w:rsidRDefault="0011564B" w:rsidP="00DE224D">
            <w:pPr>
              <w:numPr>
                <w:ilvl w:val="0"/>
                <w:numId w:val="22"/>
              </w:numPr>
              <w:ind w:left="714" w:hanging="357"/>
              <w:rPr>
                <w:rFonts w:cs="Arial"/>
                <w:lang w:eastAsia="pl-PL"/>
              </w:rPr>
            </w:pPr>
            <w:r w:rsidRPr="00DE224D">
              <w:rPr>
                <w:rFonts w:cs="Arial"/>
                <w:lang w:eastAsia="pl-PL"/>
              </w:rPr>
              <w:t>projekt obejmujący wszystkie z ww. form edukacyjnych - 8 pkt.</w:t>
            </w:r>
          </w:p>
          <w:p w14:paraId="735CEAE8" w14:textId="77777777" w:rsidR="0011564B" w:rsidRPr="00DE224D" w:rsidRDefault="0011564B" w:rsidP="00DE224D">
            <w:pPr>
              <w:numPr>
                <w:ilvl w:val="0"/>
                <w:numId w:val="22"/>
              </w:numPr>
              <w:ind w:left="714" w:hanging="357"/>
              <w:rPr>
                <w:rFonts w:cs="Arial"/>
                <w:lang w:eastAsia="pl-PL"/>
              </w:rPr>
            </w:pPr>
            <w:r w:rsidRPr="00DE224D">
              <w:rPr>
                <w:rFonts w:cs="Arial"/>
                <w:lang w:eastAsia="pl-PL"/>
              </w:rPr>
              <w:t>projekt obejmujący 4 z ww. form edukacyjnych  – 6 pkt.</w:t>
            </w:r>
          </w:p>
          <w:p w14:paraId="4EACCC41" w14:textId="77777777" w:rsidR="0011564B" w:rsidRPr="00DE224D" w:rsidRDefault="0011564B" w:rsidP="00DE224D">
            <w:pPr>
              <w:numPr>
                <w:ilvl w:val="0"/>
                <w:numId w:val="22"/>
              </w:numPr>
              <w:ind w:left="714" w:hanging="357"/>
              <w:rPr>
                <w:rFonts w:cs="Arial"/>
                <w:lang w:eastAsia="pl-PL"/>
              </w:rPr>
            </w:pPr>
            <w:r w:rsidRPr="00DE224D">
              <w:rPr>
                <w:rFonts w:cs="Arial"/>
                <w:lang w:eastAsia="pl-PL"/>
              </w:rPr>
              <w:t>projekt obejmujący 3 z ww. form edukacyjnych  – 4 pkt.</w:t>
            </w:r>
          </w:p>
          <w:p w14:paraId="5624AAC2" w14:textId="77777777" w:rsidR="0011564B" w:rsidRPr="00DE224D" w:rsidRDefault="0011564B" w:rsidP="00DE224D">
            <w:pPr>
              <w:numPr>
                <w:ilvl w:val="0"/>
                <w:numId w:val="22"/>
              </w:numPr>
              <w:ind w:left="714" w:hanging="357"/>
              <w:rPr>
                <w:rFonts w:cs="Arial"/>
                <w:lang w:eastAsia="pl-PL"/>
              </w:rPr>
            </w:pPr>
            <w:r w:rsidRPr="00DE224D">
              <w:rPr>
                <w:rFonts w:cs="Arial"/>
                <w:lang w:eastAsia="pl-PL"/>
              </w:rPr>
              <w:t>projekt obejmujący 2 z ww. form edukacyjnych – 2 pkt.</w:t>
            </w:r>
          </w:p>
          <w:p w14:paraId="57B7C9D0" w14:textId="77777777" w:rsidR="0011564B" w:rsidRPr="00DE224D" w:rsidRDefault="0011564B" w:rsidP="00DE224D">
            <w:pPr>
              <w:numPr>
                <w:ilvl w:val="0"/>
                <w:numId w:val="22"/>
              </w:numPr>
              <w:ind w:left="714" w:hanging="357"/>
              <w:rPr>
                <w:rFonts w:cs="Arial"/>
                <w:lang w:eastAsia="pl-PL"/>
              </w:rPr>
            </w:pPr>
            <w:r w:rsidRPr="00DE224D">
              <w:rPr>
                <w:rFonts w:cs="Arial"/>
                <w:lang w:eastAsia="pl-PL"/>
              </w:rPr>
              <w:t>projekt obejmujący 1 z ww. form edukacyjnych – 1 pkt.</w:t>
            </w:r>
          </w:p>
          <w:p w14:paraId="40C61BA3" w14:textId="77777777" w:rsidR="0011564B" w:rsidRPr="00DE224D" w:rsidRDefault="0011564B" w:rsidP="00DE224D">
            <w:pPr>
              <w:rPr>
                <w:rFonts w:cs="Arial"/>
                <w:lang w:eastAsia="pl-PL"/>
              </w:rPr>
            </w:pPr>
            <w:r w:rsidRPr="00DE224D">
              <w:rPr>
                <w:rFonts w:cs="Arial"/>
                <w:lang w:eastAsia="pl-PL"/>
              </w:rPr>
              <w:t>Punktacja w ramach kryterium nie podlega sumowaniu.</w:t>
            </w:r>
          </w:p>
          <w:p w14:paraId="0B1F0559" w14:textId="22398623" w:rsidR="0011564B" w:rsidRPr="00DE224D" w:rsidRDefault="0011564B" w:rsidP="00F909CF">
            <w:pPr>
              <w:rPr>
                <w:rFonts w:cs="Arial"/>
                <w:lang w:eastAsia="pl-PL"/>
              </w:rPr>
            </w:pPr>
            <w:r w:rsidRPr="00DE224D">
              <w:rPr>
                <w:rFonts w:cs="Arial"/>
                <w:lang w:eastAsia="pl-PL"/>
              </w:rPr>
              <w:t>Brak spełnienia ww. warunków lub brak informacji w tym zakresie – 0 pkt.</w:t>
            </w:r>
          </w:p>
        </w:tc>
        <w:tc>
          <w:tcPr>
            <w:tcW w:w="75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1CE599" w14:textId="77777777" w:rsidR="0011564B" w:rsidRPr="00DE224D" w:rsidRDefault="0011564B" w:rsidP="00F909CF">
            <w:pPr>
              <w:jc w:val="center"/>
              <w:rPr>
                <w:rFonts w:cs="Arial"/>
                <w:lang w:eastAsia="pl-PL"/>
              </w:rPr>
            </w:pPr>
            <w:r w:rsidRPr="00DE224D">
              <w:rPr>
                <w:rFonts w:cs="Arial"/>
                <w:lang w:eastAsia="pl-PL"/>
              </w:rPr>
              <w:t>8</w:t>
            </w:r>
          </w:p>
        </w:tc>
      </w:tr>
    </w:tbl>
    <w:p w14:paraId="7C0897B1" w14:textId="77777777" w:rsidR="00303C2F" w:rsidRPr="00CE0119" w:rsidRDefault="00303C2F">
      <w:pPr>
        <w:rPr>
          <w:rFonts w:cs="Arial"/>
          <w:b/>
          <w:szCs w:val="24"/>
          <w:lang w:eastAsia="pl-PL"/>
        </w:rPr>
      </w:pPr>
      <w:r w:rsidRPr="00CE0119">
        <w:rPr>
          <w:rFonts w:cs="Arial"/>
          <w:b/>
          <w:szCs w:val="24"/>
          <w:lang w:eastAsia="pl-PL"/>
        </w:rPr>
        <w:br w:type="page"/>
      </w:r>
    </w:p>
    <w:p w14:paraId="5FF8BC79" w14:textId="4BE4CE02" w:rsidR="0011564B" w:rsidRPr="00CE0119" w:rsidRDefault="0011564B" w:rsidP="004717D6">
      <w:pPr>
        <w:pStyle w:val="Nagwek5"/>
        <w:rPr>
          <w:rFonts w:cs="Arial"/>
        </w:rPr>
      </w:pPr>
      <w:bookmarkStart w:id="590" w:name="_Toc457226153"/>
      <w:bookmarkStart w:id="591" w:name="_Toc457376903"/>
      <w:bookmarkStart w:id="592" w:name="_Toc457381475"/>
      <w:bookmarkStart w:id="593" w:name="_Toc457987752"/>
      <w:bookmarkStart w:id="594" w:name="_Toc462147115"/>
      <w:bookmarkStart w:id="595" w:name="_Toc469924783"/>
      <w:r w:rsidRPr="00CE0119">
        <w:rPr>
          <w:rFonts w:cs="Arial"/>
        </w:rPr>
        <w:t xml:space="preserve">Działanie 5.1 - </w:t>
      </w:r>
      <w:r w:rsidR="00D92CAC" w:rsidRPr="00CE0119">
        <w:rPr>
          <w:rFonts w:cs="Arial"/>
        </w:rPr>
        <w:t>t</w:t>
      </w:r>
      <w:r w:rsidRPr="00CE0119">
        <w:rPr>
          <w:rFonts w:cs="Arial"/>
        </w:rPr>
        <w:t>yp projektu</w:t>
      </w:r>
      <w:r w:rsidR="00D92CAC" w:rsidRPr="00CE0119">
        <w:rPr>
          <w:rFonts w:cs="Arial"/>
        </w:rPr>
        <w:t>:</w:t>
      </w:r>
      <w:r w:rsidRPr="00CE0119">
        <w:rPr>
          <w:rFonts w:cs="Arial"/>
        </w:rPr>
        <w:t xml:space="preserve"> </w:t>
      </w:r>
      <w:r w:rsidR="00D92CAC" w:rsidRPr="00CE0119">
        <w:rPr>
          <w:rFonts w:cs="Arial"/>
        </w:rPr>
        <w:t>„W</w:t>
      </w:r>
      <w:r w:rsidR="00303C2F" w:rsidRPr="00CE0119">
        <w:rPr>
          <w:rFonts w:cs="Arial"/>
        </w:rPr>
        <w:t>zmocnienie potencjału ochotniczych straży pożarnych</w:t>
      </w:r>
      <w:r w:rsidR="00D92CAC" w:rsidRPr="00CE0119">
        <w:rPr>
          <w:rFonts w:cs="Arial"/>
        </w:rPr>
        <w:t>”</w:t>
      </w:r>
      <w:bookmarkEnd w:id="590"/>
      <w:bookmarkEnd w:id="591"/>
      <w:bookmarkEnd w:id="592"/>
      <w:bookmarkEnd w:id="593"/>
      <w:bookmarkEnd w:id="594"/>
      <w:bookmarkEnd w:id="595"/>
    </w:p>
    <w:p w14:paraId="219D0293" w14:textId="67F87372"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VI posiedzeniu w dniu 18 grudnia 2015 r.</w:t>
      </w:r>
    </w:p>
    <w:tbl>
      <w:tblPr>
        <w:tblW w:w="4996" w:type="pct"/>
        <w:tblInd w:w="5" w:type="dxa"/>
        <w:tblCellMar>
          <w:left w:w="0" w:type="dxa"/>
          <w:right w:w="0" w:type="dxa"/>
        </w:tblCellMar>
        <w:tblLook w:val="04A0" w:firstRow="1" w:lastRow="0" w:firstColumn="1" w:lastColumn="0" w:noHBand="0" w:noVBand="1"/>
        <w:tblCaption w:val="kryteria merytoryczno-szczegółowe dla Działania 5.1"/>
        <w:tblDescription w:val="Tabela zawiera nazwę i opis kryterium. punktację i maksymalną liczbę punktów dla Działania 5.1 - typ projektu: „Wzmocnienie potencjału ochotniczych straży pożarnych”"/>
      </w:tblPr>
      <w:tblGrid>
        <w:gridCol w:w="573"/>
        <w:gridCol w:w="1991"/>
        <w:gridCol w:w="5393"/>
        <w:gridCol w:w="4083"/>
        <w:gridCol w:w="1973"/>
      </w:tblGrid>
      <w:tr w:rsidR="0011564B" w:rsidRPr="00DE224D" w14:paraId="6D60D3F7" w14:textId="77777777" w:rsidTr="00F909CF">
        <w:trPr>
          <w:tblHeader/>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67278A" w14:textId="77777777" w:rsidR="0011564B" w:rsidRPr="00DE224D" w:rsidRDefault="0011564B" w:rsidP="00DE224D">
            <w:pPr>
              <w:rPr>
                <w:rFonts w:cs="Arial"/>
                <w:b/>
              </w:rPr>
            </w:pPr>
            <w:r w:rsidRPr="00DE224D">
              <w:rPr>
                <w:rFonts w:cs="Arial"/>
                <w:b/>
              </w:rPr>
              <w:t>L.p.</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64B1ED" w14:textId="77777777" w:rsidR="0011564B" w:rsidRPr="00DE224D" w:rsidRDefault="0011564B" w:rsidP="00F909CF">
            <w:pPr>
              <w:jc w:val="center"/>
              <w:rPr>
                <w:rFonts w:cs="Arial"/>
                <w:b/>
              </w:rPr>
            </w:pPr>
            <w:r w:rsidRPr="00DE224D">
              <w:rPr>
                <w:rFonts w:cs="Arial"/>
                <w:b/>
              </w:rPr>
              <w:t>Kryterium</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0A8DF0" w14:textId="77777777" w:rsidR="0011564B" w:rsidRPr="00DE224D" w:rsidRDefault="0011564B" w:rsidP="00DE224D">
            <w:pPr>
              <w:rPr>
                <w:rFonts w:cs="Arial"/>
                <w:b/>
              </w:rPr>
            </w:pPr>
            <w:r w:rsidRPr="00DE224D">
              <w:rPr>
                <w:rFonts w:cs="Arial"/>
                <w:b/>
              </w:rPr>
              <w:t>Opis kryterium</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F41CE8" w14:textId="77777777" w:rsidR="0011564B" w:rsidRPr="00DE224D" w:rsidRDefault="0011564B" w:rsidP="00DE224D">
            <w:pPr>
              <w:rPr>
                <w:rFonts w:cs="Arial"/>
                <w:b/>
              </w:rPr>
            </w:pPr>
            <w:r w:rsidRPr="00DE224D">
              <w:rPr>
                <w:rFonts w:cs="Arial"/>
                <w:b/>
              </w:rPr>
              <w:t>Punktacja</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05DFA0" w14:textId="77777777" w:rsidR="0011564B" w:rsidRPr="00DE224D" w:rsidRDefault="0011564B" w:rsidP="00F909CF">
            <w:pPr>
              <w:jc w:val="center"/>
              <w:rPr>
                <w:rFonts w:cs="Arial"/>
                <w:b/>
              </w:rPr>
            </w:pPr>
            <w:r w:rsidRPr="00DE224D">
              <w:rPr>
                <w:rFonts w:cs="Arial"/>
                <w:b/>
              </w:rPr>
              <w:t>Maksymalna liczba punktów</w:t>
            </w:r>
          </w:p>
        </w:tc>
      </w:tr>
      <w:tr w:rsidR="0011564B" w:rsidRPr="00DE224D" w14:paraId="3A66FCF4"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6087D2" w14:textId="77777777" w:rsidR="0011564B" w:rsidRPr="00DE224D" w:rsidRDefault="0011564B" w:rsidP="00DE224D">
            <w:pPr>
              <w:autoSpaceDE w:val="0"/>
              <w:autoSpaceDN w:val="0"/>
              <w:adjustRightInd w:val="0"/>
              <w:rPr>
                <w:rFonts w:cs="Arial"/>
              </w:rPr>
            </w:pPr>
            <w:r w:rsidRPr="00DE224D">
              <w:rPr>
                <w:rFonts w:cs="Arial"/>
              </w:rPr>
              <w:t>1.</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11898F" w14:textId="3DB7F550" w:rsidR="0011564B" w:rsidRPr="00DE224D" w:rsidRDefault="0011564B" w:rsidP="00F909CF">
            <w:pPr>
              <w:jc w:val="center"/>
              <w:rPr>
                <w:rFonts w:cs="Arial"/>
                <w:strike/>
              </w:rPr>
            </w:pPr>
            <w:r w:rsidRPr="00DE224D">
              <w:rPr>
                <w:rFonts w:cs="Arial"/>
              </w:rPr>
              <w:t>Pozyskanie wsparcia przez JST/OSP na zakup wyposażenia w ramach RPO WM 2007-2013</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6F629" w14:textId="77777777" w:rsidR="0011564B" w:rsidRPr="00DE224D" w:rsidRDefault="0011564B" w:rsidP="00DE224D">
            <w:pPr>
              <w:rPr>
                <w:rFonts w:cs="Arial"/>
              </w:rPr>
            </w:pPr>
            <w:r w:rsidRPr="00DE224D">
              <w:rPr>
                <w:rFonts w:cs="Arial"/>
              </w:rPr>
              <w:t>Premiowane będą podmioty (jst/0SP), które nie pozyskały wsparcia na zakup samochodu ratowniczo – gaśniczego w ramach RPO WM 2007 – 2013.</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AE5A1D" w14:textId="77777777" w:rsidR="0011564B" w:rsidRPr="00DE224D" w:rsidRDefault="0011564B" w:rsidP="00DE224D">
            <w:pPr>
              <w:autoSpaceDE w:val="0"/>
              <w:autoSpaceDN w:val="0"/>
              <w:adjustRightInd w:val="0"/>
              <w:rPr>
                <w:rFonts w:cs="Arial"/>
              </w:rPr>
            </w:pPr>
            <w:r w:rsidRPr="00DE224D">
              <w:rPr>
                <w:rFonts w:cs="Arial"/>
              </w:rPr>
              <w:t>Podmiot (JST/OSP):</w:t>
            </w:r>
          </w:p>
          <w:p w14:paraId="17D5AE50" w14:textId="77777777" w:rsidR="0011564B" w:rsidRPr="00DE224D" w:rsidRDefault="0011564B" w:rsidP="00F909CF">
            <w:pPr>
              <w:numPr>
                <w:ilvl w:val="0"/>
                <w:numId w:val="58"/>
              </w:numPr>
              <w:autoSpaceDE w:val="0"/>
              <w:autoSpaceDN w:val="0"/>
              <w:adjustRightInd w:val="0"/>
              <w:ind w:left="430" w:hanging="283"/>
              <w:rPr>
                <w:rFonts w:cs="Arial"/>
              </w:rPr>
            </w:pPr>
            <w:r w:rsidRPr="00DE224D">
              <w:rPr>
                <w:rFonts w:cs="Arial"/>
              </w:rPr>
              <w:t>nie uzyskał dofinansowania na zakup samochodu ratowniczo – gaśniczego w ramach RPO WM 2007 – 2013– 4 pkt.</w:t>
            </w:r>
          </w:p>
          <w:p w14:paraId="69803644" w14:textId="77777777" w:rsidR="0011564B" w:rsidRPr="00DE224D" w:rsidRDefault="0011564B" w:rsidP="00DE224D">
            <w:pPr>
              <w:autoSpaceDE w:val="0"/>
              <w:autoSpaceDN w:val="0"/>
              <w:adjustRightInd w:val="0"/>
              <w:rPr>
                <w:rFonts w:cs="Arial"/>
              </w:rPr>
            </w:pPr>
            <w:r w:rsidRPr="00DE224D">
              <w:rPr>
                <w:rFonts w:cs="Arial"/>
              </w:rPr>
              <w:t>Brak spełnienia ww.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E51BC4" w14:textId="77777777" w:rsidR="0011564B" w:rsidRPr="00DE224D" w:rsidRDefault="0011564B" w:rsidP="00F909CF">
            <w:pPr>
              <w:autoSpaceDE w:val="0"/>
              <w:autoSpaceDN w:val="0"/>
              <w:adjustRightInd w:val="0"/>
              <w:jc w:val="center"/>
              <w:rPr>
                <w:rFonts w:cs="Arial"/>
              </w:rPr>
            </w:pPr>
            <w:r w:rsidRPr="00DE224D">
              <w:rPr>
                <w:rFonts w:cs="Arial"/>
              </w:rPr>
              <w:t>4</w:t>
            </w:r>
          </w:p>
        </w:tc>
      </w:tr>
      <w:tr w:rsidR="0011564B" w:rsidRPr="00DE224D" w14:paraId="5BD41A9C"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29C4B1" w14:textId="45727398" w:rsidR="0011564B" w:rsidRPr="00DE224D" w:rsidRDefault="0011564B" w:rsidP="00DE224D">
            <w:pPr>
              <w:rPr>
                <w:rFonts w:cs="Arial"/>
              </w:rPr>
            </w:pPr>
            <w:r w:rsidRPr="00DE224D">
              <w:rPr>
                <w:rFonts w:cs="Arial"/>
              </w:rPr>
              <w:t>2.</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6B9DCE" w14:textId="4C2BB9D2" w:rsidR="0011564B" w:rsidRPr="00DE224D" w:rsidRDefault="0011564B" w:rsidP="00F909CF">
            <w:pPr>
              <w:jc w:val="center"/>
              <w:rPr>
                <w:rFonts w:cs="Arial"/>
              </w:rPr>
            </w:pPr>
            <w:r w:rsidRPr="00DE224D">
              <w:rPr>
                <w:rFonts w:cs="Arial"/>
              </w:rPr>
              <w:t>Specjalistyczne wyposażenie</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91CA10" w14:textId="52C95D44" w:rsidR="0011564B" w:rsidRPr="00DE224D" w:rsidRDefault="0011564B" w:rsidP="00DE224D">
            <w:pPr>
              <w:rPr>
                <w:rFonts w:cs="Arial"/>
              </w:rPr>
            </w:pPr>
            <w:r w:rsidRPr="00DE224D">
              <w:rPr>
                <w:rFonts w:cs="Arial"/>
              </w:rPr>
              <w:t>Zgodnie z zapisami RPO WM 2014-2020 istotnym elementem doposażenia OSP będzie również możliwość pozyskania dodatkowego specjalistycznego sprzętu.</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01CD0A" w14:textId="77777777" w:rsidR="0011564B" w:rsidRPr="00DE224D" w:rsidRDefault="0011564B" w:rsidP="00DE224D">
            <w:pPr>
              <w:ind w:right="34"/>
              <w:rPr>
                <w:rFonts w:cs="Arial"/>
              </w:rPr>
            </w:pPr>
            <w:r w:rsidRPr="00DE224D">
              <w:rPr>
                <w:rFonts w:cs="Arial"/>
              </w:rPr>
              <w:t>Projekt zakłada zakup specjalistycznego sprzętu:</w:t>
            </w:r>
          </w:p>
          <w:p w14:paraId="6023AA9C" w14:textId="4F69AE57" w:rsidR="0011564B" w:rsidRPr="00DE224D" w:rsidRDefault="0011564B" w:rsidP="00DE224D">
            <w:pPr>
              <w:numPr>
                <w:ilvl w:val="0"/>
                <w:numId w:val="59"/>
              </w:numPr>
              <w:ind w:left="537" w:right="34"/>
              <w:contextualSpacing/>
              <w:rPr>
                <w:rFonts w:cs="Arial"/>
              </w:rPr>
            </w:pPr>
            <w:r w:rsidRPr="00DE224D">
              <w:rPr>
                <w:rFonts w:cs="Arial"/>
              </w:rPr>
              <w:t>z zakresu ochrony przeciwpowodziowej – 3 pkt.;</w:t>
            </w:r>
          </w:p>
          <w:p w14:paraId="5355026E" w14:textId="77777777" w:rsidR="0011564B" w:rsidRPr="00DE224D" w:rsidRDefault="0011564B" w:rsidP="00DE224D">
            <w:pPr>
              <w:numPr>
                <w:ilvl w:val="0"/>
                <w:numId w:val="59"/>
              </w:numPr>
              <w:ind w:left="537" w:right="34"/>
              <w:contextualSpacing/>
              <w:rPr>
                <w:rFonts w:cs="Arial"/>
              </w:rPr>
            </w:pPr>
            <w:r w:rsidRPr="00DE224D">
              <w:rPr>
                <w:rFonts w:cs="Arial"/>
              </w:rPr>
              <w:t>specjalistycznych grup ratownictwa wodnego</w:t>
            </w:r>
          </w:p>
          <w:p w14:paraId="7F4B22E7" w14:textId="77777777" w:rsidR="0011564B" w:rsidRPr="00DE224D" w:rsidRDefault="0011564B" w:rsidP="00DE224D">
            <w:pPr>
              <w:ind w:left="537" w:right="34"/>
              <w:contextualSpacing/>
              <w:rPr>
                <w:rFonts w:cs="Arial"/>
              </w:rPr>
            </w:pPr>
            <w:r w:rsidRPr="00DE224D">
              <w:rPr>
                <w:rFonts w:cs="Arial"/>
              </w:rPr>
              <w:t>lub</w:t>
            </w:r>
          </w:p>
          <w:p w14:paraId="0086FC2C" w14:textId="554AC10C" w:rsidR="0011564B" w:rsidRPr="00DE224D" w:rsidRDefault="0011564B" w:rsidP="00DE224D">
            <w:pPr>
              <w:numPr>
                <w:ilvl w:val="0"/>
                <w:numId w:val="59"/>
              </w:numPr>
              <w:ind w:left="537" w:right="34"/>
              <w:contextualSpacing/>
              <w:rPr>
                <w:rFonts w:cs="Arial"/>
              </w:rPr>
            </w:pPr>
            <w:r w:rsidRPr="00DE224D">
              <w:rPr>
                <w:rFonts w:cs="Arial"/>
              </w:rPr>
              <w:t>specjalistycznych grup ratownictwa chemiczno-ekologicznego</w:t>
            </w:r>
          </w:p>
          <w:p w14:paraId="5584C806" w14:textId="77777777" w:rsidR="0011564B" w:rsidRPr="00DE224D" w:rsidRDefault="0011564B" w:rsidP="00DE224D">
            <w:pPr>
              <w:ind w:left="537" w:right="34"/>
              <w:contextualSpacing/>
              <w:rPr>
                <w:rFonts w:cs="Arial"/>
              </w:rPr>
            </w:pPr>
            <w:r w:rsidRPr="00DE224D">
              <w:rPr>
                <w:rFonts w:cs="Arial"/>
              </w:rPr>
              <w:t>lub</w:t>
            </w:r>
          </w:p>
          <w:p w14:paraId="61FA762E" w14:textId="2FDCD209" w:rsidR="0011564B" w:rsidRPr="00DE224D" w:rsidRDefault="0011564B" w:rsidP="00DE224D">
            <w:pPr>
              <w:numPr>
                <w:ilvl w:val="0"/>
                <w:numId w:val="59"/>
              </w:numPr>
              <w:ind w:left="537" w:right="34"/>
              <w:contextualSpacing/>
              <w:rPr>
                <w:rFonts w:cs="Arial"/>
              </w:rPr>
            </w:pPr>
            <w:r w:rsidRPr="00DE224D">
              <w:rPr>
                <w:rFonts w:cs="Arial"/>
              </w:rPr>
              <w:t>specjalistycznych grup poszukiwawczo – ratowniczych</w:t>
            </w:r>
          </w:p>
          <w:p w14:paraId="6094AC82" w14:textId="77777777" w:rsidR="0011564B" w:rsidRPr="00DE224D" w:rsidRDefault="0011564B" w:rsidP="00DE224D">
            <w:pPr>
              <w:ind w:left="537" w:right="34"/>
              <w:contextualSpacing/>
              <w:rPr>
                <w:rFonts w:cs="Arial"/>
              </w:rPr>
            </w:pPr>
            <w:r w:rsidRPr="00DE224D">
              <w:rPr>
                <w:rFonts w:cs="Arial"/>
              </w:rPr>
              <w:t>lub</w:t>
            </w:r>
          </w:p>
          <w:p w14:paraId="42AAE359" w14:textId="77777777" w:rsidR="0011564B" w:rsidRPr="00DE224D" w:rsidRDefault="0011564B" w:rsidP="00DE224D">
            <w:pPr>
              <w:numPr>
                <w:ilvl w:val="0"/>
                <w:numId w:val="59"/>
              </w:numPr>
              <w:ind w:left="537" w:right="34"/>
              <w:contextualSpacing/>
              <w:rPr>
                <w:rFonts w:cs="Arial"/>
              </w:rPr>
            </w:pPr>
            <w:r w:rsidRPr="00DE224D">
              <w:rPr>
                <w:rFonts w:cs="Arial"/>
              </w:rPr>
              <w:t>specjalistycznych grup ratownictwa wysokościowego – 2 pkt.</w:t>
            </w:r>
          </w:p>
          <w:p w14:paraId="30E0AB4B" w14:textId="77777777" w:rsidR="0011564B" w:rsidRPr="00DE224D" w:rsidRDefault="0011564B" w:rsidP="00DE224D">
            <w:pPr>
              <w:ind w:left="85" w:right="34"/>
              <w:rPr>
                <w:rFonts w:cs="Arial"/>
              </w:rPr>
            </w:pPr>
            <w:r w:rsidRPr="00DE224D">
              <w:rPr>
                <w:rFonts w:cs="Arial"/>
              </w:rPr>
              <w:t>Brak spełnienia ww. warunków lub brak informacji w tym zakresie – 0 pkt.</w:t>
            </w:r>
          </w:p>
          <w:p w14:paraId="36182D8B" w14:textId="77777777" w:rsidR="0011564B" w:rsidRPr="00DE224D" w:rsidRDefault="0011564B" w:rsidP="00DE224D">
            <w:pPr>
              <w:ind w:left="85" w:right="34"/>
              <w:rPr>
                <w:rFonts w:cs="Arial"/>
              </w:rPr>
            </w:pPr>
            <w:r w:rsidRPr="00DE224D">
              <w:rPr>
                <w:rFonts w:cs="Arial"/>
              </w:rPr>
              <w:t>Punktacja w ramach kryterium  podlega sumowaniu.</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980A68" w14:textId="77777777" w:rsidR="0011564B" w:rsidRPr="00DE224D" w:rsidRDefault="0011564B" w:rsidP="00F909CF">
            <w:pPr>
              <w:jc w:val="center"/>
              <w:rPr>
                <w:rFonts w:cs="Arial"/>
              </w:rPr>
            </w:pPr>
            <w:r w:rsidRPr="00DE224D">
              <w:rPr>
                <w:rFonts w:cs="Arial"/>
              </w:rPr>
              <w:t>5</w:t>
            </w:r>
          </w:p>
        </w:tc>
      </w:tr>
      <w:tr w:rsidR="0011564B" w:rsidRPr="00DE224D" w14:paraId="75836BA5"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0DC2E9" w14:textId="77777777" w:rsidR="0011564B" w:rsidRPr="00DE224D" w:rsidRDefault="0011564B" w:rsidP="00DE224D">
            <w:pPr>
              <w:rPr>
                <w:rFonts w:cs="Arial"/>
              </w:rPr>
            </w:pPr>
            <w:r w:rsidRPr="00DE224D">
              <w:rPr>
                <w:rFonts w:cs="Arial"/>
              </w:rPr>
              <w:t>3.</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FB6897" w14:textId="77777777" w:rsidR="0011564B" w:rsidRPr="00DE224D" w:rsidRDefault="0011564B" w:rsidP="00F909CF">
            <w:pPr>
              <w:jc w:val="center"/>
              <w:rPr>
                <w:rFonts w:cs="Arial"/>
              </w:rPr>
            </w:pPr>
            <w:r w:rsidRPr="00DE224D">
              <w:rPr>
                <w:rFonts w:cs="Arial"/>
              </w:rPr>
              <w:t>Obszaru realizacji projektu</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E8641D" w14:textId="77777777" w:rsidR="0011564B" w:rsidRPr="00DE224D" w:rsidRDefault="0011564B" w:rsidP="00DE224D">
            <w:pPr>
              <w:rPr>
                <w:rFonts w:cs="Arial"/>
                <w:color w:val="FF0000"/>
              </w:rPr>
            </w:pPr>
            <w:r w:rsidRPr="00DE224D">
              <w:rPr>
                <w:rFonts w:cs="Arial"/>
              </w:rPr>
              <w:t>Zgodnie z zapisami RPO WM 2014-2020 premiowane będą projekty, których dofinansowana jednostka OSP realizuje  swoje zadania (wykorzystywała będzie zakupiony sprzęt) na obszarach wiejskich.</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557EBB" w14:textId="77777777" w:rsidR="0011564B" w:rsidRPr="00DE224D" w:rsidRDefault="0011564B" w:rsidP="00DE224D">
            <w:pPr>
              <w:ind w:right="34"/>
              <w:rPr>
                <w:rFonts w:cs="Arial"/>
              </w:rPr>
            </w:pPr>
            <w:r w:rsidRPr="00DE224D">
              <w:rPr>
                <w:rFonts w:cs="Arial"/>
              </w:rPr>
              <w:t>Realizacja projektu obejmuje:</w:t>
            </w:r>
          </w:p>
          <w:p w14:paraId="54EBAFBD" w14:textId="77777777" w:rsidR="0011564B" w:rsidRPr="00DE224D" w:rsidRDefault="0011564B" w:rsidP="00F909CF">
            <w:pPr>
              <w:numPr>
                <w:ilvl w:val="0"/>
                <w:numId w:val="60"/>
              </w:numPr>
              <w:ind w:left="572" w:right="34" w:hanging="425"/>
              <w:contextualSpacing/>
              <w:rPr>
                <w:rFonts w:cs="Arial"/>
              </w:rPr>
            </w:pPr>
            <w:r w:rsidRPr="00DE224D">
              <w:rPr>
                <w:rFonts w:cs="Arial"/>
              </w:rPr>
              <w:t>obszar gminy wiejskiej – 5 pkt.;</w:t>
            </w:r>
          </w:p>
          <w:p w14:paraId="70C1BD66" w14:textId="77777777" w:rsidR="0011564B" w:rsidRPr="00DE224D" w:rsidRDefault="0011564B" w:rsidP="00F909CF">
            <w:pPr>
              <w:numPr>
                <w:ilvl w:val="0"/>
                <w:numId w:val="60"/>
              </w:numPr>
              <w:ind w:left="572" w:right="34" w:hanging="425"/>
              <w:contextualSpacing/>
              <w:rPr>
                <w:rFonts w:cs="Arial"/>
              </w:rPr>
            </w:pPr>
            <w:r w:rsidRPr="00DE224D">
              <w:rPr>
                <w:rFonts w:cs="Arial"/>
              </w:rPr>
              <w:t>obszar gminy miejsko - wiejskiej – 2 pkt.;</w:t>
            </w:r>
          </w:p>
          <w:p w14:paraId="538BE6CB" w14:textId="77777777" w:rsidR="0011564B" w:rsidRPr="00DE224D" w:rsidRDefault="0011564B" w:rsidP="00DE224D">
            <w:pPr>
              <w:ind w:left="85" w:right="34"/>
              <w:rPr>
                <w:rFonts w:cs="Arial"/>
              </w:rPr>
            </w:pPr>
            <w:r w:rsidRPr="00DE224D">
              <w:rPr>
                <w:rFonts w:cs="Arial"/>
              </w:rPr>
              <w:t>Brak spełnienia ww. warunków lub brak informacji w tym zakresie – 0 pkt.</w:t>
            </w:r>
          </w:p>
          <w:p w14:paraId="3921D396" w14:textId="77777777" w:rsidR="0011564B" w:rsidRPr="00DE224D" w:rsidRDefault="0011564B" w:rsidP="00DE224D">
            <w:pPr>
              <w:ind w:left="85" w:right="34"/>
              <w:rPr>
                <w:rFonts w:cs="Arial"/>
              </w:rPr>
            </w:pPr>
            <w:r w:rsidRPr="00DE224D">
              <w:rPr>
                <w:rFonts w:cs="Arial"/>
              </w:rPr>
              <w:t>Punktacja w ramach kryterium nie  podlega sumowaniu.</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BEF32A" w14:textId="77777777" w:rsidR="0011564B" w:rsidRPr="00DE224D" w:rsidRDefault="0011564B" w:rsidP="00F909CF">
            <w:pPr>
              <w:jc w:val="center"/>
              <w:rPr>
                <w:rFonts w:cs="Arial"/>
              </w:rPr>
            </w:pPr>
            <w:r w:rsidRPr="00DE224D">
              <w:rPr>
                <w:rFonts w:cs="Arial"/>
              </w:rPr>
              <w:t>5</w:t>
            </w:r>
          </w:p>
        </w:tc>
      </w:tr>
      <w:tr w:rsidR="0011564B" w:rsidRPr="00DE224D" w14:paraId="73031636"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C58D88" w14:textId="77777777" w:rsidR="0011564B" w:rsidRPr="00DE224D" w:rsidRDefault="0011564B" w:rsidP="00DE224D">
            <w:pPr>
              <w:rPr>
                <w:rFonts w:cs="Arial"/>
              </w:rPr>
            </w:pPr>
            <w:r w:rsidRPr="00DE224D">
              <w:rPr>
                <w:rFonts w:cs="Arial"/>
              </w:rPr>
              <w:t>4.</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D36629" w14:textId="44849CB5" w:rsidR="0011564B" w:rsidRPr="00DE224D" w:rsidRDefault="0011564B" w:rsidP="00F909CF">
            <w:pPr>
              <w:jc w:val="center"/>
              <w:rPr>
                <w:rFonts w:cs="Arial"/>
              </w:rPr>
            </w:pPr>
            <w:r w:rsidRPr="00DE224D">
              <w:rPr>
                <w:rFonts w:cs="Arial"/>
              </w:rPr>
              <w:t>Ochrona terenów cennych przyrodniczo</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02FEDE" w14:textId="6E5FC365" w:rsidR="0011564B" w:rsidRPr="00DE224D" w:rsidRDefault="0011564B" w:rsidP="00DE224D">
            <w:pPr>
              <w:rPr>
                <w:rFonts w:cs="Arial"/>
              </w:rPr>
            </w:pPr>
            <w:r w:rsidRPr="00DE224D">
              <w:rPr>
                <w:rFonts w:cs="Arial"/>
              </w:rPr>
              <w:t>Premiowany będzie wpływ projektu na ochronę</w:t>
            </w:r>
            <w:r w:rsidR="00303C2F" w:rsidRPr="00DE224D">
              <w:rPr>
                <w:rFonts w:cs="Arial"/>
              </w:rPr>
              <w:t xml:space="preserve"> obszarów cennych przyrodniczo.</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F891E5" w14:textId="77777777" w:rsidR="0011564B" w:rsidRPr="00DE224D" w:rsidRDefault="0011564B" w:rsidP="00DE224D">
            <w:pPr>
              <w:ind w:right="34"/>
              <w:rPr>
                <w:rFonts w:cs="Arial"/>
              </w:rPr>
            </w:pPr>
            <w:r w:rsidRPr="00DE224D">
              <w:rPr>
                <w:rFonts w:cs="Arial"/>
              </w:rPr>
              <w:t>Działania doposażonej jednostki OSP obejmują:</w:t>
            </w:r>
          </w:p>
          <w:p w14:paraId="4B01D2C9" w14:textId="77777777" w:rsidR="0011564B" w:rsidRPr="00DE224D" w:rsidRDefault="0011564B" w:rsidP="00F909CF">
            <w:pPr>
              <w:numPr>
                <w:ilvl w:val="0"/>
                <w:numId w:val="61"/>
              </w:numPr>
              <w:ind w:left="572" w:right="34" w:hanging="425"/>
              <w:contextualSpacing/>
              <w:rPr>
                <w:rFonts w:cs="Arial"/>
              </w:rPr>
            </w:pPr>
            <w:r w:rsidRPr="00DE224D">
              <w:rPr>
                <w:rFonts w:cs="Arial"/>
              </w:rPr>
              <w:t>obszar Natura 2000 - 4 pkt.;</w:t>
            </w:r>
          </w:p>
          <w:p w14:paraId="200045A2" w14:textId="77777777" w:rsidR="0011564B" w:rsidRPr="00DE224D" w:rsidRDefault="0011564B" w:rsidP="00F909CF">
            <w:pPr>
              <w:numPr>
                <w:ilvl w:val="0"/>
                <w:numId w:val="61"/>
              </w:numPr>
              <w:ind w:left="572" w:right="34" w:hanging="425"/>
              <w:contextualSpacing/>
              <w:rPr>
                <w:rFonts w:cs="Arial"/>
              </w:rPr>
            </w:pPr>
            <w:r w:rsidRPr="00DE224D">
              <w:rPr>
                <w:rFonts w:cs="Arial"/>
              </w:rPr>
              <w:t>rezerwat przyrody/ parku krajobrazowego -  2 pkt.;</w:t>
            </w:r>
          </w:p>
          <w:p w14:paraId="457C1ECF" w14:textId="77777777" w:rsidR="0011564B" w:rsidRPr="00DE224D" w:rsidRDefault="0011564B" w:rsidP="00F909CF">
            <w:pPr>
              <w:numPr>
                <w:ilvl w:val="0"/>
                <w:numId w:val="61"/>
              </w:numPr>
              <w:ind w:left="572" w:right="34" w:hanging="425"/>
              <w:contextualSpacing/>
              <w:rPr>
                <w:rFonts w:cs="Arial"/>
              </w:rPr>
            </w:pPr>
            <w:r w:rsidRPr="00DE224D">
              <w:rPr>
                <w:rFonts w:cs="Arial"/>
              </w:rPr>
              <w:t>teren użytku ekologicznego/obszaru chronionego krajobrazu - 1 pkt.</w:t>
            </w:r>
          </w:p>
          <w:p w14:paraId="45B6C590" w14:textId="77777777" w:rsidR="0011564B" w:rsidRPr="00DE224D" w:rsidRDefault="0011564B" w:rsidP="00DE224D">
            <w:pPr>
              <w:autoSpaceDE w:val="0"/>
              <w:autoSpaceDN w:val="0"/>
              <w:adjustRightInd w:val="0"/>
              <w:ind w:right="34"/>
              <w:rPr>
                <w:rFonts w:cs="Arial"/>
              </w:rPr>
            </w:pPr>
            <w:r w:rsidRPr="00DE224D">
              <w:rPr>
                <w:rFonts w:cs="Arial"/>
              </w:rPr>
              <w:t>Brak spełnienia ww. warunków lub brak informacji w tym zakresie – 0 pkt.</w:t>
            </w:r>
          </w:p>
          <w:p w14:paraId="0FC60167" w14:textId="77777777" w:rsidR="0011564B" w:rsidRPr="00DE224D" w:rsidRDefault="0011564B" w:rsidP="00DE224D">
            <w:pPr>
              <w:ind w:left="85" w:right="34"/>
              <w:rPr>
                <w:rFonts w:cs="Arial"/>
              </w:rPr>
            </w:pPr>
            <w:r w:rsidRPr="00DE224D">
              <w:rPr>
                <w:rFonts w:cs="Arial"/>
              </w:rPr>
              <w:t>Punktacja w ramach kryterium  podlega sumowaniu.</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3088F6" w14:textId="77777777" w:rsidR="0011564B" w:rsidRPr="00DE224D" w:rsidRDefault="0011564B" w:rsidP="00F909CF">
            <w:pPr>
              <w:jc w:val="center"/>
              <w:rPr>
                <w:rFonts w:cs="Arial"/>
              </w:rPr>
            </w:pPr>
            <w:r w:rsidRPr="00DE224D">
              <w:rPr>
                <w:rFonts w:cs="Arial"/>
              </w:rPr>
              <w:t>7</w:t>
            </w:r>
          </w:p>
        </w:tc>
      </w:tr>
      <w:tr w:rsidR="0011564B" w:rsidRPr="00DE224D" w14:paraId="0E698C24"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781572" w14:textId="77777777" w:rsidR="0011564B" w:rsidRPr="00DE224D" w:rsidRDefault="0011564B" w:rsidP="00DE224D">
            <w:pPr>
              <w:rPr>
                <w:rFonts w:cs="Arial"/>
              </w:rPr>
            </w:pPr>
            <w:r w:rsidRPr="00DE224D">
              <w:rPr>
                <w:rFonts w:cs="Arial"/>
              </w:rPr>
              <w:t>5.</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DB8BC3" w14:textId="2E7CA96A" w:rsidR="0011564B" w:rsidRPr="00DE224D" w:rsidRDefault="0011564B" w:rsidP="00F909CF">
            <w:pPr>
              <w:jc w:val="center"/>
              <w:rPr>
                <w:rFonts w:cs="Arial"/>
              </w:rPr>
            </w:pPr>
            <w:r w:rsidRPr="00DE224D">
              <w:rPr>
                <w:rFonts w:cs="Arial"/>
              </w:rPr>
              <w:t>Rodzaj samochodu ratowniczo- gaśniczego</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8D670C" w14:textId="77777777" w:rsidR="0011564B" w:rsidRPr="00DE224D" w:rsidRDefault="0011564B" w:rsidP="00DE224D">
            <w:pPr>
              <w:rPr>
                <w:rFonts w:cs="Arial"/>
              </w:rPr>
            </w:pPr>
            <w:r w:rsidRPr="00DE224D">
              <w:rPr>
                <w:rFonts w:cs="Arial"/>
              </w:rPr>
              <w:t>Premiowane będą zakupy  średnich samochodów ratowniczo – gaśniczych.</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B6FB79" w14:textId="77777777" w:rsidR="0011564B" w:rsidRPr="00DE224D" w:rsidRDefault="0011564B" w:rsidP="00DE224D">
            <w:pPr>
              <w:ind w:right="34"/>
              <w:rPr>
                <w:rFonts w:cs="Arial"/>
              </w:rPr>
            </w:pPr>
            <w:r w:rsidRPr="00DE224D">
              <w:rPr>
                <w:rFonts w:cs="Arial"/>
              </w:rPr>
              <w:t>Przedmiotem wsparcia będzie zakup:</w:t>
            </w:r>
          </w:p>
          <w:p w14:paraId="63DA08B4" w14:textId="0049D960" w:rsidR="0011564B" w:rsidRPr="00DE224D" w:rsidRDefault="0011564B" w:rsidP="00F909CF">
            <w:pPr>
              <w:numPr>
                <w:ilvl w:val="0"/>
                <w:numId w:val="63"/>
              </w:numPr>
              <w:ind w:left="430" w:right="34" w:hanging="283"/>
              <w:contextualSpacing/>
              <w:rPr>
                <w:rFonts w:cs="Arial"/>
              </w:rPr>
            </w:pPr>
            <w:r w:rsidRPr="00DE224D">
              <w:rPr>
                <w:rFonts w:cs="Arial"/>
              </w:rPr>
              <w:t>(Wariant 1) średniego samochodu ratowniczo – gaśniczego ze sprzętem ratowniczo – gaśniczy zamontowanym na stałe – 4 pkt.</w:t>
            </w:r>
          </w:p>
          <w:p w14:paraId="38C6A5CC" w14:textId="77777777" w:rsidR="0011564B" w:rsidRPr="00DE224D" w:rsidRDefault="0011564B" w:rsidP="00F909CF">
            <w:pPr>
              <w:numPr>
                <w:ilvl w:val="0"/>
                <w:numId w:val="63"/>
              </w:numPr>
              <w:ind w:left="430" w:right="34" w:hanging="283"/>
              <w:contextualSpacing/>
              <w:rPr>
                <w:rFonts w:cs="Arial"/>
              </w:rPr>
            </w:pPr>
            <w:r w:rsidRPr="00DE224D">
              <w:rPr>
                <w:rFonts w:cs="Arial"/>
              </w:rPr>
              <w:t xml:space="preserve">(Wariant 2) średniego samochodu ratowniczo – gaśniczego ze sprzętem ratowniczo – gaśniczy zamontowanym na stałe – 4 pkt. </w:t>
            </w:r>
          </w:p>
          <w:p w14:paraId="37D35DA0" w14:textId="77777777" w:rsidR="0011564B" w:rsidRPr="00DE224D" w:rsidRDefault="0011564B" w:rsidP="00F909CF">
            <w:pPr>
              <w:ind w:left="430" w:right="34" w:hanging="283"/>
              <w:contextualSpacing/>
              <w:rPr>
                <w:rFonts w:cs="Arial"/>
              </w:rPr>
            </w:pPr>
            <w:r w:rsidRPr="00DE224D">
              <w:rPr>
                <w:rFonts w:cs="Arial"/>
              </w:rPr>
              <w:t xml:space="preserve">wraz ze sprzętem ratowniczo – gaśniczym niezamontowanym na stałe tj.: </w:t>
            </w:r>
          </w:p>
          <w:p w14:paraId="2F2EA7AF" w14:textId="77777777" w:rsidR="0011564B" w:rsidRPr="00DE224D" w:rsidRDefault="0011564B" w:rsidP="00F909CF">
            <w:pPr>
              <w:numPr>
                <w:ilvl w:val="1"/>
                <w:numId w:val="128"/>
              </w:numPr>
              <w:ind w:left="997" w:right="34" w:hanging="283"/>
              <w:contextualSpacing/>
              <w:rPr>
                <w:rFonts w:cs="Arial"/>
              </w:rPr>
            </w:pPr>
            <w:r w:rsidRPr="00DE224D">
              <w:rPr>
                <w:rFonts w:cs="Arial"/>
              </w:rPr>
              <w:t xml:space="preserve">pompy pożarnicze; </w:t>
            </w:r>
          </w:p>
          <w:p w14:paraId="2BE3B62C" w14:textId="77777777" w:rsidR="0011564B" w:rsidRPr="00DE224D" w:rsidRDefault="0011564B" w:rsidP="00F909CF">
            <w:pPr>
              <w:numPr>
                <w:ilvl w:val="1"/>
                <w:numId w:val="128"/>
              </w:numPr>
              <w:ind w:left="997" w:right="34" w:hanging="283"/>
              <w:contextualSpacing/>
              <w:rPr>
                <w:rFonts w:cs="Arial"/>
              </w:rPr>
            </w:pPr>
            <w:r w:rsidRPr="00DE224D">
              <w:rPr>
                <w:rFonts w:cs="Arial"/>
              </w:rPr>
              <w:t>zestaw ratownictwa technicznego;</w:t>
            </w:r>
          </w:p>
          <w:p w14:paraId="59D08867" w14:textId="1F754A5C" w:rsidR="0011564B" w:rsidRPr="00DE224D" w:rsidRDefault="00303C2F" w:rsidP="00F909CF">
            <w:pPr>
              <w:numPr>
                <w:ilvl w:val="1"/>
                <w:numId w:val="128"/>
              </w:numPr>
              <w:ind w:left="997" w:right="34" w:hanging="283"/>
              <w:contextualSpacing/>
              <w:rPr>
                <w:rFonts w:cs="Arial"/>
              </w:rPr>
            </w:pPr>
            <w:r w:rsidRPr="00DE224D">
              <w:rPr>
                <w:rFonts w:cs="Arial"/>
              </w:rPr>
              <w:t>zestawy ratownictwa medycznego;</w:t>
            </w:r>
          </w:p>
          <w:p w14:paraId="300DD021" w14:textId="77777777" w:rsidR="0011564B" w:rsidRPr="00DE224D" w:rsidRDefault="0011564B" w:rsidP="00F909CF">
            <w:pPr>
              <w:numPr>
                <w:ilvl w:val="1"/>
                <w:numId w:val="128"/>
              </w:numPr>
              <w:ind w:left="997" w:right="34" w:hanging="283"/>
              <w:contextualSpacing/>
              <w:rPr>
                <w:rFonts w:cs="Arial"/>
              </w:rPr>
            </w:pPr>
            <w:r w:rsidRPr="00DE224D">
              <w:rPr>
                <w:rFonts w:cs="Arial"/>
              </w:rPr>
              <w:t>agregaty prądotwórcze.</w:t>
            </w:r>
          </w:p>
          <w:p w14:paraId="1CF64D5E" w14:textId="77777777" w:rsidR="0011564B" w:rsidRPr="00DE224D" w:rsidRDefault="0011564B" w:rsidP="00F909CF">
            <w:pPr>
              <w:numPr>
                <w:ilvl w:val="0"/>
                <w:numId w:val="64"/>
              </w:numPr>
              <w:ind w:left="430" w:right="34" w:hanging="283"/>
              <w:contextualSpacing/>
              <w:rPr>
                <w:rFonts w:cs="Arial"/>
              </w:rPr>
            </w:pPr>
            <w:r w:rsidRPr="00DE224D">
              <w:rPr>
                <w:rFonts w:cs="Arial"/>
              </w:rPr>
              <w:t>4 rodzaje sprzętów – 8 pkt.;</w:t>
            </w:r>
          </w:p>
          <w:p w14:paraId="3002DEA6" w14:textId="77777777" w:rsidR="0011564B" w:rsidRPr="00DE224D" w:rsidRDefault="0011564B" w:rsidP="00F909CF">
            <w:pPr>
              <w:numPr>
                <w:ilvl w:val="0"/>
                <w:numId w:val="64"/>
              </w:numPr>
              <w:ind w:left="430" w:right="34" w:hanging="283"/>
              <w:contextualSpacing/>
              <w:rPr>
                <w:rFonts w:cs="Arial"/>
              </w:rPr>
            </w:pPr>
            <w:r w:rsidRPr="00DE224D">
              <w:rPr>
                <w:rFonts w:cs="Arial"/>
              </w:rPr>
              <w:t>3 rodzaje sprzętów  - 6 pkt.;</w:t>
            </w:r>
          </w:p>
          <w:p w14:paraId="7924556D" w14:textId="77777777" w:rsidR="0011564B" w:rsidRPr="00DE224D" w:rsidRDefault="0011564B" w:rsidP="00F909CF">
            <w:pPr>
              <w:numPr>
                <w:ilvl w:val="0"/>
                <w:numId w:val="64"/>
              </w:numPr>
              <w:ind w:left="430" w:right="34" w:hanging="283"/>
              <w:contextualSpacing/>
              <w:rPr>
                <w:rFonts w:cs="Arial"/>
              </w:rPr>
            </w:pPr>
            <w:r w:rsidRPr="00DE224D">
              <w:rPr>
                <w:rFonts w:cs="Arial"/>
              </w:rPr>
              <w:t>2 rodzaje sprzętów – 4 pkt.;</w:t>
            </w:r>
          </w:p>
          <w:p w14:paraId="01EE2F9C" w14:textId="77777777" w:rsidR="0011564B" w:rsidRPr="00DE224D" w:rsidRDefault="0011564B" w:rsidP="00F909CF">
            <w:pPr>
              <w:numPr>
                <w:ilvl w:val="0"/>
                <w:numId w:val="64"/>
              </w:numPr>
              <w:ind w:left="430" w:right="34" w:hanging="283"/>
              <w:contextualSpacing/>
              <w:rPr>
                <w:rFonts w:cs="Arial"/>
              </w:rPr>
            </w:pPr>
            <w:r w:rsidRPr="00DE224D">
              <w:rPr>
                <w:rFonts w:cs="Arial"/>
              </w:rPr>
              <w:t>1 rodzaj sprzętu – 2 pkt.</w:t>
            </w:r>
          </w:p>
          <w:p w14:paraId="29A534A3" w14:textId="77777777" w:rsidR="0011564B" w:rsidRPr="00DE224D" w:rsidRDefault="0011564B" w:rsidP="00DE224D">
            <w:pPr>
              <w:autoSpaceDE w:val="0"/>
              <w:autoSpaceDN w:val="0"/>
              <w:adjustRightInd w:val="0"/>
              <w:ind w:right="34"/>
              <w:rPr>
                <w:rFonts w:cs="Arial"/>
              </w:rPr>
            </w:pPr>
            <w:r w:rsidRPr="00DE224D">
              <w:rPr>
                <w:rFonts w:cs="Arial"/>
              </w:rPr>
              <w:t>Brak spełnienia ww. warunków lub brak informacji w tym zakresie – 0 pkt.</w:t>
            </w:r>
          </w:p>
          <w:p w14:paraId="41E11733" w14:textId="77777777" w:rsidR="0011564B" w:rsidRPr="00DE224D" w:rsidRDefault="0011564B" w:rsidP="00DE224D">
            <w:pPr>
              <w:ind w:right="34"/>
              <w:rPr>
                <w:rFonts w:cs="Arial"/>
              </w:rPr>
            </w:pPr>
            <w:r w:rsidRPr="00DE224D">
              <w:rPr>
                <w:rFonts w:cs="Arial"/>
              </w:rPr>
              <w:t>Punktacja w ramach kryterium podlega sumowaniu tylko w ramach Wariantu 2.</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43E308" w14:textId="77777777" w:rsidR="0011564B" w:rsidRPr="00DE224D" w:rsidRDefault="0011564B" w:rsidP="00F909CF">
            <w:pPr>
              <w:jc w:val="center"/>
              <w:rPr>
                <w:rFonts w:cs="Arial"/>
              </w:rPr>
            </w:pPr>
            <w:r w:rsidRPr="00DE224D">
              <w:rPr>
                <w:rFonts w:cs="Arial"/>
              </w:rPr>
              <w:t>12</w:t>
            </w:r>
          </w:p>
        </w:tc>
      </w:tr>
      <w:tr w:rsidR="0011564B" w:rsidRPr="00DE224D" w14:paraId="175A13C3"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31F9A7" w14:textId="77777777" w:rsidR="0011564B" w:rsidRPr="00DE224D" w:rsidRDefault="0011564B" w:rsidP="00DE224D">
            <w:pPr>
              <w:rPr>
                <w:rFonts w:cs="Arial"/>
              </w:rPr>
            </w:pPr>
            <w:r w:rsidRPr="00DE224D">
              <w:rPr>
                <w:rFonts w:cs="Arial"/>
              </w:rPr>
              <w:t>6.</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433476" w14:textId="77777777" w:rsidR="0011564B" w:rsidRPr="00DE224D" w:rsidRDefault="0011564B" w:rsidP="00F909CF">
            <w:pPr>
              <w:jc w:val="center"/>
              <w:rPr>
                <w:rFonts w:cs="Arial"/>
              </w:rPr>
            </w:pPr>
            <w:r w:rsidRPr="00DE224D">
              <w:rPr>
                <w:rFonts w:cs="Arial"/>
              </w:rPr>
              <w:t>Zaangażowanie wkładu własnego wnioskodawcy</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4086EE" w14:textId="77777777" w:rsidR="0011564B" w:rsidRPr="00DE224D" w:rsidRDefault="0011564B" w:rsidP="00DE224D">
            <w:pPr>
              <w:rPr>
                <w:rFonts w:cs="Arial"/>
              </w:rPr>
            </w:pPr>
            <w:r w:rsidRPr="00DE224D">
              <w:rPr>
                <w:rFonts w:cs="Arial"/>
              </w:rPr>
              <w:t xml:space="preserve">Promowane będzie podwyższenie wkładu własnego wnioskodawcy powyżej 50% kosztów kwalifikowalnych. </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85572B" w14:textId="77777777" w:rsidR="0011564B" w:rsidRPr="00DE224D" w:rsidRDefault="0011564B" w:rsidP="00DE224D">
            <w:pPr>
              <w:ind w:right="34"/>
              <w:rPr>
                <w:rFonts w:cs="Arial"/>
              </w:rPr>
            </w:pPr>
            <w:r w:rsidRPr="00DE224D">
              <w:rPr>
                <w:rFonts w:cs="Arial"/>
              </w:rPr>
              <w:t>Wkład własny przekraczający minimalny poziom 50% kosztów kwalifikowalnych:</w:t>
            </w:r>
          </w:p>
          <w:p w14:paraId="736DC617" w14:textId="5268FD95" w:rsidR="0011564B" w:rsidRPr="00DE224D" w:rsidRDefault="0011564B" w:rsidP="00F909CF">
            <w:pPr>
              <w:numPr>
                <w:ilvl w:val="0"/>
                <w:numId w:val="62"/>
              </w:numPr>
              <w:ind w:left="572" w:right="34" w:hanging="425"/>
              <w:contextualSpacing/>
              <w:rPr>
                <w:rFonts w:cs="Arial"/>
              </w:rPr>
            </w:pPr>
            <w:r w:rsidRPr="00DE224D">
              <w:rPr>
                <w:rFonts w:cs="Arial"/>
              </w:rPr>
              <w:t>powyżej 10 % - 10 pkt.;</w:t>
            </w:r>
          </w:p>
          <w:p w14:paraId="55554668" w14:textId="77777777" w:rsidR="0011564B" w:rsidRPr="00DE224D" w:rsidRDefault="0011564B" w:rsidP="00F909CF">
            <w:pPr>
              <w:numPr>
                <w:ilvl w:val="0"/>
                <w:numId w:val="62"/>
              </w:numPr>
              <w:ind w:left="572" w:right="34" w:hanging="425"/>
              <w:contextualSpacing/>
              <w:rPr>
                <w:rFonts w:cs="Arial"/>
              </w:rPr>
            </w:pPr>
            <w:r w:rsidRPr="00DE224D">
              <w:rPr>
                <w:rFonts w:cs="Arial"/>
              </w:rPr>
              <w:t>powyżej 8% do 10% - 8 pkt.;</w:t>
            </w:r>
          </w:p>
          <w:p w14:paraId="437AF84B" w14:textId="20D52BCD" w:rsidR="0011564B" w:rsidRPr="00DE224D" w:rsidRDefault="0011564B" w:rsidP="00F909CF">
            <w:pPr>
              <w:numPr>
                <w:ilvl w:val="0"/>
                <w:numId w:val="62"/>
              </w:numPr>
              <w:ind w:left="572" w:right="34" w:hanging="425"/>
              <w:contextualSpacing/>
              <w:rPr>
                <w:rFonts w:cs="Arial"/>
              </w:rPr>
            </w:pPr>
            <w:r w:rsidRPr="00DE224D">
              <w:rPr>
                <w:rFonts w:cs="Arial"/>
              </w:rPr>
              <w:t>powyżej 6 % do 8 % - 6 pkt.;</w:t>
            </w:r>
          </w:p>
          <w:p w14:paraId="5F944064" w14:textId="2CFE15D1" w:rsidR="0011564B" w:rsidRPr="00DE224D" w:rsidRDefault="0011564B" w:rsidP="00F909CF">
            <w:pPr>
              <w:numPr>
                <w:ilvl w:val="0"/>
                <w:numId w:val="62"/>
              </w:numPr>
              <w:ind w:left="572" w:right="34" w:hanging="425"/>
              <w:contextualSpacing/>
              <w:rPr>
                <w:rFonts w:cs="Arial"/>
              </w:rPr>
            </w:pPr>
            <w:r w:rsidRPr="00DE224D">
              <w:rPr>
                <w:rFonts w:cs="Arial"/>
              </w:rPr>
              <w:t>powyżej 4% do 6% - 4 pkt.;</w:t>
            </w:r>
          </w:p>
          <w:p w14:paraId="557732CA" w14:textId="2A97AB33" w:rsidR="0011564B" w:rsidRPr="00DE224D" w:rsidRDefault="0011564B" w:rsidP="00F909CF">
            <w:pPr>
              <w:numPr>
                <w:ilvl w:val="0"/>
                <w:numId w:val="62"/>
              </w:numPr>
              <w:ind w:left="572" w:right="34" w:hanging="425"/>
              <w:contextualSpacing/>
              <w:rPr>
                <w:rFonts w:cs="Arial"/>
              </w:rPr>
            </w:pPr>
            <w:r w:rsidRPr="00DE224D">
              <w:rPr>
                <w:rFonts w:cs="Arial"/>
              </w:rPr>
              <w:t>powyżej 2 % do 4% - 2 pkt.</w:t>
            </w:r>
          </w:p>
          <w:p w14:paraId="58E44FE4" w14:textId="178F86D1" w:rsidR="0011564B" w:rsidRPr="00DE224D" w:rsidRDefault="0011564B" w:rsidP="00DE224D">
            <w:pPr>
              <w:ind w:right="34"/>
              <w:rPr>
                <w:rFonts w:cs="Arial"/>
              </w:rPr>
            </w:pPr>
            <w:r w:rsidRPr="00DE224D">
              <w:rPr>
                <w:rFonts w:cs="Arial"/>
              </w:rPr>
              <w:t>Brak spełnienia ww. warunków lub brak informacji w tym zakresie – 0 pkt.</w:t>
            </w:r>
          </w:p>
          <w:p w14:paraId="49D9B5DE" w14:textId="77777777" w:rsidR="0011564B" w:rsidRPr="00DE224D" w:rsidRDefault="0011564B" w:rsidP="00DE224D">
            <w:pPr>
              <w:ind w:right="34"/>
              <w:rPr>
                <w:rFonts w:cs="Arial"/>
              </w:rPr>
            </w:pPr>
            <w:r w:rsidRPr="00DE224D">
              <w:rPr>
                <w:rFonts w:cs="Arial"/>
              </w:rPr>
              <w:t>Punktacja w ramach kryterium nie podlega sumowaniu.</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22EFE6" w14:textId="77777777" w:rsidR="0011564B" w:rsidRPr="00DE224D" w:rsidRDefault="0011564B" w:rsidP="00F909CF">
            <w:pPr>
              <w:jc w:val="center"/>
              <w:rPr>
                <w:rFonts w:cs="Arial"/>
              </w:rPr>
            </w:pPr>
            <w:r w:rsidRPr="00DE224D">
              <w:rPr>
                <w:rFonts w:cs="Arial"/>
              </w:rPr>
              <w:t>10</w:t>
            </w:r>
          </w:p>
        </w:tc>
      </w:tr>
      <w:tr w:rsidR="0011564B" w:rsidRPr="00DE224D" w14:paraId="23496C31"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B4E512" w14:textId="77777777" w:rsidR="0011564B" w:rsidRPr="00DE224D" w:rsidRDefault="0011564B" w:rsidP="00DE224D">
            <w:pPr>
              <w:rPr>
                <w:rFonts w:cs="Arial"/>
              </w:rPr>
            </w:pPr>
            <w:r w:rsidRPr="00DE224D">
              <w:rPr>
                <w:rFonts w:cs="Arial"/>
              </w:rPr>
              <w:t>7.</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C4DD73" w14:textId="77777777" w:rsidR="0011564B" w:rsidRPr="00DE224D" w:rsidRDefault="0011564B" w:rsidP="00F909CF">
            <w:pPr>
              <w:jc w:val="center"/>
              <w:rPr>
                <w:rFonts w:cs="Arial"/>
              </w:rPr>
            </w:pPr>
            <w:r w:rsidRPr="00DE224D">
              <w:rPr>
                <w:rFonts w:cs="Arial"/>
              </w:rPr>
              <w:t>Stan wyposażenia OSP</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704CA3" w14:textId="77777777" w:rsidR="0011564B" w:rsidRPr="00DE224D" w:rsidRDefault="0011564B" w:rsidP="00DE224D">
            <w:pPr>
              <w:rPr>
                <w:rFonts w:cs="Arial"/>
              </w:rPr>
            </w:pPr>
            <w:r w:rsidRPr="00DE224D">
              <w:rPr>
                <w:rFonts w:cs="Arial"/>
              </w:rPr>
              <w:t xml:space="preserve">Promowane będą jednostki OSP, których stan wyposażenia w ramach realizowanego projektu uwzględnia wiek posiadanego wyposażenia  (dotyczy samochodów ratowniczo-gaśniczych). </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38C41B" w14:textId="77777777" w:rsidR="0011564B" w:rsidRPr="00DE224D" w:rsidRDefault="0011564B" w:rsidP="00DE224D">
            <w:pPr>
              <w:ind w:right="34"/>
              <w:rPr>
                <w:rFonts w:cs="Arial"/>
              </w:rPr>
            </w:pPr>
            <w:r w:rsidRPr="00DE224D">
              <w:rPr>
                <w:rFonts w:cs="Arial"/>
              </w:rPr>
              <w:t>Dana OSP posiadała samochód ratowniczo-gaśniczy, którego uśredniony wiek, zgodnie z ich datą produkcji wynosi:</w:t>
            </w:r>
          </w:p>
          <w:p w14:paraId="35C8372C" w14:textId="77777777" w:rsidR="0011564B" w:rsidRPr="00DE224D" w:rsidRDefault="0011564B" w:rsidP="00DE224D">
            <w:pPr>
              <w:numPr>
                <w:ilvl w:val="0"/>
                <w:numId w:val="57"/>
              </w:numPr>
              <w:ind w:left="445" w:right="34"/>
              <w:contextualSpacing/>
              <w:rPr>
                <w:rFonts w:cs="Arial"/>
              </w:rPr>
            </w:pPr>
            <w:r w:rsidRPr="00DE224D">
              <w:rPr>
                <w:rFonts w:cs="Arial"/>
              </w:rPr>
              <w:t>ponad 20 lat lub potwierdzony brak samochodu ratowniczo - gaśniczego na stanie jednostki OSP - 8 pkt.;</w:t>
            </w:r>
          </w:p>
          <w:p w14:paraId="5CF95418" w14:textId="77777777" w:rsidR="0011564B" w:rsidRPr="00DE224D" w:rsidRDefault="0011564B" w:rsidP="00DE224D">
            <w:pPr>
              <w:numPr>
                <w:ilvl w:val="0"/>
                <w:numId w:val="57"/>
              </w:numPr>
              <w:ind w:left="445" w:right="34"/>
              <w:contextualSpacing/>
              <w:rPr>
                <w:rFonts w:cs="Arial"/>
              </w:rPr>
            </w:pPr>
            <w:r w:rsidRPr="00DE224D">
              <w:rPr>
                <w:rFonts w:cs="Arial"/>
              </w:rPr>
              <w:t>powyżej 15 do 20 lat - 6 pkt.;</w:t>
            </w:r>
          </w:p>
          <w:p w14:paraId="641C1700" w14:textId="77777777" w:rsidR="0011564B" w:rsidRPr="00DE224D" w:rsidRDefault="0011564B" w:rsidP="00DE224D">
            <w:pPr>
              <w:numPr>
                <w:ilvl w:val="0"/>
                <w:numId w:val="57"/>
              </w:numPr>
              <w:ind w:left="445" w:right="34"/>
              <w:contextualSpacing/>
              <w:rPr>
                <w:rFonts w:cs="Arial"/>
              </w:rPr>
            </w:pPr>
            <w:r w:rsidRPr="00DE224D">
              <w:rPr>
                <w:rFonts w:cs="Arial"/>
              </w:rPr>
              <w:t>mieści się w przedziale od 10 do 15 lat - 2 pkt.</w:t>
            </w:r>
          </w:p>
          <w:p w14:paraId="24AB45A0" w14:textId="77777777" w:rsidR="0011564B" w:rsidRPr="00DE224D" w:rsidRDefault="0011564B" w:rsidP="00DE224D">
            <w:pPr>
              <w:ind w:right="34"/>
              <w:rPr>
                <w:rFonts w:cs="Arial"/>
              </w:rPr>
            </w:pPr>
            <w:r w:rsidRPr="00DE224D">
              <w:rPr>
                <w:rFonts w:cs="Arial"/>
              </w:rPr>
              <w:t>Brak spełnienia ww.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9AD0CF" w14:textId="77777777" w:rsidR="0011564B" w:rsidRPr="00DE224D" w:rsidRDefault="0011564B" w:rsidP="00F909CF">
            <w:pPr>
              <w:jc w:val="center"/>
              <w:rPr>
                <w:rFonts w:cs="Arial"/>
              </w:rPr>
            </w:pPr>
            <w:r w:rsidRPr="00DE224D">
              <w:rPr>
                <w:rFonts w:cs="Arial"/>
              </w:rPr>
              <w:t>8</w:t>
            </w:r>
          </w:p>
        </w:tc>
      </w:tr>
      <w:tr w:rsidR="0011564B" w:rsidRPr="00DE224D" w14:paraId="45BDBE97"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C86938" w14:textId="77777777" w:rsidR="0011564B" w:rsidRPr="00DE224D" w:rsidRDefault="0011564B" w:rsidP="00DE224D">
            <w:pPr>
              <w:rPr>
                <w:rFonts w:cs="Arial"/>
                <w:highlight w:val="yellow"/>
              </w:rPr>
            </w:pPr>
            <w:r w:rsidRPr="00DE224D">
              <w:rPr>
                <w:rFonts w:cs="Arial"/>
              </w:rPr>
              <w:t>8.</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7965E1" w14:textId="77777777" w:rsidR="0011564B" w:rsidRPr="00DE224D" w:rsidRDefault="0011564B" w:rsidP="00F909CF">
            <w:pPr>
              <w:jc w:val="center"/>
              <w:rPr>
                <w:rFonts w:cs="Arial"/>
              </w:rPr>
            </w:pPr>
            <w:r w:rsidRPr="00DE224D">
              <w:rPr>
                <w:rFonts w:cs="Arial"/>
              </w:rPr>
              <w:t>Liczba przeprowadzonych działań ratowniczo-gaśniczych przez OSP</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64F17" w14:textId="77777777" w:rsidR="0011564B" w:rsidRPr="00DE224D" w:rsidRDefault="0011564B" w:rsidP="00DE224D">
            <w:pPr>
              <w:rPr>
                <w:rFonts w:cs="Arial"/>
              </w:rPr>
            </w:pPr>
            <w:r w:rsidRPr="00DE224D">
              <w:rPr>
                <w:rFonts w:cs="Arial"/>
              </w:rPr>
              <w:t>Promowane będą jednostki OSP, które realizują dużą liczbę działań ratowniczo-gaśniczych na podstawie danych uzyskanych od PSP.</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5503FD" w14:textId="77777777" w:rsidR="0011564B" w:rsidRPr="00DE224D" w:rsidRDefault="0011564B" w:rsidP="00DE224D">
            <w:pPr>
              <w:ind w:right="34"/>
              <w:rPr>
                <w:rFonts w:cs="Arial"/>
              </w:rPr>
            </w:pPr>
            <w:r w:rsidRPr="00DE224D">
              <w:rPr>
                <w:rFonts w:cs="Arial"/>
              </w:rPr>
              <w:t>Ogólna liczba działań ratowniczo-gaśniczych przeprowadzonych w ciągu ostatniego roku kalendarzowego:</w:t>
            </w:r>
          </w:p>
          <w:p w14:paraId="3986EA8F" w14:textId="144DF69D" w:rsidR="0011564B" w:rsidRPr="00F909CF" w:rsidRDefault="0011564B" w:rsidP="00F909CF">
            <w:pPr>
              <w:pStyle w:val="Akapitzlist0"/>
              <w:numPr>
                <w:ilvl w:val="2"/>
                <w:numId w:val="346"/>
              </w:numPr>
              <w:tabs>
                <w:tab w:val="left" w:pos="708"/>
                <w:tab w:val="left" w:pos="1416"/>
                <w:tab w:val="left" w:pos="2124"/>
              </w:tabs>
              <w:ind w:left="714" w:right="34" w:hanging="567"/>
              <w:rPr>
                <w:rFonts w:cs="Arial"/>
              </w:rPr>
            </w:pPr>
            <w:r w:rsidRPr="00F909CF">
              <w:rPr>
                <w:rFonts w:cs="Arial"/>
              </w:rPr>
              <w:t>od 25 do 50 – 2 pkt.;</w:t>
            </w:r>
          </w:p>
          <w:p w14:paraId="07E14E23" w14:textId="5D261724" w:rsidR="0011564B" w:rsidRPr="00F909CF" w:rsidRDefault="0011564B" w:rsidP="00F909CF">
            <w:pPr>
              <w:pStyle w:val="Akapitzlist0"/>
              <w:numPr>
                <w:ilvl w:val="2"/>
                <w:numId w:val="346"/>
              </w:numPr>
              <w:ind w:left="714" w:right="34" w:hanging="567"/>
              <w:rPr>
                <w:rFonts w:cs="Arial"/>
              </w:rPr>
            </w:pPr>
            <w:r w:rsidRPr="00F909CF">
              <w:rPr>
                <w:rFonts w:cs="Arial"/>
              </w:rPr>
              <w:t>powyżej 50 do 150  - 3 pkt.;</w:t>
            </w:r>
          </w:p>
          <w:p w14:paraId="697F548D" w14:textId="40DEC9E3" w:rsidR="0011564B" w:rsidRPr="00F909CF" w:rsidRDefault="0011564B" w:rsidP="00F909CF">
            <w:pPr>
              <w:pStyle w:val="Akapitzlist0"/>
              <w:numPr>
                <w:ilvl w:val="2"/>
                <w:numId w:val="346"/>
              </w:numPr>
              <w:ind w:left="714" w:right="34" w:hanging="567"/>
              <w:rPr>
                <w:rFonts w:cs="Arial"/>
              </w:rPr>
            </w:pPr>
            <w:r w:rsidRPr="00F909CF">
              <w:rPr>
                <w:rFonts w:cs="Arial"/>
              </w:rPr>
              <w:t>powyżej150 do 200 - 4 pkt.;</w:t>
            </w:r>
          </w:p>
          <w:p w14:paraId="54DB9C22" w14:textId="3B4B896A" w:rsidR="0011564B" w:rsidRPr="00F909CF" w:rsidRDefault="0011564B" w:rsidP="00F909CF">
            <w:pPr>
              <w:pStyle w:val="Akapitzlist0"/>
              <w:numPr>
                <w:ilvl w:val="2"/>
                <w:numId w:val="346"/>
              </w:numPr>
              <w:ind w:left="714" w:right="34" w:hanging="567"/>
              <w:rPr>
                <w:rFonts w:cs="Arial"/>
              </w:rPr>
            </w:pPr>
            <w:r w:rsidRPr="00F909CF">
              <w:rPr>
                <w:rFonts w:cs="Arial"/>
              </w:rPr>
              <w:t>powyżej 200 – 5 pkt.</w:t>
            </w:r>
          </w:p>
          <w:p w14:paraId="0801A84F" w14:textId="77777777" w:rsidR="0011564B" w:rsidRPr="00DE224D" w:rsidRDefault="0011564B" w:rsidP="00DE224D">
            <w:pPr>
              <w:ind w:right="34"/>
              <w:rPr>
                <w:rFonts w:cs="Arial"/>
              </w:rPr>
            </w:pPr>
            <w:r w:rsidRPr="00DE224D">
              <w:rPr>
                <w:rFonts w:cs="Arial"/>
              </w:rPr>
              <w:t>Działania ratowniczo – gaśnicze dotyczą wyjazdów według następujących rodzajów zagrożeń: pożary, miejscowe zagrożenia oraz alarmy fałszywe.</w:t>
            </w:r>
          </w:p>
          <w:p w14:paraId="7394C595" w14:textId="23E9BEA1" w:rsidR="0011564B" w:rsidRPr="00DE224D" w:rsidRDefault="0011564B" w:rsidP="00DE224D">
            <w:pPr>
              <w:ind w:right="34"/>
              <w:rPr>
                <w:rFonts w:cs="Arial"/>
              </w:rPr>
            </w:pPr>
            <w:r w:rsidRPr="00DE224D">
              <w:rPr>
                <w:rFonts w:cs="Arial"/>
              </w:rPr>
              <w:t>Brak spełnienia ww.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6CE5EF" w14:textId="77777777" w:rsidR="0011564B" w:rsidRPr="00DE224D" w:rsidRDefault="0011564B" w:rsidP="00F909CF">
            <w:pPr>
              <w:jc w:val="center"/>
              <w:rPr>
                <w:rFonts w:cs="Arial"/>
              </w:rPr>
            </w:pPr>
            <w:r w:rsidRPr="00DE224D">
              <w:rPr>
                <w:rFonts w:cs="Arial"/>
              </w:rPr>
              <w:t>5</w:t>
            </w:r>
          </w:p>
        </w:tc>
      </w:tr>
      <w:tr w:rsidR="0011564B" w:rsidRPr="00DE224D" w14:paraId="43702B5A"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458C9C" w14:textId="77777777" w:rsidR="0011564B" w:rsidRPr="00DE224D" w:rsidRDefault="0011564B" w:rsidP="00DE224D">
            <w:pPr>
              <w:rPr>
                <w:rFonts w:cs="Arial"/>
              </w:rPr>
            </w:pPr>
            <w:r w:rsidRPr="00DE224D">
              <w:rPr>
                <w:rFonts w:cs="Arial"/>
              </w:rPr>
              <w:t>9.</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3009C6" w14:textId="77777777" w:rsidR="0011564B" w:rsidRPr="00DE224D" w:rsidRDefault="0011564B" w:rsidP="00F909CF">
            <w:pPr>
              <w:jc w:val="center"/>
              <w:rPr>
                <w:rFonts w:cs="Arial"/>
              </w:rPr>
            </w:pPr>
            <w:r w:rsidRPr="00DE224D">
              <w:rPr>
                <w:rFonts w:cs="Arial"/>
              </w:rPr>
              <w:t>Potencjał jednostki OSP dla której kupowany jest sprzęt w ramach projektu.</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F3C740" w14:textId="77777777" w:rsidR="0011564B" w:rsidRPr="00DE224D" w:rsidRDefault="0011564B" w:rsidP="00DE224D">
            <w:pPr>
              <w:rPr>
                <w:rFonts w:cs="Arial"/>
              </w:rPr>
            </w:pPr>
            <w:r w:rsidRPr="00DE224D">
              <w:rPr>
                <w:rFonts w:cs="Arial"/>
              </w:rPr>
              <w:t>Premiowane będą jednostki OSP o jak najwyższym posiadanym potencjale kadrowym do podejmowania działań ratowniczo – gaśniczych, wykraczającym poza minimalne wymagania dla KSRG</w:t>
            </w:r>
            <w:r w:rsidRPr="00DE224D">
              <w:rPr>
                <w:rFonts w:cs="Arial"/>
                <w:vertAlign w:val="superscript"/>
              </w:rPr>
              <w:footnoteReference w:id="90"/>
            </w:r>
            <w:r w:rsidRPr="00DE224D">
              <w:rPr>
                <w:rFonts w:cs="Arial"/>
              </w:rPr>
              <w:t xml:space="preserve">. </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2F9F52" w14:textId="731D0096" w:rsidR="0011564B" w:rsidRPr="00DE224D" w:rsidRDefault="0011564B" w:rsidP="00DE224D">
            <w:pPr>
              <w:ind w:right="34"/>
              <w:rPr>
                <w:rFonts w:cs="Arial"/>
              </w:rPr>
            </w:pPr>
            <w:r w:rsidRPr="00DE224D">
              <w:rPr>
                <w:rFonts w:cs="Arial"/>
              </w:rPr>
              <w:t>Liczba ratowników</w:t>
            </w:r>
            <w:r w:rsidRPr="00DE224D">
              <w:rPr>
                <w:rFonts w:cs="Arial"/>
                <w:vertAlign w:val="superscript"/>
              </w:rPr>
              <w:footnoteReference w:id="91"/>
            </w:r>
            <w:r w:rsidRPr="00DE224D">
              <w:rPr>
                <w:rFonts w:cs="Arial"/>
              </w:rPr>
              <w:t>:</w:t>
            </w:r>
          </w:p>
          <w:p w14:paraId="17FFC1B1" w14:textId="329CD343" w:rsidR="0011564B" w:rsidRPr="00DE224D" w:rsidRDefault="0011564B" w:rsidP="00F909CF">
            <w:pPr>
              <w:pStyle w:val="Akapitzlist0"/>
              <w:numPr>
                <w:ilvl w:val="2"/>
                <w:numId w:val="129"/>
              </w:numPr>
              <w:ind w:left="714" w:right="34" w:hanging="567"/>
              <w:rPr>
                <w:rFonts w:cs="Arial"/>
              </w:rPr>
            </w:pPr>
            <w:r w:rsidRPr="00DE224D">
              <w:rPr>
                <w:rFonts w:cs="Arial"/>
              </w:rPr>
              <w:t>do 12 – 0 pkt.;</w:t>
            </w:r>
          </w:p>
          <w:p w14:paraId="49B65FEB" w14:textId="1EEFDF7D" w:rsidR="0011564B" w:rsidRPr="00DE224D" w:rsidRDefault="0011564B" w:rsidP="00F909CF">
            <w:pPr>
              <w:pStyle w:val="Akapitzlist0"/>
              <w:numPr>
                <w:ilvl w:val="2"/>
                <w:numId w:val="129"/>
              </w:numPr>
              <w:ind w:left="714" w:right="34" w:hanging="567"/>
              <w:rPr>
                <w:rFonts w:cs="Arial"/>
              </w:rPr>
            </w:pPr>
            <w:r w:rsidRPr="00DE224D">
              <w:rPr>
                <w:rFonts w:cs="Arial"/>
              </w:rPr>
              <w:t>powyżej 12 do 24 -1 pkt.;</w:t>
            </w:r>
          </w:p>
          <w:p w14:paraId="748A922F" w14:textId="1C4D8998" w:rsidR="0011564B" w:rsidRPr="00DE224D" w:rsidRDefault="0011564B" w:rsidP="00F909CF">
            <w:pPr>
              <w:pStyle w:val="Akapitzlist0"/>
              <w:numPr>
                <w:ilvl w:val="2"/>
                <w:numId w:val="129"/>
              </w:numPr>
              <w:ind w:left="714" w:right="34" w:hanging="567"/>
              <w:rPr>
                <w:rFonts w:cs="Arial"/>
              </w:rPr>
            </w:pPr>
            <w:r w:rsidRPr="00DE224D">
              <w:rPr>
                <w:rFonts w:cs="Arial"/>
              </w:rPr>
              <w:t>powyżej 24 – 2 pkt.;</w:t>
            </w:r>
          </w:p>
          <w:p w14:paraId="031710C9" w14:textId="77777777" w:rsidR="0011564B" w:rsidRPr="00DE224D" w:rsidRDefault="0011564B" w:rsidP="00DE224D">
            <w:pPr>
              <w:ind w:right="34"/>
              <w:rPr>
                <w:rFonts w:cs="Arial"/>
              </w:rPr>
            </w:pPr>
            <w:r w:rsidRPr="00DE224D">
              <w:rPr>
                <w:rFonts w:cs="Arial"/>
              </w:rPr>
              <w:t>Liczba ratowników posiadających szkolenie z zakresu ratownictwa technicznego:</w:t>
            </w:r>
          </w:p>
          <w:p w14:paraId="26EB9E4D" w14:textId="21645436" w:rsidR="0011564B" w:rsidRPr="00DE224D" w:rsidRDefault="0011564B" w:rsidP="00F909CF">
            <w:pPr>
              <w:pStyle w:val="Akapitzlist0"/>
              <w:numPr>
                <w:ilvl w:val="2"/>
                <w:numId w:val="130"/>
              </w:numPr>
              <w:ind w:left="572" w:right="34" w:hanging="425"/>
              <w:rPr>
                <w:rFonts w:cs="Arial"/>
              </w:rPr>
            </w:pPr>
            <w:r w:rsidRPr="00DE224D">
              <w:rPr>
                <w:rFonts w:cs="Arial"/>
              </w:rPr>
              <w:t>powyżej 6 – 1 pkt.;</w:t>
            </w:r>
          </w:p>
          <w:p w14:paraId="3824BB0E" w14:textId="77777777" w:rsidR="0011564B" w:rsidRPr="00DE224D" w:rsidRDefault="0011564B" w:rsidP="00DE224D">
            <w:pPr>
              <w:ind w:right="34"/>
              <w:rPr>
                <w:rFonts w:cs="Arial"/>
              </w:rPr>
            </w:pPr>
            <w:r w:rsidRPr="00DE224D">
              <w:rPr>
                <w:rFonts w:cs="Arial"/>
              </w:rPr>
              <w:t xml:space="preserve">Liczba ratowników posiadających kurs Kwalifikowanej Pierwszej Pomocy: </w:t>
            </w:r>
          </w:p>
          <w:p w14:paraId="7428D2B6" w14:textId="3860826B" w:rsidR="0011564B" w:rsidRPr="00DE224D" w:rsidRDefault="0011564B" w:rsidP="00F909CF">
            <w:pPr>
              <w:pStyle w:val="Akapitzlist0"/>
              <w:numPr>
                <w:ilvl w:val="2"/>
                <w:numId w:val="131"/>
              </w:numPr>
              <w:ind w:left="572" w:right="34" w:hanging="425"/>
              <w:rPr>
                <w:rFonts w:cs="Arial"/>
              </w:rPr>
            </w:pPr>
            <w:r w:rsidRPr="00DE224D">
              <w:rPr>
                <w:rFonts w:cs="Arial"/>
              </w:rPr>
              <w:t>powyżej 8 - 1 pkt.</w:t>
            </w:r>
          </w:p>
          <w:p w14:paraId="5D288D05" w14:textId="77777777" w:rsidR="0011564B" w:rsidRPr="00DE224D" w:rsidRDefault="0011564B" w:rsidP="00DE224D">
            <w:pPr>
              <w:ind w:right="34"/>
              <w:rPr>
                <w:rFonts w:cs="Arial"/>
              </w:rPr>
            </w:pPr>
            <w:r w:rsidRPr="00DE224D">
              <w:rPr>
                <w:rFonts w:cs="Arial"/>
              </w:rPr>
              <w:t>Posiadanie Młodzieżowej Drużyny Pożarniczej – 1 pkt.</w:t>
            </w:r>
          </w:p>
          <w:p w14:paraId="77B6F139" w14:textId="77777777" w:rsidR="0011564B" w:rsidRPr="00DE224D" w:rsidRDefault="0011564B" w:rsidP="00DE224D">
            <w:pPr>
              <w:ind w:right="34"/>
              <w:rPr>
                <w:rFonts w:cs="Arial"/>
              </w:rPr>
            </w:pPr>
            <w:r w:rsidRPr="00DE224D">
              <w:rPr>
                <w:rFonts w:cs="Arial"/>
              </w:rPr>
              <w:t>Brak spełnienia ww. warunków lub brak informacji w tym zakresie – 0 pkt.</w:t>
            </w:r>
          </w:p>
          <w:p w14:paraId="405113F0" w14:textId="77777777" w:rsidR="0011564B" w:rsidRPr="00DE224D" w:rsidRDefault="0011564B" w:rsidP="00DE224D">
            <w:pPr>
              <w:ind w:right="34"/>
              <w:rPr>
                <w:rFonts w:cs="Arial"/>
              </w:rPr>
            </w:pPr>
            <w:r w:rsidRPr="00DE224D">
              <w:rPr>
                <w:rFonts w:cs="Arial"/>
              </w:rPr>
              <w:t>Punktacja w ramach kryterium podlega sumowaniu.</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76BE53" w14:textId="77777777" w:rsidR="0011564B" w:rsidRPr="00DE224D" w:rsidDel="004F561A" w:rsidRDefault="0011564B" w:rsidP="00F909CF">
            <w:pPr>
              <w:jc w:val="center"/>
              <w:rPr>
                <w:rFonts w:cs="Arial"/>
              </w:rPr>
            </w:pPr>
            <w:r w:rsidRPr="00DE224D">
              <w:rPr>
                <w:rFonts w:cs="Arial"/>
              </w:rPr>
              <w:t>5</w:t>
            </w:r>
          </w:p>
        </w:tc>
      </w:tr>
    </w:tbl>
    <w:p w14:paraId="5716C9EA" w14:textId="77777777" w:rsidR="004E786D" w:rsidRDefault="004E786D">
      <w:pPr>
        <w:spacing w:before="120" w:after="120" w:line="276" w:lineRule="auto"/>
        <w:jc w:val="both"/>
        <w:rPr>
          <w:rFonts w:cs="Arial"/>
          <w:b/>
          <w:szCs w:val="24"/>
          <w:lang w:eastAsia="pl-PL"/>
        </w:rPr>
      </w:pPr>
      <w:r>
        <w:rPr>
          <w:rFonts w:cs="Arial"/>
          <w:b/>
          <w:szCs w:val="24"/>
          <w:lang w:eastAsia="pl-PL"/>
        </w:rPr>
        <w:br w:type="page"/>
      </w:r>
    </w:p>
    <w:p w14:paraId="6EEC002D" w14:textId="77777777" w:rsidR="004E786D" w:rsidRDefault="004E786D" w:rsidP="004E786D">
      <w:pPr>
        <w:pStyle w:val="Nagwek5"/>
        <w:rPr>
          <w:lang w:eastAsia="pl-PL"/>
        </w:rPr>
      </w:pPr>
      <w:bookmarkStart w:id="596" w:name="_Toc469924784"/>
      <w:r w:rsidRPr="00F007DC">
        <w:rPr>
          <w:lang w:eastAsia="pl-PL"/>
        </w:rPr>
        <w:t xml:space="preserve">Działanie 5.1 </w:t>
      </w:r>
      <w:r>
        <w:rPr>
          <w:lang w:eastAsia="pl-PL"/>
        </w:rPr>
        <w:t>typ projektu: „</w:t>
      </w:r>
      <w:r w:rsidRPr="00F007DC">
        <w:rPr>
          <w:lang w:eastAsia="pl-PL"/>
        </w:rPr>
        <w:t>Rozwój kompleksowych systemów małej retencji zgodnie z Programem Małej Retencji dla Województwa Mazowieckiego oraz zabezpieczenie spływu wód wezbraniowych</w:t>
      </w:r>
      <w:r>
        <w:rPr>
          <w:lang w:eastAsia="pl-PL"/>
        </w:rPr>
        <w:t>”</w:t>
      </w:r>
      <w:bookmarkEnd w:id="596"/>
    </w:p>
    <w:p w14:paraId="6ECFB70E" w14:textId="77777777" w:rsidR="004E786D" w:rsidRDefault="004E786D" w:rsidP="004E786D">
      <w:pPr>
        <w:pStyle w:val="Bezodstpw"/>
        <w:rPr>
          <w:lang w:eastAsia="pl-PL"/>
        </w:rPr>
      </w:pPr>
      <w:r w:rsidRPr="00F007DC">
        <w:rPr>
          <w:lang w:eastAsia="pl-PL"/>
        </w:rPr>
        <w:t xml:space="preserve">Kryteria wyboru projektów przyjęte przez Komitet Monitorujący RPO WM na </w:t>
      </w:r>
      <w:r>
        <w:rPr>
          <w:lang w:eastAsia="pl-PL"/>
        </w:rPr>
        <w:t>XVI</w:t>
      </w:r>
      <w:r w:rsidRPr="00F007DC">
        <w:rPr>
          <w:lang w:eastAsia="pl-PL"/>
        </w:rPr>
        <w:t xml:space="preserve"> posiedzeniu w dniu </w:t>
      </w:r>
      <w:r>
        <w:rPr>
          <w:lang w:eastAsia="pl-PL"/>
        </w:rPr>
        <w:t>23 września</w:t>
      </w:r>
      <w:r w:rsidRPr="00F007DC">
        <w:rPr>
          <w:lang w:eastAsia="pl-PL"/>
        </w:rPr>
        <w:t xml:space="preserve">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o-szczegółowe dla Działania 5.1"/>
        <w:tblDescription w:val="Tabela zawiera nazę kryterium, opis kryterium, punktację oraz malsymalną liczbę punktów dla Działania 5.1 typ projektu: &quot;Rozwój kompleksowych systemów małej retancji zgodnie z Programem Małej Retencji dla Województwa Mazowieckiego oraz zabezpieczenie spływu wód wezbraniowych&quot;."/>
      </w:tblPr>
      <w:tblGrid>
        <w:gridCol w:w="572"/>
        <w:gridCol w:w="2042"/>
        <w:gridCol w:w="5318"/>
        <w:gridCol w:w="4260"/>
        <w:gridCol w:w="1832"/>
      </w:tblGrid>
      <w:tr w:rsidR="004E786D" w:rsidRPr="00360C65" w14:paraId="3C26DDB0" w14:textId="77777777" w:rsidTr="00B865D5">
        <w:trPr>
          <w:tblHeader/>
        </w:trPr>
        <w:tc>
          <w:tcPr>
            <w:tcW w:w="204" w:type="pct"/>
            <w:vAlign w:val="center"/>
          </w:tcPr>
          <w:p w14:paraId="03AB7A96" w14:textId="77777777" w:rsidR="004E786D" w:rsidRPr="00EB698A" w:rsidRDefault="004E786D" w:rsidP="00EB698A">
            <w:pPr>
              <w:jc w:val="center"/>
              <w:rPr>
                <w:rFonts w:eastAsia="Times New Roman" w:cs="Arial"/>
                <w:b/>
                <w:lang w:eastAsia="pl-PL"/>
              </w:rPr>
            </w:pPr>
            <w:r w:rsidRPr="00EB698A">
              <w:rPr>
                <w:rFonts w:eastAsia="Times New Roman" w:cs="Arial"/>
                <w:b/>
                <w:lang w:eastAsia="pl-PL"/>
              </w:rPr>
              <w:t>L.p.</w:t>
            </w:r>
          </w:p>
        </w:tc>
        <w:tc>
          <w:tcPr>
            <w:tcW w:w="728" w:type="pct"/>
            <w:vAlign w:val="center"/>
          </w:tcPr>
          <w:p w14:paraId="648A85F6" w14:textId="77777777" w:rsidR="004E786D" w:rsidRPr="00EB698A" w:rsidRDefault="004E786D" w:rsidP="00B865D5">
            <w:pPr>
              <w:rPr>
                <w:rFonts w:eastAsia="Times New Roman" w:cs="Arial"/>
                <w:b/>
                <w:lang w:eastAsia="pl-PL"/>
              </w:rPr>
            </w:pPr>
            <w:r w:rsidRPr="00EB698A">
              <w:rPr>
                <w:rFonts w:eastAsia="Times New Roman" w:cs="Arial"/>
                <w:b/>
                <w:lang w:eastAsia="pl-PL"/>
              </w:rPr>
              <w:t>Kryterium</w:t>
            </w:r>
          </w:p>
        </w:tc>
        <w:tc>
          <w:tcPr>
            <w:tcW w:w="1896" w:type="pct"/>
            <w:vAlign w:val="center"/>
          </w:tcPr>
          <w:p w14:paraId="3142146C" w14:textId="77777777" w:rsidR="004E786D" w:rsidRPr="00EB698A" w:rsidRDefault="004E786D" w:rsidP="00EB698A">
            <w:pPr>
              <w:rPr>
                <w:rFonts w:eastAsia="Times New Roman" w:cs="Arial"/>
                <w:b/>
                <w:lang w:eastAsia="pl-PL"/>
              </w:rPr>
            </w:pPr>
            <w:r w:rsidRPr="00EB698A">
              <w:rPr>
                <w:rFonts w:eastAsia="Times New Roman" w:cs="Arial"/>
                <w:b/>
                <w:lang w:eastAsia="pl-PL"/>
              </w:rPr>
              <w:t>Opis kryterium</w:t>
            </w:r>
          </w:p>
        </w:tc>
        <w:tc>
          <w:tcPr>
            <w:tcW w:w="1519" w:type="pct"/>
            <w:vAlign w:val="center"/>
          </w:tcPr>
          <w:p w14:paraId="4F1635D8" w14:textId="77777777" w:rsidR="004E786D" w:rsidRPr="00EB698A" w:rsidRDefault="004E786D" w:rsidP="00EB698A">
            <w:pPr>
              <w:rPr>
                <w:rFonts w:eastAsia="Times New Roman" w:cs="Arial"/>
                <w:b/>
                <w:lang w:eastAsia="pl-PL"/>
              </w:rPr>
            </w:pPr>
            <w:r w:rsidRPr="00EB698A">
              <w:rPr>
                <w:rFonts w:eastAsia="Times New Roman" w:cs="Arial"/>
                <w:b/>
                <w:lang w:eastAsia="pl-PL"/>
              </w:rPr>
              <w:t>Punktacja</w:t>
            </w:r>
          </w:p>
        </w:tc>
        <w:tc>
          <w:tcPr>
            <w:tcW w:w="653" w:type="pct"/>
            <w:vAlign w:val="center"/>
          </w:tcPr>
          <w:p w14:paraId="221C8BAB" w14:textId="77777777" w:rsidR="004E786D" w:rsidRPr="00EB698A" w:rsidRDefault="004E786D" w:rsidP="00B865D5">
            <w:pPr>
              <w:rPr>
                <w:rFonts w:eastAsia="Times New Roman" w:cs="Arial"/>
                <w:b/>
                <w:lang w:eastAsia="pl-PL"/>
              </w:rPr>
            </w:pPr>
            <w:r w:rsidRPr="00EB698A">
              <w:rPr>
                <w:rFonts w:eastAsia="Times New Roman" w:cs="Arial"/>
                <w:b/>
                <w:lang w:eastAsia="pl-PL"/>
              </w:rPr>
              <w:t>Maksymalna liczba punktów</w:t>
            </w:r>
          </w:p>
        </w:tc>
      </w:tr>
      <w:tr w:rsidR="004E786D" w:rsidRPr="004E786D" w14:paraId="48B20CBE" w14:textId="77777777" w:rsidTr="00B865D5">
        <w:tc>
          <w:tcPr>
            <w:tcW w:w="204" w:type="pct"/>
            <w:vAlign w:val="center"/>
          </w:tcPr>
          <w:p w14:paraId="3A13761D" w14:textId="4F87F118" w:rsidR="004E786D" w:rsidRPr="00EB698A" w:rsidRDefault="004E786D" w:rsidP="00EB698A">
            <w:pPr>
              <w:rPr>
                <w:rFonts w:eastAsia="Times New Roman" w:cs="Arial"/>
                <w:lang w:eastAsia="pl-PL"/>
              </w:rPr>
            </w:pPr>
            <w:r w:rsidRPr="00EB698A">
              <w:rPr>
                <w:rFonts w:eastAsia="Times New Roman" w:cs="Arial"/>
                <w:lang w:eastAsia="pl-PL"/>
              </w:rPr>
              <w:t>1</w:t>
            </w:r>
          </w:p>
        </w:tc>
        <w:tc>
          <w:tcPr>
            <w:tcW w:w="728" w:type="pct"/>
            <w:vAlign w:val="center"/>
          </w:tcPr>
          <w:p w14:paraId="7FB03E98" w14:textId="19EA71A9" w:rsidR="004E786D" w:rsidRPr="00EB698A" w:rsidRDefault="004E786D" w:rsidP="00B865D5">
            <w:pPr>
              <w:rPr>
                <w:rFonts w:eastAsia="Times New Roman" w:cs="Arial"/>
                <w:lang w:eastAsia="pl-PL"/>
              </w:rPr>
            </w:pPr>
            <w:r w:rsidRPr="00EB698A">
              <w:rPr>
                <w:rFonts w:eastAsia="Times New Roman" w:cs="Arial"/>
                <w:lang w:eastAsia="pl-PL"/>
              </w:rPr>
              <w:t>Gotowość projektu do realizacji</w:t>
            </w:r>
          </w:p>
        </w:tc>
        <w:tc>
          <w:tcPr>
            <w:tcW w:w="1896" w:type="pct"/>
          </w:tcPr>
          <w:p w14:paraId="6811F6E0" w14:textId="5E393774" w:rsidR="004E786D" w:rsidRPr="00EB698A" w:rsidRDefault="004E786D" w:rsidP="00EB698A">
            <w:pPr>
              <w:rPr>
                <w:rFonts w:eastAsia="Times New Roman" w:cs="Arial"/>
                <w:lang w:eastAsia="pl-PL"/>
              </w:rPr>
            </w:pPr>
            <w:r w:rsidRPr="00EB698A">
              <w:rPr>
                <w:rFonts w:eastAsia="Times New Roman" w:cs="Arial"/>
                <w:lang w:eastAsia="pl-PL"/>
              </w:rPr>
              <w:t>Premiowane będą projekty z jak najwyższym stopniem przygotowania dokumentacji związanej z realizacją projektu.</w:t>
            </w:r>
          </w:p>
        </w:tc>
        <w:tc>
          <w:tcPr>
            <w:tcW w:w="1519" w:type="pct"/>
          </w:tcPr>
          <w:p w14:paraId="1438DFEC" w14:textId="77777777" w:rsidR="004E786D" w:rsidRPr="00EB698A" w:rsidRDefault="004E786D" w:rsidP="00EB698A">
            <w:pPr>
              <w:rPr>
                <w:rFonts w:eastAsia="Times New Roman" w:cs="Arial"/>
                <w:lang w:eastAsia="pl-PL"/>
              </w:rPr>
            </w:pPr>
            <w:r w:rsidRPr="00EB698A">
              <w:rPr>
                <w:rFonts w:eastAsia="Times New Roman" w:cs="Arial"/>
                <w:lang w:eastAsia="pl-PL"/>
              </w:rPr>
              <w:t>Wnioskodawca:</w:t>
            </w:r>
          </w:p>
          <w:p w14:paraId="5B5878ED" w14:textId="77777777" w:rsidR="004E786D" w:rsidRPr="00EB698A" w:rsidRDefault="004E786D" w:rsidP="00B865D5">
            <w:pPr>
              <w:numPr>
                <w:ilvl w:val="0"/>
                <w:numId w:val="87"/>
              </w:numPr>
              <w:autoSpaceDE w:val="0"/>
              <w:autoSpaceDN w:val="0"/>
              <w:adjustRightInd w:val="0"/>
              <w:ind w:left="460" w:hanging="283"/>
              <w:rPr>
                <w:rFonts w:eastAsia="Times New Roman" w:cs="Arial"/>
                <w:color w:val="000000"/>
                <w:lang w:eastAsia="pl-PL"/>
              </w:rPr>
            </w:pPr>
            <w:r w:rsidRPr="00EB698A">
              <w:rPr>
                <w:rFonts w:eastAsia="Times New Roman" w:cs="Arial"/>
                <w:color w:val="000000"/>
                <w:lang w:eastAsia="pl-PL"/>
              </w:rPr>
              <w:t>posiada prawomocne pozwolenia na budowę/na realizację inwestycji lub nie jest ono wymagane – 6 pkt;</w:t>
            </w:r>
          </w:p>
          <w:p w14:paraId="3E649E68" w14:textId="77777777" w:rsidR="004E786D" w:rsidRPr="00EB698A" w:rsidRDefault="004E786D" w:rsidP="00B865D5">
            <w:pPr>
              <w:numPr>
                <w:ilvl w:val="0"/>
                <w:numId w:val="87"/>
              </w:numPr>
              <w:autoSpaceDE w:val="0"/>
              <w:autoSpaceDN w:val="0"/>
              <w:adjustRightInd w:val="0"/>
              <w:ind w:left="460" w:hanging="283"/>
              <w:rPr>
                <w:rFonts w:eastAsia="Times New Roman" w:cs="Arial"/>
                <w:color w:val="000000"/>
                <w:lang w:eastAsia="pl-PL"/>
              </w:rPr>
            </w:pPr>
            <w:r w:rsidRPr="00EB698A">
              <w:rPr>
                <w:rFonts w:eastAsia="Times New Roman" w:cs="Arial"/>
                <w:lang w:eastAsia="pl-PL"/>
              </w:rPr>
              <w:t>posiada prawomocne pozwolenie wodnoprawne lub nie jest ono wymagane – 4 pkt;</w:t>
            </w:r>
          </w:p>
          <w:p w14:paraId="54038D28" w14:textId="77777777" w:rsidR="004E786D" w:rsidRPr="00EB698A" w:rsidRDefault="004E786D" w:rsidP="00B865D5">
            <w:pPr>
              <w:numPr>
                <w:ilvl w:val="0"/>
                <w:numId w:val="87"/>
              </w:numPr>
              <w:autoSpaceDE w:val="0"/>
              <w:autoSpaceDN w:val="0"/>
              <w:adjustRightInd w:val="0"/>
              <w:ind w:left="460" w:hanging="283"/>
              <w:rPr>
                <w:rFonts w:eastAsia="Times New Roman" w:cs="Arial"/>
                <w:color w:val="000000"/>
                <w:lang w:eastAsia="pl-PL"/>
              </w:rPr>
            </w:pPr>
            <w:r w:rsidRPr="00EB698A">
              <w:rPr>
                <w:rFonts w:eastAsia="Times New Roman" w:cs="Arial"/>
                <w:lang w:eastAsia="pl-PL"/>
              </w:rPr>
              <w:t>nie podsiada wymaganych pozwoleń – 0 pkt.</w:t>
            </w:r>
          </w:p>
          <w:p w14:paraId="1156EF52" w14:textId="54114092" w:rsidR="004E786D" w:rsidRPr="00EB698A" w:rsidRDefault="004E786D" w:rsidP="00EB698A">
            <w:pPr>
              <w:rPr>
                <w:rFonts w:eastAsia="Times New Roman" w:cs="Arial"/>
                <w:lang w:eastAsia="pl-PL"/>
              </w:rPr>
            </w:pPr>
            <w:r w:rsidRPr="00EB698A">
              <w:rPr>
                <w:rFonts w:eastAsia="Times New Roman" w:cs="Arial"/>
                <w:lang w:eastAsia="pl-PL"/>
              </w:rPr>
              <w:t>Punkty w ramach kryterium nie sumują się.</w:t>
            </w:r>
          </w:p>
        </w:tc>
        <w:tc>
          <w:tcPr>
            <w:tcW w:w="653" w:type="pct"/>
            <w:vAlign w:val="center"/>
          </w:tcPr>
          <w:p w14:paraId="4F27E611" w14:textId="77777777" w:rsidR="004E786D" w:rsidRPr="00EB698A" w:rsidRDefault="004E786D" w:rsidP="00B865D5">
            <w:pPr>
              <w:jc w:val="center"/>
              <w:rPr>
                <w:rFonts w:eastAsia="Times New Roman" w:cs="Arial"/>
                <w:lang w:eastAsia="pl-PL"/>
              </w:rPr>
            </w:pPr>
            <w:r w:rsidRPr="00EB698A">
              <w:rPr>
                <w:rFonts w:eastAsia="Times New Roman" w:cs="Arial"/>
                <w:lang w:eastAsia="pl-PL"/>
              </w:rPr>
              <w:t>6</w:t>
            </w:r>
          </w:p>
        </w:tc>
      </w:tr>
      <w:tr w:rsidR="004E786D" w:rsidRPr="004E786D" w14:paraId="370C8EF7" w14:textId="77777777" w:rsidTr="00B865D5">
        <w:tc>
          <w:tcPr>
            <w:tcW w:w="204" w:type="pct"/>
            <w:vAlign w:val="center"/>
          </w:tcPr>
          <w:p w14:paraId="719FA472" w14:textId="77777777" w:rsidR="004E786D" w:rsidRPr="00EB698A" w:rsidRDefault="004E786D" w:rsidP="00EB698A">
            <w:pPr>
              <w:jc w:val="center"/>
              <w:rPr>
                <w:rFonts w:eastAsia="Times New Roman" w:cs="Arial"/>
                <w:lang w:eastAsia="pl-PL"/>
              </w:rPr>
            </w:pPr>
            <w:r w:rsidRPr="00EB698A">
              <w:rPr>
                <w:rFonts w:eastAsia="Times New Roman" w:cs="Arial"/>
                <w:lang w:eastAsia="pl-PL"/>
              </w:rPr>
              <w:t>2</w:t>
            </w:r>
          </w:p>
        </w:tc>
        <w:tc>
          <w:tcPr>
            <w:tcW w:w="728" w:type="pct"/>
            <w:vAlign w:val="center"/>
          </w:tcPr>
          <w:p w14:paraId="147497F0" w14:textId="77777777" w:rsidR="004E786D" w:rsidRPr="00EB698A" w:rsidRDefault="004E786D" w:rsidP="00B865D5">
            <w:pPr>
              <w:rPr>
                <w:rFonts w:eastAsia="Times New Roman" w:cs="Arial"/>
                <w:lang w:eastAsia="pl-PL"/>
              </w:rPr>
            </w:pPr>
            <w:r w:rsidRPr="00EB698A">
              <w:rPr>
                <w:rFonts w:eastAsia="Times New Roman" w:cs="Arial"/>
                <w:lang w:eastAsia="pl-PL"/>
              </w:rPr>
              <w:t>Powierzchnia zabezpieczonych terenów (ha)</w:t>
            </w:r>
          </w:p>
        </w:tc>
        <w:tc>
          <w:tcPr>
            <w:tcW w:w="1896" w:type="pct"/>
          </w:tcPr>
          <w:p w14:paraId="57F582AA" w14:textId="77777777" w:rsidR="004E786D" w:rsidRPr="00EB698A" w:rsidRDefault="004E786D" w:rsidP="00EB698A">
            <w:pPr>
              <w:rPr>
                <w:rFonts w:eastAsia="Times New Roman" w:cs="Arial"/>
                <w:lang w:eastAsia="pl-PL"/>
              </w:rPr>
            </w:pPr>
            <w:r w:rsidRPr="00EB698A">
              <w:rPr>
                <w:rFonts w:eastAsia="Times New Roman" w:cs="Arial"/>
                <w:lang w:eastAsia="pl-PL"/>
              </w:rPr>
              <w:t xml:space="preserve">Premiowane będą projekty zabezpieczające jak największą powierzchnię zagrożonego terenu </w:t>
            </w:r>
          </w:p>
        </w:tc>
        <w:tc>
          <w:tcPr>
            <w:tcW w:w="1519" w:type="pct"/>
          </w:tcPr>
          <w:p w14:paraId="00A2A19B" w14:textId="77777777" w:rsidR="004E786D" w:rsidRPr="00EB698A" w:rsidRDefault="004E786D" w:rsidP="00EB698A">
            <w:pPr>
              <w:autoSpaceDE w:val="0"/>
              <w:autoSpaceDN w:val="0"/>
              <w:adjustRightInd w:val="0"/>
              <w:rPr>
                <w:rFonts w:eastAsia="Times New Roman" w:cs="Arial"/>
                <w:lang w:eastAsia="pl-PL"/>
              </w:rPr>
            </w:pPr>
            <w:r w:rsidRPr="00EB698A">
              <w:rPr>
                <w:rFonts w:eastAsia="Times New Roman" w:cs="Arial"/>
                <w:lang w:eastAsia="pl-PL"/>
              </w:rPr>
              <w:t>Powierzchnia zabezpieczonego terenu w wyniku realizacji projektów:</w:t>
            </w:r>
          </w:p>
          <w:p w14:paraId="7D971FCF" w14:textId="77777777" w:rsidR="004E786D" w:rsidRPr="00EB698A" w:rsidRDefault="004E786D" w:rsidP="00B865D5">
            <w:pPr>
              <w:numPr>
                <w:ilvl w:val="0"/>
                <w:numId w:val="318"/>
              </w:numPr>
              <w:autoSpaceDE w:val="0"/>
              <w:autoSpaceDN w:val="0"/>
              <w:adjustRightInd w:val="0"/>
              <w:ind w:left="460" w:hanging="283"/>
              <w:rPr>
                <w:rFonts w:eastAsia="Times New Roman" w:cs="Arial"/>
                <w:lang w:eastAsia="pl-PL"/>
              </w:rPr>
            </w:pPr>
            <w:r w:rsidRPr="00EB698A">
              <w:rPr>
                <w:rFonts w:eastAsia="Times New Roman" w:cs="Arial"/>
                <w:lang w:eastAsia="pl-PL"/>
              </w:rPr>
              <w:t xml:space="preserve">powyżej 50 ha – 6 pkt; </w:t>
            </w:r>
          </w:p>
          <w:p w14:paraId="4F1DC34A" w14:textId="77777777" w:rsidR="004E786D" w:rsidRPr="00EB698A" w:rsidRDefault="004E786D" w:rsidP="00B865D5">
            <w:pPr>
              <w:numPr>
                <w:ilvl w:val="0"/>
                <w:numId w:val="318"/>
              </w:numPr>
              <w:autoSpaceDE w:val="0"/>
              <w:autoSpaceDN w:val="0"/>
              <w:adjustRightInd w:val="0"/>
              <w:ind w:left="460" w:hanging="283"/>
              <w:rPr>
                <w:rFonts w:eastAsia="Times New Roman" w:cs="Arial"/>
                <w:lang w:eastAsia="pl-PL"/>
              </w:rPr>
            </w:pPr>
            <w:r w:rsidRPr="00EB698A">
              <w:rPr>
                <w:rFonts w:eastAsia="Times New Roman" w:cs="Arial"/>
                <w:lang w:eastAsia="pl-PL"/>
              </w:rPr>
              <w:t>powyżej 25 do 50 ha – 3 pkt;</w:t>
            </w:r>
          </w:p>
          <w:p w14:paraId="140F3E8C" w14:textId="77777777" w:rsidR="004E786D" w:rsidRPr="00EB698A" w:rsidRDefault="004E786D" w:rsidP="00B865D5">
            <w:pPr>
              <w:numPr>
                <w:ilvl w:val="0"/>
                <w:numId w:val="318"/>
              </w:numPr>
              <w:autoSpaceDE w:val="0"/>
              <w:autoSpaceDN w:val="0"/>
              <w:adjustRightInd w:val="0"/>
              <w:ind w:left="460" w:hanging="283"/>
              <w:rPr>
                <w:rFonts w:eastAsia="Times New Roman" w:cs="Arial"/>
                <w:lang w:eastAsia="pl-PL"/>
              </w:rPr>
            </w:pPr>
            <w:r w:rsidRPr="00EB698A">
              <w:rPr>
                <w:rFonts w:eastAsia="Times New Roman" w:cs="Arial"/>
                <w:lang w:eastAsia="pl-PL"/>
              </w:rPr>
              <w:t>od 15 do 25 ha – 1 pkt.</w:t>
            </w:r>
          </w:p>
          <w:p w14:paraId="39F8ACA1" w14:textId="77777777" w:rsidR="004E786D" w:rsidRPr="00EB698A" w:rsidRDefault="004E786D" w:rsidP="00EB698A">
            <w:pPr>
              <w:ind w:right="34"/>
              <w:rPr>
                <w:rFonts w:eastAsia="Times New Roman" w:cs="Arial"/>
                <w:lang w:eastAsia="pl-PL"/>
              </w:rPr>
            </w:pPr>
            <w:r w:rsidRPr="00EB698A">
              <w:rPr>
                <w:rFonts w:eastAsia="Times New Roman" w:cs="Arial"/>
                <w:lang w:eastAsia="pl-PL"/>
              </w:rPr>
              <w:t>Punkty w ramach kryterium nie sumują się.</w:t>
            </w:r>
          </w:p>
          <w:p w14:paraId="14036E03" w14:textId="77777777" w:rsidR="004E786D" w:rsidRPr="00EB698A" w:rsidRDefault="004E786D" w:rsidP="00EB698A">
            <w:pPr>
              <w:autoSpaceDE w:val="0"/>
              <w:autoSpaceDN w:val="0"/>
              <w:adjustRightInd w:val="0"/>
              <w:rPr>
                <w:rFonts w:eastAsia="Times New Roman" w:cs="Arial"/>
                <w:lang w:eastAsia="pl-PL"/>
              </w:rPr>
            </w:pPr>
            <w:r w:rsidRPr="00EB698A">
              <w:rPr>
                <w:rFonts w:eastAsia="Times New Roman" w:cs="Arial"/>
                <w:lang w:eastAsia="pl-PL"/>
              </w:rPr>
              <w:t>Brak spełnienia wyżej wymienionych warunków lub brak informacji w tym zakresie – 0 pkt.</w:t>
            </w:r>
          </w:p>
        </w:tc>
        <w:tc>
          <w:tcPr>
            <w:tcW w:w="653" w:type="pct"/>
            <w:vAlign w:val="center"/>
          </w:tcPr>
          <w:p w14:paraId="62A0348A" w14:textId="77777777" w:rsidR="004E786D" w:rsidRPr="00EB698A" w:rsidRDefault="004E786D" w:rsidP="00B865D5">
            <w:pPr>
              <w:jc w:val="center"/>
              <w:rPr>
                <w:rFonts w:eastAsia="Times New Roman" w:cs="Arial"/>
                <w:lang w:eastAsia="pl-PL"/>
              </w:rPr>
            </w:pPr>
            <w:r w:rsidRPr="00EB698A">
              <w:rPr>
                <w:rFonts w:eastAsia="Times New Roman" w:cs="Arial"/>
                <w:lang w:eastAsia="pl-PL"/>
              </w:rPr>
              <w:t>6</w:t>
            </w:r>
          </w:p>
        </w:tc>
      </w:tr>
      <w:tr w:rsidR="004E786D" w:rsidRPr="004E786D" w14:paraId="18436180" w14:textId="77777777" w:rsidTr="00B865D5">
        <w:trPr>
          <w:trHeight w:val="992"/>
        </w:trPr>
        <w:tc>
          <w:tcPr>
            <w:tcW w:w="204" w:type="pct"/>
            <w:vAlign w:val="center"/>
          </w:tcPr>
          <w:p w14:paraId="77D564BB" w14:textId="77777777" w:rsidR="004E786D" w:rsidRPr="00EB698A" w:rsidRDefault="004E786D" w:rsidP="00EB698A">
            <w:pPr>
              <w:jc w:val="center"/>
              <w:rPr>
                <w:rFonts w:eastAsia="Times New Roman" w:cs="Arial"/>
                <w:lang w:eastAsia="pl-PL"/>
              </w:rPr>
            </w:pPr>
            <w:r w:rsidRPr="00EB698A">
              <w:rPr>
                <w:rFonts w:eastAsia="Times New Roman" w:cs="Arial"/>
                <w:lang w:eastAsia="pl-PL"/>
              </w:rPr>
              <w:t>3</w:t>
            </w:r>
          </w:p>
        </w:tc>
        <w:tc>
          <w:tcPr>
            <w:tcW w:w="728" w:type="pct"/>
            <w:vAlign w:val="center"/>
          </w:tcPr>
          <w:p w14:paraId="50865351" w14:textId="1476C084" w:rsidR="004E786D" w:rsidRPr="00EB698A" w:rsidRDefault="004E786D" w:rsidP="00B865D5">
            <w:pPr>
              <w:rPr>
                <w:rFonts w:eastAsia="Times New Roman" w:cs="Arial"/>
                <w:lang w:eastAsia="pl-PL"/>
              </w:rPr>
            </w:pPr>
            <w:r w:rsidRPr="00EB698A">
              <w:rPr>
                <w:rFonts w:eastAsia="Times New Roman" w:cs="Arial"/>
                <w:lang w:eastAsia="pl-PL"/>
              </w:rPr>
              <w:t>Zastosowanie metod nietechnicznych</w:t>
            </w:r>
          </w:p>
        </w:tc>
        <w:tc>
          <w:tcPr>
            <w:tcW w:w="1896" w:type="pct"/>
          </w:tcPr>
          <w:p w14:paraId="7BF2854D" w14:textId="180ADD7C" w:rsidR="004E786D" w:rsidRPr="00EB698A" w:rsidRDefault="004E786D" w:rsidP="00EB698A">
            <w:pPr>
              <w:rPr>
                <w:rFonts w:eastAsia="Times New Roman" w:cs="Arial"/>
                <w:lang w:eastAsia="pl-PL"/>
              </w:rPr>
            </w:pPr>
            <w:r w:rsidRPr="00EB698A">
              <w:rPr>
                <w:rFonts w:eastAsia="Times New Roman" w:cs="Arial"/>
                <w:lang w:eastAsia="pl-PL"/>
              </w:rPr>
              <w:t>Premiowane będą projekty, które uwzględniają nietechniczne, przyjazne środowisku, metody</w:t>
            </w:r>
            <w:r w:rsidR="00001FAF">
              <w:rPr>
                <w:rFonts w:eastAsia="Times New Roman" w:cs="Arial"/>
                <w:lang w:eastAsia="pl-PL"/>
              </w:rPr>
              <w:br/>
            </w:r>
            <w:r w:rsidRPr="00EB698A">
              <w:rPr>
                <w:rFonts w:eastAsia="Times New Roman" w:cs="Arial"/>
                <w:lang w:eastAsia="pl-PL"/>
              </w:rPr>
              <w:t>( np. zachowanie oczek wodnych, renaturyzacja przekształconych cieków wodnych i terenów bagiennych, ograniczenie odpływów wody z systemów odwadniających).</w:t>
            </w:r>
          </w:p>
        </w:tc>
        <w:tc>
          <w:tcPr>
            <w:tcW w:w="1519" w:type="pct"/>
          </w:tcPr>
          <w:p w14:paraId="21F0D3D6" w14:textId="77777777" w:rsidR="004E786D" w:rsidRPr="00EB698A" w:rsidRDefault="004E786D" w:rsidP="00EB698A">
            <w:pPr>
              <w:ind w:right="34"/>
              <w:rPr>
                <w:rFonts w:eastAsia="Times New Roman" w:cs="Arial"/>
                <w:lang w:eastAsia="pl-PL"/>
              </w:rPr>
            </w:pPr>
            <w:r w:rsidRPr="00EB698A">
              <w:rPr>
                <w:rFonts w:eastAsia="Times New Roman" w:cs="Arial"/>
                <w:lang w:eastAsia="pl-PL"/>
              </w:rPr>
              <w:t>Projekt uwzględnia zastosowanie metod nietechnicznych – 2 pkt;</w:t>
            </w:r>
          </w:p>
          <w:p w14:paraId="2EFB6BC5" w14:textId="77777777" w:rsidR="004E786D" w:rsidRPr="00EB698A" w:rsidRDefault="004E786D" w:rsidP="00EB698A">
            <w:pPr>
              <w:ind w:right="34"/>
              <w:rPr>
                <w:rFonts w:eastAsia="Times New Roman" w:cs="Arial"/>
                <w:lang w:eastAsia="pl-PL"/>
              </w:rPr>
            </w:pPr>
            <w:r w:rsidRPr="00EB698A">
              <w:rPr>
                <w:rFonts w:eastAsia="Times New Roman" w:cs="Arial"/>
                <w:lang w:eastAsia="pl-PL"/>
              </w:rPr>
              <w:t>Brak spełnienia wyżej wymienionych warunków lub brak informacji w tym zakresie – 0 pkt.</w:t>
            </w:r>
          </w:p>
        </w:tc>
        <w:tc>
          <w:tcPr>
            <w:tcW w:w="653" w:type="pct"/>
            <w:vAlign w:val="center"/>
          </w:tcPr>
          <w:p w14:paraId="7E6232CA" w14:textId="77777777" w:rsidR="004E786D" w:rsidRPr="00EB698A" w:rsidRDefault="004E786D" w:rsidP="00B865D5">
            <w:pPr>
              <w:jc w:val="center"/>
              <w:rPr>
                <w:rFonts w:eastAsia="Times New Roman" w:cs="Arial"/>
                <w:lang w:eastAsia="pl-PL"/>
              </w:rPr>
            </w:pPr>
            <w:r w:rsidRPr="00EB698A">
              <w:rPr>
                <w:rFonts w:eastAsia="Times New Roman" w:cs="Arial"/>
                <w:lang w:eastAsia="pl-PL"/>
              </w:rPr>
              <w:t>2</w:t>
            </w:r>
          </w:p>
        </w:tc>
      </w:tr>
      <w:tr w:rsidR="004E786D" w:rsidRPr="004E786D" w14:paraId="109C2946" w14:textId="77777777" w:rsidTr="00B865D5">
        <w:trPr>
          <w:trHeight w:val="992"/>
        </w:trPr>
        <w:tc>
          <w:tcPr>
            <w:tcW w:w="204" w:type="pct"/>
            <w:vAlign w:val="center"/>
          </w:tcPr>
          <w:p w14:paraId="6C00378D" w14:textId="77777777" w:rsidR="004E786D" w:rsidRPr="00EB698A" w:rsidRDefault="004E786D" w:rsidP="00EB698A">
            <w:pPr>
              <w:jc w:val="center"/>
              <w:rPr>
                <w:rFonts w:eastAsia="Times New Roman" w:cs="Arial"/>
                <w:lang w:eastAsia="pl-PL"/>
              </w:rPr>
            </w:pPr>
            <w:r w:rsidRPr="00EB698A">
              <w:rPr>
                <w:rFonts w:eastAsia="Times New Roman" w:cs="Arial"/>
                <w:lang w:eastAsia="pl-PL"/>
              </w:rPr>
              <w:t>4</w:t>
            </w:r>
          </w:p>
        </w:tc>
        <w:tc>
          <w:tcPr>
            <w:tcW w:w="728" w:type="pct"/>
            <w:vAlign w:val="center"/>
          </w:tcPr>
          <w:p w14:paraId="5F600412" w14:textId="77777777" w:rsidR="004E786D" w:rsidRPr="00EB698A" w:rsidRDefault="004E786D" w:rsidP="00B865D5">
            <w:pPr>
              <w:rPr>
                <w:rFonts w:eastAsia="Times New Roman" w:cs="Arial"/>
                <w:lang w:eastAsia="pl-PL"/>
              </w:rPr>
            </w:pPr>
            <w:r w:rsidRPr="00EB698A">
              <w:rPr>
                <w:rFonts w:eastAsia="Times New Roman" w:cs="Arial"/>
                <w:lang w:eastAsia="pl-PL"/>
              </w:rPr>
              <w:t>Wpływ na wody powierzchniowe</w:t>
            </w:r>
          </w:p>
        </w:tc>
        <w:tc>
          <w:tcPr>
            <w:tcW w:w="1896" w:type="pct"/>
          </w:tcPr>
          <w:p w14:paraId="01891D74" w14:textId="77777777" w:rsidR="004E786D" w:rsidRPr="00EB698A" w:rsidRDefault="004E786D" w:rsidP="00EB698A">
            <w:pPr>
              <w:rPr>
                <w:rFonts w:eastAsia="Times New Roman" w:cs="Arial"/>
                <w:lang w:eastAsia="pl-PL"/>
              </w:rPr>
            </w:pPr>
            <w:r w:rsidRPr="00EB698A">
              <w:rPr>
                <w:rFonts w:eastAsia="Times New Roman" w:cs="Arial"/>
                <w:lang w:eastAsia="pl-PL"/>
              </w:rPr>
              <w:t>Premiowane będą projekty, które przewidują zatrzymanie wody jak najbliżej miejsca jej spadku na powierzchnię ziemi i jak najdłuższe spowalnianie jej odpływu.</w:t>
            </w:r>
          </w:p>
        </w:tc>
        <w:tc>
          <w:tcPr>
            <w:tcW w:w="1519" w:type="pct"/>
          </w:tcPr>
          <w:p w14:paraId="043BA8BC" w14:textId="77777777" w:rsidR="004E786D" w:rsidRPr="00EB698A" w:rsidRDefault="004E786D" w:rsidP="00EB698A">
            <w:pPr>
              <w:ind w:right="34"/>
              <w:rPr>
                <w:rFonts w:eastAsia="Times New Roman" w:cs="Arial"/>
                <w:lang w:eastAsia="pl-PL"/>
              </w:rPr>
            </w:pPr>
            <w:r w:rsidRPr="00EB698A">
              <w:rPr>
                <w:rFonts w:eastAsia="Times New Roman" w:cs="Arial"/>
                <w:lang w:eastAsia="pl-PL"/>
              </w:rPr>
              <w:t>Projekt przewiduje:</w:t>
            </w:r>
          </w:p>
          <w:p w14:paraId="7FC4F39C" w14:textId="77777777" w:rsidR="004E786D" w:rsidRPr="00EB698A" w:rsidRDefault="004E786D" w:rsidP="00B865D5">
            <w:pPr>
              <w:numPr>
                <w:ilvl w:val="0"/>
                <w:numId w:val="321"/>
              </w:numPr>
              <w:ind w:left="319" w:right="34" w:hanging="284"/>
              <w:rPr>
                <w:rFonts w:eastAsia="Times New Roman" w:cs="Arial"/>
                <w:lang w:eastAsia="pl-PL"/>
              </w:rPr>
            </w:pPr>
            <w:r w:rsidRPr="00EB698A">
              <w:rPr>
                <w:rFonts w:eastAsia="Times New Roman" w:cs="Arial"/>
                <w:lang w:eastAsia="pl-PL"/>
              </w:rPr>
              <w:t>zatrzymanie jak największej ilości wody w miejscu jej spadku na powierzchnię ziemi – 3 pkt;</w:t>
            </w:r>
          </w:p>
          <w:p w14:paraId="41C29FAA" w14:textId="77777777" w:rsidR="004E786D" w:rsidRPr="00EB698A" w:rsidRDefault="004E786D" w:rsidP="00B865D5">
            <w:pPr>
              <w:numPr>
                <w:ilvl w:val="0"/>
                <w:numId w:val="321"/>
              </w:numPr>
              <w:ind w:left="319" w:right="34" w:hanging="284"/>
              <w:rPr>
                <w:rFonts w:eastAsia="Times New Roman" w:cs="Arial"/>
                <w:lang w:eastAsia="pl-PL"/>
              </w:rPr>
            </w:pPr>
            <w:r w:rsidRPr="00EB698A">
              <w:rPr>
                <w:rFonts w:eastAsia="Times New Roman" w:cs="Arial"/>
                <w:lang w:eastAsia="pl-PL"/>
              </w:rPr>
              <w:t>co najwyżej zatrzymanie lub spowolnienie spływu wody poza miejscem jej spadku na powierzchnię ziemi zanim dotrze ona do najbliższego naturalnego cieku wodnego (rzeki) – 2 pkt;</w:t>
            </w:r>
          </w:p>
          <w:p w14:paraId="62741E3D" w14:textId="77777777" w:rsidR="004E786D" w:rsidRPr="00EB698A" w:rsidRDefault="004E786D" w:rsidP="00B865D5">
            <w:pPr>
              <w:numPr>
                <w:ilvl w:val="0"/>
                <w:numId w:val="321"/>
              </w:numPr>
              <w:ind w:left="319" w:right="34" w:hanging="284"/>
              <w:rPr>
                <w:rFonts w:eastAsia="Times New Roman" w:cs="Arial"/>
                <w:lang w:eastAsia="pl-PL"/>
              </w:rPr>
            </w:pPr>
            <w:r w:rsidRPr="00EB698A">
              <w:rPr>
                <w:rFonts w:eastAsia="Times New Roman" w:cs="Arial"/>
                <w:lang w:eastAsia="pl-PL"/>
              </w:rPr>
              <w:t>co najwyżej zatrzymanie lub spowolnienie spływu wody w cieku wodnym (rzece) – 1 pkt.</w:t>
            </w:r>
          </w:p>
          <w:p w14:paraId="1BB8F011" w14:textId="77777777" w:rsidR="004E786D" w:rsidRPr="00EB698A" w:rsidRDefault="004E786D" w:rsidP="00EB698A">
            <w:pPr>
              <w:ind w:right="34"/>
              <w:rPr>
                <w:rFonts w:eastAsia="Times New Roman" w:cs="Arial"/>
                <w:lang w:eastAsia="pl-PL"/>
              </w:rPr>
            </w:pPr>
            <w:r w:rsidRPr="00EB698A">
              <w:rPr>
                <w:rFonts w:eastAsia="Times New Roman" w:cs="Arial"/>
                <w:lang w:eastAsia="pl-PL"/>
              </w:rPr>
              <w:t>Punkty w ramach kryterium nie sumują się.</w:t>
            </w:r>
          </w:p>
        </w:tc>
        <w:tc>
          <w:tcPr>
            <w:tcW w:w="653" w:type="pct"/>
            <w:vAlign w:val="center"/>
          </w:tcPr>
          <w:p w14:paraId="20DE70DA" w14:textId="77777777" w:rsidR="004E786D" w:rsidRPr="00EB698A" w:rsidRDefault="004E786D" w:rsidP="00B865D5">
            <w:pPr>
              <w:jc w:val="center"/>
              <w:rPr>
                <w:rFonts w:eastAsia="Times New Roman" w:cs="Arial"/>
                <w:lang w:eastAsia="pl-PL"/>
              </w:rPr>
            </w:pPr>
            <w:r w:rsidRPr="00EB698A">
              <w:rPr>
                <w:rFonts w:eastAsia="Times New Roman" w:cs="Arial"/>
                <w:lang w:eastAsia="pl-PL"/>
              </w:rPr>
              <w:t>3</w:t>
            </w:r>
          </w:p>
        </w:tc>
      </w:tr>
      <w:tr w:rsidR="004E786D" w:rsidRPr="004E786D" w14:paraId="026C8227" w14:textId="77777777" w:rsidTr="00B865D5">
        <w:trPr>
          <w:trHeight w:val="1521"/>
        </w:trPr>
        <w:tc>
          <w:tcPr>
            <w:tcW w:w="204" w:type="pct"/>
            <w:vAlign w:val="center"/>
          </w:tcPr>
          <w:p w14:paraId="51E8203F" w14:textId="77777777" w:rsidR="004E786D" w:rsidRPr="00EB698A" w:rsidRDefault="004E786D" w:rsidP="00EB698A">
            <w:pPr>
              <w:jc w:val="center"/>
              <w:rPr>
                <w:rFonts w:eastAsia="Times New Roman" w:cs="Arial"/>
                <w:lang w:eastAsia="pl-PL"/>
              </w:rPr>
            </w:pPr>
            <w:r w:rsidRPr="00EB698A">
              <w:rPr>
                <w:rFonts w:eastAsia="Times New Roman" w:cs="Arial"/>
                <w:lang w:eastAsia="pl-PL"/>
              </w:rPr>
              <w:t>5</w:t>
            </w:r>
          </w:p>
        </w:tc>
        <w:tc>
          <w:tcPr>
            <w:tcW w:w="728" w:type="pct"/>
            <w:vAlign w:val="center"/>
          </w:tcPr>
          <w:p w14:paraId="5129E51B" w14:textId="77777777" w:rsidR="004E786D" w:rsidRPr="00EB698A" w:rsidRDefault="004E786D" w:rsidP="00B865D5">
            <w:pPr>
              <w:rPr>
                <w:rFonts w:eastAsia="Times New Roman" w:cs="Arial"/>
                <w:lang w:eastAsia="pl-PL"/>
              </w:rPr>
            </w:pPr>
            <w:r w:rsidRPr="00EB698A">
              <w:rPr>
                <w:rFonts w:eastAsia="Times New Roman" w:cs="Arial"/>
                <w:lang w:eastAsia="pl-PL"/>
              </w:rPr>
              <w:t>Efektywność kosztowa</w:t>
            </w:r>
          </w:p>
        </w:tc>
        <w:tc>
          <w:tcPr>
            <w:tcW w:w="1896" w:type="pct"/>
          </w:tcPr>
          <w:p w14:paraId="4F471CF1" w14:textId="77777777" w:rsidR="004E786D" w:rsidRPr="00EB698A" w:rsidRDefault="004E786D" w:rsidP="00EB698A">
            <w:pPr>
              <w:ind w:left="33"/>
              <w:rPr>
                <w:rFonts w:eastAsia="Times New Roman" w:cs="Arial"/>
                <w:lang w:eastAsia="pl-PL"/>
              </w:rPr>
            </w:pPr>
            <w:r w:rsidRPr="00EB698A">
              <w:rPr>
                <w:rFonts w:eastAsia="Times New Roman" w:cs="Arial"/>
                <w:lang w:eastAsia="pl-PL"/>
              </w:rPr>
              <w:t>Zgodnie z RPO WM 14-20, wskaźnik: „Pojemność obiektów małej retencji</w:t>
            </w:r>
            <w:hyperlink r:id="rId18" w:anchor="uzasadnienie!C97" w:history="1"/>
            <w:r w:rsidRPr="00EB698A">
              <w:rPr>
                <w:rFonts w:eastAsia="Times New Roman" w:cs="Arial"/>
                <w:lang w:eastAsia="pl-PL"/>
              </w:rPr>
              <w:t>” będzie służył KE do oceny realizacji celów RPO WM.</w:t>
            </w:r>
          </w:p>
          <w:p w14:paraId="6352A206" w14:textId="1491BB37" w:rsidR="004E786D" w:rsidRPr="00EB698A" w:rsidRDefault="004E786D" w:rsidP="00EB698A">
            <w:pPr>
              <w:rPr>
                <w:rFonts w:eastAsia="Times New Roman" w:cs="Arial"/>
                <w:lang w:eastAsia="pl-PL"/>
              </w:rPr>
            </w:pPr>
            <w:r w:rsidRPr="00EB698A">
              <w:rPr>
                <w:rFonts w:eastAsia="Times New Roman" w:cs="Arial"/>
                <w:lang w:eastAsia="pl-PL"/>
              </w:rPr>
              <w:t>Kryterium jest liczone zgodnie z poniższym wzorem:</w:t>
            </w:r>
          </w:p>
          <w:p w14:paraId="58042116" w14:textId="77777777" w:rsidR="004E786D" w:rsidRPr="00EB698A" w:rsidRDefault="004E786D" w:rsidP="00EB698A">
            <w:pPr>
              <w:autoSpaceDE w:val="0"/>
              <w:autoSpaceDN w:val="0"/>
              <w:adjustRightInd w:val="0"/>
              <w:ind w:left="34"/>
              <w:rPr>
                <w:rFonts w:eastAsia="Times New Roman" w:cs="Arial"/>
                <w:lang w:eastAsia="pl-PL"/>
              </w:rPr>
            </w:pPr>
            <w:r w:rsidRPr="00EB698A">
              <w:rPr>
                <w:rFonts w:eastAsia="Times New Roman" w:cs="Arial"/>
                <w:lang w:eastAsia="pl-PL"/>
              </w:rPr>
              <w:t>Wartość dofinansowania UE projektu (euro)</w:t>
            </w:r>
          </w:p>
          <w:p w14:paraId="317632B8" w14:textId="49F546A1" w:rsidR="004E786D" w:rsidRPr="00EB698A" w:rsidRDefault="004E786D" w:rsidP="00271517">
            <w:pPr>
              <w:tabs>
                <w:tab w:val="left" w:pos="3660"/>
              </w:tabs>
              <w:autoSpaceDE w:val="0"/>
              <w:autoSpaceDN w:val="0"/>
              <w:adjustRightInd w:val="0"/>
              <w:ind w:left="33" w:firstLine="3751"/>
              <w:rPr>
                <w:rFonts w:eastAsia="Times New Roman" w:cs="Arial"/>
                <w:color w:val="FF0000"/>
                <w:lang w:eastAsia="pl-PL"/>
              </w:rPr>
            </w:pPr>
            <w:r w:rsidRPr="00EB698A">
              <w:rPr>
                <w:rFonts w:eastAsia="Times New Roman" w:cs="Arial"/>
                <w:noProof/>
                <w:lang w:eastAsia="pl-PL"/>
              </w:rPr>
              <mc:AlternateContent>
                <mc:Choice Requires="wps">
                  <w:drawing>
                    <wp:anchor distT="4294967291" distB="4294967291" distL="114300" distR="114300" simplePos="0" relativeHeight="251829248" behindDoc="1" locked="0" layoutInCell="1" allowOverlap="1" wp14:anchorId="463F0FA8" wp14:editId="2F7AA490">
                      <wp:simplePos x="0" y="0"/>
                      <wp:positionH relativeFrom="column">
                        <wp:posOffset>-31115</wp:posOffset>
                      </wp:positionH>
                      <wp:positionV relativeFrom="paragraph">
                        <wp:posOffset>57784</wp:posOffset>
                      </wp:positionV>
                      <wp:extent cx="2390775" cy="0"/>
                      <wp:effectExtent l="0" t="0" r="9525" b="19050"/>
                      <wp:wrapNone/>
                      <wp:docPr id="55" name="Łącznik prosty 55" descr="kreska ułamkowa, nad kreską: &quot;wartość dofinansowania UE projektu (euro)&quot;, pod kreską &quot;wartość dodelowa wskaźnika w ramach projektu: Pojekmność obiektów małej retencji [m3]&quot;, wynik mniejszy równy 4,5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07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3B7C3C" id="Łącznik prosty 55" o:spid="_x0000_s1026" alt="Tytuł: wzór — opis: kreska ułamkowa, nad kreską: &quot;wartość dofinansowania UE projektu (euro)&quot;, pod kreską &quot;wartość dodelowa wskaźnika w ramach projektu: Pojekmność obiektów małej retencji [m3]&quot;, wynik mniejszy równy 4,5 euro" style="position:absolute;z-index:-251487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2.45pt,4.55pt" to="185.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" strokecolor="windowText">
                      <o:lock v:ext="edit" shapetype="f"/>
                    </v:line>
                  </w:pict>
                </mc:Fallback>
              </mc:AlternateContent>
            </w:r>
            <w:r w:rsidRPr="00EB698A">
              <w:rPr>
                <w:rFonts w:eastAsia="Times New Roman" w:cs="Arial"/>
                <w:lang w:eastAsia="pl-PL"/>
              </w:rPr>
              <w:t>&lt;=  4,5 euro</w:t>
            </w:r>
            <w:r w:rsidR="00271517">
              <w:rPr>
                <w:rFonts w:eastAsia="Times New Roman" w:cs="Arial"/>
                <w:lang w:eastAsia="pl-PL"/>
              </w:rPr>
              <w:tab/>
            </w:r>
          </w:p>
          <w:p w14:paraId="1E847BA3" w14:textId="77777777" w:rsidR="004E786D" w:rsidRPr="00EB698A" w:rsidRDefault="004E786D" w:rsidP="00EB698A">
            <w:pPr>
              <w:ind w:left="33"/>
              <w:rPr>
                <w:rFonts w:eastAsia="Times New Roman" w:cs="Arial"/>
                <w:lang w:eastAsia="pl-PL"/>
              </w:rPr>
            </w:pPr>
            <w:r w:rsidRPr="00EB698A">
              <w:rPr>
                <w:rFonts w:eastAsia="Times New Roman" w:cs="Arial"/>
                <w:lang w:eastAsia="pl-PL"/>
              </w:rPr>
              <w:t>Wartości docelowa wskaźnika w ramach projektu:</w:t>
            </w:r>
          </w:p>
          <w:p w14:paraId="5B87D7EE" w14:textId="2D06AACB" w:rsidR="004E786D" w:rsidRPr="00EB698A" w:rsidRDefault="004E786D" w:rsidP="00EB698A">
            <w:pPr>
              <w:ind w:left="33"/>
              <w:rPr>
                <w:rFonts w:eastAsia="Times New Roman" w:cs="Arial"/>
                <w:lang w:eastAsia="pl-PL"/>
              </w:rPr>
            </w:pPr>
            <w:r w:rsidRPr="00EB698A">
              <w:rPr>
                <w:rFonts w:eastAsia="Times New Roman" w:cs="Arial"/>
                <w:lang w:eastAsia="pl-PL"/>
              </w:rPr>
              <w:t>Pojemność obiektów małej retencji [m3]</w:t>
            </w:r>
            <w:r w:rsidR="00E52BC9">
              <w:rPr>
                <w:rFonts w:eastAsia="Times New Roman" w:cs="Arial"/>
                <w:lang w:eastAsia="pl-PL"/>
              </w:rPr>
              <w:t>.</w:t>
            </w:r>
          </w:p>
          <w:p w14:paraId="441CCBD2" w14:textId="77777777" w:rsidR="004E786D" w:rsidRPr="00EB698A" w:rsidRDefault="004E786D" w:rsidP="00EB698A">
            <w:pPr>
              <w:spacing w:before="240"/>
              <w:rPr>
                <w:rFonts w:eastAsia="Times New Roman" w:cs="Arial"/>
                <w:lang w:eastAsia="pl-PL"/>
              </w:rPr>
            </w:pPr>
            <w:r w:rsidRPr="00EB698A">
              <w:rPr>
                <w:rFonts w:eastAsia="Times New Roman" w:cs="Arial"/>
                <w:lang w:eastAsia="pl-PL"/>
              </w:rPr>
              <w:t>Wartość dofinansowania UE w przeliczeniu na 1 m3 możliwej do uzyskania pojemności retencjonowania wody nie może przekroczyć kwoty 4,5 euro. Koszt należy przeliczyć kursem euro podanym w regulaminie konkursu.</w:t>
            </w:r>
          </w:p>
        </w:tc>
        <w:tc>
          <w:tcPr>
            <w:tcW w:w="1519" w:type="pct"/>
          </w:tcPr>
          <w:p w14:paraId="1FC4085D" w14:textId="77777777" w:rsidR="004E786D" w:rsidRPr="00EB698A" w:rsidRDefault="004E786D" w:rsidP="00EB698A">
            <w:pPr>
              <w:autoSpaceDE w:val="0"/>
              <w:autoSpaceDN w:val="0"/>
              <w:adjustRightInd w:val="0"/>
              <w:rPr>
                <w:rFonts w:eastAsia="Times New Roman" w:cs="Arial"/>
                <w:lang w:eastAsia="pl-PL"/>
              </w:rPr>
            </w:pPr>
            <w:r w:rsidRPr="00EB698A">
              <w:rPr>
                <w:rFonts w:eastAsia="Times New Roman" w:cs="Arial"/>
                <w:lang w:eastAsia="pl-PL"/>
              </w:rPr>
              <w:t>Średnia wartość dofinansowania UE w przeliczeniu na 1 m3 możliwej do uzyskania pojemności retencjonowania wody w projekcie:</w:t>
            </w:r>
          </w:p>
          <w:p w14:paraId="0DDBF794" w14:textId="77777777" w:rsidR="004E786D" w:rsidRPr="00EB698A" w:rsidRDefault="004E786D" w:rsidP="00B865D5">
            <w:pPr>
              <w:numPr>
                <w:ilvl w:val="0"/>
                <w:numId w:val="319"/>
              </w:numPr>
              <w:autoSpaceDE w:val="0"/>
              <w:autoSpaceDN w:val="0"/>
              <w:adjustRightInd w:val="0"/>
              <w:ind w:left="460" w:hanging="425"/>
              <w:rPr>
                <w:rFonts w:eastAsia="Times New Roman" w:cs="Arial"/>
                <w:lang w:eastAsia="pl-PL"/>
              </w:rPr>
            </w:pPr>
            <w:r w:rsidRPr="00EB698A">
              <w:rPr>
                <w:rFonts w:eastAsia="Times New Roman" w:cs="Arial"/>
                <w:lang w:eastAsia="pl-PL"/>
              </w:rPr>
              <w:t xml:space="preserve">poniżej 3,8 euro – 3 pkt; </w:t>
            </w:r>
          </w:p>
          <w:p w14:paraId="37682378" w14:textId="77777777" w:rsidR="004E786D" w:rsidRPr="00EB698A" w:rsidRDefault="004E786D" w:rsidP="00B865D5">
            <w:pPr>
              <w:numPr>
                <w:ilvl w:val="0"/>
                <w:numId w:val="319"/>
              </w:numPr>
              <w:autoSpaceDE w:val="0"/>
              <w:autoSpaceDN w:val="0"/>
              <w:adjustRightInd w:val="0"/>
              <w:ind w:left="460" w:hanging="425"/>
              <w:rPr>
                <w:rFonts w:eastAsia="Times New Roman" w:cs="Arial"/>
                <w:lang w:eastAsia="pl-PL"/>
              </w:rPr>
            </w:pPr>
            <w:r w:rsidRPr="00EB698A">
              <w:rPr>
                <w:rFonts w:eastAsia="Times New Roman" w:cs="Arial"/>
                <w:lang w:eastAsia="pl-PL"/>
              </w:rPr>
              <w:t>od 3,8 euro do 4,5 euro –  2 pkt;</w:t>
            </w:r>
          </w:p>
          <w:p w14:paraId="058CB267" w14:textId="77777777" w:rsidR="004E786D" w:rsidRPr="00EB698A" w:rsidRDefault="004E786D" w:rsidP="00B865D5">
            <w:pPr>
              <w:numPr>
                <w:ilvl w:val="0"/>
                <w:numId w:val="319"/>
              </w:numPr>
              <w:autoSpaceDE w:val="0"/>
              <w:autoSpaceDN w:val="0"/>
              <w:adjustRightInd w:val="0"/>
              <w:ind w:left="460" w:hanging="425"/>
              <w:rPr>
                <w:rFonts w:eastAsia="Times New Roman" w:cs="Arial"/>
                <w:lang w:eastAsia="pl-PL"/>
              </w:rPr>
            </w:pPr>
            <w:r w:rsidRPr="00EB698A">
              <w:rPr>
                <w:rFonts w:eastAsia="Times New Roman" w:cs="Arial"/>
                <w:lang w:eastAsia="pl-PL"/>
              </w:rPr>
              <w:t>powyżej 4,5 euro – 0 pkt.</w:t>
            </w:r>
          </w:p>
          <w:p w14:paraId="27D15BD6" w14:textId="77777777" w:rsidR="004E786D" w:rsidRPr="00EB698A" w:rsidRDefault="004E786D" w:rsidP="00EB698A">
            <w:pPr>
              <w:autoSpaceDE w:val="0"/>
              <w:autoSpaceDN w:val="0"/>
              <w:adjustRightInd w:val="0"/>
              <w:rPr>
                <w:rFonts w:eastAsia="Times New Roman" w:cs="Arial"/>
                <w:lang w:eastAsia="pl-PL"/>
              </w:rPr>
            </w:pPr>
            <w:r w:rsidRPr="00EB698A">
              <w:rPr>
                <w:rFonts w:eastAsia="Times New Roman" w:cs="Arial"/>
                <w:lang w:eastAsia="pl-PL"/>
              </w:rPr>
              <w:t>Brak spełnienia wyżej wymienionych warunków lub brak informacji w tym zakresie – 0 pkt.</w:t>
            </w:r>
          </w:p>
          <w:p w14:paraId="25BCD62B" w14:textId="77777777" w:rsidR="004E786D" w:rsidRPr="00EB698A" w:rsidRDefault="004E786D" w:rsidP="00EB698A">
            <w:pPr>
              <w:ind w:right="34"/>
              <w:rPr>
                <w:rFonts w:eastAsia="Times New Roman" w:cs="Arial"/>
                <w:lang w:eastAsia="pl-PL"/>
              </w:rPr>
            </w:pPr>
            <w:r w:rsidRPr="00EB698A">
              <w:rPr>
                <w:rFonts w:eastAsia="Times New Roman" w:cs="Arial"/>
                <w:lang w:eastAsia="pl-PL"/>
              </w:rPr>
              <w:t>Koszt należy przeliczyć kursem euro podanym w regulaminie konkursu</w:t>
            </w:r>
          </w:p>
        </w:tc>
        <w:tc>
          <w:tcPr>
            <w:tcW w:w="653" w:type="pct"/>
            <w:vAlign w:val="center"/>
          </w:tcPr>
          <w:p w14:paraId="58710227" w14:textId="77777777" w:rsidR="004E786D" w:rsidRPr="00EB698A" w:rsidRDefault="004E786D" w:rsidP="00B865D5">
            <w:pPr>
              <w:jc w:val="center"/>
              <w:rPr>
                <w:rFonts w:eastAsia="Times New Roman" w:cs="Arial"/>
                <w:lang w:eastAsia="pl-PL"/>
              </w:rPr>
            </w:pPr>
            <w:r w:rsidRPr="00EB698A">
              <w:rPr>
                <w:rFonts w:eastAsia="Times New Roman" w:cs="Arial"/>
                <w:lang w:eastAsia="pl-PL"/>
              </w:rPr>
              <w:t>3</w:t>
            </w:r>
          </w:p>
        </w:tc>
      </w:tr>
      <w:tr w:rsidR="004E786D" w:rsidRPr="004E786D" w14:paraId="5C360F1F" w14:textId="77777777" w:rsidTr="00B865D5">
        <w:trPr>
          <w:trHeight w:val="708"/>
        </w:trPr>
        <w:tc>
          <w:tcPr>
            <w:tcW w:w="204" w:type="pct"/>
            <w:vAlign w:val="center"/>
          </w:tcPr>
          <w:p w14:paraId="17C9C439" w14:textId="77777777" w:rsidR="004E786D" w:rsidRPr="00EB698A" w:rsidDel="00C55381" w:rsidRDefault="004E786D" w:rsidP="00EB698A">
            <w:pPr>
              <w:jc w:val="center"/>
              <w:rPr>
                <w:rFonts w:eastAsia="Times New Roman" w:cs="Arial"/>
                <w:lang w:eastAsia="pl-PL"/>
              </w:rPr>
            </w:pPr>
            <w:r w:rsidRPr="00EB698A">
              <w:rPr>
                <w:rFonts w:eastAsia="Times New Roman" w:cs="Arial"/>
                <w:lang w:eastAsia="pl-PL"/>
              </w:rPr>
              <w:t>6</w:t>
            </w:r>
          </w:p>
        </w:tc>
        <w:tc>
          <w:tcPr>
            <w:tcW w:w="728" w:type="pct"/>
            <w:vAlign w:val="center"/>
          </w:tcPr>
          <w:p w14:paraId="32797F13" w14:textId="77777777" w:rsidR="004E786D" w:rsidRPr="00EB698A" w:rsidRDefault="004E786D" w:rsidP="00B865D5">
            <w:pPr>
              <w:rPr>
                <w:rFonts w:eastAsia="Times New Roman" w:cs="Arial"/>
                <w:lang w:eastAsia="pl-PL"/>
              </w:rPr>
            </w:pPr>
            <w:r w:rsidRPr="00EB698A">
              <w:rPr>
                <w:rFonts w:eastAsia="Times New Roman" w:cs="Arial"/>
                <w:lang w:eastAsia="pl-PL"/>
              </w:rPr>
              <w:t>Liczba ludności korzystająca ze środków ochrony przeciwpowodziowej</w:t>
            </w:r>
          </w:p>
        </w:tc>
        <w:tc>
          <w:tcPr>
            <w:tcW w:w="1896" w:type="pct"/>
          </w:tcPr>
          <w:p w14:paraId="7A0CC780" w14:textId="77777777" w:rsidR="004E786D" w:rsidRPr="00EB698A" w:rsidRDefault="004E786D" w:rsidP="00EB698A">
            <w:pPr>
              <w:rPr>
                <w:rFonts w:eastAsia="Times New Roman" w:cs="Arial"/>
                <w:lang w:eastAsia="pl-PL"/>
              </w:rPr>
            </w:pPr>
            <w:r w:rsidRPr="00EB698A">
              <w:rPr>
                <w:rFonts w:eastAsia="Times New Roman" w:cs="Arial"/>
                <w:lang w:eastAsia="pl-PL"/>
              </w:rPr>
              <w:t>Premiowane będą projekty, które poprzez działania chroniące przez zjawiskami powodzi, potencjalnie obejmują jak największą liczbę ludności.</w:t>
            </w:r>
          </w:p>
          <w:p w14:paraId="606051C9" w14:textId="77777777" w:rsidR="004E786D" w:rsidRPr="00EB698A" w:rsidRDefault="004E786D" w:rsidP="00EB698A">
            <w:pPr>
              <w:rPr>
                <w:rFonts w:eastAsia="Times New Roman" w:cs="Arial"/>
                <w:lang w:eastAsia="pl-PL"/>
              </w:rPr>
            </w:pPr>
            <w:r w:rsidRPr="00EB698A">
              <w:rPr>
                <w:rFonts w:eastAsia="Times New Roman" w:cs="Arial"/>
                <w:lang w:eastAsia="pl-PL"/>
              </w:rPr>
              <w:t>Kryterium powiązane ze wskaźnikiem:</w:t>
            </w:r>
          </w:p>
          <w:p w14:paraId="7B9A7E3B" w14:textId="66AFE761" w:rsidR="004E786D" w:rsidRPr="00EB698A" w:rsidRDefault="004E786D" w:rsidP="00EB698A">
            <w:pPr>
              <w:rPr>
                <w:rFonts w:eastAsia="Times New Roman" w:cs="Arial"/>
                <w:lang w:eastAsia="pl-PL"/>
              </w:rPr>
            </w:pPr>
            <w:r w:rsidRPr="00EB698A">
              <w:rPr>
                <w:rFonts w:eastAsia="Times New Roman" w:cs="Arial"/>
                <w:lang w:eastAsia="pl-PL"/>
              </w:rPr>
              <w:t>„Liczba ludności odnoszących korzyści ze środków ochrony przeciwpowodziowej (CI 20) [osoby]”</w:t>
            </w:r>
          </w:p>
        </w:tc>
        <w:tc>
          <w:tcPr>
            <w:tcW w:w="1519" w:type="pct"/>
          </w:tcPr>
          <w:tbl>
            <w:tblPr>
              <w:tblW w:w="4399" w:type="dxa"/>
              <w:tblBorders>
                <w:top w:val="nil"/>
                <w:left w:val="nil"/>
                <w:bottom w:val="nil"/>
                <w:right w:val="nil"/>
              </w:tblBorders>
              <w:tblLayout w:type="fixed"/>
              <w:tblLook w:val="0000" w:firstRow="0" w:lastRow="0" w:firstColumn="0" w:lastColumn="0" w:noHBand="0" w:noVBand="0"/>
            </w:tblPr>
            <w:tblGrid>
              <w:gridCol w:w="4399"/>
            </w:tblGrid>
            <w:tr w:rsidR="004E786D" w:rsidRPr="004E786D" w14:paraId="63CF0A8C" w14:textId="77777777" w:rsidTr="00B865D5">
              <w:trPr>
                <w:trHeight w:val="827"/>
              </w:trPr>
              <w:tc>
                <w:tcPr>
                  <w:tcW w:w="4399" w:type="dxa"/>
                </w:tcPr>
                <w:p w14:paraId="70E9A101" w14:textId="77777777" w:rsidR="004E786D" w:rsidRPr="00EB698A" w:rsidRDefault="004E786D" w:rsidP="00EB698A">
                  <w:pPr>
                    <w:autoSpaceDE w:val="0"/>
                    <w:autoSpaceDN w:val="0"/>
                    <w:adjustRightInd w:val="0"/>
                    <w:rPr>
                      <w:rFonts w:eastAsia="Times New Roman" w:cs="Arial"/>
                      <w:lang w:eastAsia="pl-PL"/>
                    </w:rPr>
                  </w:pPr>
                  <w:r w:rsidRPr="00EB698A">
                    <w:rPr>
                      <w:rFonts w:eastAsia="Times New Roman" w:cs="Arial"/>
                      <w:lang w:eastAsia="pl-PL"/>
                    </w:rPr>
                    <w:t>Liczba ludności odnoszących korzyści ze środków ochrony przeciwpowodziowej:</w:t>
                  </w:r>
                </w:p>
                <w:p w14:paraId="24A04603" w14:textId="77777777" w:rsidR="004E786D" w:rsidRPr="00EB698A" w:rsidRDefault="004E786D" w:rsidP="00B865D5">
                  <w:pPr>
                    <w:numPr>
                      <w:ilvl w:val="0"/>
                      <w:numId w:val="317"/>
                    </w:numPr>
                    <w:autoSpaceDE w:val="0"/>
                    <w:autoSpaceDN w:val="0"/>
                    <w:adjustRightInd w:val="0"/>
                    <w:ind w:left="352" w:hanging="352"/>
                    <w:rPr>
                      <w:rFonts w:eastAsia="Times New Roman" w:cs="Arial"/>
                      <w:lang w:eastAsia="pl-PL"/>
                    </w:rPr>
                  </w:pPr>
                  <w:r w:rsidRPr="00EB698A">
                    <w:rPr>
                      <w:rFonts w:eastAsia="Times New Roman" w:cs="Arial"/>
                      <w:lang w:eastAsia="pl-PL"/>
                    </w:rPr>
                    <w:t xml:space="preserve">powyżej 5 000 osób – 6 pkt; </w:t>
                  </w:r>
                </w:p>
                <w:p w14:paraId="33E6DB45" w14:textId="77777777" w:rsidR="004E786D" w:rsidRPr="00EB698A" w:rsidRDefault="004E786D" w:rsidP="00B865D5">
                  <w:pPr>
                    <w:numPr>
                      <w:ilvl w:val="0"/>
                      <w:numId w:val="317"/>
                    </w:numPr>
                    <w:autoSpaceDE w:val="0"/>
                    <w:autoSpaceDN w:val="0"/>
                    <w:adjustRightInd w:val="0"/>
                    <w:ind w:left="352" w:hanging="352"/>
                    <w:rPr>
                      <w:rFonts w:eastAsia="Times New Roman" w:cs="Arial"/>
                      <w:lang w:eastAsia="pl-PL"/>
                    </w:rPr>
                  </w:pPr>
                  <w:r w:rsidRPr="00EB698A">
                    <w:rPr>
                      <w:rFonts w:eastAsia="Times New Roman" w:cs="Arial"/>
                      <w:lang w:eastAsia="pl-PL"/>
                    </w:rPr>
                    <w:t>powyżej 2 000  do 5 000 osób – 3 pkt;</w:t>
                  </w:r>
                </w:p>
                <w:p w14:paraId="75AD7B7B" w14:textId="77777777" w:rsidR="004E786D" w:rsidRPr="00EB698A" w:rsidRDefault="004E786D" w:rsidP="00B865D5">
                  <w:pPr>
                    <w:numPr>
                      <w:ilvl w:val="0"/>
                      <w:numId w:val="317"/>
                    </w:numPr>
                    <w:autoSpaceDE w:val="0"/>
                    <w:autoSpaceDN w:val="0"/>
                    <w:adjustRightInd w:val="0"/>
                    <w:ind w:left="352" w:hanging="352"/>
                    <w:rPr>
                      <w:rFonts w:eastAsia="Times New Roman" w:cs="Arial"/>
                      <w:lang w:eastAsia="pl-PL"/>
                    </w:rPr>
                  </w:pPr>
                  <w:r w:rsidRPr="00EB698A">
                    <w:rPr>
                      <w:rFonts w:eastAsia="Times New Roman" w:cs="Arial"/>
                      <w:lang w:eastAsia="pl-PL"/>
                    </w:rPr>
                    <w:t>powyżej 500 do 2 000 osób – 1 pkt.</w:t>
                  </w:r>
                </w:p>
                <w:p w14:paraId="5C0C9524" w14:textId="77777777" w:rsidR="004E786D" w:rsidRPr="00EB698A" w:rsidRDefault="004E786D" w:rsidP="00EB698A">
                  <w:pPr>
                    <w:ind w:right="34"/>
                    <w:rPr>
                      <w:rFonts w:eastAsia="Times New Roman" w:cs="Arial"/>
                      <w:lang w:eastAsia="pl-PL"/>
                    </w:rPr>
                  </w:pPr>
                  <w:r w:rsidRPr="00EB698A">
                    <w:rPr>
                      <w:rFonts w:eastAsia="Times New Roman" w:cs="Arial"/>
                      <w:lang w:eastAsia="pl-PL"/>
                    </w:rPr>
                    <w:t>Punkty w ramach kryterium nie sumują się.</w:t>
                  </w:r>
                </w:p>
                <w:p w14:paraId="69C27352" w14:textId="77777777" w:rsidR="004E786D" w:rsidRPr="00EB698A" w:rsidRDefault="004E786D" w:rsidP="00EB698A">
                  <w:pPr>
                    <w:ind w:right="34"/>
                    <w:rPr>
                      <w:rFonts w:eastAsia="Times New Roman" w:cs="Arial"/>
                      <w:lang w:eastAsia="pl-PL"/>
                    </w:rPr>
                  </w:pPr>
                  <w:r w:rsidRPr="00EB698A">
                    <w:rPr>
                      <w:rFonts w:eastAsia="Times New Roman" w:cs="Arial"/>
                      <w:lang w:eastAsia="pl-PL"/>
                    </w:rPr>
                    <w:t>Brak spełnienia wyżej wymienionych warunków lub brak informacji w tym zakresie – 0 pkt.</w:t>
                  </w:r>
                </w:p>
              </w:tc>
            </w:tr>
          </w:tbl>
          <w:p w14:paraId="18D47D12" w14:textId="77777777" w:rsidR="004E786D" w:rsidRPr="00EB698A" w:rsidRDefault="004E786D" w:rsidP="00EB698A">
            <w:pPr>
              <w:ind w:right="34"/>
              <w:rPr>
                <w:rFonts w:eastAsia="Times New Roman" w:cs="Arial"/>
                <w:lang w:eastAsia="pl-PL"/>
              </w:rPr>
            </w:pPr>
          </w:p>
        </w:tc>
        <w:tc>
          <w:tcPr>
            <w:tcW w:w="653" w:type="pct"/>
            <w:vAlign w:val="center"/>
          </w:tcPr>
          <w:p w14:paraId="2ACED7B5" w14:textId="77777777" w:rsidR="004E786D" w:rsidRPr="00EB698A" w:rsidRDefault="004E786D" w:rsidP="00B865D5">
            <w:pPr>
              <w:jc w:val="center"/>
              <w:rPr>
                <w:rFonts w:eastAsia="Times New Roman" w:cs="Arial"/>
                <w:lang w:eastAsia="pl-PL"/>
              </w:rPr>
            </w:pPr>
            <w:r w:rsidRPr="00EB698A">
              <w:rPr>
                <w:rFonts w:eastAsia="Times New Roman" w:cs="Arial"/>
                <w:lang w:eastAsia="pl-PL"/>
              </w:rPr>
              <w:t>6</w:t>
            </w:r>
          </w:p>
        </w:tc>
      </w:tr>
      <w:tr w:rsidR="004E786D" w:rsidRPr="004E786D" w14:paraId="329D62C6" w14:textId="77777777" w:rsidTr="00B865D5">
        <w:trPr>
          <w:trHeight w:val="425"/>
        </w:trPr>
        <w:tc>
          <w:tcPr>
            <w:tcW w:w="204" w:type="pct"/>
            <w:vAlign w:val="center"/>
          </w:tcPr>
          <w:p w14:paraId="20EF0655" w14:textId="77777777" w:rsidR="004E786D" w:rsidRPr="00EB698A" w:rsidRDefault="004E786D" w:rsidP="00EB698A">
            <w:pPr>
              <w:autoSpaceDE w:val="0"/>
              <w:autoSpaceDN w:val="0"/>
              <w:adjustRightInd w:val="0"/>
              <w:rPr>
                <w:rFonts w:eastAsia="Times New Roman" w:cs="Arial"/>
                <w:lang w:eastAsia="pl-PL"/>
              </w:rPr>
            </w:pPr>
            <w:r w:rsidRPr="00EB698A">
              <w:rPr>
                <w:rFonts w:eastAsia="Times New Roman" w:cs="Arial"/>
                <w:lang w:eastAsia="pl-PL"/>
              </w:rPr>
              <w:t>7</w:t>
            </w:r>
          </w:p>
        </w:tc>
        <w:tc>
          <w:tcPr>
            <w:tcW w:w="728" w:type="pct"/>
            <w:vAlign w:val="center"/>
          </w:tcPr>
          <w:p w14:paraId="0CD2BE34" w14:textId="77777777" w:rsidR="004E786D" w:rsidRPr="00EB698A" w:rsidRDefault="004E786D" w:rsidP="00B865D5">
            <w:pPr>
              <w:autoSpaceDE w:val="0"/>
              <w:autoSpaceDN w:val="0"/>
              <w:adjustRightInd w:val="0"/>
              <w:rPr>
                <w:rFonts w:eastAsia="Times New Roman" w:cs="Arial"/>
                <w:lang w:eastAsia="pl-PL"/>
              </w:rPr>
            </w:pPr>
            <w:r w:rsidRPr="00EB698A">
              <w:rPr>
                <w:rFonts w:eastAsia="Times New Roman" w:cs="Arial"/>
                <w:lang w:eastAsia="pl-PL"/>
              </w:rPr>
              <w:t>Wpływ na obszary wiejskie</w:t>
            </w:r>
          </w:p>
        </w:tc>
        <w:tc>
          <w:tcPr>
            <w:tcW w:w="1896" w:type="pct"/>
          </w:tcPr>
          <w:p w14:paraId="0BD783C5" w14:textId="77777777" w:rsidR="004E786D" w:rsidRPr="00EB698A" w:rsidRDefault="004E786D" w:rsidP="00EB698A">
            <w:pPr>
              <w:ind w:left="114" w:right="142"/>
              <w:rPr>
                <w:rFonts w:eastAsia="Times New Roman" w:cs="Arial"/>
                <w:lang w:eastAsia="pl-PL"/>
              </w:rPr>
            </w:pPr>
            <w:r w:rsidRPr="00EB698A">
              <w:rPr>
                <w:rFonts w:eastAsia="Times New Roman" w:cs="Arial"/>
                <w:lang w:eastAsia="pl-PL"/>
              </w:rPr>
              <w:t>Zgodnie z RPO WM 2014-2020 kryterium będzie promować realizację projektów na obszarach wiejskich. Obszary wiejskie zostały wskazane w klasyfikacji DEGURBA</w:t>
            </w:r>
            <w:r w:rsidRPr="00EB698A">
              <w:rPr>
                <w:rFonts w:eastAsia="Times New Roman" w:cs="Arial"/>
                <w:vertAlign w:val="superscript"/>
                <w:lang w:eastAsia="pl-PL"/>
              </w:rPr>
              <w:footnoteReference w:customMarkFollows="1" w:id="92"/>
              <w:t>[1]</w:t>
            </w:r>
            <w:r w:rsidRPr="00EB698A">
              <w:rPr>
                <w:rFonts w:eastAsia="Times New Roman" w:cs="Arial"/>
                <w:lang w:eastAsia="pl-PL"/>
              </w:rPr>
              <w:t>.</w:t>
            </w:r>
          </w:p>
          <w:p w14:paraId="57E3BFD0" w14:textId="5181FA84" w:rsidR="004E786D" w:rsidRPr="00EB698A" w:rsidRDefault="004E786D" w:rsidP="00EB698A">
            <w:pPr>
              <w:ind w:left="114" w:right="142"/>
              <w:rPr>
                <w:rFonts w:eastAsia="Times New Roman" w:cs="Arial"/>
                <w:lang w:eastAsia="pl-PL"/>
              </w:rPr>
            </w:pPr>
            <w:r w:rsidRPr="00EB698A">
              <w:rPr>
                <w:rFonts w:eastAsia="Times New Roman" w:cs="Arial"/>
                <w:lang w:eastAsia="pl-PL"/>
              </w:rPr>
              <w:t>W takim przypadku w polu „Typ obszaru realizacji” należy wybrać wartość: „03 Obszary wiejskie (o małej gęstości zaludnienia)”</w:t>
            </w:r>
          </w:p>
        </w:tc>
        <w:tc>
          <w:tcPr>
            <w:tcW w:w="1519" w:type="pct"/>
          </w:tcPr>
          <w:p w14:paraId="5742767D" w14:textId="77777777" w:rsidR="004E786D" w:rsidRPr="00EB698A" w:rsidRDefault="004E786D" w:rsidP="00EB698A">
            <w:pPr>
              <w:ind w:left="142" w:right="141"/>
              <w:rPr>
                <w:rFonts w:eastAsia="Times New Roman" w:cs="Arial"/>
                <w:lang w:eastAsia="pl-PL"/>
              </w:rPr>
            </w:pPr>
            <w:r w:rsidRPr="00EB698A">
              <w:rPr>
                <w:rFonts w:eastAsia="Times New Roman" w:cs="Arial"/>
                <w:lang w:eastAsia="pl-PL"/>
              </w:rPr>
              <w:t>Projekt zrealizowany zostanie  w miejscowości należącej do:</w:t>
            </w:r>
          </w:p>
          <w:p w14:paraId="2BC870C7" w14:textId="77777777" w:rsidR="004E786D" w:rsidRPr="00EB698A" w:rsidRDefault="004E786D" w:rsidP="00B865D5">
            <w:pPr>
              <w:numPr>
                <w:ilvl w:val="0"/>
                <w:numId w:val="320"/>
              </w:numPr>
              <w:ind w:left="460" w:right="141" w:hanging="283"/>
              <w:rPr>
                <w:rFonts w:eastAsia="Times New Roman" w:cs="Arial"/>
                <w:lang w:eastAsia="pl-PL"/>
              </w:rPr>
            </w:pPr>
            <w:r w:rsidRPr="00EB698A">
              <w:rPr>
                <w:rFonts w:eastAsia="Times New Roman" w:cs="Arial"/>
                <w:lang w:eastAsia="pl-PL"/>
              </w:rPr>
              <w:t>wyłącznie na obszarze gminy wiejskiej (zgodnie z klasyfikacją DEGURBA) – 1 pkt;</w:t>
            </w:r>
          </w:p>
          <w:p w14:paraId="38F9A3BC" w14:textId="77777777" w:rsidR="004E786D" w:rsidRPr="00EB698A" w:rsidRDefault="004E786D" w:rsidP="00B865D5">
            <w:pPr>
              <w:numPr>
                <w:ilvl w:val="0"/>
                <w:numId w:val="320"/>
              </w:numPr>
              <w:ind w:left="460" w:right="141" w:hanging="283"/>
              <w:rPr>
                <w:rFonts w:eastAsia="Times New Roman" w:cs="Arial"/>
                <w:lang w:eastAsia="pl-PL"/>
              </w:rPr>
            </w:pPr>
            <w:r w:rsidRPr="00EB698A">
              <w:rPr>
                <w:rFonts w:eastAsia="Times New Roman" w:cs="Arial"/>
                <w:lang w:eastAsia="pl-PL"/>
              </w:rPr>
              <w:t>pozostałe gminy lub brak informacji w tym zakresie – 0 pkt.</w:t>
            </w:r>
          </w:p>
        </w:tc>
        <w:tc>
          <w:tcPr>
            <w:tcW w:w="653" w:type="pct"/>
            <w:vAlign w:val="center"/>
          </w:tcPr>
          <w:p w14:paraId="5C0B2528" w14:textId="6BFC7516" w:rsidR="004E786D" w:rsidRPr="00EB698A" w:rsidRDefault="004E786D" w:rsidP="00B865D5">
            <w:pPr>
              <w:jc w:val="center"/>
              <w:rPr>
                <w:rFonts w:eastAsia="Times New Roman" w:cs="Arial"/>
                <w:lang w:eastAsia="pl-PL"/>
              </w:rPr>
            </w:pPr>
            <w:r w:rsidRPr="00EB698A">
              <w:rPr>
                <w:rFonts w:eastAsia="Times New Roman" w:cs="Arial"/>
                <w:lang w:eastAsia="pl-PL"/>
              </w:rPr>
              <w:t>1</w:t>
            </w:r>
          </w:p>
        </w:tc>
      </w:tr>
      <w:tr w:rsidR="004E786D" w:rsidRPr="004E786D" w14:paraId="286BAFAC" w14:textId="77777777" w:rsidTr="00B865D5">
        <w:trPr>
          <w:trHeight w:val="992"/>
        </w:trPr>
        <w:tc>
          <w:tcPr>
            <w:tcW w:w="204" w:type="pct"/>
            <w:vAlign w:val="center"/>
          </w:tcPr>
          <w:p w14:paraId="5AE30757" w14:textId="77777777" w:rsidR="004E786D" w:rsidRPr="00EB698A" w:rsidRDefault="004E786D" w:rsidP="00EB698A">
            <w:pPr>
              <w:jc w:val="center"/>
              <w:rPr>
                <w:rFonts w:eastAsia="Times New Roman" w:cs="Arial"/>
                <w:lang w:eastAsia="pl-PL"/>
              </w:rPr>
            </w:pPr>
            <w:r w:rsidRPr="00EB698A">
              <w:rPr>
                <w:rFonts w:eastAsia="Times New Roman" w:cs="Arial"/>
                <w:lang w:eastAsia="pl-PL"/>
              </w:rPr>
              <w:t>8</w:t>
            </w:r>
          </w:p>
        </w:tc>
        <w:tc>
          <w:tcPr>
            <w:tcW w:w="728" w:type="pct"/>
            <w:vAlign w:val="center"/>
          </w:tcPr>
          <w:p w14:paraId="529D8466" w14:textId="77777777" w:rsidR="004E786D" w:rsidRPr="00EB698A" w:rsidRDefault="004E786D" w:rsidP="00B865D5">
            <w:pPr>
              <w:rPr>
                <w:rFonts w:eastAsia="Times New Roman" w:cs="Arial"/>
                <w:lang w:eastAsia="pl-PL"/>
              </w:rPr>
            </w:pPr>
            <w:r w:rsidRPr="00EB698A">
              <w:rPr>
                <w:rFonts w:eastAsia="Calibri" w:cs="Arial"/>
              </w:rPr>
              <w:t>Promocyjna akcja edukacyjna dotycząca ochrony przed powodziami</w:t>
            </w:r>
          </w:p>
        </w:tc>
        <w:tc>
          <w:tcPr>
            <w:tcW w:w="1896" w:type="pct"/>
          </w:tcPr>
          <w:p w14:paraId="17D73F64" w14:textId="4EFB2A47" w:rsidR="004E786D" w:rsidRPr="00EB698A" w:rsidRDefault="004E786D" w:rsidP="00EB698A">
            <w:pPr>
              <w:rPr>
                <w:rFonts w:eastAsia="Times New Roman" w:cs="Arial"/>
                <w:lang w:eastAsia="pl-PL"/>
              </w:rPr>
            </w:pPr>
            <w:r w:rsidRPr="00EB698A">
              <w:rPr>
                <w:rFonts w:eastAsia="Calibri" w:cs="Arial"/>
              </w:rPr>
              <w:t>Zgodnie z RPO WM 2014-2020 premiowane będą projekty, które będą wykorzystywać jak największą liczbę użytych narzędzi kampanii informacyjnej w zakresie podnoszenia świadomości w przypadku wystąpienia powodzi.</w:t>
            </w:r>
          </w:p>
        </w:tc>
        <w:tc>
          <w:tcPr>
            <w:tcW w:w="1519" w:type="pct"/>
          </w:tcPr>
          <w:p w14:paraId="37A796A0" w14:textId="77777777" w:rsidR="004E786D" w:rsidRPr="00EB698A" w:rsidRDefault="004E786D" w:rsidP="00EB698A">
            <w:pPr>
              <w:keepNext/>
              <w:autoSpaceDE w:val="0"/>
              <w:autoSpaceDN w:val="0"/>
              <w:adjustRightInd w:val="0"/>
              <w:rPr>
                <w:rFonts w:eastAsia="Calibri" w:cs="Arial"/>
              </w:rPr>
            </w:pPr>
            <w:r w:rsidRPr="00EB698A">
              <w:rPr>
                <w:rFonts w:eastAsia="Calibri" w:cs="Arial"/>
              </w:rPr>
              <w:t>Narzędzia kampanii informacyjno-promocyjnej</w:t>
            </w:r>
            <w:r w:rsidRPr="00EB698A">
              <w:rPr>
                <w:rFonts w:eastAsia="Times New Roman" w:cs="Arial"/>
              </w:rPr>
              <w:t xml:space="preserve"> </w:t>
            </w:r>
            <w:r w:rsidRPr="00EB698A">
              <w:rPr>
                <w:rFonts w:eastAsia="Calibri" w:cs="Arial"/>
              </w:rPr>
              <w:t>dotycząca podnoszenia świadomości w przypadku wystąpienia powodzi:</w:t>
            </w:r>
          </w:p>
          <w:p w14:paraId="4581FF0A" w14:textId="77777777" w:rsidR="004E786D" w:rsidRPr="00EB698A" w:rsidRDefault="004E786D" w:rsidP="00EB698A">
            <w:pPr>
              <w:numPr>
                <w:ilvl w:val="0"/>
                <w:numId w:val="322"/>
              </w:numPr>
              <w:rPr>
                <w:rFonts w:eastAsia="Times New Roman" w:cs="Arial"/>
                <w:lang w:eastAsia="pl-PL"/>
              </w:rPr>
            </w:pPr>
            <w:r w:rsidRPr="00EB698A">
              <w:rPr>
                <w:rFonts w:eastAsia="Times New Roman" w:cs="Arial"/>
                <w:lang w:eastAsia="pl-PL"/>
              </w:rPr>
              <w:t>spotkania z mieszkańcami w gminie, która jest objęta projektem lub materiały w wersji elektronicznej (np. strona internetowa, w tym materiały do pobrania oraz publikacje on-line itd.) – 1 pkt;</w:t>
            </w:r>
          </w:p>
          <w:p w14:paraId="272203F7" w14:textId="77777777" w:rsidR="004E786D" w:rsidRPr="00EB698A" w:rsidRDefault="004E786D" w:rsidP="00EB698A">
            <w:pPr>
              <w:numPr>
                <w:ilvl w:val="0"/>
                <w:numId w:val="322"/>
              </w:numPr>
              <w:rPr>
                <w:rFonts w:eastAsia="Times New Roman" w:cs="Arial"/>
                <w:lang w:eastAsia="pl-PL"/>
              </w:rPr>
            </w:pPr>
            <w:r w:rsidRPr="00EB698A">
              <w:rPr>
                <w:rFonts w:eastAsia="Times New Roman" w:cs="Arial"/>
                <w:lang w:eastAsia="pl-PL"/>
              </w:rPr>
              <w:t>artykuł w prasie lub/i audycja radiowa lub/i reklama telewizyjna lub pozostałe narzędzia informacyjno-edukacyjne niewymienionych powyżej (np. festyn, piknik) - 1 pkt.</w:t>
            </w:r>
          </w:p>
          <w:p w14:paraId="5EFEF2B2" w14:textId="77777777" w:rsidR="004E786D" w:rsidRPr="00EB698A" w:rsidRDefault="004E786D" w:rsidP="00EB698A">
            <w:pPr>
              <w:rPr>
                <w:rFonts w:eastAsia="Times New Roman" w:cs="Arial"/>
                <w:lang w:eastAsia="pl-PL"/>
              </w:rPr>
            </w:pPr>
            <w:r w:rsidRPr="00EB698A">
              <w:rPr>
                <w:rFonts w:eastAsia="Times New Roman" w:cs="Arial"/>
                <w:lang w:eastAsia="pl-PL"/>
              </w:rPr>
              <w:t>Punkty w ramach kryterium sumują się.</w:t>
            </w:r>
          </w:p>
          <w:p w14:paraId="34A0063E" w14:textId="77777777" w:rsidR="004E786D" w:rsidRPr="00EB698A" w:rsidRDefault="004E786D" w:rsidP="00EB698A">
            <w:pPr>
              <w:autoSpaceDE w:val="0"/>
              <w:autoSpaceDN w:val="0"/>
              <w:adjustRightInd w:val="0"/>
              <w:rPr>
                <w:rFonts w:eastAsia="Times New Roman" w:cs="Arial"/>
                <w:lang w:eastAsia="pl-PL"/>
              </w:rPr>
            </w:pPr>
            <w:r w:rsidRPr="00EB698A">
              <w:rPr>
                <w:rFonts w:eastAsia="Times New Roman" w:cs="Arial"/>
                <w:lang w:eastAsia="pl-PL"/>
              </w:rPr>
              <w:t>Brak spełnienia wyżej wymienionych warunków lub brak informacji w tym zakresie – 0 pkt.</w:t>
            </w:r>
          </w:p>
        </w:tc>
        <w:tc>
          <w:tcPr>
            <w:tcW w:w="653" w:type="pct"/>
            <w:vAlign w:val="center"/>
          </w:tcPr>
          <w:p w14:paraId="7A1C3D61" w14:textId="77777777" w:rsidR="004E786D" w:rsidRPr="00EB698A" w:rsidRDefault="004E786D" w:rsidP="00B865D5">
            <w:pPr>
              <w:jc w:val="center"/>
              <w:rPr>
                <w:rFonts w:eastAsia="Times New Roman" w:cs="Arial"/>
                <w:lang w:eastAsia="pl-PL"/>
              </w:rPr>
            </w:pPr>
            <w:r w:rsidRPr="00EB698A">
              <w:rPr>
                <w:rFonts w:eastAsia="Times New Roman" w:cs="Arial"/>
                <w:lang w:eastAsia="pl-PL"/>
              </w:rPr>
              <w:t>2</w:t>
            </w:r>
          </w:p>
        </w:tc>
      </w:tr>
    </w:tbl>
    <w:p w14:paraId="46DCBC60" w14:textId="77777777" w:rsidR="00D4326E" w:rsidRPr="00CE0119" w:rsidRDefault="00D4326E">
      <w:pPr>
        <w:rPr>
          <w:rFonts w:cs="Arial"/>
          <w:b/>
          <w:szCs w:val="24"/>
          <w:lang w:eastAsia="pl-PL"/>
        </w:rPr>
      </w:pPr>
      <w:r w:rsidRPr="00CE0119">
        <w:rPr>
          <w:rFonts w:cs="Arial"/>
          <w:b/>
          <w:szCs w:val="24"/>
          <w:lang w:eastAsia="pl-PL"/>
        </w:rPr>
        <w:br w:type="page"/>
      </w:r>
    </w:p>
    <w:p w14:paraId="6E1CC3FE" w14:textId="54789871" w:rsidR="00C83764" w:rsidRPr="00CE0119" w:rsidRDefault="00C83764" w:rsidP="00C83764">
      <w:pPr>
        <w:pStyle w:val="Nagwek4"/>
        <w:rPr>
          <w:rFonts w:cs="Arial"/>
        </w:rPr>
      </w:pPr>
      <w:bookmarkStart w:id="597" w:name="_Toc457226154"/>
      <w:bookmarkStart w:id="598" w:name="_Toc457376904"/>
      <w:bookmarkStart w:id="599" w:name="_Toc457381476"/>
      <w:bookmarkStart w:id="600" w:name="_Toc457987753"/>
      <w:bookmarkStart w:id="601" w:name="_Toc462147116"/>
      <w:bookmarkStart w:id="602" w:name="_Toc469924785"/>
      <w:r w:rsidRPr="00CE0119">
        <w:rPr>
          <w:rFonts w:cs="Arial"/>
        </w:rPr>
        <w:t>Działanie 5.2 – Gospodarka odpadami</w:t>
      </w:r>
      <w:bookmarkEnd w:id="597"/>
      <w:bookmarkEnd w:id="598"/>
      <w:bookmarkEnd w:id="599"/>
      <w:bookmarkEnd w:id="600"/>
      <w:bookmarkEnd w:id="601"/>
      <w:bookmarkEnd w:id="602"/>
    </w:p>
    <w:p w14:paraId="34D03483" w14:textId="2547E6EA" w:rsidR="00DB7C8C" w:rsidRPr="00CE0119" w:rsidRDefault="00DB7C8C" w:rsidP="004717D6">
      <w:pPr>
        <w:pStyle w:val="Nagwek5"/>
        <w:rPr>
          <w:rFonts w:cs="Arial"/>
        </w:rPr>
      </w:pPr>
      <w:bookmarkStart w:id="603" w:name="_Toc457226155"/>
      <w:bookmarkStart w:id="604" w:name="_Toc457376905"/>
      <w:bookmarkStart w:id="605" w:name="_Toc457381477"/>
      <w:bookmarkStart w:id="606" w:name="_Toc457987754"/>
      <w:bookmarkStart w:id="607" w:name="_Toc462147117"/>
      <w:bookmarkStart w:id="608" w:name="_Toc469924786"/>
      <w:r w:rsidRPr="00CE0119">
        <w:rPr>
          <w:rFonts w:cs="Arial"/>
        </w:rPr>
        <w:t xml:space="preserve">Działanie 5.2 </w:t>
      </w:r>
      <w:r w:rsidR="004B0DBD" w:rsidRPr="00CE0119">
        <w:rPr>
          <w:rFonts w:cs="Arial"/>
        </w:rPr>
        <w:t>t</w:t>
      </w:r>
      <w:r w:rsidRPr="00CE0119">
        <w:rPr>
          <w:rFonts w:cs="Arial"/>
        </w:rPr>
        <w:t>yp projektu</w:t>
      </w:r>
      <w:r w:rsidR="004B0DBD" w:rsidRPr="00CE0119">
        <w:rPr>
          <w:rFonts w:cs="Arial"/>
        </w:rPr>
        <w:t>:</w:t>
      </w:r>
      <w:r w:rsidRPr="00CE0119">
        <w:rPr>
          <w:rFonts w:cs="Arial"/>
        </w:rPr>
        <w:t xml:space="preserve"> </w:t>
      </w:r>
      <w:r w:rsidR="004B0DBD" w:rsidRPr="00CE0119">
        <w:rPr>
          <w:rFonts w:cs="Arial"/>
        </w:rPr>
        <w:t>„</w:t>
      </w:r>
      <w:r w:rsidRPr="00CE0119">
        <w:rPr>
          <w:rFonts w:cs="Arial"/>
        </w:rPr>
        <w:t>Rozwój infrastruktury selektywnego systemu zbierania odpadów komunalnych, ze szczególnym uwzględnieniem budowy i modernizacji Punktów Selektywnego Zbierania Odpadów Komunalnych (PSZOK)</w:t>
      </w:r>
      <w:r w:rsidR="004B0DBD" w:rsidRPr="00CE0119">
        <w:rPr>
          <w:rFonts w:cs="Arial"/>
        </w:rPr>
        <w:t>”</w:t>
      </w:r>
      <w:bookmarkEnd w:id="603"/>
      <w:bookmarkEnd w:id="604"/>
      <w:bookmarkEnd w:id="605"/>
      <w:bookmarkEnd w:id="606"/>
      <w:bookmarkEnd w:id="607"/>
      <w:bookmarkEnd w:id="608"/>
    </w:p>
    <w:p w14:paraId="79A16237" w14:textId="28534BA4"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IX posiedzeniu w dniu 19 lutego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łowe dla Działania 5.2"/>
        <w:tblDescription w:val="Tabela zawiera nazwę i opis kryterium, punktację i maksymalną liczbę punktów dla Działania 5.2 typ projektu: „Rozwój infrastruktury selektywnego systemu zbierania odpadów komunalnych, ze szczególnym uwzględnieniem budowy i modernizacji Punktów Selektywnego Zbierania Odpadów Komunalnych (PSZOK)”"/>
      </w:tblPr>
      <w:tblGrid>
        <w:gridCol w:w="604"/>
        <w:gridCol w:w="1968"/>
        <w:gridCol w:w="5391"/>
        <w:gridCol w:w="4081"/>
        <w:gridCol w:w="1980"/>
      </w:tblGrid>
      <w:tr w:rsidR="003E0068" w:rsidRPr="002620A3" w14:paraId="0EDED265" w14:textId="77777777" w:rsidTr="00B865D5">
        <w:trPr>
          <w:trHeight w:val="771"/>
          <w:tblHeader/>
        </w:trPr>
        <w:tc>
          <w:tcPr>
            <w:tcW w:w="215" w:type="pct"/>
            <w:vAlign w:val="center"/>
          </w:tcPr>
          <w:p w14:paraId="3FA76C0D" w14:textId="77777777" w:rsidR="00DB7C8C" w:rsidRPr="002620A3" w:rsidRDefault="00DB7C8C" w:rsidP="002620A3">
            <w:pPr>
              <w:ind w:left="32"/>
              <w:rPr>
                <w:rFonts w:cs="Arial"/>
                <w:b/>
              </w:rPr>
            </w:pPr>
            <w:r w:rsidRPr="002620A3">
              <w:rPr>
                <w:rFonts w:cs="Arial"/>
                <w:b/>
              </w:rPr>
              <w:t>L.p.</w:t>
            </w:r>
          </w:p>
        </w:tc>
        <w:tc>
          <w:tcPr>
            <w:tcW w:w="702" w:type="pct"/>
            <w:vAlign w:val="center"/>
          </w:tcPr>
          <w:p w14:paraId="499B9DC3" w14:textId="77777777" w:rsidR="00DB7C8C" w:rsidRPr="002620A3" w:rsidRDefault="00DB7C8C" w:rsidP="00B865D5">
            <w:pPr>
              <w:rPr>
                <w:rFonts w:cs="Arial"/>
                <w:b/>
              </w:rPr>
            </w:pPr>
            <w:r w:rsidRPr="002620A3">
              <w:rPr>
                <w:rFonts w:cs="Arial"/>
                <w:b/>
              </w:rPr>
              <w:t>Kryterium</w:t>
            </w:r>
          </w:p>
        </w:tc>
        <w:tc>
          <w:tcPr>
            <w:tcW w:w="1922" w:type="pct"/>
            <w:vAlign w:val="center"/>
          </w:tcPr>
          <w:p w14:paraId="09BCADAE" w14:textId="77777777" w:rsidR="00DB7C8C" w:rsidRPr="002620A3" w:rsidRDefault="00DB7C8C" w:rsidP="002620A3">
            <w:pPr>
              <w:rPr>
                <w:rFonts w:cs="Arial"/>
                <w:b/>
              </w:rPr>
            </w:pPr>
            <w:r w:rsidRPr="002620A3">
              <w:rPr>
                <w:rFonts w:cs="Arial"/>
                <w:b/>
              </w:rPr>
              <w:t>Opis kryterium</w:t>
            </w:r>
          </w:p>
        </w:tc>
        <w:tc>
          <w:tcPr>
            <w:tcW w:w="1455" w:type="pct"/>
            <w:vAlign w:val="center"/>
          </w:tcPr>
          <w:p w14:paraId="3C8C7F79" w14:textId="77777777" w:rsidR="00DB7C8C" w:rsidRPr="002620A3" w:rsidRDefault="00DB7C8C" w:rsidP="002620A3">
            <w:pPr>
              <w:rPr>
                <w:rFonts w:cs="Arial"/>
                <w:b/>
              </w:rPr>
            </w:pPr>
            <w:r w:rsidRPr="002620A3">
              <w:rPr>
                <w:rFonts w:cs="Arial"/>
                <w:b/>
              </w:rPr>
              <w:t>Punktacja</w:t>
            </w:r>
          </w:p>
        </w:tc>
        <w:tc>
          <w:tcPr>
            <w:tcW w:w="706" w:type="pct"/>
            <w:vAlign w:val="center"/>
          </w:tcPr>
          <w:p w14:paraId="13D28902" w14:textId="5B3FE264" w:rsidR="00DB7C8C" w:rsidRPr="002620A3" w:rsidRDefault="00DB7C8C" w:rsidP="00B865D5">
            <w:pPr>
              <w:ind w:left="32"/>
              <w:rPr>
                <w:rFonts w:cs="Arial"/>
                <w:b/>
              </w:rPr>
            </w:pPr>
            <w:r w:rsidRPr="002620A3">
              <w:rPr>
                <w:rFonts w:cs="Arial"/>
                <w:b/>
              </w:rPr>
              <w:t>Maksymalna liczba punktów</w:t>
            </w:r>
          </w:p>
        </w:tc>
      </w:tr>
      <w:tr w:rsidR="003E0068" w:rsidRPr="002620A3" w14:paraId="104DB2AD" w14:textId="77777777" w:rsidTr="00B865D5">
        <w:trPr>
          <w:trHeight w:val="1746"/>
        </w:trPr>
        <w:tc>
          <w:tcPr>
            <w:tcW w:w="215" w:type="pct"/>
            <w:tcBorders>
              <w:bottom w:val="single" w:sz="4" w:space="0" w:color="auto"/>
            </w:tcBorders>
            <w:vAlign w:val="center"/>
          </w:tcPr>
          <w:p w14:paraId="153A16CE" w14:textId="77777777" w:rsidR="00DB7C8C" w:rsidRPr="002620A3" w:rsidRDefault="00DB7C8C" w:rsidP="002620A3">
            <w:pPr>
              <w:rPr>
                <w:rFonts w:eastAsia="Times New Roman" w:cs="Arial"/>
                <w:lang w:eastAsia="pl-PL"/>
              </w:rPr>
            </w:pPr>
            <w:r w:rsidRPr="002620A3">
              <w:rPr>
                <w:rFonts w:eastAsia="Times New Roman" w:cs="Arial"/>
                <w:lang w:eastAsia="pl-PL"/>
              </w:rPr>
              <w:t>1</w:t>
            </w:r>
          </w:p>
        </w:tc>
        <w:tc>
          <w:tcPr>
            <w:tcW w:w="702" w:type="pct"/>
            <w:tcBorders>
              <w:bottom w:val="single" w:sz="4" w:space="0" w:color="auto"/>
            </w:tcBorders>
            <w:vAlign w:val="center"/>
          </w:tcPr>
          <w:p w14:paraId="68EAD94D" w14:textId="05C512F7" w:rsidR="00DB7C8C" w:rsidRPr="002620A3" w:rsidRDefault="00DB7C8C" w:rsidP="00B865D5">
            <w:pPr>
              <w:rPr>
                <w:rFonts w:cs="Arial"/>
              </w:rPr>
            </w:pPr>
            <w:r w:rsidRPr="002620A3">
              <w:rPr>
                <w:rFonts w:eastAsia="Times New Roman" w:cs="Arial"/>
                <w:lang w:eastAsia="pl-PL"/>
              </w:rPr>
              <w:t>Ocena stanu przygotowania projektu do realizacji</w:t>
            </w:r>
          </w:p>
        </w:tc>
        <w:tc>
          <w:tcPr>
            <w:tcW w:w="1922" w:type="pct"/>
            <w:tcBorders>
              <w:bottom w:val="single" w:sz="4" w:space="0" w:color="auto"/>
            </w:tcBorders>
            <w:vAlign w:val="center"/>
          </w:tcPr>
          <w:p w14:paraId="3E10B5AE" w14:textId="1999F156" w:rsidR="00DB7C8C" w:rsidRPr="002620A3" w:rsidRDefault="00DB7C8C" w:rsidP="002620A3">
            <w:pPr>
              <w:rPr>
                <w:rFonts w:cs="Arial"/>
              </w:rPr>
            </w:pPr>
            <w:r w:rsidRPr="002620A3">
              <w:rPr>
                <w:rFonts w:eastAsia="Times New Roman" w:cs="Arial"/>
                <w:lang w:eastAsia="pl-PL"/>
              </w:rPr>
              <w:t>Premiowane będą projekty z jak najwyższym stopniem przygotowania dokumentacji związanej z realizacją projektu.</w:t>
            </w:r>
          </w:p>
        </w:tc>
        <w:tc>
          <w:tcPr>
            <w:tcW w:w="1455" w:type="pct"/>
            <w:tcBorders>
              <w:bottom w:val="single" w:sz="4" w:space="0" w:color="auto"/>
            </w:tcBorders>
            <w:vAlign w:val="center"/>
          </w:tcPr>
          <w:p w14:paraId="2216A583" w14:textId="77777777" w:rsidR="00DB7C8C" w:rsidRPr="002620A3" w:rsidRDefault="00DB7C8C" w:rsidP="002620A3">
            <w:pPr>
              <w:rPr>
                <w:rFonts w:eastAsia="Times New Roman" w:cs="Arial"/>
                <w:lang w:eastAsia="pl-PL"/>
              </w:rPr>
            </w:pPr>
            <w:r w:rsidRPr="002620A3">
              <w:rPr>
                <w:rFonts w:eastAsia="Times New Roman" w:cs="Arial"/>
                <w:lang w:eastAsia="pl-PL"/>
              </w:rPr>
              <w:t>Wnioskodawca:</w:t>
            </w:r>
          </w:p>
          <w:p w14:paraId="515412BD" w14:textId="77777777" w:rsidR="00DB7C8C" w:rsidRPr="002620A3" w:rsidRDefault="00DB7C8C" w:rsidP="00B865D5">
            <w:pPr>
              <w:numPr>
                <w:ilvl w:val="0"/>
                <w:numId w:val="87"/>
              </w:numPr>
              <w:autoSpaceDE w:val="0"/>
              <w:autoSpaceDN w:val="0"/>
              <w:adjustRightInd w:val="0"/>
              <w:ind w:left="429" w:hanging="283"/>
              <w:rPr>
                <w:rFonts w:eastAsia="Times New Roman" w:cs="Arial"/>
                <w:color w:val="000000"/>
                <w:lang w:eastAsia="pl-PL"/>
              </w:rPr>
            </w:pPr>
            <w:r w:rsidRPr="002620A3">
              <w:rPr>
                <w:rFonts w:eastAsia="Times New Roman" w:cs="Arial"/>
                <w:color w:val="000000"/>
                <w:lang w:eastAsia="pl-PL"/>
              </w:rPr>
              <w:t>posiadania pozwolenia na budowę lub nie jest ono wymagane – 5 pkt.;</w:t>
            </w:r>
          </w:p>
          <w:p w14:paraId="7078D7B4" w14:textId="77777777" w:rsidR="00DB7C8C" w:rsidRPr="002620A3" w:rsidRDefault="00DB7C8C" w:rsidP="00B865D5">
            <w:pPr>
              <w:numPr>
                <w:ilvl w:val="0"/>
                <w:numId w:val="87"/>
              </w:numPr>
              <w:autoSpaceDE w:val="0"/>
              <w:autoSpaceDN w:val="0"/>
              <w:adjustRightInd w:val="0"/>
              <w:ind w:left="429" w:hanging="283"/>
              <w:rPr>
                <w:rFonts w:eastAsia="Times New Roman" w:cs="Arial"/>
                <w:color w:val="000000"/>
                <w:lang w:eastAsia="pl-PL"/>
              </w:rPr>
            </w:pPr>
            <w:r w:rsidRPr="002620A3">
              <w:rPr>
                <w:rFonts w:eastAsia="Times New Roman" w:cs="Arial"/>
                <w:color w:val="000000"/>
                <w:lang w:eastAsia="pl-PL"/>
              </w:rPr>
              <w:t>nie posiada wymaganego pozwolenia na budowę – 0 pkt.</w:t>
            </w:r>
          </w:p>
          <w:p w14:paraId="3D52BD85" w14:textId="77777777" w:rsidR="00DB7C8C" w:rsidRPr="002620A3" w:rsidRDefault="00DB7C8C" w:rsidP="002620A3">
            <w:pPr>
              <w:rPr>
                <w:rFonts w:cs="Arial"/>
              </w:rPr>
            </w:pPr>
            <w:r w:rsidRPr="002620A3">
              <w:rPr>
                <w:rFonts w:eastAsia="Times New Roman" w:cs="Arial"/>
                <w:lang w:eastAsia="pl-PL"/>
              </w:rPr>
              <w:t>Punkty w ramach kryterium nie sumują się.</w:t>
            </w:r>
          </w:p>
        </w:tc>
        <w:tc>
          <w:tcPr>
            <w:tcW w:w="706" w:type="pct"/>
            <w:tcBorders>
              <w:bottom w:val="single" w:sz="4" w:space="0" w:color="auto"/>
            </w:tcBorders>
            <w:vAlign w:val="center"/>
          </w:tcPr>
          <w:p w14:paraId="2A3D64B8" w14:textId="77777777" w:rsidR="00DB7C8C" w:rsidRPr="002620A3" w:rsidRDefault="00DB7C8C" w:rsidP="00B865D5">
            <w:pPr>
              <w:ind w:left="32"/>
              <w:jc w:val="center"/>
              <w:rPr>
                <w:rFonts w:cs="Arial"/>
              </w:rPr>
            </w:pPr>
            <w:r w:rsidRPr="002620A3">
              <w:rPr>
                <w:rFonts w:cs="Arial"/>
              </w:rPr>
              <w:t>5</w:t>
            </w:r>
          </w:p>
        </w:tc>
      </w:tr>
      <w:tr w:rsidR="003E0068" w:rsidRPr="002620A3" w14:paraId="5C3CE157" w14:textId="77777777" w:rsidTr="00B865D5">
        <w:trPr>
          <w:trHeight w:val="4718"/>
        </w:trPr>
        <w:tc>
          <w:tcPr>
            <w:tcW w:w="215" w:type="pct"/>
            <w:vAlign w:val="center"/>
          </w:tcPr>
          <w:p w14:paraId="26D8C094" w14:textId="77777777" w:rsidR="00DB7C8C" w:rsidRPr="002620A3" w:rsidRDefault="00DB7C8C" w:rsidP="002620A3">
            <w:pPr>
              <w:rPr>
                <w:rFonts w:eastAsia="Times New Roman" w:cs="Arial"/>
                <w:lang w:eastAsia="pl-PL"/>
              </w:rPr>
            </w:pPr>
            <w:r w:rsidRPr="002620A3">
              <w:rPr>
                <w:rFonts w:eastAsia="Times New Roman" w:cs="Arial"/>
                <w:lang w:eastAsia="pl-PL"/>
              </w:rPr>
              <w:t>2</w:t>
            </w:r>
          </w:p>
        </w:tc>
        <w:tc>
          <w:tcPr>
            <w:tcW w:w="702" w:type="pct"/>
            <w:vAlign w:val="center"/>
          </w:tcPr>
          <w:p w14:paraId="3EE9FD46" w14:textId="77777777" w:rsidR="00DB7C8C" w:rsidRPr="002620A3" w:rsidRDefault="00DB7C8C" w:rsidP="00B865D5">
            <w:pPr>
              <w:ind w:left="32"/>
              <w:rPr>
                <w:rFonts w:cs="Arial"/>
              </w:rPr>
            </w:pPr>
            <w:r w:rsidRPr="002620A3">
              <w:rPr>
                <w:rFonts w:cs="Arial"/>
              </w:rPr>
              <w:t>Liczba frakcji odpadów objętych selektywnym zbieraniem odpadów</w:t>
            </w:r>
          </w:p>
        </w:tc>
        <w:tc>
          <w:tcPr>
            <w:tcW w:w="1922" w:type="pct"/>
            <w:vAlign w:val="center"/>
          </w:tcPr>
          <w:p w14:paraId="31A62AB1" w14:textId="77777777" w:rsidR="00DB7C8C" w:rsidRPr="002620A3" w:rsidRDefault="00DB7C8C" w:rsidP="002620A3">
            <w:pPr>
              <w:ind w:left="32"/>
              <w:rPr>
                <w:rFonts w:cs="Arial"/>
              </w:rPr>
            </w:pPr>
            <w:r w:rsidRPr="002620A3">
              <w:rPr>
                <w:rFonts w:cs="Arial"/>
              </w:rPr>
              <w:t>Premiowane będą projekty, które będą przyjmowały jak największą liczbę rodzajów odpadów objętych selektywnym zbieraniem odpadów. Zgodnie z katalogiem załączonym do regulaminu konkursu.</w:t>
            </w:r>
          </w:p>
        </w:tc>
        <w:tc>
          <w:tcPr>
            <w:tcW w:w="1455" w:type="pct"/>
            <w:vAlign w:val="center"/>
          </w:tcPr>
          <w:p w14:paraId="4EC08DFC" w14:textId="77777777" w:rsidR="00DB7C8C" w:rsidRPr="002620A3" w:rsidRDefault="00DB7C8C" w:rsidP="002620A3">
            <w:pPr>
              <w:ind w:left="32"/>
              <w:rPr>
                <w:rFonts w:cs="Arial"/>
              </w:rPr>
            </w:pPr>
            <w:r w:rsidRPr="002620A3">
              <w:rPr>
                <w:rFonts w:cs="Arial"/>
              </w:rPr>
              <w:t>Liczba frakcji wyselekcjonowanych odpadów:</w:t>
            </w:r>
          </w:p>
          <w:p w14:paraId="2FA72A8D" w14:textId="77777777" w:rsidR="00DB7C8C" w:rsidRPr="002620A3" w:rsidRDefault="00DB7C8C" w:rsidP="00B865D5">
            <w:pPr>
              <w:numPr>
                <w:ilvl w:val="0"/>
                <w:numId w:val="85"/>
              </w:numPr>
              <w:ind w:left="571" w:hanging="425"/>
              <w:rPr>
                <w:rFonts w:cs="Arial"/>
              </w:rPr>
            </w:pPr>
            <w:r w:rsidRPr="002620A3">
              <w:rPr>
                <w:rFonts w:cs="Arial"/>
              </w:rPr>
              <w:t>14 - 12 pkt.;</w:t>
            </w:r>
          </w:p>
          <w:p w14:paraId="2C52DBD5" w14:textId="77777777" w:rsidR="00DB7C8C" w:rsidRPr="002620A3" w:rsidRDefault="00DB7C8C" w:rsidP="00B865D5">
            <w:pPr>
              <w:numPr>
                <w:ilvl w:val="0"/>
                <w:numId w:val="85"/>
              </w:numPr>
              <w:ind w:left="571" w:hanging="425"/>
              <w:rPr>
                <w:rFonts w:cs="Arial"/>
              </w:rPr>
            </w:pPr>
            <w:r w:rsidRPr="002620A3">
              <w:rPr>
                <w:rFonts w:cs="Arial"/>
              </w:rPr>
              <w:t>13 - 10 pkt.;</w:t>
            </w:r>
          </w:p>
          <w:p w14:paraId="78463436" w14:textId="77777777" w:rsidR="00DB7C8C" w:rsidRPr="002620A3" w:rsidRDefault="00DB7C8C" w:rsidP="00B865D5">
            <w:pPr>
              <w:numPr>
                <w:ilvl w:val="0"/>
                <w:numId w:val="85"/>
              </w:numPr>
              <w:ind w:left="571" w:hanging="425"/>
              <w:rPr>
                <w:rFonts w:cs="Arial"/>
              </w:rPr>
            </w:pPr>
            <w:r w:rsidRPr="002620A3">
              <w:rPr>
                <w:rFonts w:cs="Arial"/>
              </w:rPr>
              <w:t>12 - 8 pkt.;</w:t>
            </w:r>
          </w:p>
          <w:p w14:paraId="1EE5BC74" w14:textId="77777777" w:rsidR="00DB7C8C" w:rsidRPr="002620A3" w:rsidRDefault="00DB7C8C" w:rsidP="00B865D5">
            <w:pPr>
              <w:numPr>
                <w:ilvl w:val="0"/>
                <w:numId w:val="85"/>
              </w:numPr>
              <w:ind w:left="571" w:hanging="425"/>
              <w:rPr>
                <w:rFonts w:cs="Arial"/>
              </w:rPr>
            </w:pPr>
            <w:r w:rsidRPr="002620A3">
              <w:rPr>
                <w:rFonts w:cs="Arial"/>
              </w:rPr>
              <w:t>11 - 6 pkt.;</w:t>
            </w:r>
          </w:p>
          <w:p w14:paraId="126A6D63" w14:textId="77777777" w:rsidR="00DB7C8C" w:rsidRPr="002620A3" w:rsidRDefault="00515151" w:rsidP="00B865D5">
            <w:pPr>
              <w:numPr>
                <w:ilvl w:val="0"/>
                <w:numId w:val="85"/>
              </w:numPr>
              <w:ind w:left="571" w:hanging="425"/>
              <w:rPr>
                <w:rFonts w:cs="Arial"/>
              </w:rPr>
            </w:pPr>
            <w:r w:rsidRPr="002620A3">
              <w:rPr>
                <w:rFonts w:cs="Arial"/>
              </w:rPr>
              <w:t>10 –  4 pkt;</w:t>
            </w:r>
          </w:p>
          <w:p w14:paraId="66B38CC1" w14:textId="77777777" w:rsidR="00DB7C8C" w:rsidRPr="002620A3" w:rsidRDefault="00DB7C8C" w:rsidP="00B865D5">
            <w:pPr>
              <w:numPr>
                <w:ilvl w:val="0"/>
                <w:numId w:val="85"/>
              </w:numPr>
              <w:ind w:left="571" w:hanging="425"/>
              <w:rPr>
                <w:rFonts w:cs="Arial"/>
              </w:rPr>
            </w:pPr>
            <w:r w:rsidRPr="002620A3">
              <w:rPr>
                <w:rFonts w:cs="Arial"/>
              </w:rPr>
              <w:t>9 – 2 pkt.</w:t>
            </w:r>
          </w:p>
          <w:p w14:paraId="542A05B4" w14:textId="33EC36AB" w:rsidR="00DB7C8C" w:rsidRPr="002620A3" w:rsidRDefault="00DB7C8C" w:rsidP="002620A3">
            <w:pPr>
              <w:rPr>
                <w:rFonts w:cs="Arial"/>
                <w:lang w:val="x-none"/>
              </w:rPr>
            </w:pPr>
            <w:r w:rsidRPr="002620A3">
              <w:rPr>
                <w:rFonts w:cs="Arial"/>
                <w:lang w:val="x-none"/>
              </w:rPr>
              <w:t>W przypadku gdy projekt obejmuje kilka PSZOKów określana jest średnia liczba frakcji.</w:t>
            </w:r>
          </w:p>
          <w:p w14:paraId="3BB00D84" w14:textId="77777777" w:rsidR="00DB7C8C" w:rsidRPr="002620A3" w:rsidRDefault="00DB7C8C" w:rsidP="002620A3">
            <w:pPr>
              <w:ind w:left="32"/>
              <w:rPr>
                <w:rFonts w:cs="Arial"/>
              </w:rPr>
            </w:pPr>
            <w:r w:rsidRPr="002620A3">
              <w:rPr>
                <w:rFonts w:cs="Arial"/>
              </w:rPr>
              <w:t>Punkty w ramach kryterium nie sumują się.</w:t>
            </w:r>
          </w:p>
          <w:p w14:paraId="54A5931C" w14:textId="4861291D" w:rsidR="00DB7C8C" w:rsidRPr="002620A3" w:rsidRDefault="00DB7C8C" w:rsidP="00B865D5">
            <w:pPr>
              <w:rPr>
                <w:rFonts w:eastAsia="Times New Roman" w:cs="Arial"/>
                <w:lang w:eastAsia="pl-PL"/>
              </w:rPr>
            </w:pPr>
            <w:r w:rsidRPr="002620A3">
              <w:rPr>
                <w:rFonts w:cs="Arial"/>
              </w:rPr>
              <w:t>Brak spełnienia ww. warunków lub brak informacji w tym zakresie – 0 pkt.</w:t>
            </w:r>
          </w:p>
        </w:tc>
        <w:tc>
          <w:tcPr>
            <w:tcW w:w="706" w:type="pct"/>
            <w:vAlign w:val="center"/>
          </w:tcPr>
          <w:p w14:paraId="6F098B96" w14:textId="77777777" w:rsidR="00DB7C8C" w:rsidRPr="002620A3" w:rsidRDefault="00DB7C8C" w:rsidP="00B865D5">
            <w:pPr>
              <w:ind w:left="32"/>
              <w:jc w:val="center"/>
              <w:rPr>
                <w:rFonts w:eastAsia="Times New Roman" w:cs="Arial"/>
                <w:lang w:eastAsia="pl-PL"/>
              </w:rPr>
            </w:pPr>
            <w:r w:rsidRPr="002620A3">
              <w:rPr>
                <w:rFonts w:cs="Arial"/>
              </w:rPr>
              <w:t>12</w:t>
            </w:r>
          </w:p>
        </w:tc>
      </w:tr>
      <w:tr w:rsidR="003E0068" w:rsidRPr="002620A3" w14:paraId="75441D16" w14:textId="77777777" w:rsidTr="00B865D5">
        <w:trPr>
          <w:trHeight w:val="2573"/>
        </w:trPr>
        <w:tc>
          <w:tcPr>
            <w:tcW w:w="215" w:type="pct"/>
            <w:vAlign w:val="center"/>
          </w:tcPr>
          <w:p w14:paraId="269DBD85" w14:textId="77777777" w:rsidR="00DB7C8C" w:rsidRPr="002620A3" w:rsidRDefault="00DB7C8C" w:rsidP="002620A3">
            <w:pPr>
              <w:rPr>
                <w:rFonts w:cs="Arial"/>
              </w:rPr>
            </w:pPr>
            <w:r w:rsidRPr="002620A3">
              <w:rPr>
                <w:rFonts w:cs="Arial"/>
              </w:rPr>
              <w:t>3</w:t>
            </w:r>
          </w:p>
        </w:tc>
        <w:tc>
          <w:tcPr>
            <w:tcW w:w="702" w:type="pct"/>
            <w:vAlign w:val="center"/>
          </w:tcPr>
          <w:p w14:paraId="18D22DF6" w14:textId="6AA7A72F" w:rsidR="00DB7C8C" w:rsidRPr="002620A3" w:rsidRDefault="00DB7C8C" w:rsidP="00B865D5">
            <w:pPr>
              <w:autoSpaceDE w:val="0"/>
              <w:autoSpaceDN w:val="0"/>
              <w:rPr>
                <w:rFonts w:cs="Arial"/>
              </w:rPr>
            </w:pPr>
            <w:r w:rsidRPr="002620A3">
              <w:rPr>
                <w:rFonts w:cs="Arial"/>
              </w:rPr>
              <w:t>Utworzenie nowych miejsc pracy w ramach projektu</w:t>
            </w:r>
          </w:p>
        </w:tc>
        <w:tc>
          <w:tcPr>
            <w:tcW w:w="1922" w:type="pct"/>
            <w:vAlign w:val="center"/>
          </w:tcPr>
          <w:p w14:paraId="5239FC80" w14:textId="77777777" w:rsidR="00DB7C8C" w:rsidRPr="002620A3" w:rsidRDefault="00DB7C8C" w:rsidP="002620A3">
            <w:pPr>
              <w:autoSpaceDE w:val="0"/>
              <w:autoSpaceDN w:val="0"/>
              <w:rPr>
                <w:rFonts w:cs="Arial"/>
              </w:rPr>
            </w:pPr>
            <w:r w:rsidRPr="002620A3">
              <w:rPr>
                <w:rFonts w:cs="Arial"/>
              </w:rPr>
              <w:t>Zgodnie z RPO WM 2014-2020 premiowane będą projekty, w ramach, których utworzono tzw. „zielone miejsce pracy”</w:t>
            </w:r>
            <w:r w:rsidRPr="002620A3">
              <w:rPr>
                <w:rFonts w:cs="Arial"/>
                <w:vertAlign w:val="superscript"/>
              </w:rPr>
              <w:footnoteReference w:id="93"/>
            </w:r>
            <w:r w:rsidRPr="002620A3">
              <w:rPr>
                <w:rFonts w:cs="Arial"/>
              </w:rPr>
              <w:t>.</w:t>
            </w:r>
          </w:p>
          <w:p w14:paraId="19969E3F" w14:textId="77777777" w:rsidR="00DB7C8C" w:rsidRPr="002620A3" w:rsidRDefault="00DB7C8C" w:rsidP="002620A3">
            <w:pPr>
              <w:autoSpaceDE w:val="0"/>
              <w:autoSpaceDN w:val="0"/>
              <w:ind w:right="142"/>
              <w:rPr>
                <w:rFonts w:cs="Arial"/>
              </w:rPr>
            </w:pPr>
            <w:r w:rsidRPr="002620A3">
              <w:rPr>
                <w:rFonts w:cs="Arial"/>
              </w:rPr>
              <w:t>Liczba nowych „zielonych miejsc pracy” powinna zostać określona wskaźnikami:</w:t>
            </w:r>
          </w:p>
          <w:p w14:paraId="42418F4F" w14:textId="77777777" w:rsidR="00DB7C8C" w:rsidRPr="002620A3" w:rsidRDefault="00DB7C8C" w:rsidP="000756CB">
            <w:pPr>
              <w:numPr>
                <w:ilvl w:val="0"/>
                <w:numId w:val="88"/>
              </w:numPr>
              <w:autoSpaceDE w:val="0"/>
              <w:autoSpaceDN w:val="0"/>
              <w:ind w:left="331"/>
              <w:rPr>
                <w:rFonts w:cs="Arial"/>
              </w:rPr>
            </w:pPr>
            <w:r w:rsidRPr="002620A3">
              <w:rPr>
                <w:rFonts w:cs="Arial"/>
              </w:rPr>
              <w:t>Wzrost zatrudnienia we wspieranych podmiotach (innych niż przedsiębiorstwa) [EPC]</w:t>
            </w:r>
          </w:p>
          <w:p w14:paraId="68239AEB" w14:textId="77777777" w:rsidR="00DB7C8C" w:rsidRPr="002620A3" w:rsidRDefault="00DB7C8C" w:rsidP="000756CB">
            <w:pPr>
              <w:numPr>
                <w:ilvl w:val="0"/>
                <w:numId w:val="88"/>
              </w:numPr>
              <w:autoSpaceDE w:val="0"/>
              <w:autoSpaceDN w:val="0"/>
              <w:ind w:left="331"/>
              <w:rPr>
                <w:rFonts w:cs="Arial"/>
              </w:rPr>
            </w:pPr>
            <w:r w:rsidRPr="002620A3">
              <w:rPr>
                <w:rFonts w:cs="Arial"/>
              </w:rPr>
              <w:t xml:space="preserve">Wzrost zatrudnienia we wspieranych przedsiębiorstwach [EPC] </w:t>
            </w:r>
          </w:p>
        </w:tc>
        <w:tc>
          <w:tcPr>
            <w:tcW w:w="1455" w:type="pct"/>
            <w:vAlign w:val="center"/>
          </w:tcPr>
          <w:p w14:paraId="38FB25AE" w14:textId="77777777" w:rsidR="00DB7C8C" w:rsidRPr="002620A3" w:rsidRDefault="00DB7C8C" w:rsidP="002620A3">
            <w:pPr>
              <w:rPr>
                <w:rFonts w:cs="Arial"/>
              </w:rPr>
            </w:pPr>
            <w:r w:rsidRPr="002620A3">
              <w:rPr>
                <w:rFonts w:cs="Arial"/>
              </w:rPr>
              <w:t>W wyniku realizacji projektu:</w:t>
            </w:r>
          </w:p>
          <w:p w14:paraId="7E1935F9" w14:textId="77777777" w:rsidR="00DB7C8C" w:rsidRPr="002620A3" w:rsidRDefault="00DB7C8C" w:rsidP="000756CB">
            <w:pPr>
              <w:numPr>
                <w:ilvl w:val="0"/>
                <w:numId w:val="79"/>
              </w:numPr>
              <w:ind w:left="244" w:hanging="244"/>
              <w:rPr>
                <w:rFonts w:cs="Arial"/>
              </w:rPr>
            </w:pPr>
            <w:r w:rsidRPr="002620A3">
              <w:rPr>
                <w:rFonts w:cs="Arial"/>
              </w:rPr>
              <w:t>Utworzono dwa lub więcej miejsc pracy – 4 pkt;</w:t>
            </w:r>
          </w:p>
          <w:p w14:paraId="1E4FA586" w14:textId="77777777" w:rsidR="00DB7C8C" w:rsidRPr="002620A3" w:rsidRDefault="00DB7C8C" w:rsidP="000756CB">
            <w:pPr>
              <w:numPr>
                <w:ilvl w:val="0"/>
                <w:numId w:val="79"/>
              </w:numPr>
              <w:ind w:left="244" w:hanging="244"/>
              <w:rPr>
                <w:rFonts w:cs="Arial"/>
              </w:rPr>
            </w:pPr>
            <w:r w:rsidRPr="002620A3">
              <w:rPr>
                <w:rFonts w:cs="Arial"/>
              </w:rPr>
              <w:t xml:space="preserve">Utworzono jedno miejsce pracy – 2 pkt. </w:t>
            </w:r>
          </w:p>
          <w:p w14:paraId="7D532441" w14:textId="14A9BC1F" w:rsidR="00DB7C8C" w:rsidRPr="002620A3" w:rsidRDefault="00DB7C8C" w:rsidP="002620A3">
            <w:pPr>
              <w:ind w:left="34"/>
              <w:rPr>
                <w:rFonts w:cs="Arial"/>
                <w:color w:val="FF0000"/>
              </w:rPr>
            </w:pPr>
            <w:r w:rsidRPr="002620A3">
              <w:rPr>
                <w:rFonts w:cs="Arial"/>
              </w:rPr>
              <w:t>Brak spełnienia ww. warunków lub brak informacji w tym zakresie – 0 pkt.</w:t>
            </w:r>
          </w:p>
        </w:tc>
        <w:tc>
          <w:tcPr>
            <w:tcW w:w="706" w:type="pct"/>
            <w:vAlign w:val="center"/>
          </w:tcPr>
          <w:p w14:paraId="79A2CA9F" w14:textId="77777777" w:rsidR="00DB7C8C" w:rsidRPr="002620A3" w:rsidRDefault="00DB7C8C" w:rsidP="00B865D5">
            <w:pPr>
              <w:jc w:val="center"/>
              <w:rPr>
                <w:rFonts w:eastAsia="Times New Roman" w:cs="Arial"/>
                <w:lang w:eastAsia="pl-PL"/>
              </w:rPr>
            </w:pPr>
            <w:r w:rsidRPr="002620A3">
              <w:rPr>
                <w:rFonts w:cs="Arial"/>
              </w:rPr>
              <w:t>4</w:t>
            </w:r>
          </w:p>
        </w:tc>
      </w:tr>
      <w:tr w:rsidR="00DB7C8C" w:rsidRPr="002620A3" w14:paraId="5C797115" w14:textId="77777777" w:rsidTr="00B865D5">
        <w:tc>
          <w:tcPr>
            <w:tcW w:w="215" w:type="pct"/>
            <w:vAlign w:val="center"/>
          </w:tcPr>
          <w:p w14:paraId="5734D30D" w14:textId="77777777" w:rsidR="00DB7C8C" w:rsidRPr="002620A3" w:rsidRDefault="00DB7C8C" w:rsidP="002620A3">
            <w:pPr>
              <w:rPr>
                <w:rFonts w:cs="Arial"/>
              </w:rPr>
            </w:pPr>
            <w:r w:rsidRPr="002620A3">
              <w:rPr>
                <w:rFonts w:cs="Arial"/>
              </w:rPr>
              <w:t>4</w:t>
            </w:r>
          </w:p>
        </w:tc>
        <w:tc>
          <w:tcPr>
            <w:tcW w:w="702" w:type="pct"/>
            <w:vAlign w:val="center"/>
          </w:tcPr>
          <w:p w14:paraId="209187DF" w14:textId="77777777" w:rsidR="00DB7C8C" w:rsidRPr="002620A3" w:rsidRDefault="00DB7C8C" w:rsidP="00B865D5">
            <w:pPr>
              <w:autoSpaceDE w:val="0"/>
              <w:autoSpaceDN w:val="0"/>
              <w:rPr>
                <w:rFonts w:cs="Arial"/>
              </w:rPr>
            </w:pPr>
            <w:r w:rsidRPr="002620A3">
              <w:rPr>
                <w:rFonts w:cs="Arial"/>
              </w:rPr>
              <w:t>Zasięg projektu</w:t>
            </w:r>
          </w:p>
        </w:tc>
        <w:tc>
          <w:tcPr>
            <w:tcW w:w="1922" w:type="pct"/>
            <w:vAlign w:val="center"/>
          </w:tcPr>
          <w:p w14:paraId="0F53B14F" w14:textId="24219B2B" w:rsidR="00DB7C8C" w:rsidRPr="002620A3" w:rsidRDefault="00DB7C8C" w:rsidP="002620A3">
            <w:pPr>
              <w:rPr>
                <w:rFonts w:cs="Arial"/>
              </w:rPr>
            </w:pPr>
            <w:r w:rsidRPr="002620A3">
              <w:rPr>
                <w:rFonts w:cs="Arial"/>
                <w:bCs/>
              </w:rPr>
              <w:t>Premiowane będą te projekty, które zakładają zasięg obsługi PSZOK obejmujący maksymalnie jedną gminę/dzielnicę i PSZOK zlokalizowany jest na terenie tej gminy/dzielnicy.</w:t>
            </w:r>
          </w:p>
        </w:tc>
        <w:tc>
          <w:tcPr>
            <w:tcW w:w="1455" w:type="pct"/>
            <w:vAlign w:val="center"/>
          </w:tcPr>
          <w:p w14:paraId="18C5E45D" w14:textId="77777777" w:rsidR="00DB7C8C" w:rsidRPr="002620A3" w:rsidRDefault="00DB7C8C" w:rsidP="002620A3">
            <w:pPr>
              <w:rPr>
                <w:rFonts w:cs="Arial"/>
              </w:rPr>
            </w:pPr>
            <w:r w:rsidRPr="002620A3">
              <w:rPr>
                <w:rFonts w:cs="Arial"/>
              </w:rPr>
              <w:t>Zasięg projektu obejmuje:</w:t>
            </w:r>
          </w:p>
          <w:p w14:paraId="150284F7" w14:textId="77777777" w:rsidR="00DB7C8C" w:rsidRPr="002620A3" w:rsidRDefault="00DB7C8C" w:rsidP="000756CB">
            <w:pPr>
              <w:numPr>
                <w:ilvl w:val="0"/>
                <w:numId w:val="90"/>
              </w:numPr>
              <w:ind w:left="931" w:hanging="284"/>
              <w:rPr>
                <w:rFonts w:cs="Arial"/>
              </w:rPr>
            </w:pPr>
            <w:r w:rsidRPr="002620A3">
              <w:rPr>
                <w:rFonts w:cs="Arial"/>
              </w:rPr>
              <w:t xml:space="preserve"> maksymalnie jedną gminę/dzielnicę  i zlokalizowany jest na terenie obsługiwanej gminy/dzielnicy - 5 pkt.</w:t>
            </w:r>
          </w:p>
          <w:p w14:paraId="78B39F16" w14:textId="4AE1056D" w:rsidR="00DB7C8C" w:rsidRPr="002620A3" w:rsidRDefault="00DB7C8C" w:rsidP="002620A3">
            <w:pPr>
              <w:ind w:left="34"/>
              <w:rPr>
                <w:rFonts w:eastAsia="Times New Roman" w:cs="Arial"/>
                <w:lang w:eastAsia="pl-PL"/>
              </w:rPr>
            </w:pPr>
            <w:r w:rsidRPr="002620A3">
              <w:rPr>
                <w:rFonts w:cs="Arial"/>
              </w:rPr>
              <w:t>Brak spełnienia ww. warunków lub brak informacji w tym zakresie – 0 pkt.</w:t>
            </w:r>
          </w:p>
        </w:tc>
        <w:tc>
          <w:tcPr>
            <w:tcW w:w="706" w:type="pct"/>
            <w:vAlign w:val="center"/>
          </w:tcPr>
          <w:p w14:paraId="1DEB0708" w14:textId="77777777" w:rsidR="00DB7C8C" w:rsidRPr="002620A3" w:rsidRDefault="00DB7C8C" w:rsidP="00B865D5">
            <w:pPr>
              <w:jc w:val="center"/>
              <w:rPr>
                <w:rFonts w:eastAsia="Times New Roman" w:cs="Arial"/>
                <w:b/>
                <w:lang w:eastAsia="pl-PL"/>
              </w:rPr>
            </w:pPr>
            <w:r w:rsidRPr="002620A3">
              <w:rPr>
                <w:rFonts w:eastAsia="Times New Roman" w:cs="Arial"/>
                <w:bCs/>
                <w:lang w:eastAsia="pl-PL"/>
              </w:rPr>
              <w:t>5</w:t>
            </w:r>
          </w:p>
        </w:tc>
      </w:tr>
      <w:tr w:rsidR="00DB7C8C" w:rsidRPr="002620A3" w14:paraId="6CFB3025" w14:textId="77777777" w:rsidTr="00B865D5">
        <w:tc>
          <w:tcPr>
            <w:tcW w:w="215" w:type="pct"/>
            <w:vAlign w:val="center"/>
          </w:tcPr>
          <w:p w14:paraId="39F40ECB" w14:textId="77777777" w:rsidR="00DB7C8C" w:rsidRPr="002620A3" w:rsidRDefault="00DB7C8C" w:rsidP="002620A3">
            <w:pPr>
              <w:rPr>
                <w:rFonts w:cs="Arial"/>
              </w:rPr>
            </w:pPr>
            <w:r w:rsidRPr="002620A3">
              <w:rPr>
                <w:rFonts w:cs="Arial"/>
              </w:rPr>
              <w:t>5</w:t>
            </w:r>
          </w:p>
        </w:tc>
        <w:tc>
          <w:tcPr>
            <w:tcW w:w="702" w:type="pct"/>
            <w:vAlign w:val="center"/>
          </w:tcPr>
          <w:p w14:paraId="62E84541" w14:textId="77777777" w:rsidR="00DB7C8C" w:rsidRPr="002620A3" w:rsidRDefault="00DB7C8C" w:rsidP="00B865D5">
            <w:pPr>
              <w:keepNext/>
              <w:autoSpaceDE w:val="0"/>
              <w:autoSpaceDN w:val="0"/>
              <w:rPr>
                <w:rFonts w:cs="Arial"/>
              </w:rPr>
            </w:pPr>
            <w:r w:rsidRPr="002620A3">
              <w:rPr>
                <w:rFonts w:cs="Arial"/>
              </w:rPr>
              <w:t>Promocyjna akcja edukacyjna dotycząca selektywnego  zbierania odpadów.</w:t>
            </w:r>
          </w:p>
        </w:tc>
        <w:tc>
          <w:tcPr>
            <w:tcW w:w="1922" w:type="pct"/>
            <w:vAlign w:val="center"/>
          </w:tcPr>
          <w:p w14:paraId="03B5C1B5" w14:textId="77777777" w:rsidR="00DB7C8C" w:rsidRPr="002620A3" w:rsidRDefault="00DB7C8C" w:rsidP="002620A3">
            <w:pPr>
              <w:rPr>
                <w:rFonts w:cs="Arial"/>
              </w:rPr>
            </w:pPr>
            <w:r w:rsidRPr="002620A3">
              <w:rPr>
                <w:rFonts w:cs="Arial"/>
              </w:rPr>
              <w:t>Premiowane będą projekty, które będą wykorzystywać jak największą liczbę użytych narzędzi kampanii informacyjnej w zakresie podnoszenia świadomości ekologicznej.</w:t>
            </w:r>
          </w:p>
        </w:tc>
        <w:tc>
          <w:tcPr>
            <w:tcW w:w="1455" w:type="pct"/>
            <w:vAlign w:val="center"/>
          </w:tcPr>
          <w:p w14:paraId="6ED4F03A" w14:textId="77777777" w:rsidR="00DB7C8C" w:rsidRPr="002620A3" w:rsidRDefault="00DB7C8C" w:rsidP="002620A3">
            <w:pPr>
              <w:keepNext/>
              <w:autoSpaceDE w:val="0"/>
              <w:autoSpaceDN w:val="0"/>
              <w:adjustRightInd w:val="0"/>
              <w:contextualSpacing/>
              <w:rPr>
                <w:rFonts w:cs="Arial"/>
              </w:rPr>
            </w:pPr>
            <w:r w:rsidRPr="002620A3">
              <w:rPr>
                <w:rFonts w:cs="Arial"/>
              </w:rPr>
              <w:t>Narzędzia kampanii informacyjno-promocyjnej</w:t>
            </w:r>
            <w:r w:rsidRPr="002620A3">
              <w:rPr>
                <w:rFonts w:eastAsia="Times New Roman" w:cs="Arial"/>
              </w:rPr>
              <w:t xml:space="preserve"> </w:t>
            </w:r>
            <w:r w:rsidRPr="002620A3">
              <w:rPr>
                <w:rFonts w:cs="Arial"/>
              </w:rPr>
              <w:t>dotycząca selektywnego  zbierania odpadów:</w:t>
            </w:r>
          </w:p>
          <w:p w14:paraId="7365BA58" w14:textId="77777777" w:rsidR="00DB7C8C" w:rsidRPr="002620A3" w:rsidRDefault="00DB7C8C" w:rsidP="000756CB">
            <w:pPr>
              <w:numPr>
                <w:ilvl w:val="0"/>
                <w:numId w:val="269"/>
              </w:numPr>
              <w:contextualSpacing/>
              <w:rPr>
                <w:rFonts w:eastAsia="Times New Roman" w:cs="Arial"/>
                <w:lang w:eastAsia="pl-PL"/>
              </w:rPr>
            </w:pPr>
            <w:r w:rsidRPr="002620A3">
              <w:rPr>
                <w:rFonts w:eastAsia="Times New Roman" w:cs="Arial"/>
                <w:lang w:eastAsia="pl-PL"/>
              </w:rPr>
              <w:t>spotkania z mieszkańcami w gminie, która jest objęta projektem – 1 pkt.;</w:t>
            </w:r>
          </w:p>
          <w:p w14:paraId="20AAC492" w14:textId="77777777" w:rsidR="00DB7C8C" w:rsidRPr="002620A3" w:rsidRDefault="00DB7C8C" w:rsidP="000756CB">
            <w:pPr>
              <w:numPr>
                <w:ilvl w:val="0"/>
                <w:numId w:val="269"/>
              </w:numPr>
              <w:contextualSpacing/>
              <w:rPr>
                <w:rFonts w:eastAsia="Times New Roman" w:cs="Arial"/>
                <w:lang w:eastAsia="pl-PL"/>
              </w:rPr>
            </w:pPr>
            <w:r w:rsidRPr="002620A3">
              <w:rPr>
                <w:rFonts w:eastAsia="Times New Roman" w:cs="Arial"/>
                <w:lang w:eastAsia="pl-PL"/>
              </w:rPr>
              <w:t>materiały w wersji elektronicznej (np. strona internetowa, w tym materiały do pobrania oraz publikacje on-line itd.) – 1 pkt.;</w:t>
            </w:r>
          </w:p>
          <w:p w14:paraId="5243DF98" w14:textId="77777777" w:rsidR="00DB7C8C" w:rsidRPr="002620A3" w:rsidRDefault="00DB7C8C" w:rsidP="000756CB">
            <w:pPr>
              <w:numPr>
                <w:ilvl w:val="0"/>
                <w:numId w:val="269"/>
              </w:numPr>
              <w:contextualSpacing/>
              <w:rPr>
                <w:rFonts w:eastAsia="Times New Roman" w:cs="Arial"/>
                <w:lang w:eastAsia="pl-PL"/>
              </w:rPr>
            </w:pPr>
            <w:r w:rsidRPr="002620A3">
              <w:rPr>
                <w:rFonts w:eastAsia="Times New Roman" w:cs="Arial"/>
                <w:lang w:eastAsia="pl-PL"/>
              </w:rPr>
              <w:t>wydawnictwa (ulotki, broszury, plakaty itd.) – 1pkt.;</w:t>
            </w:r>
          </w:p>
          <w:p w14:paraId="10E599CC" w14:textId="77777777" w:rsidR="00DB7C8C" w:rsidRPr="002620A3" w:rsidRDefault="00DB7C8C" w:rsidP="000756CB">
            <w:pPr>
              <w:numPr>
                <w:ilvl w:val="0"/>
                <w:numId w:val="269"/>
              </w:numPr>
              <w:contextualSpacing/>
              <w:rPr>
                <w:rFonts w:eastAsia="Times New Roman" w:cs="Arial"/>
                <w:lang w:eastAsia="pl-PL"/>
              </w:rPr>
            </w:pPr>
            <w:r w:rsidRPr="002620A3">
              <w:rPr>
                <w:rFonts w:eastAsia="Times New Roman" w:cs="Arial"/>
                <w:lang w:eastAsia="pl-PL"/>
              </w:rPr>
              <w:t>artykuł w prasie lub/i audycja radiowa lub/i reklama telewizyjna - 1pkt.;</w:t>
            </w:r>
          </w:p>
          <w:p w14:paraId="5349D6D6" w14:textId="77777777" w:rsidR="00DB7C8C" w:rsidRPr="002620A3" w:rsidRDefault="00DB7C8C" w:rsidP="000756CB">
            <w:pPr>
              <w:numPr>
                <w:ilvl w:val="0"/>
                <w:numId w:val="269"/>
              </w:numPr>
              <w:contextualSpacing/>
              <w:rPr>
                <w:rFonts w:eastAsia="Times New Roman" w:cs="Arial"/>
                <w:lang w:eastAsia="pl-PL"/>
              </w:rPr>
            </w:pPr>
            <w:r w:rsidRPr="002620A3">
              <w:rPr>
                <w:rFonts w:eastAsia="Times New Roman" w:cs="Arial"/>
                <w:lang w:eastAsia="pl-PL"/>
              </w:rPr>
              <w:t>pozostałe narzędzia informacyjno-edukacyjne niewymienionych powyżej (np. festyn, piknik) - 1 pkt.</w:t>
            </w:r>
          </w:p>
          <w:p w14:paraId="361E0664" w14:textId="77777777" w:rsidR="00DB7C8C" w:rsidRPr="002620A3" w:rsidRDefault="00DB7C8C" w:rsidP="002620A3">
            <w:pPr>
              <w:rPr>
                <w:rFonts w:eastAsia="Times New Roman" w:cs="Arial"/>
                <w:lang w:eastAsia="pl-PL"/>
              </w:rPr>
            </w:pPr>
            <w:r w:rsidRPr="002620A3">
              <w:rPr>
                <w:rFonts w:eastAsia="Times New Roman" w:cs="Arial"/>
                <w:lang w:eastAsia="pl-PL"/>
              </w:rPr>
              <w:t>Punkty w ramach kryterium sumują się.</w:t>
            </w:r>
          </w:p>
          <w:p w14:paraId="21639F8F" w14:textId="6F63221E" w:rsidR="00DB7C8C" w:rsidRPr="002620A3" w:rsidRDefault="00DB7C8C" w:rsidP="002620A3">
            <w:pPr>
              <w:rPr>
                <w:rFonts w:cs="Arial"/>
                <w:color w:val="FF0000"/>
              </w:rPr>
            </w:pPr>
            <w:r w:rsidRPr="002620A3">
              <w:rPr>
                <w:rFonts w:eastAsia="Times New Roman" w:cs="Arial"/>
                <w:lang w:eastAsia="pl-PL"/>
              </w:rPr>
              <w:t>Brak spełnienia ww. warunków lub brak informacji w tym zakresie – 0 pkt.</w:t>
            </w:r>
          </w:p>
        </w:tc>
        <w:tc>
          <w:tcPr>
            <w:tcW w:w="706" w:type="pct"/>
            <w:vAlign w:val="center"/>
          </w:tcPr>
          <w:p w14:paraId="05ECEADF" w14:textId="77777777" w:rsidR="00DB7C8C" w:rsidRPr="002620A3" w:rsidRDefault="00DB7C8C" w:rsidP="00B865D5">
            <w:pPr>
              <w:jc w:val="center"/>
              <w:rPr>
                <w:rFonts w:eastAsia="Times New Roman" w:cs="Arial"/>
                <w:lang w:eastAsia="pl-PL"/>
              </w:rPr>
            </w:pPr>
            <w:r w:rsidRPr="002620A3">
              <w:rPr>
                <w:rFonts w:cs="Arial"/>
              </w:rPr>
              <w:t>5</w:t>
            </w:r>
          </w:p>
        </w:tc>
      </w:tr>
      <w:tr w:rsidR="00DB7C8C" w:rsidRPr="002620A3" w14:paraId="58DCFAB0" w14:textId="77777777" w:rsidTr="00B865D5">
        <w:tc>
          <w:tcPr>
            <w:tcW w:w="215" w:type="pct"/>
            <w:vAlign w:val="center"/>
          </w:tcPr>
          <w:p w14:paraId="7B72F20D" w14:textId="77777777" w:rsidR="00DB7C8C" w:rsidRPr="002620A3" w:rsidRDefault="00DB7C8C" w:rsidP="002620A3">
            <w:pPr>
              <w:rPr>
                <w:rFonts w:eastAsia="Times New Roman" w:cs="Arial"/>
                <w:lang w:eastAsia="pl-PL"/>
              </w:rPr>
            </w:pPr>
            <w:r w:rsidRPr="002620A3">
              <w:rPr>
                <w:rFonts w:eastAsia="Times New Roman" w:cs="Arial"/>
                <w:lang w:eastAsia="pl-PL"/>
              </w:rPr>
              <w:t>6</w:t>
            </w:r>
          </w:p>
        </w:tc>
        <w:tc>
          <w:tcPr>
            <w:tcW w:w="702" w:type="pct"/>
            <w:vAlign w:val="center"/>
          </w:tcPr>
          <w:p w14:paraId="03BCCB3F" w14:textId="77777777" w:rsidR="00DB7C8C" w:rsidRPr="002620A3" w:rsidRDefault="00DB7C8C" w:rsidP="00B865D5">
            <w:pPr>
              <w:autoSpaceDE w:val="0"/>
              <w:autoSpaceDN w:val="0"/>
              <w:rPr>
                <w:rFonts w:eastAsia="Times New Roman" w:cs="Arial"/>
                <w:color w:val="000000"/>
                <w:lang w:eastAsia="pl-PL"/>
              </w:rPr>
            </w:pPr>
            <w:r w:rsidRPr="002620A3">
              <w:rPr>
                <w:rFonts w:cs="Arial"/>
              </w:rPr>
              <w:t>Kompleksowość projektu</w:t>
            </w:r>
          </w:p>
        </w:tc>
        <w:tc>
          <w:tcPr>
            <w:tcW w:w="1922" w:type="pct"/>
            <w:vAlign w:val="center"/>
          </w:tcPr>
          <w:p w14:paraId="7CCDE05D" w14:textId="77777777" w:rsidR="00DB7C8C" w:rsidRPr="002620A3" w:rsidRDefault="00DB7C8C" w:rsidP="002620A3">
            <w:pPr>
              <w:rPr>
                <w:rFonts w:cs="Arial"/>
              </w:rPr>
            </w:pPr>
            <w:r w:rsidRPr="002620A3">
              <w:rPr>
                <w:rFonts w:cs="Arial"/>
              </w:rPr>
              <w:t>Premiowane będą projekty w ramach których utworzone będą nowe funkcje PSZOK. Nowe funkcje muszą opierać się na założeniach hierarchii sposobów postępowania z odpadami.</w:t>
            </w:r>
          </w:p>
        </w:tc>
        <w:tc>
          <w:tcPr>
            <w:tcW w:w="1455" w:type="pct"/>
            <w:vAlign w:val="center"/>
          </w:tcPr>
          <w:p w14:paraId="01253DA2" w14:textId="77777777" w:rsidR="00DB7C8C" w:rsidRPr="002620A3" w:rsidRDefault="00DB7C8C" w:rsidP="002620A3">
            <w:pPr>
              <w:autoSpaceDE w:val="0"/>
              <w:autoSpaceDN w:val="0"/>
              <w:rPr>
                <w:rFonts w:cs="Arial"/>
              </w:rPr>
            </w:pPr>
            <w:r w:rsidRPr="002620A3">
              <w:rPr>
                <w:rFonts w:cs="Arial"/>
              </w:rPr>
              <w:t>Dodatkowe funkcje PSZOK:</w:t>
            </w:r>
          </w:p>
          <w:p w14:paraId="5D938C0C" w14:textId="77777777" w:rsidR="00DB7C8C" w:rsidRPr="002620A3" w:rsidRDefault="00DB7C8C" w:rsidP="00B865D5">
            <w:pPr>
              <w:numPr>
                <w:ilvl w:val="0"/>
                <w:numId w:val="86"/>
              </w:numPr>
              <w:autoSpaceDE w:val="0"/>
              <w:autoSpaceDN w:val="0"/>
              <w:ind w:left="288" w:hanging="288"/>
              <w:rPr>
                <w:rFonts w:cs="Arial"/>
              </w:rPr>
            </w:pPr>
            <w:r w:rsidRPr="002620A3">
              <w:rPr>
                <w:rFonts w:cs="Arial"/>
              </w:rPr>
              <w:t>utworzenie punktu napraw (przygotowania do ponownego użycia)</w:t>
            </w:r>
            <w:r w:rsidRPr="002620A3">
              <w:rPr>
                <w:rFonts w:cs="Arial"/>
                <w:vertAlign w:val="superscript"/>
              </w:rPr>
              <w:footnoteReference w:id="94"/>
            </w:r>
            <w:r w:rsidRPr="002620A3">
              <w:rPr>
                <w:rFonts w:cs="Arial"/>
              </w:rPr>
              <w:t>– 5 pkt.;</w:t>
            </w:r>
          </w:p>
          <w:p w14:paraId="797D266F" w14:textId="77777777" w:rsidR="00DB7C8C" w:rsidRPr="002620A3" w:rsidRDefault="00DB7C8C" w:rsidP="00B865D5">
            <w:pPr>
              <w:numPr>
                <w:ilvl w:val="0"/>
                <w:numId w:val="86"/>
              </w:numPr>
              <w:autoSpaceDE w:val="0"/>
              <w:autoSpaceDN w:val="0"/>
              <w:ind w:left="288" w:hanging="288"/>
              <w:rPr>
                <w:rFonts w:cs="Arial"/>
              </w:rPr>
            </w:pPr>
            <w:r w:rsidRPr="002620A3">
              <w:rPr>
                <w:rFonts w:cs="Arial"/>
              </w:rPr>
              <w:t>utworzenie punktu przyjmowania rzeczy używanych niestanowiących odpadów, celem ponownego użycia</w:t>
            </w:r>
            <w:r w:rsidRPr="002620A3">
              <w:rPr>
                <w:rFonts w:cs="Arial"/>
                <w:vertAlign w:val="superscript"/>
              </w:rPr>
              <w:footnoteReference w:id="95"/>
            </w:r>
            <w:r w:rsidRPr="002620A3">
              <w:rPr>
                <w:rFonts w:cs="Arial"/>
              </w:rPr>
              <w:t xml:space="preserve"> –  5 pkt.</w:t>
            </w:r>
          </w:p>
          <w:p w14:paraId="7B3C5F9B" w14:textId="77777777" w:rsidR="00DB7C8C" w:rsidRPr="002620A3" w:rsidRDefault="00DB7C8C" w:rsidP="002620A3">
            <w:pPr>
              <w:keepNext/>
              <w:autoSpaceDE w:val="0"/>
              <w:autoSpaceDN w:val="0"/>
              <w:adjustRightInd w:val="0"/>
              <w:contextualSpacing/>
              <w:rPr>
                <w:rFonts w:cs="Arial"/>
              </w:rPr>
            </w:pPr>
            <w:r w:rsidRPr="002620A3">
              <w:rPr>
                <w:rFonts w:cs="Arial"/>
              </w:rPr>
              <w:t>Jeżeli projekt obejmuje kilka PSZOKów dodatkowe funkcje musza znajdować się w min. jednym z nich.</w:t>
            </w:r>
          </w:p>
          <w:p w14:paraId="0A6F9ECC" w14:textId="77777777" w:rsidR="00DB7C8C" w:rsidRPr="002620A3" w:rsidRDefault="00DB7C8C" w:rsidP="002620A3">
            <w:pPr>
              <w:ind w:left="32"/>
              <w:rPr>
                <w:rFonts w:cs="Arial"/>
              </w:rPr>
            </w:pPr>
            <w:r w:rsidRPr="002620A3">
              <w:rPr>
                <w:rFonts w:cs="Arial"/>
              </w:rPr>
              <w:t>Punkty w ramach kryterium sumują się.</w:t>
            </w:r>
          </w:p>
          <w:p w14:paraId="4B3A1C33" w14:textId="0C30D573" w:rsidR="00DB7C8C" w:rsidRPr="002620A3" w:rsidRDefault="00DB7C8C" w:rsidP="002620A3">
            <w:pPr>
              <w:ind w:left="32"/>
              <w:rPr>
                <w:rFonts w:eastAsia="Times New Roman" w:cs="Arial"/>
              </w:rPr>
            </w:pPr>
            <w:r w:rsidRPr="002620A3">
              <w:rPr>
                <w:rFonts w:cs="Arial"/>
              </w:rPr>
              <w:t>Brak spełnienia ww. warunków lub brak informacji w tym zakresie – 0 pkt.</w:t>
            </w:r>
          </w:p>
        </w:tc>
        <w:tc>
          <w:tcPr>
            <w:tcW w:w="706" w:type="pct"/>
            <w:vAlign w:val="center"/>
          </w:tcPr>
          <w:p w14:paraId="0F58B323" w14:textId="77777777" w:rsidR="00DB7C8C" w:rsidRPr="002620A3" w:rsidRDefault="00DB7C8C" w:rsidP="00B865D5">
            <w:pPr>
              <w:jc w:val="center"/>
              <w:rPr>
                <w:rFonts w:eastAsia="Times New Roman" w:cs="Arial"/>
                <w:lang w:eastAsia="pl-PL"/>
              </w:rPr>
            </w:pPr>
            <w:r w:rsidRPr="002620A3">
              <w:rPr>
                <w:rFonts w:cs="Arial"/>
              </w:rPr>
              <w:t>10</w:t>
            </w:r>
          </w:p>
        </w:tc>
      </w:tr>
      <w:tr w:rsidR="00DB7C8C" w:rsidRPr="002620A3" w14:paraId="4BA122AB" w14:textId="77777777" w:rsidTr="00B865D5">
        <w:tc>
          <w:tcPr>
            <w:tcW w:w="215" w:type="pct"/>
            <w:vAlign w:val="center"/>
          </w:tcPr>
          <w:p w14:paraId="308A1BE3" w14:textId="77777777" w:rsidR="00DB7C8C" w:rsidRPr="002620A3" w:rsidRDefault="00DB7C8C" w:rsidP="002620A3">
            <w:pPr>
              <w:rPr>
                <w:rFonts w:eastAsia="Times New Roman" w:cs="Arial"/>
                <w:lang w:eastAsia="pl-PL"/>
              </w:rPr>
            </w:pPr>
            <w:r w:rsidRPr="002620A3">
              <w:rPr>
                <w:rFonts w:eastAsia="Times New Roman" w:cs="Arial"/>
                <w:lang w:eastAsia="pl-PL"/>
              </w:rPr>
              <w:t>7</w:t>
            </w:r>
          </w:p>
        </w:tc>
        <w:tc>
          <w:tcPr>
            <w:tcW w:w="702" w:type="pct"/>
            <w:vAlign w:val="center"/>
          </w:tcPr>
          <w:p w14:paraId="3D5CA729" w14:textId="77777777" w:rsidR="00DB7C8C" w:rsidRPr="002620A3" w:rsidRDefault="00DB7C8C" w:rsidP="00B865D5">
            <w:pPr>
              <w:autoSpaceDE w:val="0"/>
              <w:autoSpaceDN w:val="0"/>
              <w:rPr>
                <w:rFonts w:cs="Arial"/>
              </w:rPr>
            </w:pPr>
            <w:r w:rsidRPr="002620A3">
              <w:rPr>
                <w:rFonts w:cs="Arial"/>
              </w:rPr>
              <w:t>Dostępność PSZOK</w:t>
            </w:r>
          </w:p>
        </w:tc>
        <w:tc>
          <w:tcPr>
            <w:tcW w:w="1922" w:type="pct"/>
            <w:vAlign w:val="center"/>
          </w:tcPr>
          <w:p w14:paraId="2685A59D" w14:textId="77777777" w:rsidR="00DB7C8C" w:rsidRPr="002620A3" w:rsidRDefault="00DB7C8C" w:rsidP="002620A3">
            <w:pPr>
              <w:rPr>
                <w:rFonts w:cs="Arial"/>
              </w:rPr>
            </w:pPr>
            <w:r w:rsidRPr="002620A3">
              <w:rPr>
                <w:rFonts w:cs="Arial"/>
              </w:rPr>
              <w:t>Premiowane będą projekty w ramach których PSZOK będzie funkcjonował w jak najdłuższym wymiarze czasowym.</w:t>
            </w:r>
          </w:p>
        </w:tc>
        <w:tc>
          <w:tcPr>
            <w:tcW w:w="1455" w:type="pct"/>
            <w:vAlign w:val="center"/>
          </w:tcPr>
          <w:p w14:paraId="702F4A14" w14:textId="77777777" w:rsidR="00DB7C8C" w:rsidRPr="002620A3" w:rsidRDefault="00DB7C8C" w:rsidP="002620A3">
            <w:pPr>
              <w:autoSpaceDE w:val="0"/>
              <w:autoSpaceDN w:val="0"/>
              <w:rPr>
                <w:rFonts w:cs="Arial"/>
              </w:rPr>
            </w:pPr>
            <w:r w:rsidRPr="002620A3">
              <w:rPr>
                <w:rFonts w:cs="Arial"/>
              </w:rPr>
              <w:t>PSZOK funkcjonuje:</w:t>
            </w:r>
          </w:p>
          <w:p w14:paraId="03F33146" w14:textId="77777777" w:rsidR="00DB7C8C" w:rsidRPr="002620A3" w:rsidRDefault="00DB7C8C" w:rsidP="00B865D5">
            <w:pPr>
              <w:numPr>
                <w:ilvl w:val="0"/>
                <w:numId w:val="89"/>
              </w:numPr>
              <w:autoSpaceDE w:val="0"/>
              <w:autoSpaceDN w:val="0"/>
              <w:ind w:left="429" w:hanging="425"/>
              <w:rPr>
                <w:rFonts w:cs="Arial"/>
              </w:rPr>
            </w:pPr>
            <w:r w:rsidRPr="002620A3">
              <w:rPr>
                <w:rFonts w:cs="Arial"/>
              </w:rPr>
              <w:t>min. 8 godz., 5 dni w tygodniu, w tym sobota, min. do godz. 17:00 – 2 pkt.;</w:t>
            </w:r>
          </w:p>
          <w:p w14:paraId="23B5FFA1" w14:textId="77777777" w:rsidR="00DB7C8C" w:rsidRPr="002620A3" w:rsidRDefault="00DB7C8C" w:rsidP="00B865D5">
            <w:pPr>
              <w:numPr>
                <w:ilvl w:val="0"/>
                <w:numId w:val="89"/>
              </w:numPr>
              <w:autoSpaceDE w:val="0"/>
              <w:autoSpaceDN w:val="0"/>
              <w:ind w:left="429" w:hanging="425"/>
              <w:rPr>
                <w:rFonts w:cs="Arial"/>
              </w:rPr>
            </w:pPr>
            <w:r w:rsidRPr="002620A3">
              <w:rPr>
                <w:rFonts w:cs="Arial"/>
              </w:rPr>
              <w:t>min. 8 godz., 5 dni w tygodniu, w tym sobota, min. do godz. 18:00 – 4 pkt.;</w:t>
            </w:r>
          </w:p>
          <w:p w14:paraId="181C9BFB" w14:textId="77777777" w:rsidR="00DB7C8C" w:rsidRPr="002620A3" w:rsidRDefault="00DB7C8C" w:rsidP="00B865D5">
            <w:pPr>
              <w:numPr>
                <w:ilvl w:val="0"/>
                <w:numId w:val="89"/>
              </w:numPr>
              <w:autoSpaceDE w:val="0"/>
              <w:autoSpaceDN w:val="0"/>
              <w:ind w:left="429" w:hanging="425"/>
              <w:rPr>
                <w:rFonts w:cs="Arial"/>
              </w:rPr>
            </w:pPr>
            <w:r w:rsidRPr="002620A3">
              <w:rPr>
                <w:rFonts w:cs="Arial"/>
              </w:rPr>
              <w:t>min. 8 godz., 5 dni w tygodniu, w tym sobota, min. do godz. 19:00 – 6 pkt.</w:t>
            </w:r>
          </w:p>
          <w:p w14:paraId="292BA5CC" w14:textId="77777777" w:rsidR="00DB7C8C" w:rsidRPr="002620A3" w:rsidRDefault="00DB7C8C" w:rsidP="002620A3">
            <w:pPr>
              <w:autoSpaceDE w:val="0"/>
              <w:autoSpaceDN w:val="0"/>
              <w:rPr>
                <w:rFonts w:cs="Arial"/>
              </w:rPr>
            </w:pPr>
            <w:r w:rsidRPr="002620A3">
              <w:rPr>
                <w:rFonts w:cs="Arial"/>
              </w:rPr>
              <w:t>Punkty w ramach kryterium nie sumują się.</w:t>
            </w:r>
          </w:p>
          <w:p w14:paraId="102E67A3" w14:textId="77777777" w:rsidR="00DB7C8C" w:rsidRPr="002620A3" w:rsidRDefault="00DB7C8C" w:rsidP="002620A3">
            <w:pPr>
              <w:autoSpaceDE w:val="0"/>
              <w:autoSpaceDN w:val="0"/>
              <w:rPr>
                <w:rFonts w:cs="Arial"/>
              </w:rPr>
            </w:pPr>
            <w:r w:rsidRPr="002620A3">
              <w:rPr>
                <w:rFonts w:cs="Arial"/>
              </w:rPr>
              <w:t>Brak spełnienia ww. warunków lub brak informacji w tym zakresie – 0 pkt.</w:t>
            </w:r>
          </w:p>
        </w:tc>
        <w:tc>
          <w:tcPr>
            <w:tcW w:w="706" w:type="pct"/>
            <w:vAlign w:val="center"/>
          </w:tcPr>
          <w:p w14:paraId="5F4A9774" w14:textId="77777777" w:rsidR="00DB7C8C" w:rsidRPr="002620A3" w:rsidRDefault="00DB7C8C" w:rsidP="00B865D5">
            <w:pPr>
              <w:jc w:val="center"/>
              <w:rPr>
                <w:rFonts w:cs="Arial"/>
              </w:rPr>
            </w:pPr>
            <w:r w:rsidRPr="002620A3">
              <w:rPr>
                <w:rFonts w:cs="Arial"/>
              </w:rPr>
              <w:t>6</w:t>
            </w:r>
          </w:p>
        </w:tc>
      </w:tr>
      <w:tr w:rsidR="00DB7C8C" w:rsidRPr="002620A3" w14:paraId="3AE70B8D" w14:textId="77777777" w:rsidTr="00B865D5">
        <w:trPr>
          <w:trHeight w:val="338"/>
        </w:trPr>
        <w:tc>
          <w:tcPr>
            <w:tcW w:w="215" w:type="pct"/>
            <w:vAlign w:val="center"/>
          </w:tcPr>
          <w:p w14:paraId="7FBBD8AD" w14:textId="77777777" w:rsidR="00DB7C8C" w:rsidRPr="002620A3" w:rsidRDefault="00DB7C8C" w:rsidP="002620A3">
            <w:pPr>
              <w:rPr>
                <w:rFonts w:cs="Arial"/>
              </w:rPr>
            </w:pPr>
            <w:r w:rsidRPr="002620A3">
              <w:rPr>
                <w:rFonts w:cs="Arial"/>
              </w:rPr>
              <w:t>8</w:t>
            </w:r>
          </w:p>
        </w:tc>
        <w:tc>
          <w:tcPr>
            <w:tcW w:w="702" w:type="pct"/>
            <w:tcBorders>
              <w:top w:val="nil"/>
              <w:left w:val="nil"/>
              <w:bottom w:val="single" w:sz="8" w:space="0" w:color="auto"/>
              <w:right w:val="single" w:sz="8" w:space="0" w:color="auto"/>
            </w:tcBorders>
            <w:vAlign w:val="center"/>
          </w:tcPr>
          <w:p w14:paraId="64746DE4" w14:textId="77777777" w:rsidR="00DB7C8C" w:rsidRPr="002620A3" w:rsidRDefault="00DB7C8C" w:rsidP="00B865D5">
            <w:pPr>
              <w:autoSpaceDE w:val="0"/>
              <w:autoSpaceDN w:val="0"/>
              <w:rPr>
                <w:rFonts w:cs="Arial"/>
              </w:rPr>
            </w:pPr>
            <w:r w:rsidRPr="002620A3">
              <w:rPr>
                <w:rFonts w:eastAsia="Times New Roman" w:cs="Arial"/>
                <w:lang w:eastAsia="pl-PL"/>
              </w:rPr>
              <w:t>Zaangażowanie własnego kapitału Wnioskodawcy</w:t>
            </w:r>
          </w:p>
        </w:tc>
        <w:tc>
          <w:tcPr>
            <w:tcW w:w="1922" w:type="pct"/>
            <w:tcBorders>
              <w:top w:val="nil"/>
              <w:left w:val="nil"/>
              <w:bottom w:val="single" w:sz="8" w:space="0" w:color="auto"/>
              <w:right w:val="single" w:sz="8" w:space="0" w:color="auto"/>
            </w:tcBorders>
            <w:vAlign w:val="center"/>
          </w:tcPr>
          <w:p w14:paraId="61A8A635" w14:textId="77777777" w:rsidR="00DB7C8C" w:rsidRPr="002620A3" w:rsidRDefault="00DB7C8C" w:rsidP="002620A3">
            <w:pPr>
              <w:rPr>
                <w:rFonts w:cs="Arial"/>
              </w:rPr>
            </w:pPr>
            <w:r w:rsidRPr="002620A3">
              <w:rPr>
                <w:rFonts w:eastAsia="Times New Roman" w:cs="Arial"/>
                <w:lang w:eastAsia="pl-PL"/>
              </w:rPr>
              <w:t>Premiowane będą projekty, w których wkład własny jest  wyższy niż minimalny dopuszczalny wkład własny beneficjenta.</w:t>
            </w:r>
          </w:p>
        </w:tc>
        <w:tc>
          <w:tcPr>
            <w:tcW w:w="1455" w:type="pct"/>
            <w:tcBorders>
              <w:top w:val="nil"/>
              <w:left w:val="nil"/>
              <w:bottom w:val="single" w:sz="8" w:space="0" w:color="auto"/>
              <w:right w:val="single" w:sz="8" w:space="0" w:color="auto"/>
            </w:tcBorders>
            <w:vAlign w:val="center"/>
          </w:tcPr>
          <w:p w14:paraId="1DFD2C0D" w14:textId="77777777" w:rsidR="00DB7C8C" w:rsidRPr="002620A3" w:rsidRDefault="00DB7C8C" w:rsidP="002620A3">
            <w:pPr>
              <w:autoSpaceDE w:val="0"/>
              <w:autoSpaceDN w:val="0"/>
              <w:rPr>
                <w:rFonts w:eastAsia="Times New Roman" w:cs="Arial"/>
                <w:lang w:eastAsia="pl-PL"/>
              </w:rPr>
            </w:pPr>
            <w:r w:rsidRPr="002620A3">
              <w:rPr>
                <w:rFonts w:eastAsia="Times New Roman" w:cs="Arial"/>
                <w:lang w:eastAsia="pl-PL"/>
              </w:rPr>
              <w:t>Wkład własny beneficjenta przekraczający wymagany minimalny wkład własny, liczony od kwoty kwalifikowalnej ogółem:</w:t>
            </w:r>
          </w:p>
          <w:p w14:paraId="69929F0E" w14:textId="77777777" w:rsidR="00DB7C8C" w:rsidRPr="002620A3" w:rsidRDefault="00DB7C8C" w:rsidP="00B865D5">
            <w:pPr>
              <w:numPr>
                <w:ilvl w:val="0"/>
                <w:numId w:val="91"/>
              </w:numPr>
              <w:autoSpaceDE w:val="0"/>
              <w:autoSpaceDN w:val="0"/>
              <w:ind w:left="571" w:hanging="425"/>
              <w:rPr>
                <w:rFonts w:eastAsia="Times New Roman" w:cs="Arial"/>
                <w:lang w:eastAsia="pl-PL"/>
              </w:rPr>
            </w:pPr>
            <w:r w:rsidRPr="002620A3">
              <w:rPr>
                <w:rFonts w:eastAsia="Times New Roman" w:cs="Arial"/>
                <w:lang w:eastAsia="pl-PL"/>
              </w:rPr>
              <w:t>powyżej 10 % - 10 pkt.;</w:t>
            </w:r>
          </w:p>
          <w:p w14:paraId="6D034BA5" w14:textId="77777777" w:rsidR="00DB7C8C" w:rsidRPr="002620A3" w:rsidRDefault="00DB7C8C" w:rsidP="00B865D5">
            <w:pPr>
              <w:numPr>
                <w:ilvl w:val="0"/>
                <w:numId w:val="91"/>
              </w:numPr>
              <w:autoSpaceDE w:val="0"/>
              <w:autoSpaceDN w:val="0"/>
              <w:ind w:left="571" w:hanging="425"/>
              <w:rPr>
                <w:rFonts w:eastAsia="Times New Roman" w:cs="Arial"/>
                <w:lang w:eastAsia="pl-PL"/>
              </w:rPr>
            </w:pPr>
            <w:r w:rsidRPr="002620A3">
              <w:rPr>
                <w:rFonts w:eastAsia="Times New Roman" w:cs="Arial"/>
                <w:lang w:eastAsia="pl-PL"/>
              </w:rPr>
              <w:t>powyżej 5 % do 10% - 5 pkt.;</w:t>
            </w:r>
          </w:p>
          <w:p w14:paraId="0AE7E2BF" w14:textId="77777777" w:rsidR="00DB7C8C" w:rsidRPr="002620A3" w:rsidRDefault="00DB7C8C" w:rsidP="00B865D5">
            <w:pPr>
              <w:numPr>
                <w:ilvl w:val="0"/>
                <w:numId w:val="91"/>
              </w:numPr>
              <w:autoSpaceDE w:val="0"/>
              <w:autoSpaceDN w:val="0"/>
              <w:ind w:left="571" w:hanging="425"/>
              <w:rPr>
                <w:rFonts w:eastAsia="Times New Roman" w:cs="Arial"/>
                <w:lang w:eastAsia="pl-PL"/>
              </w:rPr>
            </w:pPr>
            <w:r w:rsidRPr="002620A3">
              <w:rPr>
                <w:rFonts w:eastAsia="Times New Roman" w:cs="Arial"/>
                <w:lang w:eastAsia="pl-PL"/>
              </w:rPr>
              <w:t>od 2 % do 5% - 2 pkt.</w:t>
            </w:r>
          </w:p>
          <w:p w14:paraId="7AD15142" w14:textId="77777777" w:rsidR="00DB7C8C" w:rsidRPr="002620A3" w:rsidRDefault="00DB7C8C" w:rsidP="002620A3">
            <w:pPr>
              <w:ind w:right="34"/>
              <w:rPr>
                <w:rFonts w:cs="Arial"/>
              </w:rPr>
            </w:pPr>
            <w:r w:rsidRPr="002620A3">
              <w:rPr>
                <w:rFonts w:eastAsia="Times New Roman" w:cs="Arial"/>
                <w:lang w:eastAsia="pl-PL"/>
              </w:rPr>
              <w:t>Brak spełnienia ww. warunku lub brak informacji w tym zakresie – 0 pkt.</w:t>
            </w:r>
          </w:p>
        </w:tc>
        <w:tc>
          <w:tcPr>
            <w:tcW w:w="706" w:type="pct"/>
            <w:tcBorders>
              <w:top w:val="nil"/>
              <w:left w:val="nil"/>
              <w:bottom w:val="single" w:sz="8" w:space="0" w:color="auto"/>
              <w:right w:val="single" w:sz="8" w:space="0" w:color="auto"/>
            </w:tcBorders>
            <w:vAlign w:val="center"/>
          </w:tcPr>
          <w:p w14:paraId="4B2739F3" w14:textId="77777777" w:rsidR="00DB7C8C" w:rsidRPr="002620A3" w:rsidRDefault="00DB7C8C" w:rsidP="00B865D5">
            <w:pPr>
              <w:jc w:val="center"/>
              <w:rPr>
                <w:rFonts w:cs="Arial"/>
              </w:rPr>
            </w:pPr>
            <w:r w:rsidRPr="002620A3">
              <w:rPr>
                <w:rFonts w:eastAsia="Times New Roman" w:cs="Arial"/>
                <w:lang w:eastAsia="pl-PL"/>
              </w:rPr>
              <w:t>10</w:t>
            </w:r>
          </w:p>
        </w:tc>
      </w:tr>
      <w:tr w:rsidR="004725ED" w:rsidRPr="002620A3" w14:paraId="565E9B11" w14:textId="77777777" w:rsidTr="00B865D5">
        <w:trPr>
          <w:trHeight w:val="338"/>
        </w:trPr>
        <w:tc>
          <w:tcPr>
            <w:tcW w:w="4294" w:type="pct"/>
            <w:gridSpan w:val="4"/>
            <w:vAlign w:val="center"/>
          </w:tcPr>
          <w:p w14:paraId="4CB2E5C1" w14:textId="77777777" w:rsidR="004725ED" w:rsidRPr="002620A3" w:rsidRDefault="004725ED" w:rsidP="00B865D5">
            <w:pPr>
              <w:ind w:right="34"/>
              <w:rPr>
                <w:rFonts w:eastAsia="Times New Roman" w:cs="Arial"/>
                <w:lang w:eastAsia="pl-PL"/>
              </w:rPr>
            </w:pPr>
            <w:r w:rsidRPr="002620A3">
              <w:rPr>
                <w:rFonts w:eastAsia="Times New Roman" w:cs="Arial"/>
                <w:lang w:eastAsia="pl-PL"/>
              </w:rPr>
              <w:t>Razem</w:t>
            </w:r>
          </w:p>
        </w:tc>
        <w:tc>
          <w:tcPr>
            <w:tcW w:w="706" w:type="pct"/>
            <w:vAlign w:val="center"/>
          </w:tcPr>
          <w:p w14:paraId="06250C89" w14:textId="77777777" w:rsidR="004725ED" w:rsidRPr="002620A3" w:rsidRDefault="004725ED" w:rsidP="00B865D5">
            <w:pPr>
              <w:jc w:val="center"/>
              <w:rPr>
                <w:rFonts w:cs="Arial"/>
              </w:rPr>
            </w:pPr>
            <w:r w:rsidRPr="002620A3">
              <w:rPr>
                <w:rFonts w:cs="Arial"/>
              </w:rPr>
              <w:t>57</w:t>
            </w:r>
          </w:p>
        </w:tc>
      </w:tr>
    </w:tbl>
    <w:p w14:paraId="762CB614" w14:textId="77777777" w:rsidR="002701C3" w:rsidRPr="00CE0119" w:rsidRDefault="002701C3">
      <w:pPr>
        <w:rPr>
          <w:rFonts w:eastAsia="Times New Roman" w:cs="Arial"/>
          <w:lang w:eastAsia="pl-PL"/>
        </w:rPr>
      </w:pPr>
      <w:r w:rsidRPr="00CE0119">
        <w:rPr>
          <w:rFonts w:eastAsia="Times New Roman" w:cs="Arial"/>
          <w:lang w:eastAsia="pl-PL"/>
        </w:rPr>
        <w:br w:type="page"/>
      </w:r>
    </w:p>
    <w:p w14:paraId="079C20A3" w14:textId="77777777" w:rsidR="00F25DD8" w:rsidRPr="00FB7A0A" w:rsidRDefault="00F25DD8" w:rsidP="00F25DD8">
      <w:pPr>
        <w:pStyle w:val="Nagwek5"/>
        <w:rPr>
          <w:rFonts w:eastAsia="Calibri"/>
        </w:rPr>
      </w:pPr>
      <w:bookmarkStart w:id="609" w:name="_Toc469924787"/>
      <w:bookmarkStart w:id="610" w:name="_Toc457226156"/>
      <w:bookmarkStart w:id="611" w:name="_Toc457376906"/>
      <w:bookmarkStart w:id="612" w:name="_Toc457381478"/>
      <w:bookmarkStart w:id="613" w:name="_Toc457987755"/>
      <w:bookmarkStart w:id="614" w:name="_Toc462147118"/>
      <w:r>
        <w:rPr>
          <w:rFonts w:eastAsia="Calibri"/>
        </w:rPr>
        <w:t>Działanie 5.2 t</w:t>
      </w:r>
      <w:r w:rsidRPr="00FB7A0A">
        <w:rPr>
          <w:rFonts w:eastAsia="Calibri"/>
        </w:rPr>
        <w:t>yp projektu - ,,Rozbudowa i modernizacja regionalnych instalacji do przetwarzania odpadów komunalnych (RIPOK) oraz instalacji zastępczych w celu spełnienia przez nie standardów RIPOK ".</w:t>
      </w:r>
      <w:bookmarkEnd w:id="609"/>
    </w:p>
    <w:p w14:paraId="0B9CCDE2" w14:textId="77777777" w:rsidR="00F25DD8" w:rsidRDefault="00F25DD8" w:rsidP="00F25DD8">
      <w:pPr>
        <w:pStyle w:val="Bezodstpw"/>
      </w:pPr>
      <w:r w:rsidRPr="00FB7A0A">
        <w:t xml:space="preserve">Kryteria wyboru projektów przyjęte przez Komitet Monitorujący RPO WM na </w:t>
      </w:r>
      <w:r>
        <w:t>XVII</w:t>
      </w:r>
      <w:r w:rsidRPr="00FB7A0A">
        <w:t xml:space="preserve"> posiedzeniu w dniu </w:t>
      </w:r>
      <w:r>
        <w:t>21 października</w:t>
      </w:r>
      <w:r w:rsidRPr="00FB7A0A">
        <w:t xml:space="preserve">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łowe dla Dziłania 5.2"/>
        <w:tblDescription w:val="Tabela zawiera nazwę kryterium, opis kryterium, punktację oraz malsymalną liczbę punktów dla Działania 5.2 Gospodarka odpadami, typ projektu - ,,Rozbudowa i modernizacja regionalnych instalacji do przetwarzania odpadów komunalnych (RIPOK) oraz instalacji zastępczych w celu spełnienia przez nie standardów RIPOK &quot;."/>
      </w:tblPr>
      <w:tblGrid>
        <w:gridCol w:w="572"/>
        <w:gridCol w:w="1975"/>
        <w:gridCol w:w="5388"/>
        <w:gridCol w:w="4109"/>
        <w:gridCol w:w="1980"/>
      </w:tblGrid>
      <w:tr w:rsidR="00F25DD8" w:rsidRPr="00F25DD8" w14:paraId="6AA22407" w14:textId="77777777" w:rsidTr="004D1891">
        <w:trPr>
          <w:tblHeader/>
        </w:trPr>
        <w:tc>
          <w:tcPr>
            <w:tcW w:w="204" w:type="pct"/>
            <w:vAlign w:val="center"/>
          </w:tcPr>
          <w:p w14:paraId="387074D5" w14:textId="77777777" w:rsidR="00F25DD8" w:rsidRPr="004D1891" w:rsidRDefault="00F25DD8" w:rsidP="004D1891">
            <w:pPr>
              <w:rPr>
                <w:rFonts w:eastAsia="Times New Roman" w:cs="Arial"/>
                <w:b/>
                <w:lang w:eastAsia="pl-PL"/>
              </w:rPr>
            </w:pPr>
            <w:r w:rsidRPr="004D1891">
              <w:rPr>
                <w:rFonts w:eastAsia="Times New Roman" w:cs="Arial"/>
                <w:b/>
                <w:lang w:eastAsia="pl-PL"/>
              </w:rPr>
              <w:t>L.p.</w:t>
            </w:r>
          </w:p>
        </w:tc>
        <w:tc>
          <w:tcPr>
            <w:tcW w:w="704" w:type="pct"/>
            <w:vAlign w:val="center"/>
          </w:tcPr>
          <w:p w14:paraId="4D3EE326" w14:textId="77777777" w:rsidR="00F25DD8" w:rsidRPr="004D1891" w:rsidRDefault="00F25DD8" w:rsidP="004D1891">
            <w:pPr>
              <w:rPr>
                <w:rFonts w:eastAsia="Times New Roman" w:cs="Arial"/>
                <w:b/>
                <w:lang w:eastAsia="pl-PL"/>
              </w:rPr>
            </w:pPr>
            <w:r w:rsidRPr="004D1891">
              <w:rPr>
                <w:rFonts w:eastAsia="Times New Roman" w:cs="Arial"/>
                <w:b/>
                <w:lang w:eastAsia="pl-PL"/>
              </w:rPr>
              <w:t>Kryterium</w:t>
            </w:r>
          </w:p>
        </w:tc>
        <w:tc>
          <w:tcPr>
            <w:tcW w:w="1921" w:type="pct"/>
            <w:vAlign w:val="center"/>
          </w:tcPr>
          <w:p w14:paraId="009D057F" w14:textId="77777777" w:rsidR="00F25DD8" w:rsidRPr="004D1891" w:rsidRDefault="00F25DD8" w:rsidP="004D1891">
            <w:pPr>
              <w:rPr>
                <w:rFonts w:eastAsia="Times New Roman" w:cs="Arial"/>
                <w:b/>
                <w:lang w:eastAsia="pl-PL"/>
              </w:rPr>
            </w:pPr>
            <w:r w:rsidRPr="004D1891">
              <w:rPr>
                <w:rFonts w:eastAsia="Times New Roman" w:cs="Arial"/>
                <w:b/>
                <w:lang w:eastAsia="pl-PL"/>
              </w:rPr>
              <w:t>Opis kryterium</w:t>
            </w:r>
          </w:p>
        </w:tc>
        <w:tc>
          <w:tcPr>
            <w:tcW w:w="1465" w:type="pct"/>
            <w:vAlign w:val="center"/>
          </w:tcPr>
          <w:p w14:paraId="22E880B3" w14:textId="77777777" w:rsidR="00F25DD8" w:rsidRPr="004D1891" w:rsidRDefault="00F25DD8" w:rsidP="004D1891">
            <w:pPr>
              <w:rPr>
                <w:rFonts w:eastAsia="Times New Roman" w:cs="Arial"/>
                <w:b/>
                <w:lang w:eastAsia="pl-PL"/>
              </w:rPr>
            </w:pPr>
            <w:r w:rsidRPr="004D1891">
              <w:rPr>
                <w:rFonts w:eastAsia="Times New Roman" w:cs="Arial"/>
                <w:b/>
                <w:lang w:eastAsia="pl-PL"/>
              </w:rPr>
              <w:t>Punktacja</w:t>
            </w:r>
          </w:p>
        </w:tc>
        <w:tc>
          <w:tcPr>
            <w:tcW w:w="706" w:type="pct"/>
            <w:vAlign w:val="center"/>
          </w:tcPr>
          <w:p w14:paraId="4C9E2945" w14:textId="77777777" w:rsidR="00F25DD8" w:rsidRPr="004D1891" w:rsidRDefault="00F25DD8" w:rsidP="004D1891">
            <w:pPr>
              <w:rPr>
                <w:rFonts w:eastAsia="Times New Roman" w:cs="Arial"/>
                <w:b/>
                <w:lang w:eastAsia="pl-PL"/>
              </w:rPr>
            </w:pPr>
            <w:r w:rsidRPr="004D1891">
              <w:rPr>
                <w:rFonts w:eastAsia="Times New Roman" w:cs="Arial"/>
                <w:b/>
                <w:lang w:eastAsia="pl-PL"/>
              </w:rPr>
              <w:t>Maksymalna liczba punktów</w:t>
            </w:r>
          </w:p>
        </w:tc>
      </w:tr>
      <w:tr w:rsidR="00F25DD8" w:rsidRPr="00F25DD8" w14:paraId="2027B1BF" w14:textId="77777777" w:rsidTr="004D1891">
        <w:tc>
          <w:tcPr>
            <w:tcW w:w="204" w:type="pct"/>
            <w:vAlign w:val="center"/>
          </w:tcPr>
          <w:p w14:paraId="694D0E89" w14:textId="77777777" w:rsidR="00F25DD8" w:rsidRPr="004D1891" w:rsidRDefault="00F25DD8" w:rsidP="004D1891">
            <w:pPr>
              <w:jc w:val="center"/>
              <w:rPr>
                <w:rFonts w:eastAsia="Times New Roman" w:cs="Arial"/>
                <w:lang w:eastAsia="pl-PL"/>
              </w:rPr>
            </w:pPr>
            <w:r w:rsidRPr="004D1891">
              <w:rPr>
                <w:rFonts w:eastAsia="Times New Roman" w:cs="Arial"/>
                <w:lang w:eastAsia="pl-PL"/>
              </w:rPr>
              <w:t>1</w:t>
            </w:r>
          </w:p>
        </w:tc>
        <w:tc>
          <w:tcPr>
            <w:tcW w:w="704" w:type="pct"/>
            <w:vAlign w:val="center"/>
          </w:tcPr>
          <w:p w14:paraId="7640F60E" w14:textId="2A5A8365" w:rsidR="00F25DD8" w:rsidRPr="004D1891" w:rsidRDefault="00F25DD8" w:rsidP="004D1891">
            <w:pPr>
              <w:rPr>
                <w:rFonts w:eastAsia="Times New Roman" w:cs="Arial"/>
                <w:lang w:eastAsia="pl-PL"/>
              </w:rPr>
            </w:pPr>
            <w:r>
              <w:rPr>
                <w:rFonts w:eastAsia="Times New Roman" w:cs="Arial"/>
                <w:lang w:eastAsia="pl-PL"/>
              </w:rPr>
              <w:t>E</w:t>
            </w:r>
            <w:r w:rsidR="004A0D1B">
              <w:rPr>
                <w:rFonts w:eastAsia="Times New Roman" w:cs="Arial"/>
                <w:lang w:eastAsia="pl-PL"/>
              </w:rPr>
              <w:t>fektywność kos</w:t>
            </w:r>
            <w:r>
              <w:rPr>
                <w:rFonts w:eastAsia="Times New Roman" w:cs="Arial"/>
                <w:lang w:eastAsia="pl-PL"/>
              </w:rPr>
              <w:t>ztowa</w:t>
            </w:r>
          </w:p>
        </w:tc>
        <w:tc>
          <w:tcPr>
            <w:tcW w:w="1921" w:type="pct"/>
            <w:vAlign w:val="center"/>
          </w:tcPr>
          <w:p w14:paraId="352C750B" w14:textId="77777777" w:rsidR="00F25DD8" w:rsidRPr="004D1891" w:rsidRDefault="00F25DD8" w:rsidP="004D1891">
            <w:pPr>
              <w:ind w:left="33"/>
              <w:rPr>
                <w:rFonts w:eastAsia="Times New Roman" w:cs="Arial"/>
                <w:color w:val="0D0D0D"/>
                <w:lang w:eastAsia="pl-PL"/>
              </w:rPr>
            </w:pPr>
            <w:r w:rsidRPr="004D1891">
              <w:rPr>
                <w:rFonts w:eastAsia="Times New Roman" w:cs="Arial"/>
                <w:lang w:eastAsia="pl-PL"/>
              </w:rPr>
              <w:t>Zgodnie z RPO WM 14-20, w</w:t>
            </w:r>
            <w:r w:rsidRPr="004D1891">
              <w:rPr>
                <w:rFonts w:eastAsia="Times New Roman" w:cs="Arial"/>
                <w:color w:val="0D0D0D"/>
                <w:lang w:eastAsia="pl-PL"/>
              </w:rPr>
              <w:t>skaźnik: „</w:t>
            </w:r>
            <w:r w:rsidRPr="004D1891">
              <w:rPr>
                <w:rFonts w:eastAsia="Calibri" w:cs="Arial"/>
              </w:rPr>
              <w:t>Dodatkowe możliwości przerobowe w zakresie recyklingu odpadów (CI 17) [tony/rok]</w:t>
            </w:r>
            <w:hyperlink r:id="rId19" w:anchor="uzasadnienie!C97" w:history="1"/>
            <w:r w:rsidRPr="004D1891">
              <w:rPr>
                <w:rFonts w:eastAsia="Times New Roman" w:cs="Arial"/>
                <w:color w:val="0D0D0D"/>
                <w:lang w:eastAsia="pl-PL"/>
              </w:rPr>
              <w:t>” będzie służył KE do oceny realizacji celów RPO WM.</w:t>
            </w:r>
          </w:p>
          <w:p w14:paraId="6FC84F20" w14:textId="266F9451" w:rsidR="00F25DD8" w:rsidRPr="004D1891" w:rsidRDefault="00F25DD8" w:rsidP="004D1891">
            <w:pPr>
              <w:spacing w:before="120"/>
              <w:ind w:left="34"/>
              <w:rPr>
                <w:rFonts w:eastAsia="Times New Roman" w:cs="Arial"/>
                <w:lang w:eastAsia="pl-PL"/>
              </w:rPr>
            </w:pPr>
            <w:r w:rsidRPr="004D1891">
              <w:rPr>
                <w:rFonts w:eastAsia="Times New Roman" w:cs="Arial"/>
                <w:lang w:eastAsia="pl-PL"/>
              </w:rPr>
              <w:t>Kryterium jest liczone zgodnie z poniższym wzorem:</w:t>
            </w:r>
          </w:p>
          <w:p w14:paraId="28538B52" w14:textId="77777777" w:rsidR="00F25DD8" w:rsidRPr="004D1891" w:rsidRDefault="00F25DD8" w:rsidP="004D1891">
            <w:pPr>
              <w:autoSpaceDE w:val="0"/>
              <w:autoSpaceDN w:val="0"/>
              <w:adjustRightInd w:val="0"/>
              <w:ind w:left="33"/>
              <w:rPr>
                <w:rFonts w:eastAsia="Times New Roman" w:cs="Arial"/>
                <w:lang w:eastAsia="pl-PL"/>
              </w:rPr>
            </w:pPr>
            <w:r w:rsidRPr="004D1891">
              <w:rPr>
                <w:rFonts w:eastAsia="Times New Roman" w:cs="Arial"/>
                <w:lang w:eastAsia="pl-PL"/>
              </w:rPr>
              <w:t>Wartość dofinansowania UE projektu (euro)</w:t>
            </w:r>
          </w:p>
          <w:p w14:paraId="28149CA3" w14:textId="4F58D76D" w:rsidR="00F25DD8" w:rsidRPr="004D1891" w:rsidRDefault="00F25DD8" w:rsidP="004D1891">
            <w:pPr>
              <w:autoSpaceDE w:val="0"/>
              <w:autoSpaceDN w:val="0"/>
              <w:adjustRightInd w:val="0"/>
              <w:ind w:left="33"/>
              <w:rPr>
                <w:rFonts w:eastAsia="Times New Roman" w:cs="Arial"/>
                <w:lang w:eastAsia="pl-PL"/>
              </w:rPr>
            </w:pPr>
            <w:r w:rsidRPr="004D1891">
              <w:rPr>
                <w:rFonts w:eastAsia="Times New Roman" w:cs="Arial"/>
                <w:noProof/>
                <w:lang w:eastAsia="pl-PL"/>
              </w:rPr>
              <mc:AlternateContent>
                <mc:Choice Requires="wps">
                  <w:drawing>
                    <wp:inline distT="0" distB="0" distL="0" distR="0" wp14:anchorId="18DC3EE7" wp14:editId="3ED7EAF7">
                      <wp:extent cx="2276475" cy="0"/>
                      <wp:effectExtent l="0" t="0" r="28575" b="19050"/>
                      <wp:docPr id="73" name="Łącznik prosty 73" descr="kreska ułamkowa, nad kreską: Wartość dofinansowania UE projektu (euro), pod kreską: Wartość docelowa wskaźnika w ramach projektu: &quot;Dodatkowe możliwości przerobowe w zakresie recyklingu odpadów (CI 17) [tony/rok]&quot;, wynik ,niejszy 1228 euro. "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76475"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6A68CB61" id="Łącznik prosty 73" o:spid="_x0000_s1026" alt="Tytuł: wzór — opis: kreska ułamkowa, nad kreską: Wartość dofinansowania UE projektu (euro), pod kreską: Wartość docelowa wskaźnika w ramach projektu: &quot;Dodatkowe możliwości przerobowe w zakresie recyklingu odpadów (CI 17) [tony/rok]&quot;, wynik ,niejszy 1228 euro. " style="flip:y;visibility:visible;mso-wrap-style:square;mso-left-percent:-10001;mso-top-percent:-10001;mso-position-horizontal:absolute;mso-position-horizontal-relative:char;mso-position-vertical:absolute;mso-position-vertical-relative:line;mso-left-percent:-10001;mso-top-percent:-10001" from="0,0" to="1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" strokecolor="windowText">
                      <o:lock v:ext="edit" shapetype="f"/>
                      <w10:anchorlock/>
                    </v:line>
                  </w:pict>
                </mc:Fallback>
              </mc:AlternateContent>
            </w:r>
            <w:r w:rsidR="000D4191">
              <w:rPr>
                <w:rFonts w:eastAsia="Times New Roman" w:cs="Arial"/>
                <w:lang w:eastAsia="pl-PL"/>
              </w:rPr>
              <w:t xml:space="preserve"> </w:t>
            </w:r>
            <w:r w:rsidRPr="004D1891">
              <w:rPr>
                <w:rFonts w:eastAsia="Times New Roman" w:cs="Arial"/>
                <w:lang w:eastAsia="pl-PL"/>
              </w:rPr>
              <w:t>&lt; 1228 euro</w:t>
            </w:r>
          </w:p>
          <w:p w14:paraId="39C9D682" w14:textId="77777777" w:rsidR="00F25DD8" w:rsidRPr="004D1891" w:rsidRDefault="00F25DD8"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Wartości docelowa wskaźnika w ramach projektu:</w:t>
            </w:r>
          </w:p>
          <w:p w14:paraId="0F370309" w14:textId="77777777" w:rsidR="00F25DD8" w:rsidRPr="004D1891" w:rsidRDefault="00F25DD8"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t>
            </w:r>
            <w:r w:rsidRPr="004D1891">
              <w:rPr>
                <w:rFonts w:eastAsia="Calibri" w:cs="Arial"/>
                <w:color w:val="000000"/>
              </w:rPr>
              <w:t>Dodatkowe możliwości przerobowe w zakresie recyklingu odpadów (CI 17) [tony/rok]”</w:t>
            </w:r>
          </w:p>
          <w:p w14:paraId="6A5DD78A" w14:textId="39101C53" w:rsidR="00F25DD8" w:rsidRPr="004D1891" w:rsidRDefault="00F25DD8" w:rsidP="004D1891">
            <w:pPr>
              <w:autoSpaceDE w:val="0"/>
              <w:autoSpaceDN w:val="0"/>
              <w:adjustRightInd w:val="0"/>
              <w:rPr>
                <w:rFonts w:eastAsia="Calibri" w:cs="Arial"/>
              </w:rPr>
            </w:pPr>
            <w:r w:rsidRPr="004D1891">
              <w:rPr>
                <w:rFonts w:eastAsia="Times New Roman" w:cs="Arial"/>
                <w:color w:val="0D0D0D"/>
                <w:lang w:eastAsia="pl-PL"/>
              </w:rPr>
              <w:t>Wartość dofinansowania UE wsparcia w przeliczeniu na 1</w:t>
            </w:r>
            <w:r w:rsidR="000D4191">
              <w:rPr>
                <w:rFonts w:eastAsia="Times New Roman" w:cs="Arial"/>
                <w:color w:val="0D0D0D"/>
                <w:lang w:eastAsia="pl-PL"/>
              </w:rPr>
              <w:t> </w:t>
            </w:r>
            <w:r w:rsidRPr="004D1891">
              <w:rPr>
                <w:rFonts w:eastAsia="Times New Roman" w:cs="Arial"/>
                <w:color w:val="0D0D0D"/>
                <w:lang w:eastAsia="pl-PL"/>
              </w:rPr>
              <w:t>tonę/rok mocy przerobowych w zakresie recyklingu odpadów nie może przekroczyć kwoty 1228 euro. Koszt należy przeliczyć kursem euro podanym w regulaminie konkursu.</w:t>
            </w:r>
          </w:p>
          <w:p w14:paraId="2D22AD9D" w14:textId="7DABF1E1" w:rsidR="00F25DD8" w:rsidRPr="004D1891" w:rsidRDefault="00F25DD8" w:rsidP="004D1891">
            <w:pPr>
              <w:rPr>
                <w:rFonts w:eastAsia="Calibri" w:cs="Arial"/>
              </w:rPr>
            </w:pPr>
            <w:r w:rsidRPr="004D1891">
              <w:rPr>
                <w:rFonts w:eastAsia="Calibri" w:cs="Arial"/>
              </w:rPr>
              <w:t xml:space="preserve">Jako wartość wskaźnika „Dodatkowe możliwości przerobowe w zakresie recyklingu odpadów” należy podać roczną moc przerobową nowych instalacji do recyklingu odpadów na podstawie dokumentacji projektowej. </w:t>
            </w:r>
            <w:r w:rsidR="000D4191">
              <w:rPr>
                <w:rFonts w:eastAsia="Calibri" w:cs="Arial"/>
              </w:rPr>
              <w:br/>
            </w:r>
            <w:r w:rsidRPr="004D1891">
              <w:rPr>
                <w:rFonts w:eastAsia="Calibri" w:cs="Arial"/>
              </w:rPr>
              <w:t>W przypadku rozbudowy istniejących instalacji należy podać jedynie wartość wynikającą z różnicy pomiędzy stanem po zakończeniu realizac</w:t>
            </w:r>
            <w:r w:rsidR="000D4191">
              <w:rPr>
                <w:rFonts w:eastAsia="Calibri" w:cs="Arial"/>
              </w:rPr>
              <w:t>ji inwestycji a stanem bazowym.</w:t>
            </w:r>
          </w:p>
          <w:p w14:paraId="266B29C4" w14:textId="77777777" w:rsidR="00F25DD8" w:rsidRPr="004D1891" w:rsidRDefault="00F25DD8" w:rsidP="004D1891">
            <w:pPr>
              <w:rPr>
                <w:rFonts w:eastAsia="Calibri" w:cs="Arial"/>
              </w:rPr>
            </w:pPr>
            <w:r w:rsidRPr="004D1891">
              <w:rPr>
                <w:rFonts w:eastAsia="Calibri" w:cs="Arial"/>
              </w:rPr>
              <w:t>W przypadku, gdy wspierane zakłady zagospodarowania odpadów nie będą bezpośrednio realizowały procesu recyklingu odpadów, liczona będzie masa odpadów poddana odzyskowi, które zostaną skierowane do wyspecjalizowanych zakładów zajmujących się recyklingiem, tzw. ostatecznego recyklera (co musi być potwierdzone w osobnych dokumentach).</w:t>
            </w:r>
          </w:p>
        </w:tc>
        <w:tc>
          <w:tcPr>
            <w:tcW w:w="1465" w:type="pct"/>
            <w:vAlign w:val="center"/>
          </w:tcPr>
          <w:p w14:paraId="782E13D9" w14:textId="77777777" w:rsidR="00F25DD8" w:rsidRPr="004D1891" w:rsidRDefault="00F25DD8"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Średnia wartość dofinansowania UE w przeliczeniu na 1 tonę/rok mocy przerobowych w zakresie recyklingu odpadów w projekcie:</w:t>
            </w:r>
          </w:p>
          <w:p w14:paraId="3D188DFB" w14:textId="77777777" w:rsidR="00F25DD8" w:rsidRPr="004D1891" w:rsidRDefault="00F25DD8" w:rsidP="004D1891">
            <w:pPr>
              <w:numPr>
                <w:ilvl w:val="0"/>
                <w:numId w:val="162"/>
              </w:numPr>
              <w:autoSpaceDE w:val="0"/>
              <w:autoSpaceDN w:val="0"/>
              <w:adjustRightInd w:val="0"/>
              <w:ind w:left="339" w:hanging="142"/>
              <w:rPr>
                <w:rFonts w:eastAsia="Times New Roman" w:cs="Arial"/>
                <w:color w:val="0D0D0D"/>
                <w:lang w:eastAsia="pl-PL"/>
              </w:rPr>
            </w:pPr>
            <w:r w:rsidRPr="004D1891">
              <w:rPr>
                <w:rFonts w:eastAsia="Times New Roman" w:cs="Arial"/>
                <w:color w:val="0D0D0D"/>
                <w:lang w:eastAsia="pl-PL"/>
              </w:rPr>
              <w:t>poniżej  1000  euro – 8 pkt</w:t>
            </w:r>
          </w:p>
          <w:p w14:paraId="720BAC46" w14:textId="77777777" w:rsidR="00F25DD8" w:rsidRPr="004D1891" w:rsidRDefault="00F25DD8" w:rsidP="004D1891">
            <w:pPr>
              <w:numPr>
                <w:ilvl w:val="0"/>
                <w:numId w:val="162"/>
              </w:numPr>
              <w:autoSpaceDE w:val="0"/>
              <w:autoSpaceDN w:val="0"/>
              <w:adjustRightInd w:val="0"/>
              <w:ind w:left="339" w:hanging="142"/>
              <w:rPr>
                <w:rFonts w:eastAsia="Times New Roman" w:cs="Arial"/>
                <w:color w:val="0D0D0D"/>
                <w:lang w:eastAsia="pl-PL"/>
              </w:rPr>
            </w:pPr>
            <w:r w:rsidRPr="004D1891">
              <w:rPr>
                <w:rFonts w:eastAsia="Times New Roman" w:cs="Arial"/>
                <w:color w:val="0D0D0D"/>
                <w:lang w:eastAsia="pl-PL"/>
              </w:rPr>
              <w:t xml:space="preserve">poniżej  1228  euro – 5 pkt;  </w:t>
            </w:r>
          </w:p>
          <w:p w14:paraId="44DCEE51" w14:textId="77777777" w:rsidR="00F25DD8" w:rsidRPr="004D1891" w:rsidRDefault="00F25DD8" w:rsidP="004D1891">
            <w:pPr>
              <w:autoSpaceDE w:val="0"/>
              <w:autoSpaceDN w:val="0"/>
              <w:adjustRightInd w:val="0"/>
              <w:ind w:left="83"/>
              <w:rPr>
                <w:rFonts w:eastAsia="Times New Roman" w:cs="Arial"/>
                <w:lang w:eastAsia="pl-PL"/>
              </w:rPr>
            </w:pPr>
            <w:r w:rsidRPr="004D1891">
              <w:rPr>
                <w:rFonts w:eastAsia="Times New Roman" w:cs="Arial"/>
                <w:lang w:eastAsia="pl-PL"/>
              </w:rPr>
              <w:t>Brak spełnienia wyżej wymienionych warunków lub brak informacji w tym zakresie – 0 pkt.</w:t>
            </w:r>
          </w:p>
          <w:p w14:paraId="0D8D413E" w14:textId="29B16B20" w:rsidR="00F25DD8" w:rsidRPr="004D1891" w:rsidRDefault="00F25DD8" w:rsidP="004D1891">
            <w:pPr>
              <w:rPr>
                <w:rFonts w:eastAsia="Times New Roman" w:cs="Arial"/>
                <w:lang w:eastAsia="pl-PL"/>
              </w:rPr>
            </w:pPr>
            <w:r w:rsidRPr="004D1891">
              <w:rPr>
                <w:rFonts w:eastAsia="Times New Roman" w:cs="Arial"/>
                <w:color w:val="0D0D0D"/>
                <w:lang w:eastAsia="pl-PL"/>
              </w:rPr>
              <w:t>Koszt należy przeliczyć kursem euro podanym w regulaminie konkursu.</w:t>
            </w:r>
          </w:p>
        </w:tc>
        <w:tc>
          <w:tcPr>
            <w:tcW w:w="706" w:type="pct"/>
            <w:vAlign w:val="center"/>
          </w:tcPr>
          <w:p w14:paraId="7F0C911B" w14:textId="77777777" w:rsidR="00F25DD8" w:rsidRPr="004D1891" w:rsidRDefault="00F25DD8" w:rsidP="004D1891">
            <w:pPr>
              <w:jc w:val="center"/>
              <w:rPr>
                <w:rFonts w:eastAsia="Times New Roman" w:cs="Arial"/>
                <w:lang w:eastAsia="pl-PL"/>
              </w:rPr>
            </w:pPr>
            <w:r w:rsidRPr="004D1891">
              <w:rPr>
                <w:rFonts w:eastAsia="Times New Roman" w:cs="Arial"/>
                <w:lang w:eastAsia="pl-PL"/>
              </w:rPr>
              <w:t>8</w:t>
            </w:r>
          </w:p>
        </w:tc>
      </w:tr>
      <w:tr w:rsidR="00F25DD8" w:rsidRPr="00F25DD8" w14:paraId="7619E741" w14:textId="77777777" w:rsidTr="004D1891">
        <w:tc>
          <w:tcPr>
            <w:tcW w:w="204" w:type="pct"/>
            <w:vAlign w:val="center"/>
          </w:tcPr>
          <w:p w14:paraId="2DDAA675" w14:textId="5FF3903E" w:rsidR="00F25DD8" w:rsidRPr="004D1891" w:rsidRDefault="002402EF" w:rsidP="004D1891">
            <w:pPr>
              <w:jc w:val="center"/>
              <w:rPr>
                <w:rFonts w:eastAsia="Times New Roman" w:cs="Arial"/>
                <w:lang w:eastAsia="pl-PL"/>
              </w:rPr>
            </w:pPr>
            <w:r>
              <w:rPr>
                <w:rFonts w:eastAsia="Times New Roman" w:cs="Arial"/>
                <w:lang w:eastAsia="pl-PL"/>
              </w:rPr>
              <w:t>2</w:t>
            </w:r>
          </w:p>
        </w:tc>
        <w:tc>
          <w:tcPr>
            <w:tcW w:w="704" w:type="pct"/>
            <w:vAlign w:val="center"/>
          </w:tcPr>
          <w:p w14:paraId="3830A794" w14:textId="77777777" w:rsidR="00F25DD8" w:rsidRPr="004D1891" w:rsidRDefault="00F25DD8" w:rsidP="004D1891">
            <w:pPr>
              <w:autoSpaceDE w:val="0"/>
              <w:autoSpaceDN w:val="0"/>
              <w:adjustRightInd w:val="0"/>
              <w:rPr>
                <w:rFonts w:eastAsia="Times New Roman" w:cs="Arial"/>
                <w:lang w:eastAsia="pl-PL"/>
              </w:rPr>
            </w:pPr>
            <w:r w:rsidRPr="004D1891">
              <w:rPr>
                <w:rFonts w:eastAsia="Times New Roman" w:cs="Arial"/>
                <w:color w:val="0D0D0D"/>
                <w:lang w:eastAsia="pl-PL"/>
              </w:rPr>
              <w:t>Efektywność kosztowa</w:t>
            </w:r>
          </w:p>
        </w:tc>
        <w:tc>
          <w:tcPr>
            <w:tcW w:w="1921" w:type="pct"/>
            <w:vAlign w:val="center"/>
          </w:tcPr>
          <w:p w14:paraId="3D99A0C6" w14:textId="77777777" w:rsidR="00F25DD8" w:rsidRPr="004D1891" w:rsidRDefault="00F25DD8" w:rsidP="004D1891">
            <w:pPr>
              <w:ind w:left="33"/>
              <w:rPr>
                <w:rFonts w:eastAsia="Times New Roman" w:cs="Arial"/>
                <w:color w:val="0D0D0D"/>
                <w:lang w:eastAsia="pl-PL"/>
              </w:rPr>
            </w:pPr>
            <w:r w:rsidRPr="004D1891">
              <w:rPr>
                <w:rFonts w:eastAsia="Times New Roman" w:cs="Arial"/>
                <w:lang w:eastAsia="pl-PL"/>
              </w:rPr>
              <w:t>Zgodnie z RPO WM 14-20, w</w:t>
            </w:r>
            <w:r w:rsidRPr="004D1891">
              <w:rPr>
                <w:rFonts w:eastAsia="Times New Roman" w:cs="Arial"/>
                <w:color w:val="0D0D0D"/>
                <w:lang w:eastAsia="pl-PL"/>
              </w:rPr>
              <w:t>skaźnik: „</w:t>
            </w:r>
            <w:r w:rsidRPr="004D1891">
              <w:rPr>
                <w:rFonts w:eastAsia="Calibri" w:cs="Arial"/>
              </w:rPr>
              <w:t>Moc przerobowa zakładu zagospodarowania odpadów</w:t>
            </w:r>
            <w:r w:rsidRPr="004D1891">
              <w:rPr>
                <w:rFonts w:eastAsia="Times New Roman" w:cs="Arial"/>
                <w:lang w:eastAsia="pl-PL"/>
              </w:rPr>
              <w:t xml:space="preserve"> </w:t>
            </w:r>
            <w:r w:rsidRPr="004D1891">
              <w:rPr>
                <w:rFonts w:eastAsia="Calibri" w:cs="Arial"/>
              </w:rPr>
              <w:t>[Mg/rok]</w:t>
            </w:r>
            <w:hyperlink r:id="rId20" w:anchor="uzasadnienie!C97" w:history="1"/>
            <w:r w:rsidRPr="004D1891">
              <w:rPr>
                <w:rFonts w:eastAsia="Times New Roman" w:cs="Arial"/>
                <w:color w:val="0D0D0D"/>
                <w:lang w:eastAsia="pl-PL"/>
              </w:rPr>
              <w:t>” będzie służył KE do oceny realizacji celów RPO WM.</w:t>
            </w:r>
          </w:p>
          <w:p w14:paraId="6F8CC598" w14:textId="51939D75" w:rsidR="00F25DD8" w:rsidRPr="004D1891" w:rsidRDefault="00F25DD8" w:rsidP="004D1891">
            <w:pPr>
              <w:spacing w:before="120"/>
              <w:ind w:left="34"/>
              <w:rPr>
                <w:rFonts w:eastAsia="Times New Roman" w:cs="Arial"/>
                <w:lang w:eastAsia="pl-PL"/>
              </w:rPr>
            </w:pPr>
            <w:r w:rsidRPr="004D1891">
              <w:rPr>
                <w:rFonts w:eastAsia="Times New Roman" w:cs="Arial"/>
                <w:lang w:eastAsia="pl-PL"/>
              </w:rPr>
              <w:t>Kryterium jest liczone zgodnie z poniższym wzorem:</w:t>
            </w:r>
          </w:p>
          <w:p w14:paraId="41034292" w14:textId="77777777" w:rsidR="00F25DD8" w:rsidRPr="004D1891" w:rsidRDefault="00F25DD8" w:rsidP="004D1891">
            <w:pPr>
              <w:autoSpaceDE w:val="0"/>
              <w:autoSpaceDN w:val="0"/>
              <w:adjustRightInd w:val="0"/>
              <w:ind w:left="33"/>
              <w:rPr>
                <w:rFonts w:eastAsia="Times New Roman" w:cs="Arial"/>
                <w:lang w:eastAsia="pl-PL"/>
              </w:rPr>
            </w:pPr>
            <w:r w:rsidRPr="004D1891">
              <w:rPr>
                <w:rFonts w:eastAsia="Times New Roman" w:cs="Arial"/>
                <w:lang w:eastAsia="pl-PL"/>
              </w:rPr>
              <w:t>Wartość dofinansowania UE projektu (euro)</w:t>
            </w:r>
          </w:p>
          <w:p w14:paraId="351DAE83" w14:textId="69ABDE07" w:rsidR="00F25DD8" w:rsidRPr="004D1891" w:rsidRDefault="00F25DD8" w:rsidP="004D1891">
            <w:pPr>
              <w:autoSpaceDE w:val="0"/>
              <w:autoSpaceDN w:val="0"/>
              <w:adjustRightInd w:val="0"/>
              <w:rPr>
                <w:rFonts w:eastAsia="Times New Roman" w:cs="Arial"/>
                <w:lang w:eastAsia="pl-PL"/>
              </w:rPr>
            </w:pPr>
            <w:r w:rsidRPr="004D1891">
              <w:rPr>
                <w:rFonts w:eastAsia="Times New Roman" w:cs="Arial"/>
                <w:noProof/>
                <w:lang w:eastAsia="pl-PL"/>
              </w:rPr>
              <mc:AlternateContent>
                <mc:Choice Requires="wps">
                  <w:drawing>
                    <wp:inline distT="0" distB="0" distL="0" distR="0" wp14:anchorId="02ACC8E3" wp14:editId="63956873">
                      <wp:extent cx="2037600" cy="10800"/>
                      <wp:effectExtent l="0" t="0" r="20320" b="27305"/>
                      <wp:docPr id="78" name="Łącznik prosty 78" descr="kreska ułamkowa, nad kreską: Wartość dofinansowania UE projektu (euro), pod kreską: Wartośc docelowa wskaźnika w ramach projektu: &quot;Moc przerobowa zakładu zagospodarowania odpadów [Mg/rok]&quot;, wynik mniejszy od 63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7600" cy="1080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1B071464" id="Łącznik prosty 78" o:spid="_x0000_s1026" alt="Tytuł: wzór — opis: kreska ułamkowa, nad kreską: Wartość dofinansowania UE projektu (euro), pod kreską: Wartośc docelowa wskaźnika w ramach projektu: &quot;Moc przerobowa zakładu zagospodarowania odpadów [Mg/rok]&quot;, wynik mniejszy od 63 euro." style="visibility:visible;mso-wrap-style:square;mso-left-percent:-10001;mso-top-percent:-10001;mso-position-horizontal:absolute;mso-position-horizontal-relative:char;mso-position-vertical:absolute;mso-position-vertical-relative:line;mso-left-percent:-10001;mso-top-percent:-10001" from="0,0" to="160.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" strokecolor="windowText">
                      <o:lock v:ext="edit" shapetype="f"/>
                      <w10:anchorlock/>
                    </v:line>
                  </w:pict>
                </mc:Fallback>
              </mc:AlternateContent>
            </w:r>
            <w:r w:rsidRPr="004D1891">
              <w:rPr>
                <w:rFonts w:eastAsia="Times New Roman" w:cs="Arial"/>
                <w:lang w:eastAsia="pl-PL"/>
              </w:rPr>
              <w:t xml:space="preserve"> &lt; 63 euro</w:t>
            </w:r>
          </w:p>
          <w:p w14:paraId="4EBC9867" w14:textId="77777777" w:rsidR="00F25DD8" w:rsidRPr="004D1891" w:rsidRDefault="00F25DD8"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Wartości docelowa wskaźnika w ramach projektu:</w:t>
            </w:r>
          </w:p>
          <w:p w14:paraId="342F85D4" w14:textId="77777777" w:rsidR="00F25DD8" w:rsidRPr="004D1891" w:rsidRDefault="00F25DD8"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t>
            </w:r>
            <w:r w:rsidRPr="004D1891">
              <w:rPr>
                <w:rFonts w:eastAsia="Calibri" w:cs="Arial"/>
                <w:color w:val="000000"/>
              </w:rPr>
              <w:t>Moc przerobowa zakładu zagospodarowania odpadów [Mg/rok]”</w:t>
            </w:r>
          </w:p>
          <w:p w14:paraId="6293FF06" w14:textId="066FEAD0" w:rsidR="00F25DD8" w:rsidRPr="004D1891" w:rsidRDefault="00F25DD8"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Wartość dofinansowania UE wsparcia w przeliczeniu na 1</w:t>
            </w:r>
            <w:r w:rsidR="00743E2F">
              <w:rPr>
                <w:rFonts w:eastAsia="Times New Roman" w:cs="Arial"/>
                <w:color w:val="0D0D0D"/>
                <w:lang w:eastAsia="pl-PL"/>
              </w:rPr>
              <w:t> </w:t>
            </w:r>
            <w:r w:rsidRPr="004D1891">
              <w:rPr>
                <w:rFonts w:eastAsia="Times New Roman" w:cs="Arial"/>
                <w:color w:val="0D0D0D"/>
                <w:lang w:eastAsia="pl-PL"/>
              </w:rPr>
              <w:t>tonę/rok nowej mocy przerobowej odpadów nie może przekroczyć kwoty 63 euro. Koszt należy przeliczyć kursem euro podanym w regulaminie konkursu.</w:t>
            </w:r>
          </w:p>
          <w:p w14:paraId="62AB6E42" w14:textId="77777777" w:rsidR="00F25DD8" w:rsidRPr="004D1891" w:rsidRDefault="00F25DD8" w:rsidP="004D1891">
            <w:pPr>
              <w:autoSpaceDE w:val="0"/>
              <w:autoSpaceDN w:val="0"/>
              <w:adjustRightInd w:val="0"/>
              <w:rPr>
                <w:rFonts w:eastAsia="Times New Roman" w:cs="Arial"/>
                <w:lang w:eastAsia="pl-PL"/>
              </w:rPr>
            </w:pPr>
            <w:r w:rsidRPr="004D1891">
              <w:rPr>
                <w:rFonts w:eastAsia="Calibri" w:cs="Arial"/>
                <w:color w:val="000000"/>
              </w:rPr>
              <w:t>Jako wartość wskaźnika „Moc przerobowa zakładu zagospodarowania odpadów” należy podać masę odpadów, jaką może przyjąć do odzysku i/lub unieszkodliwiania w ciągu roku zakład zagospodarowania odpadów (ZZO) na podstawie dokumentacji projektowej, który otrzymał wsparcie w ramach dofinansowanego projektu. W przypadku projektu dotyczącego rozbudowy ZZO, moc przerobowa oznacza różnicę, pomiędzy stanem po zakończeniu realizacji inwestycji a stanem bazowym, masy odpadów, jakie zakład ma możliwości przerobienia w ciągu jednego roku przy założeniu 100% wydajności pracy instalacji.</w:t>
            </w:r>
          </w:p>
        </w:tc>
        <w:tc>
          <w:tcPr>
            <w:tcW w:w="1465" w:type="pct"/>
            <w:vAlign w:val="center"/>
          </w:tcPr>
          <w:p w14:paraId="65B1B516" w14:textId="77777777" w:rsidR="00F25DD8" w:rsidRPr="004D1891" w:rsidRDefault="00F25DD8"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Średnia wartość dofinansowania UE w przeliczeniu na 1 tonę/rok nowej mocy przerobowej odpadów w projekcie:</w:t>
            </w:r>
          </w:p>
          <w:p w14:paraId="70B8111C" w14:textId="77777777" w:rsidR="00F25DD8" w:rsidRPr="004D1891" w:rsidRDefault="00F25DD8" w:rsidP="004D1891">
            <w:pPr>
              <w:numPr>
                <w:ilvl w:val="0"/>
                <w:numId w:val="162"/>
              </w:numPr>
              <w:autoSpaceDE w:val="0"/>
              <w:autoSpaceDN w:val="0"/>
              <w:adjustRightInd w:val="0"/>
              <w:ind w:left="339" w:hanging="142"/>
              <w:rPr>
                <w:rFonts w:eastAsia="Times New Roman" w:cs="Arial"/>
                <w:color w:val="0D0D0D"/>
                <w:lang w:eastAsia="pl-PL"/>
              </w:rPr>
            </w:pPr>
            <w:r w:rsidRPr="004D1891">
              <w:rPr>
                <w:rFonts w:eastAsia="Times New Roman" w:cs="Arial"/>
                <w:color w:val="0D0D0D"/>
                <w:lang w:eastAsia="pl-PL"/>
              </w:rPr>
              <w:t xml:space="preserve">poniżej  53 euro – 3 pkt;  </w:t>
            </w:r>
          </w:p>
          <w:p w14:paraId="60755A47" w14:textId="77777777" w:rsidR="00F25DD8" w:rsidRPr="004D1891" w:rsidRDefault="00F25DD8" w:rsidP="004D1891">
            <w:pPr>
              <w:numPr>
                <w:ilvl w:val="0"/>
                <w:numId w:val="162"/>
              </w:numPr>
              <w:autoSpaceDE w:val="0"/>
              <w:autoSpaceDN w:val="0"/>
              <w:adjustRightInd w:val="0"/>
              <w:ind w:left="339" w:hanging="142"/>
              <w:rPr>
                <w:rFonts w:eastAsia="Times New Roman" w:cs="Arial"/>
                <w:color w:val="0D0D0D"/>
                <w:lang w:eastAsia="pl-PL"/>
              </w:rPr>
            </w:pPr>
            <w:r w:rsidRPr="004D1891">
              <w:rPr>
                <w:rFonts w:eastAsia="Times New Roman" w:cs="Arial"/>
                <w:color w:val="0D0D0D"/>
                <w:lang w:eastAsia="pl-PL"/>
              </w:rPr>
              <w:t xml:space="preserve">poniżej  63 euro – 1 pkt;  </w:t>
            </w:r>
          </w:p>
          <w:p w14:paraId="1115406B" w14:textId="77777777" w:rsidR="00F25DD8" w:rsidRPr="004D1891" w:rsidRDefault="00F25DD8" w:rsidP="004D1891">
            <w:pPr>
              <w:autoSpaceDE w:val="0"/>
              <w:autoSpaceDN w:val="0"/>
              <w:adjustRightInd w:val="0"/>
              <w:ind w:left="83"/>
              <w:rPr>
                <w:rFonts w:eastAsia="Times New Roman" w:cs="Arial"/>
                <w:lang w:eastAsia="pl-PL"/>
              </w:rPr>
            </w:pPr>
            <w:r w:rsidRPr="004D1891">
              <w:rPr>
                <w:rFonts w:eastAsia="Times New Roman" w:cs="Arial"/>
                <w:lang w:eastAsia="pl-PL"/>
              </w:rPr>
              <w:t>Brak spełnienia wyżej wymienionych warunków lub brak informacji w tym zakresie – 0 pkt.</w:t>
            </w:r>
          </w:p>
          <w:p w14:paraId="77550E8D" w14:textId="77777777" w:rsidR="00F25DD8" w:rsidRPr="004D1891" w:rsidRDefault="00F25DD8" w:rsidP="004D1891">
            <w:pPr>
              <w:autoSpaceDE w:val="0"/>
              <w:autoSpaceDN w:val="0"/>
              <w:adjustRightInd w:val="0"/>
              <w:ind w:left="83"/>
              <w:rPr>
                <w:rFonts w:eastAsia="Times New Roman" w:cs="Arial"/>
                <w:lang w:eastAsia="pl-PL"/>
              </w:rPr>
            </w:pPr>
            <w:r w:rsidRPr="004D1891">
              <w:rPr>
                <w:rFonts w:eastAsia="Times New Roman" w:cs="Arial"/>
                <w:color w:val="0D0D0D"/>
                <w:lang w:eastAsia="pl-PL"/>
              </w:rPr>
              <w:t>Koszt należy przeliczyć kursem euro podanym w regulaminie konkursu.</w:t>
            </w:r>
          </w:p>
        </w:tc>
        <w:tc>
          <w:tcPr>
            <w:tcW w:w="706" w:type="pct"/>
            <w:vAlign w:val="center"/>
          </w:tcPr>
          <w:p w14:paraId="151C3495" w14:textId="77777777" w:rsidR="00F25DD8" w:rsidRPr="004D1891" w:rsidRDefault="00F25DD8" w:rsidP="004D1891">
            <w:pPr>
              <w:jc w:val="center"/>
              <w:rPr>
                <w:rFonts w:eastAsia="Times New Roman" w:cs="Arial"/>
                <w:lang w:eastAsia="pl-PL"/>
              </w:rPr>
            </w:pPr>
            <w:r w:rsidRPr="004D1891">
              <w:rPr>
                <w:rFonts w:eastAsia="Times New Roman" w:cs="Arial"/>
                <w:lang w:eastAsia="pl-PL"/>
              </w:rPr>
              <w:t>3</w:t>
            </w:r>
          </w:p>
        </w:tc>
      </w:tr>
      <w:tr w:rsidR="00F25DD8" w:rsidRPr="00F25DD8" w14:paraId="688FC56D" w14:textId="77777777" w:rsidTr="004D1891">
        <w:tc>
          <w:tcPr>
            <w:tcW w:w="204" w:type="pct"/>
            <w:tcBorders>
              <w:top w:val="single" w:sz="4" w:space="0" w:color="auto"/>
              <w:left w:val="single" w:sz="4" w:space="0" w:color="auto"/>
              <w:bottom w:val="single" w:sz="4" w:space="0" w:color="auto"/>
              <w:right w:val="single" w:sz="4" w:space="0" w:color="auto"/>
            </w:tcBorders>
            <w:vAlign w:val="center"/>
          </w:tcPr>
          <w:p w14:paraId="06D0FAEB" w14:textId="5E989B2A" w:rsidR="00F25DD8" w:rsidRPr="004D1891" w:rsidRDefault="002402EF" w:rsidP="004D1891">
            <w:pPr>
              <w:jc w:val="center"/>
              <w:rPr>
                <w:rFonts w:eastAsia="Calibri" w:cs="Arial"/>
              </w:rPr>
            </w:pPr>
            <w:r>
              <w:rPr>
                <w:rFonts w:eastAsia="Calibri" w:cs="Arial"/>
              </w:rPr>
              <w:t>3</w:t>
            </w:r>
          </w:p>
        </w:tc>
        <w:tc>
          <w:tcPr>
            <w:tcW w:w="704" w:type="pct"/>
            <w:tcBorders>
              <w:top w:val="single" w:sz="4" w:space="0" w:color="auto"/>
              <w:left w:val="single" w:sz="4" w:space="0" w:color="auto"/>
              <w:bottom w:val="single" w:sz="4" w:space="0" w:color="auto"/>
              <w:right w:val="single" w:sz="4" w:space="0" w:color="auto"/>
            </w:tcBorders>
            <w:vAlign w:val="center"/>
          </w:tcPr>
          <w:p w14:paraId="1A36C1DF" w14:textId="77777777" w:rsidR="00F25DD8" w:rsidRPr="004D1891" w:rsidRDefault="00F25DD8" w:rsidP="004D1891">
            <w:pPr>
              <w:rPr>
                <w:rFonts w:eastAsia="Calibri" w:cs="Arial"/>
              </w:rPr>
            </w:pPr>
            <w:r w:rsidRPr="004D1891">
              <w:rPr>
                <w:rFonts w:eastAsia="Calibri" w:cs="Arial"/>
              </w:rPr>
              <w:t>Gotowość projektu do realizacji</w:t>
            </w:r>
          </w:p>
        </w:tc>
        <w:tc>
          <w:tcPr>
            <w:tcW w:w="1921" w:type="pct"/>
            <w:tcBorders>
              <w:top w:val="single" w:sz="4" w:space="0" w:color="auto"/>
              <w:left w:val="single" w:sz="4" w:space="0" w:color="auto"/>
              <w:bottom w:val="single" w:sz="4" w:space="0" w:color="auto"/>
              <w:right w:val="single" w:sz="4" w:space="0" w:color="auto"/>
            </w:tcBorders>
            <w:vAlign w:val="center"/>
          </w:tcPr>
          <w:p w14:paraId="4C9C716C" w14:textId="50F80801" w:rsidR="00F25DD8" w:rsidRPr="004D1891" w:rsidRDefault="00F25DD8" w:rsidP="004D1891">
            <w:pPr>
              <w:autoSpaceDE w:val="0"/>
              <w:autoSpaceDN w:val="0"/>
              <w:adjustRightInd w:val="0"/>
              <w:rPr>
                <w:rFonts w:eastAsia="Calibri" w:cs="Arial"/>
              </w:rPr>
            </w:pPr>
            <w:r w:rsidRPr="004D1891">
              <w:rPr>
                <w:rFonts w:eastAsia="Calibri" w:cs="Arial"/>
              </w:rPr>
              <w:t>W ramach kryterium oceniany będzie stan przygotowania projektu do realizacji.</w:t>
            </w:r>
          </w:p>
        </w:tc>
        <w:tc>
          <w:tcPr>
            <w:tcW w:w="1465" w:type="pct"/>
            <w:tcBorders>
              <w:top w:val="single" w:sz="4" w:space="0" w:color="auto"/>
              <w:left w:val="single" w:sz="4" w:space="0" w:color="auto"/>
              <w:bottom w:val="single" w:sz="4" w:space="0" w:color="auto"/>
              <w:right w:val="single" w:sz="4" w:space="0" w:color="auto"/>
            </w:tcBorders>
            <w:vAlign w:val="center"/>
          </w:tcPr>
          <w:p w14:paraId="28B82895" w14:textId="77777777" w:rsidR="00F25DD8" w:rsidRPr="004D1891" w:rsidRDefault="00F25DD8" w:rsidP="004D1891">
            <w:pPr>
              <w:autoSpaceDE w:val="0"/>
              <w:autoSpaceDN w:val="0"/>
              <w:adjustRightInd w:val="0"/>
              <w:rPr>
                <w:rFonts w:eastAsia="Calibri" w:cs="Arial"/>
              </w:rPr>
            </w:pPr>
            <w:r w:rsidRPr="004D1891">
              <w:rPr>
                <w:rFonts w:eastAsia="Calibri" w:cs="Arial"/>
              </w:rPr>
              <w:t xml:space="preserve">Punkty przyznawane są w następujący sposób: </w:t>
            </w:r>
          </w:p>
          <w:p w14:paraId="3BF9A8A2" w14:textId="77777777" w:rsidR="00F25DD8" w:rsidRPr="004D1891" w:rsidRDefault="00F25DD8" w:rsidP="004D1891">
            <w:pPr>
              <w:numPr>
                <w:ilvl w:val="0"/>
                <w:numId w:val="408"/>
              </w:numPr>
              <w:suppressAutoHyphens/>
              <w:ind w:left="316" w:hanging="284"/>
              <w:rPr>
                <w:rFonts w:eastAsia="Calibri" w:cs="Arial"/>
              </w:rPr>
            </w:pPr>
            <w:r w:rsidRPr="004D1891">
              <w:rPr>
                <w:rFonts w:eastAsia="Calibri" w:cs="Arial"/>
              </w:rPr>
              <w:t>w stosunku do projektu została wydana ostateczna decyzja o pozwolenie na budowę i na decyzję nie została wniesiona skarga do Sądu Administracyjnego  albo dokonano zgłoszenia, od którego właściwy organ nie wniósł sprzeciwu,  pozwalające na realizację całości inwestycji lub nie wymaga pozwolenia na budowę albo zgłoszenia – 6 pkt.</w:t>
            </w:r>
          </w:p>
          <w:p w14:paraId="73C713C8" w14:textId="77777777" w:rsidR="00F25DD8" w:rsidRPr="004D1891" w:rsidRDefault="00F25DD8" w:rsidP="004D1891">
            <w:pPr>
              <w:autoSpaceDE w:val="0"/>
              <w:autoSpaceDN w:val="0"/>
              <w:adjustRightInd w:val="0"/>
              <w:rPr>
                <w:rFonts w:eastAsia="Calibri" w:cs="Arial"/>
              </w:rPr>
            </w:pPr>
            <w:r w:rsidRPr="004D1891">
              <w:rPr>
                <w:rFonts w:eastAsia="Calibri" w:cs="Arial"/>
              </w:rPr>
              <w:t>Brak spełnienia wyżej wymienionych warunków lub brak informacji w tym zakresie – 0 pkt.</w:t>
            </w:r>
          </w:p>
        </w:tc>
        <w:tc>
          <w:tcPr>
            <w:tcW w:w="706" w:type="pct"/>
            <w:tcBorders>
              <w:top w:val="single" w:sz="4" w:space="0" w:color="auto"/>
              <w:left w:val="single" w:sz="4" w:space="0" w:color="auto"/>
              <w:bottom w:val="single" w:sz="4" w:space="0" w:color="auto"/>
              <w:right w:val="single" w:sz="4" w:space="0" w:color="auto"/>
            </w:tcBorders>
            <w:vAlign w:val="center"/>
          </w:tcPr>
          <w:p w14:paraId="374EE40E" w14:textId="77777777" w:rsidR="00F25DD8" w:rsidRPr="004D1891" w:rsidRDefault="00F25DD8" w:rsidP="004D1891">
            <w:pPr>
              <w:jc w:val="center"/>
              <w:rPr>
                <w:rFonts w:eastAsia="Calibri" w:cs="Arial"/>
              </w:rPr>
            </w:pPr>
            <w:r w:rsidRPr="004D1891">
              <w:rPr>
                <w:rFonts w:eastAsia="Calibri" w:cs="Arial"/>
              </w:rPr>
              <w:t>6</w:t>
            </w:r>
          </w:p>
        </w:tc>
      </w:tr>
      <w:tr w:rsidR="00F25DD8" w:rsidRPr="00F25DD8" w14:paraId="3B5FA511" w14:textId="77777777" w:rsidTr="004D1891">
        <w:tc>
          <w:tcPr>
            <w:tcW w:w="204" w:type="pct"/>
            <w:vAlign w:val="center"/>
          </w:tcPr>
          <w:p w14:paraId="6E95C65A" w14:textId="750800B6" w:rsidR="00F25DD8" w:rsidRPr="004D1891" w:rsidRDefault="002402EF" w:rsidP="004D1891">
            <w:pPr>
              <w:autoSpaceDE w:val="0"/>
              <w:autoSpaceDN w:val="0"/>
              <w:jc w:val="center"/>
              <w:rPr>
                <w:rFonts w:eastAsia="Times New Roman" w:cs="Arial"/>
                <w:lang w:eastAsia="pl-PL"/>
              </w:rPr>
            </w:pPr>
            <w:r>
              <w:rPr>
                <w:rFonts w:eastAsia="Times New Roman" w:cs="Arial"/>
                <w:lang w:eastAsia="pl-PL"/>
              </w:rPr>
              <w:t>4</w:t>
            </w:r>
          </w:p>
        </w:tc>
        <w:tc>
          <w:tcPr>
            <w:tcW w:w="704" w:type="pct"/>
            <w:vAlign w:val="center"/>
          </w:tcPr>
          <w:p w14:paraId="02E77026" w14:textId="77777777" w:rsidR="00F25DD8" w:rsidRPr="004D1891" w:rsidRDefault="00F25DD8" w:rsidP="004D1891">
            <w:pPr>
              <w:rPr>
                <w:rFonts w:eastAsia="Times New Roman" w:cs="Arial"/>
                <w:lang w:eastAsia="pl-PL"/>
              </w:rPr>
            </w:pPr>
            <w:r w:rsidRPr="004D1891">
              <w:rPr>
                <w:rFonts w:eastAsia="Times New Roman" w:cs="Arial"/>
                <w:lang w:eastAsia="pl-PL"/>
              </w:rPr>
              <w:t>Certyfikaty środowiskowe</w:t>
            </w:r>
          </w:p>
        </w:tc>
        <w:tc>
          <w:tcPr>
            <w:tcW w:w="1921" w:type="pct"/>
            <w:vAlign w:val="center"/>
          </w:tcPr>
          <w:p w14:paraId="68EC712B" w14:textId="0B135157" w:rsidR="00F25DD8" w:rsidRPr="004D1891" w:rsidRDefault="00F25DD8" w:rsidP="004D1891">
            <w:pPr>
              <w:rPr>
                <w:rFonts w:eastAsia="Times New Roman" w:cs="Arial"/>
                <w:lang w:eastAsia="pl-PL"/>
              </w:rPr>
            </w:pPr>
            <w:r w:rsidRPr="004D1891">
              <w:rPr>
                <w:rFonts w:eastAsia="Times New Roman" w:cs="Arial"/>
                <w:lang w:eastAsia="pl-PL"/>
              </w:rPr>
              <w:t>Premiowane będą zakłady zagospodarowania odpadów  posiadające certyfikat środowiskowy EMAS (Eco-Management and Audit Scheme) lub ISO 14001.</w:t>
            </w:r>
          </w:p>
        </w:tc>
        <w:tc>
          <w:tcPr>
            <w:tcW w:w="1465" w:type="pct"/>
            <w:vAlign w:val="center"/>
          </w:tcPr>
          <w:p w14:paraId="51BE6ECA" w14:textId="77777777" w:rsidR="00F25DD8" w:rsidRPr="004D1891" w:rsidRDefault="00F25DD8" w:rsidP="004D1891">
            <w:pPr>
              <w:rPr>
                <w:rFonts w:eastAsia="Times New Roman" w:cs="Arial"/>
                <w:lang w:eastAsia="pl-PL"/>
              </w:rPr>
            </w:pPr>
            <w:r w:rsidRPr="004D1891">
              <w:rPr>
                <w:rFonts w:eastAsia="Times New Roman" w:cs="Arial"/>
                <w:lang w:eastAsia="pl-PL"/>
              </w:rPr>
              <w:t>Wnioskodawca:</w:t>
            </w:r>
          </w:p>
          <w:p w14:paraId="379862F1" w14:textId="77777777" w:rsidR="00F25DD8" w:rsidRPr="004D1891" w:rsidRDefault="00F25DD8" w:rsidP="004D1891">
            <w:pPr>
              <w:numPr>
                <w:ilvl w:val="0"/>
                <w:numId w:val="409"/>
              </w:numPr>
              <w:ind w:left="457" w:hanging="425"/>
              <w:rPr>
                <w:rFonts w:eastAsia="Times New Roman" w:cs="Arial"/>
                <w:lang w:val="en-US" w:eastAsia="pl-PL"/>
              </w:rPr>
            </w:pPr>
            <w:r w:rsidRPr="004D1891">
              <w:rPr>
                <w:rFonts w:eastAsia="Times New Roman" w:cs="Arial"/>
                <w:lang w:val="en-US" w:eastAsia="pl-PL"/>
              </w:rPr>
              <w:t>posiada certyfikat środowiskowy EMAS (Eco-Management and Audit Scheme) lub ISO 14001 - 5 pkt.</w:t>
            </w:r>
          </w:p>
          <w:p w14:paraId="30C86471" w14:textId="77777777" w:rsidR="00F25DD8" w:rsidRPr="004D1891" w:rsidRDefault="00F25DD8" w:rsidP="004D1891">
            <w:pPr>
              <w:ind w:right="34"/>
              <w:rPr>
                <w:rFonts w:eastAsia="Times New Roman" w:cs="Arial"/>
                <w:lang w:eastAsia="pl-PL"/>
              </w:rPr>
            </w:pPr>
            <w:r w:rsidRPr="004D1891">
              <w:rPr>
                <w:rFonts w:eastAsia="Times New Roman" w:cs="Arial"/>
                <w:lang w:eastAsia="pl-PL"/>
              </w:rPr>
              <w:t>Brak spełnienia ww. warunków lub brak informacji w tym zakresie – 0 pkt.</w:t>
            </w:r>
          </w:p>
        </w:tc>
        <w:tc>
          <w:tcPr>
            <w:tcW w:w="706" w:type="pct"/>
            <w:vAlign w:val="center"/>
          </w:tcPr>
          <w:p w14:paraId="12C219AC" w14:textId="77777777" w:rsidR="00F25DD8" w:rsidRPr="004D1891" w:rsidRDefault="00F25DD8" w:rsidP="004D1891">
            <w:pPr>
              <w:jc w:val="center"/>
              <w:rPr>
                <w:rFonts w:eastAsia="Times New Roman" w:cs="Arial"/>
                <w:lang w:eastAsia="pl-PL"/>
              </w:rPr>
            </w:pPr>
            <w:r w:rsidRPr="004D1891">
              <w:rPr>
                <w:rFonts w:eastAsia="Times New Roman" w:cs="Arial"/>
                <w:lang w:eastAsia="pl-PL"/>
              </w:rPr>
              <w:t>5</w:t>
            </w:r>
          </w:p>
        </w:tc>
      </w:tr>
      <w:tr w:rsidR="00F25DD8" w:rsidRPr="00F25DD8" w14:paraId="7633C6D6" w14:textId="77777777" w:rsidTr="004D1891">
        <w:tc>
          <w:tcPr>
            <w:tcW w:w="204" w:type="pct"/>
            <w:vAlign w:val="center"/>
          </w:tcPr>
          <w:p w14:paraId="5F4C3EE3" w14:textId="39D7FC87" w:rsidR="00F25DD8" w:rsidRPr="004D1891" w:rsidRDefault="002402EF" w:rsidP="004D1891">
            <w:pPr>
              <w:autoSpaceDE w:val="0"/>
              <w:autoSpaceDN w:val="0"/>
              <w:jc w:val="center"/>
              <w:rPr>
                <w:rFonts w:eastAsia="Times New Roman" w:cs="Arial"/>
                <w:lang w:eastAsia="pl-PL"/>
              </w:rPr>
            </w:pPr>
            <w:r>
              <w:rPr>
                <w:rFonts w:eastAsia="Times New Roman" w:cs="Arial"/>
                <w:lang w:eastAsia="pl-PL"/>
              </w:rPr>
              <w:t>5</w:t>
            </w:r>
          </w:p>
        </w:tc>
        <w:tc>
          <w:tcPr>
            <w:tcW w:w="704" w:type="pct"/>
            <w:vAlign w:val="center"/>
          </w:tcPr>
          <w:p w14:paraId="506DA238" w14:textId="6DF28DBC" w:rsidR="00F25DD8" w:rsidRPr="004D1891" w:rsidRDefault="00F25DD8" w:rsidP="004D1891">
            <w:pPr>
              <w:autoSpaceDE w:val="0"/>
              <w:autoSpaceDN w:val="0"/>
              <w:rPr>
                <w:rFonts w:eastAsia="Times New Roman" w:cs="Arial"/>
                <w:lang w:eastAsia="pl-PL"/>
              </w:rPr>
            </w:pPr>
            <w:r w:rsidRPr="004D1891">
              <w:rPr>
                <w:rFonts w:eastAsia="Times New Roman" w:cs="Arial"/>
                <w:lang w:eastAsia="pl-PL"/>
              </w:rPr>
              <w:t>Utworzenie nowych miejsc pracy w ramach projektu</w:t>
            </w:r>
          </w:p>
        </w:tc>
        <w:tc>
          <w:tcPr>
            <w:tcW w:w="1921" w:type="pct"/>
            <w:vAlign w:val="center"/>
          </w:tcPr>
          <w:p w14:paraId="18F52D64" w14:textId="77777777" w:rsidR="00F25DD8" w:rsidRPr="004D1891" w:rsidRDefault="00F25DD8" w:rsidP="004D1891">
            <w:pPr>
              <w:autoSpaceDE w:val="0"/>
              <w:autoSpaceDN w:val="0"/>
              <w:rPr>
                <w:rFonts w:eastAsia="Times New Roman" w:cs="Arial"/>
                <w:lang w:eastAsia="pl-PL"/>
              </w:rPr>
            </w:pPr>
            <w:r w:rsidRPr="004D1891">
              <w:rPr>
                <w:rFonts w:eastAsia="Times New Roman" w:cs="Arial"/>
                <w:lang w:eastAsia="pl-PL"/>
              </w:rPr>
              <w:t>Zgodnie z RPO WM 2014-2020 premiowane będą projekty, w ramach, których utworzono tzw. „zielone miejsce pracy”</w:t>
            </w:r>
            <w:r w:rsidRPr="004D1891">
              <w:rPr>
                <w:rFonts w:eastAsia="Times New Roman" w:cs="Arial"/>
                <w:vertAlign w:val="superscript"/>
                <w:lang w:eastAsia="pl-PL"/>
              </w:rPr>
              <w:footnoteReference w:id="96"/>
            </w:r>
            <w:r w:rsidRPr="004D1891">
              <w:rPr>
                <w:rFonts w:eastAsia="Times New Roman" w:cs="Arial"/>
                <w:lang w:eastAsia="pl-PL"/>
              </w:rPr>
              <w:t>.</w:t>
            </w:r>
          </w:p>
          <w:p w14:paraId="3F074BD6" w14:textId="77777777" w:rsidR="00F25DD8" w:rsidRPr="004D1891" w:rsidRDefault="00F25DD8" w:rsidP="004D1891">
            <w:pPr>
              <w:autoSpaceDE w:val="0"/>
              <w:autoSpaceDN w:val="0"/>
              <w:adjustRightInd w:val="0"/>
              <w:ind w:right="142"/>
              <w:rPr>
                <w:rFonts w:eastAsia="Times New Roman" w:cs="Arial"/>
                <w:lang w:eastAsia="pl-PL"/>
              </w:rPr>
            </w:pPr>
            <w:r w:rsidRPr="004D1891">
              <w:rPr>
                <w:rFonts w:eastAsia="Times New Roman" w:cs="Arial"/>
                <w:lang w:eastAsia="pl-PL"/>
              </w:rPr>
              <w:t>Liczba nowych „zielonych miejsc pracy” powinna zostać określona wskaźnikami:</w:t>
            </w:r>
          </w:p>
          <w:p w14:paraId="15F515E7" w14:textId="77777777" w:rsidR="00F25DD8" w:rsidRPr="004D1891" w:rsidRDefault="00F25DD8" w:rsidP="004D1891">
            <w:pPr>
              <w:numPr>
                <w:ilvl w:val="0"/>
                <w:numId w:val="88"/>
              </w:numPr>
              <w:autoSpaceDE w:val="0"/>
              <w:autoSpaceDN w:val="0"/>
              <w:ind w:left="331"/>
              <w:rPr>
                <w:rFonts w:eastAsia="Times New Roman" w:cs="Arial"/>
                <w:lang w:eastAsia="pl-PL"/>
              </w:rPr>
            </w:pPr>
            <w:r w:rsidRPr="004D1891">
              <w:rPr>
                <w:rFonts w:eastAsia="Times New Roman" w:cs="Arial"/>
                <w:lang w:eastAsia="pl-PL"/>
              </w:rPr>
              <w:t>Wzrost zatrudnienia we wspieranych podmiotach (innych niż przedsiębiorstwa) [EPC]</w:t>
            </w:r>
          </w:p>
          <w:p w14:paraId="76560B7E" w14:textId="77777777" w:rsidR="00F25DD8" w:rsidRPr="004D1891" w:rsidRDefault="00F25DD8" w:rsidP="004D1891">
            <w:pPr>
              <w:numPr>
                <w:ilvl w:val="0"/>
                <w:numId w:val="88"/>
              </w:numPr>
              <w:autoSpaceDE w:val="0"/>
              <w:autoSpaceDN w:val="0"/>
              <w:ind w:left="331"/>
              <w:rPr>
                <w:rFonts w:eastAsia="Times New Roman" w:cs="Arial"/>
                <w:lang w:eastAsia="pl-PL"/>
              </w:rPr>
            </w:pPr>
            <w:r w:rsidRPr="004D1891">
              <w:rPr>
                <w:rFonts w:eastAsia="Times New Roman" w:cs="Arial"/>
                <w:lang w:eastAsia="pl-PL"/>
              </w:rPr>
              <w:t xml:space="preserve">Wzrost zatrudnienia we wspieranych przedsiębiorstwach [EPC] </w:t>
            </w:r>
          </w:p>
        </w:tc>
        <w:tc>
          <w:tcPr>
            <w:tcW w:w="1465" w:type="pct"/>
            <w:vAlign w:val="center"/>
          </w:tcPr>
          <w:p w14:paraId="5E03D30A" w14:textId="798F8B81" w:rsidR="00F25DD8" w:rsidRPr="004D1891" w:rsidRDefault="00F25DD8" w:rsidP="004D1891">
            <w:pPr>
              <w:rPr>
                <w:rFonts w:eastAsia="Times New Roman" w:cs="Arial"/>
                <w:lang w:eastAsia="pl-PL"/>
              </w:rPr>
            </w:pPr>
            <w:r w:rsidRPr="004D1891">
              <w:rPr>
                <w:rFonts w:eastAsia="Times New Roman" w:cs="Arial"/>
                <w:lang w:eastAsia="pl-PL"/>
              </w:rPr>
              <w:t>W wyniku realizacji projektu utworzono min. jedno miejsce pracy – 1 pkt.</w:t>
            </w:r>
          </w:p>
          <w:p w14:paraId="2FB3665F" w14:textId="3AE0A4F0" w:rsidR="00F25DD8" w:rsidRPr="004D1891" w:rsidRDefault="00F25DD8" w:rsidP="004D1891">
            <w:pPr>
              <w:ind w:left="32"/>
              <w:rPr>
                <w:rFonts w:eastAsia="Times New Roman" w:cs="Arial"/>
                <w:lang w:eastAsia="pl-PL"/>
              </w:rPr>
            </w:pPr>
            <w:r w:rsidRPr="004D1891">
              <w:rPr>
                <w:rFonts w:eastAsia="Times New Roman" w:cs="Arial"/>
                <w:lang w:eastAsia="pl-PL"/>
              </w:rPr>
              <w:t>Brak spełnienia ww. warunku lub brak informacji w tym zakresie – 0 pkt.</w:t>
            </w:r>
          </w:p>
        </w:tc>
        <w:tc>
          <w:tcPr>
            <w:tcW w:w="706" w:type="pct"/>
            <w:vAlign w:val="center"/>
          </w:tcPr>
          <w:p w14:paraId="106B0F39" w14:textId="77777777" w:rsidR="00F25DD8" w:rsidRPr="004D1891" w:rsidRDefault="00F25DD8" w:rsidP="004D1891">
            <w:pPr>
              <w:jc w:val="center"/>
              <w:rPr>
                <w:rFonts w:eastAsia="Times New Roman" w:cs="Arial"/>
                <w:lang w:eastAsia="pl-PL"/>
              </w:rPr>
            </w:pPr>
            <w:r w:rsidRPr="004D1891">
              <w:rPr>
                <w:rFonts w:eastAsia="Times New Roman" w:cs="Arial"/>
                <w:lang w:eastAsia="pl-PL"/>
              </w:rPr>
              <w:t>1</w:t>
            </w:r>
          </w:p>
        </w:tc>
      </w:tr>
      <w:tr w:rsidR="00F25DD8" w:rsidRPr="00F25DD8" w14:paraId="5A3583F2" w14:textId="77777777" w:rsidTr="004D1891">
        <w:tc>
          <w:tcPr>
            <w:tcW w:w="204" w:type="pct"/>
            <w:tcBorders>
              <w:top w:val="single" w:sz="4" w:space="0" w:color="auto"/>
              <w:left w:val="single" w:sz="4" w:space="0" w:color="auto"/>
              <w:bottom w:val="single" w:sz="4" w:space="0" w:color="auto"/>
              <w:right w:val="single" w:sz="4" w:space="0" w:color="auto"/>
            </w:tcBorders>
            <w:vAlign w:val="center"/>
          </w:tcPr>
          <w:p w14:paraId="3B5FE45F" w14:textId="47DC59C4" w:rsidR="00F25DD8" w:rsidRPr="004D1891" w:rsidRDefault="002402EF" w:rsidP="004D1891">
            <w:pPr>
              <w:jc w:val="center"/>
              <w:rPr>
                <w:rFonts w:eastAsia="Times New Roman" w:cs="Arial"/>
                <w:lang w:eastAsia="pl-PL"/>
              </w:rPr>
            </w:pPr>
            <w:r>
              <w:rPr>
                <w:rFonts w:eastAsia="Times New Roman" w:cs="Arial"/>
                <w:lang w:eastAsia="pl-PL"/>
              </w:rPr>
              <w:t>6</w:t>
            </w:r>
          </w:p>
        </w:tc>
        <w:tc>
          <w:tcPr>
            <w:tcW w:w="704" w:type="pct"/>
            <w:tcBorders>
              <w:top w:val="single" w:sz="4" w:space="0" w:color="auto"/>
              <w:left w:val="single" w:sz="4" w:space="0" w:color="auto"/>
              <w:bottom w:val="single" w:sz="4" w:space="0" w:color="auto"/>
              <w:right w:val="single" w:sz="4" w:space="0" w:color="auto"/>
            </w:tcBorders>
            <w:vAlign w:val="center"/>
          </w:tcPr>
          <w:p w14:paraId="68C8E840" w14:textId="77777777" w:rsidR="00F25DD8" w:rsidRPr="004D1891" w:rsidRDefault="00F25DD8" w:rsidP="004D1891">
            <w:pPr>
              <w:autoSpaceDE w:val="0"/>
              <w:autoSpaceDN w:val="0"/>
              <w:rPr>
                <w:rFonts w:eastAsia="Times New Roman" w:cs="Arial"/>
                <w:lang w:eastAsia="pl-PL"/>
              </w:rPr>
            </w:pPr>
            <w:r w:rsidRPr="004D1891">
              <w:rPr>
                <w:rFonts w:eastAsia="Times New Roman" w:cs="Arial"/>
                <w:lang w:eastAsia="pl-PL"/>
              </w:rPr>
              <w:t>Kompleksowość projektu</w:t>
            </w:r>
          </w:p>
        </w:tc>
        <w:tc>
          <w:tcPr>
            <w:tcW w:w="1921" w:type="pct"/>
            <w:tcBorders>
              <w:top w:val="single" w:sz="4" w:space="0" w:color="auto"/>
              <w:left w:val="single" w:sz="4" w:space="0" w:color="auto"/>
              <w:bottom w:val="single" w:sz="4" w:space="0" w:color="auto"/>
              <w:right w:val="single" w:sz="4" w:space="0" w:color="auto"/>
            </w:tcBorders>
            <w:vAlign w:val="center"/>
          </w:tcPr>
          <w:p w14:paraId="7E82D3FC" w14:textId="77777777" w:rsidR="00F25DD8" w:rsidRPr="004D1891" w:rsidRDefault="00F25DD8" w:rsidP="004D1891">
            <w:pPr>
              <w:autoSpaceDE w:val="0"/>
              <w:autoSpaceDN w:val="0"/>
              <w:adjustRightInd w:val="0"/>
              <w:rPr>
                <w:rFonts w:eastAsia="Times New Roman" w:cs="Arial"/>
                <w:lang w:eastAsia="pl-PL"/>
              </w:rPr>
            </w:pPr>
            <w:r w:rsidRPr="004D1891">
              <w:rPr>
                <w:rFonts w:eastAsia="Times New Roman" w:cs="Arial"/>
                <w:lang w:eastAsia="pl-PL"/>
              </w:rPr>
              <w:t>Premiowane będą projekty w ramach, których utworzone będą nowe funkcje RIPOK. Nowe funkcje muszą opierać się na założeniach hierarchii sposobów postępowania z odpadami.</w:t>
            </w:r>
          </w:p>
        </w:tc>
        <w:tc>
          <w:tcPr>
            <w:tcW w:w="1465" w:type="pct"/>
            <w:tcBorders>
              <w:top w:val="single" w:sz="4" w:space="0" w:color="auto"/>
              <w:left w:val="single" w:sz="4" w:space="0" w:color="auto"/>
              <w:bottom w:val="single" w:sz="4" w:space="0" w:color="auto"/>
              <w:right w:val="single" w:sz="4" w:space="0" w:color="auto"/>
            </w:tcBorders>
            <w:vAlign w:val="center"/>
          </w:tcPr>
          <w:p w14:paraId="5D0559C1" w14:textId="53728AC7" w:rsidR="00F25DD8" w:rsidRPr="004D1891" w:rsidRDefault="00F25DD8" w:rsidP="004D1891">
            <w:pPr>
              <w:rPr>
                <w:rFonts w:eastAsia="Times New Roman" w:cs="Arial"/>
                <w:lang w:eastAsia="pl-PL"/>
              </w:rPr>
            </w:pPr>
            <w:r w:rsidRPr="004D1891">
              <w:rPr>
                <w:rFonts w:eastAsia="Times New Roman" w:cs="Arial"/>
                <w:lang w:eastAsia="pl-PL"/>
              </w:rPr>
              <w:t>Dodatkowe funkcje RIPOK:</w:t>
            </w:r>
          </w:p>
          <w:p w14:paraId="315129CA" w14:textId="77777777" w:rsidR="00F25DD8" w:rsidRPr="004D1891" w:rsidRDefault="00F25DD8" w:rsidP="004D1891">
            <w:pPr>
              <w:numPr>
                <w:ilvl w:val="0"/>
                <w:numId w:val="410"/>
              </w:numPr>
              <w:autoSpaceDE w:val="0"/>
              <w:autoSpaceDN w:val="0"/>
              <w:ind w:left="316" w:hanging="316"/>
              <w:rPr>
                <w:rFonts w:eastAsia="Times New Roman" w:cs="Arial"/>
                <w:lang w:eastAsia="pl-PL"/>
              </w:rPr>
            </w:pPr>
            <w:r w:rsidRPr="004D1891">
              <w:rPr>
                <w:rFonts w:eastAsia="Times New Roman" w:cs="Arial"/>
                <w:lang w:eastAsia="pl-PL"/>
              </w:rPr>
              <w:t>utworzenie lub istnienie punktu napraw (przygotowania do ponownego użycia)</w:t>
            </w:r>
            <w:r w:rsidRPr="004D1891">
              <w:rPr>
                <w:rFonts w:eastAsia="Times New Roman" w:cs="Arial"/>
                <w:vertAlign w:val="superscript"/>
                <w:lang w:eastAsia="pl-PL"/>
              </w:rPr>
              <w:footnoteReference w:id="97"/>
            </w:r>
            <w:r w:rsidRPr="004D1891">
              <w:rPr>
                <w:rFonts w:eastAsia="Times New Roman" w:cs="Arial"/>
                <w:lang w:eastAsia="pl-PL"/>
              </w:rPr>
              <w:t>– 4 pkt.;</w:t>
            </w:r>
          </w:p>
          <w:p w14:paraId="19EAC0CE" w14:textId="77777777" w:rsidR="00F25DD8" w:rsidRPr="004D1891" w:rsidRDefault="00F25DD8" w:rsidP="004D1891">
            <w:pPr>
              <w:numPr>
                <w:ilvl w:val="0"/>
                <w:numId w:val="410"/>
              </w:numPr>
              <w:autoSpaceDE w:val="0"/>
              <w:autoSpaceDN w:val="0"/>
              <w:ind w:left="316" w:hanging="316"/>
              <w:rPr>
                <w:rFonts w:eastAsia="Times New Roman" w:cs="Arial"/>
                <w:lang w:eastAsia="pl-PL"/>
              </w:rPr>
            </w:pPr>
            <w:r w:rsidRPr="004D1891">
              <w:rPr>
                <w:rFonts w:eastAsia="Times New Roman" w:cs="Arial"/>
                <w:lang w:eastAsia="pl-PL"/>
              </w:rPr>
              <w:t>utworzenie lub istnienie punktu przyjmowania rzeczy używanych niestanowiących odpadów, celem ponownego użycia</w:t>
            </w:r>
            <w:r w:rsidRPr="004D1891">
              <w:rPr>
                <w:rFonts w:eastAsia="Times New Roman" w:cs="Arial"/>
                <w:vertAlign w:val="superscript"/>
                <w:lang w:eastAsia="pl-PL"/>
              </w:rPr>
              <w:footnoteReference w:id="98"/>
            </w:r>
            <w:r w:rsidRPr="004D1891">
              <w:rPr>
                <w:rFonts w:eastAsia="Times New Roman" w:cs="Arial"/>
                <w:color w:val="000000"/>
                <w:vertAlign w:val="superscript"/>
                <w:lang w:eastAsia="pl-PL"/>
              </w:rPr>
              <w:t xml:space="preserve"> </w:t>
            </w:r>
            <w:r w:rsidRPr="004D1891">
              <w:rPr>
                <w:rFonts w:eastAsia="Times New Roman" w:cs="Arial"/>
                <w:lang w:eastAsia="pl-PL"/>
              </w:rPr>
              <w:t>–  4 pkt.</w:t>
            </w:r>
          </w:p>
          <w:p w14:paraId="5E4A0EF6" w14:textId="77777777" w:rsidR="00F25DD8" w:rsidRPr="004D1891" w:rsidRDefault="00F25DD8" w:rsidP="004D1891">
            <w:pPr>
              <w:rPr>
                <w:rFonts w:eastAsia="Times New Roman" w:cs="Arial"/>
                <w:lang w:eastAsia="pl-PL"/>
              </w:rPr>
            </w:pPr>
            <w:r w:rsidRPr="004D1891">
              <w:rPr>
                <w:rFonts w:eastAsia="Times New Roman" w:cs="Arial"/>
                <w:lang w:eastAsia="pl-PL"/>
              </w:rPr>
              <w:t>Punkty w ramach kryterium sumują się.</w:t>
            </w:r>
          </w:p>
          <w:p w14:paraId="09086E33" w14:textId="0590ACCE" w:rsidR="00F25DD8" w:rsidRPr="004D1891" w:rsidRDefault="00F25DD8" w:rsidP="004D1891">
            <w:pPr>
              <w:rPr>
                <w:rFonts w:eastAsia="Times New Roman" w:cs="Arial"/>
                <w:lang w:eastAsia="pl-PL"/>
              </w:rPr>
            </w:pPr>
            <w:r w:rsidRPr="004D1891">
              <w:rPr>
                <w:rFonts w:eastAsia="Times New Roman" w:cs="Arial"/>
                <w:lang w:eastAsia="pl-PL"/>
              </w:rPr>
              <w:t>Brak spełnienia ww. warunków lub brak informacji w tym zakresie – 0 pkt.</w:t>
            </w:r>
          </w:p>
        </w:tc>
        <w:tc>
          <w:tcPr>
            <w:tcW w:w="706" w:type="pct"/>
            <w:tcBorders>
              <w:top w:val="single" w:sz="4" w:space="0" w:color="auto"/>
              <w:left w:val="single" w:sz="4" w:space="0" w:color="auto"/>
              <w:bottom w:val="single" w:sz="4" w:space="0" w:color="auto"/>
              <w:right w:val="single" w:sz="4" w:space="0" w:color="auto"/>
            </w:tcBorders>
            <w:vAlign w:val="center"/>
          </w:tcPr>
          <w:p w14:paraId="237853D9" w14:textId="77777777" w:rsidR="00F25DD8" w:rsidRPr="004D1891" w:rsidRDefault="00F25DD8" w:rsidP="004D1891">
            <w:pPr>
              <w:jc w:val="center"/>
              <w:rPr>
                <w:rFonts w:eastAsia="Times New Roman" w:cs="Arial"/>
                <w:lang w:eastAsia="pl-PL"/>
              </w:rPr>
            </w:pPr>
            <w:r w:rsidRPr="004D1891">
              <w:rPr>
                <w:rFonts w:eastAsia="Times New Roman" w:cs="Arial"/>
                <w:lang w:eastAsia="pl-PL"/>
              </w:rPr>
              <w:t>8</w:t>
            </w:r>
          </w:p>
        </w:tc>
      </w:tr>
      <w:tr w:rsidR="00F25DD8" w:rsidRPr="00F25DD8" w14:paraId="31787975" w14:textId="77777777" w:rsidTr="004D1891">
        <w:tc>
          <w:tcPr>
            <w:tcW w:w="204" w:type="pct"/>
            <w:tcBorders>
              <w:top w:val="single" w:sz="4" w:space="0" w:color="auto"/>
              <w:left w:val="single" w:sz="4" w:space="0" w:color="auto"/>
              <w:bottom w:val="single" w:sz="4" w:space="0" w:color="auto"/>
              <w:right w:val="single" w:sz="4" w:space="0" w:color="auto"/>
            </w:tcBorders>
            <w:vAlign w:val="center"/>
          </w:tcPr>
          <w:p w14:paraId="5213CC21" w14:textId="6ECBE0ED" w:rsidR="00F25DD8" w:rsidRPr="004D1891" w:rsidRDefault="002402EF" w:rsidP="004D1891">
            <w:pPr>
              <w:jc w:val="center"/>
              <w:rPr>
                <w:rFonts w:eastAsia="Times New Roman" w:cs="Arial"/>
                <w:lang w:eastAsia="pl-PL"/>
              </w:rPr>
            </w:pPr>
            <w:r>
              <w:rPr>
                <w:rFonts w:eastAsia="Times New Roman" w:cs="Arial"/>
                <w:lang w:eastAsia="pl-PL"/>
              </w:rPr>
              <w:t>7</w:t>
            </w:r>
          </w:p>
        </w:tc>
        <w:tc>
          <w:tcPr>
            <w:tcW w:w="704" w:type="pct"/>
            <w:tcBorders>
              <w:top w:val="single" w:sz="4" w:space="0" w:color="auto"/>
              <w:left w:val="single" w:sz="4" w:space="0" w:color="auto"/>
              <w:bottom w:val="single" w:sz="4" w:space="0" w:color="auto"/>
              <w:right w:val="single" w:sz="4" w:space="0" w:color="auto"/>
            </w:tcBorders>
            <w:vAlign w:val="center"/>
          </w:tcPr>
          <w:p w14:paraId="5C8AF96F" w14:textId="77777777" w:rsidR="00F25DD8" w:rsidRPr="004D1891" w:rsidRDefault="00F25DD8" w:rsidP="004D1891">
            <w:pPr>
              <w:autoSpaceDE w:val="0"/>
              <w:autoSpaceDN w:val="0"/>
              <w:rPr>
                <w:rFonts w:eastAsia="Times New Roman" w:cs="Arial"/>
                <w:lang w:eastAsia="pl-PL"/>
              </w:rPr>
            </w:pPr>
            <w:r w:rsidRPr="004D1891">
              <w:rPr>
                <w:rFonts w:eastAsia="Times New Roman" w:cs="Arial"/>
                <w:lang w:eastAsia="pl-PL"/>
              </w:rPr>
              <w:t xml:space="preserve">Promocyjna akcja edukacyjna </w:t>
            </w:r>
          </w:p>
        </w:tc>
        <w:tc>
          <w:tcPr>
            <w:tcW w:w="1921" w:type="pct"/>
            <w:tcBorders>
              <w:top w:val="single" w:sz="4" w:space="0" w:color="auto"/>
              <w:left w:val="single" w:sz="4" w:space="0" w:color="auto"/>
              <w:bottom w:val="single" w:sz="4" w:space="0" w:color="auto"/>
              <w:right w:val="single" w:sz="4" w:space="0" w:color="auto"/>
            </w:tcBorders>
            <w:vAlign w:val="center"/>
          </w:tcPr>
          <w:p w14:paraId="5A90034B" w14:textId="77777777" w:rsidR="00F25DD8" w:rsidRPr="004D1891" w:rsidRDefault="00F25DD8" w:rsidP="004D1891">
            <w:pPr>
              <w:autoSpaceDE w:val="0"/>
              <w:autoSpaceDN w:val="0"/>
              <w:adjustRightInd w:val="0"/>
              <w:rPr>
                <w:rFonts w:eastAsia="Times New Roman" w:cs="Arial"/>
                <w:lang w:eastAsia="pl-PL"/>
              </w:rPr>
            </w:pPr>
            <w:r w:rsidRPr="004D1891">
              <w:rPr>
                <w:rFonts w:eastAsia="Times New Roman" w:cs="Arial"/>
                <w:lang w:eastAsia="pl-PL"/>
              </w:rPr>
              <w:t>Zgodnie z RPO WM 2014-2020 premiowane będą projekty, które będą wykorzystywać jak największą liczbę użytych narzędzi kampanii informacyjnej w zakresie podnoszenia świadomości ekologicznej.</w:t>
            </w:r>
          </w:p>
        </w:tc>
        <w:tc>
          <w:tcPr>
            <w:tcW w:w="1465" w:type="pct"/>
            <w:tcBorders>
              <w:top w:val="single" w:sz="4" w:space="0" w:color="auto"/>
              <w:left w:val="single" w:sz="4" w:space="0" w:color="auto"/>
              <w:bottom w:val="single" w:sz="4" w:space="0" w:color="auto"/>
              <w:right w:val="single" w:sz="4" w:space="0" w:color="auto"/>
            </w:tcBorders>
            <w:vAlign w:val="center"/>
          </w:tcPr>
          <w:p w14:paraId="61DB4AA2" w14:textId="77777777" w:rsidR="00F25DD8" w:rsidRPr="004D1891" w:rsidRDefault="00F25DD8" w:rsidP="004D1891">
            <w:pPr>
              <w:rPr>
                <w:rFonts w:eastAsia="Times New Roman" w:cs="Arial"/>
                <w:lang w:eastAsia="pl-PL"/>
              </w:rPr>
            </w:pPr>
            <w:r w:rsidRPr="004D1891">
              <w:rPr>
                <w:rFonts w:eastAsia="Times New Roman" w:cs="Arial"/>
                <w:lang w:eastAsia="pl-PL"/>
              </w:rPr>
              <w:t>Narzędzia kampanii informacyjno-promocyjnej dotycząca podnoszenia świadomości ekologicznej:</w:t>
            </w:r>
          </w:p>
          <w:p w14:paraId="6B27927D" w14:textId="77777777" w:rsidR="00F25DD8" w:rsidRPr="004D1891" w:rsidRDefault="00F25DD8" w:rsidP="004D1891">
            <w:pPr>
              <w:numPr>
                <w:ilvl w:val="0"/>
                <w:numId w:val="411"/>
              </w:numPr>
              <w:rPr>
                <w:rFonts w:eastAsia="Times New Roman" w:cs="Arial"/>
                <w:lang w:eastAsia="pl-PL"/>
              </w:rPr>
            </w:pPr>
            <w:r w:rsidRPr="004D1891">
              <w:rPr>
                <w:rFonts w:eastAsia="Times New Roman" w:cs="Arial"/>
                <w:lang w:eastAsia="pl-PL"/>
              </w:rPr>
              <w:t>spotkania z mieszkańcami w gminie, która jest objęta projektem – 1 pkt.;</w:t>
            </w:r>
          </w:p>
          <w:p w14:paraId="682BAF48" w14:textId="77777777" w:rsidR="00F25DD8" w:rsidRPr="004D1891" w:rsidRDefault="00F25DD8" w:rsidP="004D1891">
            <w:pPr>
              <w:numPr>
                <w:ilvl w:val="0"/>
                <w:numId w:val="411"/>
              </w:numPr>
              <w:rPr>
                <w:rFonts w:eastAsia="Times New Roman" w:cs="Arial"/>
                <w:lang w:eastAsia="pl-PL"/>
              </w:rPr>
            </w:pPr>
            <w:r w:rsidRPr="004D1891">
              <w:rPr>
                <w:rFonts w:eastAsia="Times New Roman" w:cs="Arial"/>
                <w:lang w:eastAsia="pl-PL"/>
              </w:rPr>
              <w:t>materiały w wersji elektronicznej (np. strona internetowa, w tym materiały do pobrania oraz publikacje on-line itd.) – 1 pkt.;</w:t>
            </w:r>
          </w:p>
          <w:p w14:paraId="6EF05052" w14:textId="77777777" w:rsidR="00F25DD8" w:rsidRPr="004D1891" w:rsidRDefault="00F25DD8" w:rsidP="004D1891">
            <w:pPr>
              <w:numPr>
                <w:ilvl w:val="0"/>
                <w:numId w:val="411"/>
              </w:numPr>
              <w:rPr>
                <w:rFonts w:eastAsia="Times New Roman" w:cs="Arial"/>
                <w:lang w:eastAsia="pl-PL"/>
              </w:rPr>
            </w:pPr>
            <w:r w:rsidRPr="004D1891">
              <w:rPr>
                <w:rFonts w:eastAsia="Times New Roman" w:cs="Arial"/>
                <w:lang w:eastAsia="pl-PL"/>
              </w:rPr>
              <w:t>pozostałe narzędzia informacyjno-edukacyjne niewymienionych powyżej - 1 pkt.</w:t>
            </w:r>
          </w:p>
          <w:p w14:paraId="14463A99" w14:textId="77777777" w:rsidR="00F25DD8" w:rsidRPr="004D1891" w:rsidRDefault="00F25DD8" w:rsidP="004D1891">
            <w:pPr>
              <w:rPr>
                <w:rFonts w:eastAsia="Times New Roman" w:cs="Arial"/>
                <w:lang w:eastAsia="pl-PL"/>
              </w:rPr>
            </w:pPr>
            <w:r w:rsidRPr="004D1891">
              <w:rPr>
                <w:rFonts w:eastAsia="Times New Roman" w:cs="Arial"/>
                <w:lang w:eastAsia="pl-PL"/>
              </w:rPr>
              <w:t>Punkty w ramach kryterium sumują się.</w:t>
            </w:r>
          </w:p>
          <w:p w14:paraId="4EC46B1D" w14:textId="77777777" w:rsidR="00F25DD8" w:rsidRPr="004D1891" w:rsidRDefault="00F25DD8" w:rsidP="004D1891">
            <w:pPr>
              <w:rPr>
                <w:rFonts w:eastAsia="Times New Roman" w:cs="Arial"/>
                <w:lang w:eastAsia="pl-PL"/>
              </w:rPr>
            </w:pPr>
            <w:r w:rsidRPr="004D1891">
              <w:rPr>
                <w:rFonts w:eastAsia="Times New Roman" w:cs="Arial"/>
                <w:lang w:eastAsia="pl-PL"/>
              </w:rPr>
              <w:t>Brak spełnienia ww. warunków lub brak informacji w tym zakresie – 0 pkt.</w:t>
            </w:r>
          </w:p>
        </w:tc>
        <w:tc>
          <w:tcPr>
            <w:tcW w:w="706" w:type="pct"/>
            <w:tcBorders>
              <w:top w:val="single" w:sz="4" w:space="0" w:color="auto"/>
              <w:left w:val="single" w:sz="4" w:space="0" w:color="auto"/>
              <w:bottom w:val="single" w:sz="4" w:space="0" w:color="auto"/>
              <w:right w:val="single" w:sz="4" w:space="0" w:color="auto"/>
            </w:tcBorders>
            <w:vAlign w:val="center"/>
          </w:tcPr>
          <w:p w14:paraId="604E289A" w14:textId="77777777" w:rsidR="00F25DD8" w:rsidRPr="004D1891" w:rsidRDefault="00F25DD8" w:rsidP="004D1891">
            <w:pPr>
              <w:jc w:val="center"/>
              <w:rPr>
                <w:rFonts w:eastAsia="Times New Roman" w:cs="Arial"/>
                <w:lang w:eastAsia="pl-PL"/>
              </w:rPr>
            </w:pPr>
            <w:r w:rsidRPr="004D1891">
              <w:rPr>
                <w:rFonts w:eastAsia="Times New Roman" w:cs="Arial"/>
                <w:lang w:eastAsia="pl-PL"/>
              </w:rPr>
              <w:t>3</w:t>
            </w:r>
          </w:p>
        </w:tc>
      </w:tr>
    </w:tbl>
    <w:p w14:paraId="44583954" w14:textId="19930137" w:rsidR="00F25DD8" w:rsidRDefault="00F25DD8">
      <w:pPr>
        <w:spacing w:before="120" w:after="120" w:line="276" w:lineRule="auto"/>
        <w:jc w:val="both"/>
        <w:rPr>
          <w:rFonts w:cs="Arial"/>
          <w:b/>
          <w:iCs/>
          <w:spacing w:val="10"/>
          <w:sz w:val="24"/>
          <w:szCs w:val="22"/>
        </w:rPr>
      </w:pPr>
      <w:r>
        <w:rPr>
          <w:rFonts w:cs="Arial"/>
        </w:rPr>
        <w:br w:type="page"/>
      </w:r>
    </w:p>
    <w:p w14:paraId="41D5F40F" w14:textId="704044B7" w:rsidR="00C83764" w:rsidRPr="00CE0119" w:rsidRDefault="00C83764" w:rsidP="00C83764">
      <w:pPr>
        <w:pStyle w:val="Nagwek4"/>
        <w:rPr>
          <w:rFonts w:cs="Arial"/>
        </w:rPr>
      </w:pPr>
      <w:bookmarkStart w:id="615" w:name="_Toc469924788"/>
      <w:r w:rsidRPr="00CE0119">
        <w:rPr>
          <w:rFonts w:cs="Arial"/>
        </w:rPr>
        <w:t>Działanie 5.3 – Dziedzictwo kulturowe</w:t>
      </w:r>
      <w:bookmarkEnd w:id="610"/>
      <w:bookmarkEnd w:id="611"/>
      <w:bookmarkEnd w:id="612"/>
      <w:bookmarkEnd w:id="613"/>
      <w:bookmarkEnd w:id="614"/>
      <w:bookmarkEnd w:id="615"/>
    </w:p>
    <w:p w14:paraId="37CCFA46" w14:textId="3DEE9FE0" w:rsidR="009F7015" w:rsidRPr="00CE0119" w:rsidRDefault="009F7015" w:rsidP="004717D6">
      <w:pPr>
        <w:pStyle w:val="Nagwek5"/>
        <w:rPr>
          <w:rFonts w:cs="Arial"/>
        </w:rPr>
      </w:pPr>
      <w:bookmarkStart w:id="616" w:name="_Toc457226157"/>
      <w:bookmarkStart w:id="617" w:name="_Toc457376907"/>
      <w:bookmarkStart w:id="618" w:name="_Toc457381479"/>
      <w:bookmarkStart w:id="619" w:name="_Toc457987756"/>
      <w:bookmarkStart w:id="620" w:name="_Toc462147119"/>
      <w:bookmarkStart w:id="621" w:name="_Toc469924789"/>
      <w:r w:rsidRPr="00CE0119">
        <w:rPr>
          <w:rFonts w:cs="Arial"/>
        </w:rPr>
        <w:t>Działanie 5.3</w:t>
      </w:r>
      <w:r w:rsidR="00FB67F6" w:rsidRPr="00CE0119">
        <w:rPr>
          <w:rFonts w:cs="Arial"/>
        </w:rPr>
        <w:t xml:space="preserve"> </w:t>
      </w:r>
      <w:r w:rsidRPr="00CE0119">
        <w:rPr>
          <w:rFonts w:cs="Arial"/>
        </w:rPr>
        <w:t xml:space="preserve">typ projektu: </w:t>
      </w:r>
      <w:r w:rsidR="00135185" w:rsidRPr="00CE0119">
        <w:rPr>
          <w:rFonts w:cs="Arial"/>
        </w:rPr>
        <w:t>„</w:t>
      </w:r>
      <w:r w:rsidRPr="00CE0119">
        <w:rPr>
          <w:rFonts w:cs="Arial"/>
        </w:rPr>
        <w:t>Poprawa dostępności do zasobów kultury poprzez ich rozwój i efektywne wykorzystanie</w:t>
      </w:r>
      <w:r w:rsidR="00135185" w:rsidRPr="00CE0119">
        <w:rPr>
          <w:rFonts w:cs="Arial"/>
        </w:rPr>
        <w:t>”</w:t>
      </w:r>
      <w:bookmarkEnd w:id="616"/>
      <w:bookmarkEnd w:id="617"/>
      <w:bookmarkEnd w:id="618"/>
      <w:bookmarkEnd w:id="619"/>
      <w:bookmarkEnd w:id="620"/>
      <w:bookmarkEnd w:id="621"/>
    </w:p>
    <w:p w14:paraId="07DE7794" w14:textId="562206A4" w:rsidR="005E281B" w:rsidRPr="00CE0119" w:rsidRDefault="005E281B" w:rsidP="00DD0841">
      <w:pPr>
        <w:pStyle w:val="Bezodstpw"/>
        <w:rPr>
          <w:rFonts w:cs="Arial"/>
        </w:rPr>
      </w:pPr>
      <w:r w:rsidRPr="00CE0119">
        <w:rPr>
          <w:rFonts w:cs="Arial"/>
        </w:rPr>
        <w:t>Kryteria wyboru projektów przyjęte przez Komitet Monitorujący RPO WM na  IX posiedzeniu w dniu 19 lutego 2016 r.</w:t>
      </w:r>
    </w:p>
    <w:tbl>
      <w:tblPr>
        <w:tblW w:w="5000" w:type="pct"/>
        <w:tblLayout w:type="fixed"/>
        <w:tblCellMar>
          <w:left w:w="0" w:type="dxa"/>
          <w:right w:w="0" w:type="dxa"/>
        </w:tblCellMar>
        <w:tblLook w:val="04A0" w:firstRow="1" w:lastRow="0" w:firstColumn="1" w:lastColumn="0" w:noHBand="0" w:noVBand="1"/>
        <w:tblCaption w:val="kryteria merytoryczno-szczegółowe dla Działania 5.3"/>
        <w:tblDescription w:val="Tabela zawiera nazwę i opis kryterium, punktację i maksymalna liczbę punktów dla Działania 5.3 typ projektu: „Poprawa dostępności do zasobów kultury poprzez ich rozwój i efektywne wykorzystanie”"/>
      </w:tblPr>
      <w:tblGrid>
        <w:gridCol w:w="743"/>
        <w:gridCol w:w="1942"/>
        <w:gridCol w:w="5384"/>
        <w:gridCol w:w="3969"/>
        <w:gridCol w:w="1976"/>
      </w:tblGrid>
      <w:tr w:rsidR="002701C3" w:rsidRPr="002620A3" w14:paraId="2C9DFA7A" w14:textId="77777777" w:rsidTr="00B865D5">
        <w:trPr>
          <w:tblHeader/>
        </w:trPr>
        <w:tc>
          <w:tcPr>
            <w:tcW w:w="2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1AEF88" w14:textId="77777777" w:rsidR="002701C3" w:rsidRPr="002620A3" w:rsidRDefault="002701C3" w:rsidP="002620A3">
            <w:pPr>
              <w:rPr>
                <w:rFonts w:cs="Arial"/>
                <w:b/>
              </w:rPr>
            </w:pPr>
            <w:r w:rsidRPr="002620A3">
              <w:rPr>
                <w:rFonts w:cs="Arial"/>
                <w:b/>
              </w:rPr>
              <w:t>L.p.</w:t>
            </w:r>
          </w:p>
        </w:tc>
        <w:tc>
          <w:tcPr>
            <w:tcW w:w="69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36419A3" w14:textId="77777777" w:rsidR="002701C3" w:rsidRPr="002620A3" w:rsidRDefault="002701C3" w:rsidP="00B865D5">
            <w:pPr>
              <w:rPr>
                <w:rFonts w:cs="Arial"/>
                <w:b/>
              </w:rPr>
            </w:pPr>
            <w:r w:rsidRPr="002620A3">
              <w:rPr>
                <w:rFonts w:cs="Arial"/>
                <w:b/>
              </w:rPr>
              <w:t>Kryterium</w:t>
            </w:r>
          </w:p>
        </w:tc>
        <w:tc>
          <w:tcPr>
            <w:tcW w:w="1921" w:type="pct"/>
            <w:tcBorders>
              <w:top w:val="single" w:sz="4" w:space="0" w:color="auto"/>
              <w:left w:val="nil"/>
              <w:bottom w:val="single" w:sz="8" w:space="0" w:color="auto"/>
              <w:right w:val="single" w:sz="8" w:space="0" w:color="auto"/>
            </w:tcBorders>
            <w:vAlign w:val="center"/>
          </w:tcPr>
          <w:p w14:paraId="323844FA" w14:textId="77777777" w:rsidR="002701C3" w:rsidRPr="002620A3" w:rsidRDefault="002701C3" w:rsidP="002620A3">
            <w:pPr>
              <w:rPr>
                <w:rFonts w:cs="Arial"/>
                <w:b/>
              </w:rPr>
            </w:pPr>
            <w:r w:rsidRPr="002620A3">
              <w:rPr>
                <w:rFonts w:cs="Arial"/>
                <w:b/>
              </w:rPr>
              <w:t>Opis kryterium</w:t>
            </w:r>
          </w:p>
        </w:tc>
        <w:tc>
          <w:tcPr>
            <w:tcW w:w="1416" w:type="pct"/>
            <w:tcBorders>
              <w:top w:val="single" w:sz="4" w:space="0" w:color="auto"/>
              <w:left w:val="nil"/>
              <w:bottom w:val="single" w:sz="8" w:space="0" w:color="auto"/>
              <w:right w:val="single" w:sz="8" w:space="0" w:color="auto"/>
            </w:tcBorders>
            <w:vAlign w:val="center"/>
          </w:tcPr>
          <w:p w14:paraId="27C5C38B" w14:textId="77777777" w:rsidR="002701C3" w:rsidRPr="002620A3" w:rsidRDefault="002701C3" w:rsidP="002620A3">
            <w:pPr>
              <w:rPr>
                <w:rFonts w:cs="Arial"/>
                <w:b/>
              </w:rPr>
            </w:pPr>
            <w:r w:rsidRPr="002620A3">
              <w:rPr>
                <w:rFonts w:cs="Arial"/>
                <w:b/>
              </w:rPr>
              <w:t>Punktacja</w:t>
            </w:r>
          </w:p>
        </w:tc>
        <w:tc>
          <w:tcPr>
            <w:tcW w:w="705" w:type="pct"/>
            <w:tcBorders>
              <w:top w:val="single" w:sz="4" w:space="0" w:color="auto"/>
              <w:left w:val="nil"/>
              <w:bottom w:val="single" w:sz="8" w:space="0" w:color="auto"/>
              <w:right w:val="single" w:sz="8" w:space="0" w:color="auto"/>
            </w:tcBorders>
            <w:vAlign w:val="center"/>
          </w:tcPr>
          <w:p w14:paraId="68EB796B" w14:textId="77777777" w:rsidR="002701C3" w:rsidRPr="002620A3" w:rsidRDefault="002701C3" w:rsidP="00B865D5">
            <w:pPr>
              <w:rPr>
                <w:rFonts w:cs="Arial"/>
                <w:b/>
              </w:rPr>
            </w:pPr>
            <w:r w:rsidRPr="002620A3">
              <w:rPr>
                <w:rFonts w:cs="Arial"/>
                <w:b/>
              </w:rPr>
              <w:t>Maksymalna liczba punktów</w:t>
            </w:r>
          </w:p>
        </w:tc>
      </w:tr>
      <w:tr w:rsidR="002701C3" w:rsidRPr="002620A3" w14:paraId="1C8C1CE5" w14:textId="77777777" w:rsidTr="00B865D5">
        <w:tc>
          <w:tcPr>
            <w:tcW w:w="2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39EF6C8" w14:textId="77777777" w:rsidR="002701C3" w:rsidRPr="002620A3" w:rsidRDefault="002701C3" w:rsidP="002620A3">
            <w:pPr>
              <w:rPr>
                <w:rFonts w:cs="Arial"/>
                <w:b/>
              </w:rPr>
            </w:pPr>
            <w:r w:rsidRPr="002620A3">
              <w:rPr>
                <w:rFonts w:cs="Arial"/>
                <w:b/>
              </w:rPr>
              <w:t>1.</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31C003D" w14:textId="77777777" w:rsidR="002701C3" w:rsidRPr="002620A3" w:rsidRDefault="002701C3" w:rsidP="00B865D5">
            <w:pPr>
              <w:autoSpaceDE w:val="0"/>
              <w:autoSpaceDN w:val="0"/>
              <w:adjustRightInd w:val="0"/>
              <w:rPr>
                <w:rFonts w:cs="Arial"/>
                <w:b/>
                <w:color w:val="000000"/>
              </w:rPr>
            </w:pPr>
            <w:r w:rsidRPr="002620A3">
              <w:rPr>
                <w:rFonts w:eastAsia="Times New Roman" w:cs="Arial"/>
                <w:color w:val="0D0D0D"/>
                <w:lang w:eastAsia="pl-PL"/>
              </w:rPr>
              <w:t>Upowszechnienie oferty kulturalnej</w:t>
            </w:r>
          </w:p>
        </w:tc>
        <w:tc>
          <w:tcPr>
            <w:tcW w:w="1921" w:type="pct"/>
            <w:tcBorders>
              <w:top w:val="single" w:sz="4" w:space="0" w:color="auto"/>
              <w:left w:val="nil"/>
              <w:bottom w:val="single" w:sz="4" w:space="0" w:color="auto"/>
              <w:right w:val="single" w:sz="8" w:space="0" w:color="auto"/>
            </w:tcBorders>
            <w:vAlign w:val="center"/>
          </w:tcPr>
          <w:p w14:paraId="22F39516" w14:textId="77777777" w:rsidR="002701C3" w:rsidRPr="002620A3" w:rsidRDefault="002701C3" w:rsidP="002620A3">
            <w:pPr>
              <w:autoSpaceDE w:val="0"/>
              <w:autoSpaceDN w:val="0"/>
              <w:adjustRightInd w:val="0"/>
              <w:ind w:left="114" w:right="142"/>
              <w:rPr>
                <w:rFonts w:cs="Arial"/>
              </w:rPr>
            </w:pPr>
            <w:r w:rsidRPr="002620A3">
              <w:rPr>
                <w:rFonts w:cs="Arial"/>
              </w:rPr>
              <w:t>Zgodnie z RPO WM 2014-2020, promowane będą projekty przyczyniające się do wzrostu liczby osób korzystających rocznie ze wszystkich obiektów kultury objętych projektem (po roku od ukończenia projektu) w okresie trwałości projektu w stosunku do roku poprzedzającego rozpoczęcie realizacji projektu.</w:t>
            </w:r>
          </w:p>
          <w:p w14:paraId="4797B548" w14:textId="766DA544" w:rsidR="002701C3" w:rsidRPr="002620A3" w:rsidRDefault="002701C3" w:rsidP="002620A3">
            <w:pPr>
              <w:autoSpaceDE w:val="0"/>
              <w:autoSpaceDN w:val="0"/>
              <w:adjustRightInd w:val="0"/>
              <w:ind w:left="113" w:right="142"/>
              <w:rPr>
                <w:rFonts w:cs="Arial"/>
                <w:b/>
              </w:rPr>
            </w:pPr>
            <w:r w:rsidRPr="002620A3">
              <w:rPr>
                <w:rFonts w:cs="Arial"/>
              </w:rPr>
              <w:t>Wzrost liczby osób korzystających rocznie z infrastruktury służącej działalności kulturalnej objętej projektem powinien zostać określony wskaźnikiem:</w:t>
            </w:r>
            <w:r w:rsidRPr="002620A3">
              <w:rPr>
                <w:rFonts w:cs="Arial"/>
              </w:rPr>
              <w:br/>
              <w:t>„Wzrost oczekiwanej liczby odwiedzin w objętych wsparciem miejscach należących do dziedzictwa kulturalnego i naturalnego oraz stanowiących atrakcje turystyczne [odwiedziny/rok] (CI 9)”.</w:t>
            </w:r>
          </w:p>
        </w:tc>
        <w:tc>
          <w:tcPr>
            <w:tcW w:w="1416" w:type="pct"/>
            <w:tcBorders>
              <w:top w:val="single" w:sz="4" w:space="0" w:color="auto"/>
              <w:left w:val="nil"/>
              <w:bottom w:val="single" w:sz="4" w:space="0" w:color="auto"/>
              <w:right w:val="single" w:sz="8" w:space="0" w:color="auto"/>
            </w:tcBorders>
            <w:vAlign w:val="center"/>
          </w:tcPr>
          <w:p w14:paraId="355AAC16" w14:textId="77777777" w:rsidR="002701C3" w:rsidRPr="002620A3" w:rsidRDefault="002701C3" w:rsidP="002620A3">
            <w:pPr>
              <w:autoSpaceDE w:val="0"/>
              <w:autoSpaceDN w:val="0"/>
              <w:adjustRightInd w:val="0"/>
              <w:ind w:left="114" w:right="142"/>
              <w:rPr>
                <w:rFonts w:cs="Arial"/>
              </w:rPr>
            </w:pPr>
            <w:r w:rsidRPr="002620A3">
              <w:rPr>
                <w:rFonts w:cs="Arial"/>
              </w:rPr>
              <w:t>Wzrost liczby osób korzystających:</w:t>
            </w:r>
          </w:p>
          <w:p w14:paraId="7288A56D" w14:textId="77777777" w:rsidR="002701C3" w:rsidRPr="002620A3" w:rsidRDefault="002701C3" w:rsidP="002620A3">
            <w:pPr>
              <w:autoSpaceDE w:val="0"/>
              <w:autoSpaceDN w:val="0"/>
              <w:adjustRightInd w:val="0"/>
              <w:ind w:left="114" w:right="142"/>
              <w:rPr>
                <w:rFonts w:cs="Arial"/>
              </w:rPr>
            </w:pPr>
            <w:r w:rsidRPr="002620A3">
              <w:rPr>
                <w:rFonts w:cs="Arial"/>
                <w:color w:val="000000"/>
              </w:rPr>
              <w:t>6 pkt - powyżej 10%;</w:t>
            </w:r>
          </w:p>
          <w:p w14:paraId="7F3F33D7" w14:textId="77777777" w:rsidR="002701C3" w:rsidRPr="002620A3" w:rsidRDefault="002701C3" w:rsidP="002620A3">
            <w:pPr>
              <w:autoSpaceDE w:val="0"/>
              <w:autoSpaceDN w:val="0"/>
              <w:adjustRightInd w:val="0"/>
              <w:ind w:left="114" w:right="142"/>
              <w:rPr>
                <w:rFonts w:cs="Arial"/>
              </w:rPr>
            </w:pPr>
            <w:r w:rsidRPr="002620A3">
              <w:rPr>
                <w:rFonts w:cs="Arial"/>
              </w:rPr>
              <w:t>4 pkt - od 5% do 10% włącznie;</w:t>
            </w:r>
          </w:p>
          <w:p w14:paraId="36B4B904" w14:textId="77777777" w:rsidR="002701C3" w:rsidRPr="002620A3" w:rsidRDefault="002701C3" w:rsidP="002620A3">
            <w:pPr>
              <w:autoSpaceDE w:val="0"/>
              <w:autoSpaceDN w:val="0"/>
              <w:adjustRightInd w:val="0"/>
              <w:ind w:left="709" w:right="142" w:hanging="567"/>
              <w:rPr>
                <w:rFonts w:cs="Arial"/>
              </w:rPr>
            </w:pPr>
            <w:r w:rsidRPr="002620A3">
              <w:rPr>
                <w:rFonts w:cs="Arial"/>
              </w:rPr>
              <w:t>2 pkt - poniżej 5% włącznie;</w:t>
            </w:r>
          </w:p>
          <w:p w14:paraId="4E2A964F" w14:textId="30E187B3" w:rsidR="002701C3" w:rsidRPr="002620A3" w:rsidRDefault="002701C3" w:rsidP="002620A3">
            <w:pPr>
              <w:autoSpaceDE w:val="0"/>
              <w:autoSpaceDN w:val="0"/>
              <w:adjustRightInd w:val="0"/>
              <w:ind w:left="709" w:right="142" w:hanging="567"/>
              <w:rPr>
                <w:rFonts w:cs="Arial"/>
              </w:rPr>
            </w:pPr>
            <w:r w:rsidRPr="002620A3">
              <w:rPr>
                <w:rFonts w:cs="Arial"/>
              </w:rPr>
              <w:t>0 pkt - nie ulegnie zwiększeniu</w:t>
            </w:r>
            <w:r w:rsidRPr="002620A3">
              <w:rPr>
                <w:rFonts w:cs="Arial"/>
                <w:color w:val="000000"/>
              </w:rPr>
              <w:t xml:space="preserve"> </w:t>
            </w:r>
            <w:r w:rsidRPr="002620A3">
              <w:rPr>
                <w:rFonts w:cs="Arial"/>
              </w:rPr>
              <w:t>w stosunku do stanu sprzed realizacji projektu.</w:t>
            </w:r>
          </w:p>
          <w:p w14:paraId="52C2EC66" w14:textId="77777777" w:rsidR="002701C3" w:rsidRPr="002620A3" w:rsidRDefault="002701C3" w:rsidP="002620A3">
            <w:pPr>
              <w:autoSpaceDE w:val="0"/>
              <w:autoSpaceDN w:val="0"/>
              <w:adjustRightInd w:val="0"/>
              <w:ind w:left="113" w:right="142"/>
              <w:rPr>
                <w:rFonts w:cs="Arial"/>
              </w:rPr>
            </w:pPr>
            <w:r w:rsidRPr="002620A3">
              <w:rPr>
                <w:rFonts w:cs="Arial"/>
              </w:rPr>
              <w:t>Punkty w ramach kryterium nie podlegają sumowaniu.</w:t>
            </w:r>
          </w:p>
        </w:tc>
        <w:tc>
          <w:tcPr>
            <w:tcW w:w="705" w:type="pct"/>
            <w:tcBorders>
              <w:top w:val="single" w:sz="4" w:space="0" w:color="auto"/>
              <w:left w:val="nil"/>
              <w:bottom w:val="single" w:sz="4" w:space="0" w:color="auto"/>
              <w:right w:val="single" w:sz="8" w:space="0" w:color="auto"/>
            </w:tcBorders>
            <w:vAlign w:val="center"/>
          </w:tcPr>
          <w:p w14:paraId="1AF3F85F" w14:textId="77777777" w:rsidR="002701C3" w:rsidRPr="002620A3" w:rsidRDefault="002701C3" w:rsidP="00B865D5">
            <w:pPr>
              <w:jc w:val="center"/>
              <w:rPr>
                <w:rFonts w:cs="Arial"/>
              </w:rPr>
            </w:pPr>
            <w:r w:rsidRPr="002620A3">
              <w:rPr>
                <w:rFonts w:cs="Arial"/>
              </w:rPr>
              <w:t>6</w:t>
            </w:r>
          </w:p>
        </w:tc>
      </w:tr>
      <w:tr w:rsidR="002701C3" w:rsidRPr="002620A3" w14:paraId="24BE12F4" w14:textId="77777777" w:rsidTr="00B865D5">
        <w:tc>
          <w:tcPr>
            <w:tcW w:w="26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72D0304" w14:textId="2711B452" w:rsidR="002701C3" w:rsidRPr="002620A3" w:rsidRDefault="002701C3" w:rsidP="002620A3">
            <w:pPr>
              <w:rPr>
                <w:rFonts w:cs="Arial"/>
              </w:rPr>
            </w:pPr>
            <w:r w:rsidRPr="002620A3">
              <w:rPr>
                <w:rFonts w:cs="Arial"/>
              </w:rPr>
              <w:t>2.</w:t>
            </w:r>
          </w:p>
        </w:tc>
        <w:tc>
          <w:tcPr>
            <w:tcW w:w="69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39795DB5" w14:textId="1C9BFBA5" w:rsidR="002701C3" w:rsidRPr="002620A3" w:rsidRDefault="002701C3" w:rsidP="00B865D5">
            <w:pPr>
              <w:autoSpaceDE w:val="0"/>
              <w:autoSpaceDN w:val="0"/>
              <w:adjustRightInd w:val="0"/>
              <w:rPr>
                <w:rFonts w:cs="Arial"/>
                <w:color w:val="A6A6A6"/>
              </w:rPr>
            </w:pPr>
            <w:r w:rsidRPr="002620A3">
              <w:rPr>
                <w:rFonts w:eastAsia="Times New Roman" w:cs="Arial"/>
                <w:color w:val="0D0D0D"/>
                <w:lang w:eastAsia="pl-PL"/>
              </w:rPr>
              <w:t>Poprawa dostępności do</w:t>
            </w:r>
            <w:r w:rsidRPr="002620A3">
              <w:rPr>
                <w:rFonts w:cs="Arial"/>
                <w:color w:val="000000"/>
              </w:rPr>
              <w:t xml:space="preserve"> </w:t>
            </w:r>
            <w:r w:rsidRPr="002620A3">
              <w:rPr>
                <w:rFonts w:eastAsia="Times New Roman" w:cs="Arial"/>
                <w:color w:val="0D0D0D"/>
                <w:lang w:eastAsia="pl-PL"/>
              </w:rPr>
              <w:t>oferty kulturalnej, w tym dla osób niepełnosprawnych</w:t>
            </w:r>
          </w:p>
        </w:tc>
        <w:tc>
          <w:tcPr>
            <w:tcW w:w="1921" w:type="pct"/>
            <w:tcBorders>
              <w:top w:val="nil"/>
              <w:left w:val="nil"/>
              <w:bottom w:val="single" w:sz="4" w:space="0" w:color="auto"/>
              <w:right w:val="single" w:sz="8" w:space="0" w:color="auto"/>
            </w:tcBorders>
            <w:vAlign w:val="center"/>
          </w:tcPr>
          <w:p w14:paraId="02674BDB" w14:textId="6D3F7D49" w:rsidR="002701C3" w:rsidRPr="002620A3" w:rsidRDefault="002701C3" w:rsidP="002620A3">
            <w:pPr>
              <w:autoSpaceDE w:val="0"/>
              <w:autoSpaceDN w:val="0"/>
              <w:adjustRightInd w:val="0"/>
              <w:ind w:left="142" w:right="142"/>
              <w:rPr>
                <w:rFonts w:cs="Arial"/>
              </w:rPr>
            </w:pPr>
            <w:r w:rsidRPr="002620A3">
              <w:rPr>
                <w:rFonts w:cs="Arial"/>
              </w:rPr>
              <w:t>Ocenie podlegać będzie dostępność obiektu, w którym są usługi kultury.</w:t>
            </w:r>
          </w:p>
          <w:p w14:paraId="55335F17" w14:textId="15AF6F40" w:rsidR="002701C3" w:rsidRPr="002620A3" w:rsidRDefault="002701C3" w:rsidP="002620A3">
            <w:pPr>
              <w:autoSpaceDE w:val="0"/>
              <w:autoSpaceDN w:val="0"/>
              <w:adjustRightInd w:val="0"/>
              <w:ind w:left="114" w:right="142"/>
              <w:rPr>
                <w:rFonts w:cs="Arial"/>
                <w:color w:val="A6A6A6"/>
              </w:rPr>
            </w:pPr>
            <w:r w:rsidRPr="002620A3">
              <w:rPr>
                <w:rFonts w:cs="Arial"/>
              </w:rPr>
              <w:t>Zgodnie z RPO WM 2014-2020, promowane będą projekty zapewniające otwarty dostęp dla zwiedzających/odbiorców ze szczególnym uwzględnieniem potrzeb osób niepełnosprawnych.</w:t>
            </w:r>
          </w:p>
          <w:p w14:paraId="0FEB7564" w14:textId="28F06DC4" w:rsidR="002701C3" w:rsidRPr="002620A3" w:rsidRDefault="002701C3" w:rsidP="002620A3">
            <w:pPr>
              <w:autoSpaceDE w:val="0"/>
              <w:autoSpaceDN w:val="0"/>
              <w:adjustRightInd w:val="0"/>
              <w:ind w:left="114" w:right="142"/>
              <w:rPr>
                <w:rFonts w:cs="Arial"/>
              </w:rPr>
            </w:pPr>
            <w:r w:rsidRPr="002620A3">
              <w:rPr>
                <w:rFonts w:cs="Arial"/>
              </w:rPr>
              <w:t>Obiekty dostosowane do potrzeb osób niepełnosprawnych powinny zostać określone wskaźnikami:</w:t>
            </w:r>
            <w:r w:rsidRPr="002620A3">
              <w:rPr>
                <w:rFonts w:cs="Arial"/>
              </w:rPr>
              <w:br/>
              <w:t>„Liczba obiektów dostosowanych do potrzeb osób z niepełnosprawnościami [szt.]”</w:t>
            </w:r>
          </w:p>
          <w:p w14:paraId="570329C2" w14:textId="77777777" w:rsidR="002701C3" w:rsidRPr="002620A3" w:rsidRDefault="002701C3" w:rsidP="002620A3">
            <w:pPr>
              <w:autoSpaceDE w:val="0"/>
              <w:autoSpaceDN w:val="0"/>
              <w:adjustRightInd w:val="0"/>
              <w:ind w:left="114" w:right="142"/>
              <w:rPr>
                <w:rFonts w:cs="Arial"/>
              </w:rPr>
            </w:pPr>
            <w:r w:rsidRPr="002620A3">
              <w:rPr>
                <w:rFonts w:cs="Arial"/>
              </w:rPr>
              <w:t>Inne miejsca kulturalne udostępnione dla niepełnosprawnych powinny zostać określone wskaźnikiem:</w:t>
            </w:r>
          </w:p>
          <w:p w14:paraId="743512E4" w14:textId="02C1E713" w:rsidR="002701C3" w:rsidRPr="002620A3" w:rsidRDefault="002701C3" w:rsidP="002620A3">
            <w:pPr>
              <w:autoSpaceDE w:val="0"/>
              <w:autoSpaceDN w:val="0"/>
              <w:adjustRightInd w:val="0"/>
              <w:ind w:left="114" w:right="142"/>
              <w:rPr>
                <w:rFonts w:cs="Arial"/>
                <w:color w:val="A6A6A6"/>
              </w:rPr>
            </w:pPr>
            <w:r w:rsidRPr="002620A3">
              <w:rPr>
                <w:rFonts w:cs="Arial"/>
              </w:rPr>
              <w:t>„Liczba kulturowych obszarów / miejsc / instytucji kulturalnych udostępnianych dla niepełnosprawnych [szt.]”</w:t>
            </w:r>
          </w:p>
        </w:tc>
        <w:tc>
          <w:tcPr>
            <w:tcW w:w="1416" w:type="pct"/>
            <w:tcBorders>
              <w:top w:val="nil"/>
              <w:left w:val="nil"/>
              <w:bottom w:val="single" w:sz="4" w:space="0" w:color="auto"/>
              <w:right w:val="single" w:sz="8" w:space="0" w:color="auto"/>
            </w:tcBorders>
            <w:vAlign w:val="center"/>
          </w:tcPr>
          <w:p w14:paraId="27A49A41"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W projekcie przewidziano:</w:t>
            </w:r>
          </w:p>
          <w:p w14:paraId="70BE719F"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3 pkt - kompleksową renowację obiektu kultury lub znaczącą jego część</w:t>
            </w:r>
            <w:r w:rsidRPr="002620A3">
              <w:rPr>
                <w:rFonts w:cs="Arial"/>
                <w:vertAlign w:val="superscript"/>
              </w:rPr>
              <w:footnoteReference w:id="99"/>
            </w:r>
            <w:r w:rsidRPr="002620A3">
              <w:rPr>
                <w:rFonts w:cs="Arial"/>
              </w:rPr>
              <w:t>, w tym dostosowanie dla osób niepełnosprawnych;</w:t>
            </w:r>
          </w:p>
          <w:p w14:paraId="5519E1F0"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lub</w:t>
            </w:r>
          </w:p>
          <w:p w14:paraId="5CFD93B8" w14:textId="0081F724" w:rsidR="002701C3" w:rsidRPr="002620A3" w:rsidRDefault="002701C3" w:rsidP="002620A3">
            <w:pPr>
              <w:tabs>
                <w:tab w:val="left" w:pos="4081"/>
              </w:tabs>
              <w:autoSpaceDE w:val="0"/>
              <w:autoSpaceDN w:val="0"/>
              <w:adjustRightInd w:val="0"/>
              <w:ind w:left="709" w:right="141" w:hanging="1"/>
              <w:rPr>
                <w:rFonts w:cs="Arial"/>
              </w:rPr>
            </w:pPr>
            <w:r w:rsidRPr="002620A3">
              <w:rPr>
                <w:rFonts w:cs="Arial"/>
              </w:rPr>
              <w:t>istotną poprawę dostępności do zasobów kultury dla osób niepełnosprawnych tzn. zastosowano różnego rodzaju rozwiązań technicznych/technologicznych wpływających na możliwość  korzystania z zasobów kultury przez osoby niepełnosprawne.</w:t>
            </w:r>
          </w:p>
          <w:p w14:paraId="61E4AB0F"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 xml:space="preserve">1 pkt - prace remontowo-modernizacyjne wpływające na poprawę dostępności do kultury, w tym dostosowanie dla osób niepełnosprawnych; </w:t>
            </w:r>
          </w:p>
          <w:p w14:paraId="1C834926"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0 pkt -</w:t>
            </w:r>
            <w:r w:rsidRPr="002620A3">
              <w:rPr>
                <w:rFonts w:cs="Arial"/>
                <w:color w:val="000000"/>
              </w:rPr>
              <w:t xml:space="preserve"> </w:t>
            </w:r>
            <w:r w:rsidRPr="002620A3">
              <w:rPr>
                <w:rFonts w:cs="Arial"/>
              </w:rPr>
              <w:t>brak spełnienia ww. warunków lub brak informacji w tym zakresie.</w:t>
            </w:r>
          </w:p>
          <w:p w14:paraId="7683725F" w14:textId="77777777" w:rsidR="002701C3" w:rsidRPr="002620A3" w:rsidRDefault="002701C3" w:rsidP="002620A3">
            <w:pPr>
              <w:tabs>
                <w:tab w:val="left" w:pos="4081"/>
              </w:tabs>
              <w:autoSpaceDE w:val="0"/>
              <w:autoSpaceDN w:val="0"/>
              <w:adjustRightInd w:val="0"/>
              <w:ind w:left="284" w:right="142"/>
              <w:rPr>
                <w:rFonts w:cs="Arial"/>
              </w:rPr>
            </w:pPr>
            <w:r w:rsidRPr="002620A3">
              <w:rPr>
                <w:rFonts w:cs="Arial"/>
              </w:rPr>
              <w:t>Punkty w ramach kryterium nie podlegają sumowaniu.</w:t>
            </w:r>
          </w:p>
        </w:tc>
        <w:tc>
          <w:tcPr>
            <w:tcW w:w="705" w:type="pct"/>
            <w:tcBorders>
              <w:top w:val="nil"/>
              <w:left w:val="nil"/>
              <w:bottom w:val="single" w:sz="4" w:space="0" w:color="auto"/>
              <w:right w:val="single" w:sz="8" w:space="0" w:color="auto"/>
            </w:tcBorders>
            <w:vAlign w:val="center"/>
          </w:tcPr>
          <w:p w14:paraId="2BC7A2D2" w14:textId="63645C81" w:rsidR="002701C3" w:rsidRPr="002620A3" w:rsidRDefault="002701C3" w:rsidP="00B865D5">
            <w:pPr>
              <w:jc w:val="center"/>
              <w:rPr>
                <w:rFonts w:cs="Arial"/>
              </w:rPr>
            </w:pPr>
            <w:r w:rsidRPr="002620A3">
              <w:rPr>
                <w:rFonts w:cs="Arial"/>
              </w:rPr>
              <w:t>3</w:t>
            </w:r>
          </w:p>
        </w:tc>
      </w:tr>
      <w:tr w:rsidR="002701C3" w:rsidRPr="002620A3" w14:paraId="60435594" w14:textId="77777777" w:rsidTr="00B865D5">
        <w:tc>
          <w:tcPr>
            <w:tcW w:w="26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AE9EB1D" w14:textId="77777777" w:rsidR="002701C3" w:rsidRPr="002620A3" w:rsidRDefault="002701C3" w:rsidP="002620A3">
            <w:pPr>
              <w:rPr>
                <w:rFonts w:cs="Arial"/>
              </w:rPr>
            </w:pPr>
            <w:r w:rsidRPr="002620A3">
              <w:rPr>
                <w:rFonts w:cs="Arial"/>
                <w:b/>
              </w:rPr>
              <w:t>3</w:t>
            </w:r>
            <w:r w:rsidRPr="002620A3">
              <w:rPr>
                <w:rFonts w:cs="Arial"/>
              </w:rPr>
              <w:t>.</w:t>
            </w:r>
          </w:p>
        </w:tc>
        <w:tc>
          <w:tcPr>
            <w:tcW w:w="693" w:type="pct"/>
            <w:tcBorders>
              <w:top w:val="nil"/>
              <w:left w:val="nil"/>
              <w:bottom w:val="single" w:sz="4" w:space="0" w:color="auto"/>
              <w:right w:val="single" w:sz="8" w:space="0" w:color="auto"/>
            </w:tcBorders>
            <w:tcMar>
              <w:top w:w="0" w:type="dxa"/>
              <w:left w:w="108" w:type="dxa"/>
              <w:bottom w:w="0" w:type="dxa"/>
              <w:right w:w="108" w:type="dxa"/>
            </w:tcMar>
            <w:vAlign w:val="center"/>
          </w:tcPr>
          <w:p w14:paraId="6AED9485" w14:textId="77777777" w:rsidR="002701C3" w:rsidRPr="002620A3" w:rsidRDefault="002701C3" w:rsidP="00B865D5">
            <w:pPr>
              <w:autoSpaceDE w:val="0"/>
              <w:autoSpaceDN w:val="0"/>
              <w:adjustRightInd w:val="0"/>
              <w:rPr>
                <w:rFonts w:cs="Arial"/>
              </w:rPr>
            </w:pPr>
            <w:r w:rsidRPr="002620A3">
              <w:rPr>
                <w:rFonts w:cs="Arial"/>
              </w:rPr>
              <w:t>Udostepnienie nowej przestrzeni</w:t>
            </w:r>
          </w:p>
        </w:tc>
        <w:tc>
          <w:tcPr>
            <w:tcW w:w="1921" w:type="pct"/>
            <w:tcBorders>
              <w:top w:val="nil"/>
              <w:left w:val="nil"/>
              <w:bottom w:val="single" w:sz="4" w:space="0" w:color="auto"/>
              <w:right w:val="single" w:sz="8" w:space="0" w:color="auto"/>
            </w:tcBorders>
            <w:vAlign w:val="center"/>
          </w:tcPr>
          <w:p w14:paraId="37679C1E" w14:textId="66981556" w:rsidR="002701C3" w:rsidRPr="002620A3" w:rsidRDefault="002701C3" w:rsidP="002620A3">
            <w:pPr>
              <w:autoSpaceDE w:val="0"/>
              <w:autoSpaceDN w:val="0"/>
              <w:adjustRightInd w:val="0"/>
              <w:ind w:left="142" w:right="142"/>
              <w:rPr>
                <w:rFonts w:cs="Arial"/>
              </w:rPr>
            </w:pPr>
            <w:r w:rsidRPr="002620A3">
              <w:rPr>
                <w:rFonts w:cs="Arial"/>
              </w:rPr>
              <w:t>Zgodnie z RPO WM 2014-2020, promowane będą projekty udostepniające nową przestrzeń wykorzystywaną na cele kulturalne.</w:t>
            </w:r>
          </w:p>
          <w:p w14:paraId="1CDCF0A9" w14:textId="77777777" w:rsidR="002701C3" w:rsidRPr="002620A3" w:rsidRDefault="002701C3" w:rsidP="002620A3">
            <w:pPr>
              <w:autoSpaceDE w:val="0"/>
              <w:autoSpaceDN w:val="0"/>
              <w:adjustRightInd w:val="0"/>
              <w:ind w:left="142" w:right="142"/>
              <w:rPr>
                <w:rFonts w:cs="Arial"/>
              </w:rPr>
            </w:pPr>
            <w:r w:rsidRPr="002620A3">
              <w:rPr>
                <w:rFonts w:cs="Arial"/>
              </w:rPr>
              <w:t>Analizie podlega powierzchnia całkowita obiektu wykorzystywana na cele kulturalne.</w:t>
            </w:r>
          </w:p>
          <w:p w14:paraId="63093AFD" w14:textId="495AAF85" w:rsidR="002701C3" w:rsidRPr="002620A3" w:rsidRDefault="002701C3" w:rsidP="002620A3">
            <w:pPr>
              <w:autoSpaceDE w:val="0"/>
              <w:autoSpaceDN w:val="0"/>
              <w:adjustRightInd w:val="0"/>
              <w:ind w:left="142" w:right="142"/>
              <w:rPr>
                <w:rFonts w:cs="Arial"/>
              </w:rPr>
            </w:pPr>
            <w:r w:rsidRPr="002620A3">
              <w:rPr>
                <w:rFonts w:cs="Arial"/>
              </w:rPr>
              <w:t>W okresie trwałości projektu wzrost nastąpi w stosunku do roku poprzedzającego rozpoczęcie realizacji projektu.</w:t>
            </w:r>
          </w:p>
        </w:tc>
        <w:tc>
          <w:tcPr>
            <w:tcW w:w="1416" w:type="pct"/>
            <w:tcBorders>
              <w:top w:val="nil"/>
              <w:left w:val="nil"/>
              <w:bottom w:val="single" w:sz="4" w:space="0" w:color="auto"/>
              <w:right w:val="single" w:sz="8" w:space="0" w:color="auto"/>
            </w:tcBorders>
            <w:vAlign w:val="center"/>
          </w:tcPr>
          <w:p w14:paraId="621504F3"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Zwiększenie powierzchni:</w:t>
            </w:r>
          </w:p>
          <w:p w14:paraId="5B6BC11B"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3 pkt - powyżej 15% włącznie;</w:t>
            </w:r>
          </w:p>
          <w:p w14:paraId="4FDC190D"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1 pkt - od 5% włącznie do 15%;</w:t>
            </w:r>
          </w:p>
          <w:p w14:paraId="49B9E54F"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0 pkt - nie ulegnie zwiększeniu w stosunku do stanu sprzed realizacji projektu.</w:t>
            </w:r>
          </w:p>
          <w:p w14:paraId="187EA579" w14:textId="77777777" w:rsidR="002701C3" w:rsidRPr="002620A3" w:rsidRDefault="002701C3" w:rsidP="002620A3">
            <w:pPr>
              <w:tabs>
                <w:tab w:val="left" w:pos="4081"/>
              </w:tabs>
              <w:autoSpaceDE w:val="0"/>
              <w:autoSpaceDN w:val="0"/>
              <w:adjustRightInd w:val="0"/>
              <w:ind w:left="164" w:right="142"/>
              <w:rPr>
                <w:rFonts w:cs="Arial"/>
              </w:rPr>
            </w:pPr>
            <w:r w:rsidRPr="002620A3">
              <w:rPr>
                <w:rFonts w:cs="Arial"/>
                <w:color w:val="000000"/>
              </w:rPr>
              <w:t>Punkty w ramach kryterium nie podlegają sumowaniu.</w:t>
            </w:r>
          </w:p>
        </w:tc>
        <w:tc>
          <w:tcPr>
            <w:tcW w:w="705" w:type="pct"/>
            <w:tcBorders>
              <w:top w:val="nil"/>
              <w:left w:val="nil"/>
              <w:bottom w:val="single" w:sz="4" w:space="0" w:color="auto"/>
              <w:right w:val="single" w:sz="8" w:space="0" w:color="auto"/>
            </w:tcBorders>
            <w:vAlign w:val="center"/>
          </w:tcPr>
          <w:p w14:paraId="4D9ECDA0" w14:textId="1C3DB83A" w:rsidR="002701C3" w:rsidRPr="002620A3" w:rsidRDefault="002701C3" w:rsidP="00B865D5">
            <w:pPr>
              <w:jc w:val="center"/>
              <w:rPr>
                <w:rFonts w:cs="Arial"/>
              </w:rPr>
            </w:pPr>
            <w:r w:rsidRPr="002620A3">
              <w:rPr>
                <w:rFonts w:cs="Arial"/>
              </w:rPr>
              <w:t>3</w:t>
            </w:r>
          </w:p>
        </w:tc>
      </w:tr>
      <w:tr w:rsidR="002701C3" w:rsidRPr="002620A3" w14:paraId="7BB90650"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2370288" w14:textId="77777777" w:rsidR="002701C3" w:rsidRPr="002620A3" w:rsidRDefault="002701C3" w:rsidP="002620A3">
            <w:pPr>
              <w:rPr>
                <w:rFonts w:cs="Arial"/>
              </w:rPr>
            </w:pPr>
            <w:r w:rsidRPr="002620A3">
              <w:rPr>
                <w:rFonts w:cs="Arial"/>
                <w:b/>
              </w:rPr>
              <w:t>4</w:t>
            </w:r>
            <w:r w:rsidRPr="002620A3">
              <w:rPr>
                <w:rFonts w:cs="Arial"/>
              </w:rPr>
              <w:t>.</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368E73B" w14:textId="77777777" w:rsidR="002701C3" w:rsidRPr="002620A3" w:rsidRDefault="002701C3" w:rsidP="00B865D5">
            <w:pPr>
              <w:autoSpaceDE w:val="0"/>
              <w:autoSpaceDN w:val="0"/>
              <w:adjustRightInd w:val="0"/>
              <w:rPr>
                <w:rFonts w:eastAsia="Times New Roman" w:cs="Arial"/>
                <w:color w:val="0D0D0D"/>
                <w:lang w:eastAsia="pl-PL"/>
              </w:rPr>
            </w:pPr>
            <w:r w:rsidRPr="002620A3">
              <w:rPr>
                <w:rFonts w:eastAsia="Times New Roman" w:cs="Arial"/>
                <w:color w:val="0D0D0D"/>
                <w:lang w:eastAsia="pl-PL"/>
              </w:rPr>
              <w:t>Długotrwałe efekty społeczno-ekonomiczne projektu</w:t>
            </w:r>
          </w:p>
        </w:tc>
        <w:tc>
          <w:tcPr>
            <w:tcW w:w="1921" w:type="pct"/>
            <w:tcBorders>
              <w:top w:val="single" w:sz="4" w:space="0" w:color="auto"/>
              <w:left w:val="nil"/>
              <w:bottom w:val="single" w:sz="4" w:space="0" w:color="auto"/>
              <w:right w:val="single" w:sz="8" w:space="0" w:color="auto"/>
            </w:tcBorders>
            <w:vAlign w:val="center"/>
          </w:tcPr>
          <w:p w14:paraId="4A7BBBBE" w14:textId="77777777" w:rsidR="002701C3" w:rsidRPr="002620A3" w:rsidRDefault="002701C3" w:rsidP="002620A3">
            <w:pPr>
              <w:autoSpaceDE w:val="0"/>
              <w:autoSpaceDN w:val="0"/>
              <w:adjustRightInd w:val="0"/>
              <w:ind w:left="142" w:right="142"/>
              <w:rPr>
                <w:rFonts w:cs="Arial"/>
              </w:rPr>
            </w:pPr>
            <w:r w:rsidRPr="002620A3">
              <w:rPr>
                <w:rFonts w:cs="Arial"/>
              </w:rPr>
              <w:t>W ramach kryterium będzie sprawdzane czy inwestycja zapewnia długotrwałe i mierzalne efekty społeczno-ekonomiczne oraz wykazuje stabilność finansową w okresie eksploatacyjnym oraz uwzględnia dywersyfikację przyszłych źródeł finansowania.</w:t>
            </w:r>
          </w:p>
          <w:p w14:paraId="07DE44CA" w14:textId="49270C49" w:rsidR="002701C3" w:rsidRPr="002620A3" w:rsidRDefault="002701C3" w:rsidP="000756CB">
            <w:pPr>
              <w:pStyle w:val="Akapitzlist0"/>
              <w:numPr>
                <w:ilvl w:val="0"/>
                <w:numId w:val="270"/>
              </w:numPr>
              <w:autoSpaceDE w:val="0"/>
              <w:autoSpaceDN w:val="0"/>
              <w:adjustRightInd w:val="0"/>
              <w:ind w:left="426" w:right="142" w:hanging="284"/>
              <w:rPr>
                <w:rFonts w:cs="Arial"/>
              </w:rPr>
            </w:pPr>
            <w:r w:rsidRPr="002620A3">
              <w:rPr>
                <w:rFonts w:cs="Arial"/>
              </w:rPr>
              <w:t>Obniżenie kosztów utrzymania na rzecz wydatków inwestycyjnych oraz na działalność kulturalną.</w:t>
            </w:r>
          </w:p>
          <w:p w14:paraId="7501A7E9" w14:textId="77777777" w:rsidR="002701C3" w:rsidRPr="002620A3" w:rsidRDefault="002701C3" w:rsidP="002620A3">
            <w:pPr>
              <w:autoSpaceDE w:val="0"/>
              <w:autoSpaceDN w:val="0"/>
              <w:adjustRightInd w:val="0"/>
              <w:ind w:left="425" w:right="142"/>
              <w:rPr>
                <w:rFonts w:cs="Arial"/>
              </w:rPr>
            </w:pPr>
            <w:r w:rsidRPr="002620A3">
              <w:rPr>
                <w:rFonts w:cs="Arial"/>
              </w:rPr>
              <w:t>Priorytetowo traktowane będą projekty, w których struktura kosztów utrzymania po zakończeniu realizacji inwestycji będzie wskazywała na: spadek kosztów utrzymania obiektu/instytucji w wartości wydatków ogółem (w przypadku gdy przedmiotem projektu będzie użytkowana infrastruktura) lub zastosowanie rozwiązań efektywnych kosztowo (w przypadku gdy przedmiotem projektu będzie infrastruktura nieużytkowana dotychczas;</w:t>
            </w:r>
          </w:p>
          <w:p w14:paraId="5B938E21" w14:textId="77777777" w:rsidR="002701C3" w:rsidRPr="002620A3" w:rsidRDefault="002701C3" w:rsidP="002620A3">
            <w:pPr>
              <w:autoSpaceDE w:val="0"/>
              <w:autoSpaceDN w:val="0"/>
              <w:adjustRightInd w:val="0"/>
              <w:ind w:left="425" w:right="142"/>
              <w:rPr>
                <w:rFonts w:cs="Arial"/>
              </w:rPr>
            </w:pPr>
            <w:r w:rsidRPr="002620A3">
              <w:rPr>
                <w:rFonts w:cs="Arial"/>
              </w:rPr>
              <w:t>&lt;Wnioskodawca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46C064D3" w14:textId="2715AAF8" w:rsidR="002701C3" w:rsidRPr="002620A3" w:rsidRDefault="002701C3" w:rsidP="000756CB">
            <w:pPr>
              <w:pStyle w:val="Akapitzlist0"/>
              <w:numPr>
                <w:ilvl w:val="0"/>
                <w:numId w:val="270"/>
              </w:numPr>
              <w:autoSpaceDE w:val="0"/>
              <w:autoSpaceDN w:val="0"/>
              <w:adjustRightInd w:val="0"/>
              <w:ind w:left="426" w:right="142" w:hanging="284"/>
              <w:rPr>
                <w:rFonts w:cs="Arial"/>
              </w:rPr>
            </w:pPr>
            <w:r w:rsidRPr="002620A3">
              <w:rPr>
                <w:rFonts w:cs="Arial"/>
              </w:rPr>
              <w:t>Zastosowanie innowacyjnych rozwiązań energooszczędnych;</w:t>
            </w:r>
          </w:p>
          <w:p w14:paraId="5DE8CE83" w14:textId="77777777" w:rsidR="002701C3" w:rsidRPr="002620A3" w:rsidRDefault="002701C3" w:rsidP="002620A3">
            <w:pPr>
              <w:autoSpaceDE w:val="0"/>
              <w:autoSpaceDN w:val="0"/>
              <w:adjustRightInd w:val="0"/>
              <w:ind w:left="425" w:right="142"/>
              <w:rPr>
                <w:rFonts w:cs="Arial"/>
              </w:rPr>
            </w:pPr>
            <w:r w:rsidRPr="002620A3">
              <w:rPr>
                <w:rFonts w:cs="Arial"/>
              </w:rPr>
              <w:t>W projekcie zastosowane będą rozwiązania wpływające na efektywność energetyczną. Zaproponowane rozwiązania wynikają z przeprowadzonego audytu energetycznego.</w:t>
            </w:r>
          </w:p>
          <w:p w14:paraId="47476BF4" w14:textId="2A08D1FC" w:rsidR="002701C3" w:rsidRPr="002620A3" w:rsidRDefault="002701C3" w:rsidP="000756CB">
            <w:pPr>
              <w:pStyle w:val="Akapitzlist0"/>
              <w:numPr>
                <w:ilvl w:val="0"/>
                <w:numId w:val="270"/>
              </w:numPr>
              <w:autoSpaceDE w:val="0"/>
              <w:autoSpaceDN w:val="0"/>
              <w:adjustRightInd w:val="0"/>
              <w:ind w:left="426" w:right="142" w:hanging="284"/>
              <w:rPr>
                <w:rFonts w:cs="Arial"/>
              </w:rPr>
            </w:pPr>
            <w:r w:rsidRPr="002620A3">
              <w:rPr>
                <w:rFonts w:cs="Arial"/>
              </w:rPr>
              <w:t xml:space="preserve">Dywersyfikacja źródeł finansowania działalności </w:t>
            </w:r>
          </w:p>
          <w:p w14:paraId="1A054CDB" w14:textId="77777777" w:rsidR="002701C3" w:rsidRPr="002620A3" w:rsidRDefault="002701C3" w:rsidP="002620A3">
            <w:pPr>
              <w:autoSpaceDE w:val="0"/>
              <w:autoSpaceDN w:val="0"/>
              <w:adjustRightInd w:val="0"/>
              <w:ind w:left="425" w:right="142" w:firstLine="1"/>
              <w:rPr>
                <w:rFonts w:cs="Arial"/>
              </w:rPr>
            </w:pPr>
            <w:r w:rsidRPr="002620A3">
              <w:rPr>
                <w:rFonts w:cs="Arial"/>
              </w:rPr>
              <w:t>Promowane będą projekty pozwalające na Pozyskiwanie zewnętrznych źródeł finansowania, w stosunku do roku poprzedzającego rozpoczęcie realizacji projektu.</w:t>
            </w:r>
          </w:p>
          <w:p w14:paraId="58621F89" w14:textId="77777777" w:rsidR="002701C3" w:rsidRPr="002620A3" w:rsidRDefault="002701C3" w:rsidP="002620A3">
            <w:pPr>
              <w:autoSpaceDE w:val="0"/>
              <w:autoSpaceDN w:val="0"/>
              <w:adjustRightInd w:val="0"/>
              <w:ind w:left="425" w:right="142"/>
              <w:rPr>
                <w:rFonts w:cs="Arial"/>
              </w:rPr>
            </w:pPr>
            <w:r w:rsidRPr="002620A3">
              <w:rPr>
                <w:rFonts w:cs="Arial"/>
              </w:rPr>
              <w:t>Ocenie podlegać będzie struktura źródeł pokrycia kosztów finansowania działalności w okresie trwałości projektu a w szczególności czy nastąpi wzrost:</w:t>
            </w:r>
          </w:p>
          <w:p w14:paraId="4760AA87" w14:textId="77777777" w:rsidR="002701C3" w:rsidRPr="002620A3" w:rsidRDefault="002701C3" w:rsidP="00B865D5">
            <w:pPr>
              <w:numPr>
                <w:ilvl w:val="0"/>
                <w:numId w:val="92"/>
              </w:numPr>
              <w:autoSpaceDE w:val="0"/>
              <w:autoSpaceDN w:val="0"/>
              <w:adjustRightInd w:val="0"/>
              <w:ind w:left="849" w:right="142" w:hanging="425"/>
              <w:rPr>
                <w:rFonts w:cs="Arial"/>
              </w:rPr>
            </w:pPr>
            <w:r w:rsidRPr="002620A3">
              <w:rPr>
                <w:rFonts w:cs="Arial"/>
              </w:rPr>
              <w:t xml:space="preserve">udziału środków pozabudżetowych (nie pochodzących z budżetu państwa lub budżetu jednostek samorządu terytorialnego) w kosztach finansowania działalności w porównaniu z dotychczasowym udziałem środków pozabudżetowych) </w:t>
            </w:r>
            <w:r w:rsidRPr="002620A3">
              <w:rPr>
                <w:rFonts w:ascii="Cambria Math" w:hAnsi="Cambria Math" w:cs="Cambria Math"/>
              </w:rPr>
              <w:t>‐</w:t>
            </w:r>
            <w:r w:rsidRPr="002620A3">
              <w:rPr>
                <w:rFonts w:cs="Arial"/>
              </w:rPr>
              <w:t xml:space="preserve"> dotyczy samorządowych instytucji kultury,</w:t>
            </w:r>
          </w:p>
          <w:p w14:paraId="627ADC20" w14:textId="77777777" w:rsidR="002701C3" w:rsidRPr="002620A3" w:rsidRDefault="002701C3" w:rsidP="00B865D5">
            <w:pPr>
              <w:numPr>
                <w:ilvl w:val="0"/>
                <w:numId w:val="92"/>
              </w:numPr>
              <w:autoSpaceDE w:val="0"/>
              <w:autoSpaceDN w:val="0"/>
              <w:adjustRightInd w:val="0"/>
              <w:ind w:left="849" w:right="142" w:hanging="425"/>
              <w:rPr>
                <w:rFonts w:cs="Arial"/>
              </w:rPr>
            </w:pPr>
            <w:r w:rsidRPr="002620A3">
              <w:rPr>
                <w:rFonts w:cs="Arial"/>
              </w:rPr>
              <w:t xml:space="preserve">udziału nowych źródeł finansowania powstałej infrastruktury, innych niż dotychczasowe źródła finansowania </w:t>
            </w:r>
            <w:r w:rsidRPr="002620A3">
              <w:rPr>
                <w:rFonts w:ascii="Cambria Math" w:hAnsi="Cambria Math" w:cs="Cambria Math"/>
              </w:rPr>
              <w:t>‐</w:t>
            </w:r>
            <w:r w:rsidRPr="002620A3">
              <w:rPr>
                <w:rFonts w:cs="Arial"/>
              </w:rPr>
              <w:t xml:space="preserve"> dotyczy pozostałych rodzajów wnioskodawców.</w:t>
            </w:r>
          </w:p>
          <w:p w14:paraId="1E5BA4B9" w14:textId="2D1C9CE9" w:rsidR="002701C3" w:rsidRPr="002620A3" w:rsidRDefault="002701C3" w:rsidP="000756CB">
            <w:pPr>
              <w:pStyle w:val="Akapitzlist0"/>
              <w:numPr>
                <w:ilvl w:val="0"/>
                <w:numId w:val="270"/>
              </w:numPr>
              <w:autoSpaceDE w:val="0"/>
              <w:autoSpaceDN w:val="0"/>
              <w:adjustRightInd w:val="0"/>
              <w:ind w:left="426" w:right="142" w:hanging="284"/>
              <w:rPr>
                <w:rFonts w:cs="Arial"/>
              </w:rPr>
            </w:pPr>
            <w:r w:rsidRPr="002620A3">
              <w:rPr>
                <w:rFonts w:cs="Arial"/>
              </w:rPr>
              <w:t>Tworzenie nowych miejsc pracy i dodatni efekty ekonomiczny o zasięgu, co najmniej lokalnym.</w:t>
            </w:r>
          </w:p>
          <w:p w14:paraId="3CCB12AB" w14:textId="77777777" w:rsidR="002701C3" w:rsidRPr="002620A3" w:rsidRDefault="002701C3" w:rsidP="002620A3">
            <w:pPr>
              <w:autoSpaceDE w:val="0"/>
              <w:autoSpaceDN w:val="0"/>
              <w:adjustRightInd w:val="0"/>
              <w:ind w:left="426" w:right="142"/>
              <w:rPr>
                <w:rFonts w:cs="Arial"/>
                <w:color w:val="A6A6A6"/>
              </w:rPr>
            </w:pPr>
            <w:r w:rsidRPr="002620A3">
              <w:rPr>
                <w:rFonts w:cs="Arial"/>
              </w:rPr>
              <w:t>Oceniane będzie, czy projekt stymuluje powstawanie nowych miejsc pracy (miejsca te nie muszą być bezpośrednim wynikiem realizacji projektu), lub wykazane zostało, że pozwoli na osiągnięcie dodatniego efektu ekonomicznego odczuwalnego minimum na poziomie lokalnym.</w:t>
            </w:r>
          </w:p>
        </w:tc>
        <w:tc>
          <w:tcPr>
            <w:tcW w:w="1416" w:type="pct"/>
            <w:tcBorders>
              <w:top w:val="single" w:sz="4" w:space="0" w:color="auto"/>
              <w:left w:val="nil"/>
              <w:bottom w:val="single" w:sz="4" w:space="0" w:color="auto"/>
              <w:right w:val="single" w:sz="8" w:space="0" w:color="auto"/>
            </w:tcBorders>
            <w:vAlign w:val="center"/>
          </w:tcPr>
          <w:p w14:paraId="7A7527AE" w14:textId="77777777" w:rsidR="002701C3" w:rsidRPr="002620A3" w:rsidRDefault="002701C3" w:rsidP="002620A3">
            <w:pPr>
              <w:autoSpaceDE w:val="0"/>
              <w:autoSpaceDN w:val="0"/>
              <w:adjustRightInd w:val="0"/>
              <w:ind w:left="165"/>
              <w:rPr>
                <w:rFonts w:cs="Arial"/>
              </w:rPr>
            </w:pPr>
            <w:r w:rsidRPr="002620A3">
              <w:rPr>
                <w:rFonts w:cs="Arial"/>
              </w:rPr>
              <w:t>Weryfikacja nastąpi na podstawie opisu projektu:</w:t>
            </w:r>
          </w:p>
          <w:p w14:paraId="7B802F20"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4 pkt - inwestycja generuje 4 wymienione efekty;</w:t>
            </w:r>
          </w:p>
          <w:p w14:paraId="7F9CD4A2"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3 pkt - inwestycja generuje 3 z wymienionych efektów;</w:t>
            </w:r>
          </w:p>
          <w:p w14:paraId="3E964E5A"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2 pkt - inwestycja generuje 2 z wymienionych efektów;</w:t>
            </w:r>
          </w:p>
          <w:p w14:paraId="2748A425"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1 pkt - inwestycja generuje 1 z wymienionych efektów;</w:t>
            </w:r>
          </w:p>
          <w:p w14:paraId="28CDE3ED"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0 pkt - inwestycja nie generuje żadnego z wymienionych efektów.</w:t>
            </w:r>
          </w:p>
          <w:p w14:paraId="10EB8B92" w14:textId="77777777" w:rsidR="002701C3" w:rsidRPr="002620A3" w:rsidRDefault="002701C3" w:rsidP="002620A3">
            <w:pPr>
              <w:ind w:left="142"/>
              <w:rPr>
                <w:rFonts w:cs="Arial"/>
                <w:lang w:eastAsia="pl-PL"/>
              </w:rPr>
            </w:pPr>
            <w:r w:rsidRPr="002620A3">
              <w:rPr>
                <w:rFonts w:cs="Arial"/>
              </w:rPr>
              <w:t>Punkty w ramach kryterium nie podlegają sumowaniu.</w:t>
            </w:r>
          </w:p>
        </w:tc>
        <w:tc>
          <w:tcPr>
            <w:tcW w:w="705" w:type="pct"/>
            <w:tcBorders>
              <w:top w:val="single" w:sz="4" w:space="0" w:color="auto"/>
              <w:left w:val="nil"/>
              <w:bottom w:val="single" w:sz="4" w:space="0" w:color="auto"/>
              <w:right w:val="single" w:sz="8" w:space="0" w:color="auto"/>
            </w:tcBorders>
            <w:vAlign w:val="center"/>
          </w:tcPr>
          <w:p w14:paraId="37561038" w14:textId="77777777" w:rsidR="002701C3" w:rsidRPr="002620A3" w:rsidRDefault="002701C3" w:rsidP="00B865D5">
            <w:pPr>
              <w:jc w:val="center"/>
              <w:rPr>
                <w:rFonts w:cs="Arial"/>
              </w:rPr>
            </w:pPr>
            <w:r w:rsidRPr="002620A3">
              <w:rPr>
                <w:rFonts w:cs="Arial"/>
              </w:rPr>
              <w:t>4</w:t>
            </w:r>
          </w:p>
        </w:tc>
      </w:tr>
      <w:tr w:rsidR="002701C3" w:rsidRPr="002620A3" w14:paraId="3A731D83"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4342054" w14:textId="77777777" w:rsidR="002701C3" w:rsidRPr="002620A3" w:rsidRDefault="002701C3" w:rsidP="002620A3">
            <w:pPr>
              <w:rPr>
                <w:rFonts w:cs="Arial"/>
              </w:rPr>
            </w:pPr>
            <w:r w:rsidRPr="002620A3">
              <w:rPr>
                <w:rFonts w:cs="Arial"/>
              </w:rPr>
              <w:t>5.</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9F4A1FC" w14:textId="50A3FF66" w:rsidR="002701C3" w:rsidRPr="002620A3" w:rsidRDefault="002701C3" w:rsidP="00B865D5">
            <w:pPr>
              <w:autoSpaceDE w:val="0"/>
              <w:autoSpaceDN w:val="0"/>
              <w:adjustRightInd w:val="0"/>
              <w:rPr>
                <w:rFonts w:cs="Arial"/>
              </w:rPr>
            </w:pPr>
            <w:r w:rsidRPr="002620A3">
              <w:rPr>
                <w:rFonts w:eastAsia="Times New Roman" w:cs="Arial"/>
                <w:color w:val="0D0D0D"/>
                <w:lang w:eastAsia="pl-PL"/>
              </w:rPr>
              <w:t>Godziny otwarcia</w:t>
            </w:r>
          </w:p>
        </w:tc>
        <w:tc>
          <w:tcPr>
            <w:tcW w:w="1921" w:type="pct"/>
            <w:tcBorders>
              <w:top w:val="single" w:sz="4" w:space="0" w:color="auto"/>
              <w:left w:val="nil"/>
              <w:bottom w:val="single" w:sz="4" w:space="0" w:color="auto"/>
              <w:right w:val="single" w:sz="8" w:space="0" w:color="auto"/>
            </w:tcBorders>
            <w:vAlign w:val="center"/>
          </w:tcPr>
          <w:p w14:paraId="7DB5D75D" w14:textId="3E89DED8" w:rsidR="002701C3" w:rsidRPr="002620A3" w:rsidRDefault="002701C3" w:rsidP="002620A3">
            <w:pPr>
              <w:autoSpaceDE w:val="0"/>
              <w:autoSpaceDN w:val="0"/>
              <w:adjustRightInd w:val="0"/>
              <w:ind w:left="142" w:right="142"/>
              <w:rPr>
                <w:rFonts w:cs="Arial"/>
              </w:rPr>
            </w:pPr>
            <w:r w:rsidRPr="002620A3">
              <w:rPr>
                <w:rFonts w:cs="Arial"/>
              </w:rPr>
              <w:t>Ocenie podlegać będzie dostępność  obiektów kultury, w których dostępna jest oferta kulturalna.</w:t>
            </w:r>
          </w:p>
          <w:p w14:paraId="72322CA4" w14:textId="72555826" w:rsidR="002701C3" w:rsidRPr="002620A3" w:rsidRDefault="002701C3" w:rsidP="002620A3">
            <w:pPr>
              <w:autoSpaceDE w:val="0"/>
              <w:autoSpaceDN w:val="0"/>
              <w:adjustRightInd w:val="0"/>
              <w:ind w:left="142" w:right="142"/>
              <w:rPr>
                <w:rFonts w:cs="Arial"/>
              </w:rPr>
            </w:pPr>
            <w:r w:rsidRPr="002620A3">
              <w:rPr>
                <w:rFonts w:cs="Arial"/>
              </w:rPr>
              <w:t>W okresie trwałości projektu wzrost ogólnej liczby godzin dostępności nastąpi w stosunku do roku poprzedzającego rozpoczęcie realizacji projektu.</w:t>
            </w:r>
          </w:p>
        </w:tc>
        <w:tc>
          <w:tcPr>
            <w:tcW w:w="1416" w:type="pct"/>
            <w:tcBorders>
              <w:top w:val="single" w:sz="4" w:space="0" w:color="auto"/>
              <w:left w:val="nil"/>
              <w:bottom w:val="single" w:sz="4" w:space="0" w:color="auto"/>
              <w:right w:val="single" w:sz="8" w:space="0" w:color="auto"/>
            </w:tcBorders>
            <w:vAlign w:val="center"/>
          </w:tcPr>
          <w:p w14:paraId="32174AED" w14:textId="77777777" w:rsidR="002701C3" w:rsidRPr="002620A3" w:rsidRDefault="002701C3" w:rsidP="002620A3">
            <w:pPr>
              <w:autoSpaceDE w:val="0"/>
              <w:autoSpaceDN w:val="0"/>
              <w:adjustRightInd w:val="0"/>
              <w:ind w:left="709" w:hanging="567"/>
              <w:rPr>
                <w:rFonts w:cs="Arial"/>
              </w:rPr>
            </w:pPr>
            <w:r w:rsidRPr="002620A3">
              <w:rPr>
                <w:rFonts w:cs="Arial"/>
              </w:rPr>
              <w:t>Dostępność oferty kulturalnej:</w:t>
            </w:r>
          </w:p>
          <w:p w14:paraId="621792EA" w14:textId="4F23A2E3" w:rsidR="002701C3" w:rsidRPr="002620A3" w:rsidRDefault="002701C3" w:rsidP="002620A3">
            <w:pPr>
              <w:autoSpaceDE w:val="0"/>
              <w:autoSpaceDN w:val="0"/>
              <w:adjustRightInd w:val="0"/>
              <w:ind w:left="709" w:hanging="567"/>
              <w:rPr>
                <w:rFonts w:cs="Arial"/>
              </w:rPr>
            </w:pPr>
            <w:r w:rsidRPr="002620A3">
              <w:rPr>
                <w:rFonts w:cs="Arial"/>
              </w:rPr>
              <w:t>2 pkt - oferta kulturalna będzie dostępna 6 dni w tygodniu, minimum przez 8 godzin na dobę, min. do godz. 19, w tym w sobotę i niedzielę (bez wymogów czasowych) lub nastąpi min. 10% wzrost ogólnej liczby godzin dostępności oferty kulturalnej;</w:t>
            </w:r>
          </w:p>
          <w:p w14:paraId="74155E0D" w14:textId="10372F3B" w:rsidR="002701C3" w:rsidRPr="002620A3" w:rsidRDefault="002701C3" w:rsidP="002620A3">
            <w:pPr>
              <w:autoSpaceDE w:val="0"/>
              <w:autoSpaceDN w:val="0"/>
              <w:adjustRightInd w:val="0"/>
              <w:ind w:left="709" w:hanging="567"/>
              <w:rPr>
                <w:rFonts w:cs="Arial"/>
              </w:rPr>
            </w:pPr>
            <w:r w:rsidRPr="002620A3">
              <w:rPr>
                <w:rFonts w:cs="Arial"/>
              </w:rPr>
              <w:t>1 pkt - oferta kulturalna będzie dostępna 6 dni w tygodniu min. do godz. 17, w tym w sobotę i niedzielę (bez wymogów czasowych) lub nastąpi min. 5% wzrost ogólnej liczby godzin dostępności oferty kulturalnej;</w:t>
            </w:r>
          </w:p>
          <w:p w14:paraId="72C60032" w14:textId="77777777" w:rsidR="002701C3" w:rsidRPr="002620A3" w:rsidRDefault="002701C3" w:rsidP="002620A3">
            <w:pPr>
              <w:ind w:left="709" w:right="141" w:hanging="567"/>
              <w:rPr>
                <w:rFonts w:cs="Arial"/>
              </w:rPr>
            </w:pPr>
            <w:r w:rsidRPr="002620A3">
              <w:rPr>
                <w:rFonts w:cs="Arial"/>
              </w:rPr>
              <w:t>0 pkt - nie ulegnie zwiększeniu w stosunku do stanu sprzed realizacji projektu.</w:t>
            </w:r>
          </w:p>
          <w:p w14:paraId="46D677FC" w14:textId="77777777" w:rsidR="002701C3" w:rsidRPr="002620A3" w:rsidRDefault="002701C3" w:rsidP="002620A3">
            <w:pPr>
              <w:ind w:left="142" w:right="141"/>
              <w:rPr>
                <w:rFonts w:cs="Arial"/>
              </w:rPr>
            </w:pPr>
            <w:r w:rsidRPr="002620A3">
              <w:rPr>
                <w:rFonts w:cs="Arial"/>
              </w:rPr>
              <w:t>Punkty w ramach kryterium nie podlegają sumowaniu.</w:t>
            </w:r>
          </w:p>
        </w:tc>
        <w:tc>
          <w:tcPr>
            <w:tcW w:w="705" w:type="pct"/>
            <w:tcBorders>
              <w:top w:val="single" w:sz="4" w:space="0" w:color="auto"/>
              <w:left w:val="nil"/>
              <w:bottom w:val="single" w:sz="4" w:space="0" w:color="auto"/>
              <w:right w:val="single" w:sz="8" w:space="0" w:color="auto"/>
            </w:tcBorders>
            <w:vAlign w:val="center"/>
          </w:tcPr>
          <w:p w14:paraId="2CC5C714" w14:textId="77777777" w:rsidR="002701C3" w:rsidRPr="002620A3" w:rsidRDefault="002701C3" w:rsidP="00B865D5">
            <w:pPr>
              <w:jc w:val="center"/>
              <w:rPr>
                <w:rFonts w:cs="Arial"/>
              </w:rPr>
            </w:pPr>
            <w:r w:rsidRPr="002620A3">
              <w:rPr>
                <w:rFonts w:cs="Arial"/>
              </w:rPr>
              <w:t>2</w:t>
            </w:r>
          </w:p>
        </w:tc>
      </w:tr>
      <w:tr w:rsidR="002701C3" w:rsidRPr="002620A3" w14:paraId="3C8B4684"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D3FFCDC" w14:textId="77777777" w:rsidR="002701C3" w:rsidRPr="002620A3" w:rsidRDefault="002701C3" w:rsidP="002620A3">
            <w:pPr>
              <w:rPr>
                <w:rFonts w:cs="Arial"/>
              </w:rPr>
            </w:pPr>
            <w:r w:rsidRPr="002620A3">
              <w:rPr>
                <w:rFonts w:cs="Arial"/>
              </w:rPr>
              <w:t>6.</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AD46EB2" w14:textId="77777777" w:rsidR="002701C3" w:rsidRPr="002620A3" w:rsidRDefault="002701C3" w:rsidP="00B865D5">
            <w:pPr>
              <w:autoSpaceDE w:val="0"/>
              <w:autoSpaceDN w:val="0"/>
              <w:adjustRightInd w:val="0"/>
              <w:ind w:right="142"/>
              <w:rPr>
                <w:rFonts w:cs="Arial"/>
              </w:rPr>
            </w:pPr>
            <w:r w:rsidRPr="002620A3">
              <w:rPr>
                <w:rFonts w:cs="Arial"/>
                <w:color w:val="000000"/>
              </w:rPr>
              <w:t>Udostepnienie zasobów w Internecie</w:t>
            </w:r>
          </w:p>
        </w:tc>
        <w:tc>
          <w:tcPr>
            <w:tcW w:w="1921" w:type="pct"/>
            <w:tcBorders>
              <w:top w:val="single" w:sz="4" w:space="0" w:color="auto"/>
              <w:left w:val="nil"/>
              <w:bottom w:val="single" w:sz="4" w:space="0" w:color="auto"/>
              <w:right w:val="single" w:sz="8" w:space="0" w:color="auto"/>
            </w:tcBorders>
            <w:vAlign w:val="center"/>
          </w:tcPr>
          <w:p w14:paraId="78F1A01F" w14:textId="252CCCB0" w:rsidR="002701C3" w:rsidRPr="002620A3" w:rsidRDefault="002701C3" w:rsidP="002620A3">
            <w:pPr>
              <w:autoSpaceDE w:val="0"/>
              <w:autoSpaceDN w:val="0"/>
              <w:adjustRightInd w:val="0"/>
              <w:ind w:left="142" w:right="142"/>
              <w:rPr>
                <w:rFonts w:cs="Arial"/>
              </w:rPr>
            </w:pPr>
            <w:r w:rsidRPr="002620A3">
              <w:rPr>
                <w:rFonts w:cs="Arial"/>
              </w:rPr>
              <w:t>Promowane jest udostępnienie zdigitalizwanych zbiorów w Internecie.</w:t>
            </w:r>
          </w:p>
          <w:p w14:paraId="4746BEB4" w14:textId="77777777" w:rsidR="002701C3" w:rsidRPr="002620A3" w:rsidRDefault="002701C3" w:rsidP="002620A3">
            <w:pPr>
              <w:autoSpaceDE w:val="0"/>
              <w:autoSpaceDN w:val="0"/>
              <w:adjustRightInd w:val="0"/>
              <w:ind w:left="142" w:right="142"/>
              <w:rPr>
                <w:rFonts w:cs="Arial"/>
              </w:rPr>
            </w:pPr>
            <w:r w:rsidRPr="002620A3">
              <w:rPr>
                <w:rFonts w:cs="Arial"/>
              </w:rPr>
              <w:t>Wniosek musi zawierać uzasadnienie dotyczące potrzeby dostępności zdigitalizowanych dóbr kultury w Internecie.</w:t>
            </w:r>
          </w:p>
        </w:tc>
        <w:tc>
          <w:tcPr>
            <w:tcW w:w="1416" w:type="pct"/>
            <w:tcBorders>
              <w:top w:val="single" w:sz="4" w:space="0" w:color="auto"/>
              <w:left w:val="nil"/>
              <w:bottom w:val="single" w:sz="4" w:space="0" w:color="auto"/>
              <w:right w:val="single" w:sz="8" w:space="0" w:color="auto"/>
            </w:tcBorders>
            <w:vAlign w:val="center"/>
          </w:tcPr>
          <w:p w14:paraId="3980F6DE" w14:textId="77777777" w:rsidR="002701C3" w:rsidRPr="002620A3" w:rsidRDefault="002701C3" w:rsidP="002620A3">
            <w:pPr>
              <w:ind w:left="709" w:right="141" w:hanging="567"/>
              <w:rPr>
                <w:rFonts w:cs="Arial"/>
              </w:rPr>
            </w:pPr>
            <w:r w:rsidRPr="002620A3">
              <w:rPr>
                <w:rFonts w:cs="Arial"/>
              </w:rPr>
              <w:t>Projekt przewiduje:</w:t>
            </w:r>
          </w:p>
          <w:p w14:paraId="238B760C" w14:textId="717BC3EA" w:rsidR="002701C3" w:rsidRPr="002620A3" w:rsidRDefault="002701C3" w:rsidP="002620A3">
            <w:pPr>
              <w:autoSpaceDE w:val="0"/>
              <w:autoSpaceDN w:val="0"/>
              <w:adjustRightInd w:val="0"/>
              <w:ind w:left="709" w:hanging="567"/>
              <w:rPr>
                <w:rFonts w:cs="Arial"/>
              </w:rPr>
            </w:pPr>
            <w:r w:rsidRPr="002620A3">
              <w:rPr>
                <w:rFonts w:cs="Arial"/>
              </w:rPr>
              <w:t>2 pkt - udostepn</w:t>
            </w:r>
            <w:r w:rsidR="00B865D5">
              <w:rPr>
                <w:rFonts w:cs="Arial"/>
              </w:rPr>
              <w:t xml:space="preserve">ienie zbiorów w Internecie; </w:t>
            </w:r>
          </w:p>
          <w:p w14:paraId="5C8C609A" w14:textId="3D055A60" w:rsidR="002701C3" w:rsidRPr="002620A3" w:rsidRDefault="002701C3" w:rsidP="002620A3">
            <w:pPr>
              <w:autoSpaceDE w:val="0"/>
              <w:autoSpaceDN w:val="0"/>
              <w:adjustRightInd w:val="0"/>
              <w:ind w:left="709" w:hanging="567"/>
              <w:rPr>
                <w:rFonts w:cs="Arial"/>
              </w:rPr>
            </w:pPr>
            <w:r w:rsidRPr="002620A3">
              <w:rPr>
                <w:rFonts w:cs="Arial"/>
              </w:rPr>
              <w:t>0 pkt - nie nastąpi udostepnienie.</w:t>
            </w:r>
          </w:p>
        </w:tc>
        <w:tc>
          <w:tcPr>
            <w:tcW w:w="705" w:type="pct"/>
            <w:tcBorders>
              <w:top w:val="single" w:sz="4" w:space="0" w:color="auto"/>
              <w:left w:val="nil"/>
              <w:bottom w:val="single" w:sz="4" w:space="0" w:color="auto"/>
              <w:right w:val="single" w:sz="8" w:space="0" w:color="auto"/>
            </w:tcBorders>
            <w:vAlign w:val="center"/>
          </w:tcPr>
          <w:p w14:paraId="1062E22B" w14:textId="77777777" w:rsidR="002701C3" w:rsidRPr="002620A3" w:rsidRDefault="002701C3" w:rsidP="00B865D5">
            <w:pPr>
              <w:jc w:val="center"/>
              <w:rPr>
                <w:rFonts w:cs="Arial"/>
              </w:rPr>
            </w:pPr>
            <w:r w:rsidRPr="002620A3">
              <w:rPr>
                <w:rFonts w:cs="Arial"/>
              </w:rPr>
              <w:t>2</w:t>
            </w:r>
          </w:p>
        </w:tc>
      </w:tr>
      <w:tr w:rsidR="002701C3" w:rsidRPr="002620A3" w14:paraId="49B4680A"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61D06F3" w14:textId="77777777" w:rsidR="002701C3" w:rsidRPr="002620A3" w:rsidRDefault="002701C3" w:rsidP="002620A3">
            <w:pPr>
              <w:rPr>
                <w:rFonts w:cs="Arial"/>
              </w:rPr>
            </w:pPr>
            <w:r w:rsidRPr="002620A3">
              <w:rPr>
                <w:rFonts w:cs="Arial"/>
              </w:rPr>
              <w:t>7.</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C392AA3" w14:textId="20987B8A" w:rsidR="002701C3" w:rsidRPr="002620A3" w:rsidRDefault="002701C3" w:rsidP="00B865D5">
            <w:pPr>
              <w:autoSpaceDE w:val="0"/>
              <w:autoSpaceDN w:val="0"/>
              <w:adjustRightInd w:val="0"/>
              <w:ind w:right="142"/>
              <w:rPr>
                <w:rFonts w:cs="Arial"/>
                <w:color w:val="A6A6A6"/>
              </w:rPr>
            </w:pPr>
            <w:r w:rsidRPr="002620A3">
              <w:rPr>
                <w:rFonts w:cs="Arial"/>
              </w:rPr>
              <w:t>Komplementarność projektu</w:t>
            </w:r>
          </w:p>
        </w:tc>
        <w:tc>
          <w:tcPr>
            <w:tcW w:w="1921" w:type="pct"/>
            <w:tcBorders>
              <w:top w:val="single" w:sz="4" w:space="0" w:color="auto"/>
              <w:left w:val="nil"/>
              <w:bottom w:val="single" w:sz="4" w:space="0" w:color="auto"/>
              <w:right w:val="single" w:sz="8" w:space="0" w:color="auto"/>
            </w:tcBorders>
            <w:vAlign w:val="center"/>
          </w:tcPr>
          <w:p w14:paraId="63F92A11" w14:textId="605BD860" w:rsidR="002701C3" w:rsidRPr="002620A3" w:rsidRDefault="002701C3" w:rsidP="002620A3">
            <w:pPr>
              <w:autoSpaceDE w:val="0"/>
              <w:autoSpaceDN w:val="0"/>
              <w:adjustRightInd w:val="0"/>
              <w:ind w:left="142" w:right="142"/>
              <w:rPr>
                <w:rFonts w:cs="Arial"/>
                <w:color w:val="A6A6A6"/>
              </w:rPr>
            </w:pPr>
            <w:r w:rsidRPr="002620A3">
              <w:rPr>
                <w:rFonts w:cs="Arial"/>
              </w:rPr>
              <w:t>W ramach kryterium oceniany będzie związek projektu z innymi przedsięwzięciami, dotyczącymi, w szczególności ochrony, promocji i rozwoju dziedzictwa kulturowego (niezależnie</w:t>
            </w:r>
            <w:r w:rsidR="009E68B7" w:rsidRPr="002620A3">
              <w:rPr>
                <w:rFonts w:cs="Arial"/>
              </w:rPr>
              <w:t xml:space="preserve"> </w:t>
            </w:r>
            <w:r w:rsidRPr="002620A3">
              <w:rPr>
                <w:rFonts w:cs="Arial"/>
              </w:rPr>
              <w:t>od źródeł finansowania</w:t>
            </w:r>
            <w:r w:rsidR="009E68B7" w:rsidRPr="002620A3">
              <w:rPr>
                <w:rFonts w:cs="Arial"/>
              </w:rPr>
              <w:t xml:space="preserve"> i podmiotu realizującego) oraz </w:t>
            </w:r>
            <w:r w:rsidRPr="002620A3">
              <w:rPr>
                <w:rFonts w:cs="Arial"/>
              </w:rPr>
              <w:t>stopień, w jakim analizowane projekty i ich rezultaty warunkują lub</w:t>
            </w:r>
            <w:r w:rsidR="009E68B7" w:rsidRPr="002620A3">
              <w:rPr>
                <w:rFonts w:cs="Arial"/>
              </w:rPr>
              <w:t xml:space="preserve"> </w:t>
            </w:r>
            <w:r w:rsidRPr="002620A3">
              <w:rPr>
                <w:rFonts w:cs="Arial"/>
              </w:rPr>
              <w:t>wzmacniają się nawzajem.</w:t>
            </w:r>
          </w:p>
        </w:tc>
        <w:tc>
          <w:tcPr>
            <w:tcW w:w="1416" w:type="pct"/>
            <w:tcBorders>
              <w:top w:val="single" w:sz="4" w:space="0" w:color="auto"/>
              <w:left w:val="nil"/>
              <w:bottom w:val="single" w:sz="4" w:space="0" w:color="auto"/>
              <w:right w:val="single" w:sz="8" w:space="0" w:color="auto"/>
            </w:tcBorders>
            <w:vAlign w:val="center"/>
          </w:tcPr>
          <w:p w14:paraId="02F74169" w14:textId="77777777" w:rsidR="002701C3" w:rsidRPr="002620A3" w:rsidRDefault="002701C3" w:rsidP="002620A3">
            <w:pPr>
              <w:ind w:left="165" w:right="141" w:hanging="23"/>
              <w:rPr>
                <w:rFonts w:cs="Arial"/>
              </w:rPr>
            </w:pPr>
            <w:r w:rsidRPr="002620A3">
              <w:rPr>
                <w:rFonts w:cs="Arial"/>
              </w:rPr>
              <w:t>Projekt jest komplementarny z innym projektem/projektami:</w:t>
            </w:r>
          </w:p>
          <w:p w14:paraId="62951709" w14:textId="3E88C307" w:rsidR="002701C3" w:rsidRPr="002620A3" w:rsidRDefault="002701C3" w:rsidP="002620A3">
            <w:pPr>
              <w:ind w:left="709" w:right="141" w:hanging="567"/>
              <w:rPr>
                <w:rFonts w:cs="Arial"/>
              </w:rPr>
            </w:pPr>
            <w:r w:rsidRPr="002620A3">
              <w:rPr>
                <w:rFonts w:cs="Arial"/>
              </w:rPr>
              <w:t>3 pkt - dotyczącymi ochrony, promocji i rozwoju dziedzictwa kulturowego w taki sposób, że ich rezultaty wzmacniają się wzajemnie;</w:t>
            </w:r>
          </w:p>
          <w:p w14:paraId="0CA18F77" w14:textId="77777777" w:rsidR="002701C3" w:rsidRPr="002620A3" w:rsidRDefault="002701C3" w:rsidP="002620A3">
            <w:pPr>
              <w:ind w:left="709" w:right="141" w:hanging="567"/>
              <w:rPr>
                <w:rFonts w:cs="Arial"/>
              </w:rPr>
            </w:pPr>
            <w:r w:rsidRPr="002620A3">
              <w:rPr>
                <w:rFonts w:cs="Arial"/>
              </w:rPr>
              <w:t>1 pkt - nie dotyczącymi bezpośrednio ochrony, promocji i rozwoju dziedzictwa kulturowego w taki sposób, że ich rezultaty wzmacniają się wzajemnie;</w:t>
            </w:r>
          </w:p>
          <w:p w14:paraId="2D096E85" w14:textId="77777777" w:rsidR="002701C3" w:rsidRPr="002620A3" w:rsidRDefault="002701C3" w:rsidP="002620A3">
            <w:pPr>
              <w:ind w:left="709" w:right="141" w:hanging="567"/>
              <w:rPr>
                <w:rFonts w:cs="Arial"/>
              </w:rPr>
            </w:pPr>
            <w:r w:rsidRPr="002620A3">
              <w:rPr>
                <w:rFonts w:cs="Arial"/>
              </w:rPr>
              <w:t>0 pkt - brak powiązań lub brak informacji w tym zakresie.</w:t>
            </w:r>
          </w:p>
          <w:p w14:paraId="4DB9EA73" w14:textId="1FAEA974" w:rsidR="002701C3" w:rsidRPr="002620A3" w:rsidRDefault="002701C3" w:rsidP="002620A3">
            <w:pPr>
              <w:ind w:left="164" w:right="142"/>
              <w:rPr>
                <w:rFonts w:cs="Arial"/>
              </w:rPr>
            </w:pPr>
            <w:r w:rsidRPr="002620A3">
              <w:rPr>
                <w:rFonts w:cs="Arial"/>
              </w:rPr>
              <w:t>Punkty w ramach kryterium nie podlegają sumowaniu.</w:t>
            </w:r>
          </w:p>
        </w:tc>
        <w:tc>
          <w:tcPr>
            <w:tcW w:w="705" w:type="pct"/>
            <w:tcBorders>
              <w:top w:val="single" w:sz="4" w:space="0" w:color="auto"/>
              <w:left w:val="nil"/>
              <w:bottom w:val="single" w:sz="4" w:space="0" w:color="auto"/>
              <w:right w:val="single" w:sz="8" w:space="0" w:color="auto"/>
            </w:tcBorders>
            <w:vAlign w:val="center"/>
          </w:tcPr>
          <w:p w14:paraId="70640F85" w14:textId="77777777" w:rsidR="002701C3" w:rsidRPr="002620A3" w:rsidRDefault="002701C3" w:rsidP="00B865D5">
            <w:pPr>
              <w:jc w:val="center"/>
              <w:rPr>
                <w:rFonts w:cs="Arial"/>
              </w:rPr>
            </w:pPr>
            <w:r w:rsidRPr="002620A3">
              <w:rPr>
                <w:rFonts w:cs="Arial"/>
              </w:rPr>
              <w:t>3</w:t>
            </w:r>
          </w:p>
        </w:tc>
      </w:tr>
      <w:tr w:rsidR="002701C3" w:rsidRPr="002620A3" w14:paraId="7FB211F1" w14:textId="77777777" w:rsidTr="00B865D5">
        <w:trPr>
          <w:trHeight w:val="3392"/>
        </w:trPr>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90811E3" w14:textId="77777777" w:rsidR="002701C3" w:rsidRPr="002620A3" w:rsidRDefault="002701C3" w:rsidP="002620A3">
            <w:pPr>
              <w:rPr>
                <w:rFonts w:cs="Arial"/>
              </w:rPr>
            </w:pPr>
            <w:r w:rsidRPr="002620A3">
              <w:rPr>
                <w:rFonts w:cs="Arial"/>
              </w:rPr>
              <w:t>8.</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5A30B88" w14:textId="77777777" w:rsidR="002701C3" w:rsidRPr="002620A3" w:rsidRDefault="002701C3" w:rsidP="00B865D5">
            <w:pPr>
              <w:autoSpaceDE w:val="0"/>
              <w:autoSpaceDN w:val="0"/>
              <w:adjustRightInd w:val="0"/>
              <w:ind w:right="142"/>
              <w:rPr>
                <w:rFonts w:cs="Arial"/>
              </w:rPr>
            </w:pPr>
            <w:r w:rsidRPr="002620A3">
              <w:rPr>
                <w:rFonts w:cs="Arial"/>
              </w:rPr>
              <w:t>Projekty przyczyniające się do rozwoju oferty kulturalno - edukacyjnej</w:t>
            </w:r>
          </w:p>
        </w:tc>
        <w:tc>
          <w:tcPr>
            <w:tcW w:w="1921" w:type="pct"/>
            <w:tcBorders>
              <w:top w:val="single" w:sz="4" w:space="0" w:color="auto"/>
              <w:left w:val="nil"/>
              <w:bottom w:val="single" w:sz="4" w:space="0" w:color="auto"/>
              <w:right w:val="single" w:sz="8" w:space="0" w:color="auto"/>
            </w:tcBorders>
            <w:vAlign w:val="center"/>
          </w:tcPr>
          <w:p w14:paraId="789F717B" w14:textId="3B062894" w:rsidR="002701C3" w:rsidRPr="002620A3" w:rsidRDefault="002701C3" w:rsidP="002620A3">
            <w:pPr>
              <w:autoSpaceDE w:val="0"/>
              <w:autoSpaceDN w:val="0"/>
              <w:adjustRightInd w:val="0"/>
              <w:ind w:left="114" w:right="142"/>
              <w:rPr>
                <w:rFonts w:cs="Arial"/>
              </w:rPr>
            </w:pPr>
            <w:r w:rsidRPr="002620A3">
              <w:rPr>
                <w:rFonts w:cs="Arial"/>
              </w:rPr>
              <w:t>Ocenie podlegać będzie, jakość programu kulturalnego oraz oferta edukacyjna związana z realizacją projektu (uruchomiona po zakończeniu rzeczowej realizacji projektu). Priorytetowo traktowane będą projekty tworzące nowe formy uczestnictwa w kulturze, przyczyniające się do budowania świadomości i edukacji kulturalnej, zapewniające wysoką jakość merytoryczną i szeroką gamę oferty kulturalno-edukacyjnej, kierowanej do szerokiego grona odbiorców. Oferta kulturalno-edukacyjna powinna przyczyniać się do wzrostu kompetencji kulturowych oraz wzrostu kreatywności społeczeństwa.</w:t>
            </w:r>
          </w:p>
        </w:tc>
        <w:tc>
          <w:tcPr>
            <w:tcW w:w="1416" w:type="pct"/>
            <w:tcBorders>
              <w:top w:val="single" w:sz="4" w:space="0" w:color="auto"/>
              <w:left w:val="nil"/>
              <w:bottom w:val="single" w:sz="4" w:space="0" w:color="auto"/>
              <w:right w:val="single" w:sz="8" w:space="0" w:color="auto"/>
            </w:tcBorders>
            <w:vAlign w:val="center"/>
          </w:tcPr>
          <w:p w14:paraId="5AB2C366" w14:textId="77777777" w:rsidR="002701C3" w:rsidRPr="002620A3" w:rsidRDefault="002701C3" w:rsidP="002620A3">
            <w:pPr>
              <w:autoSpaceDE w:val="0"/>
              <w:autoSpaceDN w:val="0"/>
              <w:adjustRightInd w:val="0"/>
              <w:ind w:left="709" w:right="141" w:hanging="567"/>
              <w:rPr>
                <w:rFonts w:cs="Arial"/>
              </w:rPr>
            </w:pPr>
            <w:r w:rsidRPr="002620A3">
              <w:rPr>
                <w:rFonts w:cs="Arial"/>
              </w:rPr>
              <w:t>Projekt zakłada, że:</w:t>
            </w:r>
          </w:p>
          <w:p w14:paraId="16FF1372" w14:textId="5155A1BD" w:rsidR="002701C3" w:rsidRPr="002620A3" w:rsidRDefault="002701C3" w:rsidP="002620A3">
            <w:pPr>
              <w:autoSpaceDE w:val="0"/>
              <w:autoSpaceDN w:val="0"/>
              <w:adjustRightInd w:val="0"/>
              <w:ind w:left="709" w:right="141" w:hanging="567"/>
              <w:rPr>
                <w:rFonts w:cs="Arial"/>
              </w:rPr>
            </w:pPr>
            <w:r w:rsidRPr="002620A3">
              <w:rPr>
                <w:rFonts w:cs="Arial"/>
              </w:rPr>
              <w:t>6 pkt - oferta kulturalno-edukacyjna powstała w wyniku realizacji projektu, w porównaniu z dotychczasową działalnością kulturalno-edukacyjną, zapewnia różnorodną (w tym wzbogaconą o nowe elementy) jakość merytoryczną programu. Oznacza to, że zaproponowany program tworzy nowe formy uczestnictwa w kulturze, wprowadza nowe elementy merytoryczne, skierowany jest do nowych grup odbiorców, przyczynia się do budowania świadomości i edukacji kulturalnej, wzrostu kompetencji kulturowych oraz do wzrostu kreatywności społeczeństwa. Wprowadzone nowe elementy do oferty kulturalno-edukacyjnej nie stanowią pojedynczych wydarzeń, tylko ich znaczenie w kontekście całej oferty jest widoczne i znaczące.</w:t>
            </w:r>
          </w:p>
          <w:p w14:paraId="5299CBC3" w14:textId="5D2ABBA1" w:rsidR="002701C3" w:rsidRPr="002620A3" w:rsidRDefault="002701C3" w:rsidP="002620A3">
            <w:pPr>
              <w:autoSpaceDE w:val="0"/>
              <w:autoSpaceDN w:val="0"/>
              <w:adjustRightInd w:val="0"/>
              <w:ind w:left="709" w:right="141" w:hanging="567"/>
              <w:rPr>
                <w:rFonts w:cs="Arial"/>
              </w:rPr>
            </w:pPr>
            <w:r w:rsidRPr="002620A3">
              <w:rPr>
                <w:rFonts w:cs="Arial"/>
              </w:rPr>
              <w:t>lub</w:t>
            </w:r>
          </w:p>
          <w:p w14:paraId="712ADF63" w14:textId="4BCD2A05" w:rsidR="002701C3" w:rsidRPr="002620A3" w:rsidRDefault="002701C3" w:rsidP="002620A3">
            <w:pPr>
              <w:autoSpaceDE w:val="0"/>
              <w:autoSpaceDN w:val="0"/>
              <w:adjustRightInd w:val="0"/>
              <w:ind w:left="709" w:right="141" w:hanging="1"/>
              <w:rPr>
                <w:rFonts w:cs="Arial"/>
              </w:rPr>
            </w:pPr>
            <w:r w:rsidRPr="002620A3">
              <w:rPr>
                <w:rFonts w:cs="Arial"/>
              </w:rPr>
              <w:t>- w przypadku gdy wnioskodawca nie prowadził wcześniej działalności kulturalno-edukacyjnej zaproponowana oferta jest bogata (liczona ilością zaproponowanych wydarzeń kulturalno-edukacyjnych), zróżnicowana (różnorodne formy uczestnictwa w kulturze), skierowana do szerokiej grupy odbiorców, przyczynia się do budowania świadomości i edukacji kulturalnej, wzrostu kompetencji kulturowych oraz do wzrostu kreatywności społeczeństwa.</w:t>
            </w:r>
          </w:p>
          <w:p w14:paraId="7868568E" w14:textId="47B3CECD" w:rsidR="002701C3" w:rsidRPr="002620A3" w:rsidRDefault="002701C3" w:rsidP="002620A3">
            <w:pPr>
              <w:autoSpaceDE w:val="0"/>
              <w:autoSpaceDN w:val="0"/>
              <w:adjustRightInd w:val="0"/>
              <w:ind w:left="709" w:right="141" w:hanging="567"/>
              <w:rPr>
                <w:rFonts w:cs="Arial"/>
              </w:rPr>
            </w:pPr>
            <w:r w:rsidRPr="002620A3">
              <w:rPr>
                <w:rFonts w:cs="Arial"/>
              </w:rPr>
              <w:t>3 pkt - oferta kulturalno-edukacyjna powstała w wyniku realizacji projektu w porównaniu do dotychczasowej działalności kulturalno-edukacyjnej wnioskodawcy jest bogatsza jedynie w odniesieniu do ilości zaproponowanych wydarzeń, jednakże nie wprowadza nowych form uczestnictwa w kulturze, nie jest skierowana do nowej grupy odbiorców, nie wprowadza nowych elementów (np. nowej tematyki) (wzrost ilościowy nie jakościowy), nie wpływa znacząco na wzrost kompetencji kulturalnych oraz wzrost kreatywności społeczeństwa lub wprowadzone nowe elementy do oferty kulturalno-edukacyjnej (nowe formy uczestnictwa w kulturze, nowi odbiorcy) są mało istotne biorąc pod uwagę całą ofertę.</w:t>
            </w:r>
          </w:p>
          <w:p w14:paraId="55CD78F9" w14:textId="77777777" w:rsidR="002701C3" w:rsidRPr="002620A3" w:rsidRDefault="002701C3" w:rsidP="002620A3">
            <w:pPr>
              <w:autoSpaceDE w:val="0"/>
              <w:autoSpaceDN w:val="0"/>
              <w:adjustRightInd w:val="0"/>
              <w:ind w:left="709" w:right="141" w:hanging="567"/>
              <w:rPr>
                <w:rFonts w:cs="Arial"/>
              </w:rPr>
            </w:pPr>
            <w:r w:rsidRPr="002620A3">
              <w:rPr>
                <w:rFonts w:cs="Arial"/>
              </w:rPr>
              <w:t xml:space="preserve"> lub </w:t>
            </w:r>
          </w:p>
          <w:p w14:paraId="46A6DE2B" w14:textId="462A063F" w:rsidR="002701C3" w:rsidRPr="002620A3" w:rsidRDefault="002701C3" w:rsidP="002620A3">
            <w:pPr>
              <w:autoSpaceDE w:val="0"/>
              <w:autoSpaceDN w:val="0"/>
              <w:adjustRightInd w:val="0"/>
              <w:ind w:left="709" w:right="141" w:hanging="1"/>
              <w:rPr>
                <w:rFonts w:cs="Arial"/>
              </w:rPr>
            </w:pPr>
            <w:r w:rsidRPr="002620A3">
              <w:rPr>
                <w:rFonts w:cs="Arial"/>
              </w:rPr>
              <w:t>- w przypadku gdy wnioskodawca nie prowadził wcześniej działalności kulturalno-edukacyjnej zaproponowana oferta jest bogata (liczona ilością zaproponowanych wydarzeń kulturalno-edukacyjnych), ale mało zróżnicowana (brak różnorodnych form uczestnictwa w kulturze), skierowana do wąskiej grupy odbiorców, nie wpływa znacząco na wzrost kompetencji kulturalnych oraz wzr</w:t>
            </w:r>
            <w:r w:rsidR="009E68B7" w:rsidRPr="002620A3">
              <w:rPr>
                <w:rFonts w:cs="Arial"/>
              </w:rPr>
              <w:t>ost kreatywności społeczeństwa.</w:t>
            </w:r>
          </w:p>
          <w:p w14:paraId="0AA5FF2D" w14:textId="553E7919" w:rsidR="002701C3" w:rsidRPr="002620A3" w:rsidRDefault="002701C3" w:rsidP="002620A3">
            <w:pPr>
              <w:autoSpaceDE w:val="0"/>
              <w:autoSpaceDN w:val="0"/>
              <w:adjustRightInd w:val="0"/>
              <w:ind w:left="709" w:right="141" w:hanging="567"/>
              <w:rPr>
                <w:rFonts w:cs="Arial"/>
              </w:rPr>
            </w:pPr>
            <w:r w:rsidRPr="002620A3">
              <w:rPr>
                <w:rFonts w:cs="Arial"/>
              </w:rPr>
              <w:t>0 pkt - pozostałe, w tym m.in.: oferta kulturalno-edukacyjna powstała w wyniku realizacji projektu będzie kontynuacją dotychczasowej działalności kulturalnej i kulturalno-edukacyjnej wnioskodawcy</w:t>
            </w:r>
          </w:p>
          <w:p w14:paraId="1D3B15E0" w14:textId="58B8A898" w:rsidR="002701C3" w:rsidRPr="002620A3" w:rsidRDefault="002701C3" w:rsidP="002620A3">
            <w:pPr>
              <w:autoSpaceDE w:val="0"/>
              <w:autoSpaceDN w:val="0"/>
              <w:adjustRightInd w:val="0"/>
              <w:ind w:left="709" w:right="141" w:hanging="567"/>
              <w:rPr>
                <w:rFonts w:cs="Arial"/>
              </w:rPr>
            </w:pPr>
            <w:r w:rsidRPr="002620A3">
              <w:rPr>
                <w:rFonts w:cs="Arial"/>
              </w:rPr>
              <w:t>lub</w:t>
            </w:r>
          </w:p>
          <w:p w14:paraId="17DE7804" w14:textId="064740F8" w:rsidR="002701C3" w:rsidRPr="002620A3" w:rsidRDefault="002701C3" w:rsidP="002620A3">
            <w:pPr>
              <w:autoSpaceDE w:val="0"/>
              <w:autoSpaceDN w:val="0"/>
              <w:adjustRightInd w:val="0"/>
              <w:ind w:left="709" w:right="141" w:hanging="1"/>
              <w:rPr>
                <w:rFonts w:cs="Arial"/>
                <w:color w:val="A6A6A6"/>
              </w:rPr>
            </w:pPr>
            <w:r w:rsidRPr="002620A3">
              <w:rPr>
                <w:rFonts w:cs="Arial"/>
              </w:rPr>
              <w:t>- w przypadku gdy wnioskodawca nie prowadził wcześniej działalności kulturalno-edukacyjnej zaproponowana oferta jest uboga (liczona ilością zaproponowanych wydarzeń kulturalno-edukacyjnych) mało zróżnicowana (brak różnorodnych form uczestnictwa w kulturze), skierowana do wąskiej grupy odbiorców, nie wpływa na wzrost kompetencji kulturalnych oraz wzrost kreatywności społeczeństwa.</w:t>
            </w:r>
          </w:p>
          <w:p w14:paraId="4CAEDEA2" w14:textId="77777777" w:rsidR="002701C3" w:rsidRPr="002620A3" w:rsidRDefault="002701C3" w:rsidP="002620A3">
            <w:pPr>
              <w:autoSpaceDE w:val="0"/>
              <w:autoSpaceDN w:val="0"/>
              <w:adjustRightInd w:val="0"/>
              <w:ind w:left="142" w:right="142"/>
              <w:rPr>
                <w:rFonts w:cs="Arial"/>
                <w:color w:val="A6A6A6"/>
              </w:rPr>
            </w:pPr>
            <w:r w:rsidRPr="002620A3">
              <w:rPr>
                <w:rFonts w:cs="Arial"/>
              </w:rPr>
              <w:t>Punkty w ramach kryterium nie podlegają sumowaniu.</w:t>
            </w:r>
          </w:p>
        </w:tc>
        <w:tc>
          <w:tcPr>
            <w:tcW w:w="705" w:type="pct"/>
            <w:tcBorders>
              <w:top w:val="single" w:sz="4" w:space="0" w:color="auto"/>
              <w:left w:val="nil"/>
              <w:bottom w:val="single" w:sz="4" w:space="0" w:color="auto"/>
              <w:right w:val="single" w:sz="8" w:space="0" w:color="auto"/>
            </w:tcBorders>
            <w:vAlign w:val="center"/>
          </w:tcPr>
          <w:p w14:paraId="63BDB412" w14:textId="77777777" w:rsidR="002701C3" w:rsidRPr="002620A3" w:rsidRDefault="002701C3" w:rsidP="00B865D5">
            <w:pPr>
              <w:jc w:val="center"/>
              <w:rPr>
                <w:rFonts w:cs="Arial"/>
              </w:rPr>
            </w:pPr>
            <w:r w:rsidRPr="002620A3">
              <w:rPr>
                <w:rFonts w:cs="Arial"/>
              </w:rPr>
              <w:t>6</w:t>
            </w:r>
          </w:p>
        </w:tc>
      </w:tr>
      <w:tr w:rsidR="002701C3" w:rsidRPr="002620A3" w14:paraId="119FB213"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D6750F8" w14:textId="77777777" w:rsidR="002701C3" w:rsidRPr="002620A3" w:rsidRDefault="002701C3" w:rsidP="002620A3">
            <w:pPr>
              <w:rPr>
                <w:rFonts w:cs="Arial"/>
              </w:rPr>
            </w:pPr>
            <w:r w:rsidRPr="002620A3">
              <w:rPr>
                <w:rFonts w:cs="Arial"/>
              </w:rPr>
              <w:t>9.</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F9A3534" w14:textId="77777777" w:rsidR="002701C3" w:rsidRPr="002620A3" w:rsidRDefault="002701C3" w:rsidP="00B865D5">
            <w:pPr>
              <w:autoSpaceDE w:val="0"/>
              <w:autoSpaceDN w:val="0"/>
              <w:adjustRightInd w:val="0"/>
              <w:ind w:right="142"/>
              <w:rPr>
                <w:rFonts w:cs="Arial"/>
              </w:rPr>
            </w:pPr>
            <w:r w:rsidRPr="002620A3">
              <w:rPr>
                <w:rFonts w:cs="Arial"/>
              </w:rPr>
              <w:t>Sektor kreatywny</w:t>
            </w:r>
          </w:p>
        </w:tc>
        <w:tc>
          <w:tcPr>
            <w:tcW w:w="1921" w:type="pct"/>
            <w:tcBorders>
              <w:top w:val="single" w:sz="4" w:space="0" w:color="auto"/>
              <w:left w:val="nil"/>
              <w:bottom w:val="single" w:sz="4" w:space="0" w:color="auto"/>
              <w:right w:val="single" w:sz="8" w:space="0" w:color="auto"/>
            </w:tcBorders>
            <w:vAlign w:val="center"/>
          </w:tcPr>
          <w:p w14:paraId="49F7D026" w14:textId="77777777" w:rsidR="002701C3" w:rsidRPr="002620A3" w:rsidRDefault="002701C3" w:rsidP="002620A3">
            <w:pPr>
              <w:autoSpaceDE w:val="0"/>
              <w:autoSpaceDN w:val="0"/>
              <w:adjustRightInd w:val="0"/>
              <w:ind w:left="114" w:right="142"/>
              <w:rPr>
                <w:rFonts w:cs="Arial"/>
              </w:rPr>
            </w:pPr>
            <w:r w:rsidRPr="002620A3">
              <w:rPr>
                <w:rFonts w:cs="Arial"/>
              </w:rPr>
              <w:t>Promowane są projekty, w których oferta kulturalno-edukacyjna jest tworzona i będzie realizowana we współpracy z podmiotem z sektora kreatywnego</w:t>
            </w:r>
            <w:r w:rsidRPr="002620A3">
              <w:rPr>
                <w:rFonts w:cs="Arial"/>
                <w:vertAlign w:val="superscript"/>
              </w:rPr>
              <w:footnoteReference w:id="100"/>
            </w:r>
            <w:r w:rsidRPr="002620A3">
              <w:rPr>
                <w:rFonts w:cs="Arial"/>
              </w:rPr>
              <w:t xml:space="preserve">. </w:t>
            </w:r>
          </w:p>
        </w:tc>
        <w:tc>
          <w:tcPr>
            <w:tcW w:w="1416" w:type="pct"/>
            <w:tcBorders>
              <w:top w:val="single" w:sz="4" w:space="0" w:color="auto"/>
              <w:left w:val="nil"/>
              <w:bottom w:val="single" w:sz="4" w:space="0" w:color="auto"/>
              <w:right w:val="single" w:sz="8" w:space="0" w:color="auto"/>
            </w:tcBorders>
            <w:vAlign w:val="center"/>
          </w:tcPr>
          <w:p w14:paraId="6C60DB2F" w14:textId="77777777" w:rsidR="002701C3" w:rsidRPr="002620A3" w:rsidRDefault="002701C3" w:rsidP="002620A3">
            <w:pPr>
              <w:autoSpaceDE w:val="0"/>
              <w:autoSpaceDN w:val="0"/>
              <w:adjustRightInd w:val="0"/>
              <w:ind w:left="709" w:right="141" w:hanging="567"/>
              <w:rPr>
                <w:rFonts w:cs="Arial"/>
              </w:rPr>
            </w:pPr>
            <w:r w:rsidRPr="002620A3">
              <w:rPr>
                <w:rFonts w:cs="Arial"/>
              </w:rPr>
              <w:t>4 pkt - projekt zakłada, że oferta kulturalno-edukacyjna jest tworzona i będzie realizowana we współpracy z podmiotem z sektora kreatywnego</w:t>
            </w:r>
            <w:r w:rsidRPr="002620A3">
              <w:rPr>
                <w:rFonts w:cs="Arial"/>
                <w:vertAlign w:val="superscript"/>
              </w:rPr>
              <w:footnoteReference w:id="101"/>
            </w:r>
            <w:r w:rsidRPr="002620A3">
              <w:rPr>
                <w:rFonts w:cs="Arial"/>
              </w:rPr>
              <w:t>;</w:t>
            </w:r>
          </w:p>
          <w:p w14:paraId="5AC595DB" w14:textId="77777777" w:rsidR="002701C3" w:rsidRPr="002620A3" w:rsidRDefault="002701C3" w:rsidP="002620A3">
            <w:pPr>
              <w:autoSpaceDE w:val="0"/>
              <w:autoSpaceDN w:val="0"/>
              <w:adjustRightInd w:val="0"/>
              <w:ind w:left="709" w:right="141" w:hanging="567"/>
              <w:rPr>
                <w:rFonts w:cs="Arial"/>
              </w:rPr>
            </w:pPr>
            <w:r w:rsidRPr="002620A3">
              <w:rPr>
                <w:rFonts w:cs="Arial"/>
              </w:rPr>
              <w:t>0 pkt - brak współpracy z</w:t>
            </w:r>
            <w:r w:rsidRPr="002620A3">
              <w:rPr>
                <w:rFonts w:cs="Arial"/>
                <w:color w:val="000000"/>
              </w:rPr>
              <w:t xml:space="preserve"> </w:t>
            </w:r>
            <w:r w:rsidRPr="002620A3">
              <w:rPr>
                <w:rFonts w:cs="Arial"/>
              </w:rPr>
              <w:t>podmiotem z sektora kreatywnego lub brak informacji w tym zakresie.</w:t>
            </w:r>
          </w:p>
        </w:tc>
        <w:tc>
          <w:tcPr>
            <w:tcW w:w="705" w:type="pct"/>
            <w:tcBorders>
              <w:top w:val="single" w:sz="4" w:space="0" w:color="auto"/>
              <w:left w:val="nil"/>
              <w:bottom w:val="single" w:sz="4" w:space="0" w:color="auto"/>
              <w:right w:val="single" w:sz="8" w:space="0" w:color="auto"/>
            </w:tcBorders>
            <w:vAlign w:val="center"/>
          </w:tcPr>
          <w:p w14:paraId="6912CF18" w14:textId="77777777" w:rsidR="002701C3" w:rsidRPr="002620A3" w:rsidRDefault="002701C3" w:rsidP="00B865D5">
            <w:pPr>
              <w:jc w:val="center"/>
              <w:rPr>
                <w:rFonts w:cs="Arial"/>
              </w:rPr>
            </w:pPr>
            <w:r w:rsidRPr="002620A3">
              <w:rPr>
                <w:rFonts w:cs="Arial"/>
              </w:rPr>
              <w:t>4</w:t>
            </w:r>
          </w:p>
        </w:tc>
      </w:tr>
      <w:tr w:rsidR="002701C3" w:rsidRPr="002620A3" w14:paraId="5F88DDE2"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67F3B06" w14:textId="77777777" w:rsidR="002701C3" w:rsidRPr="002620A3" w:rsidRDefault="002701C3" w:rsidP="002620A3">
            <w:pPr>
              <w:rPr>
                <w:rFonts w:cs="Arial"/>
              </w:rPr>
            </w:pPr>
            <w:r w:rsidRPr="002620A3">
              <w:rPr>
                <w:rFonts w:cs="Arial"/>
              </w:rPr>
              <w:t>10.</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CC2BD14" w14:textId="7064B69F" w:rsidR="002701C3" w:rsidRPr="002620A3" w:rsidRDefault="002701C3" w:rsidP="00B865D5">
            <w:pPr>
              <w:autoSpaceDE w:val="0"/>
              <w:autoSpaceDN w:val="0"/>
              <w:adjustRightInd w:val="0"/>
              <w:rPr>
                <w:rFonts w:cs="Arial"/>
                <w:color w:val="A6A6A6"/>
              </w:rPr>
            </w:pPr>
            <w:r w:rsidRPr="002620A3">
              <w:rPr>
                <w:rFonts w:cs="Arial"/>
              </w:rPr>
              <w:t>Projekty wyłonione w ramach konkursu architektonicznego, architektoniczno-urbanistycznego lub urbanistycznego</w:t>
            </w:r>
          </w:p>
        </w:tc>
        <w:tc>
          <w:tcPr>
            <w:tcW w:w="1921" w:type="pct"/>
            <w:tcBorders>
              <w:top w:val="single" w:sz="4" w:space="0" w:color="auto"/>
              <w:left w:val="nil"/>
              <w:bottom w:val="single" w:sz="4" w:space="0" w:color="auto"/>
              <w:right w:val="single" w:sz="8" w:space="0" w:color="auto"/>
            </w:tcBorders>
            <w:vAlign w:val="center"/>
          </w:tcPr>
          <w:p w14:paraId="35DC913E" w14:textId="77777777" w:rsidR="002701C3" w:rsidRPr="002620A3" w:rsidRDefault="002701C3" w:rsidP="002620A3">
            <w:pPr>
              <w:autoSpaceDE w:val="0"/>
              <w:autoSpaceDN w:val="0"/>
              <w:adjustRightInd w:val="0"/>
              <w:ind w:left="114" w:right="142"/>
              <w:rPr>
                <w:rFonts w:cs="Arial"/>
              </w:rPr>
            </w:pPr>
            <w:r w:rsidRPr="002620A3">
              <w:rPr>
                <w:rFonts w:cs="Arial"/>
              </w:rPr>
              <w:t>Kryterium promuje projekty dotyczące wyłącznie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administracyjnej), które zostały wyłonione w konkursie architektonicznym, architektoniczno- urbanistycznym lub urbanistycznym.</w:t>
            </w:r>
          </w:p>
          <w:p w14:paraId="69BCBD5B" w14:textId="62BEEFB7" w:rsidR="002701C3" w:rsidRPr="002620A3" w:rsidRDefault="002701C3" w:rsidP="002620A3">
            <w:pPr>
              <w:autoSpaceDE w:val="0"/>
              <w:autoSpaceDN w:val="0"/>
              <w:adjustRightInd w:val="0"/>
              <w:ind w:left="114" w:right="142"/>
              <w:rPr>
                <w:rFonts w:cs="Arial"/>
              </w:rPr>
            </w:pPr>
            <w:r w:rsidRPr="002620A3">
              <w:rPr>
                <w:rFonts w:cs="Arial"/>
              </w:rPr>
              <w:t>Konkurs architektoniczny nie musi dot. całego przedsięwzięcia.</w:t>
            </w:r>
          </w:p>
          <w:p w14:paraId="43992716" w14:textId="77777777" w:rsidR="002701C3" w:rsidRPr="002620A3" w:rsidRDefault="002701C3" w:rsidP="002620A3">
            <w:pPr>
              <w:autoSpaceDE w:val="0"/>
              <w:autoSpaceDN w:val="0"/>
              <w:adjustRightInd w:val="0"/>
              <w:ind w:left="113" w:right="142"/>
              <w:rPr>
                <w:rFonts w:cs="Arial"/>
              </w:rPr>
            </w:pPr>
            <w:r w:rsidRPr="002620A3">
              <w:rPr>
                <w:rFonts w:cs="Arial"/>
              </w:rPr>
              <w:t>Ocena przedsięwzięć realizowanych na podstawie konkursu architektonicznego, architektoniczno-urbanistycznego lub urbanistycznego będzie weryfikowana poprzez załączone do wniosku oświadczenie o realizacji inwestycji wyłonionej w konkursie architektonicznym, architektoniczno-urbanistycznym lub urbanistycznym.</w:t>
            </w:r>
          </w:p>
          <w:p w14:paraId="52784C15" w14:textId="7EDAF13B" w:rsidR="002701C3" w:rsidRPr="002620A3" w:rsidRDefault="002701C3" w:rsidP="002620A3">
            <w:pPr>
              <w:autoSpaceDE w:val="0"/>
              <w:autoSpaceDN w:val="0"/>
              <w:adjustRightInd w:val="0"/>
              <w:ind w:left="142" w:right="142"/>
              <w:rPr>
                <w:rFonts w:cs="Arial"/>
              </w:rPr>
            </w:pPr>
            <w:r w:rsidRPr="002620A3">
              <w:rPr>
                <w:rFonts w:cs="Arial"/>
              </w:rPr>
              <w:t>W przypadku rozstrzygnięcia konkursu architektonicznego, architektoniczno-urbanistycznego lub urbanistycznego do wniosku należy dołączyć odpowiednią dokumentację potwierdzającą.</w:t>
            </w:r>
          </w:p>
        </w:tc>
        <w:tc>
          <w:tcPr>
            <w:tcW w:w="1416" w:type="pct"/>
            <w:tcBorders>
              <w:top w:val="single" w:sz="4" w:space="0" w:color="auto"/>
              <w:left w:val="nil"/>
              <w:bottom w:val="single" w:sz="4" w:space="0" w:color="auto"/>
              <w:right w:val="single" w:sz="8" w:space="0" w:color="auto"/>
            </w:tcBorders>
            <w:vAlign w:val="center"/>
          </w:tcPr>
          <w:p w14:paraId="152FB292" w14:textId="77777777" w:rsidR="002701C3" w:rsidRPr="002620A3" w:rsidRDefault="002701C3" w:rsidP="002620A3">
            <w:pPr>
              <w:ind w:left="709" w:right="141" w:hanging="567"/>
              <w:rPr>
                <w:rFonts w:cs="Arial"/>
              </w:rPr>
            </w:pPr>
            <w:r w:rsidRPr="002620A3">
              <w:rPr>
                <w:rFonts w:cs="Arial"/>
              </w:rPr>
              <w:t>3 pkt - Projekt zakłada wykorzystanie wyników konkursu architektonicznego, architektoniczno-urbanistycznego lub urbanistycznego;</w:t>
            </w:r>
          </w:p>
          <w:p w14:paraId="2253D9EB" w14:textId="5A61D761" w:rsidR="002701C3" w:rsidRPr="002620A3" w:rsidRDefault="002701C3" w:rsidP="002620A3">
            <w:pPr>
              <w:ind w:left="709" w:right="141" w:hanging="567"/>
              <w:rPr>
                <w:rFonts w:cs="Arial"/>
                <w:color w:val="A6A6A6"/>
              </w:rPr>
            </w:pPr>
            <w:r w:rsidRPr="002620A3">
              <w:rPr>
                <w:rFonts w:cs="Arial"/>
              </w:rPr>
              <w:t>0 pkt - brak spełnienia ww. warunków lub brak informacji w tym zakresie.</w:t>
            </w:r>
          </w:p>
        </w:tc>
        <w:tc>
          <w:tcPr>
            <w:tcW w:w="705" w:type="pct"/>
            <w:tcBorders>
              <w:top w:val="single" w:sz="4" w:space="0" w:color="auto"/>
              <w:left w:val="nil"/>
              <w:bottom w:val="single" w:sz="4" w:space="0" w:color="auto"/>
              <w:right w:val="single" w:sz="8" w:space="0" w:color="auto"/>
            </w:tcBorders>
            <w:vAlign w:val="center"/>
          </w:tcPr>
          <w:p w14:paraId="05DBE265" w14:textId="77777777" w:rsidR="002701C3" w:rsidRPr="002620A3" w:rsidRDefault="002701C3" w:rsidP="00B865D5">
            <w:pPr>
              <w:ind w:left="34"/>
              <w:jc w:val="center"/>
              <w:rPr>
                <w:rFonts w:cs="Arial"/>
              </w:rPr>
            </w:pPr>
            <w:r w:rsidRPr="002620A3">
              <w:rPr>
                <w:rFonts w:cs="Arial"/>
              </w:rPr>
              <w:t>3</w:t>
            </w:r>
          </w:p>
        </w:tc>
      </w:tr>
      <w:tr w:rsidR="002701C3" w:rsidRPr="002620A3" w14:paraId="6DCD90C9"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0B512DA" w14:textId="77777777" w:rsidR="002701C3" w:rsidRPr="002620A3" w:rsidRDefault="002701C3" w:rsidP="002620A3">
            <w:pPr>
              <w:rPr>
                <w:rFonts w:cs="Arial"/>
              </w:rPr>
            </w:pPr>
            <w:r w:rsidRPr="002620A3">
              <w:rPr>
                <w:rFonts w:cs="Arial"/>
              </w:rPr>
              <w:t>11.</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DA0F050" w14:textId="77777777" w:rsidR="002701C3" w:rsidRPr="002620A3" w:rsidRDefault="002701C3" w:rsidP="00B865D5">
            <w:pPr>
              <w:autoSpaceDE w:val="0"/>
              <w:autoSpaceDN w:val="0"/>
              <w:adjustRightInd w:val="0"/>
              <w:rPr>
                <w:rFonts w:eastAsia="Times New Roman" w:cs="Arial"/>
                <w:color w:val="0D0D0D"/>
                <w:lang w:eastAsia="pl-PL"/>
              </w:rPr>
            </w:pPr>
            <w:r w:rsidRPr="002620A3">
              <w:rPr>
                <w:rFonts w:eastAsia="Times New Roman" w:cs="Arial"/>
                <w:lang w:eastAsia="pl-PL"/>
              </w:rPr>
              <w:t>Projekty realizowane w partnerstwie</w:t>
            </w:r>
          </w:p>
        </w:tc>
        <w:tc>
          <w:tcPr>
            <w:tcW w:w="1921" w:type="pct"/>
            <w:tcBorders>
              <w:top w:val="single" w:sz="4" w:space="0" w:color="auto"/>
              <w:left w:val="nil"/>
              <w:bottom w:val="single" w:sz="4" w:space="0" w:color="auto"/>
              <w:right w:val="single" w:sz="8" w:space="0" w:color="auto"/>
            </w:tcBorders>
            <w:vAlign w:val="center"/>
          </w:tcPr>
          <w:p w14:paraId="023012F8" w14:textId="77777777" w:rsidR="002701C3" w:rsidRPr="002620A3" w:rsidRDefault="002701C3" w:rsidP="002620A3">
            <w:pPr>
              <w:autoSpaceDE w:val="0"/>
              <w:autoSpaceDN w:val="0"/>
              <w:adjustRightInd w:val="0"/>
              <w:ind w:left="114" w:right="142"/>
              <w:rPr>
                <w:rFonts w:eastAsia="Times New Roman" w:cs="Arial"/>
                <w:color w:val="0D0D0D"/>
                <w:lang w:eastAsia="pl-PL"/>
              </w:rPr>
            </w:pPr>
            <w:r w:rsidRPr="002620A3">
              <w:rPr>
                <w:rFonts w:eastAsia="Times New Roman" w:cs="Arial"/>
                <w:lang w:eastAsia="pl-PL"/>
              </w:rPr>
              <w:t xml:space="preserve">Preferowane będą projekty realizowane w formule partnerstwa. Partnerstwa mogą być tworzone przez podmioty wnoszące do projektu zasoby ludzkie, organizacyjne, techniczne lub finansowe na warunkach określonych w porozumieniu lub umowie o partnerstwie (zgodnie z </w:t>
            </w:r>
            <w:r w:rsidRPr="002620A3">
              <w:rPr>
                <w:rFonts w:eastAsia="Times New Roman" w:cs="Arial"/>
                <w:color w:val="000000"/>
                <w:lang w:eastAsia="pl-PL"/>
              </w:rPr>
              <w:t>art</w:t>
            </w:r>
            <w:r w:rsidRPr="002620A3">
              <w:rPr>
                <w:rFonts w:eastAsia="Times New Roman" w:cs="Arial"/>
                <w:lang w:eastAsia="pl-PL"/>
              </w:rPr>
              <w:t>. 33 ust.1 ustawy z dnia 11 lipca 2014 r. o zasadach realizacji programów w zakresie polityki spójności finansowanych w perspektywie finansowej 2014 – 2020 (Dz. U. z 2014 r., poz. 1146), dołączonej do dokumentacji aplikacyjnej.</w:t>
            </w:r>
          </w:p>
        </w:tc>
        <w:tc>
          <w:tcPr>
            <w:tcW w:w="1416" w:type="pct"/>
            <w:tcBorders>
              <w:top w:val="single" w:sz="4" w:space="0" w:color="auto"/>
              <w:left w:val="nil"/>
              <w:bottom w:val="single" w:sz="4" w:space="0" w:color="auto"/>
              <w:right w:val="single" w:sz="8" w:space="0" w:color="auto"/>
            </w:tcBorders>
            <w:vAlign w:val="center"/>
          </w:tcPr>
          <w:p w14:paraId="06441BA6" w14:textId="77777777" w:rsidR="002701C3" w:rsidRPr="002620A3" w:rsidRDefault="002701C3" w:rsidP="002620A3">
            <w:pPr>
              <w:ind w:left="170"/>
              <w:rPr>
                <w:rFonts w:cs="Arial"/>
              </w:rPr>
            </w:pPr>
            <w:r w:rsidRPr="002620A3">
              <w:rPr>
                <w:rFonts w:cs="Arial"/>
              </w:rPr>
              <w:t>Liczba partnerów w projekcie:</w:t>
            </w:r>
          </w:p>
          <w:p w14:paraId="7DE55DBF" w14:textId="77777777" w:rsidR="002701C3" w:rsidRPr="002620A3" w:rsidRDefault="002701C3" w:rsidP="002620A3">
            <w:pPr>
              <w:ind w:left="732" w:hanging="567"/>
              <w:rPr>
                <w:rFonts w:cs="Arial"/>
              </w:rPr>
            </w:pPr>
            <w:r w:rsidRPr="002620A3">
              <w:rPr>
                <w:rFonts w:cs="Arial"/>
              </w:rPr>
              <w:t>2 pkt - projekt realizowany jest z 2 partnerami i więcej;</w:t>
            </w:r>
          </w:p>
          <w:p w14:paraId="634A7102" w14:textId="77777777" w:rsidR="002701C3" w:rsidRPr="002620A3" w:rsidRDefault="002701C3" w:rsidP="002620A3">
            <w:pPr>
              <w:ind w:left="709" w:hanging="567"/>
              <w:rPr>
                <w:rFonts w:cs="Arial"/>
              </w:rPr>
            </w:pPr>
            <w:r w:rsidRPr="002620A3">
              <w:rPr>
                <w:rFonts w:cs="Arial"/>
              </w:rPr>
              <w:t>1 pkt - projekt realizowany jest z 1 partnerem;</w:t>
            </w:r>
          </w:p>
          <w:p w14:paraId="39DE4001" w14:textId="77777777" w:rsidR="002701C3" w:rsidRPr="002620A3" w:rsidRDefault="002701C3" w:rsidP="002620A3">
            <w:pPr>
              <w:ind w:left="709" w:hanging="567"/>
              <w:rPr>
                <w:rFonts w:cs="Arial"/>
              </w:rPr>
            </w:pPr>
            <w:r w:rsidRPr="002620A3">
              <w:rPr>
                <w:rFonts w:cs="Arial"/>
              </w:rPr>
              <w:t>0 pkt - projekt nie jest realizowany w partnerstwie lub brak informacji w tym zakresie.</w:t>
            </w:r>
          </w:p>
          <w:p w14:paraId="7FCC8716" w14:textId="77777777" w:rsidR="002701C3" w:rsidRPr="002620A3" w:rsidRDefault="002701C3" w:rsidP="002620A3">
            <w:pPr>
              <w:ind w:left="142" w:right="141"/>
              <w:rPr>
                <w:rFonts w:cs="Arial"/>
              </w:rPr>
            </w:pPr>
            <w:r w:rsidRPr="002620A3">
              <w:rPr>
                <w:rFonts w:cs="Arial"/>
              </w:rPr>
              <w:t>Punkty w ramach kryterium nie podlegają sumowaniu.</w:t>
            </w:r>
          </w:p>
        </w:tc>
        <w:tc>
          <w:tcPr>
            <w:tcW w:w="705" w:type="pct"/>
            <w:tcBorders>
              <w:top w:val="single" w:sz="4" w:space="0" w:color="auto"/>
              <w:left w:val="nil"/>
              <w:bottom w:val="single" w:sz="4" w:space="0" w:color="auto"/>
              <w:right w:val="single" w:sz="8" w:space="0" w:color="auto"/>
            </w:tcBorders>
            <w:vAlign w:val="center"/>
          </w:tcPr>
          <w:p w14:paraId="64676654" w14:textId="77777777" w:rsidR="002701C3" w:rsidRPr="002620A3" w:rsidRDefault="002701C3" w:rsidP="00B865D5">
            <w:pPr>
              <w:ind w:left="34"/>
              <w:jc w:val="center"/>
              <w:rPr>
                <w:rFonts w:cs="Arial"/>
              </w:rPr>
            </w:pPr>
            <w:r w:rsidRPr="002620A3">
              <w:rPr>
                <w:rFonts w:eastAsia="Times New Roman" w:cs="Arial"/>
                <w:lang w:eastAsia="pl-PL"/>
              </w:rPr>
              <w:t>2</w:t>
            </w:r>
          </w:p>
        </w:tc>
      </w:tr>
      <w:tr w:rsidR="002701C3" w:rsidRPr="002620A3" w14:paraId="31E6D9AF"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2385AEC" w14:textId="77777777" w:rsidR="002701C3" w:rsidRPr="002620A3" w:rsidRDefault="002701C3" w:rsidP="002620A3">
            <w:pPr>
              <w:rPr>
                <w:rFonts w:cs="Arial"/>
              </w:rPr>
            </w:pPr>
            <w:r w:rsidRPr="002620A3">
              <w:rPr>
                <w:rFonts w:cs="Arial"/>
              </w:rPr>
              <w:t>12.</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704B26D" w14:textId="77777777" w:rsidR="002701C3" w:rsidRPr="002620A3" w:rsidRDefault="002701C3" w:rsidP="00B865D5">
            <w:pPr>
              <w:autoSpaceDE w:val="0"/>
              <w:autoSpaceDN w:val="0"/>
              <w:adjustRightInd w:val="0"/>
              <w:rPr>
                <w:rFonts w:eastAsia="Times New Roman" w:cs="Arial"/>
                <w:color w:val="0D0D0D"/>
                <w:lang w:eastAsia="pl-PL"/>
              </w:rPr>
            </w:pPr>
            <w:r w:rsidRPr="002620A3">
              <w:rPr>
                <w:rFonts w:eastAsia="Times New Roman" w:cs="Arial"/>
                <w:color w:val="000000"/>
                <w:lang w:eastAsia="pl-PL"/>
              </w:rPr>
              <w:t>Plan inwestycyjny dla subregionów objętych OSI problemowymi</w:t>
            </w:r>
            <w:r w:rsidRPr="002620A3">
              <w:rPr>
                <w:rFonts w:eastAsia="Times New Roman" w:cs="Arial"/>
                <w:color w:val="000000"/>
                <w:vertAlign w:val="superscript"/>
                <w:lang w:eastAsia="pl-PL"/>
              </w:rPr>
              <w:footnoteReference w:id="102"/>
            </w:r>
          </w:p>
        </w:tc>
        <w:tc>
          <w:tcPr>
            <w:tcW w:w="1921" w:type="pct"/>
            <w:tcBorders>
              <w:top w:val="single" w:sz="4" w:space="0" w:color="auto"/>
              <w:left w:val="nil"/>
              <w:bottom w:val="single" w:sz="4" w:space="0" w:color="auto"/>
              <w:right w:val="single" w:sz="8" w:space="0" w:color="auto"/>
            </w:tcBorders>
            <w:vAlign w:val="center"/>
          </w:tcPr>
          <w:p w14:paraId="1A3DDD43" w14:textId="77777777" w:rsidR="002701C3" w:rsidRPr="002620A3" w:rsidRDefault="002701C3" w:rsidP="002620A3">
            <w:pPr>
              <w:autoSpaceDE w:val="0"/>
              <w:autoSpaceDN w:val="0"/>
              <w:adjustRightInd w:val="0"/>
              <w:ind w:left="114" w:right="142"/>
              <w:rPr>
                <w:rFonts w:eastAsia="Times New Roman" w:cs="Arial"/>
                <w:color w:val="0D0D0D"/>
                <w:lang w:eastAsia="pl-PL"/>
              </w:rPr>
            </w:pPr>
            <w:r w:rsidRPr="002620A3">
              <w:rPr>
                <w:rFonts w:eastAsia="Times New Roman" w:cs="Arial"/>
                <w:color w:val="000000"/>
                <w:lang w:eastAsia="pl-PL"/>
              </w:rPr>
              <w:t>Preferowane będą projekty ujęte w jednym z 5 Planów inwestycyjnych dla subregionów objętych</w:t>
            </w:r>
            <w:r w:rsidRPr="002620A3">
              <w:rPr>
                <w:rFonts w:cs="Arial"/>
                <w:color w:val="000000"/>
              </w:rPr>
              <w:t xml:space="preserve"> </w:t>
            </w:r>
            <w:r w:rsidRPr="002620A3">
              <w:rPr>
                <w:rFonts w:eastAsia="Times New Roman" w:cs="Arial"/>
                <w:color w:val="000000"/>
                <w:lang w:eastAsia="pl-PL"/>
              </w:rPr>
              <w:t>problemowymi obszarami strategicznej interwencji – OSI (ciechanowskim, ostrołęckim, płockim, radomskim, siedleckim), zatwierdzonych przez IZ RPO WM 2014-2020.</w:t>
            </w:r>
          </w:p>
        </w:tc>
        <w:tc>
          <w:tcPr>
            <w:tcW w:w="1416" w:type="pct"/>
            <w:tcBorders>
              <w:top w:val="single" w:sz="4" w:space="0" w:color="auto"/>
              <w:left w:val="nil"/>
              <w:bottom w:val="single" w:sz="4" w:space="0" w:color="auto"/>
              <w:right w:val="single" w:sz="8" w:space="0" w:color="auto"/>
            </w:tcBorders>
            <w:vAlign w:val="center"/>
          </w:tcPr>
          <w:p w14:paraId="7FF58687" w14:textId="77777777" w:rsidR="002701C3" w:rsidRPr="002620A3" w:rsidRDefault="002701C3" w:rsidP="002620A3">
            <w:pPr>
              <w:ind w:left="709" w:right="141" w:hanging="567"/>
              <w:rPr>
                <w:rFonts w:cs="Arial"/>
              </w:rPr>
            </w:pPr>
            <w:r w:rsidRPr="002620A3">
              <w:rPr>
                <w:rFonts w:cs="Arial"/>
              </w:rPr>
              <w:t>Zgodność projektu z Planem inwestycyjnym RIT</w:t>
            </w:r>
          </w:p>
          <w:p w14:paraId="0936F191" w14:textId="77777777" w:rsidR="002701C3" w:rsidRPr="002620A3" w:rsidRDefault="002701C3" w:rsidP="002620A3">
            <w:pPr>
              <w:ind w:left="709" w:right="141" w:hanging="567"/>
              <w:rPr>
                <w:rFonts w:cs="Arial"/>
              </w:rPr>
            </w:pPr>
            <w:r w:rsidRPr="002620A3">
              <w:rPr>
                <w:rFonts w:cs="Arial"/>
              </w:rPr>
              <w:t>5 pkt - projekt jest zgodny z Planem inwestycyjnym dla subregionów objętych OSI problemowymi;</w:t>
            </w:r>
          </w:p>
          <w:p w14:paraId="68099C1E" w14:textId="22EDB829" w:rsidR="002701C3" w:rsidRPr="002620A3" w:rsidRDefault="002701C3" w:rsidP="002620A3">
            <w:pPr>
              <w:ind w:left="709" w:hanging="567"/>
              <w:rPr>
                <w:rFonts w:cs="Arial"/>
              </w:rPr>
            </w:pPr>
            <w:r w:rsidRPr="002620A3">
              <w:rPr>
                <w:rFonts w:cs="Arial"/>
              </w:rPr>
              <w:t>0 pkt - projekt nie jest zgodny z Planem inwestycyjnym dla subregionów objętych OSI problemowymi lub brak informacji w tym zakresie.</w:t>
            </w:r>
          </w:p>
        </w:tc>
        <w:tc>
          <w:tcPr>
            <w:tcW w:w="705" w:type="pct"/>
            <w:tcBorders>
              <w:top w:val="single" w:sz="4" w:space="0" w:color="auto"/>
              <w:left w:val="nil"/>
              <w:bottom w:val="single" w:sz="4" w:space="0" w:color="auto"/>
              <w:right w:val="single" w:sz="8" w:space="0" w:color="auto"/>
            </w:tcBorders>
            <w:vAlign w:val="center"/>
          </w:tcPr>
          <w:p w14:paraId="53B7167F" w14:textId="77777777" w:rsidR="002701C3" w:rsidRPr="002620A3" w:rsidRDefault="002701C3" w:rsidP="00B865D5">
            <w:pPr>
              <w:ind w:left="34"/>
              <w:jc w:val="center"/>
              <w:rPr>
                <w:rFonts w:cs="Arial"/>
              </w:rPr>
            </w:pPr>
            <w:r w:rsidRPr="002620A3">
              <w:rPr>
                <w:rFonts w:cs="Arial"/>
              </w:rPr>
              <w:t>5</w:t>
            </w:r>
          </w:p>
        </w:tc>
      </w:tr>
      <w:tr w:rsidR="002701C3" w:rsidRPr="002620A3" w14:paraId="686FA07F"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039D65C" w14:textId="77777777" w:rsidR="002701C3" w:rsidRPr="002620A3" w:rsidRDefault="002701C3" w:rsidP="002620A3">
            <w:pPr>
              <w:rPr>
                <w:rFonts w:cs="Arial"/>
              </w:rPr>
            </w:pPr>
            <w:r w:rsidRPr="002620A3">
              <w:rPr>
                <w:rFonts w:cs="Arial"/>
              </w:rPr>
              <w:t>13.</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5E13B59" w14:textId="77777777" w:rsidR="002701C3" w:rsidRPr="002620A3" w:rsidRDefault="002701C3" w:rsidP="00B865D5">
            <w:pPr>
              <w:autoSpaceDE w:val="0"/>
              <w:autoSpaceDN w:val="0"/>
              <w:adjustRightInd w:val="0"/>
              <w:rPr>
                <w:rFonts w:cs="Arial"/>
              </w:rPr>
            </w:pPr>
            <w:r w:rsidRPr="002620A3">
              <w:rPr>
                <w:rFonts w:eastAsia="Times New Roman" w:cs="Arial"/>
                <w:color w:val="0D0D0D"/>
                <w:lang w:eastAsia="pl-PL"/>
              </w:rPr>
              <w:t xml:space="preserve">Zgodność projektu z programem rewitalizacji </w:t>
            </w:r>
          </w:p>
        </w:tc>
        <w:tc>
          <w:tcPr>
            <w:tcW w:w="1921" w:type="pct"/>
            <w:tcBorders>
              <w:top w:val="single" w:sz="4" w:space="0" w:color="auto"/>
              <w:left w:val="nil"/>
              <w:bottom w:val="single" w:sz="4" w:space="0" w:color="auto"/>
              <w:right w:val="single" w:sz="8" w:space="0" w:color="auto"/>
            </w:tcBorders>
            <w:shd w:val="clear" w:color="auto" w:fill="auto"/>
            <w:vAlign w:val="center"/>
          </w:tcPr>
          <w:p w14:paraId="6CAE9A73" w14:textId="13410697" w:rsidR="002701C3" w:rsidRPr="002620A3" w:rsidRDefault="002701C3" w:rsidP="002620A3">
            <w:pPr>
              <w:autoSpaceDE w:val="0"/>
              <w:autoSpaceDN w:val="0"/>
              <w:adjustRightInd w:val="0"/>
              <w:ind w:left="142" w:right="142" w:hanging="28"/>
              <w:rPr>
                <w:rFonts w:eastAsia="Times New Roman" w:cs="Arial"/>
                <w:color w:val="0D0D0D"/>
                <w:lang w:eastAsia="pl-PL"/>
              </w:rPr>
            </w:pPr>
            <w:r w:rsidRPr="002620A3">
              <w:rPr>
                <w:rFonts w:eastAsia="Times New Roman" w:cs="Arial"/>
                <w:color w:val="0D0D0D"/>
                <w:lang w:eastAsia="pl-PL"/>
              </w:rPr>
              <w:t>Oceniana jest zgodność projektu z obowiązującym (na dzień składania wniosku o dofinansowanie) właściwym mie</w:t>
            </w:r>
            <w:r w:rsidR="00C75C0B" w:rsidRPr="002620A3">
              <w:rPr>
                <w:rFonts w:eastAsia="Times New Roman" w:cs="Arial"/>
                <w:color w:val="0D0D0D"/>
                <w:lang w:eastAsia="pl-PL"/>
              </w:rPr>
              <w:t>jscowo programem rewitalizacji.</w:t>
            </w:r>
          </w:p>
          <w:p w14:paraId="01682332" w14:textId="77777777" w:rsidR="002701C3" w:rsidRPr="002620A3" w:rsidRDefault="002701C3" w:rsidP="002620A3">
            <w:pPr>
              <w:autoSpaceDE w:val="0"/>
              <w:autoSpaceDN w:val="0"/>
              <w:adjustRightInd w:val="0"/>
              <w:ind w:left="142" w:right="142" w:hanging="28"/>
              <w:rPr>
                <w:rFonts w:eastAsia="Times New Roman" w:cs="Arial"/>
                <w:color w:val="0D0D0D"/>
                <w:lang w:eastAsia="pl-PL"/>
              </w:rPr>
            </w:pPr>
            <w:r w:rsidRPr="002620A3">
              <w:rPr>
                <w:rFonts w:eastAsia="Times New Roman" w:cs="Arial"/>
                <w:color w:val="0D0D0D"/>
                <w:lang w:eastAsia="pl-PL"/>
              </w:rPr>
              <w:t>Program rewitalizacji musi znajdować się w Wykazie programów rewitalizacji województwa mazowieckiego.</w:t>
            </w:r>
          </w:p>
          <w:p w14:paraId="7E5C91B1" w14:textId="28E1F76E" w:rsidR="002701C3" w:rsidRPr="002620A3" w:rsidRDefault="002701C3" w:rsidP="002620A3">
            <w:pPr>
              <w:autoSpaceDE w:val="0"/>
              <w:autoSpaceDN w:val="0"/>
              <w:adjustRightInd w:val="0"/>
              <w:ind w:left="142" w:right="142" w:hanging="28"/>
              <w:rPr>
                <w:rFonts w:cs="Arial"/>
              </w:rPr>
            </w:pPr>
            <w:r w:rsidRPr="002620A3">
              <w:rPr>
                <w:rFonts w:eastAsia="Times New Roman" w:cs="Arial"/>
                <w:color w:val="0D0D0D"/>
                <w:lang w:eastAsia="pl-PL"/>
              </w:rPr>
              <w:t>W przypadku gdy projekt realizowany jest w całości lub w części na obszarze objętym programem rewitalizacji, udział ten powinie</w:t>
            </w:r>
            <w:r w:rsidR="00C75C0B" w:rsidRPr="002620A3">
              <w:rPr>
                <w:rFonts w:eastAsia="Times New Roman" w:cs="Arial"/>
                <w:color w:val="0D0D0D"/>
                <w:lang w:eastAsia="pl-PL"/>
              </w:rPr>
              <w:t>n zostać określony wskaźnikiem:</w:t>
            </w:r>
            <w:r w:rsidR="00C75C0B" w:rsidRPr="002620A3">
              <w:rPr>
                <w:rFonts w:eastAsia="Times New Roman" w:cs="Arial"/>
                <w:color w:val="0D0D0D"/>
                <w:lang w:eastAsia="pl-PL"/>
              </w:rPr>
              <w:br/>
            </w:r>
            <w:r w:rsidRPr="002620A3">
              <w:rPr>
                <w:rFonts w:eastAsia="Times New Roman" w:cs="Arial"/>
                <w:color w:val="0D0D0D"/>
                <w:lang w:eastAsia="pl-PL"/>
              </w:rPr>
              <w:t>„Udział projektu w odniesieniu do obszaru objętego programem rewitalizacji [%]”.</w:t>
            </w:r>
          </w:p>
        </w:tc>
        <w:tc>
          <w:tcPr>
            <w:tcW w:w="1416" w:type="pct"/>
            <w:tcBorders>
              <w:top w:val="single" w:sz="4" w:space="0" w:color="auto"/>
              <w:left w:val="nil"/>
              <w:bottom w:val="single" w:sz="4" w:space="0" w:color="auto"/>
              <w:right w:val="single" w:sz="8" w:space="0" w:color="auto"/>
            </w:tcBorders>
            <w:vAlign w:val="center"/>
          </w:tcPr>
          <w:p w14:paraId="14808D79" w14:textId="77777777" w:rsidR="002701C3" w:rsidRPr="002620A3" w:rsidRDefault="002701C3" w:rsidP="002620A3">
            <w:pPr>
              <w:ind w:left="732" w:right="141" w:hanging="567"/>
              <w:rPr>
                <w:rFonts w:cs="Arial"/>
              </w:rPr>
            </w:pPr>
            <w:r w:rsidRPr="002620A3">
              <w:rPr>
                <w:rFonts w:cs="Arial"/>
              </w:rPr>
              <w:t>Zgodność projektu z programem rewitalizacji:</w:t>
            </w:r>
          </w:p>
          <w:p w14:paraId="41043B4F" w14:textId="06F4068D" w:rsidR="002701C3" w:rsidRPr="002620A3" w:rsidRDefault="002701C3" w:rsidP="002620A3">
            <w:pPr>
              <w:ind w:left="732" w:hanging="567"/>
              <w:rPr>
                <w:rFonts w:cs="Arial"/>
              </w:rPr>
            </w:pPr>
            <w:r w:rsidRPr="002620A3">
              <w:rPr>
                <w:rFonts w:cs="Arial"/>
              </w:rPr>
              <w:t>4 pkt - projekt jest zgodny z programem rewitalizacji;</w:t>
            </w:r>
          </w:p>
          <w:p w14:paraId="5A64278E" w14:textId="77777777" w:rsidR="002701C3" w:rsidRPr="002620A3" w:rsidRDefault="002701C3" w:rsidP="002620A3">
            <w:pPr>
              <w:ind w:left="732" w:hanging="567"/>
              <w:rPr>
                <w:rFonts w:cs="Arial"/>
              </w:rPr>
            </w:pPr>
            <w:r w:rsidRPr="002620A3">
              <w:rPr>
                <w:rFonts w:cs="Arial"/>
              </w:rPr>
              <w:t xml:space="preserve">0 pkt - projekt nie jest zgodny z programem </w:t>
            </w:r>
          </w:p>
          <w:p w14:paraId="203C98D9" w14:textId="4824DF73" w:rsidR="002701C3" w:rsidRPr="002620A3" w:rsidRDefault="002701C3" w:rsidP="002620A3">
            <w:pPr>
              <w:ind w:left="732" w:hanging="24"/>
              <w:rPr>
                <w:rFonts w:cs="Arial"/>
              </w:rPr>
            </w:pPr>
            <w:r w:rsidRPr="002620A3">
              <w:rPr>
                <w:rFonts w:cs="Arial"/>
              </w:rPr>
              <w:t>rewitalizacji lub brak informacji w tym zakresie.</w:t>
            </w:r>
          </w:p>
        </w:tc>
        <w:tc>
          <w:tcPr>
            <w:tcW w:w="705" w:type="pct"/>
            <w:tcBorders>
              <w:top w:val="single" w:sz="4" w:space="0" w:color="auto"/>
              <w:left w:val="nil"/>
              <w:bottom w:val="single" w:sz="4" w:space="0" w:color="auto"/>
              <w:right w:val="single" w:sz="8" w:space="0" w:color="auto"/>
            </w:tcBorders>
            <w:vAlign w:val="center"/>
          </w:tcPr>
          <w:p w14:paraId="25988D40" w14:textId="499D07D5" w:rsidR="002701C3" w:rsidRPr="002620A3" w:rsidRDefault="002701C3" w:rsidP="00B865D5">
            <w:pPr>
              <w:ind w:left="34"/>
              <w:jc w:val="center"/>
              <w:rPr>
                <w:rFonts w:cs="Arial"/>
              </w:rPr>
            </w:pPr>
            <w:r w:rsidRPr="002620A3">
              <w:rPr>
                <w:rFonts w:cs="Arial"/>
              </w:rPr>
              <w:t>4</w:t>
            </w:r>
          </w:p>
        </w:tc>
      </w:tr>
      <w:tr w:rsidR="002701C3" w:rsidRPr="002620A3" w14:paraId="1321113A"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D6D1695" w14:textId="77777777" w:rsidR="002701C3" w:rsidRPr="002620A3" w:rsidRDefault="002701C3" w:rsidP="002620A3">
            <w:pPr>
              <w:rPr>
                <w:rFonts w:cs="Arial"/>
              </w:rPr>
            </w:pPr>
            <w:r w:rsidRPr="002620A3">
              <w:rPr>
                <w:rFonts w:cs="Arial"/>
              </w:rPr>
              <w:t>14.</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D0821ED" w14:textId="77777777" w:rsidR="002701C3" w:rsidRPr="002620A3" w:rsidRDefault="002701C3" w:rsidP="00B865D5">
            <w:pPr>
              <w:autoSpaceDE w:val="0"/>
              <w:autoSpaceDN w:val="0"/>
              <w:adjustRightInd w:val="0"/>
              <w:rPr>
                <w:rFonts w:eastAsia="Times New Roman" w:cs="Arial"/>
                <w:color w:val="0D0D0D"/>
              </w:rPr>
            </w:pPr>
            <w:r w:rsidRPr="002620A3">
              <w:rPr>
                <w:rFonts w:eastAsia="Times New Roman" w:cs="Arial"/>
                <w:color w:val="0D0D0D"/>
              </w:rPr>
              <w:t>Zgodność ze Strategią OMW</w:t>
            </w:r>
          </w:p>
        </w:tc>
        <w:tc>
          <w:tcPr>
            <w:tcW w:w="1921" w:type="pct"/>
            <w:tcBorders>
              <w:top w:val="single" w:sz="4" w:space="0" w:color="auto"/>
              <w:left w:val="nil"/>
              <w:bottom w:val="single" w:sz="4" w:space="0" w:color="auto"/>
              <w:right w:val="single" w:sz="8" w:space="0" w:color="auto"/>
            </w:tcBorders>
            <w:shd w:val="clear" w:color="auto" w:fill="auto"/>
            <w:vAlign w:val="center"/>
          </w:tcPr>
          <w:p w14:paraId="3C0A6C19" w14:textId="77777777" w:rsidR="002701C3" w:rsidRPr="002620A3" w:rsidRDefault="002701C3" w:rsidP="002620A3">
            <w:pPr>
              <w:autoSpaceDE w:val="0"/>
              <w:autoSpaceDN w:val="0"/>
              <w:adjustRightInd w:val="0"/>
              <w:ind w:left="142" w:right="142" w:hanging="28"/>
              <w:rPr>
                <w:rFonts w:eastAsia="Times New Roman" w:cs="Arial"/>
                <w:color w:val="0D0D0D"/>
              </w:rPr>
            </w:pPr>
            <w:r w:rsidRPr="002620A3">
              <w:rPr>
                <w:rFonts w:eastAsia="Times New Roman" w:cs="Arial"/>
                <w:color w:val="000000"/>
                <w:lang w:eastAsia="pl-PL"/>
              </w:rPr>
              <w:t xml:space="preserve">Preferowane będą projekty wynikające ze </w:t>
            </w:r>
            <w:r w:rsidRPr="002620A3">
              <w:rPr>
                <w:rFonts w:eastAsia="Times New Roman" w:cs="Arial"/>
                <w:color w:val="0D0D0D"/>
              </w:rPr>
              <w:t>Strategią OMW.</w:t>
            </w:r>
          </w:p>
        </w:tc>
        <w:tc>
          <w:tcPr>
            <w:tcW w:w="1416" w:type="pct"/>
            <w:tcBorders>
              <w:top w:val="single" w:sz="4" w:space="0" w:color="auto"/>
              <w:left w:val="nil"/>
              <w:bottom w:val="single" w:sz="4" w:space="0" w:color="auto"/>
              <w:right w:val="single" w:sz="8" w:space="0" w:color="auto"/>
            </w:tcBorders>
            <w:vAlign w:val="center"/>
          </w:tcPr>
          <w:p w14:paraId="4D25DC46" w14:textId="77777777" w:rsidR="002701C3" w:rsidRPr="002620A3" w:rsidRDefault="002701C3" w:rsidP="002620A3">
            <w:pPr>
              <w:ind w:left="709" w:right="141" w:hanging="567"/>
              <w:rPr>
                <w:rFonts w:cs="Arial"/>
              </w:rPr>
            </w:pPr>
            <w:r w:rsidRPr="002620A3">
              <w:rPr>
                <w:rFonts w:cs="Arial"/>
              </w:rPr>
              <w:t>1 pkt - projekt wynika ze Strategię OMW;</w:t>
            </w:r>
          </w:p>
          <w:p w14:paraId="6CE1128C" w14:textId="3581CBB4" w:rsidR="002701C3" w:rsidRPr="002620A3" w:rsidRDefault="002701C3" w:rsidP="002620A3">
            <w:pPr>
              <w:ind w:left="709" w:right="141" w:hanging="567"/>
              <w:rPr>
                <w:rFonts w:cs="Arial"/>
              </w:rPr>
            </w:pPr>
            <w:r w:rsidRPr="002620A3">
              <w:rPr>
                <w:rFonts w:cs="Arial"/>
              </w:rPr>
              <w:t>0 pkt - projekt nie wynika ze strategii OMW</w:t>
            </w:r>
            <w:r w:rsidR="00BC7CA6" w:rsidRPr="002620A3">
              <w:rPr>
                <w:rFonts w:cs="Arial"/>
              </w:rPr>
              <w:br/>
            </w:r>
            <w:r w:rsidRPr="002620A3">
              <w:rPr>
                <w:rFonts w:cs="Arial"/>
              </w:rPr>
              <w:t>lub brak informacji w tym zakresie.</w:t>
            </w:r>
          </w:p>
        </w:tc>
        <w:tc>
          <w:tcPr>
            <w:tcW w:w="705" w:type="pct"/>
            <w:tcBorders>
              <w:top w:val="single" w:sz="4" w:space="0" w:color="auto"/>
              <w:left w:val="nil"/>
              <w:bottom w:val="single" w:sz="4" w:space="0" w:color="auto"/>
              <w:right w:val="single" w:sz="8" w:space="0" w:color="auto"/>
            </w:tcBorders>
            <w:vAlign w:val="center"/>
          </w:tcPr>
          <w:p w14:paraId="11916D76" w14:textId="77777777" w:rsidR="002701C3" w:rsidRPr="002620A3" w:rsidRDefault="002701C3" w:rsidP="00B865D5">
            <w:pPr>
              <w:ind w:left="34"/>
              <w:jc w:val="center"/>
              <w:rPr>
                <w:rFonts w:cs="Arial"/>
              </w:rPr>
            </w:pPr>
            <w:r w:rsidRPr="002620A3">
              <w:rPr>
                <w:rFonts w:cs="Arial"/>
              </w:rPr>
              <w:t>1</w:t>
            </w:r>
          </w:p>
        </w:tc>
      </w:tr>
      <w:tr w:rsidR="002701C3" w:rsidRPr="002620A3" w14:paraId="02CE1A33"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69E8AE0" w14:textId="77777777" w:rsidR="002701C3" w:rsidRPr="002620A3" w:rsidRDefault="002701C3" w:rsidP="002620A3">
            <w:pPr>
              <w:rPr>
                <w:rFonts w:cs="Arial"/>
              </w:rPr>
            </w:pPr>
            <w:r w:rsidRPr="002620A3">
              <w:rPr>
                <w:rFonts w:cs="Arial"/>
              </w:rPr>
              <w:t>15.</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B42A50B" w14:textId="77777777" w:rsidR="002701C3" w:rsidRPr="002620A3" w:rsidRDefault="002701C3" w:rsidP="00B865D5">
            <w:pPr>
              <w:autoSpaceDE w:val="0"/>
              <w:autoSpaceDN w:val="0"/>
              <w:adjustRightInd w:val="0"/>
              <w:rPr>
                <w:rFonts w:eastAsia="Times New Roman" w:cs="Arial"/>
                <w:color w:val="0D0D0D"/>
              </w:rPr>
            </w:pPr>
            <w:r w:rsidRPr="002620A3">
              <w:rPr>
                <w:rFonts w:cs="Arial"/>
              </w:rPr>
              <w:t>Zaangażowanie własnego kapitału Wnioskodawcy</w:t>
            </w:r>
          </w:p>
        </w:tc>
        <w:tc>
          <w:tcPr>
            <w:tcW w:w="1921" w:type="pct"/>
            <w:tcBorders>
              <w:top w:val="nil"/>
              <w:left w:val="nil"/>
              <w:bottom w:val="single" w:sz="8" w:space="0" w:color="auto"/>
              <w:right w:val="single" w:sz="8" w:space="0" w:color="auto"/>
            </w:tcBorders>
            <w:vAlign w:val="center"/>
          </w:tcPr>
          <w:p w14:paraId="06C25F9B" w14:textId="7B20F0E6" w:rsidR="002701C3" w:rsidRPr="002620A3" w:rsidRDefault="002701C3" w:rsidP="002620A3">
            <w:pPr>
              <w:autoSpaceDE w:val="0"/>
              <w:autoSpaceDN w:val="0"/>
              <w:adjustRightInd w:val="0"/>
              <w:ind w:left="142" w:right="284"/>
              <w:rPr>
                <w:rFonts w:eastAsia="Times New Roman" w:cs="Arial"/>
                <w:color w:val="0D0D0D"/>
                <w:lang w:eastAsia="pl-PL"/>
              </w:rPr>
            </w:pPr>
            <w:r w:rsidRPr="002620A3">
              <w:rPr>
                <w:rFonts w:eastAsia="Times New Roman" w:cs="Arial"/>
                <w:color w:val="0D0D0D"/>
                <w:lang w:eastAsia="pl-PL"/>
              </w:rPr>
              <w:t>Kryterium premiuje Wnioskodawców, którzy wniosą wkład własny większy niż minimalny wkład własny beneficjenta określony w Uszczegółowieniu RPO WM i przepisach dotyczących pomocy publicznej/ pomocy de minimis (jeśli dotyczy).</w:t>
            </w:r>
          </w:p>
          <w:p w14:paraId="7C34000B" w14:textId="77777777" w:rsidR="002701C3" w:rsidRPr="002620A3" w:rsidRDefault="002701C3" w:rsidP="002620A3">
            <w:pPr>
              <w:autoSpaceDE w:val="0"/>
              <w:autoSpaceDN w:val="0"/>
              <w:adjustRightInd w:val="0"/>
              <w:ind w:left="142" w:right="142" w:hanging="28"/>
              <w:rPr>
                <w:rFonts w:eastAsia="Times New Roman" w:cs="Arial"/>
                <w:color w:val="000000"/>
                <w:lang w:eastAsia="pl-PL"/>
              </w:rPr>
            </w:pPr>
            <w:r w:rsidRPr="002620A3">
              <w:rPr>
                <w:rFonts w:eastAsia="Times New Roman" w:cs="Arial"/>
                <w:color w:val="0D0D0D"/>
                <w:lang w:eastAsia="pl-PL"/>
              </w:rPr>
              <w:t>Ocenie zostanie poddany wkład własny beneficjenta na sfinansowanie wydatków kwalifikowalnych projektu. Ocena kryterium zależna jest od wysokości wkładu własnego deklarowanego przez wnioskodawcę na uzupełnienie dofinansowania.</w:t>
            </w:r>
          </w:p>
        </w:tc>
        <w:tc>
          <w:tcPr>
            <w:tcW w:w="1416" w:type="pct"/>
            <w:tcBorders>
              <w:top w:val="nil"/>
              <w:left w:val="nil"/>
              <w:bottom w:val="single" w:sz="8" w:space="0" w:color="auto"/>
              <w:right w:val="single" w:sz="8" w:space="0" w:color="auto"/>
            </w:tcBorders>
            <w:vAlign w:val="center"/>
          </w:tcPr>
          <w:p w14:paraId="01B708B2" w14:textId="77777777" w:rsidR="002701C3" w:rsidRPr="002620A3" w:rsidRDefault="002701C3" w:rsidP="002620A3">
            <w:pPr>
              <w:autoSpaceDE w:val="0"/>
              <w:autoSpaceDN w:val="0"/>
              <w:adjustRightInd w:val="0"/>
              <w:ind w:left="165"/>
              <w:rPr>
                <w:rFonts w:eastAsia="Times New Roman" w:cs="Arial"/>
                <w:color w:val="0D0D0D"/>
                <w:lang w:eastAsia="pl-PL"/>
              </w:rPr>
            </w:pPr>
            <w:r w:rsidRPr="002620A3">
              <w:rPr>
                <w:rFonts w:eastAsia="Times New Roman" w:cs="Arial"/>
                <w:color w:val="0D0D0D"/>
                <w:lang w:eastAsia="pl-PL"/>
              </w:rPr>
              <w:t>Wkład własny beneficjenta przekraczający wymagany minimalny wkład własny, liczony od kwoty kwalifikowalnej ogółem:</w:t>
            </w:r>
          </w:p>
          <w:p w14:paraId="3F96FD46" w14:textId="77777777" w:rsidR="002701C3" w:rsidRPr="002620A3" w:rsidRDefault="002701C3"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3 pkt - powyżej 10 %;</w:t>
            </w:r>
          </w:p>
          <w:p w14:paraId="1E7F3DF3" w14:textId="77777777" w:rsidR="002701C3" w:rsidRPr="002620A3" w:rsidRDefault="002701C3"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2 pkt - powyżej 5 % do 10% włącznie;</w:t>
            </w:r>
          </w:p>
          <w:p w14:paraId="12784CC0" w14:textId="77777777" w:rsidR="002701C3" w:rsidRPr="002620A3" w:rsidRDefault="002701C3"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1 pkt - od 2 % do 5% włącznie;</w:t>
            </w:r>
          </w:p>
          <w:p w14:paraId="2C252171" w14:textId="77777777" w:rsidR="002701C3" w:rsidRPr="002620A3" w:rsidRDefault="002701C3"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0 pkt - brak spełnienia ww. warunków lub brak informacji  w tym zakresie.</w:t>
            </w:r>
          </w:p>
          <w:p w14:paraId="0EB97598" w14:textId="77777777" w:rsidR="002701C3" w:rsidRPr="002620A3" w:rsidRDefault="002701C3" w:rsidP="002620A3">
            <w:pPr>
              <w:ind w:left="141" w:right="141" w:firstLine="1"/>
              <w:rPr>
                <w:rFonts w:cs="Arial"/>
              </w:rPr>
            </w:pPr>
            <w:r w:rsidRPr="002620A3">
              <w:rPr>
                <w:rFonts w:eastAsia="Times New Roman" w:cs="Arial"/>
                <w:color w:val="0D0D0D"/>
                <w:lang w:eastAsia="pl-PL"/>
              </w:rPr>
              <w:t>Punkty w ramach kryterium nie podlegają sumowaniu.</w:t>
            </w:r>
          </w:p>
        </w:tc>
        <w:tc>
          <w:tcPr>
            <w:tcW w:w="705" w:type="pct"/>
            <w:tcBorders>
              <w:top w:val="single" w:sz="4" w:space="0" w:color="auto"/>
              <w:left w:val="nil"/>
              <w:bottom w:val="single" w:sz="4" w:space="0" w:color="auto"/>
              <w:right w:val="single" w:sz="8" w:space="0" w:color="auto"/>
            </w:tcBorders>
            <w:vAlign w:val="center"/>
          </w:tcPr>
          <w:p w14:paraId="7BE106C8" w14:textId="77777777" w:rsidR="002701C3" w:rsidRPr="002620A3" w:rsidRDefault="002701C3" w:rsidP="00B865D5">
            <w:pPr>
              <w:ind w:left="34"/>
              <w:jc w:val="center"/>
              <w:rPr>
                <w:rFonts w:cs="Arial"/>
              </w:rPr>
            </w:pPr>
            <w:r w:rsidRPr="002620A3">
              <w:rPr>
                <w:rFonts w:cs="Arial"/>
              </w:rPr>
              <w:t>3</w:t>
            </w:r>
          </w:p>
        </w:tc>
      </w:tr>
    </w:tbl>
    <w:p w14:paraId="54808709" w14:textId="77777777" w:rsidR="009E68B7" w:rsidRPr="00CE0119" w:rsidRDefault="009E68B7">
      <w:pPr>
        <w:rPr>
          <w:rFonts w:cs="Arial"/>
        </w:rPr>
      </w:pPr>
      <w:r w:rsidRPr="00CE0119">
        <w:rPr>
          <w:rFonts w:cs="Arial"/>
        </w:rPr>
        <w:br w:type="page"/>
      </w:r>
    </w:p>
    <w:p w14:paraId="384FAD2A" w14:textId="0A2BC348" w:rsidR="00252400" w:rsidRPr="00CE0119" w:rsidRDefault="00252400" w:rsidP="004717D6">
      <w:pPr>
        <w:pStyle w:val="Nagwek5"/>
        <w:rPr>
          <w:rFonts w:cs="Arial"/>
        </w:rPr>
      </w:pPr>
      <w:bookmarkStart w:id="622" w:name="_Toc457226158"/>
      <w:bookmarkStart w:id="623" w:name="_Toc457376908"/>
      <w:bookmarkStart w:id="624" w:name="_Toc457381480"/>
      <w:bookmarkStart w:id="625" w:name="_Toc457987757"/>
      <w:bookmarkStart w:id="626" w:name="_Toc462147120"/>
      <w:bookmarkStart w:id="627" w:name="_Toc469924790"/>
      <w:r w:rsidRPr="00CE0119">
        <w:rPr>
          <w:rFonts w:cs="Arial"/>
        </w:rPr>
        <w:t>Działanie 5.3</w:t>
      </w:r>
      <w:r w:rsidR="008B71B3" w:rsidRPr="00CE0119">
        <w:rPr>
          <w:rFonts w:cs="Arial"/>
        </w:rPr>
        <w:t xml:space="preserve"> </w:t>
      </w:r>
      <w:r w:rsidRPr="00CE0119">
        <w:rPr>
          <w:rFonts w:cs="Arial"/>
        </w:rPr>
        <w:t xml:space="preserve">typ projektu: </w:t>
      </w:r>
      <w:r w:rsidR="00135185" w:rsidRPr="00CE0119">
        <w:rPr>
          <w:rFonts w:cs="Arial"/>
        </w:rPr>
        <w:t>„</w:t>
      </w:r>
      <w:r w:rsidRPr="00CE0119">
        <w:rPr>
          <w:rFonts w:cs="Arial"/>
        </w:rPr>
        <w:t>Wzrost regionalnego potencjału turystycznego poprze</w:t>
      </w:r>
      <w:r w:rsidR="002B14AE" w:rsidRPr="00CE0119">
        <w:rPr>
          <w:rFonts w:cs="Arial"/>
        </w:rPr>
        <w:t>z ochronę obiektów zabytkowych</w:t>
      </w:r>
      <w:r w:rsidR="00135185" w:rsidRPr="00CE0119">
        <w:rPr>
          <w:rFonts w:cs="Arial"/>
        </w:rPr>
        <w:t>”</w:t>
      </w:r>
      <w:bookmarkEnd w:id="622"/>
      <w:bookmarkEnd w:id="623"/>
      <w:bookmarkEnd w:id="624"/>
      <w:bookmarkEnd w:id="625"/>
      <w:bookmarkEnd w:id="626"/>
      <w:bookmarkEnd w:id="627"/>
    </w:p>
    <w:p w14:paraId="7265B0FE" w14:textId="76F2D0F3" w:rsidR="005E281B" w:rsidRPr="00CE0119" w:rsidRDefault="005E281B" w:rsidP="00DD0841">
      <w:pPr>
        <w:pStyle w:val="Bezodstpw"/>
        <w:rPr>
          <w:rFonts w:cs="Arial"/>
        </w:rPr>
      </w:pPr>
      <w:r w:rsidRPr="00CE0119">
        <w:rPr>
          <w:rFonts w:cs="Arial"/>
        </w:rPr>
        <w:t>Kryteria wyboru projektów przyjęte przez Komitet Monitorujący RPO WM na  IX posiedzeniu w dniu 19 lutego 2016 r.</w:t>
      </w:r>
    </w:p>
    <w:tbl>
      <w:tblPr>
        <w:tblW w:w="14024" w:type="dxa"/>
        <w:tblLayout w:type="fixed"/>
        <w:tblCellMar>
          <w:left w:w="0" w:type="dxa"/>
          <w:right w:w="0" w:type="dxa"/>
        </w:tblCellMar>
        <w:tblLook w:val="04A0" w:firstRow="1" w:lastRow="0" w:firstColumn="1" w:lastColumn="0" w:noHBand="0" w:noVBand="1"/>
        <w:tblCaption w:val="kryteria merytoryczno-szczegółowe dla Działania 5.3"/>
        <w:tblDescription w:val="Tabela zawiera nazwę i opis kryterium, punktacje i maksymalną liczbe punktów dla Działania 5.3 typ projektu: „Wzrost regionalnego potencjału turystycznego poprzez ochronę obiektów zabytkowych”"/>
      </w:tblPr>
      <w:tblGrid>
        <w:gridCol w:w="699"/>
        <w:gridCol w:w="2126"/>
        <w:gridCol w:w="5245"/>
        <w:gridCol w:w="4111"/>
        <w:gridCol w:w="1843"/>
      </w:tblGrid>
      <w:tr w:rsidR="007C7B65" w:rsidRPr="002620A3" w14:paraId="238D318B" w14:textId="77777777" w:rsidTr="004D1891">
        <w:trPr>
          <w:tblHeader/>
        </w:trPr>
        <w:tc>
          <w:tcPr>
            <w:tcW w:w="69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746F1F" w14:textId="77777777" w:rsidR="007C7B65" w:rsidRPr="002620A3" w:rsidRDefault="007C7B65" w:rsidP="002620A3">
            <w:pPr>
              <w:rPr>
                <w:rFonts w:cs="Arial"/>
                <w:b/>
              </w:rPr>
            </w:pPr>
            <w:r w:rsidRPr="002620A3">
              <w:rPr>
                <w:rFonts w:cs="Arial"/>
                <w:b/>
              </w:rPr>
              <w:t>L.p.</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ED7EB0D" w14:textId="77777777" w:rsidR="007C7B65" w:rsidRPr="002620A3" w:rsidRDefault="007C7B65" w:rsidP="004F26D0">
            <w:pPr>
              <w:rPr>
                <w:rFonts w:cs="Arial"/>
                <w:b/>
              </w:rPr>
            </w:pPr>
            <w:r w:rsidRPr="002620A3">
              <w:rPr>
                <w:rFonts w:cs="Arial"/>
                <w:b/>
              </w:rPr>
              <w:t>Kryterium</w:t>
            </w:r>
          </w:p>
        </w:tc>
        <w:tc>
          <w:tcPr>
            <w:tcW w:w="5245" w:type="dxa"/>
            <w:tcBorders>
              <w:top w:val="single" w:sz="4" w:space="0" w:color="auto"/>
              <w:left w:val="nil"/>
              <w:bottom w:val="single" w:sz="8" w:space="0" w:color="auto"/>
              <w:right w:val="single" w:sz="8" w:space="0" w:color="auto"/>
            </w:tcBorders>
            <w:vAlign w:val="center"/>
          </w:tcPr>
          <w:p w14:paraId="7C61360C" w14:textId="77777777" w:rsidR="007C7B65" w:rsidRPr="002620A3" w:rsidRDefault="007C7B65" w:rsidP="002620A3">
            <w:pPr>
              <w:rPr>
                <w:rFonts w:cs="Arial"/>
                <w:b/>
              </w:rPr>
            </w:pPr>
            <w:r w:rsidRPr="002620A3">
              <w:rPr>
                <w:rFonts w:cs="Arial"/>
                <w:b/>
              </w:rPr>
              <w:t>Opis kryterium</w:t>
            </w:r>
          </w:p>
        </w:tc>
        <w:tc>
          <w:tcPr>
            <w:tcW w:w="4111" w:type="dxa"/>
            <w:tcBorders>
              <w:top w:val="single" w:sz="4" w:space="0" w:color="auto"/>
              <w:left w:val="nil"/>
              <w:bottom w:val="single" w:sz="8" w:space="0" w:color="auto"/>
              <w:right w:val="single" w:sz="8" w:space="0" w:color="auto"/>
            </w:tcBorders>
            <w:vAlign w:val="center"/>
          </w:tcPr>
          <w:p w14:paraId="386372E1" w14:textId="77777777" w:rsidR="007C7B65" w:rsidRPr="002620A3" w:rsidRDefault="007C7B65" w:rsidP="002620A3">
            <w:pPr>
              <w:rPr>
                <w:rFonts w:cs="Arial"/>
                <w:b/>
              </w:rPr>
            </w:pPr>
            <w:r w:rsidRPr="002620A3">
              <w:rPr>
                <w:rFonts w:cs="Arial"/>
                <w:b/>
              </w:rPr>
              <w:t>Punktacja</w:t>
            </w:r>
          </w:p>
        </w:tc>
        <w:tc>
          <w:tcPr>
            <w:tcW w:w="1843" w:type="dxa"/>
            <w:tcBorders>
              <w:top w:val="single" w:sz="4" w:space="0" w:color="auto"/>
              <w:left w:val="nil"/>
              <w:bottom w:val="single" w:sz="8" w:space="0" w:color="auto"/>
              <w:right w:val="single" w:sz="8" w:space="0" w:color="auto"/>
            </w:tcBorders>
            <w:vAlign w:val="center"/>
          </w:tcPr>
          <w:p w14:paraId="5A3AF9C7" w14:textId="77777777" w:rsidR="007C7B65" w:rsidRPr="002620A3" w:rsidRDefault="007C7B65" w:rsidP="004F26D0">
            <w:pPr>
              <w:rPr>
                <w:rFonts w:cs="Arial"/>
                <w:b/>
              </w:rPr>
            </w:pPr>
            <w:r w:rsidRPr="002620A3">
              <w:rPr>
                <w:rFonts w:cs="Arial"/>
                <w:b/>
              </w:rPr>
              <w:t>Maksymalna liczba punktów</w:t>
            </w:r>
          </w:p>
        </w:tc>
      </w:tr>
      <w:tr w:rsidR="007C7B65" w:rsidRPr="002620A3" w14:paraId="597CF7A3"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AB26AB3" w14:textId="77777777" w:rsidR="007C7B65" w:rsidRPr="002620A3" w:rsidRDefault="007C7B65" w:rsidP="002620A3">
            <w:pPr>
              <w:rPr>
                <w:rFonts w:eastAsia="Times New Roman" w:cs="Arial"/>
                <w:color w:val="0D0D0D"/>
                <w:lang w:eastAsia="pl-PL"/>
              </w:rPr>
            </w:pPr>
            <w:r w:rsidRPr="002620A3">
              <w:rPr>
                <w:rFonts w:eastAsia="Times New Roman" w:cs="Arial"/>
                <w:color w:val="0D0D0D"/>
                <w:lang w:eastAsia="pl-PL"/>
              </w:rPr>
              <w:t>1.</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3200DAD" w14:textId="77777777" w:rsidR="007C7B65" w:rsidRPr="002620A3" w:rsidRDefault="007C7B65" w:rsidP="004F26D0">
            <w:pPr>
              <w:autoSpaceDE w:val="0"/>
              <w:autoSpaceDN w:val="0"/>
              <w:adjustRightInd w:val="0"/>
              <w:rPr>
                <w:rFonts w:eastAsia="Times New Roman" w:cs="Arial"/>
                <w:color w:val="0D0D0D"/>
                <w:lang w:eastAsia="pl-PL"/>
              </w:rPr>
            </w:pPr>
            <w:r w:rsidRPr="002620A3">
              <w:rPr>
                <w:rFonts w:eastAsia="Times New Roman" w:cs="Arial"/>
                <w:color w:val="0D0D0D"/>
                <w:lang w:eastAsia="pl-PL"/>
              </w:rPr>
              <w:t>Upowszechnienie oferty kulturalnej</w:t>
            </w:r>
          </w:p>
        </w:tc>
        <w:tc>
          <w:tcPr>
            <w:tcW w:w="5245" w:type="dxa"/>
            <w:tcBorders>
              <w:top w:val="single" w:sz="4" w:space="0" w:color="auto"/>
              <w:left w:val="nil"/>
              <w:bottom w:val="single" w:sz="4" w:space="0" w:color="auto"/>
              <w:right w:val="single" w:sz="8" w:space="0" w:color="auto"/>
            </w:tcBorders>
            <w:vAlign w:val="center"/>
          </w:tcPr>
          <w:p w14:paraId="7FB94743" w14:textId="77777777" w:rsidR="007C7B65" w:rsidRPr="002620A3" w:rsidRDefault="007C7B65" w:rsidP="002620A3">
            <w:pPr>
              <w:autoSpaceDE w:val="0"/>
              <w:autoSpaceDN w:val="0"/>
              <w:adjustRightInd w:val="0"/>
              <w:ind w:left="114" w:right="142"/>
              <w:rPr>
                <w:rFonts w:cs="Arial"/>
              </w:rPr>
            </w:pPr>
            <w:r w:rsidRPr="002620A3">
              <w:rPr>
                <w:rFonts w:cs="Arial"/>
              </w:rPr>
              <w:t>Zgodnie z RPO WM 2014-2020, promowane będą projekty przyczyniające się do wzrostu liczby osób korzystających rocznie ze wszystkich obiektów kultury objętych projektem (po roku od ukończenia projektu).</w:t>
            </w:r>
          </w:p>
          <w:p w14:paraId="68F15D65" w14:textId="77777777" w:rsidR="007C7B65" w:rsidRPr="002620A3" w:rsidRDefault="007C7B65" w:rsidP="002620A3">
            <w:pPr>
              <w:autoSpaceDE w:val="0"/>
              <w:autoSpaceDN w:val="0"/>
              <w:adjustRightInd w:val="0"/>
              <w:ind w:left="113" w:right="142"/>
              <w:rPr>
                <w:rFonts w:cs="Arial"/>
              </w:rPr>
            </w:pPr>
            <w:r w:rsidRPr="002620A3">
              <w:rPr>
                <w:rFonts w:cs="Arial"/>
              </w:rPr>
              <w:t>Wzrost liczby osób korzystających rocznie z infrastruktury służącej działalności kulturalnej objętej projektem powinien zostać określony wskaźnikiem:</w:t>
            </w:r>
          </w:p>
          <w:p w14:paraId="167CF3F9" w14:textId="58A466FA" w:rsidR="007C7B65" w:rsidRPr="002620A3" w:rsidRDefault="007C7B65" w:rsidP="002620A3">
            <w:pPr>
              <w:autoSpaceDE w:val="0"/>
              <w:autoSpaceDN w:val="0"/>
              <w:adjustRightInd w:val="0"/>
              <w:ind w:left="114" w:right="142"/>
              <w:rPr>
                <w:rFonts w:cs="Arial"/>
                <w:color w:val="A6A6A6"/>
              </w:rPr>
            </w:pPr>
            <w:r w:rsidRPr="002620A3">
              <w:rPr>
                <w:rFonts w:cs="Arial"/>
              </w:rPr>
              <w:t>„Wzrost oczekiwanej liczby odwiedzin w objętych wsparciem miejscach należących do dziedzictwa kulturalnego i naturalnego oraz stanowiących atrakcje turystyczne [odwiedziny/rok] (CI 9)”.</w:t>
            </w:r>
          </w:p>
        </w:tc>
        <w:tc>
          <w:tcPr>
            <w:tcW w:w="4111" w:type="dxa"/>
            <w:tcBorders>
              <w:top w:val="single" w:sz="4" w:space="0" w:color="auto"/>
              <w:left w:val="nil"/>
              <w:bottom w:val="single" w:sz="4" w:space="0" w:color="auto"/>
              <w:right w:val="single" w:sz="8" w:space="0" w:color="auto"/>
            </w:tcBorders>
            <w:vAlign w:val="center"/>
          </w:tcPr>
          <w:p w14:paraId="52A844F0" w14:textId="77777777" w:rsidR="007C7B65" w:rsidRPr="002620A3" w:rsidRDefault="007C7B65" w:rsidP="002620A3">
            <w:pPr>
              <w:autoSpaceDE w:val="0"/>
              <w:autoSpaceDN w:val="0"/>
              <w:adjustRightInd w:val="0"/>
              <w:ind w:left="114" w:right="142"/>
              <w:rPr>
                <w:rFonts w:cs="Arial"/>
              </w:rPr>
            </w:pPr>
            <w:r w:rsidRPr="002620A3">
              <w:rPr>
                <w:rFonts w:cs="Arial"/>
              </w:rPr>
              <w:t>Wzrost liczby osób korzystających:</w:t>
            </w:r>
          </w:p>
          <w:p w14:paraId="1C698ED8" w14:textId="77777777" w:rsidR="007C7B65" w:rsidRPr="002620A3" w:rsidRDefault="007C7B65" w:rsidP="002620A3">
            <w:pPr>
              <w:autoSpaceDE w:val="0"/>
              <w:autoSpaceDN w:val="0"/>
              <w:adjustRightInd w:val="0"/>
              <w:ind w:left="114" w:right="142"/>
              <w:rPr>
                <w:rFonts w:cs="Arial"/>
              </w:rPr>
            </w:pPr>
            <w:r w:rsidRPr="002620A3">
              <w:rPr>
                <w:rFonts w:cs="Arial"/>
                <w:color w:val="000000"/>
              </w:rPr>
              <w:t>6 pkt - powyżej 10%;</w:t>
            </w:r>
          </w:p>
          <w:p w14:paraId="1899BE47" w14:textId="77777777" w:rsidR="007C7B65" w:rsidRPr="002620A3" w:rsidRDefault="007C7B65" w:rsidP="002620A3">
            <w:pPr>
              <w:autoSpaceDE w:val="0"/>
              <w:autoSpaceDN w:val="0"/>
              <w:adjustRightInd w:val="0"/>
              <w:ind w:left="114" w:right="142"/>
              <w:rPr>
                <w:rFonts w:cs="Arial"/>
              </w:rPr>
            </w:pPr>
            <w:r w:rsidRPr="002620A3">
              <w:rPr>
                <w:rFonts w:cs="Arial"/>
              </w:rPr>
              <w:t>4 pkt - od 5% do 10% włącznie;</w:t>
            </w:r>
          </w:p>
          <w:p w14:paraId="5D255A0C" w14:textId="77777777" w:rsidR="007C7B65" w:rsidRPr="002620A3" w:rsidRDefault="007C7B65" w:rsidP="002620A3">
            <w:pPr>
              <w:autoSpaceDE w:val="0"/>
              <w:autoSpaceDN w:val="0"/>
              <w:adjustRightInd w:val="0"/>
              <w:ind w:left="709" w:right="142" w:hanging="567"/>
              <w:rPr>
                <w:rFonts w:cs="Arial"/>
              </w:rPr>
            </w:pPr>
            <w:r w:rsidRPr="002620A3">
              <w:rPr>
                <w:rFonts w:cs="Arial"/>
              </w:rPr>
              <w:t>2 pkt - poniżej 5% włącznie;</w:t>
            </w:r>
          </w:p>
          <w:p w14:paraId="7CFC574C" w14:textId="77777777" w:rsidR="007C7B65" w:rsidRPr="002620A3" w:rsidRDefault="007C7B65" w:rsidP="002620A3">
            <w:pPr>
              <w:autoSpaceDE w:val="0"/>
              <w:autoSpaceDN w:val="0"/>
              <w:adjustRightInd w:val="0"/>
              <w:ind w:left="709" w:right="142" w:hanging="567"/>
              <w:rPr>
                <w:rFonts w:cs="Arial"/>
              </w:rPr>
            </w:pPr>
            <w:r w:rsidRPr="002620A3">
              <w:rPr>
                <w:rFonts w:cs="Arial"/>
              </w:rPr>
              <w:t>0 pkt - nie ulegnie zwiększeniu</w:t>
            </w:r>
            <w:r w:rsidRPr="002620A3">
              <w:rPr>
                <w:rFonts w:cs="Arial"/>
                <w:color w:val="000000"/>
              </w:rPr>
              <w:t xml:space="preserve"> </w:t>
            </w:r>
            <w:r w:rsidRPr="002620A3">
              <w:rPr>
                <w:rFonts w:cs="Arial"/>
              </w:rPr>
              <w:t xml:space="preserve">w stosunku do stanu sprzed realizacji projektu. </w:t>
            </w:r>
          </w:p>
          <w:p w14:paraId="5A7DC9FA" w14:textId="77777777" w:rsidR="007C7B65" w:rsidRPr="002620A3" w:rsidRDefault="007C7B65" w:rsidP="002620A3">
            <w:pPr>
              <w:autoSpaceDE w:val="0"/>
              <w:autoSpaceDN w:val="0"/>
              <w:adjustRightInd w:val="0"/>
              <w:ind w:left="113" w:right="142"/>
              <w:rPr>
                <w:rFonts w:cs="Arial"/>
              </w:rPr>
            </w:pPr>
            <w:r w:rsidRPr="002620A3">
              <w:rPr>
                <w:rFonts w:cs="Arial"/>
              </w:rPr>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26BA708F" w14:textId="77777777" w:rsidR="007C7B65" w:rsidRPr="002620A3" w:rsidRDefault="007C7B65" w:rsidP="004F26D0">
            <w:pPr>
              <w:jc w:val="center"/>
              <w:rPr>
                <w:rFonts w:cs="Arial"/>
                <w:color w:val="A6A6A6"/>
              </w:rPr>
            </w:pPr>
            <w:r w:rsidRPr="002620A3">
              <w:rPr>
                <w:rFonts w:cs="Arial"/>
              </w:rPr>
              <w:t>6</w:t>
            </w:r>
          </w:p>
        </w:tc>
      </w:tr>
      <w:tr w:rsidR="007C7B65" w:rsidRPr="002620A3" w14:paraId="6D7F5ED4"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A351251" w14:textId="77777777" w:rsidR="007C7B65" w:rsidRPr="002620A3" w:rsidRDefault="007C7B65" w:rsidP="002620A3">
            <w:pPr>
              <w:rPr>
                <w:rFonts w:cs="Arial"/>
              </w:rPr>
            </w:pPr>
            <w:r w:rsidRPr="002620A3">
              <w:rPr>
                <w:rFonts w:cs="Arial"/>
              </w:rPr>
              <w:t>2.</w:t>
            </w:r>
          </w:p>
        </w:tc>
        <w:tc>
          <w:tcPr>
            <w:tcW w:w="2126" w:type="dxa"/>
            <w:tcBorders>
              <w:top w:val="nil"/>
              <w:left w:val="nil"/>
              <w:bottom w:val="single" w:sz="4" w:space="0" w:color="auto"/>
              <w:right w:val="single" w:sz="8" w:space="0" w:color="auto"/>
            </w:tcBorders>
            <w:tcMar>
              <w:top w:w="0" w:type="dxa"/>
              <w:left w:w="108" w:type="dxa"/>
              <w:bottom w:w="0" w:type="dxa"/>
              <w:right w:w="108" w:type="dxa"/>
            </w:tcMar>
            <w:vAlign w:val="center"/>
          </w:tcPr>
          <w:p w14:paraId="3023DAAA" w14:textId="1AEAD67C" w:rsidR="007C7B65" w:rsidRPr="002620A3" w:rsidRDefault="007C7B65" w:rsidP="004F26D0">
            <w:pPr>
              <w:autoSpaceDE w:val="0"/>
              <w:autoSpaceDN w:val="0"/>
              <w:adjustRightInd w:val="0"/>
              <w:rPr>
                <w:rFonts w:cs="Arial"/>
                <w:color w:val="A6A6A6"/>
              </w:rPr>
            </w:pPr>
            <w:r w:rsidRPr="002620A3">
              <w:rPr>
                <w:rFonts w:eastAsia="Times New Roman" w:cs="Arial"/>
                <w:color w:val="0D0D0D"/>
                <w:lang w:eastAsia="pl-PL"/>
              </w:rPr>
              <w:t>Poprawa dostępności do oferty kulturalnej, w tym dla osób</w:t>
            </w:r>
            <w:r w:rsidR="002B14AE" w:rsidRPr="002620A3">
              <w:rPr>
                <w:rFonts w:eastAsia="Times New Roman" w:cs="Arial"/>
                <w:color w:val="0D0D0D"/>
                <w:lang w:eastAsia="pl-PL"/>
              </w:rPr>
              <w:t xml:space="preserve"> niepełnosprawnych</w:t>
            </w:r>
          </w:p>
        </w:tc>
        <w:tc>
          <w:tcPr>
            <w:tcW w:w="5245" w:type="dxa"/>
            <w:tcBorders>
              <w:top w:val="nil"/>
              <w:left w:val="nil"/>
              <w:bottom w:val="single" w:sz="4" w:space="0" w:color="auto"/>
              <w:right w:val="single" w:sz="8" w:space="0" w:color="auto"/>
            </w:tcBorders>
            <w:vAlign w:val="center"/>
          </w:tcPr>
          <w:p w14:paraId="11353EDF" w14:textId="3E331C54" w:rsidR="007C7B65" w:rsidRPr="002620A3" w:rsidRDefault="007C7B65" w:rsidP="002620A3">
            <w:pPr>
              <w:autoSpaceDE w:val="0"/>
              <w:autoSpaceDN w:val="0"/>
              <w:adjustRightInd w:val="0"/>
              <w:ind w:left="142" w:right="142"/>
              <w:rPr>
                <w:rFonts w:cs="Arial"/>
              </w:rPr>
            </w:pPr>
            <w:r w:rsidRPr="002620A3">
              <w:rPr>
                <w:rFonts w:cs="Arial"/>
              </w:rPr>
              <w:t>Ocenie podlegać będzie dostępność obiektu, w którym są usługi kultury.</w:t>
            </w:r>
          </w:p>
          <w:p w14:paraId="42B9A95C" w14:textId="49D28EB8" w:rsidR="007C7B65" w:rsidRPr="002620A3" w:rsidRDefault="007C7B65" w:rsidP="002620A3">
            <w:pPr>
              <w:autoSpaceDE w:val="0"/>
              <w:autoSpaceDN w:val="0"/>
              <w:adjustRightInd w:val="0"/>
              <w:ind w:left="114" w:right="142"/>
              <w:rPr>
                <w:rFonts w:cs="Arial"/>
              </w:rPr>
            </w:pPr>
            <w:r w:rsidRPr="002620A3">
              <w:rPr>
                <w:rFonts w:cs="Arial"/>
              </w:rPr>
              <w:t>Zgodnie z RPO WM 2014-2020, promowane będą projekty zapewniające otwarty dostęp dla zwiedzających/odbiorców ze szczególnym uwzględnieniem potrzeb osób niepełnosprawnych.</w:t>
            </w:r>
          </w:p>
          <w:p w14:paraId="71B67738" w14:textId="79516996" w:rsidR="007C7B65" w:rsidRPr="002620A3" w:rsidRDefault="007C7B65" w:rsidP="002620A3">
            <w:pPr>
              <w:autoSpaceDE w:val="0"/>
              <w:autoSpaceDN w:val="0"/>
              <w:adjustRightInd w:val="0"/>
              <w:ind w:left="114" w:right="142"/>
              <w:rPr>
                <w:rFonts w:cs="Arial"/>
              </w:rPr>
            </w:pPr>
            <w:r w:rsidRPr="002620A3">
              <w:rPr>
                <w:rFonts w:cs="Arial"/>
              </w:rPr>
              <w:t>Obiekty dostosowane do potrzeb osób z niepełnosprawnych powinny zostać określone wskaźnikami:</w:t>
            </w:r>
            <w:r w:rsidR="006204EF" w:rsidRPr="002620A3">
              <w:rPr>
                <w:rFonts w:cs="Arial"/>
              </w:rPr>
              <w:br/>
            </w:r>
            <w:r w:rsidRPr="002620A3">
              <w:rPr>
                <w:rFonts w:cs="Arial"/>
              </w:rPr>
              <w:t>„Liczba obiektów dostosowanych do potrzeb osób z niepełnosprawnościami [szt.]”</w:t>
            </w:r>
          </w:p>
          <w:p w14:paraId="000892D0" w14:textId="77777777" w:rsidR="007C7B65" w:rsidRPr="002620A3" w:rsidRDefault="007C7B65" w:rsidP="002620A3">
            <w:pPr>
              <w:autoSpaceDE w:val="0"/>
              <w:autoSpaceDN w:val="0"/>
              <w:adjustRightInd w:val="0"/>
              <w:ind w:left="114" w:right="142"/>
              <w:rPr>
                <w:rFonts w:cs="Arial"/>
              </w:rPr>
            </w:pPr>
            <w:r w:rsidRPr="002620A3">
              <w:rPr>
                <w:rFonts w:cs="Arial"/>
              </w:rPr>
              <w:t>Inne miejsca kulturalne udostępnione na niepełnosprawnych powinny zostać określone wskaźnikiem:</w:t>
            </w:r>
          </w:p>
          <w:p w14:paraId="159857EF" w14:textId="09F657F4" w:rsidR="007C7B65" w:rsidRPr="002620A3" w:rsidRDefault="007C7B65" w:rsidP="002620A3">
            <w:pPr>
              <w:autoSpaceDE w:val="0"/>
              <w:autoSpaceDN w:val="0"/>
              <w:adjustRightInd w:val="0"/>
              <w:ind w:left="114" w:right="142"/>
              <w:rPr>
                <w:rFonts w:cs="Arial"/>
              </w:rPr>
            </w:pPr>
            <w:r w:rsidRPr="002620A3">
              <w:rPr>
                <w:rFonts w:cs="Arial"/>
              </w:rPr>
              <w:t>„Liczba kulturowych obszarów / miejsc / instytucji kulturalnych udostępnianych dla niepełnosprawnych [szt.]”</w:t>
            </w:r>
          </w:p>
        </w:tc>
        <w:tc>
          <w:tcPr>
            <w:tcW w:w="4111" w:type="dxa"/>
            <w:tcBorders>
              <w:top w:val="nil"/>
              <w:left w:val="nil"/>
              <w:bottom w:val="single" w:sz="4" w:space="0" w:color="auto"/>
              <w:right w:val="single" w:sz="8" w:space="0" w:color="auto"/>
            </w:tcBorders>
            <w:vAlign w:val="center"/>
          </w:tcPr>
          <w:p w14:paraId="06E80A79"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W projekcie przewidziano:</w:t>
            </w:r>
          </w:p>
          <w:p w14:paraId="0EE68047"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3 pkt - kompleksową renowację obiektu kultury lub znaczącą jego część</w:t>
            </w:r>
            <w:r w:rsidRPr="002620A3">
              <w:rPr>
                <w:rFonts w:cs="Arial"/>
                <w:vertAlign w:val="superscript"/>
              </w:rPr>
              <w:footnoteReference w:id="103"/>
            </w:r>
            <w:r w:rsidRPr="002620A3">
              <w:rPr>
                <w:rFonts w:cs="Arial"/>
              </w:rPr>
              <w:t>, w tym dostosowanie dla osób niepełnosprawnych;</w:t>
            </w:r>
          </w:p>
          <w:p w14:paraId="3BD3DFBC"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lub</w:t>
            </w:r>
          </w:p>
          <w:p w14:paraId="4A3B1520" w14:textId="74C55C8A" w:rsidR="007C7B65" w:rsidRPr="002620A3" w:rsidRDefault="007C7B65" w:rsidP="002620A3">
            <w:pPr>
              <w:tabs>
                <w:tab w:val="left" w:pos="4081"/>
              </w:tabs>
              <w:autoSpaceDE w:val="0"/>
              <w:autoSpaceDN w:val="0"/>
              <w:adjustRightInd w:val="0"/>
              <w:ind w:left="709" w:right="141" w:hanging="1"/>
              <w:rPr>
                <w:rFonts w:cs="Arial"/>
              </w:rPr>
            </w:pPr>
            <w:r w:rsidRPr="002620A3">
              <w:rPr>
                <w:rFonts w:cs="Arial"/>
              </w:rPr>
              <w:t>istotną poprawę dostępności do zasobów kultury dla osób niepełnosprawnych tzn. zastosowano różnego rodzaju rozwiązań technicznych/technologicznych wpływających na możliwość  korzystania z zasobów kultury przez osoby niepełnosprawne.</w:t>
            </w:r>
          </w:p>
          <w:p w14:paraId="200CBEDD"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 xml:space="preserve">1 pkt - prace remontowo-modernizacyjne wpływające na poprawę dostępności do kultury, w tym dostosowanie dla osób niepełnosprawnych; </w:t>
            </w:r>
          </w:p>
          <w:p w14:paraId="2402E1BA"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0 pkt -</w:t>
            </w:r>
            <w:r w:rsidRPr="002620A3">
              <w:rPr>
                <w:rFonts w:cs="Arial"/>
                <w:color w:val="000000"/>
              </w:rPr>
              <w:t xml:space="preserve"> </w:t>
            </w:r>
            <w:r w:rsidRPr="002620A3">
              <w:rPr>
                <w:rFonts w:cs="Arial"/>
              </w:rPr>
              <w:t>brak spełnienia ww. warunków lub brak informacji w tym zakresie.</w:t>
            </w:r>
          </w:p>
          <w:p w14:paraId="3EE5CDF9" w14:textId="453CC321" w:rsidR="007C7B65" w:rsidRPr="002620A3" w:rsidRDefault="007C7B65" w:rsidP="002620A3">
            <w:pPr>
              <w:tabs>
                <w:tab w:val="left" w:pos="4081"/>
              </w:tabs>
              <w:autoSpaceDE w:val="0"/>
              <w:autoSpaceDN w:val="0"/>
              <w:adjustRightInd w:val="0"/>
              <w:ind w:left="165" w:right="142" w:hanging="23"/>
              <w:rPr>
                <w:rFonts w:cs="Arial"/>
                <w:color w:val="A6A6A6"/>
              </w:rPr>
            </w:pPr>
            <w:r w:rsidRPr="002620A3">
              <w:rPr>
                <w:rFonts w:cs="Arial"/>
              </w:rPr>
              <w:t>Punkty w ramach kryterium nie podlegają sumowaniu</w:t>
            </w:r>
          </w:p>
        </w:tc>
        <w:tc>
          <w:tcPr>
            <w:tcW w:w="1843" w:type="dxa"/>
            <w:tcBorders>
              <w:top w:val="nil"/>
              <w:left w:val="nil"/>
              <w:bottom w:val="single" w:sz="4" w:space="0" w:color="auto"/>
              <w:right w:val="single" w:sz="8" w:space="0" w:color="auto"/>
            </w:tcBorders>
            <w:vAlign w:val="center"/>
          </w:tcPr>
          <w:p w14:paraId="111BAB17" w14:textId="77777777" w:rsidR="007C7B65" w:rsidRPr="002620A3" w:rsidRDefault="007C7B65" w:rsidP="004F26D0">
            <w:pPr>
              <w:ind w:left="34"/>
              <w:jc w:val="center"/>
              <w:rPr>
                <w:rFonts w:cs="Arial"/>
                <w:color w:val="A6A6A6"/>
              </w:rPr>
            </w:pPr>
            <w:r w:rsidRPr="002620A3">
              <w:rPr>
                <w:rFonts w:cs="Arial"/>
              </w:rPr>
              <w:t>3</w:t>
            </w:r>
          </w:p>
        </w:tc>
      </w:tr>
      <w:tr w:rsidR="007C7B65" w:rsidRPr="002620A3" w14:paraId="688663B2"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A65E42D" w14:textId="77777777" w:rsidR="007C7B65" w:rsidRPr="002620A3" w:rsidRDefault="007C7B65" w:rsidP="002620A3">
            <w:pPr>
              <w:rPr>
                <w:rFonts w:cs="Arial"/>
              </w:rPr>
            </w:pPr>
            <w:r w:rsidRPr="002620A3">
              <w:rPr>
                <w:rFonts w:cs="Arial"/>
              </w:rPr>
              <w:t>3.</w:t>
            </w:r>
          </w:p>
        </w:tc>
        <w:tc>
          <w:tcPr>
            <w:tcW w:w="2126" w:type="dxa"/>
            <w:tcBorders>
              <w:top w:val="nil"/>
              <w:left w:val="nil"/>
              <w:bottom w:val="single" w:sz="4" w:space="0" w:color="auto"/>
              <w:right w:val="single" w:sz="8" w:space="0" w:color="auto"/>
            </w:tcBorders>
            <w:tcMar>
              <w:top w:w="0" w:type="dxa"/>
              <w:left w:w="108" w:type="dxa"/>
              <w:bottom w:w="0" w:type="dxa"/>
              <w:right w:w="108" w:type="dxa"/>
            </w:tcMar>
            <w:vAlign w:val="center"/>
          </w:tcPr>
          <w:p w14:paraId="177291FE" w14:textId="4716B4CF" w:rsidR="007C7B65" w:rsidRPr="002620A3" w:rsidRDefault="007C7B65" w:rsidP="004F26D0">
            <w:pPr>
              <w:autoSpaceDE w:val="0"/>
              <w:autoSpaceDN w:val="0"/>
              <w:adjustRightInd w:val="0"/>
              <w:rPr>
                <w:rFonts w:cs="Arial"/>
              </w:rPr>
            </w:pPr>
            <w:r w:rsidRPr="002620A3">
              <w:rPr>
                <w:rFonts w:cs="Arial"/>
              </w:rPr>
              <w:t>Udostepnienie nowej przestrzeni</w:t>
            </w:r>
          </w:p>
        </w:tc>
        <w:tc>
          <w:tcPr>
            <w:tcW w:w="5245" w:type="dxa"/>
            <w:tcBorders>
              <w:top w:val="nil"/>
              <w:left w:val="nil"/>
              <w:bottom w:val="single" w:sz="4" w:space="0" w:color="auto"/>
              <w:right w:val="single" w:sz="8" w:space="0" w:color="auto"/>
            </w:tcBorders>
            <w:vAlign w:val="center"/>
          </w:tcPr>
          <w:p w14:paraId="21578A87" w14:textId="4D2351A6" w:rsidR="007C7B65" w:rsidRPr="002620A3" w:rsidRDefault="007C7B65" w:rsidP="002620A3">
            <w:pPr>
              <w:autoSpaceDE w:val="0"/>
              <w:autoSpaceDN w:val="0"/>
              <w:adjustRightInd w:val="0"/>
              <w:ind w:left="142" w:right="142"/>
              <w:rPr>
                <w:rFonts w:cs="Arial"/>
              </w:rPr>
            </w:pPr>
            <w:r w:rsidRPr="002620A3">
              <w:rPr>
                <w:rFonts w:cs="Arial"/>
              </w:rPr>
              <w:t>Zgodnie z RPO WM 2014-2020, promowane będą projekty udostepniające nową przestrzeń wykorzystywaną na cele kulturalne.</w:t>
            </w:r>
          </w:p>
          <w:p w14:paraId="366A1AEF" w14:textId="77777777" w:rsidR="007C7B65" w:rsidRPr="002620A3" w:rsidRDefault="007C7B65" w:rsidP="002620A3">
            <w:pPr>
              <w:autoSpaceDE w:val="0"/>
              <w:autoSpaceDN w:val="0"/>
              <w:adjustRightInd w:val="0"/>
              <w:ind w:left="142" w:right="142"/>
              <w:rPr>
                <w:rFonts w:cs="Arial"/>
              </w:rPr>
            </w:pPr>
            <w:r w:rsidRPr="002620A3">
              <w:rPr>
                <w:rFonts w:cs="Arial"/>
              </w:rPr>
              <w:t>Analizie podlega powierzchnia całkowita obiektu wykorzystywana na cele kulturalne.</w:t>
            </w:r>
          </w:p>
          <w:p w14:paraId="1F981E04" w14:textId="209C7256" w:rsidR="007C7B65" w:rsidRPr="002620A3" w:rsidRDefault="007C7B65" w:rsidP="002620A3">
            <w:pPr>
              <w:autoSpaceDE w:val="0"/>
              <w:autoSpaceDN w:val="0"/>
              <w:adjustRightInd w:val="0"/>
              <w:ind w:left="142" w:right="142"/>
              <w:rPr>
                <w:rFonts w:cs="Arial"/>
              </w:rPr>
            </w:pPr>
            <w:r w:rsidRPr="002620A3">
              <w:rPr>
                <w:rFonts w:cs="Arial"/>
              </w:rPr>
              <w:t xml:space="preserve">W okresie trwałości projektu wzrost nastąpi w stosunku do roku poprzedzającego </w:t>
            </w:r>
            <w:r w:rsidR="002B14AE" w:rsidRPr="002620A3">
              <w:rPr>
                <w:rFonts w:cs="Arial"/>
              </w:rPr>
              <w:t>rozpoczęcie realizacji projektu</w:t>
            </w:r>
            <w:r w:rsidRPr="002620A3">
              <w:rPr>
                <w:rFonts w:cs="Arial"/>
              </w:rPr>
              <w:t>.</w:t>
            </w:r>
          </w:p>
        </w:tc>
        <w:tc>
          <w:tcPr>
            <w:tcW w:w="4111" w:type="dxa"/>
            <w:tcBorders>
              <w:top w:val="nil"/>
              <w:left w:val="nil"/>
              <w:bottom w:val="single" w:sz="4" w:space="0" w:color="auto"/>
              <w:right w:val="single" w:sz="8" w:space="0" w:color="auto"/>
            </w:tcBorders>
            <w:vAlign w:val="center"/>
          </w:tcPr>
          <w:p w14:paraId="29C4351A"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Zwiększenie powierzchni:</w:t>
            </w:r>
          </w:p>
          <w:p w14:paraId="67360261"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3 pkt - powyżej 15% włącznie;</w:t>
            </w:r>
          </w:p>
          <w:p w14:paraId="1E063E93"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1 pkt - od 5% włącznie do 15%;</w:t>
            </w:r>
          </w:p>
          <w:p w14:paraId="709B4020"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0 pkt - nie ulegnie zwiększeniu w stosunku do stanu sprzed realizacji projektu.</w:t>
            </w:r>
          </w:p>
          <w:p w14:paraId="5CBF77A0" w14:textId="77777777" w:rsidR="007C7B65" w:rsidRPr="002620A3" w:rsidRDefault="007C7B65" w:rsidP="002620A3">
            <w:pPr>
              <w:tabs>
                <w:tab w:val="left" w:pos="4081"/>
              </w:tabs>
              <w:autoSpaceDE w:val="0"/>
              <w:autoSpaceDN w:val="0"/>
              <w:adjustRightInd w:val="0"/>
              <w:ind w:left="164" w:right="142"/>
              <w:rPr>
                <w:rFonts w:cs="Arial"/>
              </w:rPr>
            </w:pPr>
            <w:r w:rsidRPr="002620A3">
              <w:rPr>
                <w:rFonts w:cs="Arial"/>
                <w:color w:val="000000"/>
              </w:rPr>
              <w:t>Punkty w ramach kryterium nie podlegają sumowaniu.</w:t>
            </w:r>
          </w:p>
        </w:tc>
        <w:tc>
          <w:tcPr>
            <w:tcW w:w="1843" w:type="dxa"/>
            <w:tcBorders>
              <w:top w:val="nil"/>
              <w:left w:val="nil"/>
              <w:bottom w:val="single" w:sz="4" w:space="0" w:color="auto"/>
              <w:right w:val="single" w:sz="8" w:space="0" w:color="auto"/>
            </w:tcBorders>
            <w:vAlign w:val="center"/>
          </w:tcPr>
          <w:p w14:paraId="385D25F8" w14:textId="77777777" w:rsidR="007C7B65" w:rsidRPr="002620A3" w:rsidRDefault="007C7B65" w:rsidP="004F26D0">
            <w:pPr>
              <w:ind w:left="34"/>
              <w:jc w:val="center"/>
              <w:rPr>
                <w:rFonts w:cs="Arial"/>
              </w:rPr>
            </w:pPr>
            <w:r w:rsidRPr="002620A3">
              <w:rPr>
                <w:rFonts w:cs="Arial"/>
              </w:rPr>
              <w:t>3</w:t>
            </w:r>
          </w:p>
        </w:tc>
      </w:tr>
      <w:tr w:rsidR="007C7B65" w:rsidRPr="002620A3" w14:paraId="76D2B592"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6ABA43F" w14:textId="77777777" w:rsidR="007C7B65" w:rsidRPr="002620A3" w:rsidRDefault="007C7B65" w:rsidP="002620A3">
            <w:pPr>
              <w:rPr>
                <w:rFonts w:cs="Arial"/>
              </w:rPr>
            </w:pPr>
            <w:r w:rsidRPr="002620A3">
              <w:rPr>
                <w:rFonts w:cs="Arial"/>
              </w:rPr>
              <w:t>4.</w:t>
            </w:r>
          </w:p>
        </w:tc>
        <w:tc>
          <w:tcPr>
            <w:tcW w:w="2126" w:type="dxa"/>
            <w:tcBorders>
              <w:top w:val="nil"/>
              <w:left w:val="nil"/>
              <w:bottom w:val="single" w:sz="4" w:space="0" w:color="auto"/>
              <w:right w:val="single" w:sz="8" w:space="0" w:color="auto"/>
            </w:tcBorders>
            <w:tcMar>
              <w:top w:w="0" w:type="dxa"/>
              <w:left w:w="108" w:type="dxa"/>
              <w:bottom w:w="0" w:type="dxa"/>
              <w:right w:w="108" w:type="dxa"/>
            </w:tcMar>
            <w:vAlign w:val="center"/>
          </w:tcPr>
          <w:p w14:paraId="01C8ACAE" w14:textId="77777777" w:rsidR="007C7B65" w:rsidRPr="002620A3" w:rsidRDefault="007C7B65" w:rsidP="004F26D0">
            <w:pPr>
              <w:autoSpaceDE w:val="0"/>
              <w:autoSpaceDN w:val="0"/>
              <w:adjustRightInd w:val="0"/>
              <w:rPr>
                <w:rFonts w:cs="Arial"/>
              </w:rPr>
            </w:pPr>
            <w:r w:rsidRPr="002620A3">
              <w:rPr>
                <w:rFonts w:cs="Arial"/>
              </w:rPr>
              <w:t>Wpływ projektu na ratowanie najbardziej zagrożonych zabytków</w:t>
            </w:r>
          </w:p>
        </w:tc>
        <w:tc>
          <w:tcPr>
            <w:tcW w:w="5245" w:type="dxa"/>
            <w:tcBorders>
              <w:top w:val="nil"/>
              <w:left w:val="nil"/>
              <w:bottom w:val="single" w:sz="4" w:space="0" w:color="auto"/>
              <w:right w:val="single" w:sz="8" w:space="0" w:color="auto"/>
            </w:tcBorders>
            <w:vAlign w:val="center"/>
          </w:tcPr>
          <w:p w14:paraId="0A952DA3" w14:textId="77777777" w:rsidR="007C7B65" w:rsidRPr="002620A3" w:rsidRDefault="007C7B65" w:rsidP="002620A3">
            <w:pPr>
              <w:autoSpaceDE w:val="0"/>
              <w:autoSpaceDN w:val="0"/>
              <w:adjustRightInd w:val="0"/>
              <w:ind w:left="114" w:right="142"/>
              <w:rPr>
                <w:rFonts w:cs="Arial"/>
              </w:rPr>
            </w:pPr>
            <w:r w:rsidRPr="002620A3">
              <w:rPr>
                <w:rFonts w:cs="Arial"/>
              </w:rPr>
              <w:t>W ramach kryterium ocenie podlegać będzie stan techniczny zabytków (nieruchomych), których dotyczy projekt. Priorytetowo traktowane będą obiekty najbardziej zagrożone całkowitą i bezpowrotną degradacją, w tym obiekty wyłączone z użytkowania z powodu złego stanu technicznego.</w:t>
            </w:r>
          </w:p>
          <w:p w14:paraId="03CC4281" w14:textId="67BD1257" w:rsidR="007C7B65" w:rsidRPr="002620A3" w:rsidRDefault="007C7B65" w:rsidP="002620A3">
            <w:pPr>
              <w:autoSpaceDE w:val="0"/>
              <w:autoSpaceDN w:val="0"/>
              <w:adjustRightInd w:val="0"/>
              <w:ind w:left="113" w:right="142"/>
              <w:rPr>
                <w:rFonts w:cs="Arial"/>
                <w:color w:val="A6A6A6"/>
              </w:rPr>
            </w:pPr>
            <w:r w:rsidRPr="002620A3">
              <w:rPr>
                <w:rFonts w:cs="Arial"/>
              </w:rPr>
              <w:t>Ocena będzie dokonywana na podstawie programu konserwatorskiego lub programów opieki nad zabytkami (wojewódzkiego, powiatowych lub gminnych)</w:t>
            </w:r>
            <w:r w:rsidRPr="002620A3">
              <w:rPr>
                <w:rFonts w:cs="Arial"/>
                <w:vertAlign w:val="superscript"/>
              </w:rPr>
              <w:footnoteReference w:id="104"/>
            </w:r>
            <w:r w:rsidRPr="002620A3">
              <w:rPr>
                <w:rFonts w:cs="Arial"/>
              </w:rPr>
              <w:t>.</w:t>
            </w:r>
          </w:p>
        </w:tc>
        <w:tc>
          <w:tcPr>
            <w:tcW w:w="4111" w:type="dxa"/>
            <w:tcBorders>
              <w:top w:val="nil"/>
              <w:left w:val="nil"/>
              <w:bottom w:val="single" w:sz="4" w:space="0" w:color="auto"/>
              <w:right w:val="single" w:sz="8" w:space="0" w:color="auto"/>
            </w:tcBorders>
            <w:vAlign w:val="center"/>
          </w:tcPr>
          <w:p w14:paraId="4E1FF441" w14:textId="5B757B3B"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6 pkt - zabytki wyłączone w całości lub częściowo z użytkowania z powodu złego stanu technicznego, w których dzięki realizacji projektu będą mogły być realizowane funkcje edukacyjne i/lub kulturalne;</w:t>
            </w:r>
          </w:p>
          <w:p w14:paraId="3AEA2D97"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3 pkt - zabytki, które nie są wyłączone z użytkowania z powodu złego stanu technicznego (tj. zabytki w średnim lub zadawalającym stanie technicznym), w których dzięki realizacji projektu będą mogły być realizowane funkcje edukacyjne i/lub kulturalne;</w:t>
            </w:r>
          </w:p>
          <w:p w14:paraId="44E3DABD"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0 pkt - zabytki w bardzo dobrym stanie technicznym, po generalnych remontach.</w:t>
            </w:r>
          </w:p>
          <w:p w14:paraId="09A90F5C" w14:textId="77777777" w:rsidR="007C7B65" w:rsidRPr="002620A3" w:rsidRDefault="007C7B65" w:rsidP="002620A3">
            <w:pPr>
              <w:tabs>
                <w:tab w:val="left" w:pos="4081"/>
              </w:tabs>
              <w:autoSpaceDE w:val="0"/>
              <w:autoSpaceDN w:val="0"/>
              <w:adjustRightInd w:val="0"/>
              <w:ind w:left="142" w:right="142"/>
              <w:rPr>
                <w:rFonts w:cs="Arial"/>
              </w:rPr>
            </w:pPr>
            <w:r w:rsidRPr="002620A3">
              <w:rPr>
                <w:rFonts w:cs="Arial"/>
              </w:rPr>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35BEE136" w14:textId="77777777" w:rsidR="007C7B65" w:rsidRPr="002620A3" w:rsidRDefault="007C7B65" w:rsidP="004F26D0">
            <w:pPr>
              <w:ind w:left="34"/>
              <w:jc w:val="center"/>
              <w:rPr>
                <w:rFonts w:cs="Arial"/>
              </w:rPr>
            </w:pPr>
            <w:r w:rsidRPr="002620A3">
              <w:rPr>
                <w:rFonts w:cs="Arial"/>
              </w:rPr>
              <w:t>6</w:t>
            </w:r>
          </w:p>
        </w:tc>
      </w:tr>
      <w:tr w:rsidR="007C7B65" w:rsidRPr="002620A3" w14:paraId="37C6069B"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C8CA3E5" w14:textId="77777777" w:rsidR="007C7B65" w:rsidRPr="002620A3" w:rsidRDefault="007C7B65" w:rsidP="002620A3">
            <w:pPr>
              <w:rPr>
                <w:rFonts w:cs="Arial"/>
              </w:rPr>
            </w:pPr>
            <w:r w:rsidRPr="002620A3">
              <w:rPr>
                <w:rFonts w:cs="Arial"/>
              </w:rPr>
              <w:t>5.</w:t>
            </w:r>
          </w:p>
        </w:tc>
        <w:tc>
          <w:tcPr>
            <w:tcW w:w="2126" w:type="dxa"/>
            <w:tcBorders>
              <w:top w:val="nil"/>
              <w:left w:val="nil"/>
              <w:bottom w:val="single" w:sz="4" w:space="0" w:color="auto"/>
              <w:right w:val="single" w:sz="8" w:space="0" w:color="auto"/>
            </w:tcBorders>
            <w:tcMar>
              <w:top w:w="0" w:type="dxa"/>
              <w:left w:w="108" w:type="dxa"/>
              <w:bottom w:w="0" w:type="dxa"/>
              <w:right w:w="108" w:type="dxa"/>
            </w:tcMar>
            <w:vAlign w:val="center"/>
          </w:tcPr>
          <w:p w14:paraId="0A78336E" w14:textId="77777777" w:rsidR="007C7B65" w:rsidRPr="002620A3" w:rsidRDefault="007C7B65" w:rsidP="004F26D0">
            <w:pPr>
              <w:autoSpaceDE w:val="0"/>
              <w:autoSpaceDN w:val="0"/>
              <w:adjustRightInd w:val="0"/>
              <w:rPr>
                <w:rFonts w:cs="Arial"/>
              </w:rPr>
            </w:pPr>
            <w:r w:rsidRPr="002620A3">
              <w:rPr>
                <w:rFonts w:cs="Arial"/>
              </w:rPr>
              <w:t>Położenie obiektu na</w:t>
            </w:r>
            <w:r w:rsidRPr="002620A3">
              <w:rPr>
                <w:rFonts w:cs="Arial"/>
                <w:color w:val="000000"/>
              </w:rPr>
              <w:t xml:space="preserve"> </w:t>
            </w:r>
            <w:r w:rsidRPr="002620A3">
              <w:rPr>
                <w:rFonts w:cs="Arial"/>
              </w:rPr>
              <w:t>obszarze objętym ochroną konserwatorską</w:t>
            </w:r>
          </w:p>
        </w:tc>
        <w:tc>
          <w:tcPr>
            <w:tcW w:w="5245" w:type="dxa"/>
            <w:tcBorders>
              <w:top w:val="nil"/>
              <w:left w:val="nil"/>
              <w:bottom w:val="single" w:sz="4" w:space="0" w:color="auto"/>
              <w:right w:val="single" w:sz="8" w:space="0" w:color="auto"/>
            </w:tcBorders>
            <w:vAlign w:val="center"/>
          </w:tcPr>
          <w:p w14:paraId="4059AF05" w14:textId="77777777" w:rsidR="007C7B65" w:rsidRPr="002620A3" w:rsidRDefault="007C7B65" w:rsidP="002620A3">
            <w:pPr>
              <w:autoSpaceDE w:val="0"/>
              <w:autoSpaceDN w:val="0"/>
              <w:adjustRightInd w:val="0"/>
              <w:ind w:left="114" w:right="142"/>
              <w:rPr>
                <w:rFonts w:cs="Arial"/>
              </w:rPr>
            </w:pPr>
            <w:r w:rsidRPr="002620A3">
              <w:rPr>
                <w:rFonts w:cs="Arial"/>
              </w:rPr>
              <w:t>Ocena w ramach kryterium ma na celu promowanie projektów dotyczących obiektów</w:t>
            </w:r>
            <w:r w:rsidRPr="002620A3">
              <w:rPr>
                <w:rFonts w:cs="Arial"/>
                <w:color w:val="000000"/>
              </w:rPr>
              <w:t xml:space="preserve"> </w:t>
            </w:r>
            <w:r w:rsidRPr="002620A3">
              <w:rPr>
                <w:rFonts w:cs="Arial"/>
              </w:rPr>
              <w:t xml:space="preserve">zabytkowych położonych na terenie parków kulturowych i/lub na obszarach zabytkowych układów urbanistycznych lub ruralistycznych: </w:t>
            </w:r>
          </w:p>
        </w:tc>
        <w:tc>
          <w:tcPr>
            <w:tcW w:w="4111" w:type="dxa"/>
            <w:tcBorders>
              <w:top w:val="nil"/>
              <w:left w:val="nil"/>
              <w:bottom w:val="single" w:sz="4" w:space="0" w:color="auto"/>
              <w:right w:val="single" w:sz="8" w:space="0" w:color="auto"/>
            </w:tcBorders>
            <w:vAlign w:val="center"/>
          </w:tcPr>
          <w:p w14:paraId="4B9C252A"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1 pkt - obiekty wpisane do rejestru zabytków województwa mazowieckiego znajdujące się na obszarze parku kulturowego lub w granicach układu urbanistycznego lub ruralistycznego wpisanego do rejestru zabytków województwa mazowieckiego;</w:t>
            </w:r>
          </w:p>
          <w:p w14:paraId="404A87A3"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 xml:space="preserve"> 0 pkt - obiekty wpisane do rejestru zabytków województwa mazowieckiego znajdujące się poza obszarem parku kulturowego oraz poza granicami układu urbanistycznego lub ruralistycznego wpisanego do rejestru zabytków województwa mazowieckiego.</w:t>
            </w:r>
          </w:p>
        </w:tc>
        <w:tc>
          <w:tcPr>
            <w:tcW w:w="1843" w:type="dxa"/>
            <w:tcBorders>
              <w:top w:val="single" w:sz="4" w:space="0" w:color="auto"/>
              <w:left w:val="nil"/>
              <w:bottom w:val="single" w:sz="4" w:space="0" w:color="auto"/>
              <w:right w:val="single" w:sz="8" w:space="0" w:color="auto"/>
            </w:tcBorders>
            <w:vAlign w:val="center"/>
          </w:tcPr>
          <w:p w14:paraId="064247B8" w14:textId="77777777" w:rsidR="007C7B65" w:rsidRPr="002620A3" w:rsidRDefault="007C7B65" w:rsidP="004F26D0">
            <w:pPr>
              <w:ind w:left="34"/>
              <w:jc w:val="center"/>
              <w:rPr>
                <w:rFonts w:cs="Arial"/>
              </w:rPr>
            </w:pPr>
            <w:r w:rsidRPr="002620A3">
              <w:rPr>
                <w:rFonts w:cs="Arial"/>
              </w:rPr>
              <w:t>1</w:t>
            </w:r>
          </w:p>
        </w:tc>
      </w:tr>
      <w:tr w:rsidR="007C7B65" w:rsidRPr="002620A3" w14:paraId="09EF8FCE"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2F83AF4" w14:textId="77777777" w:rsidR="007C7B65" w:rsidRPr="002620A3" w:rsidRDefault="007C7B65" w:rsidP="002620A3">
            <w:pPr>
              <w:rPr>
                <w:rFonts w:cs="Arial"/>
              </w:rPr>
            </w:pPr>
            <w:r w:rsidRPr="002620A3">
              <w:rPr>
                <w:rFonts w:cs="Arial"/>
              </w:rPr>
              <w:t>6.</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7FA89E4" w14:textId="77777777" w:rsidR="007C7B65" w:rsidRPr="002620A3" w:rsidRDefault="007C7B65" w:rsidP="004F26D0">
            <w:pPr>
              <w:autoSpaceDE w:val="0"/>
              <w:autoSpaceDN w:val="0"/>
              <w:adjustRightInd w:val="0"/>
              <w:rPr>
                <w:rFonts w:cs="Arial"/>
                <w:color w:val="A6A6A6"/>
              </w:rPr>
            </w:pPr>
            <w:r w:rsidRPr="002620A3">
              <w:rPr>
                <w:rFonts w:eastAsia="Times New Roman" w:cs="Arial"/>
                <w:color w:val="0D0D0D"/>
                <w:lang w:eastAsia="pl-PL"/>
              </w:rPr>
              <w:t>Długotrwałe efekty społeczno-ekonomiczne projektu</w:t>
            </w:r>
          </w:p>
        </w:tc>
        <w:tc>
          <w:tcPr>
            <w:tcW w:w="5245" w:type="dxa"/>
            <w:tcBorders>
              <w:top w:val="single" w:sz="4" w:space="0" w:color="auto"/>
              <w:left w:val="nil"/>
              <w:bottom w:val="single" w:sz="4" w:space="0" w:color="auto"/>
              <w:right w:val="single" w:sz="8" w:space="0" w:color="auto"/>
            </w:tcBorders>
            <w:vAlign w:val="center"/>
          </w:tcPr>
          <w:p w14:paraId="7188D534" w14:textId="77777777" w:rsidR="007C7B65" w:rsidRPr="002620A3" w:rsidRDefault="007C7B65" w:rsidP="002620A3">
            <w:pPr>
              <w:autoSpaceDE w:val="0"/>
              <w:autoSpaceDN w:val="0"/>
              <w:adjustRightInd w:val="0"/>
              <w:ind w:left="142" w:right="142"/>
              <w:rPr>
                <w:rFonts w:cs="Arial"/>
              </w:rPr>
            </w:pPr>
            <w:r w:rsidRPr="002620A3">
              <w:rPr>
                <w:rFonts w:cs="Arial"/>
              </w:rPr>
              <w:t>W ramach kryterium będzie sprawdzane czy inwestycja zapewnia długotrwałe i mierzalne efekty społeczno-ekonomiczne oraz wykazuje stabilność finansową w okresie eksploatacyjnym oraz uwzględnia dywersyfikację przyszłych źródeł finansowania.</w:t>
            </w:r>
          </w:p>
          <w:p w14:paraId="296822E1" w14:textId="26BB0894" w:rsidR="007C7B65" w:rsidRPr="002620A3" w:rsidRDefault="007C7B65" w:rsidP="000756CB">
            <w:pPr>
              <w:pStyle w:val="Akapitzlist0"/>
              <w:numPr>
                <w:ilvl w:val="1"/>
                <w:numId w:val="271"/>
              </w:numPr>
              <w:autoSpaceDE w:val="0"/>
              <w:autoSpaceDN w:val="0"/>
              <w:adjustRightInd w:val="0"/>
              <w:ind w:left="426" w:right="142" w:hanging="284"/>
              <w:rPr>
                <w:rFonts w:cs="Arial"/>
              </w:rPr>
            </w:pPr>
            <w:r w:rsidRPr="002620A3">
              <w:rPr>
                <w:rFonts w:cs="Arial"/>
              </w:rPr>
              <w:t>Obniżenie kosztów utrzymania na rzecz wydatków inwestycyjnych oraz na działalność kulturalną.</w:t>
            </w:r>
          </w:p>
          <w:p w14:paraId="1B0ED64D" w14:textId="77777777" w:rsidR="007C7B65" w:rsidRPr="002620A3" w:rsidRDefault="007C7B65" w:rsidP="002620A3">
            <w:pPr>
              <w:autoSpaceDE w:val="0"/>
              <w:autoSpaceDN w:val="0"/>
              <w:adjustRightInd w:val="0"/>
              <w:ind w:left="425" w:right="142"/>
              <w:rPr>
                <w:rFonts w:cs="Arial"/>
              </w:rPr>
            </w:pPr>
            <w:r w:rsidRPr="002620A3">
              <w:rPr>
                <w:rFonts w:cs="Arial"/>
              </w:rPr>
              <w:t>Priorytetowo traktowane będą projekty, w których struktura kosztów utrzymania po zakończeniu realizacji inwestycji będzie wskazywała na: spadek kosztów utrzymania obiektu/instytucji w wartości wydatków ogółem (w przypadku gdy przedmiotem projektu będzie użytkowana infrastruktura) lub zastosowanie rozwiązań efektywnych kosztowo (w przypadku gdy przedmiotem projektu będzie infrastruktura nieużytkowana dotychczas;</w:t>
            </w:r>
          </w:p>
          <w:p w14:paraId="2340032B" w14:textId="77777777" w:rsidR="007C7B65" w:rsidRPr="002620A3" w:rsidRDefault="007C7B65" w:rsidP="002620A3">
            <w:pPr>
              <w:autoSpaceDE w:val="0"/>
              <w:autoSpaceDN w:val="0"/>
              <w:adjustRightInd w:val="0"/>
              <w:ind w:left="425" w:right="142"/>
              <w:rPr>
                <w:rFonts w:cs="Arial"/>
              </w:rPr>
            </w:pPr>
            <w:r w:rsidRPr="002620A3">
              <w:rPr>
                <w:rFonts w:cs="Arial"/>
              </w:rPr>
              <w:t>&lt;Wnioskodawca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69C64F20" w14:textId="5A855903" w:rsidR="007C7B65" w:rsidRPr="002620A3" w:rsidRDefault="007C7B65" w:rsidP="000756CB">
            <w:pPr>
              <w:pStyle w:val="Akapitzlist0"/>
              <w:numPr>
                <w:ilvl w:val="0"/>
                <w:numId w:val="271"/>
              </w:numPr>
              <w:autoSpaceDE w:val="0"/>
              <w:autoSpaceDN w:val="0"/>
              <w:adjustRightInd w:val="0"/>
              <w:ind w:left="426" w:right="142" w:hanging="284"/>
              <w:rPr>
                <w:rFonts w:cs="Arial"/>
              </w:rPr>
            </w:pPr>
            <w:r w:rsidRPr="002620A3">
              <w:rPr>
                <w:rFonts w:cs="Arial"/>
              </w:rPr>
              <w:t>Zastosowanie innowacyjnych rozwiązań energooszczędnych;</w:t>
            </w:r>
          </w:p>
          <w:p w14:paraId="77D67BE7" w14:textId="77777777" w:rsidR="007C7B65" w:rsidRPr="002620A3" w:rsidRDefault="007C7B65" w:rsidP="002620A3">
            <w:pPr>
              <w:autoSpaceDE w:val="0"/>
              <w:autoSpaceDN w:val="0"/>
              <w:adjustRightInd w:val="0"/>
              <w:ind w:left="425" w:right="142"/>
              <w:rPr>
                <w:rFonts w:cs="Arial"/>
              </w:rPr>
            </w:pPr>
            <w:r w:rsidRPr="002620A3">
              <w:rPr>
                <w:rFonts w:cs="Arial"/>
              </w:rPr>
              <w:t>W projekcie zastosowane będą rozwiązania wpływające na efektywność energetyczną. Zaproponowane rozwiązania wynikają z przeprowadzonego audytu energetycznego.</w:t>
            </w:r>
          </w:p>
          <w:p w14:paraId="7A5C41BA" w14:textId="7CECFFC3" w:rsidR="007C7B65" w:rsidRPr="002620A3" w:rsidRDefault="007C7B65" w:rsidP="000756CB">
            <w:pPr>
              <w:pStyle w:val="Akapitzlist0"/>
              <w:numPr>
                <w:ilvl w:val="0"/>
                <w:numId w:val="271"/>
              </w:numPr>
              <w:autoSpaceDE w:val="0"/>
              <w:autoSpaceDN w:val="0"/>
              <w:adjustRightInd w:val="0"/>
              <w:ind w:left="426" w:right="142" w:hanging="284"/>
              <w:rPr>
                <w:rFonts w:cs="Arial"/>
              </w:rPr>
            </w:pPr>
            <w:r w:rsidRPr="002620A3">
              <w:rPr>
                <w:rFonts w:cs="Arial"/>
              </w:rPr>
              <w:t xml:space="preserve">Dywersyfikacja źródeł finansowania działalności </w:t>
            </w:r>
          </w:p>
          <w:p w14:paraId="405283AB" w14:textId="77777777" w:rsidR="007C7B65" w:rsidRPr="002620A3" w:rsidRDefault="007C7B65" w:rsidP="002620A3">
            <w:pPr>
              <w:autoSpaceDE w:val="0"/>
              <w:autoSpaceDN w:val="0"/>
              <w:adjustRightInd w:val="0"/>
              <w:ind w:left="425" w:right="142" w:firstLine="1"/>
              <w:rPr>
                <w:rFonts w:cs="Arial"/>
              </w:rPr>
            </w:pPr>
            <w:r w:rsidRPr="002620A3">
              <w:rPr>
                <w:rFonts w:cs="Arial"/>
              </w:rPr>
              <w:t>Promowane będą projekty pozwalające na Pozyskiwanie zewnętrznych źródeł finansowania, w stosunku do roku poprzedzającego rozpoczęcie realizacji projektu.</w:t>
            </w:r>
          </w:p>
          <w:p w14:paraId="3891FDC7" w14:textId="77777777" w:rsidR="007C7B65" w:rsidRPr="002620A3" w:rsidRDefault="007C7B65" w:rsidP="002620A3">
            <w:pPr>
              <w:autoSpaceDE w:val="0"/>
              <w:autoSpaceDN w:val="0"/>
              <w:adjustRightInd w:val="0"/>
              <w:ind w:left="425" w:right="142"/>
              <w:rPr>
                <w:rFonts w:cs="Arial"/>
              </w:rPr>
            </w:pPr>
            <w:r w:rsidRPr="002620A3">
              <w:rPr>
                <w:rFonts w:cs="Arial"/>
              </w:rPr>
              <w:t>Ocenie podlegać będzie struktura źródeł pokrycia kosztów finansowania działalności w okresie trwałości projektu a w szczególności czy nastąpi wzrost:</w:t>
            </w:r>
          </w:p>
          <w:p w14:paraId="53C1A025" w14:textId="77777777" w:rsidR="007C7B65" w:rsidRPr="002620A3" w:rsidRDefault="007C7B65" w:rsidP="004F26D0">
            <w:pPr>
              <w:numPr>
                <w:ilvl w:val="0"/>
                <w:numId w:val="92"/>
              </w:numPr>
              <w:autoSpaceDE w:val="0"/>
              <w:autoSpaceDN w:val="0"/>
              <w:adjustRightInd w:val="0"/>
              <w:ind w:left="851" w:right="142" w:hanging="425"/>
              <w:rPr>
                <w:rFonts w:cs="Arial"/>
              </w:rPr>
            </w:pPr>
            <w:r w:rsidRPr="002620A3">
              <w:rPr>
                <w:rFonts w:cs="Arial"/>
              </w:rPr>
              <w:t xml:space="preserve">udziału środków pozabudżetowych (nie pochodzących z budżetu państwa lub budżetu jednostek samorządu terytorialnego) w kosztach finansowania działalności w porównaniu z dotychczasowym udziałem środków pozabudżetowych) </w:t>
            </w:r>
            <w:r w:rsidRPr="002620A3">
              <w:rPr>
                <w:rFonts w:ascii="Cambria Math" w:hAnsi="Cambria Math" w:cs="Cambria Math"/>
              </w:rPr>
              <w:t>‐</w:t>
            </w:r>
            <w:r w:rsidRPr="002620A3">
              <w:rPr>
                <w:rFonts w:cs="Arial"/>
              </w:rPr>
              <w:t xml:space="preserve"> dotyczy samorządowych instytucji kultury,</w:t>
            </w:r>
          </w:p>
          <w:p w14:paraId="46299803" w14:textId="77777777" w:rsidR="007C7B65" w:rsidRPr="002620A3" w:rsidRDefault="007C7B65" w:rsidP="004F26D0">
            <w:pPr>
              <w:numPr>
                <w:ilvl w:val="0"/>
                <w:numId w:val="92"/>
              </w:numPr>
              <w:autoSpaceDE w:val="0"/>
              <w:autoSpaceDN w:val="0"/>
              <w:adjustRightInd w:val="0"/>
              <w:ind w:left="851" w:right="142" w:hanging="425"/>
              <w:rPr>
                <w:rFonts w:cs="Arial"/>
              </w:rPr>
            </w:pPr>
            <w:r w:rsidRPr="002620A3">
              <w:rPr>
                <w:rFonts w:cs="Arial"/>
              </w:rPr>
              <w:t xml:space="preserve">udziału nowych źródeł finansowania powstałej infrastruktury, innych niż dotychczasowe źródła finansowania </w:t>
            </w:r>
            <w:r w:rsidRPr="002620A3">
              <w:rPr>
                <w:rFonts w:ascii="Cambria Math" w:hAnsi="Cambria Math" w:cs="Cambria Math"/>
              </w:rPr>
              <w:t>‐</w:t>
            </w:r>
            <w:r w:rsidRPr="002620A3">
              <w:rPr>
                <w:rFonts w:cs="Arial"/>
              </w:rPr>
              <w:t xml:space="preserve"> dotyczy pozostałych rodzajów wnioskodawców.</w:t>
            </w:r>
          </w:p>
          <w:p w14:paraId="44B98C7F" w14:textId="3766A8E5" w:rsidR="007C7B65" w:rsidRPr="002620A3" w:rsidRDefault="007C7B65" w:rsidP="000756CB">
            <w:pPr>
              <w:pStyle w:val="Akapitzlist0"/>
              <w:numPr>
                <w:ilvl w:val="0"/>
                <w:numId w:val="271"/>
              </w:numPr>
              <w:autoSpaceDE w:val="0"/>
              <w:autoSpaceDN w:val="0"/>
              <w:adjustRightInd w:val="0"/>
              <w:ind w:right="142"/>
              <w:rPr>
                <w:rFonts w:cs="Arial"/>
              </w:rPr>
            </w:pPr>
            <w:r w:rsidRPr="002620A3">
              <w:rPr>
                <w:rFonts w:cs="Arial"/>
              </w:rPr>
              <w:t>Tworzenie nowych miejsc pracy i dodatni efekty ekonomiczny o zasięgu, co najmniej lokalnym.</w:t>
            </w:r>
          </w:p>
          <w:p w14:paraId="1D4FC313" w14:textId="77777777" w:rsidR="007C7B65" w:rsidRPr="002620A3" w:rsidRDefault="007C7B65" w:rsidP="002620A3">
            <w:pPr>
              <w:autoSpaceDE w:val="0"/>
              <w:autoSpaceDN w:val="0"/>
              <w:adjustRightInd w:val="0"/>
              <w:ind w:left="397" w:right="142" w:firstLine="29"/>
              <w:rPr>
                <w:rFonts w:cs="Arial"/>
                <w:color w:val="A6A6A6"/>
              </w:rPr>
            </w:pPr>
            <w:r w:rsidRPr="002620A3">
              <w:rPr>
                <w:rFonts w:cs="Arial"/>
              </w:rPr>
              <w:t>Oceniane będzie, czy projekt stymuluje powstawanie nowych miejsc pracy (miejsca te nie muszą być bezpośrednim wynikiem realizacji projektu), lub wykazane zostało, że pozwoli na osiągnięcie dodatniego efektu ekonomicznego odczuwalnego minimum na poziomie lokalnym.</w:t>
            </w:r>
          </w:p>
        </w:tc>
        <w:tc>
          <w:tcPr>
            <w:tcW w:w="4111" w:type="dxa"/>
            <w:tcBorders>
              <w:top w:val="single" w:sz="4" w:space="0" w:color="auto"/>
              <w:left w:val="nil"/>
              <w:bottom w:val="single" w:sz="4" w:space="0" w:color="auto"/>
              <w:right w:val="single" w:sz="8" w:space="0" w:color="auto"/>
            </w:tcBorders>
            <w:vAlign w:val="center"/>
          </w:tcPr>
          <w:p w14:paraId="22EC68BB" w14:textId="77777777" w:rsidR="007C7B65" w:rsidRPr="002620A3" w:rsidRDefault="007C7B65" w:rsidP="002620A3">
            <w:pPr>
              <w:autoSpaceDE w:val="0"/>
              <w:autoSpaceDN w:val="0"/>
              <w:adjustRightInd w:val="0"/>
              <w:ind w:left="165"/>
              <w:rPr>
                <w:rFonts w:cs="Arial"/>
              </w:rPr>
            </w:pPr>
            <w:r w:rsidRPr="002620A3">
              <w:rPr>
                <w:rFonts w:cs="Arial"/>
              </w:rPr>
              <w:t>Weryfikacja nastąpi na podstawie opisu projektu:</w:t>
            </w:r>
          </w:p>
          <w:p w14:paraId="627A8F45"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4 pkt - inwestycja generuje 4 wymienione efekty;</w:t>
            </w:r>
          </w:p>
          <w:p w14:paraId="12D732E5"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3 pkt - inwestycja generuje 3 z wymienionych efektów;</w:t>
            </w:r>
          </w:p>
          <w:p w14:paraId="64C83316"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2 pkt - inwestycja generuje 2 z wymienionych efektów;</w:t>
            </w:r>
          </w:p>
          <w:p w14:paraId="6F5CC029"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1 pkt - inwestycja generuje 1 z wymienionych efektów;</w:t>
            </w:r>
          </w:p>
          <w:p w14:paraId="5444D7AF"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0 pkt - inwestycja nie generuje żadnego z wymienionych efektów.</w:t>
            </w:r>
          </w:p>
          <w:p w14:paraId="701338E7" w14:textId="77777777" w:rsidR="007C7B65" w:rsidRPr="002620A3" w:rsidRDefault="007C7B65" w:rsidP="002620A3">
            <w:pPr>
              <w:ind w:left="142"/>
              <w:rPr>
                <w:rFonts w:cs="Arial"/>
              </w:rPr>
            </w:pPr>
          </w:p>
          <w:p w14:paraId="2C7AD813" w14:textId="77777777" w:rsidR="007C7B65" w:rsidRPr="002620A3" w:rsidRDefault="007C7B65" w:rsidP="002620A3">
            <w:pPr>
              <w:ind w:left="165" w:right="141"/>
              <w:rPr>
                <w:rFonts w:cs="Arial"/>
              </w:rPr>
            </w:pPr>
            <w:r w:rsidRPr="002620A3">
              <w:rPr>
                <w:rFonts w:cs="Arial"/>
              </w:rPr>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7FC028F1" w14:textId="77777777" w:rsidR="007C7B65" w:rsidRPr="002620A3" w:rsidRDefault="007C7B65" w:rsidP="004F26D0">
            <w:pPr>
              <w:ind w:left="34"/>
              <w:jc w:val="center"/>
              <w:rPr>
                <w:rFonts w:cs="Arial"/>
                <w:color w:val="A6A6A6"/>
              </w:rPr>
            </w:pPr>
            <w:r w:rsidRPr="002620A3">
              <w:rPr>
                <w:rFonts w:cs="Arial"/>
              </w:rPr>
              <w:t>4</w:t>
            </w:r>
          </w:p>
        </w:tc>
      </w:tr>
      <w:tr w:rsidR="007C7B65" w:rsidRPr="002620A3" w14:paraId="0014688C"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66C74D4" w14:textId="77777777" w:rsidR="007C7B65" w:rsidRPr="002620A3" w:rsidRDefault="007C7B65" w:rsidP="002620A3">
            <w:pPr>
              <w:rPr>
                <w:rFonts w:cs="Arial"/>
              </w:rPr>
            </w:pPr>
            <w:r w:rsidRPr="002620A3">
              <w:rPr>
                <w:rFonts w:cs="Arial"/>
              </w:rPr>
              <w:t>7.</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638AC1C" w14:textId="651652A9" w:rsidR="007C7B65" w:rsidRPr="002620A3" w:rsidRDefault="007C7B65" w:rsidP="004F26D0">
            <w:pPr>
              <w:autoSpaceDE w:val="0"/>
              <w:autoSpaceDN w:val="0"/>
              <w:adjustRightInd w:val="0"/>
              <w:rPr>
                <w:rFonts w:cs="Arial"/>
              </w:rPr>
            </w:pPr>
            <w:r w:rsidRPr="002620A3">
              <w:rPr>
                <w:rFonts w:eastAsia="Times New Roman" w:cs="Arial"/>
                <w:color w:val="0D0D0D"/>
                <w:lang w:eastAsia="pl-PL"/>
              </w:rPr>
              <w:t>Godziny otwarcia</w:t>
            </w:r>
          </w:p>
        </w:tc>
        <w:tc>
          <w:tcPr>
            <w:tcW w:w="5245" w:type="dxa"/>
            <w:tcBorders>
              <w:top w:val="single" w:sz="4" w:space="0" w:color="auto"/>
              <w:left w:val="nil"/>
              <w:bottom w:val="single" w:sz="4" w:space="0" w:color="auto"/>
              <w:right w:val="single" w:sz="8" w:space="0" w:color="auto"/>
            </w:tcBorders>
            <w:vAlign w:val="center"/>
          </w:tcPr>
          <w:p w14:paraId="772FB74A" w14:textId="246E1655" w:rsidR="007C7B65" w:rsidRPr="002620A3" w:rsidRDefault="007C7B65" w:rsidP="002620A3">
            <w:pPr>
              <w:autoSpaceDE w:val="0"/>
              <w:autoSpaceDN w:val="0"/>
              <w:adjustRightInd w:val="0"/>
              <w:ind w:left="142" w:right="142"/>
              <w:rPr>
                <w:rFonts w:cs="Arial"/>
              </w:rPr>
            </w:pPr>
            <w:r w:rsidRPr="002620A3">
              <w:rPr>
                <w:rFonts w:cs="Arial"/>
              </w:rPr>
              <w:t>Ocenie podlegać będzie dostępność obiektów kultury, w których dostępna jest oferta kulturalna.</w:t>
            </w:r>
          </w:p>
          <w:p w14:paraId="23105227" w14:textId="64A3F3EB" w:rsidR="007C7B65" w:rsidRPr="002620A3" w:rsidRDefault="007C7B65" w:rsidP="002620A3">
            <w:pPr>
              <w:autoSpaceDE w:val="0"/>
              <w:autoSpaceDN w:val="0"/>
              <w:adjustRightInd w:val="0"/>
              <w:ind w:left="142" w:right="142"/>
              <w:rPr>
                <w:rFonts w:cs="Arial"/>
              </w:rPr>
            </w:pPr>
            <w:r w:rsidRPr="002620A3">
              <w:rPr>
                <w:rFonts w:cs="Arial"/>
              </w:rPr>
              <w:t>W okresie trwałości projektu wzrost ogólnej liczby godzin dostępności nastąpi w stosunku do roku poprzedzającego rozpoczęcie realizacji projektu.</w:t>
            </w:r>
          </w:p>
        </w:tc>
        <w:tc>
          <w:tcPr>
            <w:tcW w:w="4111" w:type="dxa"/>
            <w:tcBorders>
              <w:top w:val="single" w:sz="4" w:space="0" w:color="auto"/>
              <w:left w:val="nil"/>
              <w:bottom w:val="single" w:sz="4" w:space="0" w:color="auto"/>
              <w:right w:val="single" w:sz="8" w:space="0" w:color="auto"/>
            </w:tcBorders>
            <w:vAlign w:val="center"/>
          </w:tcPr>
          <w:p w14:paraId="442C6694" w14:textId="77777777" w:rsidR="007C7B65" w:rsidRPr="002620A3" w:rsidRDefault="007C7B65" w:rsidP="002620A3">
            <w:pPr>
              <w:autoSpaceDE w:val="0"/>
              <w:autoSpaceDN w:val="0"/>
              <w:adjustRightInd w:val="0"/>
              <w:ind w:left="709" w:hanging="567"/>
              <w:rPr>
                <w:rFonts w:cs="Arial"/>
              </w:rPr>
            </w:pPr>
            <w:r w:rsidRPr="002620A3">
              <w:rPr>
                <w:rFonts w:cs="Arial"/>
              </w:rPr>
              <w:t>Dostępność oferty kulturalnej:</w:t>
            </w:r>
          </w:p>
          <w:p w14:paraId="76680F62" w14:textId="77777777" w:rsidR="007C7B65" w:rsidRPr="002620A3" w:rsidRDefault="007C7B65" w:rsidP="002620A3">
            <w:pPr>
              <w:autoSpaceDE w:val="0"/>
              <w:autoSpaceDN w:val="0"/>
              <w:adjustRightInd w:val="0"/>
              <w:ind w:left="709" w:hanging="567"/>
              <w:rPr>
                <w:rFonts w:cs="Arial"/>
              </w:rPr>
            </w:pPr>
            <w:r w:rsidRPr="002620A3">
              <w:rPr>
                <w:rFonts w:cs="Arial"/>
              </w:rPr>
              <w:t>2 pkt - oferta kulturalna będzie dostępna 6 dni w tygodniu, minimum przez 8 godzin na dobę, min. do godz. 19, w tym w sobotę i niedzielę (bez wymogów czasowych) lub nastąpi min. 10 % wzrost ogólnej liczby godzin dostępności oferty kulturalnej;</w:t>
            </w:r>
          </w:p>
          <w:p w14:paraId="112317B8" w14:textId="77777777" w:rsidR="007C7B65" w:rsidRPr="002620A3" w:rsidRDefault="007C7B65" w:rsidP="002620A3">
            <w:pPr>
              <w:autoSpaceDE w:val="0"/>
              <w:autoSpaceDN w:val="0"/>
              <w:adjustRightInd w:val="0"/>
              <w:ind w:left="709" w:hanging="567"/>
              <w:rPr>
                <w:rFonts w:cs="Arial"/>
              </w:rPr>
            </w:pPr>
            <w:r w:rsidRPr="002620A3">
              <w:rPr>
                <w:rFonts w:cs="Arial"/>
              </w:rPr>
              <w:t>1 pkt - oferta kulturalna będzie dostępna 6 dni w tygodniu min. do godz. 17, w tym w sobotę i niedzielę (bez wymogów czasowych) lub nastąpi min. 5% wzrost ogólnej liczby godzin dostępności oferty kulturalnej;</w:t>
            </w:r>
          </w:p>
          <w:p w14:paraId="0A519DBA" w14:textId="77777777" w:rsidR="007C7B65" w:rsidRPr="002620A3" w:rsidRDefault="007C7B65" w:rsidP="002620A3">
            <w:pPr>
              <w:ind w:left="709" w:right="141" w:hanging="567"/>
              <w:rPr>
                <w:rFonts w:cs="Arial"/>
              </w:rPr>
            </w:pPr>
            <w:r w:rsidRPr="002620A3">
              <w:rPr>
                <w:rFonts w:cs="Arial"/>
              </w:rPr>
              <w:t>0 pkt - nie ulegnie zwiększeniu w stosunku do stanu sprzed realizacji projektu.</w:t>
            </w:r>
          </w:p>
          <w:p w14:paraId="781C9EAA" w14:textId="77777777" w:rsidR="007C7B65" w:rsidRPr="002620A3" w:rsidRDefault="007C7B65" w:rsidP="002620A3">
            <w:pPr>
              <w:ind w:left="165" w:right="141"/>
              <w:rPr>
                <w:rFonts w:cs="Arial"/>
              </w:rPr>
            </w:pPr>
            <w:r w:rsidRPr="002620A3">
              <w:rPr>
                <w:rFonts w:cs="Arial"/>
              </w:rPr>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7CFFE580" w14:textId="77777777" w:rsidR="007C7B65" w:rsidRPr="002620A3" w:rsidRDefault="007C7B65" w:rsidP="004F26D0">
            <w:pPr>
              <w:ind w:left="34"/>
              <w:jc w:val="center"/>
              <w:rPr>
                <w:rFonts w:cs="Arial"/>
              </w:rPr>
            </w:pPr>
            <w:r w:rsidRPr="002620A3">
              <w:rPr>
                <w:rFonts w:cs="Arial"/>
              </w:rPr>
              <w:t>2</w:t>
            </w:r>
          </w:p>
        </w:tc>
      </w:tr>
      <w:tr w:rsidR="007C7B65" w:rsidRPr="002620A3" w14:paraId="78BC8A49"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9FB7EE1" w14:textId="77777777" w:rsidR="007C7B65" w:rsidRPr="002620A3" w:rsidRDefault="007C7B65" w:rsidP="002620A3">
            <w:pPr>
              <w:rPr>
                <w:rFonts w:cs="Arial"/>
              </w:rPr>
            </w:pPr>
            <w:r w:rsidRPr="002620A3">
              <w:rPr>
                <w:rFonts w:cs="Arial"/>
              </w:rPr>
              <w:t>8.</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03F442C" w14:textId="77777777" w:rsidR="007C7B65" w:rsidRPr="002620A3" w:rsidRDefault="007C7B65" w:rsidP="004F26D0">
            <w:pPr>
              <w:autoSpaceDE w:val="0"/>
              <w:autoSpaceDN w:val="0"/>
              <w:adjustRightInd w:val="0"/>
              <w:ind w:right="142"/>
              <w:rPr>
                <w:rFonts w:cs="Arial"/>
              </w:rPr>
            </w:pPr>
            <w:r w:rsidRPr="002620A3">
              <w:rPr>
                <w:rFonts w:cs="Arial"/>
                <w:color w:val="000000"/>
              </w:rPr>
              <w:t>Udostepnienie zasobów w Internecie</w:t>
            </w:r>
          </w:p>
        </w:tc>
        <w:tc>
          <w:tcPr>
            <w:tcW w:w="5245" w:type="dxa"/>
            <w:tcBorders>
              <w:top w:val="single" w:sz="4" w:space="0" w:color="auto"/>
              <w:left w:val="nil"/>
              <w:bottom w:val="single" w:sz="4" w:space="0" w:color="auto"/>
              <w:right w:val="single" w:sz="8" w:space="0" w:color="auto"/>
            </w:tcBorders>
            <w:vAlign w:val="center"/>
          </w:tcPr>
          <w:p w14:paraId="06272993" w14:textId="00D16CD2" w:rsidR="007C7B65" w:rsidRPr="002620A3" w:rsidRDefault="007C7B65" w:rsidP="002620A3">
            <w:pPr>
              <w:autoSpaceDE w:val="0"/>
              <w:autoSpaceDN w:val="0"/>
              <w:adjustRightInd w:val="0"/>
              <w:ind w:left="142" w:right="142"/>
              <w:rPr>
                <w:rFonts w:cs="Arial"/>
              </w:rPr>
            </w:pPr>
            <w:r w:rsidRPr="002620A3">
              <w:rPr>
                <w:rFonts w:cs="Arial"/>
              </w:rPr>
              <w:t>Promowane jest udostępnienie zdigitalizwanych zbiorów w Internecie.</w:t>
            </w:r>
          </w:p>
          <w:p w14:paraId="72ABB512" w14:textId="77777777" w:rsidR="007C7B65" w:rsidRPr="002620A3" w:rsidRDefault="007C7B65" w:rsidP="002620A3">
            <w:pPr>
              <w:autoSpaceDE w:val="0"/>
              <w:autoSpaceDN w:val="0"/>
              <w:adjustRightInd w:val="0"/>
              <w:ind w:left="113" w:right="142"/>
              <w:rPr>
                <w:rFonts w:cs="Arial"/>
              </w:rPr>
            </w:pPr>
            <w:r w:rsidRPr="002620A3">
              <w:rPr>
                <w:rFonts w:cs="Arial"/>
              </w:rPr>
              <w:t>Wniosek musi zawierać uzasadnienie dotyczące potrzeby dostępności zdigitalizowanych dóbr kultury w Internecie.</w:t>
            </w:r>
          </w:p>
        </w:tc>
        <w:tc>
          <w:tcPr>
            <w:tcW w:w="4111" w:type="dxa"/>
            <w:tcBorders>
              <w:top w:val="single" w:sz="4" w:space="0" w:color="auto"/>
              <w:left w:val="nil"/>
              <w:bottom w:val="single" w:sz="4" w:space="0" w:color="auto"/>
              <w:right w:val="single" w:sz="8" w:space="0" w:color="auto"/>
            </w:tcBorders>
            <w:vAlign w:val="center"/>
          </w:tcPr>
          <w:p w14:paraId="404E7ADC" w14:textId="77777777" w:rsidR="007C7B65" w:rsidRPr="002620A3" w:rsidRDefault="007C7B65" w:rsidP="002620A3">
            <w:pPr>
              <w:ind w:left="709" w:right="141" w:hanging="567"/>
              <w:rPr>
                <w:rFonts w:cs="Arial"/>
              </w:rPr>
            </w:pPr>
            <w:r w:rsidRPr="002620A3">
              <w:rPr>
                <w:rFonts w:cs="Arial"/>
              </w:rPr>
              <w:t>Projekt przewiduje:</w:t>
            </w:r>
          </w:p>
          <w:p w14:paraId="1DCC2590" w14:textId="77777777" w:rsidR="007C7B65" w:rsidRPr="002620A3" w:rsidRDefault="007C7B65" w:rsidP="002620A3">
            <w:pPr>
              <w:autoSpaceDE w:val="0"/>
              <w:autoSpaceDN w:val="0"/>
              <w:adjustRightInd w:val="0"/>
              <w:ind w:left="709" w:hanging="567"/>
              <w:rPr>
                <w:rFonts w:cs="Arial"/>
              </w:rPr>
            </w:pPr>
            <w:r w:rsidRPr="002620A3">
              <w:rPr>
                <w:rFonts w:cs="Arial"/>
              </w:rPr>
              <w:t xml:space="preserve">2 pkt - udostepnienie zbiorów w Internecie; </w:t>
            </w:r>
          </w:p>
          <w:p w14:paraId="53FACB46" w14:textId="5C406D34" w:rsidR="007C7B65" w:rsidRPr="002620A3" w:rsidRDefault="007C7B65" w:rsidP="002620A3">
            <w:pPr>
              <w:autoSpaceDE w:val="0"/>
              <w:autoSpaceDN w:val="0"/>
              <w:adjustRightInd w:val="0"/>
              <w:ind w:left="709" w:hanging="567"/>
              <w:rPr>
                <w:rFonts w:cs="Arial"/>
              </w:rPr>
            </w:pPr>
            <w:r w:rsidRPr="002620A3">
              <w:rPr>
                <w:rFonts w:cs="Arial"/>
              </w:rPr>
              <w:t>0 pkt - nie nastąpi udostepnienie.</w:t>
            </w:r>
          </w:p>
        </w:tc>
        <w:tc>
          <w:tcPr>
            <w:tcW w:w="1843" w:type="dxa"/>
            <w:tcBorders>
              <w:top w:val="single" w:sz="4" w:space="0" w:color="auto"/>
              <w:left w:val="nil"/>
              <w:bottom w:val="single" w:sz="4" w:space="0" w:color="auto"/>
              <w:right w:val="single" w:sz="8" w:space="0" w:color="auto"/>
            </w:tcBorders>
            <w:vAlign w:val="center"/>
          </w:tcPr>
          <w:p w14:paraId="575526C0" w14:textId="77777777" w:rsidR="007C7B65" w:rsidRPr="002620A3" w:rsidRDefault="007C7B65" w:rsidP="004F26D0">
            <w:pPr>
              <w:ind w:left="34"/>
              <w:jc w:val="center"/>
              <w:rPr>
                <w:rFonts w:cs="Arial"/>
              </w:rPr>
            </w:pPr>
            <w:r w:rsidRPr="002620A3">
              <w:rPr>
                <w:rFonts w:cs="Arial"/>
              </w:rPr>
              <w:t>2</w:t>
            </w:r>
          </w:p>
        </w:tc>
      </w:tr>
      <w:tr w:rsidR="007C7B65" w:rsidRPr="002620A3" w14:paraId="127F5517"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411F9FE" w14:textId="77777777" w:rsidR="007C7B65" w:rsidRPr="002620A3" w:rsidRDefault="007C7B65" w:rsidP="002620A3">
            <w:pPr>
              <w:rPr>
                <w:rFonts w:cs="Arial"/>
              </w:rPr>
            </w:pPr>
            <w:r w:rsidRPr="002620A3">
              <w:rPr>
                <w:rFonts w:cs="Arial"/>
              </w:rPr>
              <w:t>9.</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18D0824" w14:textId="67312F38" w:rsidR="007C7B65" w:rsidRPr="002620A3" w:rsidRDefault="007C7B65" w:rsidP="004F26D0">
            <w:pPr>
              <w:autoSpaceDE w:val="0"/>
              <w:autoSpaceDN w:val="0"/>
              <w:adjustRightInd w:val="0"/>
              <w:ind w:right="142"/>
              <w:rPr>
                <w:rFonts w:cs="Arial"/>
              </w:rPr>
            </w:pPr>
            <w:r w:rsidRPr="002620A3">
              <w:rPr>
                <w:rFonts w:cs="Arial"/>
              </w:rPr>
              <w:t>Komplementarność</w:t>
            </w:r>
            <w:r w:rsidR="002B14AE" w:rsidRPr="002620A3">
              <w:rPr>
                <w:rFonts w:cs="Arial"/>
              </w:rPr>
              <w:br/>
            </w:r>
            <w:r w:rsidRPr="002620A3">
              <w:rPr>
                <w:rFonts w:cs="Arial"/>
              </w:rPr>
              <w:t>projektu</w:t>
            </w:r>
          </w:p>
        </w:tc>
        <w:tc>
          <w:tcPr>
            <w:tcW w:w="5245" w:type="dxa"/>
            <w:tcBorders>
              <w:top w:val="single" w:sz="4" w:space="0" w:color="auto"/>
              <w:left w:val="nil"/>
              <w:bottom w:val="single" w:sz="4" w:space="0" w:color="auto"/>
              <w:right w:val="single" w:sz="8" w:space="0" w:color="auto"/>
            </w:tcBorders>
            <w:vAlign w:val="center"/>
          </w:tcPr>
          <w:p w14:paraId="3653669C" w14:textId="48E1577B" w:rsidR="007C7B65" w:rsidRPr="002620A3" w:rsidRDefault="007C7B65" w:rsidP="002620A3">
            <w:pPr>
              <w:autoSpaceDE w:val="0"/>
              <w:autoSpaceDN w:val="0"/>
              <w:adjustRightInd w:val="0"/>
              <w:ind w:left="142" w:right="142"/>
              <w:rPr>
                <w:rFonts w:cs="Arial"/>
              </w:rPr>
            </w:pPr>
            <w:r w:rsidRPr="002620A3">
              <w:rPr>
                <w:rFonts w:cs="Arial"/>
              </w:rPr>
              <w:t>W ramach kryterium oceniany będzie związek projektu z innymi przedsięwzięciami, dotyczącymi, w szczególności ochrony, promocji i rozwoju dziedzictwa kulturowego (niezależnie</w:t>
            </w:r>
            <w:r w:rsidR="002B14AE" w:rsidRPr="002620A3">
              <w:rPr>
                <w:rFonts w:cs="Arial"/>
              </w:rPr>
              <w:t xml:space="preserve"> </w:t>
            </w:r>
            <w:r w:rsidRPr="002620A3">
              <w:rPr>
                <w:rFonts w:cs="Arial"/>
              </w:rPr>
              <w:t>od źródeł finansowania i podmiotu realizującego) oraz</w:t>
            </w:r>
            <w:r w:rsidR="002B14AE" w:rsidRPr="002620A3">
              <w:rPr>
                <w:rFonts w:cs="Arial"/>
              </w:rPr>
              <w:t xml:space="preserve"> </w:t>
            </w:r>
            <w:r w:rsidRPr="002620A3">
              <w:rPr>
                <w:rFonts w:cs="Arial"/>
              </w:rPr>
              <w:t>stopień, w jakim analizowane projekty i ich rezultaty warunkują lub</w:t>
            </w:r>
            <w:r w:rsidR="002B14AE" w:rsidRPr="002620A3">
              <w:rPr>
                <w:rFonts w:cs="Arial"/>
              </w:rPr>
              <w:t xml:space="preserve"> wzmacniają się nawzajem.</w:t>
            </w:r>
          </w:p>
        </w:tc>
        <w:tc>
          <w:tcPr>
            <w:tcW w:w="4111" w:type="dxa"/>
            <w:tcBorders>
              <w:top w:val="single" w:sz="4" w:space="0" w:color="auto"/>
              <w:left w:val="nil"/>
              <w:bottom w:val="single" w:sz="4" w:space="0" w:color="auto"/>
              <w:right w:val="single" w:sz="8" w:space="0" w:color="auto"/>
            </w:tcBorders>
            <w:vAlign w:val="center"/>
          </w:tcPr>
          <w:p w14:paraId="38942E36" w14:textId="77777777" w:rsidR="007C7B65" w:rsidRPr="002620A3" w:rsidRDefault="007C7B65" w:rsidP="002620A3">
            <w:pPr>
              <w:ind w:left="165" w:right="141" w:hanging="23"/>
              <w:rPr>
                <w:rFonts w:cs="Arial"/>
              </w:rPr>
            </w:pPr>
            <w:r w:rsidRPr="002620A3">
              <w:rPr>
                <w:rFonts w:cs="Arial"/>
              </w:rPr>
              <w:t>Projekt jest komplementarny z innym projektem/projektami:</w:t>
            </w:r>
          </w:p>
          <w:p w14:paraId="27BDA8A8" w14:textId="07E5E46D" w:rsidR="007C7B65" w:rsidRPr="002620A3" w:rsidRDefault="007C7B65" w:rsidP="002620A3">
            <w:pPr>
              <w:ind w:left="709" w:right="141" w:hanging="567"/>
              <w:rPr>
                <w:rFonts w:cs="Arial"/>
              </w:rPr>
            </w:pPr>
            <w:r w:rsidRPr="002620A3">
              <w:rPr>
                <w:rFonts w:cs="Arial"/>
              </w:rPr>
              <w:t>3 pkt - dotyczącymi ochrony, promocji i rozwoju dziedzictwa kulturowego w taki sposób, że ich rezultaty wzmacniają się wzajemnie;</w:t>
            </w:r>
          </w:p>
          <w:p w14:paraId="31FC031C" w14:textId="77777777" w:rsidR="007C7B65" w:rsidRPr="002620A3" w:rsidRDefault="007C7B65" w:rsidP="002620A3">
            <w:pPr>
              <w:ind w:left="709" w:right="141" w:hanging="567"/>
              <w:rPr>
                <w:rFonts w:cs="Arial"/>
              </w:rPr>
            </w:pPr>
            <w:r w:rsidRPr="002620A3">
              <w:rPr>
                <w:rFonts w:cs="Arial"/>
              </w:rPr>
              <w:t>1 pkt - nie dotyczącymi bezpośrednio ochrony, promocji i rozwoju dziedzictwa kulturowego w taki sposób, że ich rezultaty wzmacniają się wzajemnie;</w:t>
            </w:r>
          </w:p>
          <w:p w14:paraId="2C1006FD" w14:textId="77777777" w:rsidR="007C7B65" w:rsidRPr="002620A3" w:rsidRDefault="007C7B65" w:rsidP="002620A3">
            <w:pPr>
              <w:ind w:left="709" w:right="141" w:hanging="567"/>
              <w:rPr>
                <w:rFonts w:cs="Arial"/>
              </w:rPr>
            </w:pPr>
            <w:r w:rsidRPr="002620A3">
              <w:rPr>
                <w:rFonts w:cs="Arial"/>
              </w:rPr>
              <w:t>0 pkt - brak powiązań lub brak informacji w tym zakresie.</w:t>
            </w:r>
          </w:p>
          <w:p w14:paraId="6BB78E1E" w14:textId="77777777" w:rsidR="007C7B65" w:rsidRPr="002620A3" w:rsidRDefault="007C7B65" w:rsidP="002620A3">
            <w:pPr>
              <w:ind w:left="164" w:right="142"/>
              <w:rPr>
                <w:rFonts w:cs="Arial"/>
              </w:rPr>
            </w:pPr>
            <w:r w:rsidRPr="002620A3">
              <w:rPr>
                <w:rFonts w:cs="Arial"/>
              </w:rPr>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7BD416E5" w14:textId="77777777" w:rsidR="007C7B65" w:rsidRPr="002620A3" w:rsidRDefault="007C7B65" w:rsidP="004F26D0">
            <w:pPr>
              <w:ind w:left="34"/>
              <w:jc w:val="center"/>
              <w:rPr>
                <w:rFonts w:cs="Arial"/>
              </w:rPr>
            </w:pPr>
            <w:r w:rsidRPr="002620A3">
              <w:rPr>
                <w:rFonts w:cs="Arial"/>
              </w:rPr>
              <w:t>3</w:t>
            </w:r>
          </w:p>
        </w:tc>
      </w:tr>
      <w:tr w:rsidR="007C7B65" w:rsidRPr="002620A3" w14:paraId="46BE9B55"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9F01D9C" w14:textId="77777777" w:rsidR="007C7B65" w:rsidRPr="002620A3" w:rsidRDefault="007C7B65" w:rsidP="002620A3">
            <w:pPr>
              <w:rPr>
                <w:rFonts w:cs="Arial"/>
              </w:rPr>
            </w:pPr>
            <w:r w:rsidRPr="002620A3">
              <w:rPr>
                <w:rFonts w:cs="Arial"/>
              </w:rPr>
              <w:t>10.</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BACC3BC" w14:textId="77777777" w:rsidR="007C7B65" w:rsidRPr="002620A3" w:rsidRDefault="007C7B65" w:rsidP="004F26D0">
            <w:pPr>
              <w:autoSpaceDE w:val="0"/>
              <w:autoSpaceDN w:val="0"/>
              <w:adjustRightInd w:val="0"/>
              <w:rPr>
                <w:rFonts w:cs="Arial"/>
                <w:color w:val="A6A6A6"/>
              </w:rPr>
            </w:pPr>
            <w:r w:rsidRPr="002620A3">
              <w:rPr>
                <w:rFonts w:cs="Arial"/>
              </w:rPr>
              <w:t>Projekty przyczyniające się do rozwoju oferty kulturalno - edukacyjnej</w:t>
            </w:r>
          </w:p>
        </w:tc>
        <w:tc>
          <w:tcPr>
            <w:tcW w:w="5245" w:type="dxa"/>
            <w:tcBorders>
              <w:top w:val="single" w:sz="4" w:space="0" w:color="auto"/>
              <w:left w:val="nil"/>
              <w:bottom w:val="single" w:sz="4" w:space="0" w:color="auto"/>
              <w:right w:val="single" w:sz="8" w:space="0" w:color="auto"/>
            </w:tcBorders>
            <w:vAlign w:val="center"/>
          </w:tcPr>
          <w:p w14:paraId="78CC27C0" w14:textId="102522F1" w:rsidR="007C7B65" w:rsidRPr="002620A3" w:rsidRDefault="007C7B65" w:rsidP="002620A3">
            <w:pPr>
              <w:autoSpaceDE w:val="0"/>
              <w:autoSpaceDN w:val="0"/>
              <w:adjustRightInd w:val="0"/>
              <w:ind w:left="114" w:right="142"/>
              <w:rPr>
                <w:rFonts w:cs="Arial"/>
                <w:color w:val="A6A6A6"/>
              </w:rPr>
            </w:pPr>
            <w:r w:rsidRPr="002620A3">
              <w:rPr>
                <w:rFonts w:cs="Arial"/>
              </w:rPr>
              <w:t>Ocenie podlegać będzie, jakość programu kulturalnego oraz oferta edukacyjna związana z realizacją projektu (uruchomiona po zakończeniu rzeczowej realizacji projektu). Priorytetowo traktowane będą projekty tworzące nowe formy uczestnictwa w kulturze, przyczyniające się do budowania świadomości i edukacji kulturalnej, zapewniające wysoką jakość merytoryczną i szeroką gamę oferty kulturalno-edukacyjnej, kierowanej do szerokiego grona odbiorców. Oferta kulturalno-edukacyjna powinna przyczyniać się do wzrostu kompetencji kulturowych oraz wzrostu kreatywności społeczeństwa.</w:t>
            </w:r>
          </w:p>
        </w:tc>
        <w:tc>
          <w:tcPr>
            <w:tcW w:w="4111" w:type="dxa"/>
            <w:tcBorders>
              <w:top w:val="single" w:sz="4" w:space="0" w:color="auto"/>
              <w:left w:val="nil"/>
              <w:bottom w:val="single" w:sz="4" w:space="0" w:color="auto"/>
              <w:right w:val="single" w:sz="8" w:space="0" w:color="auto"/>
            </w:tcBorders>
            <w:vAlign w:val="center"/>
          </w:tcPr>
          <w:p w14:paraId="4B1DF200" w14:textId="77777777" w:rsidR="007C7B65" w:rsidRPr="002620A3" w:rsidRDefault="007C7B65" w:rsidP="002620A3">
            <w:pPr>
              <w:autoSpaceDE w:val="0"/>
              <w:autoSpaceDN w:val="0"/>
              <w:adjustRightInd w:val="0"/>
              <w:ind w:left="709" w:right="141" w:hanging="567"/>
              <w:rPr>
                <w:rFonts w:cs="Arial"/>
              </w:rPr>
            </w:pPr>
            <w:r w:rsidRPr="002620A3">
              <w:rPr>
                <w:rFonts w:cs="Arial"/>
              </w:rPr>
              <w:t>Projekt zakłada, że:</w:t>
            </w:r>
          </w:p>
          <w:p w14:paraId="56D9D093" w14:textId="7BBA222F" w:rsidR="007C7B65" w:rsidRPr="002620A3" w:rsidRDefault="007C7B65" w:rsidP="002620A3">
            <w:pPr>
              <w:autoSpaceDE w:val="0"/>
              <w:autoSpaceDN w:val="0"/>
              <w:adjustRightInd w:val="0"/>
              <w:ind w:left="709" w:right="141" w:hanging="567"/>
              <w:rPr>
                <w:rFonts w:cs="Arial"/>
              </w:rPr>
            </w:pPr>
            <w:r w:rsidRPr="002620A3">
              <w:rPr>
                <w:rFonts w:cs="Arial"/>
              </w:rPr>
              <w:t>6 pkt - oferta kulturalno-edukacyjna powstała w wyniku realizacji projektu, w porównaniu z dotychczasową działalnością kulturalno-edukacyjną, zapewnia różnorodną (w tym wzbogaconą o nowe elementy) jakość merytoryczną programu. Oznacza to, że zaproponowany program tworzy nowe formy uczestnictwa w kulturze, wprowadza nowe elementy merytoryczne, skierowany jest do nowych grup odbiorców, przyczynia się do budowania świadomości i edukacji kulturalnej, wzrostu kompetencji kulturowych oraz do wzrostu kreatywności społeczeństwa. Wprowadzone nowe elementy do oferty kulturalno-edukacyjnej nie stanowią pojedynczych wydarzeń, tylko ich znaczenie w kontekście całej oferty jest widoczne i znaczące.</w:t>
            </w:r>
          </w:p>
          <w:p w14:paraId="7D238ACA" w14:textId="135F2EF9" w:rsidR="007C7B65" w:rsidRPr="002620A3" w:rsidRDefault="007C7B65" w:rsidP="002620A3">
            <w:pPr>
              <w:autoSpaceDE w:val="0"/>
              <w:autoSpaceDN w:val="0"/>
              <w:adjustRightInd w:val="0"/>
              <w:ind w:left="709" w:right="141" w:hanging="567"/>
              <w:rPr>
                <w:rFonts w:cs="Arial"/>
              </w:rPr>
            </w:pPr>
            <w:r w:rsidRPr="002620A3">
              <w:rPr>
                <w:rFonts w:cs="Arial"/>
              </w:rPr>
              <w:t>lub</w:t>
            </w:r>
          </w:p>
          <w:p w14:paraId="57905D18" w14:textId="3C6D24ED" w:rsidR="007C7B65" w:rsidRPr="002620A3" w:rsidRDefault="007C7B65" w:rsidP="002620A3">
            <w:pPr>
              <w:autoSpaceDE w:val="0"/>
              <w:autoSpaceDN w:val="0"/>
              <w:adjustRightInd w:val="0"/>
              <w:ind w:left="709" w:right="141" w:hanging="1"/>
              <w:rPr>
                <w:rFonts w:cs="Arial"/>
              </w:rPr>
            </w:pPr>
            <w:r w:rsidRPr="002620A3">
              <w:rPr>
                <w:rFonts w:cs="Arial"/>
              </w:rPr>
              <w:t>- w przypadku gdy wnioskodawca nie prowadził wcześniej działalności kulturalno-edukacyjnej zaproponowana oferta jest bogata (liczona ilością zaproponowanych wydarzeń kulturalno-edukacyjnych), zróżnicowana (różnorodne formy uczestnictwa w kulturze), skierowana do szerokiej grupy odbiorców, przyczynia się do budowania świadomości i edukacji kulturalnej, wzrostu kompetencji kulturowych oraz do wzro</w:t>
            </w:r>
            <w:r w:rsidR="002B14AE" w:rsidRPr="002620A3">
              <w:rPr>
                <w:rFonts w:cs="Arial"/>
              </w:rPr>
              <w:t>stu kreatywności społeczeństwa.</w:t>
            </w:r>
          </w:p>
          <w:p w14:paraId="1B1A96D4" w14:textId="4599D0F0" w:rsidR="007C7B65" w:rsidRPr="002620A3" w:rsidRDefault="007C7B65" w:rsidP="002620A3">
            <w:pPr>
              <w:autoSpaceDE w:val="0"/>
              <w:autoSpaceDN w:val="0"/>
              <w:adjustRightInd w:val="0"/>
              <w:ind w:left="709" w:right="141" w:hanging="567"/>
              <w:rPr>
                <w:rFonts w:cs="Arial"/>
              </w:rPr>
            </w:pPr>
            <w:r w:rsidRPr="002620A3">
              <w:rPr>
                <w:rFonts w:cs="Arial"/>
              </w:rPr>
              <w:t>3 pkt - oferta kulturalno-edukacyjna powstała w wyniku realizacji projektu w porównaniu do dotychczasowej działalności kulturalno-edukacyjnej wnioskodawcy jest bogatsza jedynie w odniesieniu do ilości zaproponowanych wydarzeń, jednakże nie wprowadza nowych form uczestnictwa w kulturze, nie jest skierowana do nowej grupy odbiorców, nie wprowadza nowych elementów (np. nowej tematyki) (wzrost ilościowy nie jakościowy), nie wpływa znacząco na wzrost kompetencji kulturalnych oraz wzrost kreatywności społeczeństwa lub wprowadzone nowe elementy do oferty kulturalno-edukacyjnej (nowe formy uczestnictwa w kulturze, nowi odbiorcy) są mało istotne biorąc pod uwagę całą ofertę.</w:t>
            </w:r>
          </w:p>
          <w:p w14:paraId="6618FF08" w14:textId="77777777" w:rsidR="007C7B65" w:rsidRPr="002620A3" w:rsidRDefault="007C7B65" w:rsidP="002620A3">
            <w:pPr>
              <w:autoSpaceDE w:val="0"/>
              <w:autoSpaceDN w:val="0"/>
              <w:adjustRightInd w:val="0"/>
              <w:ind w:left="709" w:right="141" w:hanging="567"/>
              <w:rPr>
                <w:rFonts w:cs="Arial"/>
              </w:rPr>
            </w:pPr>
            <w:r w:rsidRPr="002620A3">
              <w:rPr>
                <w:rFonts w:cs="Arial"/>
              </w:rPr>
              <w:t xml:space="preserve"> lub </w:t>
            </w:r>
          </w:p>
          <w:p w14:paraId="67FCC2B3" w14:textId="49894773" w:rsidR="007C7B65" w:rsidRPr="002620A3" w:rsidRDefault="007C7B65" w:rsidP="002620A3">
            <w:pPr>
              <w:autoSpaceDE w:val="0"/>
              <w:autoSpaceDN w:val="0"/>
              <w:adjustRightInd w:val="0"/>
              <w:ind w:left="709" w:right="141" w:hanging="1"/>
              <w:rPr>
                <w:rFonts w:cs="Arial"/>
              </w:rPr>
            </w:pPr>
            <w:r w:rsidRPr="002620A3">
              <w:rPr>
                <w:rFonts w:cs="Arial"/>
              </w:rPr>
              <w:t>- w przypadku gdy wnioskodawca nie prowadził wcześniej działalności kulturalno-edukacyjnej zaproponowana oferta jest bogata (liczona ilością zaproponowanych wydarzeń kulturalno-edukacyjnych), ale mało zróżnicowana (brak różnorodnych form uczestnictwa w kulturze), skierowana do wąskiej grupy odbiorców, nie wpływa znacząco na wzrost kompetencji kulturalnych oraz wzrost kreatywności społeczeństwa.</w:t>
            </w:r>
          </w:p>
          <w:p w14:paraId="66C64356" w14:textId="3286EA6F" w:rsidR="007C7B65" w:rsidRPr="002620A3" w:rsidRDefault="007C7B65" w:rsidP="002620A3">
            <w:pPr>
              <w:autoSpaceDE w:val="0"/>
              <w:autoSpaceDN w:val="0"/>
              <w:adjustRightInd w:val="0"/>
              <w:ind w:left="709" w:right="141" w:hanging="567"/>
              <w:rPr>
                <w:rFonts w:cs="Arial"/>
              </w:rPr>
            </w:pPr>
            <w:r w:rsidRPr="002620A3">
              <w:rPr>
                <w:rFonts w:cs="Arial"/>
              </w:rPr>
              <w:t>0 pkt - pozostałe, w tym m.in.: oferta kulturalno-edukacyjna powstała w wyniku realizacji projektu będzie kontynuacją dotychczasowej działalności kulturalnej i kulturalno-edukacyjnej wnioskodawcy</w:t>
            </w:r>
          </w:p>
          <w:p w14:paraId="5F12332D" w14:textId="77777777" w:rsidR="007C7B65" w:rsidRPr="002620A3" w:rsidRDefault="007C7B65" w:rsidP="002620A3">
            <w:pPr>
              <w:autoSpaceDE w:val="0"/>
              <w:autoSpaceDN w:val="0"/>
              <w:adjustRightInd w:val="0"/>
              <w:ind w:left="709" w:right="141" w:hanging="567"/>
              <w:rPr>
                <w:rFonts w:cs="Arial"/>
              </w:rPr>
            </w:pPr>
            <w:r w:rsidRPr="002620A3">
              <w:rPr>
                <w:rFonts w:cs="Arial"/>
              </w:rPr>
              <w:t xml:space="preserve">lub </w:t>
            </w:r>
          </w:p>
          <w:p w14:paraId="584225A1" w14:textId="16DFA4F9" w:rsidR="007C7B65" w:rsidRPr="002620A3" w:rsidRDefault="007C7B65" w:rsidP="002620A3">
            <w:pPr>
              <w:autoSpaceDE w:val="0"/>
              <w:autoSpaceDN w:val="0"/>
              <w:adjustRightInd w:val="0"/>
              <w:ind w:left="709" w:right="141" w:hanging="1"/>
              <w:rPr>
                <w:rFonts w:cs="Arial"/>
              </w:rPr>
            </w:pPr>
            <w:r w:rsidRPr="002620A3">
              <w:rPr>
                <w:rFonts w:cs="Arial"/>
              </w:rPr>
              <w:t>- w przypadku gdy wnioskodawca nie prowadził wcześniej działalności kulturalno-edukacyjnej zaproponowana oferta jest uboga (liczona ilością zaproponowanych wydarzeń kulturalno-edukacyjnych) mało zróżnicowana (brak różnorodnych form uczestnictwa w kulturze), skierowana do wąskiej grupy odbiorców, nie wpływa na wzrost kompetencji kulturalnych oraz wzrost kreatywności społeczeństwa.</w:t>
            </w:r>
          </w:p>
          <w:p w14:paraId="333D0C29" w14:textId="77777777" w:rsidR="007C7B65" w:rsidRPr="002620A3" w:rsidRDefault="007C7B65" w:rsidP="002620A3">
            <w:pPr>
              <w:autoSpaceDE w:val="0"/>
              <w:autoSpaceDN w:val="0"/>
              <w:adjustRightInd w:val="0"/>
              <w:ind w:left="165" w:right="141" w:hanging="23"/>
              <w:rPr>
                <w:rFonts w:cs="Arial"/>
              </w:rPr>
            </w:pPr>
            <w:r w:rsidRPr="002620A3">
              <w:rPr>
                <w:rFonts w:cs="Arial"/>
              </w:rPr>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657EA64C" w14:textId="77777777" w:rsidR="007C7B65" w:rsidRPr="002620A3" w:rsidRDefault="007C7B65" w:rsidP="004F26D0">
            <w:pPr>
              <w:ind w:left="34"/>
              <w:jc w:val="center"/>
              <w:rPr>
                <w:rFonts w:cs="Arial"/>
              </w:rPr>
            </w:pPr>
            <w:r w:rsidRPr="002620A3">
              <w:rPr>
                <w:rFonts w:cs="Arial"/>
              </w:rPr>
              <w:t>6</w:t>
            </w:r>
          </w:p>
        </w:tc>
      </w:tr>
      <w:tr w:rsidR="007C7B65" w:rsidRPr="002620A3" w14:paraId="421B0E47"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959F109" w14:textId="77777777" w:rsidR="007C7B65" w:rsidRPr="002620A3" w:rsidRDefault="007C7B65" w:rsidP="002620A3">
            <w:pPr>
              <w:rPr>
                <w:rFonts w:cs="Arial"/>
              </w:rPr>
            </w:pPr>
            <w:r w:rsidRPr="002620A3">
              <w:rPr>
                <w:rFonts w:cs="Arial"/>
              </w:rPr>
              <w:t>11.</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A80A1FD" w14:textId="77777777" w:rsidR="007C7B65" w:rsidRPr="002620A3" w:rsidRDefault="007C7B65" w:rsidP="004F26D0">
            <w:pPr>
              <w:autoSpaceDE w:val="0"/>
              <w:autoSpaceDN w:val="0"/>
              <w:adjustRightInd w:val="0"/>
              <w:rPr>
                <w:rFonts w:cs="Arial"/>
              </w:rPr>
            </w:pPr>
            <w:r w:rsidRPr="002620A3">
              <w:rPr>
                <w:rFonts w:cs="Arial"/>
              </w:rPr>
              <w:t>Sektor kreatywny</w:t>
            </w:r>
          </w:p>
        </w:tc>
        <w:tc>
          <w:tcPr>
            <w:tcW w:w="5245" w:type="dxa"/>
            <w:tcBorders>
              <w:top w:val="single" w:sz="4" w:space="0" w:color="auto"/>
              <w:left w:val="nil"/>
              <w:bottom w:val="single" w:sz="4" w:space="0" w:color="auto"/>
              <w:right w:val="single" w:sz="8" w:space="0" w:color="auto"/>
            </w:tcBorders>
            <w:vAlign w:val="center"/>
          </w:tcPr>
          <w:p w14:paraId="23D337D6" w14:textId="77777777" w:rsidR="007C7B65" w:rsidRPr="002620A3" w:rsidRDefault="007C7B65" w:rsidP="002620A3">
            <w:pPr>
              <w:autoSpaceDE w:val="0"/>
              <w:autoSpaceDN w:val="0"/>
              <w:adjustRightInd w:val="0"/>
              <w:ind w:left="114" w:right="142"/>
              <w:rPr>
                <w:rFonts w:cs="Arial"/>
              </w:rPr>
            </w:pPr>
            <w:r w:rsidRPr="002620A3">
              <w:rPr>
                <w:rFonts w:cs="Arial"/>
              </w:rPr>
              <w:t>Promowane są projekty, w których oferta kulturalno-edukacyjna jest tworzona i będzie realizowana we współpracy z podmiotem z sektora kreatywnego</w:t>
            </w:r>
            <w:r w:rsidRPr="002620A3">
              <w:rPr>
                <w:rFonts w:cs="Arial"/>
                <w:vertAlign w:val="superscript"/>
              </w:rPr>
              <w:footnoteReference w:id="105"/>
            </w:r>
            <w:r w:rsidRPr="002620A3">
              <w:rPr>
                <w:rFonts w:cs="Arial"/>
              </w:rPr>
              <w:t xml:space="preserve">. </w:t>
            </w:r>
          </w:p>
        </w:tc>
        <w:tc>
          <w:tcPr>
            <w:tcW w:w="4111" w:type="dxa"/>
            <w:tcBorders>
              <w:top w:val="single" w:sz="4" w:space="0" w:color="auto"/>
              <w:left w:val="nil"/>
              <w:bottom w:val="single" w:sz="4" w:space="0" w:color="auto"/>
              <w:right w:val="single" w:sz="8" w:space="0" w:color="auto"/>
            </w:tcBorders>
            <w:vAlign w:val="center"/>
          </w:tcPr>
          <w:p w14:paraId="7911C6CF" w14:textId="77777777" w:rsidR="007C7B65" w:rsidRPr="002620A3" w:rsidRDefault="007C7B65" w:rsidP="002620A3">
            <w:pPr>
              <w:autoSpaceDE w:val="0"/>
              <w:autoSpaceDN w:val="0"/>
              <w:adjustRightInd w:val="0"/>
              <w:ind w:left="709" w:right="141" w:hanging="567"/>
              <w:rPr>
                <w:rFonts w:cs="Arial"/>
              </w:rPr>
            </w:pPr>
            <w:r w:rsidRPr="002620A3">
              <w:rPr>
                <w:rFonts w:cs="Arial"/>
              </w:rPr>
              <w:t>4 pkt - projekt zakłada, że oferta kulturalno-edukacyjna jest tworzona i będzie realizowana we współpracy z podmiotem z sektora kreatywnego</w:t>
            </w:r>
            <w:r w:rsidRPr="002620A3">
              <w:rPr>
                <w:rFonts w:cs="Arial"/>
                <w:vertAlign w:val="superscript"/>
              </w:rPr>
              <w:footnoteReference w:id="106"/>
            </w:r>
            <w:r w:rsidRPr="002620A3">
              <w:rPr>
                <w:rFonts w:cs="Arial"/>
              </w:rPr>
              <w:t>;</w:t>
            </w:r>
          </w:p>
          <w:p w14:paraId="3A04EAA3" w14:textId="77777777" w:rsidR="007C7B65" w:rsidRPr="002620A3" w:rsidRDefault="007C7B65" w:rsidP="002620A3">
            <w:pPr>
              <w:autoSpaceDE w:val="0"/>
              <w:autoSpaceDN w:val="0"/>
              <w:adjustRightInd w:val="0"/>
              <w:ind w:left="709" w:right="141" w:hanging="567"/>
              <w:rPr>
                <w:rFonts w:cs="Arial"/>
              </w:rPr>
            </w:pPr>
            <w:r w:rsidRPr="002620A3">
              <w:rPr>
                <w:rFonts w:cs="Arial"/>
              </w:rPr>
              <w:t>0 pkt - brak współpracy z</w:t>
            </w:r>
            <w:r w:rsidRPr="002620A3">
              <w:rPr>
                <w:rFonts w:cs="Arial"/>
                <w:color w:val="000000"/>
              </w:rPr>
              <w:t xml:space="preserve"> </w:t>
            </w:r>
            <w:r w:rsidRPr="002620A3">
              <w:rPr>
                <w:rFonts w:cs="Arial"/>
              </w:rPr>
              <w:t>podmiotem z sektora kreatywnego lub brak informacji w tym zakresie.</w:t>
            </w:r>
          </w:p>
        </w:tc>
        <w:tc>
          <w:tcPr>
            <w:tcW w:w="1843" w:type="dxa"/>
            <w:tcBorders>
              <w:top w:val="single" w:sz="4" w:space="0" w:color="auto"/>
              <w:left w:val="nil"/>
              <w:bottom w:val="single" w:sz="4" w:space="0" w:color="auto"/>
              <w:right w:val="single" w:sz="8" w:space="0" w:color="auto"/>
            </w:tcBorders>
            <w:vAlign w:val="center"/>
          </w:tcPr>
          <w:p w14:paraId="69AA375E" w14:textId="77777777" w:rsidR="007C7B65" w:rsidRPr="002620A3" w:rsidRDefault="007C7B65" w:rsidP="004F26D0">
            <w:pPr>
              <w:jc w:val="center"/>
              <w:rPr>
                <w:rFonts w:cs="Arial"/>
              </w:rPr>
            </w:pPr>
            <w:r w:rsidRPr="002620A3">
              <w:rPr>
                <w:rFonts w:cs="Arial"/>
              </w:rPr>
              <w:t>4</w:t>
            </w:r>
          </w:p>
        </w:tc>
      </w:tr>
      <w:tr w:rsidR="007C7B65" w:rsidRPr="002620A3" w14:paraId="401A57C4"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2FFA0AC" w14:textId="77777777" w:rsidR="007C7B65" w:rsidRPr="002620A3" w:rsidRDefault="007C7B65" w:rsidP="002620A3">
            <w:pPr>
              <w:rPr>
                <w:rFonts w:cs="Arial"/>
              </w:rPr>
            </w:pPr>
            <w:r w:rsidRPr="002620A3">
              <w:rPr>
                <w:rFonts w:cs="Arial"/>
              </w:rPr>
              <w:t>12.</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4380A0B" w14:textId="77777777" w:rsidR="007C7B65" w:rsidRPr="002620A3" w:rsidRDefault="007C7B65" w:rsidP="004F26D0">
            <w:pPr>
              <w:autoSpaceDE w:val="0"/>
              <w:autoSpaceDN w:val="0"/>
              <w:adjustRightInd w:val="0"/>
              <w:rPr>
                <w:rFonts w:cs="Arial"/>
                <w:color w:val="A6A6A6"/>
              </w:rPr>
            </w:pPr>
            <w:r w:rsidRPr="002620A3">
              <w:rPr>
                <w:rFonts w:cs="Arial"/>
              </w:rPr>
              <w:t>Wpływ projektu na podniesienie atrakcyjności turystycznej regionu/kraju</w:t>
            </w:r>
          </w:p>
        </w:tc>
        <w:tc>
          <w:tcPr>
            <w:tcW w:w="5245" w:type="dxa"/>
            <w:tcBorders>
              <w:top w:val="single" w:sz="4" w:space="0" w:color="auto"/>
              <w:left w:val="nil"/>
              <w:bottom w:val="single" w:sz="4" w:space="0" w:color="auto"/>
              <w:right w:val="single" w:sz="8"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6237"/>
            </w:tblGrid>
            <w:tr w:rsidR="007C7B65" w:rsidRPr="002620A3" w14:paraId="15CD7E22" w14:textId="77777777" w:rsidTr="007C7B65">
              <w:trPr>
                <w:trHeight w:val="2392"/>
              </w:trPr>
              <w:tc>
                <w:tcPr>
                  <w:tcW w:w="6237" w:type="dxa"/>
                </w:tcPr>
                <w:p w14:paraId="34E6310C" w14:textId="38F14FCB" w:rsidR="007C7B65" w:rsidRPr="002620A3" w:rsidRDefault="007C7B65" w:rsidP="002620A3">
                  <w:pPr>
                    <w:autoSpaceDE w:val="0"/>
                    <w:autoSpaceDN w:val="0"/>
                    <w:adjustRightInd w:val="0"/>
                    <w:rPr>
                      <w:rFonts w:cs="Arial"/>
                      <w:color w:val="000000"/>
                      <w:lang w:eastAsia="pl-PL"/>
                    </w:rPr>
                  </w:pPr>
                  <w:r w:rsidRPr="002620A3">
                    <w:rPr>
                      <w:rFonts w:cs="Arial"/>
                      <w:color w:val="000000"/>
                      <w:lang w:eastAsia="pl-PL"/>
                    </w:rPr>
                    <w:t>W ramach kryterium ocenie podlegać będzie, czy:</w:t>
                  </w:r>
                </w:p>
                <w:p w14:paraId="7DF46628" w14:textId="77777777" w:rsidR="007C7B65" w:rsidRPr="002620A3" w:rsidRDefault="007C7B65" w:rsidP="002620A3">
                  <w:pPr>
                    <w:autoSpaceDE w:val="0"/>
                    <w:autoSpaceDN w:val="0"/>
                    <w:adjustRightInd w:val="0"/>
                    <w:rPr>
                      <w:rFonts w:cs="Arial"/>
                      <w:color w:val="000000"/>
                      <w:lang w:eastAsia="pl-PL"/>
                    </w:rPr>
                  </w:pPr>
                  <w:r w:rsidRPr="002620A3">
                    <w:rPr>
                      <w:rFonts w:cs="Arial"/>
                      <w:color w:val="000000"/>
                      <w:lang w:eastAsia="pl-PL"/>
                    </w:rPr>
                    <w:t>- przygotowana nowa oferta turystyczna będzie wykraczała poza główny zakres działalności wnioskodawcy,</w:t>
                  </w:r>
                </w:p>
                <w:p w14:paraId="240013B4" w14:textId="1C8EF8F6" w:rsidR="007C7B65" w:rsidRPr="002620A3" w:rsidRDefault="007C7B65" w:rsidP="002620A3">
                  <w:pPr>
                    <w:autoSpaceDE w:val="0"/>
                    <w:autoSpaceDN w:val="0"/>
                    <w:adjustRightInd w:val="0"/>
                    <w:rPr>
                      <w:rFonts w:cs="Arial"/>
                      <w:color w:val="000000"/>
                      <w:lang w:eastAsia="pl-PL"/>
                    </w:rPr>
                  </w:pPr>
                  <w:r w:rsidRPr="002620A3">
                    <w:rPr>
                      <w:rFonts w:cs="Arial"/>
                      <w:color w:val="000000"/>
                      <w:lang w:eastAsia="pl-PL"/>
                    </w:rPr>
                    <w:t>- prowadzone działania promocyjne będą miały zasięg ponadregionalny (nie dotyczy wyłącznej promocji w Internecie).</w:t>
                  </w:r>
                </w:p>
                <w:p w14:paraId="5F1DD050" w14:textId="5CE68A19" w:rsidR="007C7B65" w:rsidRPr="002620A3" w:rsidRDefault="007C7B65" w:rsidP="002620A3">
                  <w:pPr>
                    <w:autoSpaceDE w:val="0"/>
                    <w:autoSpaceDN w:val="0"/>
                    <w:adjustRightInd w:val="0"/>
                    <w:rPr>
                      <w:rFonts w:cs="Arial"/>
                      <w:color w:val="000000"/>
                      <w:lang w:eastAsia="pl-PL"/>
                    </w:rPr>
                  </w:pPr>
                  <w:r w:rsidRPr="002620A3">
                    <w:rPr>
                      <w:rFonts w:cs="Arial"/>
                      <w:color w:val="000000"/>
                      <w:lang w:eastAsia="pl-PL"/>
                    </w:rPr>
                    <w:t>Priorytetowo będą traktowane projekty, które przyczynią się do wzrostu atrakcyjności turystycznej miejsca oraz będą mieć wpływ na roz</w:t>
                  </w:r>
                  <w:r w:rsidR="002B14AE" w:rsidRPr="002620A3">
                    <w:rPr>
                      <w:rFonts w:cs="Arial"/>
                      <w:color w:val="000000"/>
                      <w:lang w:eastAsia="pl-PL"/>
                    </w:rPr>
                    <w:t>wój lokalnej bazy turystycznej.</w:t>
                  </w:r>
                </w:p>
              </w:tc>
            </w:tr>
          </w:tbl>
          <w:p w14:paraId="076C9581" w14:textId="77777777" w:rsidR="007C7B65" w:rsidRPr="002620A3" w:rsidRDefault="007C7B65" w:rsidP="002620A3">
            <w:pPr>
              <w:autoSpaceDE w:val="0"/>
              <w:autoSpaceDN w:val="0"/>
              <w:adjustRightInd w:val="0"/>
              <w:ind w:left="114" w:right="142"/>
              <w:rPr>
                <w:rFonts w:cs="Arial"/>
                <w:color w:val="A6A6A6"/>
              </w:rPr>
            </w:pPr>
          </w:p>
        </w:tc>
        <w:tc>
          <w:tcPr>
            <w:tcW w:w="4111" w:type="dxa"/>
            <w:tcBorders>
              <w:top w:val="single" w:sz="4" w:space="0" w:color="auto"/>
              <w:left w:val="nil"/>
              <w:bottom w:val="single" w:sz="4" w:space="0" w:color="auto"/>
              <w:right w:val="single" w:sz="8" w:space="0" w:color="auto"/>
            </w:tcBorders>
            <w:vAlign w:val="center"/>
          </w:tcPr>
          <w:p w14:paraId="5E62D4F8" w14:textId="77777777" w:rsidR="007C7B65" w:rsidRPr="002620A3" w:rsidRDefault="007C7B65" w:rsidP="002620A3">
            <w:pPr>
              <w:autoSpaceDE w:val="0"/>
              <w:autoSpaceDN w:val="0"/>
              <w:adjustRightInd w:val="0"/>
              <w:ind w:left="709" w:hanging="567"/>
              <w:rPr>
                <w:rFonts w:cs="Arial"/>
              </w:rPr>
            </w:pPr>
            <w:r w:rsidRPr="002620A3">
              <w:rPr>
                <w:rFonts w:cs="Arial"/>
                <w:color w:val="000000"/>
                <w:lang w:eastAsia="pl-PL"/>
              </w:rPr>
              <w:t xml:space="preserve"> </w:t>
            </w:r>
            <w:r w:rsidRPr="002620A3">
              <w:rPr>
                <w:rFonts w:cs="Arial"/>
              </w:rPr>
              <w:t xml:space="preserve">3 pkt - przygotowana nowa oferta turystyczna będzie wykraczała poza główny zakres działalności wnioskodawcy; </w:t>
            </w:r>
          </w:p>
          <w:p w14:paraId="10910ED4" w14:textId="134CD78C" w:rsidR="007C7B65" w:rsidRPr="002620A3" w:rsidRDefault="007C7B65" w:rsidP="002620A3">
            <w:pPr>
              <w:autoSpaceDE w:val="0"/>
              <w:autoSpaceDN w:val="0"/>
              <w:adjustRightInd w:val="0"/>
              <w:ind w:left="709" w:hanging="567"/>
              <w:rPr>
                <w:rFonts w:cs="Arial"/>
              </w:rPr>
            </w:pPr>
            <w:r w:rsidRPr="002620A3">
              <w:rPr>
                <w:rFonts w:cs="Arial"/>
              </w:rPr>
              <w:t>3 pkt - prowadzone działania promocyjne będą miały zasięg ponadregionalny (nie dotyczy wyłącznej promocji w Internecie).</w:t>
            </w:r>
          </w:p>
          <w:p w14:paraId="27F2A19A" w14:textId="77777777" w:rsidR="007C7B65" w:rsidRPr="002620A3" w:rsidRDefault="007C7B65" w:rsidP="002620A3">
            <w:pPr>
              <w:autoSpaceDE w:val="0"/>
              <w:autoSpaceDN w:val="0"/>
              <w:adjustRightInd w:val="0"/>
              <w:ind w:left="732" w:right="141" w:hanging="590"/>
              <w:rPr>
                <w:rFonts w:cs="Arial"/>
              </w:rPr>
            </w:pPr>
            <w:r w:rsidRPr="002620A3">
              <w:rPr>
                <w:rFonts w:cs="Arial"/>
              </w:rPr>
              <w:t>0 pkt - brak wpływu lub brak informacji w tym zakresie.</w:t>
            </w:r>
          </w:p>
          <w:p w14:paraId="222E4878" w14:textId="77777777" w:rsidR="007C7B65" w:rsidRPr="002620A3" w:rsidRDefault="007C7B65" w:rsidP="002620A3">
            <w:pPr>
              <w:ind w:left="165" w:right="141"/>
              <w:rPr>
                <w:rFonts w:cs="Arial"/>
              </w:rPr>
            </w:pPr>
            <w:r w:rsidRPr="002620A3">
              <w:rPr>
                <w:rFonts w:cs="Arial"/>
              </w:rPr>
              <w:t>Punkty w ramach kryterium podlegają sumowaniu.</w:t>
            </w:r>
          </w:p>
        </w:tc>
        <w:tc>
          <w:tcPr>
            <w:tcW w:w="1843" w:type="dxa"/>
            <w:tcBorders>
              <w:top w:val="single" w:sz="4" w:space="0" w:color="auto"/>
              <w:left w:val="nil"/>
              <w:bottom w:val="single" w:sz="4" w:space="0" w:color="auto"/>
              <w:right w:val="single" w:sz="8" w:space="0" w:color="auto"/>
            </w:tcBorders>
            <w:vAlign w:val="center"/>
          </w:tcPr>
          <w:p w14:paraId="649EEDEC" w14:textId="77777777" w:rsidR="007C7B65" w:rsidRPr="002620A3" w:rsidRDefault="007C7B65" w:rsidP="004F26D0">
            <w:pPr>
              <w:ind w:left="34"/>
              <w:jc w:val="center"/>
              <w:rPr>
                <w:rFonts w:cs="Arial"/>
              </w:rPr>
            </w:pPr>
            <w:r w:rsidRPr="002620A3">
              <w:rPr>
                <w:rFonts w:cs="Arial"/>
              </w:rPr>
              <w:t>6</w:t>
            </w:r>
          </w:p>
        </w:tc>
      </w:tr>
      <w:tr w:rsidR="007C7B65" w:rsidRPr="002620A3" w14:paraId="423F46FF"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DA5DCA9" w14:textId="77777777" w:rsidR="007C7B65" w:rsidRPr="002620A3" w:rsidRDefault="007C7B65" w:rsidP="002620A3">
            <w:pPr>
              <w:rPr>
                <w:rFonts w:cs="Arial"/>
              </w:rPr>
            </w:pPr>
            <w:r w:rsidRPr="002620A3">
              <w:rPr>
                <w:rFonts w:cs="Arial"/>
              </w:rPr>
              <w:t>13.</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803656D" w14:textId="3518EFAB" w:rsidR="007C7B65" w:rsidRPr="002620A3" w:rsidRDefault="007C7B65" w:rsidP="004F26D0">
            <w:pPr>
              <w:autoSpaceDE w:val="0"/>
              <w:autoSpaceDN w:val="0"/>
              <w:adjustRightInd w:val="0"/>
              <w:rPr>
                <w:rFonts w:cs="Arial"/>
                <w:color w:val="A6A6A6"/>
              </w:rPr>
            </w:pPr>
            <w:r w:rsidRPr="002620A3">
              <w:rPr>
                <w:rFonts w:cs="Arial"/>
              </w:rPr>
              <w:t>Projekty wyłonione w ramach konkursu architektonicznego, architektoniczno-urbanistycznego lub urbanistycznego</w:t>
            </w:r>
          </w:p>
        </w:tc>
        <w:tc>
          <w:tcPr>
            <w:tcW w:w="5245" w:type="dxa"/>
            <w:tcBorders>
              <w:top w:val="single" w:sz="4" w:space="0" w:color="auto"/>
              <w:left w:val="nil"/>
              <w:bottom w:val="single" w:sz="4" w:space="0" w:color="auto"/>
              <w:right w:val="single" w:sz="8" w:space="0" w:color="auto"/>
            </w:tcBorders>
            <w:vAlign w:val="center"/>
          </w:tcPr>
          <w:p w14:paraId="3556FF15" w14:textId="77777777" w:rsidR="007C7B65" w:rsidRPr="002620A3" w:rsidRDefault="007C7B65" w:rsidP="002620A3">
            <w:pPr>
              <w:autoSpaceDE w:val="0"/>
              <w:autoSpaceDN w:val="0"/>
              <w:adjustRightInd w:val="0"/>
              <w:ind w:left="114" w:right="142"/>
              <w:rPr>
                <w:rFonts w:cs="Arial"/>
              </w:rPr>
            </w:pPr>
            <w:r w:rsidRPr="002620A3">
              <w:rPr>
                <w:rFonts w:cs="Arial"/>
              </w:rPr>
              <w:t>Kryterium promuje projekty dotyczące wyłącznie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administracyjnej), które zostały wyłonione w konkursie architektonicznym, architektoniczno- urbanistycznym lub urbanistycznym.</w:t>
            </w:r>
          </w:p>
          <w:p w14:paraId="6584A577" w14:textId="604E5F64" w:rsidR="007C7B65" w:rsidRPr="002620A3" w:rsidRDefault="007C7B65" w:rsidP="002620A3">
            <w:pPr>
              <w:autoSpaceDE w:val="0"/>
              <w:autoSpaceDN w:val="0"/>
              <w:adjustRightInd w:val="0"/>
              <w:ind w:left="114" w:right="142"/>
              <w:rPr>
                <w:rFonts w:cs="Arial"/>
              </w:rPr>
            </w:pPr>
            <w:r w:rsidRPr="002620A3">
              <w:rPr>
                <w:rFonts w:cs="Arial"/>
              </w:rPr>
              <w:t>Konkurs architektoniczny nie musi dot. całego przedsięwzięcia.</w:t>
            </w:r>
          </w:p>
          <w:p w14:paraId="417340B8" w14:textId="77777777" w:rsidR="007C7B65" w:rsidRPr="002620A3" w:rsidRDefault="007C7B65" w:rsidP="002620A3">
            <w:pPr>
              <w:autoSpaceDE w:val="0"/>
              <w:autoSpaceDN w:val="0"/>
              <w:adjustRightInd w:val="0"/>
              <w:ind w:left="114" w:right="142"/>
              <w:rPr>
                <w:rFonts w:cs="Arial"/>
              </w:rPr>
            </w:pPr>
            <w:r w:rsidRPr="002620A3">
              <w:rPr>
                <w:rFonts w:cs="Arial"/>
              </w:rPr>
              <w:t>Ocena przedsięwzięć realizowanych na podstawie konkursu architektonicznego, architektoniczno-urbanistycznego lub urbanistycznego będzie weryfikowana poprzez załączone do wniosku oświadczenie o realizacji inwestycji wyłonionej w konkursie architektonicznym, architektoniczno-urbanistycznym lub urbanistycznym.</w:t>
            </w:r>
          </w:p>
          <w:p w14:paraId="7600F26E" w14:textId="4B48C9FB" w:rsidR="007C7B65" w:rsidRPr="002620A3" w:rsidRDefault="007C7B65" w:rsidP="002620A3">
            <w:pPr>
              <w:autoSpaceDE w:val="0"/>
              <w:autoSpaceDN w:val="0"/>
              <w:adjustRightInd w:val="0"/>
              <w:ind w:left="142" w:right="142"/>
              <w:rPr>
                <w:rFonts w:cs="Arial"/>
              </w:rPr>
            </w:pPr>
            <w:r w:rsidRPr="002620A3">
              <w:rPr>
                <w:rFonts w:cs="Arial"/>
              </w:rPr>
              <w:t>W przypadku rozstrzygnięcia konkursu architektonicznego, architektoniczno-urbanistycznego lub urbanistycznego do wniosku należy dołączyć odpowiednią dokumentację potwierdzającą.</w:t>
            </w:r>
          </w:p>
        </w:tc>
        <w:tc>
          <w:tcPr>
            <w:tcW w:w="4111" w:type="dxa"/>
            <w:tcBorders>
              <w:top w:val="single" w:sz="4" w:space="0" w:color="auto"/>
              <w:left w:val="nil"/>
              <w:bottom w:val="single" w:sz="4" w:space="0" w:color="auto"/>
              <w:right w:val="single" w:sz="8" w:space="0" w:color="auto"/>
            </w:tcBorders>
            <w:vAlign w:val="center"/>
          </w:tcPr>
          <w:p w14:paraId="1D614C04" w14:textId="77777777" w:rsidR="007C7B65" w:rsidRPr="002620A3" w:rsidRDefault="007C7B65" w:rsidP="002620A3">
            <w:pPr>
              <w:ind w:left="709" w:right="141" w:hanging="567"/>
              <w:rPr>
                <w:rFonts w:cs="Arial"/>
              </w:rPr>
            </w:pPr>
            <w:r w:rsidRPr="002620A3">
              <w:rPr>
                <w:rFonts w:cs="Arial"/>
              </w:rPr>
              <w:t>3 pkt - Projekt zakłada wykorzystanie wyników konkursu architektonicznego, architektoniczno-urbanistycznego lub urbanistycznego;</w:t>
            </w:r>
          </w:p>
          <w:p w14:paraId="0BF2DA48" w14:textId="3BC3C44C" w:rsidR="007C7B65" w:rsidRPr="002620A3" w:rsidRDefault="007C7B65" w:rsidP="002620A3">
            <w:pPr>
              <w:ind w:left="709" w:right="141" w:hanging="567"/>
              <w:rPr>
                <w:rFonts w:cs="Arial"/>
              </w:rPr>
            </w:pPr>
            <w:r w:rsidRPr="002620A3">
              <w:rPr>
                <w:rFonts w:cs="Arial"/>
              </w:rPr>
              <w:t>0 pkt - brak spełnienia ww. warunków lub brak informacji w tym zakresie.</w:t>
            </w:r>
          </w:p>
        </w:tc>
        <w:tc>
          <w:tcPr>
            <w:tcW w:w="1843" w:type="dxa"/>
            <w:tcBorders>
              <w:top w:val="single" w:sz="4" w:space="0" w:color="auto"/>
              <w:left w:val="nil"/>
              <w:bottom w:val="single" w:sz="4" w:space="0" w:color="auto"/>
              <w:right w:val="single" w:sz="8" w:space="0" w:color="auto"/>
            </w:tcBorders>
            <w:vAlign w:val="center"/>
          </w:tcPr>
          <w:p w14:paraId="7EACB240" w14:textId="77777777" w:rsidR="007C7B65" w:rsidRPr="002620A3" w:rsidRDefault="007C7B65" w:rsidP="004F26D0">
            <w:pPr>
              <w:ind w:left="34"/>
              <w:jc w:val="center"/>
              <w:rPr>
                <w:rFonts w:cs="Arial"/>
              </w:rPr>
            </w:pPr>
            <w:r w:rsidRPr="002620A3">
              <w:rPr>
                <w:rFonts w:cs="Arial"/>
              </w:rPr>
              <w:t>3</w:t>
            </w:r>
          </w:p>
        </w:tc>
      </w:tr>
      <w:tr w:rsidR="007C7B65" w:rsidRPr="002620A3" w14:paraId="0A4AFF9B"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0938752" w14:textId="77777777" w:rsidR="007C7B65" w:rsidRPr="002620A3" w:rsidRDefault="007C7B65" w:rsidP="002620A3">
            <w:pPr>
              <w:rPr>
                <w:rFonts w:cs="Arial"/>
              </w:rPr>
            </w:pPr>
            <w:r w:rsidRPr="002620A3">
              <w:rPr>
                <w:rFonts w:cs="Arial"/>
              </w:rPr>
              <w:t>14.</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6BB10BC" w14:textId="77777777" w:rsidR="007C7B65" w:rsidRPr="002620A3" w:rsidRDefault="007C7B65" w:rsidP="004F26D0">
            <w:pPr>
              <w:autoSpaceDE w:val="0"/>
              <w:autoSpaceDN w:val="0"/>
              <w:adjustRightInd w:val="0"/>
              <w:rPr>
                <w:rFonts w:cs="Arial"/>
                <w:color w:val="A6A6A6"/>
              </w:rPr>
            </w:pPr>
            <w:r w:rsidRPr="002620A3">
              <w:rPr>
                <w:rFonts w:eastAsia="Times New Roman" w:cs="Arial"/>
                <w:lang w:eastAsia="pl-PL"/>
              </w:rPr>
              <w:t>Projekty realizowane w partnerstwie</w:t>
            </w:r>
          </w:p>
        </w:tc>
        <w:tc>
          <w:tcPr>
            <w:tcW w:w="5245" w:type="dxa"/>
            <w:tcBorders>
              <w:top w:val="single" w:sz="4" w:space="0" w:color="auto"/>
              <w:left w:val="nil"/>
              <w:bottom w:val="single" w:sz="4" w:space="0" w:color="auto"/>
              <w:right w:val="single" w:sz="8" w:space="0" w:color="auto"/>
            </w:tcBorders>
            <w:vAlign w:val="center"/>
          </w:tcPr>
          <w:p w14:paraId="517DBBC3" w14:textId="77777777" w:rsidR="007C7B65" w:rsidRPr="002620A3" w:rsidRDefault="007C7B65" w:rsidP="002620A3">
            <w:pPr>
              <w:autoSpaceDE w:val="0"/>
              <w:autoSpaceDN w:val="0"/>
              <w:adjustRightInd w:val="0"/>
              <w:ind w:left="114" w:right="142"/>
              <w:rPr>
                <w:rFonts w:cs="Arial"/>
                <w:color w:val="A6A6A6"/>
              </w:rPr>
            </w:pPr>
            <w:r w:rsidRPr="002620A3">
              <w:rPr>
                <w:rFonts w:eastAsia="Times New Roman" w:cs="Arial"/>
                <w:lang w:eastAsia="pl-PL"/>
              </w:rPr>
              <w:t xml:space="preserve">Preferowane będą projekty realizowane w formule partnerstwa. Partnerstwa mogą być tworzone przez podmioty wnoszące do projektu zasoby ludzkie, organizacyjne, techniczne lub finansowe na warunkach określonych w porozumieniu lub umowie o partnerstwie (zgodnie z </w:t>
            </w:r>
            <w:r w:rsidRPr="002620A3">
              <w:rPr>
                <w:rFonts w:eastAsia="Times New Roman" w:cs="Arial"/>
                <w:color w:val="000000"/>
                <w:lang w:eastAsia="pl-PL"/>
              </w:rPr>
              <w:t>art</w:t>
            </w:r>
            <w:r w:rsidRPr="002620A3">
              <w:rPr>
                <w:rFonts w:eastAsia="Times New Roman" w:cs="Arial"/>
                <w:lang w:eastAsia="pl-PL"/>
              </w:rPr>
              <w:t>. 33 ust.1 ustawy z dnia 11 lipca 2014 r. o zasadach realizacji programów w zakresie polityki spójności finansowanych w perspektywie finansowej 2014 – 2020 (Dz. U. z 2014 r., poz. 1146), dołączonej do dokumentacji aplikacyjnej.</w:t>
            </w:r>
          </w:p>
        </w:tc>
        <w:tc>
          <w:tcPr>
            <w:tcW w:w="4111" w:type="dxa"/>
            <w:tcBorders>
              <w:top w:val="single" w:sz="4" w:space="0" w:color="auto"/>
              <w:left w:val="nil"/>
              <w:bottom w:val="single" w:sz="4" w:space="0" w:color="auto"/>
              <w:right w:val="single" w:sz="8" w:space="0" w:color="auto"/>
            </w:tcBorders>
            <w:vAlign w:val="center"/>
          </w:tcPr>
          <w:p w14:paraId="5F98FBE8" w14:textId="77777777" w:rsidR="007C7B65" w:rsidRPr="002620A3" w:rsidRDefault="007C7B65" w:rsidP="002620A3">
            <w:pPr>
              <w:ind w:left="170"/>
              <w:rPr>
                <w:rFonts w:cs="Arial"/>
              </w:rPr>
            </w:pPr>
            <w:r w:rsidRPr="002620A3">
              <w:rPr>
                <w:rFonts w:cs="Arial"/>
              </w:rPr>
              <w:t>Liczba partnerów w projekcie:</w:t>
            </w:r>
          </w:p>
          <w:p w14:paraId="0B04EBD8" w14:textId="77777777" w:rsidR="007C7B65" w:rsidRPr="002620A3" w:rsidRDefault="007C7B65" w:rsidP="002620A3">
            <w:pPr>
              <w:ind w:left="732" w:hanging="567"/>
              <w:rPr>
                <w:rFonts w:cs="Arial"/>
              </w:rPr>
            </w:pPr>
            <w:r w:rsidRPr="002620A3">
              <w:rPr>
                <w:rFonts w:cs="Arial"/>
              </w:rPr>
              <w:t>2 pkt - projekt realizowany jest z 2 partnerami i więcej;</w:t>
            </w:r>
          </w:p>
          <w:p w14:paraId="56D87AE9" w14:textId="77777777" w:rsidR="007C7B65" w:rsidRPr="002620A3" w:rsidRDefault="007C7B65" w:rsidP="002620A3">
            <w:pPr>
              <w:ind w:left="709" w:hanging="567"/>
              <w:rPr>
                <w:rFonts w:cs="Arial"/>
              </w:rPr>
            </w:pPr>
            <w:r w:rsidRPr="002620A3">
              <w:rPr>
                <w:rFonts w:cs="Arial"/>
              </w:rPr>
              <w:t>1 pkt - projekt realizowany jest z 1 partnerem;</w:t>
            </w:r>
          </w:p>
          <w:p w14:paraId="49F01463" w14:textId="77777777" w:rsidR="007C7B65" w:rsidRPr="002620A3" w:rsidRDefault="007C7B65" w:rsidP="002620A3">
            <w:pPr>
              <w:ind w:left="709" w:hanging="567"/>
              <w:rPr>
                <w:rFonts w:cs="Arial"/>
              </w:rPr>
            </w:pPr>
            <w:r w:rsidRPr="002620A3">
              <w:rPr>
                <w:rFonts w:cs="Arial"/>
              </w:rPr>
              <w:t>0 pkt - projekt nie jest realizowany w partnerstwie lub brak informacji w tym zakresie.</w:t>
            </w:r>
          </w:p>
          <w:p w14:paraId="46C02B4B" w14:textId="77777777" w:rsidR="007C7B65" w:rsidRPr="002620A3" w:rsidRDefault="007C7B65" w:rsidP="002620A3">
            <w:pPr>
              <w:ind w:left="165" w:right="141"/>
              <w:rPr>
                <w:rFonts w:cs="Arial"/>
              </w:rPr>
            </w:pPr>
            <w:r w:rsidRPr="002620A3">
              <w:rPr>
                <w:rFonts w:cs="Arial"/>
              </w:rPr>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5549C658" w14:textId="77777777" w:rsidR="007C7B65" w:rsidRPr="002620A3" w:rsidRDefault="007C7B65" w:rsidP="004F26D0">
            <w:pPr>
              <w:ind w:left="34"/>
              <w:jc w:val="center"/>
              <w:rPr>
                <w:rFonts w:cs="Arial"/>
              </w:rPr>
            </w:pPr>
            <w:r w:rsidRPr="002620A3">
              <w:rPr>
                <w:rFonts w:eastAsia="Times New Roman" w:cs="Arial"/>
                <w:lang w:eastAsia="pl-PL"/>
              </w:rPr>
              <w:t>2</w:t>
            </w:r>
          </w:p>
        </w:tc>
      </w:tr>
      <w:tr w:rsidR="007C7B65" w:rsidRPr="002620A3" w14:paraId="0D87E154" w14:textId="77777777" w:rsidTr="004D1891">
        <w:trPr>
          <w:trHeight w:val="841"/>
        </w:trPr>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A3C846B" w14:textId="77777777" w:rsidR="007C7B65" w:rsidRPr="002620A3" w:rsidRDefault="007C7B65" w:rsidP="002620A3">
            <w:pPr>
              <w:rPr>
                <w:rFonts w:cs="Arial"/>
              </w:rPr>
            </w:pPr>
            <w:r w:rsidRPr="002620A3">
              <w:rPr>
                <w:rFonts w:cs="Arial"/>
              </w:rPr>
              <w:t>15.</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EB0F607" w14:textId="77777777" w:rsidR="007C7B65" w:rsidRPr="002620A3" w:rsidRDefault="007C7B65" w:rsidP="004F26D0">
            <w:pPr>
              <w:autoSpaceDE w:val="0"/>
              <w:autoSpaceDN w:val="0"/>
              <w:adjustRightInd w:val="0"/>
              <w:rPr>
                <w:rFonts w:cs="Arial"/>
                <w:color w:val="A6A6A6"/>
              </w:rPr>
            </w:pPr>
            <w:r w:rsidRPr="002620A3">
              <w:rPr>
                <w:rFonts w:eastAsia="Times New Roman" w:cs="Arial"/>
                <w:color w:val="000000"/>
                <w:lang w:eastAsia="pl-PL"/>
              </w:rPr>
              <w:t>Plan inwestycyjny dla subregionów objętych OSI problemowymi</w:t>
            </w:r>
            <w:r w:rsidRPr="002620A3">
              <w:rPr>
                <w:rFonts w:eastAsia="Times New Roman" w:cs="Arial"/>
                <w:color w:val="000000"/>
                <w:vertAlign w:val="superscript"/>
                <w:lang w:eastAsia="pl-PL"/>
              </w:rPr>
              <w:footnoteReference w:id="107"/>
            </w:r>
          </w:p>
        </w:tc>
        <w:tc>
          <w:tcPr>
            <w:tcW w:w="5245" w:type="dxa"/>
            <w:tcBorders>
              <w:top w:val="single" w:sz="4" w:space="0" w:color="auto"/>
              <w:left w:val="nil"/>
              <w:bottom w:val="single" w:sz="4" w:space="0" w:color="auto"/>
              <w:right w:val="single" w:sz="8" w:space="0" w:color="auto"/>
            </w:tcBorders>
            <w:vAlign w:val="center"/>
          </w:tcPr>
          <w:p w14:paraId="65DB5FCE" w14:textId="77777777" w:rsidR="007C7B65" w:rsidRPr="002620A3" w:rsidRDefault="007C7B65" w:rsidP="002620A3">
            <w:pPr>
              <w:autoSpaceDE w:val="0"/>
              <w:autoSpaceDN w:val="0"/>
              <w:adjustRightInd w:val="0"/>
              <w:ind w:left="114" w:right="142"/>
              <w:rPr>
                <w:rFonts w:cs="Arial"/>
                <w:color w:val="A6A6A6"/>
              </w:rPr>
            </w:pPr>
            <w:r w:rsidRPr="002620A3">
              <w:rPr>
                <w:rFonts w:eastAsia="Times New Roman" w:cs="Arial"/>
                <w:color w:val="000000"/>
                <w:lang w:eastAsia="pl-PL"/>
              </w:rPr>
              <w:t>Preferowane będą projekty ujęte w jednym z 5 Planów inwestycyjnych dla subregionów objętych</w:t>
            </w:r>
            <w:r w:rsidRPr="002620A3">
              <w:rPr>
                <w:rFonts w:cs="Arial"/>
                <w:color w:val="000000"/>
              </w:rPr>
              <w:t xml:space="preserve"> </w:t>
            </w:r>
            <w:r w:rsidRPr="002620A3">
              <w:rPr>
                <w:rFonts w:eastAsia="Times New Roman" w:cs="Arial"/>
                <w:color w:val="000000"/>
                <w:lang w:eastAsia="pl-PL"/>
              </w:rPr>
              <w:t>problemowymi obszarami strategicznej interwencji – OSI (ciechanowskim, ostrołęckim, płockim, radomskim, siedleckim), zatwierdzonych przez IZ RPO WM 2014-2020.</w:t>
            </w:r>
          </w:p>
        </w:tc>
        <w:tc>
          <w:tcPr>
            <w:tcW w:w="4111" w:type="dxa"/>
            <w:tcBorders>
              <w:top w:val="single" w:sz="4" w:space="0" w:color="auto"/>
              <w:left w:val="nil"/>
              <w:bottom w:val="single" w:sz="4" w:space="0" w:color="auto"/>
              <w:right w:val="single" w:sz="8" w:space="0" w:color="auto"/>
            </w:tcBorders>
            <w:vAlign w:val="center"/>
          </w:tcPr>
          <w:p w14:paraId="2BF74604" w14:textId="77777777" w:rsidR="007C7B65" w:rsidRPr="002620A3" w:rsidRDefault="007C7B65" w:rsidP="002620A3">
            <w:pPr>
              <w:ind w:left="709" w:right="141" w:hanging="567"/>
              <w:rPr>
                <w:rFonts w:cs="Arial"/>
              </w:rPr>
            </w:pPr>
            <w:r w:rsidRPr="002620A3">
              <w:rPr>
                <w:rFonts w:cs="Arial"/>
              </w:rPr>
              <w:t>Zgodność projektu z Planem inwestycyjnym RIT</w:t>
            </w:r>
          </w:p>
          <w:p w14:paraId="4845DBAC" w14:textId="77777777" w:rsidR="007C7B65" w:rsidRPr="002620A3" w:rsidRDefault="007C7B65" w:rsidP="002620A3">
            <w:pPr>
              <w:ind w:left="709" w:right="141" w:hanging="567"/>
              <w:rPr>
                <w:rFonts w:cs="Arial"/>
              </w:rPr>
            </w:pPr>
            <w:r w:rsidRPr="002620A3">
              <w:rPr>
                <w:rFonts w:cs="Arial"/>
              </w:rPr>
              <w:t>5 pkt - projekt jest zgodny z Planem inwestycyjnym dla subregionów objętych OSI problemowymi;</w:t>
            </w:r>
          </w:p>
          <w:p w14:paraId="1502BADC" w14:textId="483353E3" w:rsidR="007C7B65" w:rsidRPr="002620A3" w:rsidRDefault="007C7B65" w:rsidP="002620A3">
            <w:pPr>
              <w:ind w:left="709" w:hanging="567"/>
              <w:rPr>
                <w:rFonts w:cs="Arial"/>
              </w:rPr>
            </w:pPr>
            <w:r w:rsidRPr="002620A3">
              <w:rPr>
                <w:rFonts w:cs="Arial"/>
              </w:rPr>
              <w:t>0 pkt - projekt nie jest zgodny z Planem inwestycyjnym dla subregionów objętych OSI problemowymi lub brak informacji w tym zakresie.</w:t>
            </w:r>
          </w:p>
        </w:tc>
        <w:tc>
          <w:tcPr>
            <w:tcW w:w="1843" w:type="dxa"/>
            <w:tcBorders>
              <w:top w:val="single" w:sz="4" w:space="0" w:color="auto"/>
              <w:left w:val="nil"/>
              <w:bottom w:val="single" w:sz="4" w:space="0" w:color="auto"/>
              <w:right w:val="single" w:sz="8" w:space="0" w:color="auto"/>
            </w:tcBorders>
            <w:vAlign w:val="center"/>
          </w:tcPr>
          <w:p w14:paraId="24C75155" w14:textId="77777777" w:rsidR="007C7B65" w:rsidRPr="002620A3" w:rsidRDefault="007C7B65" w:rsidP="004F26D0">
            <w:pPr>
              <w:ind w:left="34"/>
              <w:jc w:val="center"/>
              <w:rPr>
                <w:rFonts w:cs="Arial"/>
              </w:rPr>
            </w:pPr>
            <w:r w:rsidRPr="002620A3">
              <w:rPr>
                <w:rFonts w:cs="Arial"/>
              </w:rPr>
              <w:t>5</w:t>
            </w:r>
          </w:p>
        </w:tc>
      </w:tr>
      <w:tr w:rsidR="007C7B65" w:rsidRPr="002620A3" w14:paraId="59E1442C"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0DC16E1" w14:textId="77777777" w:rsidR="007C7B65" w:rsidRPr="002620A3" w:rsidRDefault="007C7B65" w:rsidP="002620A3">
            <w:pPr>
              <w:rPr>
                <w:rFonts w:cs="Arial"/>
              </w:rPr>
            </w:pPr>
            <w:r w:rsidRPr="002620A3">
              <w:rPr>
                <w:rFonts w:cs="Arial"/>
              </w:rPr>
              <w:t>16.</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6667488" w14:textId="77777777" w:rsidR="007C7B65" w:rsidRPr="002620A3" w:rsidRDefault="007C7B65" w:rsidP="004F26D0">
            <w:pPr>
              <w:autoSpaceDE w:val="0"/>
              <w:autoSpaceDN w:val="0"/>
              <w:adjustRightInd w:val="0"/>
              <w:rPr>
                <w:rFonts w:cs="Arial"/>
                <w:color w:val="A6A6A6"/>
              </w:rPr>
            </w:pPr>
            <w:r w:rsidRPr="002620A3">
              <w:rPr>
                <w:rFonts w:eastAsia="Times New Roman" w:cs="Arial"/>
                <w:color w:val="0D0D0D"/>
                <w:lang w:eastAsia="pl-PL"/>
              </w:rPr>
              <w:t xml:space="preserve">Zgodność projektu z programem rewitalizacji </w:t>
            </w:r>
          </w:p>
        </w:tc>
        <w:tc>
          <w:tcPr>
            <w:tcW w:w="5245" w:type="dxa"/>
            <w:tcBorders>
              <w:top w:val="single" w:sz="4" w:space="0" w:color="auto"/>
              <w:left w:val="nil"/>
              <w:bottom w:val="single" w:sz="4" w:space="0" w:color="auto"/>
              <w:right w:val="single" w:sz="8" w:space="0" w:color="auto"/>
            </w:tcBorders>
            <w:shd w:val="clear" w:color="auto" w:fill="auto"/>
            <w:vAlign w:val="center"/>
          </w:tcPr>
          <w:p w14:paraId="23914120" w14:textId="74261124" w:rsidR="007C7B65" w:rsidRPr="002620A3" w:rsidRDefault="007C7B65" w:rsidP="002620A3">
            <w:pPr>
              <w:autoSpaceDE w:val="0"/>
              <w:autoSpaceDN w:val="0"/>
              <w:adjustRightInd w:val="0"/>
              <w:ind w:left="142" w:right="142" w:hanging="28"/>
              <w:rPr>
                <w:rFonts w:eastAsia="Times New Roman" w:cs="Arial"/>
                <w:color w:val="0D0D0D"/>
                <w:lang w:eastAsia="pl-PL"/>
              </w:rPr>
            </w:pPr>
            <w:r w:rsidRPr="002620A3">
              <w:rPr>
                <w:rFonts w:eastAsia="Times New Roman" w:cs="Arial"/>
                <w:color w:val="0D0D0D"/>
                <w:lang w:eastAsia="pl-PL"/>
              </w:rPr>
              <w:t>Oceniana jest zgodność projektu z obowiązującym (na dzień składania wniosku o dofinansowanie) właściwym miejscowo programem rewitalizacji.</w:t>
            </w:r>
          </w:p>
          <w:p w14:paraId="167C398D" w14:textId="77777777" w:rsidR="007C7B65" w:rsidRPr="002620A3" w:rsidRDefault="007C7B65" w:rsidP="002620A3">
            <w:pPr>
              <w:autoSpaceDE w:val="0"/>
              <w:autoSpaceDN w:val="0"/>
              <w:adjustRightInd w:val="0"/>
              <w:ind w:left="142" w:right="142" w:hanging="28"/>
              <w:rPr>
                <w:rFonts w:eastAsia="Times New Roman" w:cs="Arial"/>
                <w:color w:val="0D0D0D"/>
                <w:lang w:eastAsia="pl-PL"/>
              </w:rPr>
            </w:pPr>
            <w:r w:rsidRPr="002620A3">
              <w:rPr>
                <w:rFonts w:eastAsia="Times New Roman" w:cs="Arial"/>
                <w:color w:val="0D0D0D"/>
                <w:lang w:eastAsia="pl-PL"/>
              </w:rPr>
              <w:t>Program rewitalizacji musi znajdować się w Wykazie programów rewitalizacji województwa mazowieckiego.</w:t>
            </w:r>
          </w:p>
          <w:p w14:paraId="61845E51" w14:textId="7DA9BC2C" w:rsidR="007C7B65" w:rsidRPr="002620A3" w:rsidRDefault="007C7B65" w:rsidP="002620A3">
            <w:pPr>
              <w:autoSpaceDE w:val="0"/>
              <w:autoSpaceDN w:val="0"/>
              <w:adjustRightInd w:val="0"/>
              <w:ind w:left="141" w:right="142" w:hanging="28"/>
              <w:rPr>
                <w:rFonts w:eastAsia="Times New Roman" w:cs="Arial"/>
                <w:color w:val="0D0D0D"/>
                <w:lang w:eastAsia="pl-PL"/>
              </w:rPr>
            </w:pPr>
            <w:r w:rsidRPr="002620A3">
              <w:rPr>
                <w:rFonts w:eastAsia="Times New Roman" w:cs="Arial"/>
                <w:color w:val="0D0D0D"/>
                <w:lang w:eastAsia="pl-PL"/>
              </w:rPr>
              <w:t>W przypadku gdy projekt realizowany jest w całości lub w części na obszarze objętym programem rewitalizacji, udział ten powinien zostać określony wskaźnikiem:</w:t>
            </w:r>
          </w:p>
          <w:p w14:paraId="2E2337CC" w14:textId="77777777" w:rsidR="007C7B65" w:rsidRPr="002620A3" w:rsidRDefault="007C7B65" w:rsidP="002620A3">
            <w:pPr>
              <w:autoSpaceDE w:val="0"/>
              <w:autoSpaceDN w:val="0"/>
              <w:adjustRightInd w:val="0"/>
              <w:ind w:left="114" w:right="142"/>
              <w:rPr>
                <w:rFonts w:eastAsia="Times New Roman" w:cs="Arial"/>
                <w:color w:val="A6A6A6"/>
                <w:lang w:eastAsia="pl-PL"/>
              </w:rPr>
            </w:pPr>
            <w:r w:rsidRPr="002620A3">
              <w:rPr>
                <w:rFonts w:eastAsia="Times New Roman" w:cs="Arial"/>
                <w:color w:val="0D0D0D"/>
                <w:lang w:eastAsia="pl-PL"/>
              </w:rPr>
              <w:t>„Udział projektu w odniesieniu do obszaru objętego programem rewitalizacji [%]”.</w:t>
            </w:r>
          </w:p>
        </w:tc>
        <w:tc>
          <w:tcPr>
            <w:tcW w:w="4111" w:type="dxa"/>
            <w:tcBorders>
              <w:top w:val="single" w:sz="4" w:space="0" w:color="auto"/>
              <w:left w:val="nil"/>
              <w:bottom w:val="single" w:sz="4" w:space="0" w:color="auto"/>
              <w:right w:val="single" w:sz="8" w:space="0" w:color="auto"/>
            </w:tcBorders>
            <w:vAlign w:val="center"/>
          </w:tcPr>
          <w:p w14:paraId="182055F1" w14:textId="77777777" w:rsidR="007C7B65" w:rsidRPr="002620A3" w:rsidRDefault="007C7B65" w:rsidP="002620A3">
            <w:pPr>
              <w:ind w:left="732" w:right="141" w:hanging="567"/>
              <w:rPr>
                <w:rFonts w:cs="Arial"/>
              </w:rPr>
            </w:pPr>
            <w:r w:rsidRPr="002620A3">
              <w:rPr>
                <w:rFonts w:cs="Arial"/>
              </w:rPr>
              <w:t>Zgodność projektu z programem rewitalizacji:</w:t>
            </w:r>
          </w:p>
          <w:p w14:paraId="2B8DC74F" w14:textId="77777777" w:rsidR="007C7B65" w:rsidRPr="002620A3" w:rsidRDefault="007C7B65" w:rsidP="002620A3">
            <w:pPr>
              <w:ind w:left="732" w:hanging="567"/>
              <w:rPr>
                <w:rFonts w:cs="Arial"/>
              </w:rPr>
            </w:pPr>
            <w:r w:rsidRPr="002620A3">
              <w:rPr>
                <w:rFonts w:cs="Arial"/>
              </w:rPr>
              <w:t xml:space="preserve">4 pkt - projekt jest zgodny z programem </w:t>
            </w:r>
          </w:p>
          <w:p w14:paraId="7923E37C" w14:textId="26315E63" w:rsidR="007C7B65" w:rsidRPr="002620A3" w:rsidRDefault="007C7B65" w:rsidP="002620A3">
            <w:pPr>
              <w:ind w:left="732" w:hanging="24"/>
              <w:rPr>
                <w:rFonts w:cs="Arial"/>
              </w:rPr>
            </w:pPr>
            <w:r w:rsidRPr="002620A3">
              <w:rPr>
                <w:rFonts w:cs="Arial"/>
              </w:rPr>
              <w:t>rewitalizacji;</w:t>
            </w:r>
          </w:p>
          <w:p w14:paraId="1B8A00E4" w14:textId="3234789F" w:rsidR="007C7B65" w:rsidRPr="002620A3" w:rsidRDefault="007C7B65" w:rsidP="002620A3">
            <w:pPr>
              <w:ind w:left="732" w:hanging="567"/>
              <w:rPr>
                <w:rFonts w:cs="Arial"/>
              </w:rPr>
            </w:pPr>
            <w:r w:rsidRPr="002620A3">
              <w:rPr>
                <w:rFonts w:cs="Arial"/>
              </w:rPr>
              <w:t>0 pkt - projekt nie jest zgodny z programem rewitalizacji lub brak informacji w tym zakresie.</w:t>
            </w:r>
          </w:p>
        </w:tc>
        <w:tc>
          <w:tcPr>
            <w:tcW w:w="1843" w:type="dxa"/>
            <w:tcBorders>
              <w:top w:val="single" w:sz="4" w:space="0" w:color="auto"/>
              <w:left w:val="nil"/>
              <w:bottom w:val="single" w:sz="4" w:space="0" w:color="auto"/>
              <w:right w:val="single" w:sz="8" w:space="0" w:color="auto"/>
            </w:tcBorders>
            <w:vAlign w:val="center"/>
          </w:tcPr>
          <w:p w14:paraId="73E2ABAF" w14:textId="65AC684F" w:rsidR="007C7B65" w:rsidRPr="002620A3" w:rsidRDefault="007C7B65" w:rsidP="004F26D0">
            <w:pPr>
              <w:ind w:left="34"/>
              <w:jc w:val="center"/>
              <w:rPr>
                <w:rFonts w:cs="Arial"/>
              </w:rPr>
            </w:pPr>
            <w:r w:rsidRPr="002620A3">
              <w:rPr>
                <w:rFonts w:cs="Arial"/>
              </w:rPr>
              <w:t>4</w:t>
            </w:r>
          </w:p>
        </w:tc>
      </w:tr>
      <w:tr w:rsidR="007C7B65" w:rsidRPr="002620A3" w14:paraId="55F931C1"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2011F88" w14:textId="77777777" w:rsidR="007C7B65" w:rsidRPr="002620A3" w:rsidRDefault="007C7B65" w:rsidP="002620A3">
            <w:pPr>
              <w:rPr>
                <w:rFonts w:cs="Arial"/>
              </w:rPr>
            </w:pPr>
            <w:r w:rsidRPr="002620A3">
              <w:rPr>
                <w:rFonts w:cs="Arial"/>
              </w:rPr>
              <w:t>17.</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0236C2F" w14:textId="77777777" w:rsidR="007C7B65" w:rsidRPr="002620A3" w:rsidRDefault="007C7B65" w:rsidP="004F26D0">
            <w:pPr>
              <w:autoSpaceDE w:val="0"/>
              <w:autoSpaceDN w:val="0"/>
              <w:adjustRightInd w:val="0"/>
              <w:rPr>
                <w:rFonts w:eastAsia="Times New Roman" w:cs="Arial"/>
                <w:color w:val="0D0D0D"/>
              </w:rPr>
            </w:pPr>
            <w:r w:rsidRPr="002620A3">
              <w:rPr>
                <w:rFonts w:eastAsia="Times New Roman" w:cs="Arial"/>
                <w:color w:val="0D0D0D"/>
              </w:rPr>
              <w:t>Zgodność ze Strategią OMW</w:t>
            </w:r>
          </w:p>
        </w:tc>
        <w:tc>
          <w:tcPr>
            <w:tcW w:w="5245" w:type="dxa"/>
            <w:tcBorders>
              <w:top w:val="single" w:sz="4" w:space="0" w:color="auto"/>
              <w:left w:val="nil"/>
              <w:bottom w:val="single" w:sz="4" w:space="0" w:color="auto"/>
              <w:right w:val="single" w:sz="8" w:space="0" w:color="auto"/>
            </w:tcBorders>
            <w:shd w:val="clear" w:color="auto" w:fill="auto"/>
            <w:vAlign w:val="center"/>
          </w:tcPr>
          <w:p w14:paraId="19FA47BB" w14:textId="77777777" w:rsidR="007C7B65" w:rsidRPr="002620A3" w:rsidRDefault="007C7B65" w:rsidP="002620A3">
            <w:pPr>
              <w:autoSpaceDE w:val="0"/>
              <w:autoSpaceDN w:val="0"/>
              <w:adjustRightInd w:val="0"/>
              <w:ind w:left="142" w:right="142" w:hanging="28"/>
              <w:rPr>
                <w:rFonts w:eastAsia="Times New Roman" w:cs="Arial"/>
                <w:color w:val="0D0D0D"/>
              </w:rPr>
            </w:pPr>
            <w:r w:rsidRPr="002620A3">
              <w:rPr>
                <w:rFonts w:eastAsia="Times New Roman" w:cs="Arial"/>
                <w:color w:val="000000"/>
                <w:lang w:eastAsia="pl-PL"/>
              </w:rPr>
              <w:t xml:space="preserve">Preferowane będą projekty wynikające ze </w:t>
            </w:r>
            <w:r w:rsidRPr="002620A3">
              <w:rPr>
                <w:rFonts w:eastAsia="Times New Roman" w:cs="Arial"/>
                <w:color w:val="0D0D0D"/>
              </w:rPr>
              <w:t>Strategią OMW.</w:t>
            </w:r>
          </w:p>
        </w:tc>
        <w:tc>
          <w:tcPr>
            <w:tcW w:w="4111" w:type="dxa"/>
            <w:tcBorders>
              <w:top w:val="single" w:sz="4" w:space="0" w:color="auto"/>
              <w:left w:val="nil"/>
              <w:bottom w:val="single" w:sz="4" w:space="0" w:color="auto"/>
              <w:right w:val="single" w:sz="8" w:space="0" w:color="auto"/>
            </w:tcBorders>
            <w:vAlign w:val="center"/>
          </w:tcPr>
          <w:p w14:paraId="319E7FC4" w14:textId="77777777" w:rsidR="007C7B65" w:rsidRPr="002620A3" w:rsidRDefault="007C7B65" w:rsidP="002620A3">
            <w:pPr>
              <w:ind w:left="709" w:right="141" w:hanging="567"/>
              <w:rPr>
                <w:rFonts w:cs="Arial"/>
              </w:rPr>
            </w:pPr>
            <w:r w:rsidRPr="002620A3">
              <w:rPr>
                <w:rFonts w:cs="Arial"/>
              </w:rPr>
              <w:t>1 pkt - projekt wynika ze Strategię OMW;</w:t>
            </w:r>
          </w:p>
          <w:p w14:paraId="67C76D14" w14:textId="31069C05" w:rsidR="007C7B65" w:rsidRPr="002620A3" w:rsidRDefault="007C7B65" w:rsidP="002620A3">
            <w:pPr>
              <w:ind w:left="709" w:right="141" w:hanging="567"/>
              <w:rPr>
                <w:rFonts w:cs="Arial"/>
              </w:rPr>
            </w:pPr>
            <w:r w:rsidRPr="002620A3">
              <w:rPr>
                <w:rFonts w:cs="Arial"/>
              </w:rPr>
              <w:t>0 pkt - projekt nie wynika ze strategii OMW</w:t>
            </w:r>
            <w:r w:rsidR="00AF2D4F" w:rsidRPr="002620A3">
              <w:rPr>
                <w:rFonts w:cs="Arial"/>
              </w:rPr>
              <w:br/>
            </w:r>
            <w:r w:rsidRPr="002620A3">
              <w:rPr>
                <w:rFonts w:cs="Arial"/>
              </w:rPr>
              <w:t xml:space="preserve"> lub brak informacji w tym zakresie.</w:t>
            </w:r>
          </w:p>
        </w:tc>
        <w:tc>
          <w:tcPr>
            <w:tcW w:w="1843" w:type="dxa"/>
            <w:tcBorders>
              <w:top w:val="single" w:sz="4" w:space="0" w:color="auto"/>
              <w:left w:val="nil"/>
              <w:bottom w:val="single" w:sz="4" w:space="0" w:color="auto"/>
              <w:right w:val="single" w:sz="8" w:space="0" w:color="auto"/>
            </w:tcBorders>
            <w:vAlign w:val="center"/>
          </w:tcPr>
          <w:p w14:paraId="68B07EB1" w14:textId="77777777" w:rsidR="007C7B65" w:rsidRPr="002620A3" w:rsidRDefault="007C7B65" w:rsidP="004F26D0">
            <w:pPr>
              <w:ind w:left="34"/>
              <w:jc w:val="center"/>
              <w:rPr>
                <w:rFonts w:cs="Arial"/>
              </w:rPr>
            </w:pPr>
            <w:r w:rsidRPr="002620A3">
              <w:rPr>
                <w:rFonts w:cs="Arial"/>
              </w:rPr>
              <w:t>1</w:t>
            </w:r>
          </w:p>
        </w:tc>
      </w:tr>
      <w:tr w:rsidR="007C7B65" w:rsidRPr="002620A3" w14:paraId="1A676A6D"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3F690B4" w14:textId="77777777" w:rsidR="007C7B65" w:rsidRPr="002620A3" w:rsidRDefault="007C7B65" w:rsidP="002620A3">
            <w:pPr>
              <w:rPr>
                <w:rFonts w:cs="Arial"/>
              </w:rPr>
            </w:pPr>
            <w:r w:rsidRPr="002620A3">
              <w:rPr>
                <w:rFonts w:cs="Arial"/>
              </w:rPr>
              <w:t>18.</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51A3031" w14:textId="77777777" w:rsidR="007C7B65" w:rsidRPr="002620A3" w:rsidRDefault="007C7B65" w:rsidP="004F26D0">
            <w:pPr>
              <w:autoSpaceDE w:val="0"/>
              <w:autoSpaceDN w:val="0"/>
              <w:adjustRightInd w:val="0"/>
              <w:rPr>
                <w:rFonts w:eastAsia="Times New Roman" w:cs="Arial"/>
                <w:color w:val="0D0D0D"/>
              </w:rPr>
            </w:pPr>
            <w:r w:rsidRPr="002620A3">
              <w:rPr>
                <w:rFonts w:eastAsia="Times New Roman" w:cs="Arial"/>
                <w:color w:val="0D0D0D"/>
                <w:lang w:eastAsia="pl-PL"/>
              </w:rPr>
              <w:t>Zaangażowanie własnego kapitału Wnioskodawcy</w:t>
            </w:r>
          </w:p>
        </w:tc>
        <w:tc>
          <w:tcPr>
            <w:tcW w:w="5245" w:type="dxa"/>
            <w:tcBorders>
              <w:top w:val="nil"/>
              <w:left w:val="nil"/>
              <w:bottom w:val="single" w:sz="8" w:space="0" w:color="auto"/>
              <w:right w:val="single" w:sz="8" w:space="0" w:color="auto"/>
            </w:tcBorders>
            <w:vAlign w:val="center"/>
          </w:tcPr>
          <w:p w14:paraId="48B7A9BB" w14:textId="77777777" w:rsidR="007C7B65" w:rsidRPr="002620A3" w:rsidRDefault="007C7B65" w:rsidP="002620A3">
            <w:pPr>
              <w:autoSpaceDE w:val="0"/>
              <w:autoSpaceDN w:val="0"/>
              <w:adjustRightInd w:val="0"/>
              <w:ind w:left="142" w:right="142"/>
              <w:rPr>
                <w:rFonts w:eastAsia="Times New Roman" w:cs="Arial"/>
                <w:color w:val="0D0D0D"/>
                <w:lang w:eastAsia="pl-PL"/>
              </w:rPr>
            </w:pPr>
            <w:r w:rsidRPr="002620A3">
              <w:rPr>
                <w:rFonts w:eastAsia="Times New Roman" w:cs="Arial"/>
                <w:color w:val="0D0D0D"/>
                <w:lang w:eastAsia="pl-PL"/>
              </w:rPr>
              <w:t>Kryterium premiuje Wnioskodawców, którzy wniosą wkład własny większy niż minimalny wkład własny beneficjenta określony  w Uszczegółowieniu RPO WM i przepisach dotyczących pomocy publicznej/ pomocy de minimis (jeśli dotyczy).</w:t>
            </w:r>
          </w:p>
          <w:p w14:paraId="536936D5" w14:textId="77777777" w:rsidR="007C7B65" w:rsidRPr="002620A3" w:rsidRDefault="007C7B65" w:rsidP="002620A3">
            <w:pPr>
              <w:autoSpaceDE w:val="0"/>
              <w:autoSpaceDN w:val="0"/>
              <w:adjustRightInd w:val="0"/>
              <w:ind w:left="141" w:right="142" w:hanging="28"/>
              <w:rPr>
                <w:rFonts w:eastAsia="Times New Roman" w:cs="Arial"/>
                <w:color w:val="0D0D0D"/>
                <w:lang w:eastAsia="pl-PL"/>
              </w:rPr>
            </w:pPr>
            <w:r w:rsidRPr="002620A3">
              <w:rPr>
                <w:rFonts w:eastAsia="Times New Roman" w:cs="Arial"/>
                <w:color w:val="0D0D0D"/>
                <w:lang w:eastAsia="pl-PL"/>
              </w:rPr>
              <w:t>Ocenie zostanie poddany wkład własny beneficjenta na sfinansowanie wydatków kwalifikowalnych projektu. Ocena kryterium zależna jest od wysokości wkładu własnego deklarowanego przez wnioskodawcę na uzupełnienie dofinansowania.</w:t>
            </w:r>
          </w:p>
        </w:tc>
        <w:tc>
          <w:tcPr>
            <w:tcW w:w="4111" w:type="dxa"/>
            <w:tcBorders>
              <w:top w:val="nil"/>
              <w:left w:val="nil"/>
              <w:bottom w:val="single" w:sz="8" w:space="0" w:color="auto"/>
              <w:right w:val="single" w:sz="8" w:space="0" w:color="auto"/>
            </w:tcBorders>
            <w:vAlign w:val="center"/>
          </w:tcPr>
          <w:p w14:paraId="066959B5" w14:textId="77777777" w:rsidR="007C7B65" w:rsidRPr="002620A3" w:rsidRDefault="007C7B65" w:rsidP="002620A3">
            <w:pPr>
              <w:autoSpaceDE w:val="0"/>
              <w:autoSpaceDN w:val="0"/>
              <w:adjustRightInd w:val="0"/>
              <w:ind w:left="165"/>
              <w:rPr>
                <w:rFonts w:eastAsia="Times New Roman" w:cs="Arial"/>
                <w:color w:val="0D0D0D"/>
                <w:lang w:eastAsia="pl-PL"/>
              </w:rPr>
            </w:pPr>
            <w:r w:rsidRPr="002620A3">
              <w:rPr>
                <w:rFonts w:eastAsia="Times New Roman" w:cs="Arial"/>
                <w:color w:val="0D0D0D"/>
                <w:lang w:eastAsia="pl-PL"/>
              </w:rPr>
              <w:t>Wkład własny beneficjenta przekraczający wymagany minimalny wkład własny, liczony od kwoty kwalifikowalnej ogółem:</w:t>
            </w:r>
          </w:p>
          <w:p w14:paraId="16AD43BB" w14:textId="77777777" w:rsidR="007C7B65" w:rsidRPr="002620A3" w:rsidRDefault="007C7B65"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3 pkt - powyżej 10 %;</w:t>
            </w:r>
          </w:p>
          <w:p w14:paraId="100C21F2" w14:textId="77777777" w:rsidR="007C7B65" w:rsidRPr="002620A3" w:rsidRDefault="007C7B65"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2 pkt - powyżej 5 % do 10% włącznie;</w:t>
            </w:r>
          </w:p>
          <w:p w14:paraId="3C7EFF8E" w14:textId="77777777" w:rsidR="007C7B65" w:rsidRPr="002620A3" w:rsidRDefault="007C7B65"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1 pkt - od 2 % do 5% włącznie;</w:t>
            </w:r>
          </w:p>
          <w:p w14:paraId="6F1EBEBA" w14:textId="77777777" w:rsidR="007C7B65" w:rsidRPr="002620A3" w:rsidRDefault="007C7B65"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0 pkt - brak spełnienia ww. warunków lub brak informacji  w tym zakresie.</w:t>
            </w:r>
          </w:p>
          <w:p w14:paraId="3D6CCFEA" w14:textId="77777777" w:rsidR="007C7B65" w:rsidRPr="002620A3" w:rsidRDefault="007C7B65" w:rsidP="002620A3">
            <w:pPr>
              <w:ind w:left="165" w:right="141"/>
              <w:rPr>
                <w:rFonts w:eastAsia="Times New Roman" w:cs="Arial"/>
                <w:color w:val="0D0D0D"/>
                <w:lang w:eastAsia="pl-PL"/>
              </w:rPr>
            </w:pPr>
            <w:r w:rsidRPr="002620A3">
              <w:rPr>
                <w:rFonts w:eastAsia="Times New Roman" w:cs="Arial"/>
                <w:color w:val="0D0D0D"/>
                <w:lang w:eastAsia="pl-PL"/>
              </w:rPr>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12712A10" w14:textId="77777777" w:rsidR="007C7B65" w:rsidRPr="002620A3" w:rsidRDefault="007C7B65" w:rsidP="004F26D0">
            <w:pPr>
              <w:ind w:left="34"/>
              <w:jc w:val="center"/>
              <w:rPr>
                <w:rFonts w:cs="Arial"/>
              </w:rPr>
            </w:pPr>
            <w:r w:rsidRPr="002620A3">
              <w:rPr>
                <w:rFonts w:cs="Arial"/>
              </w:rPr>
              <w:t>3</w:t>
            </w:r>
          </w:p>
        </w:tc>
      </w:tr>
    </w:tbl>
    <w:p w14:paraId="152A46C2" w14:textId="77777777" w:rsidR="00AF2D4F" w:rsidRPr="00CE0119" w:rsidRDefault="00AF2D4F">
      <w:pPr>
        <w:rPr>
          <w:rFonts w:cs="Arial"/>
        </w:rPr>
      </w:pPr>
      <w:r w:rsidRPr="00CE0119">
        <w:rPr>
          <w:rFonts w:cs="Arial"/>
        </w:rPr>
        <w:br w:type="page"/>
      </w:r>
    </w:p>
    <w:p w14:paraId="086CAC3D" w14:textId="77777777" w:rsidR="00CE4216" w:rsidRPr="00CE4216" w:rsidRDefault="00CE4216" w:rsidP="00CE4216">
      <w:pPr>
        <w:pStyle w:val="Nagwek5"/>
        <w:rPr>
          <w:rFonts w:eastAsia="Calibri"/>
        </w:rPr>
      </w:pPr>
      <w:bookmarkStart w:id="628" w:name="_Toc469924791"/>
      <w:bookmarkStart w:id="629" w:name="_Toc457226159"/>
      <w:bookmarkStart w:id="630" w:name="_Toc457376909"/>
      <w:bookmarkStart w:id="631" w:name="_Toc457381481"/>
      <w:bookmarkStart w:id="632" w:name="_Toc457987758"/>
      <w:bookmarkStart w:id="633" w:name="_Toc462147121"/>
      <w:r w:rsidRPr="00CE4216">
        <w:rPr>
          <w:rFonts w:eastAsia="Calibri"/>
        </w:rPr>
        <w:t>Działanie 5.3 typ projektu:</w:t>
      </w:r>
      <w:r w:rsidRPr="00CE4216">
        <w:rPr>
          <w:rFonts w:eastAsia="Calibri" w:cs="Times New Roman"/>
          <w:sz w:val="22"/>
        </w:rPr>
        <w:t xml:space="preserve"> </w:t>
      </w:r>
      <w:r>
        <w:rPr>
          <w:rFonts w:eastAsia="Calibri" w:cs="Times New Roman"/>
          <w:sz w:val="22"/>
        </w:rPr>
        <w:t>„</w:t>
      </w:r>
      <w:r w:rsidRPr="00CE4216">
        <w:rPr>
          <w:rFonts w:eastAsia="Calibri"/>
        </w:rPr>
        <w:t>Wzrost regionalnego potencjału turystycznego poprzez ochronę obiektów zabytkowych</w:t>
      </w:r>
      <w:r>
        <w:rPr>
          <w:rFonts w:eastAsia="Calibri"/>
        </w:rPr>
        <w:t>”</w:t>
      </w:r>
      <w:bookmarkEnd w:id="628"/>
    </w:p>
    <w:p w14:paraId="4C186518" w14:textId="77777777" w:rsidR="00CE4216" w:rsidRPr="00CE0119" w:rsidRDefault="00CE4216" w:rsidP="00CE4216">
      <w:pPr>
        <w:pStyle w:val="Bezodstpw"/>
        <w:rPr>
          <w:rFonts w:cs="Arial"/>
        </w:rPr>
      </w:pPr>
      <w:r w:rsidRPr="00CE0119">
        <w:rPr>
          <w:rFonts w:cs="Arial"/>
        </w:rPr>
        <w:t>Kryteria wyboru projektów przyjęte przez K</w:t>
      </w:r>
      <w:r>
        <w:rPr>
          <w:rFonts w:cs="Arial"/>
        </w:rPr>
        <w:t xml:space="preserve">omitet Monitorujący RPO WM na </w:t>
      </w:r>
      <w:r>
        <w:rPr>
          <w:rFonts w:cs="Arial"/>
        </w:rPr>
        <w:tab/>
        <w:t>XVII</w:t>
      </w:r>
      <w:r w:rsidRPr="00CE0119">
        <w:rPr>
          <w:rFonts w:cs="Arial"/>
        </w:rPr>
        <w:t xml:space="preserve"> posiedzeniu w dniu </w:t>
      </w:r>
      <w:r>
        <w:rPr>
          <w:rFonts w:cs="Arial"/>
        </w:rPr>
        <w:t>21</w:t>
      </w:r>
      <w:r w:rsidRPr="00CE0119">
        <w:rPr>
          <w:rFonts w:cs="Arial"/>
        </w:rPr>
        <w:t xml:space="preserve"> października 201</w:t>
      </w:r>
      <w:r>
        <w:rPr>
          <w:rFonts w:cs="Arial"/>
        </w:rPr>
        <w:t>6</w:t>
      </w:r>
      <w:r w:rsidRPr="00CE0119">
        <w:rPr>
          <w:rFonts w:cs="Arial"/>
        </w:rPr>
        <w:t xml:space="preserve"> r.</w:t>
      </w:r>
    </w:p>
    <w:tbl>
      <w:tblPr>
        <w:tblW w:w="5000" w:type="pct"/>
        <w:jc w:val="center"/>
        <w:tblLayout w:type="fixed"/>
        <w:tblCellMar>
          <w:left w:w="0" w:type="dxa"/>
          <w:right w:w="0" w:type="dxa"/>
        </w:tblCellMar>
        <w:tblLook w:val="04A0" w:firstRow="1" w:lastRow="0" w:firstColumn="1" w:lastColumn="0" w:noHBand="0" w:noVBand="1"/>
        <w:tblCaption w:val="Kryteria merytoryczno szczegółowe dla Działania 5.3"/>
        <w:tblDescription w:val="Tabela zawiera: nazwę i opis kryterium, punktację oraz maksymalna liczbę punktów dla Działania 5.3 typ projektu &quot;Wzrost regionalnego potencjału turystycznego poprzez ochronę obiektów zabytkowych&quot;. "/>
      </w:tblPr>
      <w:tblGrid>
        <w:gridCol w:w="698"/>
        <w:gridCol w:w="2127"/>
        <w:gridCol w:w="5244"/>
        <w:gridCol w:w="4112"/>
        <w:gridCol w:w="1833"/>
      </w:tblGrid>
      <w:tr w:rsidR="00D175E0" w:rsidRPr="00D175E0" w14:paraId="3D0C2699" w14:textId="77777777" w:rsidTr="004D1891">
        <w:trPr>
          <w:tblHeader/>
          <w:jc w:val="center"/>
        </w:trPr>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E239E3A" w14:textId="77777777" w:rsidR="00D175E0" w:rsidRPr="004D1891" w:rsidRDefault="00D175E0" w:rsidP="004D1891">
            <w:pPr>
              <w:rPr>
                <w:rFonts w:eastAsia="Calibri" w:cs="Arial"/>
                <w:b/>
              </w:rPr>
            </w:pPr>
            <w:r w:rsidRPr="004D1891">
              <w:rPr>
                <w:rFonts w:eastAsia="Calibri" w:cs="Arial"/>
                <w:b/>
              </w:rPr>
              <w:t>L.p.</w:t>
            </w:r>
          </w:p>
        </w:tc>
        <w:tc>
          <w:tcPr>
            <w:tcW w:w="7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77A048A" w14:textId="77777777" w:rsidR="00D175E0" w:rsidRPr="004D1891" w:rsidRDefault="00D175E0" w:rsidP="004D1891">
            <w:pPr>
              <w:rPr>
                <w:rFonts w:eastAsia="Calibri" w:cs="Arial"/>
                <w:b/>
              </w:rPr>
            </w:pPr>
            <w:r w:rsidRPr="004D1891">
              <w:rPr>
                <w:rFonts w:eastAsia="Calibri" w:cs="Arial"/>
                <w:b/>
              </w:rPr>
              <w:t>Kryterium</w:t>
            </w:r>
          </w:p>
        </w:tc>
        <w:tc>
          <w:tcPr>
            <w:tcW w:w="1871" w:type="pct"/>
            <w:tcBorders>
              <w:top w:val="single" w:sz="4" w:space="0" w:color="auto"/>
              <w:left w:val="nil"/>
              <w:bottom w:val="single" w:sz="8" w:space="0" w:color="auto"/>
              <w:right w:val="single" w:sz="8" w:space="0" w:color="auto"/>
            </w:tcBorders>
            <w:vAlign w:val="center"/>
            <w:hideMark/>
          </w:tcPr>
          <w:p w14:paraId="2F0D0A6F" w14:textId="77777777" w:rsidR="00D175E0" w:rsidRPr="004D1891" w:rsidRDefault="00D175E0" w:rsidP="004D1891">
            <w:pPr>
              <w:rPr>
                <w:rFonts w:eastAsia="Calibri" w:cs="Arial"/>
                <w:b/>
              </w:rPr>
            </w:pPr>
            <w:r w:rsidRPr="004D1891">
              <w:rPr>
                <w:rFonts w:eastAsia="Calibri" w:cs="Arial"/>
                <w:b/>
              </w:rPr>
              <w:t>Opis kryterium</w:t>
            </w:r>
          </w:p>
        </w:tc>
        <w:tc>
          <w:tcPr>
            <w:tcW w:w="1467" w:type="pct"/>
            <w:tcBorders>
              <w:top w:val="single" w:sz="4" w:space="0" w:color="auto"/>
              <w:left w:val="nil"/>
              <w:bottom w:val="single" w:sz="8" w:space="0" w:color="auto"/>
              <w:right w:val="single" w:sz="8" w:space="0" w:color="auto"/>
            </w:tcBorders>
            <w:vAlign w:val="center"/>
            <w:hideMark/>
          </w:tcPr>
          <w:p w14:paraId="2256182C" w14:textId="77777777" w:rsidR="00D175E0" w:rsidRPr="004D1891" w:rsidRDefault="00D175E0" w:rsidP="004D1891">
            <w:pPr>
              <w:rPr>
                <w:rFonts w:eastAsia="Calibri" w:cs="Arial"/>
                <w:b/>
              </w:rPr>
            </w:pPr>
            <w:r w:rsidRPr="004D1891">
              <w:rPr>
                <w:rFonts w:eastAsia="Calibri" w:cs="Arial"/>
                <w:b/>
              </w:rPr>
              <w:t>Punktacja</w:t>
            </w:r>
          </w:p>
        </w:tc>
        <w:tc>
          <w:tcPr>
            <w:tcW w:w="654" w:type="pct"/>
            <w:tcBorders>
              <w:top w:val="single" w:sz="4" w:space="0" w:color="auto"/>
              <w:left w:val="nil"/>
              <w:bottom w:val="single" w:sz="8" w:space="0" w:color="auto"/>
              <w:right w:val="single" w:sz="8" w:space="0" w:color="auto"/>
            </w:tcBorders>
            <w:vAlign w:val="center"/>
            <w:hideMark/>
          </w:tcPr>
          <w:p w14:paraId="5BEA0D46" w14:textId="77777777" w:rsidR="00D175E0" w:rsidRPr="004D1891" w:rsidRDefault="00D175E0" w:rsidP="004D1891">
            <w:pPr>
              <w:rPr>
                <w:rFonts w:eastAsia="Calibri" w:cs="Arial"/>
                <w:b/>
              </w:rPr>
            </w:pPr>
            <w:r w:rsidRPr="004D1891">
              <w:rPr>
                <w:rFonts w:eastAsia="Calibri" w:cs="Arial"/>
                <w:b/>
              </w:rPr>
              <w:t>Maksymalna liczba punktów</w:t>
            </w:r>
          </w:p>
        </w:tc>
      </w:tr>
      <w:tr w:rsidR="00D175E0" w:rsidRPr="00D175E0" w14:paraId="1363CA49"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6319234" w14:textId="77777777" w:rsidR="00D175E0" w:rsidRPr="004D1891" w:rsidRDefault="00D175E0" w:rsidP="004D1891">
            <w:pPr>
              <w:jc w:val="center"/>
              <w:rPr>
                <w:rFonts w:eastAsia="Times New Roman" w:cs="Arial"/>
                <w:color w:val="0D0D0D"/>
                <w:lang w:eastAsia="pl-PL"/>
              </w:rPr>
            </w:pPr>
            <w:r w:rsidRPr="004D1891">
              <w:rPr>
                <w:rFonts w:eastAsia="Times New Roman" w:cs="Arial"/>
                <w:color w:val="0D0D0D"/>
                <w:lang w:eastAsia="pl-PL"/>
              </w:rPr>
              <w:t>1.</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FD3D15F" w14:textId="77777777" w:rsidR="00D175E0" w:rsidRPr="004D1891" w:rsidRDefault="00D175E0"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Upowszechnienie oferty kulturalnej</w:t>
            </w:r>
          </w:p>
        </w:tc>
        <w:tc>
          <w:tcPr>
            <w:tcW w:w="1871" w:type="pct"/>
            <w:tcBorders>
              <w:top w:val="single" w:sz="4" w:space="0" w:color="auto"/>
              <w:left w:val="nil"/>
              <w:bottom w:val="single" w:sz="4" w:space="0" w:color="auto"/>
              <w:right w:val="single" w:sz="8" w:space="0" w:color="auto"/>
            </w:tcBorders>
            <w:vAlign w:val="center"/>
          </w:tcPr>
          <w:p w14:paraId="18699315"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rPr>
              <w:t>Zgodnie z RPO WM 2014-2020, promowane będą projekty przyczyniające się do wzrostu liczby osób korzystających rocznie ze wszystkich obiektów kultury objętych projektem (po roku od ukończenia projektu).</w:t>
            </w:r>
          </w:p>
          <w:p w14:paraId="12F8830B"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rPr>
              <w:t>Wzrost liczby osób korzystających rocznie z infrastruktury służącej działalności kulturalnej objętej projektem powinien zostać określony wskaźnikiem:</w:t>
            </w:r>
          </w:p>
          <w:p w14:paraId="2EDF1B69" w14:textId="75343749" w:rsidR="00D175E0" w:rsidRPr="004D1891" w:rsidRDefault="00D175E0" w:rsidP="004D1891">
            <w:pPr>
              <w:autoSpaceDE w:val="0"/>
              <w:autoSpaceDN w:val="0"/>
              <w:adjustRightInd w:val="0"/>
              <w:ind w:left="114" w:right="142"/>
              <w:rPr>
                <w:rFonts w:eastAsia="Calibri" w:cs="Arial"/>
                <w:color w:val="A6A6A6"/>
              </w:rPr>
            </w:pPr>
            <w:r w:rsidRPr="004D1891">
              <w:rPr>
                <w:rFonts w:eastAsia="Calibri" w:cs="Arial"/>
              </w:rPr>
              <w:t>„Wzrost oczekiwanej liczby odwiedzin w objętych wsparciem miejscach należących do dziedzictwa kulturalnego i naturalnego oraz stanowiących atrakcje turystyczne [odwiedziny/rok] (CI 9)”.</w:t>
            </w:r>
          </w:p>
        </w:tc>
        <w:tc>
          <w:tcPr>
            <w:tcW w:w="1467" w:type="pct"/>
            <w:tcBorders>
              <w:top w:val="single" w:sz="4" w:space="0" w:color="auto"/>
              <w:left w:val="nil"/>
              <w:bottom w:val="single" w:sz="4" w:space="0" w:color="auto"/>
              <w:right w:val="single" w:sz="8" w:space="0" w:color="auto"/>
            </w:tcBorders>
            <w:vAlign w:val="center"/>
          </w:tcPr>
          <w:p w14:paraId="5963E506"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rPr>
              <w:t>Wzrost liczby osób korzystających:</w:t>
            </w:r>
          </w:p>
          <w:p w14:paraId="6855F43D"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color w:val="000000"/>
              </w:rPr>
              <w:t>6 pkt - powyżej 10%;</w:t>
            </w:r>
          </w:p>
          <w:p w14:paraId="4487B8ED"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rPr>
              <w:t>4 pkt - od 5% do 10% włącznie;</w:t>
            </w:r>
          </w:p>
          <w:p w14:paraId="25CE441A" w14:textId="77777777" w:rsidR="00D175E0" w:rsidRPr="004D1891" w:rsidRDefault="00D175E0" w:rsidP="004D1891">
            <w:pPr>
              <w:autoSpaceDE w:val="0"/>
              <w:autoSpaceDN w:val="0"/>
              <w:adjustRightInd w:val="0"/>
              <w:ind w:left="709" w:right="142" w:hanging="567"/>
              <w:rPr>
                <w:rFonts w:eastAsia="Calibri" w:cs="Arial"/>
              </w:rPr>
            </w:pPr>
            <w:r w:rsidRPr="004D1891">
              <w:rPr>
                <w:rFonts w:eastAsia="Calibri" w:cs="Arial"/>
              </w:rPr>
              <w:t>2 pkt - poniżej 5% włącznie;</w:t>
            </w:r>
          </w:p>
          <w:p w14:paraId="7517516A" w14:textId="77777777" w:rsidR="00D175E0" w:rsidRPr="004D1891" w:rsidRDefault="00D175E0" w:rsidP="004D1891">
            <w:pPr>
              <w:autoSpaceDE w:val="0"/>
              <w:autoSpaceDN w:val="0"/>
              <w:adjustRightInd w:val="0"/>
              <w:ind w:left="709" w:right="142" w:hanging="567"/>
              <w:rPr>
                <w:rFonts w:eastAsia="Calibri" w:cs="Arial"/>
              </w:rPr>
            </w:pPr>
            <w:r w:rsidRPr="004D1891">
              <w:rPr>
                <w:rFonts w:eastAsia="Calibri" w:cs="Arial"/>
              </w:rPr>
              <w:t>0 pkt - nie ulegnie zwiększeniu</w:t>
            </w:r>
            <w:r w:rsidRPr="004D1891">
              <w:rPr>
                <w:rFonts w:eastAsia="Calibri" w:cs="Arial"/>
                <w:color w:val="000000"/>
              </w:rPr>
              <w:t xml:space="preserve"> </w:t>
            </w:r>
            <w:r w:rsidRPr="004D1891">
              <w:rPr>
                <w:rFonts w:eastAsia="Calibri" w:cs="Arial"/>
              </w:rPr>
              <w:t xml:space="preserve">w stosunku do stanu sprzed realizacji projektu. </w:t>
            </w:r>
          </w:p>
          <w:p w14:paraId="1026A81F"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rPr>
              <w:t>Punkty w ramach kryterium nie podlegają sumowaniu.</w:t>
            </w:r>
          </w:p>
        </w:tc>
        <w:tc>
          <w:tcPr>
            <w:tcW w:w="654" w:type="pct"/>
            <w:tcBorders>
              <w:top w:val="single" w:sz="4" w:space="0" w:color="auto"/>
              <w:left w:val="nil"/>
              <w:bottom w:val="single" w:sz="4" w:space="0" w:color="auto"/>
              <w:right w:val="single" w:sz="8" w:space="0" w:color="auto"/>
            </w:tcBorders>
            <w:vAlign w:val="center"/>
            <w:hideMark/>
          </w:tcPr>
          <w:p w14:paraId="360C5D4B" w14:textId="77777777" w:rsidR="00D175E0" w:rsidRPr="004D1891" w:rsidRDefault="00D175E0" w:rsidP="004D1891">
            <w:pPr>
              <w:jc w:val="center"/>
              <w:rPr>
                <w:rFonts w:eastAsia="Calibri" w:cs="Arial"/>
                <w:color w:val="A6A6A6"/>
              </w:rPr>
            </w:pPr>
            <w:r w:rsidRPr="004D1891">
              <w:rPr>
                <w:rFonts w:eastAsia="Calibri" w:cs="Arial"/>
              </w:rPr>
              <w:t>6</w:t>
            </w:r>
          </w:p>
        </w:tc>
      </w:tr>
      <w:tr w:rsidR="00D175E0" w:rsidRPr="00D175E0" w14:paraId="218131CA"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EB87754" w14:textId="77777777" w:rsidR="00D175E0" w:rsidRPr="004D1891" w:rsidRDefault="00D175E0" w:rsidP="004D1891">
            <w:pPr>
              <w:jc w:val="center"/>
              <w:rPr>
                <w:rFonts w:eastAsia="Calibri" w:cs="Arial"/>
              </w:rPr>
            </w:pPr>
            <w:r w:rsidRPr="004D1891">
              <w:rPr>
                <w:rFonts w:eastAsia="Calibri" w:cs="Arial"/>
              </w:rPr>
              <w:t>2.</w:t>
            </w:r>
          </w:p>
        </w:tc>
        <w:tc>
          <w:tcPr>
            <w:tcW w:w="759" w:type="pct"/>
            <w:tcBorders>
              <w:top w:val="nil"/>
              <w:left w:val="nil"/>
              <w:bottom w:val="single" w:sz="4" w:space="0" w:color="auto"/>
              <w:right w:val="single" w:sz="8" w:space="0" w:color="auto"/>
            </w:tcBorders>
            <w:tcMar>
              <w:top w:w="0" w:type="dxa"/>
              <w:left w:w="108" w:type="dxa"/>
              <w:bottom w:w="0" w:type="dxa"/>
              <w:right w:w="108" w:type="dxa"/>
            </w:tcMar>
            <w:vAlign w:val="center"/>
          </w:tcPr>
          <w:p w14:paraId="3DB1E162" w14:textId="6F39E906" w:rsidR="00D175E0" w:rsidRPr="004D1891" w:rsidRDefault="00D175E0" w:rsidP="004D1891">
            <w:pPr>
              <w:autoSpaceDE w:val="0"/>
              <w:autoSpaceDN w:val="0"/>
              <w:adjustRightInd w:val="0"/>
              <w:rPr>
                <w:rFonts w:eastAsia="Calibri" w:cs="Arial"/>
              </w:rPr>
            </w:pPr>
            <w:r w:rsidRPr="004D1891">
              <w:rPr>
                <w:rFonts w:eastAsia="Calibri" w:cs="Arial"/>
              </w:rPr>
              <w:t>Udostepnienie nowej przestrzeni</w:t>
            </w:r>
          </w:p>
        </w:tc>
        <w:tc>
          <w:tcPr>
            <w:tcW w:w="1871" w:type="pct"/>
            <w:tcBorders>
              <w:top w:val="nil"/>
              <w:left w:val="nil"/>
              <w:bottom w:val="single" w:sz="4" w:space="0" w:color="auto"/>
              <w:right w:val="single" w:sz="8" w:space="0" w:color="auto"/>
            </w:tcBorders>
            <w:vAlign w:val="center"/>
            <w:hideMark/>
          </w:tcPr>
          <w:p w14:paraId="6C2042EB" w14:textId="77777777" w:rsidR="00D175E0" w:rsidRPr="004D1891" w:rsidRDefault="00D175E0" w:rsidP="004D1891">
            <w:pPr>
              <w:autoSpaceDE w:val="0"/>
              <w:autoSpaceDN w:val="0"/>
              <w:adjustRightInd w:val="0"/>
              <w:ind w:left="142" w:right="142"/>
              <w:rPr>
                <w:rFonts w:eastAsia="Calibri" w:cs="Arial"/>
              </w:rPr>
            </w:pPr>
            <w:r w:rsidRPr="004D1891">
              <w:rPr>
                <w:rFonts w:eastAsia="Calibri" w:cs="Arial"/>
              </w:rPr>
              <w:t xml:space="preserve">Zgodnie z RPO WM 2014-2020, promowane będą projekty udostepniające nową przestrzeń wykorzystywaną na cele kulturalne. </w:t>
            </w:r>
          </w:p>
          <w:p w14:paraId="2CB414CD" w14:textId="77777777" w:rsidR="00D175E0" w:rsidRPr="004D1891" w:rsidRDefault="00D175E0" w:rsidP="004D1891">
            <w:pPr>
              <w:autoSpaceDE w:val="0"/>
              <w:autoSpaceDN w:val="0"/>
              <w:adjustRightInd w:val="0"/>
              <w:ind w:left="142" w:right="142"/>
              <w:rPr>
                <w:rFonts w:eastAsia="Calibri" w:cs="Arial"/>
              </w:rPr>
            </w:pPr>
            <w:r w:rsidRPr="004D1891">
              <w:rPr>
                <w:rFonts w:eastAsia="Calibri" w:cs="Arial"/>
              </w:rPr>
              <w:t>Analizie podlega powierzchnia całkowita obiektu wykorzystywana na cele kulturalne.</w:t>
            </w:r>
          </w:p>
          <w:p w14:paraId="138ED7D0" w14:textId="77777777" w:rsidR="00D175E0" w:rsidRPr="004D1891" w:rsidRDefault="00D175E0" w:rsidP="004D1891">
            <w:pPr>
              <w:autoSpaceDE w:val="0"/>
              <w:autoSpaceDN w:val="0"/>
              <w:adjustRightInd w:val="0"/>
              <w:ind w:left="142" w:right="142"/>
              <w:rPr>
                <w:rFonts w:eastAsia="Calibri" w:cs="Arial"/>
              </w:rPr>
            </w:pPr>
            <w:r w:rsidRPr="004D1891">
              <w:rPr>
                <w:rFonts w:eastAsia="Calibri" w:cs="Arial"/>
              </w:rPr>
              <w:t xml:space="preserve">W okresie trwałości projektu wzrost nastąpi w stosunku do roku poprzedzającego rozpoczęcie realizacji projektu . </w:t>
            </w:r>
          </w:p>
        </w:tc>
        <w:tc>
          <w:tcPr>
            <w:tcW w:w="1467" w:type="pct"/>
            <w:tcBorders>
              <w:top w:val="nil"/>
              <w:left w:val="nil"/>
              <w:bottom w:val="single" w:sz="4" w:space="0" w:color="auto"/>
              <w:right w:val="single" w:sz="8" w:space="0" w:color="auto"/>
            </w:tcBorders>
            <w:vAlign w:val="center"/>
          </w:tcPr>
          <w:p w14:paraId="38642780" w14:textId="77777777" w:rsidR="00D175E0" w:rsidRPr="004D1891" w:rsidRDefault="00D175E0" w:rsidP="004D1891">
            <w:pPr>
              <w:tabs>
                <w:tab w:val="left" w:pos="4081"/>
              </w:tabs>
              <w:autoSpaceDE w:val="0"/>
              <w:autoSpaceDN w:val="0"/>
              <w:adjustRightInd w:val="0"/>
              <w:ind w:left="709" w:right="141" w:hanging="567"/>
              <w:rPr>
                <w:rFonts w:eastAsia="Calibri" w:cs="Arial"/>
              </w:rPr>
            </w:pPr>
            <w:r w:rsidRPr="004D1891">
              <w:rPr>
                <w:rFonts w:eastAsia="Calibri" w:cs="Arial"/>
              </w:rPr>
              <w:t>Zwiększenie powierzchni:</w:t>
            </w:r>
          </w:p>
          <w:p w14:paraId="754C2F37" w14:textId="77777777" w:rsidR="00D175E0" w:rsidRPr="004D1891" w:rsidRDefault="00D175E0" w:rsidP="004D1891">
            <w:pPr>
              <w:tabs>
                <w:tab w:val="left" w:pos="4081"/>
              </w:tabs>
              <w:autoSpaceDE w:val="0"/>
              <w:autoSpaceDN w:val="0"/>
              <w:adjustRightInd w:val="0"/>
              <w:ind w:left="709" w:right="141" w:hanging="567"/>
              <w:rPr>
                <w:rFonts w:eastAsia="Calibri" w:cs="Arial"/>
              </w:rPr>
            </w:pPr>
            <w:r w:rsidRPr="004D1891">
              <w:rPr>
                <w:rFonts w:eastAsia="Calibri" w:cs="Arial"/>
              </w:rPr>
              <w:t>3 pkt - powyżej 15% włącznie;</w:t>
            </w:r>
          </w:p>
          <w:p w14:paraId="06BC4965" w14:textId="77777777" w:rsidR="00D175E0" w:rsidRPr="004D1891" w:rsidRDefault="00D175E0" w:rsidP="004D1891">
            <w:pPr>
              <w:tabs>
                <w:tab w:val="left" w:pos="4081"/>
              </w:tabs>
              <w:autoSpaceDE w:val="0"/>
              <w:autoSpaceDN w:val="0"/>
              <w:adjustRightInd w:val="0"/>
              <w:ind w:left="709" w:right="141" w:hanging="567"/>
              <w:rPr>
                <w:rFonts w:eastAsia="Calibri" w:cs="Arial"/>
              </w:rPr>
            </w:pPr>
            <w:r w:rsidRPr="004D1891">
              <w:rPr>
                <w:rFonts w:eastAsia="Calibri" w:cs="Arial"/>
              </w:rPr>
              <w:t>1 pkt - od 5% włącznie do 15%;</w:t>
            </w:r>
          </w:p>
          <w:p w14:paraId="00585746" w14:textId="77777777" w:rsidR="00D175E0" w:rsidRPr="004D1891" w:rsidRDefault="00D175E0" w:rsidP="004D1891">
            <w:pPr>
              <w:tabs>
                <w:tab w:val="left" w:pos="4081"/>
              </w:tabs>
              <w:autoSpaceDE w:val="0"/>
              <w:autoSpaceDN w:val="0"/>
              <w:adjustRightInd w:val="0"/>
              <w:ind w:left="709" w:right="141" w:hanging="567"/>
              <w:rPr>
                <w:rFonts w:eastAsia="Calibri" w:cs="Arial"/>
              </w:rPr>
            </w:pPr>
            <w:r w:rsidRPr="004D1891">
              <w:rPr>
                <w:rFonts w:eastAsia="Calibri" w:cs="Arial"/>
              </w:rPr>
              <w:t>0 pkt - nie ulegnie zwiększeniu w stosunku do stanu sprzed realizacji projektu.</w:t>
            </w:r>
          </w:p>
          <w:p w14:paraId="4C4A5E52" w14:textId="77777777" w:rsidR="00D175E0" w:rsidRPr="004D1891" w:rsidRDefault="00D175E0" w:rsidP="004D1891">
            <w:pPr>
              <w:tabs>
                <w:tab w:val="left" w:pos="4081"/>
              </w:tabs>
              <w:autoSpaceDE w:val="0"/>
              <w:autoSpaceDN w:val="0"/>
              <w:adjustRightInd w:val="0"/>
              <w:ind w:left="165" w:right="141"/>
              <w:rPr>
                <w:rFonts w:eastAsia="Calibri" w:cs="Arial"/>
              </w:rPr>
            </w:pPr>
            <w:r w:rsidRPr="004D1891">
              <w:rPr>
                <w:rFonts w:eastAsia="Calibri" w:cs="Arial"/>
                <w:color w:val="000000"/>
              </w:rPr>
              <w:t>Punkty w ramach kryterium nie podlegają sumowaniu.</w:t>
            </w:r>
          </w:p>
        </w:tc>
        <w:tc>
          <w:tcPr>
            <w:tcW w:w="654" w:type="pct"/>
            <w:tcBorders>
              <w:top w:val="nil"/>
              <w:left w:val="nil"/>
              <w:bottom w:val="single" w:sz="4" w:space="0" w:color="auto"/>
              <w:right w:val="single" w:sz="8" w:space="0" w:color="auto"/>
            </w:tcBorders>
            <w:vAlign w:val="center"/>
            <w:hideMark/>
          </w:tcPr>
          <w:p w14:paraId="5C115F48" w14:textId="77777777" w:rsidR="00D175E0" w:rsidRPr="004D1891" w:rsidRDefault="00D175E0" w:rsidP="004D1891">
            <w:pPr>
              <w:ind w:left="34"/>
              <w:jc w:val="center"/>
              <w:rPr>
                <w:rFonts w:eastAsia="Calibri" w:cs="Arial"/>
              </w:rPr>
            </w:pPr>
            <w:r w:rsidRPr="004D1891">
              <w:rPr>
                <w:rFonts w:eastAsia="Calibri" w:cs="Arial"/>
              </w:rPr>
              <w:t>3</w:t>
            </w:r>
          </w:p>
        </w:tc>
      </w:tr>
      <w:tr w:rsidR="00D175E0" w:rsidRPr="00D175E0" w14:paraId="0560FA03" w14:textId="77777777" w:rsidTr="004D1891">
        <w:trPr>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5FC3AF" w14:textId="77777777" w:rsidR="00D175E0" w:rsidRPr="004D1891" w:rsidRDefault="00D175E0" w:rsidP="004D1891">
            <w:pPr>
              <w:jc w:val="center"/>
              <w:rPr>
                <w:rFonts w:eastAsia="Calibri" w:cs="Arial"/>
              </w:rPr>
            </w:pPr>
            <w:r w:rsidRPr="004D1891">
              <w:rPr>
                <w:rFonts w:eastAsia="Calibri" w:cs="Arial"/>
              </w:rPr>
              <w:t>3.</w:t>
            </w: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E2FE59" w14:textId="77777777" w:rsidR="00D175E0" w:rsidRPr="004D1891" w:rsidRDefault="00D175E0" w:rsidP="004D1891">
            <w:pPr>
              <w:autoSpaceDE w:val="0"/>
              <w:autoSpaceDN w:val="0"/>
              <w:adjustRightInd w:val="0"/>
              <w:rPr>
                <w:rFonts w:eastAsia="Calibri" w:cs="Arial"/>
              </w:rPr>
            </w:pPr>
            <w:r w:rsidRPr="004D1891">
              <w:rPr>
                <w:rFonts w:eastAsia="Calibri" w:cs="Arial"/>
              </w:rPr>
              <w:t>Wpływ projektu na ratowanie najbardziej zagrożonych zabytków</w:t>
            </w:r>
          </w:p>
        </w:tc>
        <w:tc>
          <w:tcPr>
            <w:tcW w:w="1871" w:type="pct"/>
            <w:tcBorders>
              <w:top w:val="single" w:sz="4" w:space="0" w:color="auto"/>
              <w:left w:val="single" w:sz="4" w:space="0" w:color="auto"/>
              <w:bottom w:val="single" w:sz="4" w:space="0" w:color="auto"/>
              <w:right w:val="single" w:sz="4" w:space="0" w:color="auto"/>
            </w:tcBorders>
            <w:vAlign w:val="center"/>
          </w:tcPr>
          <w:p w14:paraId="7351C2E2" w14:textId="7CE00CA9" w:rsidR="00D175E0" w:rsidRPr="004D1891" w:rsidRDefault="00D175E0" w:rsidP="004D1891">
            <w:pPr>
              <w:autoSpaceDE w:val="0"/>
              <w:autoSpaceDN w:val="0"/>
              <w:adjustRightInd w:val="0"/>
              <w:ind w:left="114" w:right="142"/>
              <w:rPr>
                <w:rFonts w:eastAsia="Calibri" w:cs="Arial"/>
              </w:rPr>
            </w:pPr>
            <w:r w:rsidRPr="004D1891">
              <w:rPr>
                <w:rFonts w:eastAsia="Calibri" w:cs="Arial"/>
              </w:rPr>
              <w:t>W ramach kryterium ocenie podlegać będzie stan techniczny zabytków (nieruchomych), których dotyczy projekt. Priorytetowo traktowane będą obiekty najbardziej zagrożone całkowitą i bezpowrotną degradacją, w tym obiekty wyłączone z użytkowania z powodu złego stanu technicznego.</w:t>
            </w:r>
          </w:p>
          <w:p w14:paraId="53C0627B" w14:textId="77645E6A" w:rsidR="00D175E0" w:rsidRPr="004D1891" w:rsidRDefault="00D175E0" w:rsidP="004D1891">
            <w:pPr>
              <w:autoSpaceDE w:val="0"/>
              <w:autoSpaceDN w:val="0"/>
              <w:adjustRightInd w:val="0"/>
              <w:ind w:left="114" w:right="142"/>
              <w:rPr>
                <w:rFonts w:eastAsia="Calibri" w:cs="Arial"/>
                <w:color w:val="A6A6A6"/>
              </w:rPr>
            </w:pPr>
            <w:r w:rsidRPr="004D1891">
              <w:rPr>
                <w:rFonts w:eastAsia="Calibri" w:cs="Arial"/>
              </w:rPr>
              <w:t>Ocena będzie dokonywana na podstawie programu konserwatorskiego lub programów opieki nad zabytkami (wojewódzkiego, powiatowych lub gminnych)</w:t>
            </w:r>
            <w:r w:rsidRPr="004D1891">
              <w:rPr>
                <w:rFonts w:eastAsia="Calibri" w:cs="Arial"/>
                <w:vertAlign w:val="superscript"/>
              </w:rPr>
              <w:footnoteReference w:id="108"/>
            </w:r>
            <w:r w:rsidRPr="004D1891">
              <w:rPr>
                <w:rFonts w:eastAsia="Calibri" w:cs="Arial"/>
              </w:rPr>
              <w:t>.</w:t>
            </w:r>
          </w:p>
        </w:tc>
        <w:tc>
          <w:tcPr>
            <w:tcW w:w="1467" w:type="pct"/>
            <w:tcBorders>
              <w:top w:val="single" w:sz="4" w:space="0" w:color="auto"/>
              <w:left w:val="single" w:sz="4" w:space="0" w:color="auto"/>
              <w:bottom w:val="single" w:sz="4" w:space="0" w:color="auto"/>
              <w:right w:val="single" w:sz="4" w:space="0" w:color="auto"/>
            </w:tcBorders>
            <w:vAlign w:val="center"/>
          </w:tcPr>
          <w:p w14:paraId="019AEB9B" w14:textId="77777777" w:rsidR="00D175E0" w:rsidRPr="004D1891" w:rsidRDefault="00D175E0" w:rsidP="004D1891">
            <w:pPr>
              <w:tabs>
                <w:tab w:val="left" w:pos="4081"/>
              </w:tabs>
              <w:autoSpaceDE w:val="0"/>
              <w:autoSpaceDN w:val="0"/>
              <w:adjustRightInd w:val="0"/>
              <w:ind w:left="709" w:right="141" w:hanging="567"/>
              <w:rPr>
                <w:rFonts w:eastAsia="Calibri" w:cs="Arial"/>
              </w:rPr>
            </w:pPr>
            <w:r w:rsidRPr="004D1891">
              <w:rPr>
                <w:rFonts w:eastAsia="Calibri" w:cs="Arial"/>
              </w:rPr>
              <w:t xml:space="preserve">6 pkt - zabytki wyłączone w całości lub częściowo z użytkowania z powodu złego stanu technicznego, w których dzięki realizacji projektu będą mogły być realizowane funkcje edukacyjne i/lub kulturalne; </w:t>
            </w:r>
          </w:p>
          <w:p w14:paraId="2F4D5999" w14:textId="77777777" w:rsidR="00D175E0" w:rsidRPr="004D1891" w:rsidRDefault="00D175E0" w:rsidP="004D1891">
            <w:pPr>
              <w:tabs>
                <w:tab w:val="left" w:pos="4081"/>
              </w:tabs>
              <w:autoSpaceDE w:val="0"/>
              <w:autoSpaceDN w:val="0"/>
              <w:adjustRightInd w:val="0"/>
              <w:ind w:left="709" w:right="141" w:hanging="567"/>
              <w:rPr>
                <w:rFonts w:eastAsia="Calibri" w:cs="Arial"/>
              </w:rPr>
            </w:pPr>
            <w:r w:rsidRPr="004D1891">
              <w:rPr>
                <w:rFonts w:eastAsia="Calibri" w:cs="Arial"/>
              </w:rPr>
              <w:t>3 pkt - zabytki, które nie są wyłączone z użytkowania z powodu złego stanu technicznego (tj. zabytki w średnim lub zadawalającym stanie technicznym), w których dzięki realizacji projektu będą mogły być realizowane funkcje edukacyjne i/lub kulturalne;</w:t>
            </w:r>
          </w:p>
          <w:p w14:paraId="45731694" w14:textId="77777777" w:rsidR="00D175E0" w:rsidRPr="004D1891" w:rsidRDefault="00D175E0" w:rsidP="004D1891">
            <w:pPr>
              <w:tabs>
                <w:tab w:val="left" w:pos="4081"/>
              </w:tabs>
              <w:autoSpaceDE w:val="0"/>
              <w:autoSpaceDN w:val="0"/>
              <w:adjustRightInd w:val="0"/>
              <w:ind w:left="709" w:right="141" w:hanging="567"/>
              <w:rPr>
                <w:rFonts w:eastAsia="Calibri" w:cs="Arial"/>
              </w:rPr>
            </w:pPr>
            <w:r w:rsidRPr="004D1891">
              <w:rPr>
                <w:rFonts w:eastAsia="Calibri" w:cs="Arial"/>
              </w:rPr>
              <w:t>0 pkt - zabytki w bardzo dobrym stanie technicznym, po generalnych remontach.</w:t>
            </w:r>
          </w:p>
          <w:p w14:paraId="120A9250" w14:textId="77777777" w:rsidR="00D175E0" w:rsidRPr="004D1891" w:rsidRDefault="00D175E0" w:rsidP="004D1891">
            <w:pPr>
              <w:tabs>
                <w:tab w:val="left" w:pos="4081"/>
              </w:tabs>
              <w:autoSpaceDE w:val="0"/>
              <w:autoSpaceDN w:val="0"/>
              <w:adjustRightInd w:val="0"/>
              <w:ind w:left="142" w:right="141"/>
              <w:rPr>
                <w:rFonts w:eastAsia="Calibri" w:cs="Arial"/>
              </w:rPr>
            </w:pPr>
            <w:r w:rsidRPr="004D1891">
              <w:rPr>
                <w:rFonts w:eastAsia="Calibri" w:cs="Arial"/>
              </w:rPr>
              <w:t>Punkty w ramach kryterium nie podlegają sumowaniu.</w:t>
            </w:r>
          </w:p>
        </w:tc>
        <w:tc>
          <w:tcPr>
            <w:tcW w:w="654" w:type="pct"/>
            <w:tcBorders>
              <w:top w:val="single" w:sz="4" w:space="0" w:color="auto"/>
              <w:left w:val="single" w:sz="4" w:space="0" w:color="auto"/>
              <w:bottom w:val="single" w:sz="4" w:space="0" w:color="auto"/>
              <w:right w:val="single" w:sz="4" w:space="0" w:color="auto"/>
            </w:tcBorders>
            <w:vAlign w:val="center"/>
            <w:hideMark/>
          </w:tcPr>
          <w:p w14:paraId="3A9BC853" w14:textId="77777777" w:rsidR="00D175E0" w:rsidRPr="004D1891" w:rsidRDefault="00D175E0" w:rsidP="004D1891">
            <w:pPr>
              <w:ind w:left="34"/>
              <w:jc w:val="center"/>
              <w:rPr>
                <w:rFonts w:eastAsia="Calibri" w:cs="Arial"/>
              </w:rPr>
            </w:pPr>
            <w:r w:rsidRPr="004D1891">
              <w:rPr>
                <w:rFonts w:eastAsia="Calibri" w:cs="Arial"/>
              </w:rPr>
              <w:t>6</w:t>
            </w:r>
          </w:p>
        </w:tc>
      </w:tr>
      <w:tr w:rsidR="00D175E0" w:rsidRPr="00D175E0" w14:paraId="34EBF1F1" w14:textId="77777777" w:rsidTr="004D1891">
        <w:trPr>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64011B" w14:textId="77777777" w:rsidR="00D175E0" w:rsidRPr="004D1891" w:rsidRDefault="00D175E0" w:rsidP="004D1891">
            <w:pPr>
              <w:jc w:val="center"/>
              <w:rPr>
                <w:rFonts w:eastAsia="Calibri" w:cs="Arial"/>
              </w:rPr>
            </w:pPr>
            <w:r w:rsidRPr="004D1891">
              <w:rPr>
                <w:rFonts w:eastAsia="Calibri" w:cs="Arial"/>
              </w:rPr>
              <w:t>4.</w:t>
            </w: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8B559B" w14:textId="77777777" w:rsidR="00D175E0" w:rsidRPr="004D1891" w:rsidRDefault="00D175E0" w:rsidP="004D1891">
            <w:pPr>
              <w:autoSpaceDE w:val="0"/>
              <w:autoSpaceDN w:val="0"/>
              <w:adjustRightInd w:val="0"/>
              <w:rPr>
                <w:rFonts w:eastAsia="Calibri" w:cs="Arial"/>
              </w:rPr>
            </w:pPr>
            <w:r w:rsidRPr="004D1891">
              <w:rPr>
                <w:rFonts w:eastAsia="Calibri" w:cs="Arial"/>
              </w:rPr>
              <w:t>Położenie obiektu na</w:t>
            </w:r>
            <w:r w:rsidRPr="004D1891">
              <w:rPr>
                <w:rFonts w:eastAsia="Calibri" w:cs="Arial"/>
                <w:color w:val="000000"/>
              </w:rPr>
              <w:t xml:space="preserve"> </w:t>
            </w:r>
            <w:r w:rsidRPr="004D1891">
              <w:rPr>
                <w:rFonts w:eastAsia="Calibri" w:cs="Arial"/>
              </w:rPr>
              <w:t>obszarze objętym ochroną konserwatorską</w:t>
            </w:r>
          </w:p>
        </w:tc>
        <w:tc>
          <w:tcPr>
            <w:tcW w:w="1871" w:type="pct"/>
            <w:tcBorders>
              <w:top w:val="single" w:sz="4" w:space="0" w:color="auto"/>
              <w:left w:val="single" w:sz="4" w:space="0" w:color="auto"/>
              <w:bottom w:val="single" w:sz="4" w:space="0" w:color="auto"/>
              <w:right w:val="single" w:sz="4" w:space="0" w:color="auto"/>
            </w:tcBorders>
            <w:vAlign w:val="center"/>
            <w:hideMark/>
          </w:tcPr>
          <w:p w14:paraId="6B5FEB41"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rPr>
              <w:t>Ocena w ramach kryterium ma na celu promowanie projektów dotyczących obiektów</w:t>
            </w:r>
            <w:r w:rsidRPr="004D1891">
              <w:rPr>
                <w:rFonts w:eastAsia="Calibri" w:cs="Arial"/>
                <w:color w:val="000000"/>
              </w:rPr>
              <w:t xml:space="preserve"> </w:t>
            </w:r>
            <w:r w:rsidRPr="004D1891">
              <w:rPr>
                <w:rFonts w:eastAsia="Calibri" w:cs="Arial"/>
              </w:rPr>
              <w:t xml:space="preserve">zabytkowych położonych na terenie parków kulturowych i/lub na obszarach zabytkowych układów urbanistycznych lub ruralistycznych: </w:t>
            </w:r>
          </w:p>
        </w:tc>
        <w:tc>
          <w:tcPr>
            <w:tcW w:w="1467" w:type="pct"/>
            <w:tcBorders>
              <w:top w:val="single" w:sz="4" w:space="0" w:color="auto"/>
              <w:left w:val="single" w:sz="4" w:space="0" w:color="auto"/>
              <w:bottom w:val="single" w:sz="4" w:space="0" w:color="auto"/>
              <w:right w:val="single" w:sz="4" w:space="0" w:color="auto"/>
            </w:tcBorders>
            <w:vAlign w:val="center"/>
          </w:tcPr>
          <w:p w14:paraId="45347C4B" w14:textId="77777777" w:rsidR="00D175E0" w:rsidRPr="004D1891" w:rsidRDefault="00D175E0" w:rsidP="004D1891">
            <w:pPr>
              <w:tabs>
                <w:tab w:val="left" w:pos="4081"/>
              </w:tabs>
              <w:autoSpaceDE w:val="0"/>
              <w:autoSpaceDN w:val="0"/>
              <w:adjustRightInd w:val="0"/>
              <w:ind w:left="709" w:right="141" w:hanging="567"/>
              <w:rPr>
                <w:rFonts w:eastAsia="Calibri" w:cs="Arial"/>
              </w:rPr>
            </w:pPr>
            <w:r w:rsidRPr="004D1891">
              <w:rPr>
                <w:rFonts w:eastAsia="Calibri" w:cs="Arial"/>
              </w:rPr>
              <w:t>1 pkt - obiekty wpisane do rejestru zabytków województwa mazowieckiego znajdujące się na obszarze parku kulturowego lub w granicach układu urbanistycznego lub ruralistycznego wpisanego do rejestru zabytków województwa mazowieckiego;</w:t>
            </w:r>
          </w:p>
          <w:p w14:paraId="09911A52" w14:textId="77777777" w:rsidR="00D175E0" w:rsidRPr="004D1891" w:rsidRDefault="00D175E0" w:rsidP="004D1891">
            <w:pPr>
              <w:tabs>
                <w:tab w:val="left" w:pos="4081"/>
              </w:tabs>
              <w:autoSpaceDE w:val="0"/>
              <w:autoSpaceDN w:val="0"/>
              <w:adjustRightInd w:val="0"/>
              <w:ind w:left="709" w:right="141" w:hanging="567"/>
              <w:rPr>
                <w:rFonts w:eastAsia="Calibri" w:cs="Arial"/>
              </w:rPr>
            </w:pPr>
            <w:r w:rsidRPr="004D1891">
              <w:rPr>
                <w:rFonts w:eastAsia="Calibri" w:cs="Arial"/>
              </w:rPr>
              <w:t xml:space="preserve"> 0 pkt - obiekty wpisane do rejestru zabytków województwa mazowieckiego znajdujące się poza obszarem parku kulturowego oraz poza granicami układu urbanistycznego lub ruralistycznego wpisanego do rejestru zabytków województwa mazowieckiego.</w:t>
            </w:r>
          </w:p>
        </w:tc>
        <w:tc>
          <w:tcPr>
            <w:tcW w:w="654" w:type="pct"/>
            <w:tcBorders>
              <w:top w:val="single" w:sz="4" w:space="0" w:color="auto"/>
              <w:left w:val="single" w:sz="4" w:space="0" w:color="auto"/>
              <w:bottom w:val="single" w:sz="4" w:space="0" w:color="auto"/>
              <w:right w:val="single" w:sz="8" w:space="0" w:color="auto"/>
            </w:tcBorders>
            <w:vAlign w:val="center"/>
            <w:hideMark/>
          </w:tcPr>
          <w:p w14:paraId="1EAB83CC" w14:textId="77777777" w:rsidR="00D175E0" w:rsidRPr="004D1891" w:rsidRDefault="00D175E0" w:rsidP="004D1891">
            <w:pPr>
              <w:ind w:left="34"/>
              <w:jc w:val="center"/>
              <w:rPr>
                <w:rFonts w:eastAsia="Calibri" w:cs="Arial"/>
              </w:rPr>
            </w:pPr>
            <w:r w:rsidRPr="004D1891">
              <w:rPr>
                <w:rFonts w:eastAsia="Calibri" w:cs="Arial"/>
              </w:rPr>
              <w:t>1</w:t>
            </w:r>
          </w:p>
        </w:tc>
      </w:tr>
      <w:tr w:rsidR="00D175E0" w:rsidRPr="00D175E0" w14:paraId="6FD01916"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AAD734E" w14:textId="77777777" w:rsidR="00D175E0" w:rsidRPr="004D1891" w:rsidRDefault="00D175E0" w:rsidP="004D1891">
            <w:pPr>
              <w:jc w:val="center"/>
              <w:rPr>
                <w:rFonts w:eastAsia="Calibri" w:cs="Arial"/>
              </w:rPr>
            </w:pPr>
            <w:r w:rsidRPr="004D1891">
              <w:rPr>
                <w:rFonts w:eastAsia="Calibri" w:cs="Arial"/>
              </w:rPr>
              <w:t>5.</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B2D5F7C" w14:textId="77777777" w:rsidR="00D175E0" w:rsidRPr="004D1891" w:rsidRDefault="00D175E0" w:rsidP="004D1891">
            <w:pPr>
              <w:autoSpaceDE w:val="0"/>
              <w:autoSpaceDN w:val="0"/>
              <w:adjustRightInd w:val="0"/>
              <w:rPr>
                <w:rFonts w:eastAsia="Calibri" w:cs="Arial"/>
                <w:color w:val="A6A6A6"/>
              </w:rPr>
            </w:pPr>
            <w:r w:rsidRPr="004D1891">
              <w:rPr>
                <w:rFonts w:eastAsia="Times New Roman" w:cs="Arial"/>
                <w:color w:val="0D0D0D"/>
                <w:lang w:eastAsia="pl-PL"/>
              </w:rPr>
              <w:t>Długotrwałe efekty społeczno-ekonomiczne projektu</w:t>
            </w:r>
          </w:p>
        </w:tc>
        <w:tc>
          <w:tcPr>
            <w:tcW w:w="1871" w:type="pct"/>
            <w:tcBorders>
              <w:top w:val="single" w:sz="4" w:space="0" w:color="auto"/>
              <w:left w:val="nil"/>
              <w:bottom w:val="single" w:sz="4" w:space="0" w:color="auto"/>
              <w:right w:val="single" w:sz="8" w:space="0" w:color="auto"/>
            </w:tcBorders>
            <w:vAlign w:val="center"/>
            <w:hideMark/>
          </w:tcPr>
          <w:p w14:paraId="26B50452" w14:textId="77777777" w:rsidR="00D175E0" w:rsidRPr="004D1891" w:rsidRDefault="00D175E0" w:rsidP="004D1891">
            <w:pPr>
              <w:autoSpaceDE w:val="0"/>
              <w:autoSpaceDN w:val="0"/>
              <w:adjustRightInd w:val="0"/>
              <w:ind w:left="142" w:right="142"/>
              <w:rPr>
                <w:rFonts w:eastAsia="Calibri" w:cs="Arial"/>
              </w:rPr>
            </w:pPr>
            <w:r w:rsidRPr="004D1891">
              <w:rPr>
                <w:rFonts w:eastAsia="Calibri" w:cs="Arial"/>
              </w:rPr>
              <w:t>W ramach kryterium będzie sprawdzane czy inwestycja zapewnia długotrwałe i mierzalne efekty społeczno-ekonomiczne oraz wykazuje stabilność finansową w okresie eksploatacyjnym oraz uwzględnia dywersyfikację przyszłych źródeł finansowania.</w:t>
            </w:r>
          </w:p>
          <w:p w14:paraId="221D5EEB" w14:textId="17F36747" w:rsidR="00D175E0" w:rsidRPr="004D1891" w:rsidRDefault="00D175E0" w:rsidP="004D1891">
            <w:pPr>
              <w:pStyle w:val="Akapitzlist0"/>
              <w:numPr>
                <w:ilvl w:val="0"/>
                <w:numId w:val="456"/>
              </w:numPr>
              <w:autoSpaceDE w:val="0"/>
              <w:autoSpaceDN w:val="0"/>
              <w:adjustRightInd w:val="0"/>
              <w:ind w:left="597" w:right="142" w:hanging="426"/>
              <w:rPr>
                <w:rFonts w:eastAsia="Calibri" w:cs="Arial"/>
              </w:rPr>
            </w:pPr>
            <w:r w:rsidRPr="004D1891">
              <w:rPr>
                <w:rFonts w:eastAsia="Calibri" w:cs="Arial"/>
              </w:rPr>
              <w:t>Obniżenie kosztów utrzymania na rzecz wydatków inwestycyjnych oraz na działalność kulturalną.</w:t>
            </w:r>
            <w:r>
              <w:rPr>
                <w:rFonts w:eastAsia="Calibri" w:cs="Arial"/>
              </w:rPr>
              <w:br/>
            </w:r>
            <w:r w:rsidRPr="004D1891">
              <w:rPr>
                <w:rFonts w:eastAsia="Calibri" w:cs="Arial"/>
              </w:rPr>
              <w:t>Priorytetowo traktowane będą projekty, w których struktura kosztów utrzymania po zakończeniu realizacji inwestycji będzie wskazywała na: spadek kosztów utrzymania obiektu/instytucji w wartości wydatków ogółem (w przypadku gdy przedmiotem projektu będzie użytkowana infrastruktura) lub zastosowanie rozwiązań efektywnych kosztowo (w przypadku gdy przedmiotem projektu będzie infrastruktura nieużytkowana dotychczas;</w:t>
            </w:r>
            <w:r w:rsidRPr="00550260">
              <w:rPr>
                <w:rFonts w:eastAsia="Calibri" w:cs="Arial"/>
              </w:rPr>
              <w:br/>
            </w:r>
            <w:r w:rsidRPr="004D1891">
              <w:rPr>
                <w:rFonts w:eastAsia="Calibri" w:cs="Arial"/>
              </w:rPr>
              <w:t>&lt;Wnioskodawca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3210E324" w14:textId="117FC5A3" w:rsidR="00D175E0" w:rsidRPr="004D1891" w:rsidRDefault="00D175E0" w:rsidP="004D1891">
            <w:pPr>
              <w:pStyle w:val="Akapitzlist0"/>
              <w:numPr>
                <w:ilvl w:val="0"/>
                <w:numId w:val="456"/>
              </w:numPr>
              <w:autoSpaceDE w:val="0"/>
              <w:autoSpaceDN w:val="0"/>
              <w:adjustRightInd w:val="0"/>
              <w:ind w:left="597" w:right="142" w:hanging="426"/>
              <w:rPr>
                <w:rFonts w:eastAsia="Calibri" w:cs="Arial"/>
              </w:rPr>
            </w:pPr>
            <w:r w:rsidRPr="004D1891">
              <w:rPr>
                <w:rFonts w:eastAsia="Calibri" w:cs="Arial"/>
              </w:rPr>
              <w:t>Zastosowanie innowacyjnych rozwiązań energooszczędnych;</w:t>
            </w:r>
            <w:r w:rsidRPr="00550260">
              <w:rPr>
                <w:rFonts w:eastAsia="Calibri" w:cs="Arial"/>
              </w:rPr>
              <w:br/>
            </w:r>
            <w:r w:rsidRPr="004D1891">
              <w:rPr>
                <w:rFonts w:eastAsia="Calibri" w:cs="Arial"/>
              </w:rPr>
              <w:t xml:space="preserve">W projekcie zastosowane będą rozwiązania wpływające na efektywność energetyczną. Zaproponowane rozwiązania wynikają </w:t>
            </w:r>
            <w:r>
              <w:rPr>
                <w:rFonts w:eastAsia="Calibri" w:cs="Arial"/>
              </w:rPr>
              <w:br/>
            </w:r>
            <w:r w:rsidRPr="004D1891">
              <w:rPr>
                <w:rFonts w:eastAsia="Calibri" w:cs="Arial"/>
              </w:rPr>
              <w:t>z przeprowadzonego audytu energetycznego.</w:t>
            </w:r>
          </w:p>
          <w:p w14:paraId="4AFD3D1C" w14:textId="6C27ED52" w:rsidR="00D175E0" w:rsidRPr="004D1891" w:rsidRDefault="00D175E0" w:rsidP="004D1891">
            <w:pPr>
              <w:pStyle w:val="Akapitzlist0"/>
              <w:numPr>
                <w:ilvl w:val="0"/>
                <w:numId w:val="456"/>
              </w:numPr>
              <w:autoSpaceDE w:val="0"/>
              <w:autoSpaceDN w:val="0"/>
              <w:adjustRightInd w:val="0"/>
              <w:ind w:left="597" w:right="142" w:hanging="455"/>
              <w:rPr>
                <w:rFonts w:eastAsia="Calibri" w:cs="Arial"/>
              </w:rPr>
            </w:pPr>
            <w:r w:rsidRPr="004D1891">
              <w:rPr>
                <w:rFonts w:eastAsia="Calibri" w:cs="Arial"/>
              </w:rPr>
              <w:t>Dywersyfikacja ź</w:t>
            </w:r>
            <w:r w:rsidRPr="00550260">
              <w:rPr>
                <w:rFonts w:eastAsia="Calibri" w:cs="Arial"/>
              </w:rPr>
              <w:t>ródeł finansowania działalności.</w:t>
            </w:r>
            <w:r>
              <w:rPr>
                <w:rFonts w:eastAsia="Calibri" w:cs="Arial"/>
              </w:rPr>
              <w:br/>
            </w:r>
            <w:r w:rsidRPr="004D1891">
              <w:rPr>
                <w:rFonts w:eastAsia="Calibri" w:cs="Arial"/>
              </w:rPr>
              <w:t>Promowane będą projekty pozwalające na Pozyskiwanie zewnętrznych źródeł finansowania, w stosunku do roku poprzedzającego rozpoczęcie realizacji projektu.</w:t>
            </w:r>
          </w:p>
          <w:p w14:paraId="701E3E73" w14:textId="77777777" w:rsidR="00D175E0" w:rsidRPr="004D1891" w:rsidRDefault="00D175E0" w:rsidP="004D1891">
            <w:pPr>
              <w:autoSpaceDE w:val="0"/>
              <w:autoSpaceDN w:val="0"/>
              <w:adjustRightInd w:val="0"/>
              <w:ind w:left="597" w:right="142"/>
              <w:rPr>
                <w:rFonts w:eastAsia="Calibri" w:cs="Arial"/>
              </w:rPr>
            </w:pPr>
            <w:r w:rsidRPr="004D1891">
              <w:rPr>
                <w:rFonts w:eastAsia="Calibri" w:cs="Arial"/>
              </w:rPr>
              <w:t>Ocenie podlegać będzie struktura źródeł pokrycia kosztów finansowania działalności w okresie trwałości projektu a w szczególności czy nastąpi wzrost:</w:t>
            </w:r>
          </w:p>
          <w:p w14:paraId="534EB577" w14:textId="77777777" w:rsidR="00D175E0" w:rsidRPr="004D1891" w:rsidRDefault="00D175E0" w:rsidP="004D1891">
            <w:pPr>
              <w:numPr>
                <w:ilvl w:val="0"/>
                <w:numId w:val="453"/>
              </w:numPr>
              <w:autoSpaceDE w:val="0"/>
              <w:autoSpaceDN w:val="0"/>
              <w:adjustRightInd w:val="0"/>
              <w:ind w:right="142" w:hanging="548"/>
              <w:rPr>
                <w:rFonts w:eastAsia="Calibri" w:cs="Arial"/>
              </w:rPr>
            </w:pPr>
            <w:r w:rsidRPr="004D1891">
              <w:rPr>
                <w:rFonts w:eastAsia="Calibri" w:cs="Arial"/>
              </w:rPr>
              <w:t xml:space="preserve">udziału środków pozabudżetowych (nie pochodzących z budżetu państwa lub budżetu jednostek samorządu terytorialnego) w kosztach finansowania działalności w porównaniu z dotychczasowym udziałem środków pozabudżetowych) </w:t>
            </w:r>
            <w:r w:rsidRPr="004D1891">
              <w:rPr>
                <w:rFonts w:ascii="Cambria Math" w:eastAsia="Calibri" w:hAnsi="Cambria Math" w:cs="Cambria Math"/>
              </w:rPr>
              <w:t>‐</w:t>
            </w:r>
            <w:r w:rsidRPr="004D1891">
              <w:rPr>
                <w:rFonts w:eastAsia="Calibri" w:cs="Arial"/>
              </w:rPr>
              <w:t xml:space="preserve"> dotyczy samorządowych instytucji kultury,</w:t>
            </w:r>
          </w:p>
          <w:p w14:paraId="0D948175" w14:textId="77777777" w:rsidR="00D175E0" w:rsidRPr="004D1891" w:rsidRDefault="00D175E0" w:rsidP="004D1891">
            <w:pPr>
              <w:numPr>
                <w:ilvl w:val="0"/>
                <w:numId w:val="453"/>
              </w:numPr>
              <w:autoSpaceDE w:val="0"/>
              <w:autoSpaceDN w:val="0"/>
              <w:adjustRightInd w:val="0"/>
              <w:ind w:right="142" w:hanging="548"/>
              <w:rPr>
                <w:rFonts w:eastAsia="Calibri" w:cs="Arial"/>
              </w:rPr>
            </w:pPr>
            <w:r w:rsidRPr="004D1891">
              <w:rPr>
                <w:rFonts w:eastAsia="Calibri" w:cs="Arial"/>
              </w:rPr>
              <w:t xml:space="preserve">udziału nowych źródeł finansowania powstałej infrastruktury, innych niż dotychczasowe źródła finansowania </w:t>
            </w:r>
            <w:r w:rsidRPr="004D1891">
              <w:rPr>
                <w:rFonts w:ascii="Cambria Math" w:eastAsia="Calibri" w:hAnsi="Cambria Math" w:cs="Cambria Math"/>
              </w:rPr>
              <w:t>‐</w:t>
            </w:r>
            <w:r w:rsidRPr="004D1891">
              <w:rPr>
                <w:rFonts w:eastAsia="Calibri" w:cs="Arial"/>
              </w:rPr>
              <w:t xml:space="preserve"> dotyczy pozostałych rodzajów wnioskodawców.</w:t>
            </w:r>
          </w:p>
          <w:p w14:paraId="15371636" w14:textId="537AD05D" w:rsidR="00D175E0" w:rsidRPr="004D1891" w:rsidRDefault="00D175E0" w:rsidP="004D1891">
            <w:pPr>
              <w:pStyle w:val="Akapitzlist0"/>
              <w:numPr>
                <w:ilvl w:val="0"/>
                <w:numId w:val="456"/>
              </w:numPr>
              <w:autoSpaceDE w:val="0"/>
              <w:autoSpaceDN w:val="0"/>
              <w:adjustRightInd w:val="0"/>
              <w:ind w:left="597" w:right="142" w:hanging="426"/>
              <w:rPr>
                <w:rFonts w:eastAsia="Calibri" w:cs="Arial"/>
              </w:rPr>
            </w:pPr>
            <w:r w:rsidRPr="004D1891">
              <w:rPr>
                <w:rFonts w:eastAsia="Calibri" w:cs="Arial"/>
              </w:rPr>
              <w:t>Tworzenie nowych miejsc pracy i dodatni efekty ekonomiczny o zasięgu, co najmniej lokalnym.</w:t>
            </w:r>
          </w:p>
          <w:p w14:paraId="7D5BCBA3" w14:textId="77777777" w:rsidR="00D175E0" w:rsidRPr="004D1891" w:rsidRDefault="00D175E0" w:rsidP="004D1891">
            <w:pPr>
              <w:autoSpaceDE w:val="0"/>
              <w:autoSpaceDN w:val="0"/>
              <w:adjustRightInd w:val="0"/>
              <w:ind w:left="597" w:right="142"/>
              <w:rPr>
                <w:rFonts w:eastAsia="Calibri" w:cs="Arial"/>
                <w:color w:val="A6A6A6"/>
              </w:rPr>
            </w:pPr>
            <w:r w:rsidRPr="004D1891">
              <w:rPr>
                <w:rFonts w:eastAsia="Calibri" w:cs="Arial"/>
              </w:rPr>
              <w:t>Oceniane będzie, czy projekt stymuluje powstawanie nowych miejsc pracy (miejsca te nie muszą być bezpośrednim wynikiem realizacji projektu), lub wykazane zostało, że pozwoli na osiągnięcie dodatniego efektu ekonomicznego odczuwalnego minimum na poziomie lokalnym.</w:t>
            </w:r>
          </w:p>
        </w:tc>
        <w:tc>
          <w:tcPr>
            <w:tcW w:w="1467" w:type="pct"/>
            <w:tcBorders>
              <w:top w:val="single" w:sz="4" w:space="0" w:color="auto"/>
              <w:left w:val="nil"/>
              <w:bottom w:val="single" w:sz="4" w:space="0" w:color="auto"/>
              <w:right w:val="single" w:sz="8" w:space="0" w:color="auto"/>
            </w:tcBorders>
            <w:vAlign w:val="center"/>
          </w:tcPr>
          <w:p w14:paraId="2C9E3900" w14:textId="77777777" w:rsidR="00D175E0" w:rsidRPr="004D1891" w:rsidRDefault="00D175E0" w:rsidP="004D1891">
            <w:pPr>
              <w:autoSpaceDE w:val="0"/>
              <w:autoSpaceDN w:val="0"/>
              <w:adjustRightInd w:val="0"/>
              <w:ind w:left="165"/>
              <w:rPr>
                <w:rFonts w:eastAsia="Calibri" w:cs="Arial"/>
              </w:rPr>
            </w:pPr>
            <w:r w:rsidRPr="004D1891">
              <w:rPr>
                <w:rFonts w:eastAsia="Calibri" w:cs="Arial"/>
              </w:rPr>
              <w:t>Weryfikacja nastąpi na podstawie opisu projektu:</w:t>
            </w:r>
          </w:p>
          <w:p w14:paraId="4CFD8FF6" w14:textId="77777777" w:rsidR="00D175E0" w:rsidRPr="004D1891" w:rsidRDefault="00D175E0" w:rsidP="004D1891">
            <w:pPr>
              <w:tabs>
                <w:tab w:val="left" w:pos="4081"/>
              </w:tabs>
              <w:autoSpaceDE w:val="0"/>
              <w:autoSpaceDN w:val="0"/>
              <w:adjustRightInd w:val="0"/>
              <w:ind w:left="710" w:right="141" w:hanging="568"/>
              <w:rPr>
                <w:rFonts w:eastAsia="Calibri" w:cs="Arial"/>
              </w:rPr>
            </w:pPr>
            <w:r w:rsidRPr="004D1891">
              <w:rPr>
                <w:rFonts w:eastAsia="Calibri" w:cs="Arial"/>
              </w:rPr>
              <w:t>8 pkt - inwestycja generuje 4 wymienione efekty;</w:t>
            </w:r>
          </w:p>
          <w:p w14:paraId="3688BDD7" w14:textId="77777777" w:rsidR="00D175E0" w:rsidRPr="004D1891" w:rsidRDefault="00D175E0" w:rsidP="004D1891">
            <w:pPr>
              <w:tabs>
                <w:tab w:val="left" w:pos="4081"/>
              </w:tabs>
              <w:autoSpaceDE w:val="0"/>
              <w:autoSpaceDN w:val="0"/>
              <w:adjustRightInd w:val="0"/>
              <w:ind w:left="710" w:right="141" w:hanging="568"/>
              <w:rPr>
                <w:rFonts w:eastAsia="Calibri" w:cs="Arial"/>
              </w:rPr>
            </w:pPr>
            <w:r w:rsidRPr="004D1891">
              <w:rPr>
                <w:rFonts w:eastAsia="Calibri" w:cs="Arial"/>
              </w:rPr>
              <w:t>6 pkt - inwestycja generuje 3 z wymienionych efektów;</w:t>
            </w:r>
          </w:p>
          <w:p w14:paraId="36E7A30B" w14:textId="77777777" w:rsidR="00D175E0" w:rsidRPr="004D1891" w:rsidRDefault="00D175E0" w:rsidP="004D1891">
            <w:pPr>
              <w:tabs>
                <w:tab w:val="left" w:pos="4081"/>
              </w:tabs>
              <w:autoSpaceDE w:val="0"/>
              <w:autoSpaceDN w:val="0"/>
              <w:adjustRightInd w:val="0"/>
              <w:ind w:left="710" w:right="141" w:hanging="568"/>
              <w:rPr>
                <w:rFonts w:eastAsia="Calibri" w:cs="Arial"/>
              </w:rPr>
            </w:pPr>
            <w:r w:rsidRPr="004D1891">
              <w:rPr>
                <w:rFonts w:eastAsia="Calibri" w:cs="Arial"/>
              </w:rPr>
              <w:t>4 pkt - inwestycja generuje 2 z wymienionych efektów;</w:t>
            </w:r>
          </w:p>
          <w:p w14:paraId="6F66B0D7" w14:textId="77777777" w:rsidR="00D175E0" w:rsidRPr="004D1891" w:rsidRDefault="00D175E0" w:rsidP="004D1891">
            <w:pPr>
              <w:tabs>
                <w:tab w:val="left" w:pos="4081"/>
              </w:tabs>
              <w:autoSpaceDE w:val="0"/>
              <w:autoSpaceDN w:val="0"/>
              <w:adjustRightInd w:val="0"/>
              <w:ind w:left="710" w:right="141" w:hanging="568"/>
              <w:rPr>
                <w:rFonts w:eastAsia="Calibri" w:cs="Arial"/>
              </w:rPr>
            </w:pPr>
            <w:r w:rsidRPr="004D1891">
              <w:rPr>
                <w:rFonts w:eastAsia="Calibri" w:cs="Arial"/>
              </w:rPr>
              <w:t>2 pkt - inwestycja generuje 1 z wymienionych efektów;</w:t>
            </w:r>
          </w:p>
          <w:p w14:paraId="519B0BC2" w14:textId="77777777" w:rsidR="00D175E0" w:rsidRPr="004D1891" w:rsidRDefault="00D175E0" w:rsidP="004D1891">
            <w:pPr>
              <w:tabs>
                <w:tab w:val="left" w:pos="4081"/>
              </w:tabs>
              <w:autoSpaceDE w:val="0"/>
              <w:autoSpaceDN w:val="0"/>
              <w:adjustRightInd w:val="0"/>
              <w:ind w:left="710" w:right="141" w:hanging="568"/>
              <w:rPr>
                <w:rFonts w:eastAsia="Calibri" w:cs="Arial"/>
              </w:rPr>
            </w:pPr>
            <w:r w:rsidRPr="004D1891">
              <w:rPr>
                <w:rFonts w:eastAsia="Calibri" w:cs="Arial"/>
              </w:rPr>
              <w:t>0 pkt - inwestycja nie generuje żadnego z wymienionych efektów.</w:t>
            </w:r>
          </w:p>
          <w:p w14:paraId="7494AD4C" w14:textId="77777777" w:rsidR="00D175E0" w:rsidRPr="004D1891" w:rsidRDefault="00D175E0" w:rsidP="004D1891">
            <w:pPr>
              <w:ind w:left="165" w:right="141"/>
              <w:rPr>
                <w:rFonts w:eastAsia="Calibri" w:cs="Arial"/>
              </w:rPr>
            </w:pPr>
            <w:r w:rsidRPr="004D1891">
              <w:rPr>
                <w:rFonts w:eastAsia="Calibri" w:cs="Arial"/>
              </w:rPr>
              <w:t>Punkty w ramach kryterium nie podlegają sumowaniu.</w:t>
            </w:r>
          </w:p>
        </w:tc>
        <w:tc>
          <w:tcPr>
            <w:tcW w:w="654" w:type="pct"/>
            <w:tcBorders>
              <w:top w:val="single" w:sz="4" w:space="0" w:color="auto"/>
              <w:left w:val="nil"/>
              <w:bottom w:val="single" w:sz="4" w:space="0" w:color="auto"/>
              <w:right w:val="single" w:sz="8" w:space="0" w:color="auto"/>
            </w:tcBorders>
            <w:vAlign w:val="center"/>
            <w:hideMark/>
          </w:tcPr>
          <w:p w14:paraId="06C933AD" w14:textId="77777777" w:rsidR="00D175E0" w:rsidRPr="004D1891" w:rsidRDefault="00D175E0" w:rsidP="004D1891">
            <w:pPr>
              <w:ind w:left="34"/>
              <w:jc w:val="center"/>
              <w:rPr>
                <w:rFonts w:eastAsia="Calibri" w:cs="Arial"/>
                <w:color w:val="A6A6A6"/>
              </w:rPr>
            </w:pPr>
            <w:r w:rsidRPr="004D1891">
              <w:rPr>
                <w:rFonts w:eastAsia="Calibri" w:cs="Arial"/>
              </w:rPr>
              <w:t>8</w:t>
            </w:r>
          </w:p>
        </w:tc>
      </w:tr>
      <w:tr w:rsidR="00D175E0" w:rsidRPr="00D175E0" w14:paraId="3B4522BE"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D5F4566" w14:textId="77777777" w:rsidR="00D175E0" w:rsidRPr="004D1891" w:rsidRDefault="00D175E0" w:rsidP="004D1891">
            <w:pPr>
              <w:jc w:val="center"/>
              <w:rPr>
                <w:rFonts w:eastAsia="Calibri" w:cs="Arial"/>
              </w:rPr>
            </w:pPr>
            <w:r w:rsidRPr="004D1891">
              <w:rPr>
                <w:rFonts w:eastAsia="Calibri" w:cs="Arial"/>
              </w:rPr>
              <w:t>6.</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C6265A8" w14:textId="2DD9D47F" w:rsidR="00D175E0" w:rsidRPr="004D1891" w:rsidRDefault="00C76BAC" w:rsidP="004D1891">
            <w:pPr>
              <w:autoSpaceDE w:val="0"/>
              <w:autoSpaceDN w:val="0"/>
              <w:adjustRightInd w:val="0"/>
              <w:rPr>
                <w:rFonts w:eastAsia="Calibri" w:cs="Arial"/>
              </w:rPr>
            </w:pPr>
            <w:r w:rsidRPr="00550260">
              <w:rPr>
                <w:rFonts w:eastAsia="Times New Roman" w:cs="Arial"/>
                <w:color w:val="0D0D0D"/>
                <w:lang w:eastAsia="pl-PL"/>
              </w:rPr>
              <w:t>Godziny otwarcia</w:t>
            </w:r>
          </w:p>
        </w:tc>
        <w:tc>
          <w:tcPr>
            <w:tcW w:w="1871" w:type="pct"/>
            <w:tcBorders>
              <w:top w:val="single" w:sz="4" w:space="0" w:color="auto"/>
              <w:left w:val="nil"/>
              <w:bottom w:val="single" w:sz="4" w:space="0" w:color="auto"/>
              <w:right w:val="single" w:sz="8" w:space="0" w:color="auto"/>
            </w:tcBorders>
            <w:vAlign w:val="center"/>
          </w:tcPr>
          <w:p w14:paraId="75E2B71E" w14:textId="6D8AC303" w:rsidR="00D175E0" w:rsidRPr="004D1891" w:rsidRDefault="00D175E0" w:rsidP="004D1891">
            <w:pPr>
              <w:autoSpaceDE w:val="0"/>
              <w:autoSpaceDN w:val="0"/>
              <w:adjustRightInd w:val="0"/>
              <w:ind w:left="142" w:right="142"/>
              <w:rPr>
                <w:rFonts w:eastAsia="Calibri" w:cs="Arial"/>
              </w:rPr>
            </w:pPr>
            <w:r w:rsidRPr="004D1891">
              <w:rPr>
                <w:rFonts w:eastAsia="Calibri" w:cs="Arial"/>
              </w:rPr>
              <w:t>Ocenie podlegać będzie dostępność obiektów kultury, w których dostępna jest oferta kulturalna.</w:t>
            </w:r>
          </w:p>
          <w:p w14:paraId="277EBB12" w14:textId="35072106" w:rsidR="00D175E0" w:rsidRPr="004D1891" w:rsidRDefault="00D175E0" w:rsidP="004D1891">
            <w:pPr>
              <w:autoSpaceDE w:val="0"/>
              <w:autoSpaceDN w:val="0"/>
              <w:adjustRightInd w:val="0"/>
              <w:ind w:left="142" w:right="142"/>
              <w:rPr>
                <w:rFonts w:eastAsia="Calibri" w:cs="Arial"/>
              </w:rPr>
            </w:pPr>
            <w:r w:rsidRPr="004D1891">
              <w:rPr>
                <w:rFonts w:eastAsia="Calibri" w:cs="Arial"/>
              </w:rPr>
              <w:t>W okresie trwałości projektu wzrost ogólnej liczby godzin dostępności nastąpi w stosunku do roku poprzedzającego rozpoczęcie realizacji projektu.</w:t>
            </w:r>
          </w:p>
        </w:tc>
        <w:tc>
          <w:tcPr>
            <w:tcW w:w="1467" w:type="pct"/>
            <w:tcBorders>
              <w:top w:val="single" w:sz="4" w:space="0" w:color="auto"/>
              <w:left w:val="nil"/>
              <w:bottom w:val="single" w:sz="4" w:space="0" w:color="auto"/>
              <w:right w:val="single" w:sz="8" w:space="0" w:color="auto"/>
            </w:tcBorders>
            <w:vAlign w:val="center"/>
          </w:tcPr>
          <w:p w14:paraId="53DA23C6" w14:textId="77777777" w:rsidR="00D175E0" w:rsidRPr="004D1891" w:rsidRDefault="00D175E0" w:rsidP="004D1891">
            <w:pPr>
              <w:autoSpaceDE w:val="0"/>
              <w:autoSpaceDN w:val="0"/>
              <w:adjustRightInd w:val="0"/>
              <w:ind w:left="709" w:hanging="567"/>
              <w:rPr>
                <w:rFonts w:eastAsia="Calibri" w:cs="Arial"/>
              </w:rPr>
            </w:pPr>
            <w:r w:rsidRPr="004D1891">
              <w:rPr>
                <w:rFonts w:eastAsia="Calibri" w:cs="Arial"/>
              </w:rPr>
              <w:t>Dostępność oferty kulturalnej:</w:t>
            </w:r>
          </w:p>
          <w:p w14:paraId="729B4EE6" w14:textId="77777777" w:rsidR="00D175E0" w:rsidRPr="004D1891" w:rsidRDefault="00D175E0" w:rsidP="004D1891">
            <w:pPr>
              <w:autoSpaceDE w:val="0"/>
              <w:autoSpaceDN w:val="0"/>
              <w:adjustRightInd w:val="0"/>
              <w:ind w:left="709" w:hanging="567"/>
              <w:rPr>
                <w:rFonts w:eastAsia="Calibri" w:cs="Arial"/>
              </w:rPr>
            </w:pPr>
            <w:r w:rsidRPr="004D1891">
              <w:rPr>
                <w:rFonts w:eastAsia="Calibri" w:cs="Arial"/>
              </w:rPr>
              <w:t>2 pkt - oferta kulturalna będzie dostępna 6 dni w tygodniu, minimum przez 8 godzin na dobę, min. do godz. 19, w tym w sobotę i niedzielę (bez wymogów czasowych) lub nastąpi min. 10 % wzrost ogólnej liczby godzin dostępności oferty kulturalnej;</w:t>
            </w:r>
          </w:p>
          <w:p w14:paraId="4B2EC3F1" w14:textId="77777777" w:rsidR="00D175E0" w:rsidRPr="004D1891" w:rsidRDefault="00D175E0" w:rsidP="004D1891">
            <w:pPr>
              <w:autoSpaceDE w:val="0"/>
              <w:autoSpaceDN w:val="0"/>
              <w:adjustRightInd w:val="0"/>
              <w:ind w:left="709" w:hanging="567"/>
              <w:rPr>
                <w:rFonts w:eastAsia="Calibri" w:cs="Arial"/>
              </w:rPr>
            </w:pPr>
            <w:r w:rsidRPr="004D1891">
              <w:rPr>
                <w:rFonts w:eastAsia="Calibri" w:cs="Arial"/>
              </w:rPr>
              <w:t>1 pkt - oferta kulturalna będzie dostępna 6 dni w tygodniu min. do godz. 17, w tym w sobotę i niedzielę (bez wymogów czasowych) lub nastąpi min. 5% wzrost ogólnej liczby godzin dostępności oferty kulturalnej;</w:t>
            </w:r>
          </w:p>
          <w:p w14:paraId="5C1FCE17" w14:textId="77777777" w:rsidR="00D175E0" w:rsidRPr="004D1891" w:rsidRDefault="00D175E0" w:rsidP="004D1891">
            <w:pPr>
              <w:ind w:left="709" w:right="141" w:hanging="567"/>
              <w:rPr>
                <w:rFonts w:eastAsia="Calibri" w:cs="Arial"/>
              </w:rPr>
            </w:pPr>
            <w:r w:rsidRPr="004D1891">
              <w:rPr>
                <w:rFonts w:eastAsia="Calibri" w:cs="Arial"/>
              </w:rPr>
              <w:t>0 pkt - nie ulegnie zwiększeniu w stosunku do stanu sprzed realizacji projektu.</w:t>
            </w:r>
          </w:p>
          <w:p w14:paraId="4B322484" w14:textId="77777777" w:rsidR="00D175E0" w:rsidRPr="004D1891" w:rsidRDefault="00D175E0" w:rsidP="004D1891">
            <w:pPr>
              <w:ind w:left="165" w:right="141"/>
              <w:rPr>
                <w:rFonts w:eastAsia="Calibri" w:cs="Arial"/>
              </w:rPr>
            </w:pPr>
            <w:r w:rsidRPr="004D1891">
              <w:rPr>
                <w:rFonts w:eastAsia="Calibri" w:cs="Arial"/>
              </w:rPr>
              <w:t>Punkty w ramach kryterium nie podlegają sumowaniu.</w:t>
            </w:r>
          </w:p>
        </w:tc>
        <w:tc>
          <w:tcPr>
            <w:tcW w:w="654" w:type="pct"/>
            <w:tcBorders>
              <w:top w:val="single" w:sz="4" w:space="0" w:color="auto"/>
              <w:left w:val="nil"/>
              <w:bottom w:val="single" w:sz="4" w:space="0" w:color="auto"/>
              <w:right w:val="single" w:sz="8" w:space="0" w:color="auto"/>
            </w:tcBorders>
            <w:vAlign w:val="center"/>
            <w:hideMark/>
          </w:tcPr>
          <w:p w14:paraId="5DAFC5D3" w14:textId="77777777" w:rsidR="00D175E0" w:rsidRPr="004D1891" w:rsidRDefault="00D175E0" w:rsidP="004D1891">
            <w:pPr>
              <w:ind w:left="34"/>
              <w:jc w:val="center"/>
              <w:rPr>
                <w:rFonts w:eastAsia="Calibri" w:cs="Arial"/>
              </w:rPr>
            </w:pPr>
            <w:r w:rsidRPr="004D1891">
              <w:rPr>
                <w:rFonts w:eastAsia="Calibri" w:cs="Arial"/>
              </w:rPr>
              <w:t>2</w:t>
            </w:r>
          </w:p>
        </w:tc>
      </w:tr>
      <w:tr w:rsidR="00D175E0" w:rsidRPr="00D175E0" w14:paraId="520BAD80"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652ACDC" w14:textId="77777777" w:rsidR="00D175E0" w:rsidRPr="004D1891" w:rsidRDefault="00D175E0" w:rsidP="004D1891">
            <w:pPr>
              <w:jc w:val="center"/>
              <w:rPr>
                <w:rFonts w:eastAsia="Calibri" w:cs="Arial"/>
              </w:rPr>
            </w:pPr>
            <w:r w:rsidRPr="004D1891">
              <w:rPr>
                <w:rFonts w:eastAsia="Calibri" w:cs="Arial"/>
              </w:rPr>
              <w:t>7.</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CBE6BF6" w14:textId="77777777" w:rsidR="00D175E0" w:rsidRPr="004D1891" w:rsidRDefault="00D175E0" w:rsidP="004D1891">
            <w:pPr>
              <w:autoSpaceDE w:val="0"/>
              <w:autoSpaceDN w:val="0"/>
              <w:adjustRightInd w:val="0"/>
              <w:ind w:right="142"/>
              <w:rPr>
                <w:rFonts w:eastAsia="Calibri" w:cs="Arial"/>
              </w:rPr>
            </w:pPr>
            <w:r w:rsidRPr="004D1891">
              <w:rPr>
                <w:rFonts w:eastAsia="Calibri" w:cs="Arial"/>
                <w:color w:val="000000"/>
              </w:rPr>
              <w:t>Udostepnienie zasobów w Internecie</w:t>
            </w:r>
          </w:p>
        </w:tc>
        <w:tc>
          <w:tcPr>
            <w:tcW w:w="1871" w:type="pct"/>
            <w:tcBorders>
              <w:top w:val="single" w:sz="4" w:space="0" w:color="auto"/>
              <w:left w:val="nil"/>
              <w:bottom w:val="single" w:sz="4" w:space="0" w:color="auto"/>
              <w:right w:val="single" w:sz="8" w:space="0" w:color="auto"/>
            </w:tcBorders>
            <w:vAlign w:val="center"/>
          </w:tcPr>
          <w:p w14:paraId="42FE43EB" w14:textId="5B0BBE34" w:rsidR="00D175E0" w:rsidRPr="004D1891" w:rsidRDefault="00D175E0" w:rsidP="004D1891">
            <w:pPr>
              <w:autoSpaceDE w:val="0"/>
              <w:autoSpaceDN w:val="0"/>
              <w:adjustRightInd w:val="0"/>
              <w:ind w:left="142" w:right="142"/>
              <w:rPr>
                <w:rFonts w:eastAsia="Calibri" w:cs="Arial"/>
              </w:rPr>
            </w:pPr>
            <w:r w:rsidRPr="004D1891">
              <w:rPr>
                <w:rFonts w:eastAsia="Calibri" w:cs="Arial"/>
              </w:rPr>
              <w:t>Promowane jest udostępnienie zdigitalizowanych zbiorów w Internecie.</w:t>
            </w:r>
          </w:p>
          <w:p w14:paraId="2F805A20" w14:textId="714C990E" w:rsidR="00D175E0" w:rsidRPr="004D1891" w:rsidRDefault="00D175E0" w:rsidP="004D1891">
            <w:pPr>
              <w:autoSpaceDE w:val="0"/>
              <w:autoSpaceDN w:val="0"/>
              <w:adjustRightInd w:val="0"/>
              <w:ind w:left="114" w:right="142"/>
              <w:rPr>
                <w:rFonts w:eastAsia="Calibri" w:cs="Arial"/>
              </w:rPr>
            </w:pPr>
            <w:r w:rsidRPr="004D1891">
              <w:rPr>
                <w:rFonts w:eastAsia="Calibri" w:cs="Arial"/>
              </w:rPr>
              <w:t xml:space="preserve">Wniosek musi zawierać uzasadnienie dotyczące potrzeby dostępności zdigitalizowanych dóbr kultury </w:t>
            </w:r>
            <w:r w:rsidR="009B6718">
              <w:rPr>
                <w:rFonts w:eastAsia="Calibri" w:cs="Arial"/>
              </w:rPr>
              <w:br/>
            </w:r>
            <w:r w:rsidRPr="004D1891">
              <w:rPr>
                <w:rFonts w:eastAsia="Calibri" w:cs="Arial"/>
              </w:rPr>
              <w:t>w Internecie.</w:t>
            </w:r>
          </w:p>
        </w:tc>
        <w:tc>
          <w:tcPr>
            <w:tcW w:w="1467" w:type="pct"/>
            <w:tcBorders>
              <w:top w:val="single" w:sz="4" w:space="0" w:color="auto"/>
              <w:left w:val="nil"/>
              <w:bottom w:val="single" w:sz="4" w:space="0" w:color="auto"/>
              <w:right w:val="single" w:sz="8" w:space="0" w:color="auto"/>
            </w:tcBorders>
            <w:vAlign w:val="center"/>
          </w:tcPr>
          <w:p w14:paraId="435260FF" w14:textId="77777777" w:rsidR="00D175E0" w:rsidRPr="004D1891" w:rsidRDefault="00D175E0" w:rsidP="004D1891">
            <w:pPr>
              <w:ind w:left="709" w:right="141" w:hanging="567"/>
              <w:rPr>
                <w:rFonts w:eastAsia="Calibri" w:cs="Arial"/>
              </w:rPr>
            </w:pPr>
            <w:r w:rsidRPr="004D1891">
              <w:rPr>
                <w:rFonts w:eastAsia="Calibri" w:cs="Arial"/>
              </w:rPr>
              <w:t>Projekt przewiduje:</w:t>
            </w:r>
          </w:p>
          <w:p w14:paraId="4A5FF98B" w14:textId="77777777" w:rsidR="00D175E0" w:rsidRPr="004D1891" w:rsidRDefault="00D175E0" w:rsidP="004D1891">
            <w:pPr>
              <w:autoSpaceDE w:val="0"/>
              <w:autoSpaceDN w:val="0"/>
              <w:adjustRightInd w:val="0"/>
              <w:ind w:left="709" w:hanging="567"/>
              <w:rPr>
                <w:rFonts w:eastAsia="Calibri" w:cs="Arial"/>
              </w:rPr>
            </w:pPr>
            <w:r w:rsidRPr="004D1891">
              <w:rPr>
                <w:rFonts w:eastAsia="Calibri" w:cs="Arial"/>
              </w:rPr>
              <w:t xml:space="preserve">2 pkt - udostepnienie zbiorów w Internecie; </w:t>
            </w:r>
          </w:p>
          <w:p w14:paraId="398C2685" w14:textId="6A98A3F3" w:rsidR="00D175E0" w:rsidRPr="004D1891" w:rsidRDefault="00D175E0" w:rsidP="004D1891">
            <w:pPr>
              <w:autoSpaceDE w:val="0"/>
              <w:autoSpaceDN w:val="0"/>
              <w:adjustRightInd w:val="0"/>
              <w:ind w:left="709" w:hanging="567"/>
              <w:rPr>
                <w:rFonts w:eastAsia="Calibri" w:cs="Arial"/>
              </w:rPr>
            </w:pPr>
            <w:r w:rsidRPr="004D1891">
              <w:rPr>
                <w:rFonts w:eastAsia="Calibri" w:cs="Arial"/>
              </w:rPr>
              <w:t>0 pkt - nie nastąpi udostępnienie.</w:t>
            </w:r>
          </w:p>
        </w:tc>
        <w:tc>
          <w:tcPr>
            <w:tcW w:w="654" w:type="pct"/>
            <w:tcBorders>
              <w:top w:val="single" w:sz="4" w:space="0" w:color="auto"/>
              <w:left w:val="nil"/>
              <w:bottom w:val="single" w:sz="4" w:space="0" w:color="auto"/>
              <w:right w:val="single" w:sz="8" w:space="0" w:color="auto"/>
            </w:tcBorders>
            <w:vAlign w:val="center"/>
            <w:hideMark/>
          </w:tcPr>
          <w:p w14:paraId="50AE8406" w14:textId="77777777" w:rsidR="00D175E0" w:rsidRPr="004D1891" w:rsidRDefault="00D175E0" w:rsidP="004D1891">
            <w:pPr>
              <w:ind w:left="34"/>
              <w:jc w:val="center"/>
              <w:rPr>
                <w:rFonts w:eastAsia="Calibri" w:cs="Arial"/>
              </w:rPr>
            </w:pPr>
            <w:r w:rsidRPr="004D1891">
              <w:rPr>
                <w:rFonts w:eastAsia="Calibri" w:cs="Arial"/>
              </w:rPr>
              <w:t>2</w:t>
            </w:r>
          </w:p>
        </w:tc>
      </w:tr>
      <w:tr w:rsidR="00D175E0" w:rsidRPr="00D175E0" w14:paraId="39C581F5"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50BE0BE" w14:textId="77777777" w:rsidR="00D175E0" w:rsidRPr="004D1891" w:rsidRDefault="00D175E0" w:rsidP="004D1891">
            <w:pPr>
              <w:jc w:val="center"/>
              <w:rPr>
                <w:rFonts w:eastAsia="Calibri" w:cs="Arial"/>
              </w:rPr>
            </w:pPr>
            <w:r w:rsidRPr="004D1891">
              <w:rPr>
                <w:rFonts w:eastAsia="Calibri" w:cs="Arial"/>
              </w:rPr>
              <w:t>8.</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BC718AE" w14:textId="48F64B40" w:rsidR="00D175E0" w:rsidRPr="004D1891" w:rsidRDefault="00D175E0" w:rsidP="004D1891">
            <w:pPr>
              <w:keepLines/>
              <w:suppressAutoHyphens/>
              <w:autoSpaceDE w:val="0"/>
              <w:autoSpaceDN w:val="0"/>
              <w:adjustRightInd w:val="0"/>
              <w:ind w:right="142"/>
              <w:rPr>
                <w:rFonts w:eastAsia="Calibri" w:cs="Arial"/>
              </w:rPr>
            </w:pPr>
            <w:r w:rsidRPr="004D1891">
              <w:rPr>
                <w:rFonts w:eastAsia="Calibri" w:cs="Arial"/>
              </w:rPr>
              <w:t>Komplementarno</w:t>
            </w:r>
            <w:r w:rsidR="00C76BAC">
              <w:rPr>
                <w:rFonts w:eastAsia="Calibri" w:cs="Arial"/>
              </w:rPr>
              <w:t xml:space="preserve">ść </w:t>
            </w:r>
            <w:r w:rsidRPr="004D1891">
              <w:rPr>
                <w:rFonts w:eastAsia="Calibri" w:cs="Arial"/>
              </w:rPr>
              <w:t>projektu</w:t>
            </w:r>
          </w:p>
        </w:tc>
        <w:tc>
          <w:tcPr>
            <w:tcW w:w="1871" w:type="pct"/>
            <w:tcBorders>
              <w:top w:val="single" w:sz="4" w:space="0" w:color="auto"/>
              <w:left w:val="nil"/>
              <w:bottom w:val="single" w:sz="4" w:space="0" w:color="auto"/>
              <w:right w:val="single" w:sz="8" w:space="0" w:color="auto"/>
            </w:tcBorders>
            <w:vAlign w:val="center"/>
          </w:tcPr>
          <w:p w14:paraId="49740080" w14:textId="00AC2580" w:rsidR="00D175E0" w:rsidRPr="004D1891" w:rsidRDefault="00D175E0" w:rsidP="004D1891">
            <w:pPr>
              <w:autoSpaceDE w:val="0"/>
              <w:autoSpaceDN w:val="0"/>
              <w:adjustRightInd w:val="0"/>
              <w:ind w:left="142" w:right="142"/>
              <w:rPr>
                <w:rFonts w:eastAsia="Calibri" w:cs="Arial"/>
              </w:rPr>
            </w:pPr>
            <w:r w:rsidRPr="004D1891">
              <w:rPr>
                <w:rFonts w:eastAsia="Calibri" w:cs="Arial"/>
              </w:rPr>
              <w:t xml:space="preserve">W ramach kryterium oceniany będzie związek projektu z innymi przedsięwzięciami, dotyczącymi, </w:t>
            </w:r>
            <w:r w:rsidR="00C76BAC">
              <w:rPr>
                <w:rFonts w:eastAsia="Calibri" w:cs="Arial"/>
              </w:rPr>
              <w:br/>
            </w:r>
            <w:r w:rsidRPr="004D1891">
              <w:rPr>
                <w:rFonts w:eastAsia="Calibri" w:cs="Arial"/>
              </w:rPr>
              <w:t>w szczególności ochrony, promocji i rozwoju dzied</w:t>
            </w:r>
            <w:r w:rsidR="00C76BAC" w:rsidRPr="00550260">
              <w:rPr>
                <w:rFonts w:eastAsia="Calibri" w:cs="Arial"/>
              </w:rPr>
              <w:t>zictwa kulturowego (niezależnie</w:t>
            </w:r>
            <w:r w:rsidR="00C76BAC">
              <w:rPr>
                <w:rFonts w:eastAsia="Calibri" w:cs="Arial"/>
              </w:rPr>
              <w:t xml:space="preserve"> </w:t>
            </w:r>
            <w:r w:rsidRPr="004D1891">
              <w:rPr>
                <w:rFonts w:eastAsia="Calibri" w:cs="Arial"/>
              </w:rPr>
              <w:t xml:space="preserve">od źródeł finansowania i podmiotu realizującego) oraz stopień, </w:t>
            </w:r>
            <w:r w:rsidR="00C76BAC">
              <w:rPr>
                <w:rFonts w:eastAsia="Calibri" w:cs="Arial"/>
              </w:rPr>
              <w:br/>
            </w:r>
            <w:r w:rsidRPr="004D1891">
              <w:rPr>
                <w:rFonts w:eastAsia="Calibri" w:cs="Arial"/>
              </w:rPr>
              <w:t xml:space="preserve">w jakim analizowane projekty i ich rezultaty warunkują lub </w:t>
            </w:r>
            <w:r w:rsidR="00C76BAC" w:rsidRPr="00550260">
              <w:rPr>
                <w:rFonts w:eastAsia="Calibri" w:cs="Arial"/>
              </w:rPr>
              <w:t>wzmacni</w:t>
            </w:r>
            <w:r w:rsidR="00C76BAC">
              <w:rPr>
                <w:rFonts w:eastAsia="Calibri" w:cs="Arial"/>
              </w:rPr>
              <w:t>ają się nawzajem.</w:t>
            </w:r>
          </w:p>
        </w:tc>
        <w:tc>
          <w:tcPr>
            <w:tcW w:w="1467" w:type="pct"/>
            <w:tcBorders>
              <w:top w:val="single" w:sz="4" w:space="0" w:color="auto"/>
              <w:left w:val="nil"/>
              <w:bottom w:val="single" w:sz="4" w:space="0" w:color="auto"/>
              <w:right w:val="single" w:sz="8" w:space="0" w:color="auto"/>
            </w:tcBorders>
            <w:vAlign w:val="center"/>
          </w:tcPr>
          <w:p w14:paraId="024406FF" w14:textId="77777777" w:rsidR="00D175E0" w:rsidRPr="004D1891" w:rsidRDefault="00D175E0" w:rsidP="004D1891">
            <w:pPr>
              <w:ind w:left="165" w:right="141" w:hanging="23"/>
              <w:rPr>
                <w:rFonts w:eastAsia="Calibri" w:cs="Arial"/>
              </w:rPr>
            </w:pPr>
            <w:r w:rsidRPr="004D1891">
              <w:rPr>
                <w:rFonts w:eastAsia="Calibri" w:cs="Arial"/>
              </w:rPr>
              <w:t>Projekt jest komplementarny z innym projektem/projektami:</w:t>
            </w:r>
          </w:p>
          <w:p w14:paraId="06CD059C" w14:textId="6A621598" w:rsidR="00D175E0" w:rsidRPr="004D1891" w:rsidRDefault="00D175E0" w:rsidP="004D1891">
            <w:pPr>
              <w:ind w:left="709" w:right="141" w:hanging="567"/>
              <w:rPr>
                <w:rFonts w:eastAsia="Calibri" w:cs="Arial"/>
              </w:rPr>
            </w:pPr>
            <w:r w:rsidRPr="004D1891">
              <w:rPr>
                <w:rFonts w:eastAsia="Calibri" w:cs="Arial"/>
              </w:rPr>
              <w:t xml:space="preserve">3 pkt - dotyczącymi ochrony, promocji </w:t>
            </w:r>
            <w:r w:rsidR="00C76BAC">
              <w:rPr>
                <w:rFonts w:eastAsia="Calibri" w:cs="Arial"/>
              </w:rPr>
              <w:br/>
            </w:r>
            <w:r w:rsidRPr="004D1891">
              <w:rPr>
                <w:rFonts w:eastAsia="Calibri" w:cs="Arial"/>
              </w:rPr>
              <w:t xml:space="preserve">i rozwoju dziedzictwa kulturowego </w:t>
            </w:r>
            <w:r w:rsidR="00C76BAC">
              <w:rPr>
                <w:rFonts w:eastAsia="Calibri" w:cs="Arial"/>
              </w:rPr>
              <w:br/>
            </w:r>
            <w:r w:rsidRPr="004D1891">
              <w:rPr>
                <w:rFonts w:eastAsia="Calibri" w:cs="Arial"/>
              </w:rPr>
              <w:t xml:space="preserve">w taki sposób, że ich rezultaty wzmacniają się wzajemnie; </w:t>
            </w:r>
          </w:p>
          <w:p w14:paraId="025CE228" w14:textId="77777777" w:rsidR="00D175E0" w:rsidRPr="004D1891" w:rsidRDefault="00D175E0" w:rsidP="004D1891">
            <w:pPr>
              <w:ind w:left="709" w:right="141" w:hanging="567"/>
              <w:rPr>
                <w:rFonts w:eastAsia="Calibri" w:cs="Arial"/>
              </w:rPr>
            </w:pPr>
            <w:r w:rsidRPr="004D1891">
              <w:rPr>
                <w:rFonts w:eastAsia="Calibri" w:cs="Arial"/>
              </w:rPr>
              <w:t>1 pkt - nie dotyczącymi bezpośrednio ochrony, promocji i rozwoju dziedzictwa kulturowego w taki sposób, że ich rezultaty wzmacniają się wzajemnie;</w:t>
            </w:r>
          </w:p>
          <w:p w14:paraId="405CD0A5" w14:textId="4FE36340" w:rsidR="00D175E0" w:rsidRPr="004D1891" w:rsidRDefault="00D175E0" w:rsidP="004D1891">
            <w:pPr>
              <w:ind w:left="709" w:right="141" w:hanging="567"/>
              <w:rPr>
                <w:rFonts w:eastAsia="Calibri" w:cs="Arial"/>
              </w:rPr>
            </w:pPr>
            <w:r w:rsidRPr="004D1891">
              <w:rPr>
                <w:rFonts w:eastAsia="Calibri" w:cs="Arial"/>
              </w:rPr>
              <w:t xml:space="preserve">0 pkt - brak powiązań lub brak informacji </w:t>
            </w:r>
            <w:r w:rsidR="00C76BAC">
              <w:rPr>
                <w:rFonts w:eastAsia="Calibri" w:cs="Arial"/>
              </w:rPr>
              <w:br/>
            </w:r>
            <w:r w:rsidRPr="004D1891">
              <w:rPr>
                <w:rFonts w:eastAsia="Calibri" w:cs="Arial"/>
              </w:rPr>
              <w:t>w tym zakresie.</w:t>
            </w:r>
          </w:p>
          <w:p w14:paraId="48112371" w14:textId="77777777" w:rsidR="00D175E0" w:rsidRPr="004D1891" w:rsidRDefault="00D175E0" w:rsidP="004D1891">
            <w:pPr>
              <w:ind w:left="165" w:right="141"/>
              <w:rPr>
                <w:rFonts w:eastAsia="Calibri" w:cs="Arial"/>
              </w:rPr>
            </w:pPr>
            <w:r w:rsidRPr="004D1891">
              <w:rPr>
                <w:rFonts w:eastAsia="Calibri" w:cs="Arial"/>
              </w:rPr>
              <w:t>Punkty w ramach kryterium nie podlegają sumowaniu.</w:t>
            </w:r>
          </w:p>
        </w:tc>
        <w:tc>
          <w:tcPr>
            <w:tcW w:w="654" w:type="pct"/>
            <w:tcBorders>
              <w:top w:val="single" w:sz="4" w:space="0" w:color="auto"/>
              <w:left w:val="nil"/>
              <w:bottom w:val="single" w:sz="4" w:space="0" w:color="auto"/>
              <w:right w:val="single" w:sz="8" w:space="0" w:color="auto"/>
            </w:tcBorders>
            <w:vAlign w:val="center"/>
            <w:hideMark/>
          </w:tcPr>
          <w:p w14:paraId="54897E77" w14:textId="77777777" w:rsidR="00D175E0" w:rsidRPr="004D1891" w:rsidRDefault="00D175E0" w:rsidP="004D1891">
            <w:pPr>
              <w:ind w:left="34"/>
              <w:jc w:val="center"/>
              <w:rPr>
                <w:rFonts w:eastAsia="Calibri" w:cs="Arial"/>
              </w:rPr>
            </w:pPr>
            <w:r w:rsidRPr="004D1891">
              <w:rPr>
                <w:rFonts w:eastAsia="Calibri" w:cs="Arial"/>
              </w:rPr>
              <w:t>3</w:t>
            </w:r>
          </w:p>
        </w:tc>
      </w:tr>
      <w:tr w:rsidR="00D175E0" w:rsidRPr="00D175E0" w14:paraId="03080C99"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9176EF7" w14:textId="77777777" w:rsidR="00D175E0" w:rsidRPr="004D1891" w:rsidRDefault="00D175E0" w:rsidP="004D1891">
            <w:pPr>
              <w:jc w:val="center"/>
              <w:rPr>
                <w:rFonts w:eastAsia="Calibri" w:cs="Arial"/>
              </w:rPr>
            </w:pPr>
            <w:r w:rsidRPr="004D1891">
              <w:rPr>
                <w:rFonts w:eastAsia="Calibri" w:cs="Arial"/>
              </w:rPr>
              <w:t>9.</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308E733" w14:textId="7225F668" w:rsidR="00D175E0" w:rsidRPr="004D1891" w:rsidRDefault="00D175E0" w:rsidP="004D1891">
            <w:pPr>
              <w:autoSpaceDE w:val="0"/>
              <w:autoSpaceDN w:val="0"/>
              <w:adjustRightInd w:val="0"/>
              <w:rPr>
                <w:rFonts w:eastAsia="Calibri" w:cs="Arial"/>
                <w:color w:val="A6A6A6"/>
              </w:rPr>
            </w:pPr>
            <w:r w:rsidRPr="004D1891">
              <w:rPr>
                <w:rFonts w:eastAsia="Calibri" w:cs="Arial"/>
              </w:rPr>
              <w:t xml:space="preserve">Projekty przyczyniające się </w:t>
            </w:r>
            <w:r w:rsidR="00C76BAC">
              <w:rPr>
                <w:rFonts w:eastAsia="Calibri" w:cs="Arial"/>
              </w:rPr>
              <w:br/>
            </w:r>
            <w:r w:rsidRPr="004D1891">
              <w:rPr>
                <w:rFonts w:eastAsia="Calibri" w:cs="Arial"/>
              </w:rPr>
              <w:t>do rozwoju oferty kulturalno - edukacyjnej</w:t>
            </w:r>
          </w:p>
        </w:tc>
        <w:tc>
          <w:tcPr>
            <w:tcW w:w="1871" w:type="pct"/>
            <w:tcBorders>
              <w:top w:val="single" w:sz="4" w:space="0" w:color="auto"/>
              <w:left w:val="nil"/>
              <w:bottom w:val="single" w:sz="4" w:space="0" w:color="auto"/>
              <w:right w:val="single" w:sz="8" w:space="0" w:color="auto"/>
            </w:tcBorders>
            <w:vAlign w:val="center"/>
          </w:tcPr>
          <w:p w14:paraId="1B853193" w14:textId="4CA507B8" w:rsidR="00D175E0" w:rsidRPr="004D1891" w:rsidRDefault="00D175E0" w:rsidP="004D1891">
            <w:pPr>
              <w:autoSpaceDE w:val="0"/>
              <w:autoSpaceDN w:val="0"/>
              <w:adjustRightInd w:val="0"/>
              <w:ind w:left="114" w:right="142"/>
              <w:rPr>
                <w:rFonts w:eastAsia="Calibri" w:cs="Arial"/>
                <w:color w:val="A6A6A6"/>
              </w:rPr>
            </w:pPr>
            <w:r w:rsidRPr="004D1891">
              <w:rPr>
                <w:rFonts w:eastAsia="Calibri" w:cs="Arial"/>
              </w:rPr>
              <w:t>Ocenie podlegać będzie, jakość programu kulturalnego oraz oferta edukacyjna związana z realizacją projektu (uruchomiona po zakończeniu rzeczowej realizacji projektu). Priorytetowo traktowane będą projekty tworzące nowe formy uczestnictwa w kulturze, przyczyniające się do budowania świadomości i edukacji kulturalnej, zapewniające wysoką jakość merytoryczną i szeroką gamę oferty kulturalno-edukacyjnej, kierowanej do szerokiego grona odbiorców. Oferta kulturalno-edukacyjna powinna przyczyniać się do wzrostu kompetencji kulturowych oraz wzrostu kreatywności społeczeństwa.</w:t>
            </w:r>
          </w:p>
        </w:tc>
        <w:tc>
          <w:tcPr>
            <w:tcW w:w="1467" w:type="pct"/>
            <w:tcBorders>
              <w:top w:val="single" w:sz="4" w:space="0" w:color="auto"/>
              <w:left w:val="nil"/>
              <w:bottom w:val="single" w:sz="4" w:space="0" w:color="auto"/>
              <w:right w:val="single" w:sz="8" w:space="0" w:color="auto"/>
            </w:tcBorders>
            <w:vAlign w:val="center"/>
          </w:tcPr>
          <w:p w14:paraId="5FCB84A8" w14:textId="77777777" w:rsidR="00D175E0" w:rsidRPr="004D1891" w:rsidRDefault="00D175E0" w:rsidP="004D1891">
            <w:pPr>
              <w:autoSpaceDE w:val="0"/>
              <w:autoSpaceDN w:val="0"/>
              <w:adjustRightInd w:val="0"/>
              <w:ind w:left="709" w:right="141" w:hanging="567"/>
              <w:rPr>
                <w:rFonts w:eastAsia="Calibri" w:cs="Arial"/>
              </w:rPr>
            </w:pPr>
            <w:r w:rsidRPr="004D1891">
              <w:rPr>
                <w:rFonts w:eastAsia="Calibri" w:cs="Arial"/>
              </w:rPr>
              <w:t>Projekt zakłada, że:</w:t>
            </w:r>
          </w:p>
          <w:p w14:paraId="1DACF9F9" w14:textId="356AE872" w:rsidR="00D175E0" w:rsidRPr="004D1891" w:rsidRDefault="00D175E0" w:rsidP="004D1891">
            <w:pPr>
              <w:autoSpaceDE w:val="0"/>
              <w:autoSpaceDN w:val="0"/>
              <w:adjustRightInd w:val="0"/>
              <w:ind w:left="709" w:right="141" w:hanging="567"/>
              <w:rPr>
                <w:rFonts w:eastAsia="Calibri" w:cs="Arial"/>
              </w:rPr>
            </w:pPr>
            <w:r w:rsidRPr="004D1891">
              <w:rPr>
                <w:rFonts w:eastAsia="Calibri" w:cs="Arial"/>
              </w:rPr>
              <w:t>6 pkt - oferta kulturalno-edukacyjna powstała w wyniku realizacji projektu, w porównaniu z dotychczasową działalnością kulturalno-edukacyjną, zapewnia różnorodną (w tym wzbogaconą o nowe elementy) jakość merytoryczną programu. Oznacza to, że zaproponowany program tworzy nowe formy uczestnictwa w kulturze, wprowadza nowe elementy merytoryczne, skierowany jest do nowych grup odbiorców, przyczynia się do budowania świadomości i edukacji kulturalnej, wzrostu kompetencji kulturowych oraz do wzrostu kreatywności społeczeństwa. Wprowadzone nowe elementy do oferty kulturalno-edukacyjnej nie stanowią pojedynczych wydarzeń, tylko ich znaczenie w kontekście całej oferty jest widoczne i znaczące.</w:t>
            </w:r>
          </w:p>
          <w:p w14:paraId="0FFE903D" w14:textId="77777777" w:rsidR="00D175E0" w:rsidRPr="004D1891" w:rsidRDefault="00D175E0" w:rsidP="004D1891">
            <w:pPr>
              <w:autoSpaceDE w:val="0"/>
              <w:autoSpaceDN w:val="0"/>
              <w:adjustRightInd w:val="0"/>
              <w:ind w:left="709" w:right="141" w:hanging="567"/>
              <w:rPr>
                <w:rFonts w:eastAsia="Calibri" w:cs="Arial"/>
              </w:rPr>
            </w:pPr>
            <w:r w:rsidRPr="004D1891">
              <w:rPr>
                <w:rFonts w:eastAsia="Calibri" w:cs="Arial"/>
              </w:rPr>
              <w:t xml:space="preserve">lub </w:t>
            </w:r>
          </w:p>
          <w:p w14:paraId="33F03247" w14:textId="777336EB" w:rsidR="00D175E0" w:rsidRPr="004D1891" w:rsidRDefault="00D175E0" w:rsidP="004D1891">
            <w:pPr>
              <w:autoSpaceDE w:val="0"/>
              <w:autoSpaceDN w:val="0"/>
              <w:adjustRightInd w:val="0"/>
              <w:ind w:left="709" w:right="141" w:firstLine="1"/>
              <w:rPr>
                <w:rFonts w:eastAsia="Calibri" w:cs="Arial"/>
              </w:rPr>
            </w:pPr>
            <w:r w:rsidRPr="004D1891">
              <w:rPr>
                <w:rFonts w:eastAsia="Calibri" w:cs="Arial"/>
              </w:rPr>
              <w:t xml:space="preserve">- w przypadku gdy wnioskodawca nie prowadził wcześniej działalności kulturalno-edukacyjnej zaproponowana oferta jest bogata (liczona ilością zaproponowanych wydarzeń kulturalno-edukacyjnych), zróżnicowana (różnorodne formy uczestnictwa w kulturze), skierowana do szerokiej grupy odbiorców, przyczynia się do budowania świadomości i edukacji kulturalnej, wzrostu kompetencji kulturowych oraz do wzrostu kreatywności społeczeństwa. </w:t>
            </w:r>
          </w:p>
          <w:p w14:paraId="5752BF54" w14:textId="47FB8D73" w:rsidR="00D175E0" w:rsidRPr="004D1891" w:rsidRDefault="00D175E0" w:rsidP="004D1891">
            <w:pPr>
              <w:autoSpaceDE w:val="0"/>
              <w:autoSpaceDN w:val="0"/>
              <w:adjustRightInd w:val="0"/>
              <w:ind w:left="709" w:right="141" w:hanging="567"/>
              <w:rPr>
                <w:rFonts w:eastAsia="Calibri" w:cs="Arial"/>
              </w:rPr>
            </w:pPr>
            <w:r w:rsidRPr="004D1891">
              <w:rPr>
                <w:rFonts w:eastAsia="Calibri" w:cs="Arial"/>
              </w:rPr>
              <w:t>3 pkt - oferta kulturalno-edukacyjna powstała w wyniku realizacji projektu w porównaniu do dotychczasowej działalności kulturalno-edukacyjnej wnioskodawcy jest bogatsza jedynie w odniesieniu do ilości zaproponowanych wydarzeń, jednakże nie wprowadza nowych form uczestnictwa w kulturze, nie jest skierowana do nowej grupy odbiorców, nie wprowadza nowych elementów (np. nowej tematyki) (wzrost ilościowy nie jakościowy), nie wpływa znacząco na wzrost kompetencji kulturalnych oraz wzrost kreatywności społeczeństwa lub wprowadzone nowe elementy do oferty kulturalno-edukacyjnej (nowe formy uczestnictwa w kulturze, nowi odbiorcy) są mało istotne biorąc pod uwagę całą ofertę.</w:t>
            </w:r>
          </w:p>
          <w:p w14:paraId="1C82D694" w14:textId="77777777" w:rsidR="00D175E0" w:rsidRPr="004D1891" w:rsidRDefault="00D175E0" w:rsidP="004D1891">
            <w:pPr>
              <w:autoSpaceDE w:val="0"/>
              <w:autoSpaceDN w:val="0"/>
              <w:adjustRightInd w:val="0"/>
              <w:ind w:left="709" w:right="141" w:hanging="567"/>
              <w:rPr>
                <w:rFonts w:eastAsia="Calibri" w:cs="Arial"/>
              </w:rPr>
            </w:pPr>
            <w:r w:rsidRPr="004D1891">
              <w:rPr>
                <w:rFonts w:eastAsia="Calibri" w:cs="Arial"/>
              </w:rPr>
              <w:t xml:space="preserve"> lub </w:t>
            </w:r>
          </w:p>
          <w:p w14:paraId="626EB62B" w14:textId="712704C5" w:rsidR="00D175E0" w:rsidRPr="004D1891" w:rsidRDefault="00D175E0" w:rsidP="004D1891">
            <w:pPr>
              <w:autoSpaceDE w:val="0"/>
              <w:autoSpaceDN w:val="0"/>
              <w:adjustRightInd w:val="0"/>
              <w:ind w:left="709" w:right="141" w:firstLine="1"/>
              <w:rPr>
                <w:rFonts w:eastAsia="Calibri" w:cs="Arial"/>
              </w:rPr>
            </w:pPr>
            <w:r w:rsidRPr="004D1891">
              <w:rPr>
                <w:rFonts w:eastAsia="Calibri" w:cs="Arial"/>
              </w:rPr>
              <w:t xml:space="preserve">- w przypadku gdy wnioskodawca nie prowadził wcześniej działalności kulturalno-edukacyjnej zaproponowana oferta jest bogata (liczona ilością zaproponowanych wydarzeń kulturalno-edukacyjnych), ale mało zróżnicowana (brak różnorodnych form uczestnictwa w kulturze), skierowana do wąskiej grupy odbiorców, nie wpływa znacząco na wzrost kompetencji kulturalnych oraz wzrost kreatywności społeczeństwa. </w:t>
            </w:r>
          </w:p>
          <w:p w14:paraId="4C4F779F" w14:textId="77777777" w:rsidR="00D175E0" w:rsidRPr="004D1891" w:rsidRDefault="00D175E0" w:rsidP="004D1891">
            <w:pPr>
              <w:autoSpaceDE w:val="0"/>
              <w:autoSpaceDN w:val="0"/>
              <w:adjustRightInd w:val="0"/>
              <w:ind w:left="709" w:right="141" w:hanging="567"/>
              <w:rPr>
                <w:rFonts w:eastAsia="Calibri" w:cs="Arial"/>
              </w:rPr>
            </w:pPr>
            <w:r w:rsidRPr="004D1891">
              <w:rPr>
                <w:rFonts w:eastAsia="Calibri" w:cs="Arial"/>
              </w:rPr>
              <w:t xml:space="preserve">0 pkt - pozostałe, w tym m.in.: oferta kulturalno-edukacyjna powstała w wyniku realizacji projektu będzie kontynuacją dotychczasowej działalności kulturalnej i kulturalno-edukacyjnej wnioskodawcy </w:t>
            </w:r>
          </w:p>
          <w:p w14:paraId="1FACED19" w14:textId="77777777" w:rsidR="00D175E0" w:rsidRPr="004D1891" w:rsidRDefault="00D175E0" w:rsidP="004D1891">
            <w:pPr>
              <w:autoSpaceDE w:val="0"/>
              <w:autoSpaceDN w:val="0"/>
              <w:adjustRightInd w:val="0"/>
              <w:ind w:left="709" w:right="141" w:hanging="567"/>
              <w:rPr>
                <w:rFonts w:eastAsia="Calibri" w:cs="Arial"/>
              </w:rPr>
            </w:pPr>
            <w:r w:rsidRPr="004D1891">
              <w:rPr>
                <w:rFonts w:eastAsia="Calibri" w:cs="Arial"/>
              </w:rPr>
              <w:t xml:space="preserve">lub </w:t>
            </w:r>
          </w:p>
          <w:p w14:paraId="4810A5DC" w14:textId="6EF6EE68" w:rsidR="00D175E0" w:rsidRPr="004D1891" w:rsidRDefault="00D175E0" w:rsidP="004D1891">
            <w:pPr>
              <w:autoSpaceDE w:val="0"/>
              <w:autoSpaceDN w:val="0"/>
              <w:adjustRightInd w:val="0"/>
              <w:ind w:left="709" w:right="141" w:hanging="141"/>
              <w:rPr>
                <w:rFonts w:eastAsia="Calibri" w:cs="Arial"/>
              </w:rPr>
            </w:pPr>
            <w:r w:rsidRPr="004D1891">
              <w:rPr>
                <w:rFonts w:eastAsia="Calibri" w:cs="Arial"/>
              </w:rPr>
              <w:t xml:space="preserve">- w przypadku gdy wnioskodawca nie prowadził wcześniej działalności kulturalno-edukacyjnej zaproponowana oferta jest uboga (liczona ilością zaproponowanych wydarzeń kulturalno-edukacyjnych) mało zróżnicowana (brak różnorodnych form uczestnictwa </w:t>
            </w:r>
            <w:r w:rsidR="00C76BAC">
              <w:rPr>
                <w:rFonts w:eastAsia="Calibri" w:cs="Arial"/>
              </w:rPr>
              <w:br/>
            </w:r>
            <w:r w:rsidRPr="004D1891">
              <w:rPr>
                <w:rFonts w:eastAsia="Calibri" w:cs="Arial"/>
              </w:rPr>
              <w:t>w kulturze), skierowana do wąskiej grupy odbiorców, nie wpływa na wzrost kompetencji kulturalnych oraz wzrost kreatywności społeczeństwa.</w:t>
            </w:r>
          </w:p>
          <w:p w14:paraId="3F16E2C6" w14:textId="77777777" w:rsidR="00D175E0" w:rsidRPr="004D1891" w:rsidRDefault="00D175E0" w:rsidP="004D1891">
            <w:pPr>
              <w:autoSpaceDE w:val="0"/>
              <w:autoSpaceDN w:val="0"/>
              <w:adjustRightInd w:val="0"/>
              <w:ind w:left="165" w:right="141" w:hanging="23"/>
              <w:rPr>
                <w:rFonts w:eastAsia="Calibri" w:cs="Arial"/>
              </w:rPr>
            </w:pPr>
            <w:r w:rsidRPr="004D1891">
              <w:rPr>
                <w:rFonts w:eastAsia="Calibri" w:cs="Arial"/>
              </w:rPr>
              <w:t>Punkty w ramach kryterium nie podlegają sumowaniu.</w:t>
            </w:r>
          </w:p>
        </w:tc>
        <w:tc>
          <w:tcPr>
            <w:tcW w:w="654" w:type="pct"/>
            <w:tcBorders>
              <w:top w:val="single" w:sz="4" w:space="0" w:color="auto"/>
              <w:left w:val="nil"/>
              <w:bottom w:val="single" w:sz="4" w:space="0" w:color="auto"/>
              <w:right w:val="single" w:sz="8" w:space="0" w:color="auto"/>
            </w:tcBorders>
            <w:vAlign w:val="center"/>
          </w:tcPr>
          <w:p w14:paraId="128B3F4C" w14:textId="77777777" w:rsidR="00D175E0" w:rsidRPr="004D1891" w:rsidRDefault="00D175E0" w:rsidP="004D1891">
            <w:pPr>
              <w:ind w:left="34"/>
              <w:jc w:val="center"/>
              <w:rPr>
                <w:rFonts w:eastAsia="Calibri" w:cs="Arial"/>
              </w:rPr>
            </w:pPr>
            <w:r w:rsidRPr="004D1891">
              <w:rPr>
                <w:rFonts w:eastAsia="Calibri" w:cs="Arial"/>
              </w:rPr>
              <w:t>6</w:t>
            </w:r>
          </w:p>
        </w:tc>
      </w:tr>
      <w:tr w:rsidR="00D175E0" w:rsidRPr="00D175E0" w14:paraId="0447E0CF"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6D7EFB8" w14:textId="77777777" w:rsidR="00D175E0" w:rsidRPr="004D1891" w:rsidRDefault="00D175E0" w:rsidP="004D1891">
            <w:pPr>
              <w:jc w:val="center"/>
              <w:rPr>
                <w:rFonts w:eastAsia="Calibri" w:cs="Arial"/>
              </w:rPr>
            </w:pPr>
            <w:r w:rsidRPr="004D1891">
              <w:rPr>
                <w:rFonts w:eastAsia="Calibri" w:cs="Arial"/>
              </w:rPr>
              <w:t>10.</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5145126" w14:textId="77777777" w:rsidR="00D175E0" w:rsidRPr="004D1891" w:rsidRDefault="00D175E0" w:rsidP="004D1891">
            <w:pPr>
              <w:autoSpaceDE w:val="0"/>
              <w:autoSpaceDN w:val="0"/>
              <w:adjustRightInd w:val="0"/>
              <w:rPr>
                <w:rFonts w:eastAsia="Calibri" w:cs="Arial"/>
              </w:rPr>
            </w:pPr>
            <w:r w:rsidRPr="004D1891">
              <w:rPr>
                <w:rFonts w:eastAsia="Calibri" w:cs="Arial"/>
              </w:rPr>
              <w:t>Sektor kreatywny</w:t>
            </w:r>
          </w:p>
        </w:tc>
        <w:tc>
          <w:tcPr>
            <w:tcW w:w="1871" w:type="pct"/>
            <w:tcBorders>
              <w:top w:val="single" w:sz="4" w:space="0" w:color="auto"/>
              <w:left w:val="nil"/>
              <w:bottom w:val="single" w:sz="4" w:space="0" w:color="auto"/>
              <w:right w:val="single" w:sz="8" w:space="0" w:color="auto"/>
            </w:tcBorders>
            <w:vAlign w:val="center"/>
            <w:hideMark/>
          </w:tcPr>
          <w:p w14:paraId="7779C71D"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rPr>
              <w:t>Promowane są projekty, w których oferta kulturalno-edukacyjna jest tworzona i będzie realizowana we współpracy z podmiotem z sektora kreatywnego</w:t>
            </w:r>
            <w:r w:rsidRPr="004D1891">
              <w:rPr>
                <w:rFonts w:eastAsia="Calibri" w:cs="Arial"/>
                <w:vertAlign w:val="superscript"/>
              </w:rPr>
              <w:footnoteReference w:id="109"/>
            </w:r>
            <w:r w:rsidRPr="004D1891">
              <w:rPr>
                <w:rFonts w:eastAsia="Calibri" w:cs="Arial"/>
              </w:rPr>
              <w:t xml:space="preserve">. </w:t>
            </w:r>
          </w:p>
        </w:tc>
        <w:tc>
          <w:tcPr>
            <w:tcW w:w="1467" w:type="pct"/>
            <w:tcBorders>
              <w:top w:val="single" w:sz="4" w:space="0" w:color="auto"/>
              <w:left w:val="nil"/>
              <w:bottom w:val="single" w:sz="4" w:space="0" w:color="auto"/>
              <w:right w:val="single" w:sz="8" w:space="0" w:color="auto"/>
            </w:tcBorders>
            <w:vAlign w:val="center"/>
          </w:tcPr>
          <w:p w14:paraId="31762DC6" w14:textId="77777777" w:rsidR="00D175E0" w:rsidRPr="004D1891" w:rsidRDefault="00D175E0" w:rsidP="004D1891">
            <w:pPr>
              <w:autoSpaceDE w:val="0"/>
              <w:autoSpaceDN w:val="0"/>
              <w:adjustRightInd w:val="0"/>
              <w:ind w:left="709" w:right="141" w:hanging="567"/>
              <w:rPr>
                <w:rFonts w:eastAsia="Calibri" w:cs="Arial"/>
              </w:rPr>
            </w:pPr>
            <w:r w:rsidRPr="004D1891">
              <w:rPr>
                <w:rFonts w:eastAsia="Calibri" w:cs="Arial"/>
              </w:rPr>
              <w:t>4 pkt - projekt zakłada, że oferta kulturalno-edukacyjna jest tworzona i będzie realizowana we współpracy z podmiotem z sektora kreatywnego;</w:t>
            </w:r>
          </w:p>
          <w:p w14:paraId="1DC6C8AB" w14:textId="1224F1C3" w:rsidR="00D175E0" w:rsidRPr="004D1891" w:rsidRDefault="00D175E0" w:rsidP="004D1891">
            <w:pPr>
              <w:autoSpaceDE w:val="0"/>
              <w:autoSpaceDN w:val="0"/>
              <w:adjustRightInd w:val="0"/>
              <w:ind w:left="709" w:right="141" w:hanging="567"/>
              <w:rPr>
                <w:rFonts w:eastAsia="Calibri" w:cs="Arial"/>
              </w:rPr>
            </w:pPr>
            <w:r w:rsidRPr="004D1891">
              <w:rPr>
                <w:rFonts w:eastAsia="Calibri" w:cs="Arial"/>
              </w:rPr>
              <w:t>0 pkt - brak współpracy z</w:t>
            </w:r>
            <w:r w:rsidRPr="004D1891">
              <w:rPr>
                <w:rFonts w:eastAsia="Calibri" w:cs="Arial"/>
                <w:color w:val="000000"/>
              </w:rPr>
              <w:t xml:space="preserve"> </w:t>
            </w:r>
            <w:r w:rsidRPr="004D1891">
              <w:rPr>
                <w:rFonts w:eastAsia="Calibri" w:cs="Arial"/>
              </w:rPr>
              <w:t xml:space="preserve">podmiotem </w:t>
            </w:r>
            <w:r w:rsidR="00C76BAC">
              <w:rPr>
                <w:rFonts w:eastAsia="Calibri" w:cs="Arial"/>
              </w:rPr>
              <w:br/>
            </w:r>
            <w:r w:rsidRPr="004D1891">
              <w:rPr>
                <w:rFonts w:eastAsia="Calibri" w:cs="Arial"/>
              </w:rPr>
              <w:t>z sektora kreatywnego lub brak informacji w tym zakresie.</w:t>
            </w:r>
          </w:p>
        </w:tc>
        <w:tc>
          <w:tcPr>
            <w:tcW w:w="654" w:type="pct"/>
            <w:tcBorders>
              <w:top w:val="single" w:sz="4" w:space="0" w:color="auto"/>
              <w:left w:val="nil"/>
              <w:bottom w:val="single" w:sz="4" w:space="0" w:color="auto"/>
              <w:right w:val="single" w:sz="8" w:space="0" w:color="auto"/>
            </w:tcBorders>
            <w:vAlign w:val="center"/>
            <w:hideMark/>
          </w:tcPr>
          <w:p w14:paraId="6E0D0363" w14:textId="77777777" w:rsidR="00D175E0" w:rsidRPr="004D1891" w:rsidRDefault="00D175E0" w:rsidP="004D1891">
            <w:pPr>
              <w:jc w:val="center"/>
              <w:rPr>
                <w:rFonts w:eastAsia="Calibri" w:cs="Arial"/>
              </w:rPr>
            </w:pPr>
            <w:r w:rsidRPr="004D1891">
              <w:rPr>
                <w:rFonts w:eastAsia="Calibri" w:cs="Arial"/>
              </w:rPr>
              <w:t>4</w:t>
            </w:r>
          </w:p>
        </w:tc>
      </w:tr>
      <w:tr w:rsidR="00D175E0" w:rsidRPr="00D175E0" w14:paraId="6D8C5D9B"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48811C8" w14:textId="77777777" w:rsidR="00D175E0" w:rsidRPr="004D1891" w:rsidRDefault="00D175E0" w:rsidP="004D1891">
            <w:pPr>
              <w:jc w:val="center"/>
              <w:rPr>
                <w:rFonts w:eastAsia="Calibri" w:cs="Arial"/>
              </w:rPr>
            </w:pPr>
            <w:r w:rsidRPr="004D1891">
              <w:rPr>
                <w:rFonts w:eastAsia="Calibri" w:cs="Arial"/>
              </w:rPr>
              <w:t>11.</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7AC97C4" w14:textId="77777777" w:rsidR="00D175E0" w:rsidRPr="004D1891" w:rsidRDefault="00D175E0" w:rsidP="004D1891">
            <w:pPr>
              <w:autoSpaceDE w:val="0"/>
              <w:autoSpaceDN w:val="0"/>
              <w:adjustRightInd w:val="0"/>
              <w:rPr>
                <w:rFonts w:eastAsia="Calibri" w:cs="Arial"/>
                <w:color w:val="A6A6A6"/>
              </w:rPr>
            </w:pPr>
            <w:r w:rsidRPr="004D1891">
              <w:rPr>
                <w:rFonts w:eastAsia="Calibri" w:cs="Arial"/>
              </w:rPr>
              <w:t>Wpływ projektu na podniesienie atrakcyjności turystycznej regionu/kraju</w:t>
            </w:r>
          </w:p>
        </w:tc>
        <w:tc>
          <w:tcPr>
            <w:tcW w:w="1871" w:type="pct"/>
            <w:tcBorders>
              <w:top w:val="single" w:sz="4" w:space="0" w:color="auto"/>
              <w:left w:val="nil"/>
              <w:bottom w:val="single" w:sz="4" w:space="0" w:color="auto"/>
              <w:right w:val="single" w:sz="8" w:space="0" w:color="auto"/>
            </w:tcBorders>
            <w:vAlign w:val="center"/>
            <w:hideMark/>
          </w:tcPr>
          <w:tbl>
            <w:tblPr>
              <w:tblW w:w="0" w:type="auto"/>
              <w:tblLayout w:type="fixed"/>
              <w:tblLook w:val="04A0" w:firstRow="1" w:lastRow="0" w:firstColumn="1" w:lastColumn="0" w:noHBand="0" w:noVBand="1"/>
            </w:tblPr>
            <w:tblGrid>
              <w:gridCol w:w="6237"/>
            </w:tblGrid>
            <w:tr w:rsidR="00D175E0" w:rsidRPr="00D175E0" w14:paraId="2518F21C" w14:textId="77777777" w:rsidTr="004D1891">
              <w:trPr>
                <w:trHeight w:val="2392"/>
              </w:trPr>
              <w:tc>
                <w:tcPr>
                  <w:tcW w:w="6237" w:type="dxa"/>
                  <w:tcBorders>
                    <w:top w:val="nil"/>
                    <w:left w:val="nil"/>
                    <w:bottom w:val="nil"/>
                    <w:right w:val="nil"/>
                  </w:tcBorders>
                  <w:vAlign w:val="center"/>
                </w:tcPr>
                <w:p w14:paraId="13470C54" w14:textId="77777777" w:rsidR="00D175E0" w:rsidRPr="004D1891" w:rsidRDefault="00D175E0" w:rsidP="004D1891">
                  <w:pPr>
                    <w:keepLines/>
                    <w:suppressAutoHyphens/>
                    <w:autoSpaceDE w:val="0"/>
                    <w:autoSpaceDN w:val="0"/>
                    <w:adjustRightInd w:val="0"/>
                    <w:rPr>
                      <w:rFonts w:eastAsia="Calibri" w:cs="Arial"/>
                      <w:color w:val="000000"/>
                      <w:lang w:eastAsia="pl-PL"/>
                    </w:rPr>
                  </w:pPr>
                  <w:r w:rsidRPr="004D1891">
                    <w:rPr>
                      <w:rFonts w:eastAsia="Calibri" w:cs="Arial"/>
                      <w:color w:val="000000"/>
                      <w:lang w:eastAsia="pl-PL"/>
                    </w:rPr>
                    <w:t xml:space="preserve">W ramach kryterium ocenie podlegać będzie, czy: </w:t>
                  </w:r>
                </w:p>
                <w:p w14:paraId="27B0BFFE" w14:textId="1AFAC9F9" w:rsidR="00D175E0" w:rsidRPr="004D1891" w:rsidRDefault="00D175E0" w:rsidP="004D1891">
                  <w:pPr>
                    <w:pStyle w:val="Akapitzlist0"/>
                    <w:numPr>
                      <w:ilvl w:val="0"/>
                      <w:numId w:val="458"/>
                    </w:numPr>
                    <w:suppressAutoHyphens/>
                    <w:autoSpaceDE w:val="0"/>
                    <w:autoSpaceDN w:val="0"/>
                    <w:adjustRightInd w:val="0"/>
                    <w:ind w:left="459" w:right="884" w:hanging="425"/>
                    <w:rPr>
                      <w:rFonts w:eastAsia="Calibri" w:cs="Arial"/>
                      <w:color w:val="000000"/>
                      <w:lang w:eastAsia="pl-PL"/>
                    </w:rPr>
                  </w:pPr>
                  <w:r w:rsidRPr="004D1891">
                    <w:rPr>
                      <w:rFonts w:eastAsia="Calibri" w:cs="Arial"/>
                      <w:color w:val="000000"/>
                      <w:lang w:eastAsia="pl-PL"/>
                    </w:rPr>
                    <w:t>przygotowana nowa oferta turystyczna będzie wykraczała poza główny zakres działalności wnioskodawcy,</w:t>
                  </w:r>
                </w:p>
                <w:p w14:paraId="42C24612" w14:textId="36F1F54A" w:rsidR="00D175E0" w:rsidRPr="004D1891" w:rsidRDefault="00D175E0" w:rsidP="004D1891">
                  <w:pPr>
                    <w:pStyle w:val="Akapitzlist0"/>
                    <w:numPr>
                      <w:ilvl w:val="0"/>
                      <w:numId w:val="458"/>
                    </w:numPr>
                    <w:suppressAutoHyphens/>
                    <w:autoSpaceDE w:val="0"/>
                    <w:autoSpaceDN w:val="0"/>
                    <w:adjustRightInd w:val="0"/>
                    <w:ind w:left="459" w:right="884" w:hanging="425"/>
                    <w:rPr>
                      <w:rFonts w:eastAsia="Calibri" w:cs="Arial"/>
                      <w:color w:val="000000"/>
                      <w:lang w:eastAsia="pl-PL"/>
                    </w:rPr>
                  </w:pPr>
                  <w:r w:rsidRPr="004D1891">
                    <w:rPr>
                      <w:rFonts w:eastAsia="Calibri" w:cs="Arial"/>
                      <w:color w:val="000000"/>
                      <w:lang w:eastAsia="pl-PL"/>
                    </w:rPr>
                    <w:t xml:space="preserve">prowadzone działania promocyjne będą miały zasięg ponadregionalny (nie dotyczy wyłącznej promocji w Internecie). </w:t>
                  </w:r>
                </w:p>
                <w:p w14:paraId="4F199FEC" w14:textId="77777777" w:rsidR="00D175E0" w:rsidRPr="004D1891" w:rsidRDefault="00D175E0" w:rsidP="004D1891">
                  <w:pPr>
                    <w:keepLines/>
                    <w:suppressAutoHyphens/>
                    <w:autoSpaceDE w:val="0"/>
                    <w:autoSpaceDN w:val="0"/>
                    <w:adjustRightInd w:val="0"/>
                    <w:ind w:right="1026"/>
                    <w:rPr>
                      <w:rFonts w:eastAsia="Calibri" w:cs="Arial"/>
                      <w:color w:val="000000"/>
                      <w:lang w:eastAsia="pl-PL"/>
                    </w:rPr>
                  </w:pPr>
                  <w:r w:rsidRPr="004D1891">
                    <w:rPr>
                      <w:rFonts w:eastAsia="Calibri" w:cs="Arial"/>
                      <w:color w:val="000000"/>
                      <w:lang w:eastAsia="pl-PL"/>
                    </w:rPr>
                    <w:t xml:space="preserve">Priorytetowo będą traktowane projekty, które przyczynią się do wzrostu atrakcyjności turystycznej miejsca oraz będą mieć wpływ na rozwój lokalnej bazy turystycznej. </w:t>
                  </w:r>
                </w:p>
              </w:tc>
            </w:tr>
          </w:tbl>
          <w:p w14:paraId="490CD9B0" w14:textId="77777777" w:rsidR="00D175E0" w:rsidRPr="004D1891" w:rsidRDefault="00D175E0" w:rsidP="004D1891">
            <w:pPr>
              <w:autoSpaceDE w:val="0"/>
              <w:autoSpaceDN w:val="0"/>
              <w:adjustRightInd w:val="0"/>
              <w:ind w:left="114" w:right="142"/>
              <w:rPr>
                <w:rFonts w:eastAsia="Calibri" w:cs="Arial"/>
                <w:color w:val="A6A6A6"/>
              </w:rPr>
            </w:pPr>
          </w:p>
        </w:tc>
        <w:tc>
          <w:tcPr>
            <w:tcW w:w="1467" w:type="pct"/>
            <w:tcBorders>
              <w:top w:val="single" w:sz="4" w:space="0" w:color="auto"/>
              <w:left w:val="nil"/>
              <w:bottom w:val="single" w:sz="4" w:space="0" w:color="auto"/>
              <w:right w:val="single" w:sz="8" w:space="0" w:color="auto"/>
            </w:tcBorders>
            <w:vAlign w:val="center"/>
          </w:tcPr>
          <w:p w14:paraId="09E69190" w14:textId="2E5B818F" w:rsidR="00D175E0" w:rsidRPr="004D1891" w:rsidRDefault="00D175E0" w:rsidP="004D1891">
            <w:pPr>
              <w:autoSpaceDE w:val="0"/>
              <w:autoSpaceDN w:val="0"/>
              <w:adjustRightInd w:val="0"/>
              <w:ind w:left="709" w:hanging="567"/>
              <w:rPr>
                <w:rFonts w:eastAsia="Calibri" w:cs="Arial"/>
              </w:rPr>
            </w:pPr>
            <w:r w:rsidRPr="004D1891">
              <w:rPr>
                <w:rFonts w:eastAsia="Calibri" w:cs="Arial"/>
                <w:color w:val="000000"/>
                <w:lang w:eastAsia="pl-PL"/>
              </w:rPr>
              <w:t xml:space="preserve"> </w:t>
            </w:r>
            <w:r w:rsidRPr="004D1891">
              <w:rPr>
                <w:rFonts w:eastAsia="Calibri" w:cs="Arial"/>
              </w:rPr>
              <w:t>3 pkt - przygotowana nowa oferta turystyczna będzie wykraczała poza główny zakres działalności wnioskodawcy;</w:t>
            </w:r>
          </w:p>
          <w:p w14:paraId="6D6AF503" w14:textId="0EDE8844" w:rsidR="00D175E0" w:rsidRPr="004D1891" w:rsidRDefault="00D175E0" w:rsidP="004D1891">
            <w:pPr>
              <w:autoSpaceDE w:val="0"/>
              <w:autoSpaceDN w:val="0"/>
              <w:adjustRightInd w:val="0"/>
              <w:ind w:left="709" w:hanging="567"/>
              <w:rPr>
                <w:rFonts w:eastAsia="Calibri" w:cs="Arial"/>
              </w:rPr>
            </w:pPr>
            <w:r w:rsidRPr="004D1891">
              <w:rPr>
                <w:rFonts w:eastAsia="Calibri" w:cs="Arial"/>
              </w:rPr>
              <w:t xml:space="preserve">3 pkt - prowadzone działania promocyjne będą miały zasięg ponadregionalny (nie dotyczy wyłącznej promocji </w:t>
            </w:r>
            <w:r w:rsidR="00C76BAC">
              <w:rPr>
                <w:rFonts w:eastAsia="Calibri" w:cs="Arial"/>
              </w:rPr>
              <w:br/>
            </w:r>
            <w:r w:rsidRPr="004D1891">
              <w:rPr>
                <w:rFonts w:eastAsia="Calibri" w:cs="Arial"/>
              </w:rPr>
              <w:t xml:space="preserve">w Internecie). </w:t>
            </w:r>
          </w:p>
          <w:p w14:paraId="3B465AAB" w14:textId="0A1E53D3" w:rsidR="00D175E0" w:rsidRPr="004D1891" w:rsidRDefault="00D175E0" w:rsidP="004D1891">
            <w:pPr>
              <w:autoSpaceDE w:val="0"/>
              <w:autoSpaceDN w:val="0"/>
              <w:adjustRightInd w:val="0"/>
              <w:ind w:left="732" w:right="141" w:hanging="590"/>
              <w:rPr>
                <w:rFonts w:eastAsia="Calibri" w:cs="Arial"/>
              </w:rPr>
            </w:pPr>
            <w:r w:rsidRPr="004D1891">
              <w:rPr>
                <w:rFonts w:eastAsia="Calibri" w:cs="Arial"/>
              </w:rPr>
              <w:t xml:space="preserve">0 pkt - brak wpływu lub brak informacji </w:t>
            </w:r>
            <w:r w:rsidR="00C76BAC">
              <w:rPr>
                <w:rFonts w:eastAsia="Calibri" w:cs="Arial"/>
              </w:rPr>
              <w:br/>
            </w:r>
            <w:r w:rsidRPr="004D1891">
              <w:rPr>
                <w:rFonts w:eastAsia="Calibri" w:cs="Arial"/>
              </w:rPr>
              <w:t>w tym zakresie.</w:t>
            </w:r>
          </w:p>
          <w:p w14:paraId="15111F3A" w14:textId="77777777" w:rsidR="00D175E0" w:rsidRPr="004D1891" w:rsidRDefault="00D175E0" w:rsidP="004D1891">
            <w:pPr>
              <w:ind w:left="165" w:right="141"/>
              <w:rPr>
                <w:rFonts w:eastAsia="Calibri" w:cs="Arial"/>
              </w:rPr>
            </w:pPr>
            <w:r w:rsidRPr="004D1891">
              <w:rPr>
                <w:rFonts w:eastAsia="Calibri" w:cs="Arial"/>
              </w:rPr>
              <w:t>Punkty w ramach kryterium podlegają sumowaniu.</w:t>
            </w:r>
          </w:p>
        </w:tc>
        <w:tc>
          <w:tcPr>
            <w:tcW w:w="654" w:type="pct"/>
            <w:tcBorders>
              <w:top w:val="single" w:sz="4" w:space="0" w:color="auto"/>
              <w:left w:val="nil"/>
              <w:bottom w:val="single" w:sz="4" w:space="0" w:color="auto"/>
              <w:right w:val="single" w:sz="8" w:space="0" w:color="auto"/>
            </w:tcBorders>
            <w:vAlign w:val="center"/>
            <w:hideMark/>
          </w:tcPr>
          <w:p w14:paraId="4CE7A406" w14:textId="77777777" w:rsidR="00D175E0" w:rsidRPr="004D1891" w:rsidRDefault="00D175E0" w:rsidP="004D1891">
            <w:pPr>
              <w:ind w:left="34"/>
              <w:jc w:val="center"/>
              <w:rPr>
                <w:rFonts w:eastAsia="Calibri" w:cs="Arial"/>
              </w:rPr>
            </w:pPr>
            <w:r w:rsidRPr="004D1891">
              <w:rPr>
                <w:rFonts w:eastAsia="Calibri" w:cs="Arial"/>
              </w:rPr>
              <w:t>6</w:t>
            </w:r>
          </w:p>
        </w:tc>
      </w:tr>
      <w:tr w:rsidR="00D175E0" w:rsidRPr="00D175E0" w14:paraId="7D283D99"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CF004EF" w14:textId="77777777" w:rsidR="00D175E0" w:rsidRPr="004D1891" w:rsidRDefault="00D175E0" w:rsidP="004D1891">
            <w:pPr>
              <w:jc w:val="center"/>
              <w:rPr>
                <w:rFonts w:eastAsia="Calibri" w:cs="Arial"/>
              </w:rPr>
            </w:pPr>
            <w:r w:rsidRPr="004D1891">
              <w:rPr>
                <w:rFonts w:eastAsia="Calibri" w:cs="Arial"/>
              </w:rPr>
              <w:t>12.</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D060F3F" w14:textId="77DF1D1E" w:rsidR="00D175E0" w:rsidRPr="004D1891" w:rsidRDefault="00D175E0" w:rsidP="004D1891">
            <w:pPr>
              <w:autoSpaceDE w:val="0"/>
              <w:autoSpaceDN w:val="0"/>
              <w:adjustRightInd w:val="0"/>
              <w:rPr>
                <w:rFonts w:eastAsia="Calibri" w:cs="Arial"/>
                <w:color w:val="A6A6A6"/>
              </w:rPr>
            </w:pPr>
            <w:r w:rsidRPr="004D1891">
              <w:rPr>
                <w:rFonts w:eastAsia="Calibri" w:cs="Arial"/>
              </w:rPr>
              <w:t xml:space="preserve">Projekty wyłonione </w:t>
            </w:r>
            <w:r w:rsidR="00C76BAC">
              <w:rPr>
                <w:rFonts w:eastAsia="Calibri" w:cs="Arial"/>
              </w:rPr>
              <w:br/>
            </w:r>
            <w:r w:rsidRPr="004D1891">
              <w:rPr>
                <w:rFonts w:eastAsia="Calibri" w:cs="Arial"/>
              </w:rPr>
              <w:t xml:space="preserve">w ramach konkursu architektonicznego, architektoniczno-urbanistycznego </w:t>
            </w:r>
            <w:r w:rsidR="00C76BAC">
              <w:rPr>
                <w:rFonts w:eastAsia="Calibri" w:cs="Arial"/>
              </w:rPr>
              <w:br/>
            </w:r>
            <w:r w:rsidRPr="004D1891">
              <w:rPr>
                <w:rFonts w:eastAsia="Calibri" w:cs="Arial"/>
              </w:rPr>
              <w:t>lub urbanistycznego</w:t>
            </w:r>
          </w:p>
        </w:tc>
        <w:tc>
          <w:tcPr>
            <w:tcW w:w="1871" w:type="pct"/>
            <w:tcBorders>
              <w:top w:val="single" w:sz="4" w:space="0" w:color="auto"/>
              <w:left w:val="nil"/>
              <w:bottom w:val="single" w:sz="4" w:space="0" w:color="auto"/>
              <w:right w:val="single" w:sz="8" w:space="0" w:color="auto"/>
            </w:tcBorders>
            <w:vAlign w:val="center"/>
          </w:tcPr>
          <w:p w14:paraId="0C8398DD"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rPr>
              <w:t>Kryterium promuje projekty dotyczące wyłącznie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administracyjnej), które zostały wyłonione w konkursie architektonicznym, architektoniczno- urbanistycznym lub urbanistycznym.</w:t>
            </w:r>
          </w:p>
          <w:p w14:paraId="2F8C19DF" w14:textId="27BCBE55" w:rsidR="00D175E0" w:rsidRPr="004D1891" w:rsidRDefault="00D175E0" w:rsidP="004D1891">
            <w:pPr>
              <w:autoSpaceDE w:val="0"/>
              <w:autoSpaceDN w:val="0"/>
              <w:adjustRightInd w:val="0"/>
              <w:ind w:left="114" w:right="142"/>
              <w:rPr>
                <w:rFonts w:eastAsia="Calibri" w:cs="Arial"/>
              </w:rPr>
            </w:pPr>
            <w:r w:rsidRPr="004D1891">
              <w:rPr>
                <w:rFonts w:eastAsia="Calibri" w:cs="Arial"/>
              </w:rPr>
              <w:t>Konkurs architektoniczny nie musi dot. całego przedsięwzięcia.</w:t>
            </w:r>
          </w:p>
          <w:p w14:paraId="429D1C79"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rPr>
              <w:t>Ocena przedsięwzięć realizowanych na podstawie konkursu architektonicznego, architektoniczno-urbanistycznego lub urbanistycznego będzie weryfikowana poprzez załączone do wniosku oświadczenie o realizacji inwestycji wyłonionej w konkursie architektonicznym, architektoniczno-urbanistycznym lub urbanistycznym.</w:t>
            </w:r>
          </w:p>
          <w:p w14:paraId="2C98636B" w14:textId="21AD5CF0" w:rsidR="00D175E0" w:rsidRPr="004D1891" w:rsidRDefault="00D175E0" w:rsidP="004D1891">
            <w:pPr>
              <w:autoSpaceDE w:val="0"/>
              <w:autoSpaceDN w:val="0"/>
              <w:adjustRightInd w:val="0"/>
              <w:ind w:left="142" w:right="142"/>
              <w:rPr>
                <w:rFonts w:eastAsia="Calibri" w:cs="Arial"/>
              </w:rPr>
            </w:pPr>
            <w:r w:rsidRPr="004D1891">
              <w:rPr>
                <w:rFonts w:eastAsia="Calibri" w:cs="Arial"/>
              </w:rPr>
              <w:t>W przypadku rozstrzygnięcia konkursu architektonicznego, architektoniczno-urbanistycznego lub urbanistycznego do wniosku należy dołączyć odpowiednią dokumentację potwierdzającą.</w:t>
            </w:r>
          </w:p>
        </w:tc>
        <w:tc>
          <w:tcPr>
            <w:tcW w:w="1467" w:type="pct"/>
            <w:tcBorders>
              <w:top w:val="single" w:sz="4" w:space="0" w:color="auto"/>
              <w:left w:val="nil"/>
              <w:bottom w:val="single" w:sz="4" w:space="0" w:color="auto"/>
              <w:right w:val="single" w:sz="8" w:space="0" w:color="auto"/>
            </w:tcBorders>
            <w:vAlign w:val="center"/>
          </w:tcPr>
          <w:p w14:paraId="1E1A61DF" w14:textId="77777777" w:rsidR="00D175E0" w:rsidRPr="004D1891" w:rsidRDefault="00D175E0" w:rsidP="004D1891">
            <w:pPr>
              <w:ind w:left="709" w:right="141" w:hanging="567"/>
              <w:rPr>
                <w:rFonts w:eastAsia="Calibri" w:cs="Arial"/>
              </w:rPr>
            </w:pPr>
            <w:r w:rsidRPr="004D1891">
              <w:rPr>
                <w:rFonts w:eastAsia="Calibri" w:cs="Arial"/>
              </w:rPr>
              <w:t>3 pkt - Projekt zakłada wykorzystanie wyników konkursu architektonicznego, architektoniczno-urbanistycznego lub urbanistycznego;</w:t>
            </w:r>
          </w:p>
          <w:p w14:paraId="4E6B7CFE" w14:textId="2276197E" w:rsidR="00D175E0" w:rsidRPr="004D1891" w:rsidRDefault="00D175E0" w:rsidP="004D1891">
            <w:pPr>
              <w:ind w:left="709" w:right="141" w:hanging="567"/>
              <w:rPr>
                <w:rFonts w:eastAsia="Calibri" w:cs="Arial"/>
              </w:rPr>
            </w:pPr>
            <w:r w:rsidRPr="004D1891">
              <w:rPr>
                <w:rFonts w:eastAsia="Calibri" w:cs="Arial"/>
              </w:rPr>
              <w:t>0 pkt - brak spełnienia ww. warunków lub brak informacji w tym zakresie.</w:t>
            </w:r>
          </w:p>
        </w:tc>
        <w:tc>
          <w:tcPr>
            <w:tcW w:w="654" w:type="pct"/>
            <w:tcBorders>
              <w:top w:val="single" w:sz="4" w:space="0" w:color="auto"/>
              <w:left w:val="nil"/>
              <w:bottom w:val="single" w:sz="4" w:space="0" w:color="auto"/>
              <w:right w:val="single" w:sz="8" w:space="0" w:color="auto"/>
            </w:tcBorders>
            <w:vAlign w:val="center"/>
            <w:hideMark/>
          </w:tcPr>
          <w:p w14:paraId="0CA6FC43" w14:textId="77777777" w:rsidR="00D175E0" w:rsidRPr="004D1891" w:rsidRDefault="00D175E0" w:rsidP="004D1891">
            <w:pPr>
              <w:ind w:left="34"/>
              <w:jc w:val="center"/>
              <w:rPr>
                <w:rFonts w:eastAsia="Calibri" w:cs="Arial"/>
              </w:rPr>
            </w:pPr>
            <w:r w:rsidRPr="004D1891">
              <w:rPr>
                <w:rFonts w:eastAsia="Calibri" w:cs="Arial"/>
              </w:rPr>
              <w:t>3</w:t>
            </w:r>
          </w:p>
        </w:tc>
      </w:tr>
      <w:tr w:rsidR="00D175E0" w:rsidRPr="00D175E0" w14:paraId="6866EEE8"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BD01DAE" w14:textId="77777777" w:rsidR="00D175E0" w:rsidRPr="004D1891" w:rsidRDefault="00D175E0" w:rsidP="004D1891">
            <w:pPr>
              <w:jc w:val="center"/>
              <w:rPr>
                <w:rFonts w:eastAsia="Calibri" w:cs="Arial"/>
              </w:rPr>
            </w:pPr>
            <w:r w:rsidRPr="004D1891">
              <w:rPr>
                <w:rFonts w:eastAsia="Calibri" w:cs="Arial"/>
              </w:rPr>
              <w:t>13.</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A0F62DE" w14:textId="77777777" w:rsidR="00D175E0" w:rsidRPr="004D1891" w:rsidRDefault="00D175E0" w:rsidP="004D1891">
            <w:pPr>
              <w:autoSpaceDE w:val="0"/>
              <w:autoSpaceDN w:val="0"/>
              <w:adjustRightInd w:val="0"/>
              <w:rPr>
                <w:rFonts w:eastAsia="Calibri" w:cs="Arial"/>
                <w:color w:val="A6A6A6"/>
              </w:rPr>
            </w:pPr>
            <w:r w:rsidRPr="004D1891">
              <w:rPr>
                <w:rFonts w:eastAsia="Times New Roman" w:cs="Arial"/>
                <w:lang w:eastAsia="pl-PL"/>
              </w:rPr>
              <w:t>Projekty realizowane w partnerstwie</w:t>
            </w:r>
          </w:p>
        </w:tc>
        <w:tc>
          <w:tcPr>
            <w:tcW w:w="1871" w:type="pct"/>
            <w:tcBorders>
              <w:top w:val="single" w:sz="4" w:space="0" w:color="auto"/>
              <w:left w:val="nil"/>
              <w:bottom w:val="single" w:sz="4" w:space="0" w:color="auto"/>
              <w:right w:val="single" w:sz="8" w:space="0" w:color="auto"/>
            </w:tcBorders>
            <w:vAlign w:val="center"/>
            <w:hideMark/>
          </w:tcPr>
          <w:p w14:paraId="4B50C380" w14:textId="77777777" w:rsidR="00D175E0" w:rsidRPr="004D1891" w:rsidRDefault="00D175E0" w:rsidP="004D1891">
            <w:pPr>
              <w:autoSpaceDE w:val="0"/>
              <w:autoSpaceDN w:val="0"/>
              <w:adjustRightInd w:val="0"/>
              <w:ind w:left="114" w:right="142"/>
              <w:rPr>
                <w:rFonts w:eastAsia="Calibri" w:cs="Arial"/>
                <w:color w:val="A6A6A6"/>
              </w:rPr>
            </w:pPr>
            <w:r w:rsidRPr="004D1891">
              <w:rPr>
                <w:rFonts w:eastAsia="Times New Roman" w:cs="Arial"/>
                <w:lang w:eastAsia="pl-PL"/>
              </w:rPr>
              <w:t xml:space="preserve">Preferowane będą projekty realizowane w formule partnerstwa. Partnerstwa mogą być tworzone przez podmioty wnoszące do projektu zasoby ludzkie, organizacyjne, techniczne lub finansowe na warunkach określonych w porozumieniu lub umowie o partnerstwie (zgodnie z </w:t>
            </w:r>
            <w:r w:rsidRPr="004D1891">
              <w:rPr>
                <w:rFonts w:eastAsia="Times New Roman" w:cs="Arial"/>
                <w:color w:val="000000"/>
                <w:lang w:eastAsia="pl-PL"/>
              </w:rPr>
              <w:t>art</w:t>
            </w:r>
            <w:r w:rsidRPr="004D1891">
              <w:rPr>
                <w:rFonts w:eastAsia="Times New Roman" w:cs="Arial"/>
                <w:lang w:eastAsia="pl-PL"/>
              </w:rPr>
              <w:t>. 33 ust.1 ustawy z dnia 11 lipca 2014 r. o zasadach realizacji programów w zakresie polityki spójności finansowanych w perspektywie finansowej 2014 – 2020 (Dz. U. z 2014 r., poz. 1146), dołączonej do dokumentacji aplikacyjnej.</w:t>
            </w:r>
          </w:p>
        </w:tc>
        <w:tc>
          <w:tcPr>
            <w:tcW w:w="1467" w:type="pct"/>
            <w:tcBorders>
              <w:top w:val="single" w:sz="4" w:space="0" w:color="auto"/>
              <w:left w:val="nil"/>
              <w:bottom w:val="single" w:sz="4" w:space="0" w:color="auto"/>
              <w:right w:val="single" w:sz="8" w:space="0" w:color="auto"/>
            </w:tcBorders>
            <w:vAlign w:val="center"/>
          </w:tcPr>
          <w:p w14:paraId="791B7DF1" w14:textId="77777777" w:rsidR="00D175E0" w:rsidRPr="004D1891" w:rsidRDefault="00D175E0" w:rsidP="004D1891">
            <w:pPr>
              <w:ind w:left="170"/>
              <w:rPr>
                <w:rFonts w:eastAsia="Calibri" w:cs="Arial"/>
              </w:rPr>
            </w:pPr>
            <w:r w:rsidRPr="004D1891">
              <w:rPr>
                <w:rFonts w:eastAsia="Calibri" w:cs="Arial"/>
              </w:rPr>
              <w:t>Liczba partnerów w projekcie:</w:t>
            </w:r>
          </w:p>
          <w:p w14:paraId="2EBB8BD9" w14:textId="77777777" w:rsidR="00D175E0" w:rsidRPr="004D1891" w:rsidRDefault="00D175E0" w:rsidP="004D1891">
            <w:pPr>
              <w:ind w:left="732" w:hanging="567"/>
              <w:rPr>
                <w:rFonts w:eastAsia="Calibri" w:cs="Arial"/>
              </w:rPr>
            </w:pPr>
            <w:r w:rsidRPr="004D1891">
              <w:rPr>
                <w:rFonts w:eastAsia="Calibri" w:cs="Arial"/>
              </w:rPr>
              <w:t>2 pkt - projekt realizowany jest z 2 partnerami i więcej;</w:t>
            </w:r>
          </w:p>
          <w:p w14:paraId="6BF0E310" w14:textId="77777777" w:rsidR="00D175E0" w:rsidRPr="004D1891" w:rsidRDefault="00D175E0" w:rsidP="004D1891">
            <w:pPr>
              <w:ind w:left="709" w:hanging="567"/>
              <w:rPr>
                <w:rFonts w:eastAsia="Calibri" w:cs="Arial"/>
              </w:rPr>
            </w:pPr>
            <w:r w:rsidRPr="004D1891">
              <w:rPr>
                <w:rFonts w:eastAsia="Calibri" w:cs="Arial"/>
              </w:rPr>
              <w:t>1 pkt - projekt realizowany jest z 1 partnerem;</w:t>
            </w:r>
          </w:p>
          <w:p w14:paraId="1343D7D9" w14:textId="77777777" w:rsidR="00D175E0" w:rsidRPr="004D1891" w:rsidRDefault="00D175E0" w:rsidP="004D1891">
            <w:pPr>
              <w:ind w:left="709" w:right="425" w:hanging="567"/>
              <w:rPr>
                <w:rFonts w:eastAsia="Calibri" w:cs="Arial"/>
              </w:rPr>
            </w:pPr>
            <w:r w:rsidRPr="004D1891">
              <w:rPr>
                <w:rFonts w:eastAsia="Calibri" w:cs="Arial"/>
              </w:rPr>
              <w:t>0 pkt - projekt nie jest realizowany w partnerstwie lub brak informacji w tym zakresie.</w:t>
            </w:r>
          </w:p>
          <w:p w14:paraId="51503E4D" w14:textId="77777777" w:rsidR="00D175E0" w:rsidRPr="004D1891" w:rsidRDefault="00D175E0" w:rsidP="004D1891">
            <w:pPr>
              <w:ind w:left="165" w:right="141"/>
              <w:rPr>
                <w:rFonts w:eastAsia="Calibri" w:cs="Arial"/>
              </w:rPr>
            </w:pPr>
            <w:r w:rsidRPr="004D1891">
              <w:rPr>
                <w:rFonts w:eastAsia="Calibri" w:cs="Arial"/>
              </w:rPr>
              <w:t>Punkty w ramach kryterium nie podlegają sumowaniu.</w:t>
            </w:r>
          </w:p>
        </w:tc>
        <w:tc>
          <w:tcPr>
            <w:tcW w:w="654" w:type="pct"/>
            <w:tcBorders>
              <w:top w:val="single" w:sz="4" w:space="0" w:color="auto"/>
              <w:left w:val="nil"/>
              <w:bottom w:val="single" w:sz="4" w:space="0" w:color="auto"/>
              <w:right w:val="single" w:sz="8" w:space="0" w:color="auto"/>
            </w:tcBorders>
            <w:vAlign w:val="center"/>
            <w:hideMark/>
          </w:tcPr>
          <w:p w14:paraId="0E72E279" w14:textId="77777777" w:rsidR="00D175E0" w:rsidRPr="004D1891" w:rsidRDefault="00D175E0" w:rsidP="004D1891">
            <w:pPr>
              <w:ind w:left="34"/>
              <w:jc w:val="center"/>
              <w:rPr>
                <w:rFonts w:eastAsia="Calibri" w:cs="Arial"/>
              </w:rPr>
            </w:pPr>
            <w:r w:rsidRPr="004D1891">
              <w:rPr>
                <w:rFonts w:eastAsia="Times New Roman" w:cs="Arial"/>
                <w:lang w:eastAsia="pl-PL"/>
              </w:rPr>
              <w:t>2</w:t>
            </w:r>
          </w:p>
        </w:tc>
      </w:tr>
      <w:tr w:rsidR="00D175E0" w:rsidRPr="00D175E0" w14:paraId="2A0557BA"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FE827E7" w14:textId="77777777" w:rsidR="00D175E0" w:rsidRPr="004D1891" w:rsidRDefault="00D175E0" w:rsidP="004D1891">
            <w:pPr>
              <w:jc w:val="center"/>
              <w:rPr>
                <w:rFonts w:eastAsia="Calibri" w:cs="Arial"/>
              </w:rPr>
            </w:pPr>
            <w:r w:rsidRPr="004D1891">
              <w:rPr>
                <w:rFonts w:eastAsia="Calibri" w:cs="Arial"/>
              </w:rPr>
              <w:t>14.</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84F98CB" w14:textId="77777777" w:rsidR="00D175E0" w:rsidRPr="004D1891" w:rsidRDefault="00D175E0" w:rsidP="004D1891">
            <w:pPr>
              <w:autoSpaceDE w:val="0"/>
              <w:autoSpaceDN w:val="0"/>
              <w:adjustRightInd w:val="0"/>
              <w:rPr>
                <w:rFonts w:eastAsia="Calibri" w:cs="Arial"/>
                <w:color w:val="A6A6A6"/>
              </w:rPr>
            </w:pPr>
            <w:r w:rsidRPr="004D1891">
              <w:rPr>
                <w:rFonts w:eastAsia="Times New Roman" w:cs="Arial"/>
                <w:color w:val="0D0D0D"/>
                <w:lang w:eastAsia="pl-PL"/>
              </w:rPr>
              <w:t xml:space="preserve">Zgodność projektu z programem rewitalizacji </w:t>
            </w:r>
          </w:p>
        </w:tc>
        <w:tc>
          <w:tcPr>
            <w:tcW w:w="1871" w:type="pct"/>
            <w:tcBorders>
              <w:top w:val="single" w:sz="4" w:space="0" w:color="auto"/>
              <w:left w:val="nil"/>
              <w:bottom w:val="single" w:sz="4" w:space="0" w:color="auto"/>
              <w:right w:val="single" w:sz="8" w:space="0" w:color="auto"/>
            </w:tcBorders>
            <w:vAlign w:val="center"/>
          </w:tcPr>
          <w:p w14:paraId="40A56F59" w14:textId="77777777" w:rsidR="00D175E0" w:rsidRPr="004D1891" w:rsidRDefault="00D175E0" w:rsidP="004D1891">
            <w:pPr>
              <w:autoSpaceDE w:val="0"/>
              <w:autoSpaceDN w:val="0"/>
              <w:adjustRightInd w:val="0"/>
              <w:ind w:left="167" w:right="142" w:firstLine="1"/>
              <w:rPr>
                <w:rFonts w:eastAsia="Calibri" w:cs="Arial"/>
                <w:lang w:eastAsia="pl-PL"/>
              </w:rPr>
            </w:pPr>
            <w:r w:rsidRPr="004D1891">
              <w:rPr>
                <w:rFonts w:eastAsia="Calibri" w:cs="Arial"/>
              </w:rPr>
              <w:t xml:space="preserve">Zgodnie z RPO WM 2014-2020, </w:t>
            </w:r>
            <w:r w:rsidRPr="004D1891">
              <w:rPr>
                <w:rFonts w:eastAsia="Calibri" w:cs="Arial"/>
                <w:lang w:eastAsia="pl-PL"/>
              </w:rPr>
              <w:t>kryterium promuje zgodność projektu z obowiązującym właściwym miejscowo programem rewitalizacji.</w:t>
            </w:r>
          </w:p>
          <w:p w14:paraId="25AD8DBD" w14:textId="77777777" w:rsidR="00D175E0" w:rsidRPr="004D1891" w:rsidRDefault="00D175E0" w:rsidP="004D1891">
            <w:pPr>
              <w:autoSpaceDE w:val="0"/>
              <w:autoSpaceDN w:val="0"/>
              <w:adjustRightInd w:val="0"/>
              <w:ind w:left="167" w:right="142" w:firstLine="1"/>
              <w:rPr>
                <w:rFonts w:eastAsia="Calibri" w:cs="Arial"/>
                <w:lang w:eastAsia="pl-PL"/>
              </w:rPr>
            </w:pPr>
            <w:r w:rsidRPr="004D1891">
              <w:rPr>
                <w:rFonts w:eastAsia="Calibri" w:cs="Arial"/>
                <w:lang w:eastAsia="pl-PL"/>
              </w:rPr>
              <w:t>Program rewitalizacji musi znajdować się w Wykazie programów rewitalizacji województwa mazowieckiego.</w:t>
            </w:r>
          </w:p>
          <w:p w14:paraId="0E234E6D" w14:textId="77777777" w:rsidR="00D175E0" w:rsidRPr="004D1891" w:rsidRDefault="00D175E0" w:rsidP="004D1891">
            <w:pPr>
              <w:autoSpaceDE w:val="0"/>
              <w:autoSpaceDN w:val="0"/>
              <w:adjustRightInd w:val="0"/>
              <w:ind w:left="167" w:right="142" w:firstLine="1"/>
              <w:rPr>
                <w:rFonts w:eastAsia="Calibri" w:cs="Arial"/>
                <w:lang w:eastAsia="pl-PL"/>
              </w:rPr>
            </w:pPr>
            <w:r w:rsidRPr="004D1891">
              <w:rPr>
                <w:rFonts w:eastAsia="Calibri" w:cs="Arial"/>
                <w:lang w:eastAsia="pl-PL"/>
              </w:rPr>
              <w:t xml:space="preserve">Projekt powinien być określony wskaźnikiem: </w:t>
            </w:r>
          </w:p>
          <w:p w14:paraId="74D9B8B8" w14:textId="4412326C" w:rsidR="00D175E0" w:rsidRPr="004D1891" w:rsidRDefault="00D175E0" w:rsidP="004D1891">
            <w:pPr>
              <w:autoSpaceDE w:val="0"/>
              <w:autoSpaceDN w:val="0"/>
              <w:adjustRightInd w:val="0"/>
              <w:ind w:left="142" w:right="142" w:hanging="28"/>
              <w:rPr>
                <w:rFonts w:eastAsia="Times New Roman" w:cs="Arial"/>
                <w:color w:val="A6A6A6"/>
                <w:lang w:eastAsia="pl-PL"/>
              </w:rPr>
            </w:pPr>
            <w:r w:rsidRPr="004D1891">
              <w:rPr>
                <w:rFonts w:eastAsia="Calibri" w:cs="Arial"/>
                <w:color w:val="000000"/>
                <w:lang w:eastAsia="pl-PL"/>
              </w:rPr>
              <w:t>„Udział projektu w odniesieniu do obszaru objętego programem rewitalizacji [%]”.</w:t>
            </w:r>
          </w:p>
        </w:tc>
        <w:tc>
          <w:tcPr>
            <w:tcW w:w="1467" w:type="pct"/>
            <w:tcBorders>
              <w:top w:val="single" w:sz="4" w:space="0" w:color="auto"/>
              <w:left w:val="nil"/>
              <w:bottom w:val="single" w:sz="4" w:space="0" w:color="auto"/>
              <w:right w:val="single" w:sz="8" w:space="0" w:color="auto"/>
            </w:tcBorders>
            <w:vAlign w:val="center"/>
          </w:tcPr>
          <w:p w14:paraId="42E8D736" w14:textId="5B641F26" w:rsidR="00D175E0" w:rsidRPr="004D1891" w:rsidRDefault="00C76BAC" w:rsidP="004D1891">
            <w:pPr>
              <w:ind w:left="710" w:right="141" w:hanging="567"/>
              <w:rPr>
                <w:rFonts w:eastAsia="Calibri" w:cs="Arial"/>
                <w:strike/>
                <w:lang w:eastAsia="pl-PL"/>
              </w:rPr>
            </w:pPr>
            <w:r w:rsidRPr="00550260">
              <w:rPr>
                <w:rFonts w:eastAsia="Calibri" w:cs="Arial"/>
                <w:lang w:eastAsia="pl-PL"/>
              </w:rPr>
              <w:t xml:space="preserve">8 pkt - </w:t>
            </w:r>
            <w:r w:rsidR="00D175E0" w:rsidRPr="004D1891">
              <w:rPr>
                <w:rFonts w:eastAsia="Calibri" w:cs="Arial"/>
                <w:lang w:eastAsia="pl-PL"/>
              </w:rPr>
              <w:t xml:space="preserve">projekt znajduje się na liście projektów podstawowych w programie rewitalizacji </w:t>
            </w:r>
          </w:p>
          <w:p w14:paraId="66EECBF5" w14:textId="4085D318" w:rsidR="00D175E0" w:rsidRPr="004D1891" w:rsidRDefault="00D175E0" w:rsidP="004D1891">
            <w:pPr>
              <w:ind w:left="710" w:right="141" w:hanging="567"/>
              <w:rPr>
                <w:rFonts w:eastAsia="Calibri" w:cs="Arial"/>
                <w:color w:val="000000"/>
              </w:rPr>
            </w:pPr>
            <w:r w:rsidRPr="004D1891">
              <w:rPr>
                <w:rFonts w:eastAsia="Calibri" w:cs="Arial"/>
                <w:lang w:eastAsia="pl-PL"/>
              </w:rPr>
              <w:t>4 pkt - projekt wskazany jest jako pozostałe przedsięwzięcia rewitalizacyjne w programie rewitalizacji</w:t>
            </w:r>
            <w:r w:rsidR="009B6718">
              <w:rPr>
                <w:rFonts w:eastAsia="Calibri" w:cs="Arial"/>
                <w:lang w:eastAsia="pl-PL"/>
              </w:rPr>
              <w:t>.</w:t>
            </w:r>
          </w:p>
          <w:p w14:paraId="68DF5F35" w14:textId="35C002B8" w:rsidR="00D175E0" w:rsidRPr="004D1891" w:rsidRDefault="00D175E0" w:rsidP="004D1891">
            <w:pPr>
              <w:autoSpaceDE w:val="0"/>
              <w:autoSpaceDN w:val="0"/>
              <w:adjustRightInd w:val="0"/>
              <w:ind w:left="285" w:right="142"/>
              <w:rPr>
                <w:rFonts w:eastAsia="Calibri" w:cs="Arial"/>
              </w:rPr>
            </w:pPr>
            <w:r w:rsidRPr="004D1891">
              <w:rPr>
                <w:rFonts w:eastAsia="Calibri" w:cs="Arial"/>
                <w:color w:val="000000"/>
              </w:rPr>
              <w:t>Punkty w ramach kryterium nie podlegają sumowaniu.</w:t>
            </w:r>
          </w:p>
        </w:tc>
        <w:tc>
          <w:tcPr>
            <w:tcW w:w="654" w:type="pct"/>
            <w:tcBorders>
              <w:top w:val="single" w:sz="4" w:space="0" w:color="auto"/>
              <w:left w:val="nil"/>
              <w:bottom w:val="single" w:sz="4" w:space="0" w:color="auto"/>
              <w:right w:val="single" w:sz="8" w:space="0" w:color="auto"/>
            </w:tcBorders>
            <w:vAlign w:val="center"/>
            <w:hideMark/>
          </w:tcPr>
          <w:p w14:paraId="5C54531D" w14:textId="77777777" w:rsidR="00D175E0" w:rsidRPr="004D1891" w:rsidRDefault="00D175E0" w:rsidP="004D1891">
            <w:pPr>
              <w:ind w:left="34"/>
              <w:jc w:val="center"/>
              <w:rPr>
                <w:rFonts w:eastAsia="Calibri" w:cs="Arial"/>
              </w:rPr>
            </w:pPr>
            <w:r w:rsidRPr="004D1891">
              <w:rPr>
                <w:rFonts w:eastAsia="Calibri" w:cs="Arial"/>
              </w:rPr>
              <w:t>8</w:t>
            </w:r>
          </w:p>
        </w:tc>
      </w:tr>
      <w:tr w:rsidR="00D175E0" w:rsidRPr="00D175E0" w14:paraId="5BCE4102"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A034C65" w14:textId="77777777" w:rsidR="00D175E0" w:rsidRPr="004D1891" w:rsidRDefault="00D175E0" w:rsidP="004D1891">
            <w:pPr>
              <w:jc w:val="center"/>
              <w:rPr>
                <w:rFonts w:eastAsia="Calibri" w:cs="Arial"/>
              </w:rPr>
            </w:pPr>
            <w:r w:rsidRPr="004D1891">
              <w:rPr>
                <w:rFonts w:eastAsia="Calibri" w:cs="Arial"/>
              </w:rPr>
              <w:t>15.</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B967FA7" w14:textId="77777777" w:rsidR="00D175E0" w:rsidRPr="004D1891" w:rsidRDefault="00D175E0" w:rsidP="004D1891">
            <w:pPr>
              <w:autoSpaceDE w:val="0"/>
              <w:autoSpaceDN w:val="0"/>
              <w:adjustRightInd w:val="0"/>
              <w:rPr>
                <w:rFonts w:eastAsia="Times New Roman" w:cs="Arial"/>
                <w:color w:val="0D0D0D"/>
              </w:rPr>
            </w:pPr>
            <w:r w:rsidRPr="004D1891">
              <w:rPr>
                <w:rFonts w:eastAsia="Times New Roman" w:cs="Arial"/>
                <w:color w:val="0D0D0D"/>
              </w:rPr>
              <w:t>Zgodność ze Strategią OMW</w:t>
            </w:r>
          </w:p>
        </w:tc>
        <w:tc>
          <w:tcPr>
            <w:tcW w:w="1871" w:type="pct"/>
            <w:tcBorders>
              <w:top w:val="single" w:sz="4" w:space="0" w:color="auto"/>
              <w:left w:val="nil"/>
              <w:bottom w:val="single" w:sz="4" w:space="0" w:color="auto"/>
              <w:right w:val="single" w:sz="8" w:space="0" w:color="auto"/>
            </w:tcBorders>
            <w:vAlign w:val="center"/>
            <w:hideMark/>
          </w:tcPr>
          <w:p w14:paraId="37AC1604" w14:textId="77777777" w:rsidR="00D175E0" w:rsidRPr="004D1891" w:rsidRDefault="00D175E0" w:rsidP="004D1891">
            <w:pPr>
              <w:autoSpaceDE w:val="0"/>
              <w:autoSpaceDN w:val="0"/>
              <w:adjustRightInd w:val="0"/>
              <w:ind w:left="142" w:right="142" w:hanging="28"/>
              <w:rPr>
                <w:rFonts w:eastAsia="Times New Roman" w:cs="Arial"/>
                <w:color w:val="0D0D0D"/>
              </w:rPr>
            </w:pPr>
            <w:r w:rsidRPr="004D1891">
              <w:rPr>
                <w:rFonts w:eastAsia="Times New Roman" w:cs="Arial"/>
                <w:color w:val="000000"/>
                <w:lang w:eastAsia="pl-PL"/>
              </w:rPr>
              <w:t xml:space="preserve">Preferowane będą projekty wynikające ze </w:t>
            </w:r>
            <w:r w:rsidRPr="004D1891">
              <w:rPr>
                <w:rFonts w:eastAsia="Times New Roman" w:cs="Arial"/>
                <w:color w:val="0D0D0D"/>
              </w:rPr>
              <w:t>Strategią OMW.</w:t>
            </w:r>
          </w:p>
        </w:tc>
        <w:tc>
          <w:tcPr>
            <w:tcW w:w="1467" w:type="pct"/>
            <w:tcBorders>
              <w:top w:val="single" w:sz="4" w:space="0" w:color="auto"/>
              <w:left w:val="nil"/>
              <w:bottom w:val="single" w:sz="4" w:space="0" w:color="auto"/>
              <w:right w:val="single" w:sz="8" w:space="0" w:color="auto"/>
            </w:tcBorders>
            <w:vAlign w:val="center"/>
          </w:tcPr>
          <w:p w14:paraId="186872F1" w14:textId="77777777" w:rsidR="00D175E0" w:rsidRPr="004D1891" w:rsidRDefault="00D175E0" w:rsidP="004D1891">
            <w:pPr>
              <w:ind w:left="709" w:right="141" w:hanging="567"/>
              <w:rPr>
                <w:rFonts w:eastAsia="Calibri" w:cs="Arial"/>
              </w:rPr>
            </w:pPr>
            <w:r w:rsidRPr="004D1891">
              <w:rPr>
                <w:rFonts w:eastAsia="Calibri" w:cs="Arial"/>
              </w:rPr>
              <w:t>1 pkt - projekt wynika ze Strategię OMW;</w:t>
            </w:r>
          </w:p>
          <w:p w14:paraId="7A0E3F38" w14:textId="77777777" w:rsidR="00D175E0" w:rsidRPr="004D1891" w:rsidRDefault="00D175E0" w:rsidP="004D1891">
            <w:pPr>
              <w:ind w:left="709" w:right="141" w:hanging="567"/>
              <w:rPr>
                <w:rFonts w:eastAsia="Calibri" w:cs="Arial"/>
              </w:rPr>
            </w:pPr>
            <w:r w:rsidRPr="004D1891">
              <w:rPr>
                <w:rFonts w:eastAsia="Calibri" w:cs="Arial"/>
              </w:rPr>
              <w:t>0 pkt - projekt nie wynika ze strategii OMW</w:t>
            </w:r>
          </w:p>
          <w:p w14:paraId="79353A65" w14:textId="1F371E93" w:rsidR="00D175E0" w:rsidRPr="004D1891" w:rsidRDefault="00D175E0" w:rsidP="004D1891">
            <w:pPr>
              <w:ind w:left="709" w:right="141" w:firstLine="1"/>
              <w:rPr>
                <w:rFonts w:eastAsia="Calibri" w:cs="Arial"/>
              </w:rPr>
            </w:pPr>
            <w:r w:rsidRPr="004D1891">
              <w:rPr>
                <w:rFonts w:eastAsia="Calibri" w:cs="Arial"/>
              </w:rPr>
              <w:t xml:space="preserve"> lub brak informacji w tym zakresie.</w:t>
            </w:r>
          </w:p>
        </w:tc>
        <w:tc>
          <w:tcPr>
            <w:tcW w:w="654" w:type="pct"/>
            <w:tcBorders>
              <w:top w:val="single" w:sz="4" w:space="0" w:color="auto"/>
              <w:left w:val="nil"/>
              <w:bottom w:val="single" w:sz="4" w:space="0" w:color="auto"/>
              <w:right w:val="single" w:sz="8" w:space="0" w:color="auto"/>
            </w:tcBorders>
            <w:vAlign w:val="center"/>
            <w:hideMark/>
          </w:tcPr>
          <w:p w14:paraId="0A0E25D6" w14:textId="77777777" w:rsidR="00D175E0" w:rsidRPr="004D1891" w:rsidRDefault="00D175E0" w:rsidP="004D1891">
            <w:pPr>
              <w:ind w:left="34"/>
              <w:jc w:val="center"/>
              <w:rPr>
                <w:rFonts w:eastAsia="Calibri" w:cs="Arial"/>
              </w:rPr>
            </w:pPr>
            <w:r w:rsidRPr="004D1891">
              <w:rPr>
                <w:rFonts w:eastAsia="Calibri" w:cs="Arial"/>
              </w:rPr>
              <w:t>1</w:t>
            </w:r>
          </w:p>
        </w:tc>
      </w:tr>
      <w:tr w:rsidR="00D175E0" w:rsidRPr="00D175E0" w14:paraId="415DFF08"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2A0C165" w14:textId="77777777" w:rsidR="00D175E0" w:rsidRPr="004D1891" w:rsidRDefault="00D175E0" w:rsidP="004D1891">
            <w:pPr>
              <w:jc w:val="center"/>
              <w:rPr>
                <w:rFonts w:eastAsia="Calibri" w:cs="Arial"/>
              </w:rPr>
            </w:pPr>
            <w:r w:rsidRPr="004D1891">
              <w:rPr>
                <w:rFonts w:eastAsia="Calibri" w:cs="Arial"/>
              </w:rPr>
              <w:t>16.</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C280719" w14:textId="77777777" w:rsidR="00D175E0" w:rsidRPr="004D1891" w:rsidRDefault="00D175E0" w:rsidP="004D1891">
            <w:pPr>
              <w:autoSpaceDE w:val="0"/>
              <w:autoSpaceDN w:val="0"/>
              <w:adjustRightInd w:val="0"/>
              <w:rPr>
                <w:rFonts w:eastAsia="Times New Roman" w:cs="Arial"/>
                <w:color w:val="0D0D0D"/>
              </w:rPr>
            </w:pPr>
            <w:r w:rsidRPr="004D1891">
              <w:rPr>
                <w:rFonts w:eastAsia="Times New Roman" w:cs="Arial"/>
                <w:color w:val="0D0D0D"/>
                <w:lang w:eastAsia="pl-PL"/>
              </w:rPr>
              <w:t>Zaangażowanie własnego kapitału Wnioskodawcy</w:t>
            </w:r>
          </w:p>
        </w:tc>
        <w:tc>
          <w:tcPr>
            <w:tcW w:w="1871" w:type="pct"/>
            <w:tcBorders>
              <w:top w:val="nil"/>
              <w:left w:val="nil"/>
              <w:bottom w:val="single" w:sz="8" w:space="0" w:color="auto"/>
              <w:right w:val="single" w:sz="8" w:space="0" w:color="auto"/>
            </w:tcBorders>
            <w:vAlign w:val="center"/>
          </w:tcPr>
          <w:p w14:paraId="68F83F8D" w14:textId="32667BB5" w:rsidR="00D175E0" w:rsidRPr="004D1891" w:rsidRDefault="00D175E0" w:rsidP="004D1891">
            <w:pPr>
              <w:autoSpaceDE w:val="0"/>
              <w:autoSpaceDN w:val="0"/>
              <w:adjustRightInd w:val="0"/>
              <w:ind w:left="142"/>
              <w:rPr>
                <w:rFonts w:eastAsia="Times New Roman" w:cs="Arial"/>
                <w:color w:val="0D0D0D"/>
                <w:lang w:eastAsia="pl-PL"/>
              </w:rPr>
            </w:pPr>
            <w:r w:rsidRPr="004D1891">
              <w:rPr>
                <w:rFonts w:eastAsia="Times New Roman" w:cs="Arial"/>
                <w:color w:val="0D0D0D"/>
                <w:lang w:eastAsia="pl-PL"/>
              </w:rPr>
              <w:t xml:space="preserve">Kryterium premiuje Wnioskodawców, którzy wniosą wkład własny większy niż minimalny wkład własny beneficjenta określony  w Uszczegółowieniu RPO WM </w:t>
            </w:r>
            <w:r w:rsidR="009B6718">
              <w:rPr>
                <w:rFonts w:eastAsia="Times New Roman" w:cs="Arial"/>
                <w:color w:val="0D0D0D"/>
                <w:lang w:eastAsia="pl-PL"/>
              </w:rPr>
              <w:br/>
            </w:r>
            <w:r w:rsidRPr="004D1891">
              <w:rPr>
                <w:rFonts w:eastAsia="Times New Roman" w:cs="Arial"/>
                <w:color w:val="0D0D0D"/>
                <w:lang w:eastAsia="pl-PL"/>
              </w:rPr>
              <w:t>i przepisach dotyczących pomocy publicznej/ pomocy de</w:t>
            </w:r>
            <w:r w:rsidR="009B6718">
              <w:rPr>
                <w:rFonts w:eastAsia="Times New Roman" w:cs="Arial"/>
                <w:color w:val="0D0D0D"/>
                <w:lang w:eastAsia="pl-PL"/>
              </w:rPr>
              <w:t> </w:t>
            </w:r>
            <w:r w:rsidRPr="004D1891">
              <w:rPr>
                <w:rFonts w:eastAsia="Times New Roman" w:cs="Arial"/>
                <w:color w:val="0D0D0D"/>
                <w:lang w:eastAsia="pl-PL"/>
              </w:rPr>
              <w:t>minimis (jeśli dotyczy).</w:t>
            </w:r>
          </w:p>
          <w:p w14:paraId="16AAE961" w14:textId="77777777" w:rsidR="00D175E0" w:rsidRPr="004D1891" w:rsidRDefault="00D175E0" w:rsidP="004D1891">
            <w:pPr>
              <w:autoSpaceDE w:val="0"/>
              <w:autoSpaceDN w:val="0"/>
              <w:adjustRightInd w:val="0"/>
              <w:ind w:left="142" w:right="142" w:hanging="28"/>
              <w:rPr>
                <w:rFonts w:eastAsia="Times New Roman" w:cs="Arial"/>
                <w:color w:val="0D0D0D"/>
                <w:lang w:eastAsia="pl-PL"/>
              </w:rPr>
            </w:pPr>
            <w:r w:rsidRPr="004D1891">
              <w:rPr>
                <w:rFonts w:eastAsia="Times New Roman" w:cs="Arial"/>
                <w:color w:val="0D0D0D"/>
                <w:lang w:eastAsia="pl-PL"/>
              </w:rPr>
              <w:t>Ocenie zostanie poddany wkład własny beneficjenta na sfinansowanie wydatków kwalifikowalnych projektu. Ocena kryterium zależna jest od wysokości wkładu własnego deklarowanego przez wnioskodawcę na uzupełnienie dofinansowania.</w:t>
            </w:r>
          </w:p>
        </w:tc>
        <w:tc>
          <w:tcPr>
            <w:tcW w:w="1467" w:type="pct"/>
            <w:tcBorders>
              <w:top w:val="nil"/>
              <w:left w:val="nil"/>
              <w:bottom w:val="single" w:sz="8" w:space="0" w:color="auto"/>
              <w:right w:val="single" w:sz="8" w:space="0" w:color="auto"/>
            </w:tcBorders>
            <w:vAlign w:val="center"/>
          </w:tcPr>
          <w:p w14:paraId="35C7E9F5" w14:textId="77777777" w:rsidR="00D175E0" w:rsidRPr="004D1891" w:rsidRDefault="00D175E0" w:rsidP="004D1891">
            <w:pPr>
              <w:autoSpaceDE w:val="0"/>
              <w:autoSpaceDN w:val="0"/>
              <w:adjustRightInd w:val="0"/>
              <w:ind w:left="165"/>
              <w:rPr>
                <w:rFonts w:eastAsia="Times New Roman" w:cs="Arial"/>
                <w:color w:val="0D0D0D"/>
                <w:lang w:eastAsia="pl-PL"/>
              </w:rPr>
            </w:pPr>
            <w:r w:rsidRPr="004D1891">
              <w:rPr>
                <w:rFonts w:eastAsia="Times New Roman" w:cs="Arial"/>
                <w:color w:val="0D0D0D"/>
                <w:lang w:eastAsia="pl-PL"/>
              </w:rPr>
              <w:t>Wkład własny beneficjenta przekraczający wymagany minimalny wkład własny, liczony od kwoty kwalifikowalnej ogółem:</w:t>
            </w:r>
          </w:p>
          <w:p w14:paraId="7E336087" w14:textId="77777777" w:rsidR="00D175E0" w:rsidRPr="004D1891" w:rsidRDefault="00D175E0" w:rsidP="004D1891">
            <w:pPr>
              <w:autoSpaceDE w:val="0"/>
              <w:autoSpaceDN w:val="0"/>
              <w:adjustRightInd w:val="0"/>
              <w:ind w:left="165"/>
              <w:rPr>
                <w:rFonts w:eastAsia="Times New Roman" w:cs="Arial"/>
                <w:color w:val="0D0D0D"/>
                <w:lang w:eastAsia="pl-PL"/>
              </w:rPr>
            </w:pPr>
            <w:r w:rsidRPr="004D1891">
              <w:rPr>
                <w:rFonts w:eastAsia="Times New Roman" w:cs="Arial"/>
                <w:color w:val="0D0D0D"/>
                <w:lang w:eastAsia="pl-PL"/>
              </w:rPr>
              <w:t>3 pkt - powyżej 10 %;</w:t>
            </w:r>
          </w:p>
          <w:p w14:paraId="140B127B" w14:textId="77777777" w:rsidR="00D175E0" w:rsidRPr="004D1891" w:rsidRDefault="00D175E0" w:rsidP="004D1891">
            <w:pPr>
              <w:autoSpaceDE w:val="0"/>
              <w:autoSpaceDN w:val="0"/>
              <w:adjustRightInd w:val="0"/>
              <w:ind w:left="165"/>
              <w:rPr>
                <w:rFonts w:eastAsia="Times New Roman" w:cs="Arial"/>
                <w:color w:val="0D0D0D"/>
                <w:lang w:eastAsia="pl-PL"/>
              </w:rPr>
            </w:pPr>
            <w:r w:rsidRPr="004D1891">
              <w:rPr>
                <w:rFonts w:eastAsia="Times New Roman" w:cs="Arial"/>
                <w:color w:val="0D0D0D"/>
                <w:lang w:eastAsia="pl-PL"/>
              </w:rPr>
              <w:t>2 pkt - powyżej 5 % do 10% włącznie;</w:t>
            </w:r>
          </w:p>
          <w:p w14:paraId="07D0C0D8" w14:textId="77777777" w:rsidR="00D175E0" w:rsidRPr="004D1891" w:rsidRDefault="00D175E0" w:rsidP="004D1891">
            <w:pPr>
              <w:autoSpaceDE w:val="0"/>
              <w:autoSpaceDN w:val="0"/>
              <w:adjustRightInd w:val="0"/>
              <w:ind w:left="165"/>
              <w:rPr>
                <w:rFonts w:eastAsia="Times New Roman" w:cs="Arial"/>
                <w:color w:val="0D0D0D"/>
                <w:lang w:eastAsia="pl-PL"/>
              </w:rPr>
            </w:pPr>
            <w:r w:rsidRPr="004D1891">
              <w:rPr>
                <w:rFonts w:eastAsia="Times New Roman" w:cs="Arial"/>
                <w:color w:val="0D0D0D"/>
                <w:lang w:eastAsia="pl-PL"/>
              </w:rPr>
              <w:t>1 pkt - od 2 % do 5% włącznie;</w:t>
            </w:r>
          </w:p>
          <w:p w14:paraId="6E82CEDF" w14:textId="77777777" w:rsidR="00D175E0" w:rsidRPr="004D1891" w:rsidRDefault="00D175E0" w:rsidP="004D1891">
            <w:pPr>
              <w:autoSpaceDE w:val="0"/>
              <w:autoSpaceDN w:val="0"/>
              <w:adjustRightInd w:val="0"/>
              <w:ind w:left="165"/>
              <w:rPr>
                <w:rFonts w:eastAsia="Times New Roman" w:cs="Arial"/>
                <w:color w:val="0D0D0D"/>
                <w:lang w:eastAsia="pl-PL"/>
              </w:rPr>
            </w:pPr>
            <w:r w:rsidRPr="004D1891">
              <w:rPr>
                <w:rFonts w:eastAsia="Times New Roman" w:cs="Arial"/>
                <w:color w:val="0D0D0D"/>
                <w:lang w:eastAsia="pl-PL"/>
              </w:rPr>
              <w:t>0 pkt - brak spełnienia ww. warunków lub brak informacji  w tym zakresie.</w:t>
            </w:r>
          </w:p>
          <w:p w14:paraId="63D21870" w14:textId="77777777" w:rsidR="00D175E0" w:rsidRPr="004D1891" w:rsidRDefault="00D175E0" w:rsidP="004D1891">
            <w:pPr>
              <w:ind w:left="165" w:right="141"/>
              <w:rPr>
                <w:rFonts w:eastAsia="Times New Roman" w:cs="Arial"/>
                <w:color w:val="0D0D0D"/>
                <w:lang w:eastAsia="pl-PL"/>
              </w:rPr>
            </w:pPr>
            <w:r w:rsidRPr="004D1891">
              <w:rPr>
                <w:rFonts w:eastAsia="Times New Roman" w:cs="Arial"/>
                <w:color w:val="0D0D0D"/>
                <w:lang w:eastAsia="pl-PL"/>
              </w:rPr>
              <w:t>Punkty w ramach kryterium nie podlegają sumowaniu.</w:t>
            </w:r>
          </w:p>
        </w:tc>
        <w:tc>
          <w:tcPr>
            <w:tcW w:w="654" w:type="pct"/>
            <w:tcBorders>
              <w:top w:val="single" w:sz="4" w:space="0" w:color="auto"/>
              <w:left w:val="nil"/>
              <w:bottom w:val="single" w:sz="4" w:space="0" w:color="auto"/>
              <w:right w:val="single" w:sz="8" w:space="0" w:color="auto"/>
            </w:tcBorders>
            <w:vAlign w:val="center"/>
            <w:hideMark/>
          </w:tcPr>
          <w:p w14:paraId="0E006CE3" w14:textId="77777777" w:rsidR="00D175E0" w:rsidRPr="004D1891" w:rsidRDefault="00D175E0" w:rsidP="004D1891">
            <w:pPr>
              <w:ind w:left="34"/>
              <w:jc w:val="center"/>
              <w:rPr>
                <w:rFonts w:eastAsia="Calibri" w:cs="Arial"/>
              </w:rPr>
            </w:pPr>
            <w:r w:rsidRPr="004D1891">
              <w:rPr>
                <w:rFonts w:eastAsia="Calibri" w:cs="Arial"/>
              </w:rPr>
              <w:t>3</w:t>
            </w:r>
          </w:p>
        </w:tc>
      </w:tr>
    </w:tbl>
    <w:p w14:paraId="09226AED" w14:textId="5EEB27C1" w:rsidR="00CE4216" w:rsidRDefault="00CE4216">
      <w:pPr>
        <w:spacing w:before="120" w:after="120" w:line="276" w:lineRule="auto"/>
        <w:jc w:val="both"/>
        <w:rPr>
          <w:rFonts w:cs="Arial"/>
          <w:b/>
          <w:iCs/>
          <w:spacing w:val="10"/>
          <w:sz w:val="24"/>
          <w:szCs w:val="22"/>
        </w:rPr>
      </w:pPr>
      <w:r>
        <w:rPr>
          <w:rFonts w:cs="Arial"/>
        </w:rPr>
        <w:br w:type="page"/>
      </w:r>
    </w:p>
    <w:p w14:paraId="539C9EBF" w14:textId="5B52EF99" w:rsidR="005831AF" w:rsidRPr="00CE0119" w:rsidRDefault="00E31581" w:rsidP="00E31581">
      <w:pPr>
        <w:pStyle w:val="Nagwek4"/>
        <w:rPr>
          <w:rFonts w:cs="Arial"/>
        </w:rPr>
      </w:pPr>
      <w:bookmarkStart w:id="634" w:name="_Toc469924792"/>
      <w:r w:rsidRPr="00CE0119">
        <w:rPr>
          <w:rFonts w:cs="Arial"/>
        </w:rPr>
        <w:t>Działanie 5.4 – Ochrona bioróżnorodności</w:t>
      </w:r>
      <w:bookmarkEnd w:id="629"/>
      <w:bookmarkEnd w:id="630"/>
      <w:bookmarkEnd w:id="631"/>
      <w:bookmarkEnd w:id="632"/>
      <w:bookmarkEnd w:id="633"/>
      <w:bookmarkEnd w:id="634"/>
    </w:p>
    <w:p w14:paraId="6711F072" w14:textId="7897FD93" w:rsidR="0011564B" w:rsidRPr="00CE0119" w:rsidRDefault="0011564B" w:rsidP="004717D6">
      <w:pPr>
        <w:pStyle w:val="Nagwek5"/>
        <w:rPr>
          <w:rFonts w:cs="Arial"/>
        </w:rPr>
      </w:pPr>
      <w:bookmarkStart w:id="635" w:name="_Toc457226160"/>
      <w:bookmarkStart w:id="636" w:name="_Toc457376910"/>
      <w:bookmarkStart w:id="637" w:name="_Toc457381482"/>
      <w:bookmarkStart w:id="638" w:name="_Toc457987759"/>
      <w:bookmarkStart w:id="639" w:name="_Toc462147122"/>
      <w:bookmarkStart w:id="640" w:name="_Toc469924793"/>
      <w:r w:rsidRPr="00CE0119">
        <w:rPr>
          <w:rFonts w:cs="Arial"/>
        </w:rPr>
        <w:t xml:space="preserve">Działanie 5.4 </w:t>
      </w:r>
      <w:r w:rsidR="006D0515" w:rsidRPr="00CE0119">
        <w:rPr>
          <w:rFonts w:cs="Arial"/>
        </w:rPr>
        <w:t>t</w:t>
      </w:r>
      <w:r w:rsidRPr="00CE0119">
        <w:rPr>
          <w:rFonts w:cs="Arial"/>
        </w:rPr>
        <w:t xml:space="preserve">yp projektów 1; 2 i 3 - (Ochrona in-situ i ex-situ zagrożonych gatunków i siedlisk przyrodniczych; Budowa i modernizacja niezbędnej infrastruktury związanej </w:t>
      </w:r>
      <w:r w:rsidR="00D83778" w:rsidRPr="00CE0119">
        <w:rPr>
          <w:rFonts w:cs="Arial"/>
        </w:rPr>
        <w:br/>
      </w:r>
      <w:r w:rsidRPr="00CE0119">
        <w:rPr>
          <w:rFonts w:cs="Arial"/>
        </w:rPr>
        <w:t>z ochroną, przywróceniem właściwego stanu siedlisk przyrodniczych i gatunków; Projekty ograniczające negatywne oddziaływanie ruchu turystycznego i promujące lokalne zasoby przyrodnicze dotyczące infrastruktur)</w:t>
      </w:r>
      <w:bookmarkEnd w:id="635"/>
      <w:bookmarkEnd w:id="636"/>
      <w:bookmarkEnd w:id="637"/>
      <w:bookmarkEnd w:id="638"/>
      <w:bookmarkEnd w:id="639"/>
      <w:bookmarkEnd w:id="640"/>
    </w:p>
    <w:p w14:paraId="0EE05E39" w14:textId="6805EDB0"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IV posiedzeniu w dniu 16 października 2015 r.</w:t>
      </w:r>
    </w:p>
    <w:tbl>
      <w:tblPr>
        <w:tblW w:w="5000" w:type="pct"/>
        <w:tblCellMar>
          <w:left w:w="0" w:type="dxa"/>
          <w:right w:w="0" w:type="dxa"/>
        </w:tblCellMar>
        <w:tblLook w:val="04A0" w:firstRow="1" w:lastRow="0" w:firstColumn="1" w:lastColumn="0" w:noHBand="0" w:noVBand="1"/>
        <w:tblCaption w:val="kryteria merytoryczno-szczegółowe dla Działania 5.4"/>
        <w:tblDescription w:val="Tabela zawiera nazwę i opis kryterium, punktację i maksymalna liczbę punktów dla Działania 5.4 typ projektów 1; 2 i 3 - (Ochrona in-situ i ex-situ zagrożonych gatunków i siedlisk przyrodniczych; Budowa i modernizacja niezbędnej infrastruktury związanej z ochroną, przywróceniem właściwego stanu siedlisk przyrodniczych i gatunków; Projekty ograniczające negatywne oddziaływanie ruchu turystycznego i promujące lokalne zasoby przyrodnicze dotyczące infrastruktur)&#10;"/>
      </w:tblPr>
      <w:tblGrid>
        <w:gridCol w:w="695"/>
        <w:gridCol w:w="1990"/>
        <w:gridCol w:w="5384"/>
        <w:gridCol w:w="3829"/>
        <w:gridCol w:w="2116"/>
      </w:tblGrid>
      <w:tr w:rsidR="0011564B" w:rsidRPr="00CE0119" w14:paraId="43777172" w14:textId="77777777" w:rsidTr="00D8611A">
        <w:trPr>
          <w:trHeight w:val="606"/>
          <w:tblHeader/>
        </w:trPr>
        <w:tc>
          <w:tcPr>
            <w:tcW w:w="24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4224A6" w14:textId="77777777" w:rsidR="0011564B" w:rsidRPr="00CE0119" w:rsidRDefault="0011564B" w:rsidP="004F26D0">
            <w:pPr>
              <w:rPr>
                <w:rFonts w:cs="Arial"/>
                <w:b/>
                <w:szCs w:val="24"/>
                <w:lang w:eastAsia="pl-PL"/>
              </w:rPr>
            </w:pPr>
            <w:r w:rsidRPr="00CE0119">
              <w:rPr>
                <w:rFonts w:cs="Arial"/>
                <w:b/>
                <w:szCs w:val="24"/>
                <w:lang w:eastAsia="pl-PL"/>
              </w:rPr>
              <w:t>L.p.</w:t>
            </w:r>
          </w:p>
        </w:tc>
        <w:tc>
          <w:tcPr>
            <w:tcW w:w="7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284C8FA" w14:textId="77777777" w:rsidR="0011564B" w:rsidRPr="00CE0119" w:rsidRDefault="0011564B" w:rsidP="004F26D0">
            <w:pPr>
              <w:rPr>
                <w:rFonts w:cs="Arial"/>
                <w:b/>
                <w:szCs w:val="22"/>
                <w:lang w:eastAsia="pl-PL"/>
              </w:rPr>
            </w:pPr>
            <w:r w:rsidRPr="00CE0119">
              <w:rPr>
                <w:rFonts w:cs="Arial"/>
                <w:b/>
                <w:szCs w:val="22"/>
                <w:lang w:eastAsia="pl-PL"/>
              </w:rPr>
              <w:t>Kryterium</w:t>
            </w:r>
          </w:p>
        </w:tc>
        <w:tc>
          <w:tcPr>
            <w:tcW w:w="192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B1EDC09" w14:textId="77777777" w:rsidR="0011564B" w:rsidRPr="00CE0119" w:rsidRDefault="0011564B" w:rsidP="004F26D0">
            <w:pPr>
              <w:rPr>
                <w:rFonts w:cs="Arial"/>
                <w:b/>
                <w:szCs w:val="22"/>
                <w:lang w:eastAsia="pl-PL"/>
              </w:rPr>
            </w:pPr>
            <w:r w:rsidRPr="00CE0119">
              <w:rPr>
                <w:rFonts w:cs="Arial"/>
                <w:b/>
                <w:szCs w:val="22"/>
                <w:lang w:eastAsia="pl-PL"/>
              </w:rPr>
              <w:t>Opis kryterium</w:t>
            </w:r>
          </w:p>
        </w:tc>
        <w:tc>
          <w:tcPr>
            <w:tcW w:w="136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9EC2E78" w14:textId="77777777" w:rsidR="0011564B" w:rsidRPr="00CE0119" w:rsidRDefault="0011564B" w:rsidP="004F26D0">
            <w:pPr>
              <w:rPr>
                <w:rFonts w:cs="Arial"/>
                <w:b/>
                <w:szCs w:val="22"/>
                <w:lang w:eastAsia="pl-PL"/>
              </w:rPr>
            </w:pPr>
            <w:r w:rsidRPr="00CE0119">
              <w:rPr>
                <w:rFonts w:cs="Arial"/>
                <w:b/>
                <w:szCs w:val="22"/>
                <w:lang w:eastAsia="pl-PL"/>
              </w:rPr>
              <w:t>Punktacja</w:t>
            </w:r>
          </w:p>
        </w:tc>
        <w:tc>
          <w:tcPr>
            <w:tcW w:w="75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4BF8C56" w14:textId="77777777" w:rsidR="0011564B" w:rsidRPr="00CE0119" w:rsidRDefault="0011564B" w:rsidP="004F26D0">
            <w:pPr>
              <w:rPr>
                <w:rFonts w:cs="Arial"/>
                <w:b/>
                <w:szCs w:val="24"/>
                <w:lang w:eastAsia="pl-PL"/>
              </w:rPr>
            </w:pPr>
            <w:r w:rsidRPr="00CE0119">
              <w:rPr>
                <w:rFonts w:cs="Arial"/>
                <w:b/>
                <w:szCs w:val="24"/>
                <w:lang w:eastAsia="pl-PL"/>
              </w:rPr>
              <w:t>Maksymalna liczba punktów</w:t>
            </w:r>
          </w:p>
        </w:tc>
      </w:tr>
      <w:tr w:rsidR="0011564B" w:rsidRPr="00CE0119" w14:paraId="79D3F32E" w14:textId="77777777" w:rsidTr="004F26D0">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47F0B7" w14:textId="77777777" w:rsidR="0011564B" w:rsidRPr="00CE0119" w:rsidRDefault="0011564B" w:rsidP="004F26D0">
            <w:pPr>
              <w:rPr>
                <w:rFonts w:cs="Arial"/>
                <w:szCs w:val="24"/>
                <w:lang w:eastAsia="pl-PL"/>
              </w:rPr>
            </w:pPr>
            <w:r w:rsidRPr="00CE0119">
              <w:rPr>
                <w:rFonts w:cs="Arial"/>
                <w:szCs w:val="24"/>
                <w:lang w:eastAsia="pl-PL"/>
              </w:rPr>
              <w:t>1.</w:t>
            </w:r>
          </w:p>
        </w:tc>
        <w:tc>
          <w:tcPr>
            <w:tcW w:w="7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EA6F33" w14:textId="77777777" w:rsidR="0011564B" w:rsidRPr="00CE0119" w:rsidRDefault="0011564B" w:rsidP="004F26D0">
            <w:pPr>
              <w:rPr>
                <w:rFonts w:cs="Arial"/>
                <w:szCs w:val="22"/>
                <w:lang w:eastAsia="pl-PL"/>
              </w:rPr>
            </w:pPr>
            <w:r w:rsidRPr="00CE0119">
              <w:rPr>
                <w:rFonts w:cs="Arial"/>
                <w:szCs w:val="22"/>
                <w:lang w:eastAsia="pl-PL"/>
              </w:rPr>
              <w:t>Kompleksowość projektu</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8E5BF" w14:textId="77777777" w:rsidR="0011564B" w:rsidRPr="00CE0119" w:rsidRDefault="0011564B" w:rsidP="004F26D0">
            <w:pPr>
              <w:rPr>
                <w:rFonts w:cs="Arial"/>
                <w:szCs w:val="22"/>
                <w:lang w:eastAsia="pl-PL"/>
              </w:rPr>
            </w:pPr>
            <w:r w:rsidRPr="00CE0119">
              <w:rPr>
                <w:rFonts w:cs="Arial"/>
                <w:szCs w:val="22"/>
                <w:lang w:eastAsia="pl-PL"/>
              </w:rPr>
              <w:t>Ocenie podlegać będzie liczba i rodzaje typów  projektów w ramach projektu.</w:t>
            </w:r>
          </w:p>
        </w:tc>
        <w:tc>
          <w:tcPr>
            <w:tcW w:w="1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52B1A5" w14:textId="77777777" w:rsidR="0011564B" w:rsidRPr="00CE0119" w:rsidRDefault="0011564B" w:rsidP="004F26D0">
            <w:pPr>
              <w:rPr>
                <w:rFonts w:cs="Arial"/>
                <w:szCs w:val="22"/>
                <w:lang w:eastAsia="pl-PL"/>
              </w:rPr>
            </w:pPr>
            <w:r w:rsidRPr="00CE0119">
              <w:rPr>
                <w:rFonts w:cs="Arial"/>
                <w:szCs w:val="22"/>
                <w:lang w:eastAsia="pl-PL"/>
              </w:rPr>
              <w:t>Przewidziane do realizacji następujące typy projektów:</w:t>
            </w:r>
          </w:p>
          <w:p w14:paraId="6D75D816" w14:textId="77777777" w:rsidR="0011564B" w:rsidRPr="00CE0119" w:rsidRDefault="0011564B" w:rsidP="004F26D0">
            <w:pPr>
              <w:numPr>
                <w:ilvl w:val="0"/>
                <w:numId w:val="24"/>
              </w:numPr>
              <w:ind w:left="458" w:hanging="426"/>
              <w:rPr>
                <w:rFonts w:cs="Arial"/>
                <w:szCs w:val="22"/>
                <w:lang w:eastAsia="pl-PL"/>
              </w:rPr>
            </w:pPr>
            <w:r w:rsidRPr="00CE0119">
              <w:rPr>
                <w:rFonts w:cs="Arial"/>
                <w:szCs w:val="22"/>
                <w:lang w:eastAsia="pl-PL"/>
              </w:rPr>
              <w:t>W ramach projektu przewiduje się typy projektu – Ochrona in-situ i ex-situ zagrożonych gatunków i siedlisk przyrodniczych  - 10 pkt.</w:t>
            </w:r>
          </w:p>
          <w:p w14:paraId="5CEFB954" w14:textId="77777777" w:rsidR="0011564B" w:rsidRPr="00CE0119" w:rsidRDefault="0011564B" w:rsidP="004F26D0">
            <w:pPr>
              <w:numPr>
                <w:ilvl w:val="0"/>
                <w:numId w:val="24"/>
              </w:numPr>
              <w:ind w:left="458" w:hanging="426"/>
              <w:rPr>
                <w:rFonts w:cs="Arial"/>
                <w:szCs w:val="22"/>
                <w:lang w:eastAsia="pl-PL"/>
              </w:rPr>
            </w:pPr>
            <w:r w:rsidRPr="00CE0119">
              <w:rPr>
                <w:rFonts w:cs="Arial"/>
                <w:szCs w:val="22"/>
                <w:lang w:eastAsia="pl-PL"/>
              </w:rPr>
              <w:t>W ramach projektu przewiduje się typy projektu - Budowa i modernizacja niezbędnej infrastruktury związanej z ochroną, przywróceniem właściwego stanu siedlisk przyrodniczych i gatunków – 6 pkt</w:t>
            </w:r>
          </w:p>
          <w:p w14:paraId="73A5B6BC" w14:textId="77777777" w:rsidR="0011564B" w:rsidRPr="00CE0119" w:rsidRDefault="0011564B" w:rsidP="004F26D0">
            <w:pPr>
              <w:numPr>
                <w:ilvl w:val="0"/>
                <w:numId w:val="24"/>
              </w:numPr>
              <w:ind w:left="458" w:hanging="426"/>
              <w:rPr>
                <w:rFonts w:cs="Arial"/>
                <w:szCs w:val="22"/>
                <w:lang w:eastAsia="pl-PL"/>
              </w:rPr>
            </w:pPr>
            <w:r w:rsidRPr="00CE0119">
              <w:rPr>
                <w:rFonts w:cs="Arial"/>
                <w:szCs w:val="22"/>
                <w:lang w:eastAsia="pl-PL"/>
              </w:rPr>
              <w:t>W ramach projektu przewiduje się typy projektu - Projekty ograniczające negatywne oddziaływanie ruchu turystycznego i promujące lokalne zasoby przyrodnicze dotyczące infrastruktur  - 2 pkt.</w:t>
            </w:r>
          </w:p>
          <w:p w14:paraId="376047BA" w14:textId="77777777" w:rsidR="0011564B" w:rsidRPr="00CE0119" w:rsidRDefault="0011564B" w:rsidP="004F26D0">
            <w:pPr>
              <w:rPr>
                <w:rFonts w:cs="Arial"/>
                <w:szCs w:val="22"/>
                <w:lang w:eastAsia="pl-PL"/>
              </w:rPr>
            </w:pPr>
            <w:r w:rsidRPr="00CE0119">
              <w:rPr>
                <w:rFonts w:cs="Arial"/>
                <w:szCs w:val="22"/>
                <w:lang w:eastAsia="pl-PL"/>
              </w:rPr>
              <w:t>Punktacja w ramach kryterium podlega sumowaniu.</w:t>
            </w:r>
          </w:p>
          <w:p w14:paraId="03AC871C" w14:textId="77777777" w:rsidR="0011564B" w:rsidRPr="00CE0119" w:rsidRDefault="0011564B" w:rsidP="004F26D0">
            <w:pPr>
              <w:rPr>
                <w:rFonts w:cs="Arial"/>
                <w:szCs w:val="22"/>
                <w:lang w:eastAsia="pl-PL"/>
              </w:rPr>
            </w:pPr>
            <w:r w:rsidRPr="00CE0119">
              <w:rPr>
                <w:rFonts w:cs="Arial"/>
                <w:szCs w:val="22"/>
                <w:lang w:eastAsia="pl-PL"/>
              </w:rPr>
              <w:t>Projekty mogą być realizowane według schematów:</w:t>
            </w:r>
          </w:p>
          <w:p w14:paraId="0CC7FD2A" w14:textId="77777777" w:rsidR="0011564B" w:rsidRPr="00CE0119" w:rsidRDefault="0011564B" w:rsidP="004F26D0">
            <w:pPr>
              <w:rPr>
                <w:rFonts w:cs="Arial"/>
                <w:szCs w:val="22"/>
                <w:lang w:eastAsia="pl-PL"/>
              </w:rPr>
            </w:pPr>
            <w:r w:rsidRPr="00CE0119">
              <w:rPr>
                <w:rFonts w:cs="Arial"/>
                <w:szCs w:val="22"/>
                <w:lang w:eastAsia="pl-PL"/>
              </w:rPr>
              <w:t>Typ projektu nr 1</w:t>
            </w:r>
          </w:p>
          <w:p w14:paraId="6F47EC60" w14:textId="77777777" w:rsidR="0011564B" w:rsidRPr="00CE0119" w:rsidRDefault="0011564B" w:rsidP="004F26D0">
            <w:pPr>
              <w:rPr>
                <w:rFonts w:cs="Arial"/>
                <w:szCs w:val="22"/>
                <w:lang w:eastAsia="pl-PL"/>
              </w:rPr>
            </w:pPr>
            <w:r w:rsidRPr="00CE0119">
              <w:rPr>
                <w:rFonts w:cs="Arial"/>
                <w:szCs w:val="22"/>
                <w:lang w:eastAsia="pl-PL"/>
              </w:rPr>
              <w:t>Typ projektu nr 2</w:t>
            </w:r>
          </w:p>
          <w:p w14:paraId="354420F4" w14:textId="77777777" w:rsidR="0011564B" w:rsidRPr="00CE0119" w:rsidRDefault="0011564B" w:rsidP="004F26D0">
            <w:pPr>
              <w:rPr>
                <w:rFonts w:cs="Arial"/>
                <w:szCs w:val="22"/>
                <w:lang w:eastAsia="pl-PL"/>
              </w:rPr>
            </w:pPr>
            <w:r w:rsidRPr="00CE0119">
              <w:rPr>
                <w:rFonts w:cs="Arial"/>
                <w:szCs w:val="22"/>
                <w:lang w:eastAsia="pl-PL"/>
              </w:rPr>
              <w:t>Typ projektu nr 1 łączony z typem projektu nr 2</w:t>
            </w:r>
          </w:p>
          <w:p w14:paraId="11B0F0B5" w14:textId="77777777" w:rsidR="0011564B" w:rsidRPr="00DD0841" w:rsidRDefault="0011564B" w:rsidP="004F26D0">
            <w:pPr>
              <w:rPr>
                <w:rFonts w:cs="Arial"/>
                <w:szCs w:val="22"/>
                <w:lang w:eastAsia="pl-PL"/>
              </w:rPr>
            </w:pPr>
            <w:r w:rsidRPr="00CE0119">
              <w:rPr>
                <w:rFonts w:cs="Arial"/>
                <w:szCs w:val="22"/>
                <w:lang w:eastAsia="pl-PL"/>
              </w:rPr>
              <w:t>Typ projektu nr 1 łączony z typem projektu nr 2 i/lub nr 3</w:t>
            </w:r>
          </w:p>
          <w:p w14:paraId="4C0F0ED8" w14:textId="77777777" w:rsidR="0011564B" w:rsidRPr="00DD0841" w:rsidRDefault="0011564B" w:rsidP="004F26D0">
            <w:pPr>
              <w:rPr>
                <w:rFonts w:cs="Arial"/>
                <w:szCs w:val="22"/>
                <w:lang w:eastAsia="pl-PL"/>
              </w:rPr>
            </w:pPr>
            <w:r w:rsidRPr="00DD0841">
              <w:rPr>
                <w:rFonts w:cs="Arial"/>
                <w:szCs w:val="22"/>
                <w:lang w:eastAsia="pl-PL"/>
              </w:rPr>
              <w:t>Typ projektu nr 3</w:t>
            </w:r>
          </w:p>
          <w:p w14:paraId="78B94C0F" w14:textId="77777777" w:rsidR="0011564B" w:rsidRPr="00DD0841" w:rsidRDefault="0011564B" w:rsidP="004F26D0">
            <w:pPr>
              <w:rPr>
                <w:rFonts w:cs="Arial"/>
                <w:szCs w:val="22"/>
                <w:lang w:eastAsia="pl-PL"/>
              </w:rPr>
            </w:pPr>
            <w:r w:rsidRPr="00DD0841">
              <w:rPr>
                <w:rFonts w:cs="Arial"/>
                <w:szCs w:val="22"/>
                <w:lang w:eastAsia="pl-PL"/>
              </w:rPr>
              <w:t>Brak spełnienia ww. warunków lub brak informacji w tym zakresie – 0 pkt.</w:t>
            </w:r>
          </w:p>
        </w:tc>
        <w:tc>
          <w:tcPr>
            <w:tcW w:w="7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A7C23F" w14:textId="77777777" w:rsidR="0011564B" w:rsidRPr="00CE0119" w:rsidRDefault="0011564B" w:rsidP="004F26D0">
            <w:pPr>
              <w:jc w:val="center"/>
              <w:rPr>
                <w:rFonts w:cs="Arial"/>
                <w:szCs w:val="24"/>
                <w:lang w:eastAsia="pl-PL"/>
              </w:rPr>
            </w:pPr>
            <w:r w:rsidRPr="00CE0119">
              <w:rPr>
                <w:rFonts w:cs="Arial"/>
                <w:szCs w:val="24"/>
                <w:lang w:eastAsia="pl-PL"/>
              </w:rPr>
              <w:t>18</w:t>
            </w:r>
          </w:p>
        </w:tc>
      </w:tr>
      <w:tr w:rsidR="0011564B" w:rsidRPr="00CE0119" w14:paraId="3106A75C" w14:textId="77777777" w:rsidTr="004F26D0">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A8A912" w14:textId="2758A037" w:rsidR="0011564B" w:rsidRPr="00CE0119" w:rsidRDefault="0011564B" w:rsidP="004F26D0">
            <w:pPr>
              <w:rPr>
                <w:rFonts w:cs="Arial"/>
                <w:szCs w:val="24"/>
                <w:lang w:eastAsia="pl-PL"/>
              </w:rPr>
            </w:pPr>
            <w:r w:rsidRPr="00CE0119">
              <w:rPr>
                <w:rFonts w:cs="Arial"/>
                <w:szCs w:val="24"/>
                <w:lang w:eastAsia="pl-PL"/>
              </w:rPr>
              <w:t>2.</w:t>
            </w:r>
          </w:p>
        </w:tc>
        <w:tc>
          <w:tcPr>
            <w:tcW w:w="7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6AEAB5" w14:textId="77777777" w:rsidR="0011564B" w:rsidRPr="00CE0119" w:rsidRDefault="0011564B" w:rsidP="004F26D0">
            <w:pPr>
              <w:rPr>
                <w:rFonts w:cs="Arial"/>
                <w:szCs w:val="22"/>
                <w:lang w:eastAsia="pl-PL"/>
              </w:rPr>
            </w:pPr>
            <w:r w:rsidRPr="00CE0119">
              <w:rPr>
                <w:rFonts w:cs="Arial"/>
                <w:szCs w:val="22"/>
                <w:lang w:eastAsia="pl-PL"/>
              </w:rPr>
              <w:t xml:space="preserve">Lokalizacja projektu </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BB136C" w14:textId="45596E9C" w:rsidR="0011564B" w:rsidRPr="00CE0119" w:rsidRDefault="0011564B" w:rsidP="004F26D0">
            <w:pPr>
              <w:rPr>
                <w:rFonts w:cs="Arial"/>
                <w:szCs w:val="22"/>
                <w:lang w:eastAsia="pl-PL"/>
              </w:rPr>
            </w:pPr>
            <w:r w:rsidRPr="00CE0119">
              <w:rPr>
                <w:rFonts w:cs="Arial"/>
                <w:szCs w:val="22"/>
                <w:lang w:eastAsia="pl-PL"/>
              </w:rPr>
              <w:t>Kryterium promuje projekty zlokalizowane na wymienionych, chronionych obszarach.</w:t>
            </w:r>
          </w:p>
        </w:tc>
        <w:tc>
          <w:tcPr>
            <w:tcW w:w="1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4DED6" w14:textId="77777777" w:rsidR="0011564B" w:rsidRPr="00CE0119" w:rsidRDefault="0011564B" w:rsidP="004F26D0">
            <w:pPr>
              <w:rPr>
                <w:rFonts w:cs="Arial"/>
                <w:szCs w:val="22"/>
                <w:lang w:eastAsia="pl-PL"/>
              </w:rPr>
            </w:pPr>
            <w:r w:rsidRPr="00CE0119">
              <w:rPr>
                <w:rFonts w:cs="Arial"/>
                <w:szCs w:val="22"/>
                <w:lang w:eastAsia="pl-PL"/>
              </w:rPr>
              <w:t xml:space="preserve">Projekt dotyczy następujących obszarów: </w:t>
            </w:r>
          </w:p>
          <w:p w14:paraId="7345B851" w14:textId="77777777" w:rsidR="0011564B" w:rsidRPr="00CE0119" w:rsidRDefault="0011564B" w:rsidP="004F26D0">
            <w:pPr>
              <w:numPr>
                <w:ilvl w:val="0"/>
                <w:numId w:val="26"/>
              </w:numPr>
              <w:ind w:left="318" w:hanging="283"/>
              <w:rPr>
                <w:rFonts w:cs="Arial"/>
                <w:szCs w:val="22"/>
                <w:lang w:eastAsia="pl-PL"/>
              </w:rPr>
            </w:pPr>
            <w:r w:rsidRPr="00CE0119">
              <w:rPr>
                <w:rFonts w:cs="Arial"/>
                <w:szCs w:val="22"/>
                <w:lang w:eastAsia="pl-PL"/>
              </w:rPr>
              <w:t>Parki krajobrazowe – 7 pkt.</w:t>
            </w:r>
          </w:p>
          <w:p w14:paraId="54BCEFF0" w14:textId="77777777" w:rsidR="0011564B" w:rsidRPr="00CE0119" w:rsidRDefault="0011564B" w:rsidP="004F26D0">
            <w:pPr>
              <w:numPr>
                <w:ilvl w:val="0"/>
                <w:numId w:val="26"/>
              </w:numPr>
              <w:ind w:left="318" w:hanging="283"/>
              <w:rPr>
                <w:rFonts w:cs="Arial"/>
                <w:szCs w:val="22"/>
                <w:lang w:eastAsia="pl-PL"/>
              </w:rPr>
            </w:pPr>
            <w:r w:rsidRPr="00CE0119">
              <w:rPr>
                <w:rFonts w:cs="Arial"/>
                <w:szCs w:val="22"/>
                <w:lang w:eastAsia="pl-PL"/>
              </w:rPr>
              <w:t>Natura 2000 – 4 pkt.</w:t>
            </w:r>
          </w:p>
          <w:p w14:paraId="6F4DB568" w14:textId="77777777" w:rsidR="0011564B" w:rsidRPr="00CE0119" w:rsidRDefault="0011564B" w:rsidP="004F26D0">
            <w:pPr>
              <w:numPr>
                <w:ilvl w:val="0"/>
                <w:numId w:val="26"/>
              </w:numPr>
              <w:ind w:left="318" w:hanging="283"/>
              <w:rPr>
                <w:rFonts w:cs="Arial"/>
                <w:szCs w:val="22"/>
                <w:lang w:eastAsia="pl-PL"/>
              </w:rPr>
            </w:pPr>
            <w:r w:rsidRPr="00CE0119">
              <w:rPr>
                <w:rFonts w:cs="Arial"/>
                <w:szCs w:val="22"/>
                <w:lang w:eastAsia="pl-PL"/>
              </w:rPr>
              <w:t>Obszary chronionego krajobrazu – 3 pkt.</w:t>
            </w:r>
          </w:p>
          <w:p w14:paraId="13355437" w14:textId="77777777" w:rsidR="0011564B" w:rsidRPr="00CE0119" w:rsidRDefault="0011564B" w:rsidP="004F26D0">
            <w:pPr>
              <w:numPr>
                <w:ilvl w:val="0"/>
                <w:numId w:val="26"/>
              </w:numPr>
              <w:ind w:left="318" w:hanging="283"/>
              <w:rPr>
                <w:rFonts w:cs="Arial"/>
                <w:szCs w:val="22"/>
                <w:lang w:eastAsia="pl-PL"/>
              </w:rPr>
            </w:pPr>
            <w:r w:rsidRPr="00CE0119">
              <w:rPr>
                <w:rFonts w:cs="Arial"/>
                <w:szCs w:val="22"/>
                <w:lang w:eastAsia="pl-PL"/>
              </w:rPr>
              <w:t>Rezerwaty przyrody – 2 pkt.</w:t>
            </w:r>
          </w:p>
          <w:p w14:paraId="7FEC7826" w14:textId="3D9B9E70" w:rsidR="0011564B" w:rsidRPr="00CE0119" w:rsidRDefault="0011564B" w:rsidP="004F26D0">
            <w:pPr>
              <w:numPr>
                <w:ilvl w:val="0"/>
                <w:numId w:val="26"/>
              </w:numPr>
              <w:ind w:left="318" w:hanging="283"/>
              <w:rPr>
                <w:rFonts w:cs="Arial"/>
                <w:szCs w:val="22"/>
                <w:lang w:eastAsia="pl-PL"/>
              </w:rPr>
            </w:pPr>
            <w:r w:rsidRPr="00CE0119">
              <w:rPr>
                <w:rFonts w:cs="Arial"/>
                <w:szCs w:val="22"/>
                <w:lang w:eastAsia="pl-PL"/>
              </w:rPr>
              <w:t>Inne obszary chronione – 1 pkt.</w:t>
            </w:r>
          </w:p>
          <w:p w14:paraId="46660AF3" w14:textId="77777777" w:rsidR="0011564B" w:rsidRPr="00CE0119" w:rsidRDefault="0011564B" w:rsidP="004F26D0">
            <w:pPr>
              <w:rPr>
                <w:rFonts w:cs="Arial"/>
                <w:szCs w:val="22"/>
                <w:lang w:eastAsia="pl-PL"/>
              </w:rPr>
            </w:pPr>
            <w:r w:rsidRPr="00CE0119">
              <w:rPr>
                <w:rFonts w:cs="Arial"/>
                <w:szCs w:val="22"/>
                <w:lang w:eastAsia="pl-PL"/>
              </w:rPr>
              <w:t>Punktacja w ramach kryterium podlega sumowaniu.</w:t>
            </w:r>
          </w:p>
          <w:p w14:paraId="53BEF5ED" w14:textId="77777777" w:rsidR="0011564B" w:rsidRPr="00CE0119" w:rsidRDefault="0011564B" w:rsidP="004F26D0">
            <w:pPr>
              <w:rPr>
                <w:rFonts w:cs="Arial"/>
                <w:szCs w:val="22"/>
                <w:lang w:eastAsia="pl-PL"/>
              </w:rPr>
            </w:pPr>
            <w:r w:rsidRPr="00CE0119">
              <w:rPr>
                <w:rFonts w:cs="Arial"/>
                <w:szCs w:val="22"/>
                <w:lang w:eastAsia="pl-PL"/>
              </w:rPr>
              <w:t>Brak spełnienia ww. warunków lub brak informacji w tym zakresie – 0 pkt.</w:t>
            </w:r>
          </w:p>
        </w:tc>
        <w:tc>
          <w:tcPr>
            <w:tcW w:w="7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ED6348" w14:textId="77777777" w:rsidR="0011564B" w:rsidRPr="00CE0119" w:rsidRDefault="0011564B" w:rsidP="004F26D0">
            <w:pPr>
              <w:jc w:val="center"/>
              <w:rPr>
                <w:rFonts w:cs="Arial"/>
                <w:szCs w:val="24"/>
                <w:lang w:eastAsia="pl-PL"/>
              </w:rPr>
            </w:pPr>
            <w:r w:rsidRPr="00CE0119">
              <w:rPr>
                <w:rFonts w:cs="Arial"/>
                <w:szCs w:val="24"/>
                <w:lang w:eastAsia="pl-PL"/>
              </w:rPr>
              <w:t>17</w:t>
            </w:r>
          </w:p>
        </w:tc>
      </w:tr>
      <w:tr w:rsidR="0011564B" w:rsidRPr="00CE0119" w14:paraId="3DCBD7BA" w14:textId="77777777" w:rsidTr="004F26D0">
        <w:tc>
          <w:tcPr>
            <w:tcW w:w="248"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74F44F8" w14:textId="77777777" w:rsidR="0011564B" w:rsidRPr="00CE0119" w:rsidRDefault="0011564B" w:rsidP="004F26D0">
            <w:pPr>
              <w:rPr>
                <w:rFonts w:cs="Arial"/>
                <w:szCs w:val="24"/>
                <w:lang w:eastAsia="pl-PL"/>
              </w:rPr>
            </w:pPr>
            <w:r w:rsidRPr="00CE0119">
              <w:rPr>
                <w:rFonts w:cs="Arial"/>
                <w:szCs w:val="24"/>
                <w:lang w:eastAsia="pl-PL"/>
              </w:rPr>
              <w:t>3.</w:t>
            </w:r>
          </w:p>
        </w:tc>
        <w:tc>
          <w:tcPr>
            <w:tcW w:w="7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715C20C" w14:textId="4CB90927" w:rsidR="0011564B" w:rsidRPr="00CE0119" w:rsidRDefault="0011564B" w:rsidP="004F26D0">
            <w:pPr>
              <w:rPr>
                <w:rFonts w:cs="Arial"/>
                <w:szCs w:val="22"/>
                <w:lang w:eastAsia="pl-PL"/>
              </w:rPr>
            </w:pPr>
            <w:r w:rsidRPr="00CE0119">
              <w:rPr>
                <w:rFonts w:cs="Arial"/>
                <w:szCs w:val="22"/>
                <w:lang w:eastAsia="pl-PL"/>
              </w:rPr>
              <w:t>Ochrona gatunków / siedlisk objętych projektem</w:t>
            </w:r>
          </w:p>
        </w:tc>
        <w:tc>
          <w:tcPr>
            <w:tcW w:w="1921"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8C22C09" w14:textId="77777777" w:rsidR="0011564B" w:rsidRPr="00CE0119" w:rsidRDefault="0011564B" w:rsidP="004F26D0">
            <w:pPr>
              <w:rPr>
                <w:rFonts w:cs="Arial"/>
                <w:szCs w:val="22"/>
                <w:lang w:eastAsia="pl-PL"/>
              </w:rPr>
            </w:pPr>
            <w:r w:rsidRPr="00CE0119">
              <w:rPr>
                <w:rFonts w:cs="Arial"/>
                <w:szCs w:val="22"/>
                <w:lang w:eastAsia="pl-PL"/>
              </w:rPr>
              <w:t>Kryterium  promuje  projekty chroniące gatunki i siedliska wymienione w Dyrektywie Ptasiej i Dyrektywie Siedliskowej oraz siedliska i gatunki objęte pozostałymi formami ochrony przyrody.</w:t>
            </w:r>
          </w:p>
        </w:tc>
        <w:tc>
          <w:tcPr>
            <w:tcW w:w="136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5C2041C4" w14:textId="77777777" w:rsidR="0011564B" w:rsidRPr="00CE0119" w:rsidRDefault="0011564B" w:rsidP="004F26D0">
            <w:pPr>
              <w:rPr>
                <w:rFonts w:cs="Arial"/>
                <w:szCs w:val="22"/>
                <w:lang w:eastAsia="pl-PL"/>
              </w:rPr>
            </w:pPr>
            <w:r w:rsidRPr="00CE0119">
              <w:rPr>
                <w:rFonts w:cs="Arial"/>
                <w:szCs w:val="22"/>
                <w:lang w:eastAsia="pl-PL"/>
              </w:rPr>
              <w:t>Projekt dotyczy ochrony:</w:t>
            </w:r>
          </w:p>
          <w:p w14:paraId="624234A2" w14:textId="12F52187" w:rsidR="0011564B" w:rsidRPr="00CE0119" w:rsidRDefault="0011564B" w:rsidP="004F26D0">
            <w:pPr>
              <w:numPr>
                <w:ilvl w:val="0"/>
                <w:numId w:val="27"/>
              </w:numPr>
              <w:ind w:left="460" w:hanging="425"/>
              <w:rPr>
                <w:rFonts w:cs="Arial"/>
                <w:szCs w:val="22"/>
                <w:lang w:eastAsia="pl-PL"/>
              </w:rPr>
            </w:pPr>
            <w:r w:rsidRPr="00CE0119">
              <w:rPr>
                <w:rFonts w:cs="Arial"/>
                <w:szCs w:val="22"/>
                <w:lang w:eastAsia="pl-PL"/>
              </w:rPr>
              <w:t>gatunku / siedliska wymienionego w Dyrektywie Ptasiej lub Dyrektywie Siedliskowej – 8 pkt.</w:t>
            </w:r>
          </w:p>
          <w:p w14:paraId="20EA09A3" w14:textId="77777777" w:rsidR="0011564B" w:rsidRPr="00CE0119" w:rsidRDefault="0011564B" w:rsidP="004F26D0">
            <w:pPr>
              <w:numPr>
                <w:ilvl w:val="0"/>
                <w:numId w:val="27"/>
              </w:numPr>
              <w:ind w:left="460" w:hanging="425"/>
              <w:rPr>
                <w:rFonts w:cs="Arial"/>
                <w:szCs w:val="22"/>
                <w:lang w:eastAsia="pl-PL"/>
              </w:rPr>
            </w:pPr>
            <w:r w:rsidRPr="00CE0119">
              <w:rPr>
                <w:rFonts w:cs="Arial"/>
                <w:szCs w:val="22"/>
                <w:lang w:eastAsia="pl-PL"/>
              </w:rPr>
              <w:t xml:space="preserve">gatunku objętego ochroną gatunkową ścisłą  – 4 pkt. </w:t>
            </w:r>
          </w:p>
          <w:p w14:paraId="4D808370" w14:textId="77777777" w:rsidR="0011564B" w:rsidRPr="00CE0119" w:rsidRDefault="0011564B" w:rsidP="004F26D0">
            <w:pPr>
              <w:numPr>
                <w:ilvl w:val="0"/>
                <w:numId w:val="27"/>
              </w:numPr>
              <w:ind w:left="460" w:hanging="425"/>
              <w:rPr>
                <w:rFonts w:cs="Arial"/>
                <w:szCs w:val="22"/>
                <w:lang w:eastAsia="pl-PL"/>
              </w:rPr>
            </w:pPr>
            <w:r w:rsidRPr="00CE0119">
              <w:rPr>
                <w:rFonts w:cs="Arial"/>
                <w:szCs w:val="22"/>
                <w:lang w:eastAsia="pl-PL"/>
              </w:rPr>
              <w:t>gatunku objętego ochroną gatunkową częściową  – 2 pkt.</w:t>
            </w:r>
          </w:p>
          <w:p w14:paraId="563F35A1" w14:textId="77777777" w:rsidR="0011564B" w:rsidRPr="00CE0119" w:rsidRDefault="0011564B" w:rsidP="004F26D0">
            <w:pPr>
              <w:rPr>
                <w:rFonts w:cs="Arial"/>
                <w:szCs w:val="22"/>
                <w:lang w:eastAsia="pl-PL"/>
              </w:rPr>
            </w:pPr>
            <w:r w:rsidRPr="00CE0119">
              <w:rPr>
                <w:rFonts w:cs="Arial"/>
                <w:szCs w:val="22"/>
                <w:lang w:eastAsia="pl-PL"/>
              </w:rPr>
              <w:t>Punktacja w ramach kryterium nie podlega sumowaniu.</w:t>
            </w:r>
          </w:p>
          <w:p w14:paraId="635CE08E" w14:textId="77777777" w:rsidR="0011564B" w:rsidRPr="00CE0119" w:rsidRDefault="0011564B" w:rsidP="004F26D0">
            <w:pPr>
              <w:rPr>
                <w:rFonts w:cs="Arial"/>
                <w:szCs w:val="22"/>
                <w:lang w:eastAsia="pl-PL"/>
              </w:rPr>
            </w:pPr>
            <w:r w:rsidRPr="00CE0119">
              <w:rPr>
                <w:rFonts w:cs="Arial"/>
                <w:szCs w:val="22"/>
                <w:lang w:eastAsia="pl-PL"/>
              </w:rPr>
              <w:t>Brak spełnienia ww. warunków lub brak informacji w tym zakresie - 0 pkt.</w:t>
            </w:r>
          </w:p>
        </w:tc>
        <w:tc>
          <w:tcPr>
            <w:tcW w:w="75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7D1F88B1" w14:textId="77777777" w:rsidR="0011564B" w:rsidRPr="00CE0119" w:rsidRDefault="0011564B" w:rsidP="004F26D0">
            <w:pPr>
              <w:jc w:val="center"/>
              <w:rPr>
                <w:rFonts w:cs="Arial"/>
                <w:szCs w:val="24"/>
                <w:lang w:eastAsia="pl-PL"/>
              </w:rPr>
            </w:pPr>
            <w:r w:rsidRPr="00CE0119">
              <w:rPr>
                <w:rFonts w:cs="Arial"/>
                <w:szCs w:val="24"/>
                <w:lang w:eastAsia="pl-PL"/>
              </w:rPr>
              <w:t>8</w:t>
            </w:r>
          </w:p>
        </w:tc>
      </w:tr>
      <w:tr w:rsidR="0011564B" w:rsidRPr="00CE0119" w14:paraId="4F1F976F" w14:textId="77777777" w:rsidTr="004F26D0">
        <w:tc>
          <w:tcPr>
            <w:tcW w:w="2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1FC3ED" w14:textId="77777777" w:rsidR="0011564B" w:rsidRPr="00CE0119" w:rsidRDefault="0011564B" w:rsidP="004F26D0">
            <w:pPr>
              <w:rPr>
                <w:rFonts w:cs="Arial"/>
                <w:szCs w:val="24"/>
                <w:lang w:eastAsia="pl-PL"/>
              </w:rPr>
            </w:pPr>
            <w:r w:rsidRPr="00CE0119">
              <w:rPr>
                <w:rFonts w:cs="Arial"/>
                <w:szCs w:val="24"/>
                <w:lang w:eastAsia="pl-PL"/>
              </w:rPr>
              <w:t>4.</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AC2E44" w14:textId="71A0EAB7" w:rsidR="0011564B" w:rsidRPr="00CE0119" w:rsidRDefault="0011564B" w:rsidP="004F26D0">
            <w:pPr>
              <w:rPr>
                <w:rFonts w:cs="Arial"/>
                <w:szCs w:val="22"/>
                <w:lang w:eastAsia="pl-PL"/>
              </w:rPr>
            </w:pPr>
            <w:r w:rsidRPr="00CE0119">
              <w:rPr>
                <w:rFonts w:cs="Arial"/>
                <w:szCs w:val="22"/>
                <w:lang w:eastAsia="pl-PL"/>
              </w:rPr>
              <w:t>Eliminowanie zagrożeń dla gatunków i siedlisk</w:t>
            </w:r>
          </w:p>
        </w:tc>
        <w:tc>
          <w:tcPr>
            <w:tcW w:w="1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77D860" w14:textId="77777777" w:rsidR="0011564B" w:rsidRPr="00CE0119" w:rsidRDefault="0011564B" w:rsidP="004F26D0">
            <w:pPr>
              <w:rPr>
                <w:rFonts w:cs="Arial"/>
                <w:szCs w:val="22"/>
                <w:lang w:eastAsia="pl-PL"/>
              </w:rPr>
            </w:pPr>
            <w:r w:rsidRPr="00CE0119">
              <w:rPr>
                <w:rFonts w:cs="Arial"/>
                <w:szCs w:val="22"/>
                <w:lang w:eastAsia="pl-PL"/>
              </w:rPr>
              <w:t xml:space="preserve">Kryterium promuje projekty zawierające działania, które eliminują zagrożenia gatunków i siedlisk cennych przyrodniczo. </w:t>
            </w:r>
          </w:p>
        </w:tc>
        <w:tc>
          <w:tcPr>
            <w:tcW w:w="13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B47D1D" w14:textId="77777777" w:rsidR="0011564B" w:rsidRPr="00CE0119" w:rsidRDefault="0011564B" w:rsidP="004F26D0">
            <w:pPr>
              <w:rPr>
                <w:rFonts w:cs="Arial"/>
                <w:szCs w:val="22"/>
                <w:lang w:eastAsia="pl-PL"/>
              </w:rPr>
            </w:pPr>
            <w:r w:rsidRPr="00CE0119">
              <w:rPr>
                <w:rFonts w:cs="Arial"/>
                <w:szCs w:val="22"/>
                <w:lang w:eastAsia="pl-PL"/>
              </w:rPr>
              <w:t>Projekt przewiduje:</w:t>
            </w:r>
          </w:p>
          <w:p w14:paraId="2993AC3A" w14:textId="77777777" w:rsidR="0011564B" w:rsidRPr="00CE0119" w:rsidRDefault="0011564B" w:rsidP="004F26D0">
            <w:pPr>
              <w:numPr>
                <w:ilvl w:val="0"/>
                <w:numId w:val="28"/>
              </w:numPr>
              <w:ind w:left="318" w:hanging="283"/>
              <w:rPr>
                <w:rFonts w:cs="Arial"/>
                <w:szCs w:val="22"/>
                <w:lang w:eastAsia="pl-PL"/>
              </w:rPr>
            </w:pPr>
            <w:r w:rsidRPr="00CE0119">
              <w:rPr>
                <w:rFonts w:cs="Arial"/>
                <w:szCs w:val="22"/>
                <w:lang w:eastAsia="pl-PL"/>
              </w:rPr>
              <w:t>działania eliminujące zagrożenia gatunków i siedlisk cennych przyrodniczo – 4 pkt</w:t>
            </w:r>
          </w:p>
          <w:p w14:paraId="461C8411" w14:textId="5FAD5F2D" w:rsidR="0011564B" w:rsidRPr="00CE0119" w:rsidRDefault="0011564B" w:rsidP="004F26D0">
            <w:pPr>
              <w:numPr>
                <w:ilvl w:val="0"/>
                <w:numId w:val="28"/>
              </w:numPr>
              <w:ind w:left="318" w:hanging="283"/>
              <w:rPr>
                <w:rFonts w:cs="Arial"/>
                <w:szCs w:val="22"/>
                <w:lang w:eastAsia="pl-PL"/>
              </w:rPr>
            </w:pPr>
            <w:r w:rsidRPr="00CE0119">
              <w:rPr>
                <w:rFonts w:cs="Arial"/>
                <w:szCs w:val="22"/>
                <w:lang w:eastAsia="pl-PL"/>
              </w:rPr>
              <w:t>działania nie mające istotnego wpływu na gatunek lub siedlisko lub brak informacji w tym zakresie – 0 pkt</w:t>
            </w:r>
          </w:p>
        </w:tc>
        <w:tc>
          <w:tcPr>
            <w:tcW w:w="7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035D50" w14:textId="77777777" w:rsidR="0011564B" w:rsidRPr="00CE0119" w:rsidRDefault="0011564B" w:rsidP="004F26D0">
            <w:pPr>
              <w:jc w:val="center"/>
              <w:rPr>
                <w:rFonts w:cs="Arial"/>
                <w:szCs w:val="24"/>
                <w:lang w:eastAsia="pl-PL"/>
              </w:rPr>
            </w:pPr>
            <w:r w:rsidRPr="00CE0119">
              <w:rPr>
                <w:rFonts w:cs="Arial"/>
                <w:szCs w:val="24"/>
                <w:lang w:eastAsia="pl-PL"/>
              </w:rPr>
              <w:t>4</w:t>
            </w:r>
          </w:p>
        </w:tc>
      </w:tr>
      <w:tr w:rsidR="0011564B" w:rsidRPr="00CE0119" w14:paraId="1E272DD9" w14:textId="77777777" w:rsidTr="004F26D0">
        <w:tc>
          <w:tcPr>
            <w:tcW w:w="24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A016135" w14:textId="77777777" w:rsidR="0011564B" w:rsidRPr="00CE0119" w:rsidRDefault="0011564B" w:rsidP="004F26D0">
            <w:pPr>
              <w:rPr>
                <w:rFonts w:cs="Arial"/>
                <w:szCs w:val="24"/>
                <w:lang w:eastAsia="pl-PL"/>
              </w:rPr>
            </w:pPr>
            <w:r w:rsidRPr="00CE0119">
              <w:rPr>
                <w:rFonts w:cs="Arial"/>
                <w:szCs w:val="24"/>
                <w:lang w:eastAsia="pl-PL"/>
              </w:rPr>
              <w:t>5.</w:t>
            </w:r>
          </w:p>
        </w:tc>
        <w:tc>
          <w:tcPr>
            <w:tcW w:w="7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1FAE699" w14:textId="77777777" w:rsidR="0011564B" w:rsidRPr="00CE0119" w:rsidRDefault="0011564B" w:rsidP="004F26D0">
            <w:pPr>
              <w:rPr>
                <w:rFonts w:cs="Arial"/>
                <w:szCs w:val="22"/>
                <w:lang w:eastAsia="pl-PL"/>
              </w:rPr>
            </w:pPr>
            <w:r w:rsidRPr="00CE0119">
              <w:rPr>
                <w:rFonts w:cs="Arial"/>
                <w:szCs w:val="22"/>
                <w:lang w:eastAsia="pl-PL"/>
              </w:rPr>
              <w:t>Promocja lokalnych zasobów przyrodniczych i ograniczanie negatywnego oddziaływania ruchu turystycznego </w:t>
            </w:r>
          </w:p>
        </w:tc>
        <w:tc>
          <w:tcPr>
            <w:tcW w:w="192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16D6C33" w14:textId="5CF8A496" w:rsidR="0011564B" w:rsidRPr="00CE0119" w:rsidRDefault="0011564B" w:rsidP="004F26D0">
            <w:pPr>
              <w:rPr>
                <w:rFonts w:cs="Arial"/>
                <w:szCs w:val="22"/>
                <w:lang w:eastAsia="pl-PL"/>
              </w:rPr>
            </w:pPr>
            <w:r w:rsidRPr="00CE0119">
              <w:rPr>
                <w:rFonts w:cs="Arial"/>
                <w:szCs w:val="22"/>
                <w:lang w:eastAsia="pl-PL"/>
              </w:rPr>
              <w:t>Kryterium promuje projekty propagujące  zasoby przyrodnicze oraz ograniczające negatywne oddziaływanie ruchu turystycznego.</w:t>
            </w:r>
          </w:p>
        </w:tc>
        <w:tc>
          <w:tcPr>
            <w:tcW w:w="136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DDCBAAB" w14:textId="77777777" w:rsidR="0011564B" w:rsidRPr="00CE0119" w:rsidRDefault="0011564B" w:rsidP="004F26D0">
            <w:pPr>
              <w:rPr>
                <w:rFonts w:cs="Arial"/>
                <w:szCs w:val="22"/>
                <w:lang w:eastAsia="pl-PL"/>
              </w:rPr>
            </w:pPr>
            <w:r w:rsidRPr="00CE0119">
              <w:rPr>
                <w:rFonts w:cs="Arial"/>
                <w:szCs w:val="22"/>
                <w:lang w:eastAsia="pl-PL"/>
              </w:rPr>
              <w:t>Projekt przewiduje:</w:t>
            </w:r>
          </w:p>
          <w:p w14:paraId="58F5EE3D" w14:textId="77777777" w:rsidR="0011564B" w:rsidRPr="00CE0119" w:rsidRDefault="0011564B" w:rsidP="004F26D0">
            <w:pPr>
              <w:numPr>
                <w:ilvl w:val="0"/>
                <w:numId w:val="29"/>
              </w:numPr>
              <w:ind w:left="460" w:hanging="425"/>
              <w:rPr>
                <w:rFonts w:cs="Arial"/>
                <w:szCs w:val="22"/>
                <w:lang w:eastAsia="pl-PL"/>
              </w:rPr>
            </w:pPr>
            <w:r w:rsidRPr="00CE0119">
              <w:rPr>
                <w:rFonts w:cs="Arial"/>
                <w:szCs w:val="22"/>
                <w:lang w:eastAsia="pl-PL"/>
              </w:rPr>
              <w:t>działania ograniczające negatywne oddziaływanie ruchu turystycznego, o ile brak ograniczenia negatywnego oddziaływania stwarza ryzyko pogorszenia warunków siedliskowych lub zmniejszenia populacji  oraz zawierające promocję lokalnych zasobów przyrodniczych – 2 pkt.</w:t>
            </w:r>
          </w:p>
          <w:p w14:paraId="6DC1903F" w14:textId="77777777" w:rsidR="0011564B" w:rsidRPr="00CE0119" w:rsidRDefault="0011564B" w:rsidP="004F26D0">
            <w:pPr>
              <w:numPr>
                <w:ilvl w:val="0"/>
                <w:numId w:val="29"/>
              </w:numPr>
              <w:ind w:left="460" w:hanging="425"/>
              <w:rPr>
                <w:rFonts w:cs="Arial"/>
                <w:szCs w:val="22"/>
                <w:lang w:eastAsia="pl-PL"/>
              </w:rPr>
            </w:pPr>
            <w:r w:rsidRPr="00CE0119">
              <w:rPr>
                <w:rFonts w:cs="Arial"/>
                <w:szCs w:val="22"/>
                <w:lang w:eastAsia="pl-PL"/>
              </w:rPr>
              <w:t>działania ograniczające negatywne oddziaływanie ruchu turystycznego, o ile brak ograniczenia negatywnego oddziaływania stwarza ryzyko pogorszenia warunków siedliskowych lub zmniejszenia populacji i nie zawierające promocji lokalnych zasobów przyrodniczych – 1 pkt.</w:t>
            </w:r>
          </w:p>
          <w:p w14:paraId="470E91BB" w14:textId="77777777" w:rsidR="0011564B" w:rsidRPr="00CE0119" w:rsidRDefault="0011564B" w:rsidP="004F26D0">
            <w:pPr>
              <w:rPr>
                <w:rFonts w:cs="Arial"/>
                <w:szCs w:val="22"/>
                <w:lang w:eastAsia="pl-PL"/>
              </w:rPr>
            </w:pPr>
            <w:r w:rsidRPr="00CE0119">
              <w:rPr>
                <w:rFonts w:cs="Arial"/>
                <w:szCs w:val="22"/>
                <w:lang w:eastAsia="pl-PL"/>
              </w:rPr>
              <w:t>Punktacja w ramach kryterium nie podlega sumowaniu.</w:t>
            </w:r>
          </w:p>
          <w:p w14:paraId="421396B3" w14:textId="77777777" w:rsidR="0011564B" w:rsidRPr="00CE0119" w:rsidRDefault="0011564B" w:rsidP="004F26D0">
            <w:pPr>
              <w:rPr>
                <w:rFonts w:cs="Arial"/>
                <w:szCs w:val="22"/>
                <w:lang w:eastAsia="pl-PL"/>
              </w:rPr>
            </w:pPr>
            <w:r w:rsidRPr="00CE0119">
              <w:rPr>
                <w:rFonts w:cs="Arial"/>
                <w:szCs w:val="22"/>
                <w:lang w:eastAsia="pl-PL"/>
              </w:rPr>
              <w:t>Brak spełnienia ww. warunków lub brak informacji w tym zakresie - 0 pkt.</w:t>
            </w:r>
          </w:p>
        </w:tc>
        <w:tc>
          <w:tcPr>
            <w:tcW w:w="75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48930F1" w14:textId="77777777" w:rsidR="0011564B" w:rsidRPr="00CE0119" w:rsidRDefault="0011564B" w:rsidP="004F26D0">
            <w:pPr>
              <w:jc w:val="center"/>
              <w:rPr>
                <w:rFonts w:cs="Arial"/>
                <w:szCs w:val="24"/>
                <w:lang w:eastAsia="pl-PL"/>
              </w:rPr>
            </w:pPr>
            <w:r w:rsidRPr="00CE0119">
              <w:rPr>
                <w:rFonts w:cs="Arial"/>
                <w:szCs w:val="24"/>
                <w:lang w:eastAsia="pl-PL"/>
              </w:rPr>
              <w:t>2</w:t>
            </w:r>
          </w:p>
        </w:tc>
      </w:tr>
      <w:tr w:rsidR="0011564B" w:rsidRPr="00CE0119" w14:paraId="79A5C363" w14:textId="77777777" w:rsidTr="004F26D0">
        <w:tc>
          <w:tcPr>
            <w:tcW w:w="2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169C52" w14:textId="77777777" w:rsidR="0011564B" w:rsidRPr="00CE0119" w:rsidRDefault="0011564B" w:rsidP="004F26D0">
            <w:pPr>
              <w:rPr>
                <w:rFonts w:cs="Arial"/>
                <w:szCs w:val="24"/>
                <w:lang w:eastAsia="pl-PL"/>
              </w:rPr>
            </w:pPr>
            <w:r w:rsidRPr="00CE0119">
              <w:rPr>
                <w:rFonts w:cs="Arial"/>
                <w:szCs w:val="24"/>
                <w:lang w:eastAsia="pl-PL"/>
              </w:rPr>
              <w:t>6.</w:t>
            </w:r>
          </w:p>
        </w:tc>
        <w:tc>
          <w:tcPr>
            <w:tcW w:w="710" w:type="pct"/>
            <w:tcBorders>
              <w:top w:val="nil"/>
              <w:left w:val="nil"/>
              <w:bottom w:val="single" w:sz="8" w:space="0" w:color="auto"/>
              <w:right w:val="single" w:sz="8" w:space="0" w:color="auto"/>
            </w:tcBorders>
            <w:tcMar>
              <w:top w:w="0" w:type="dxa"/>
              <w:left w:w="108" w:type="dxa"/>
              <w:bottom w:w="0" w:type="dxa"/>
              <w:right w:w="108" w:type="dxa"/>
            </w:tcMar>
            <w:vAlign w:val="center"/>
          </w:tcPr>
          <w:p w14:paraId="5E77E25C" w14:textId="77777777" w:rsidR="0011564B" w:rsidRPr="00CE0119" w:rsidRDefault="0011564B" w:rsidP="004F26D0">
            <w:pPr>
              <w:rPr>
                <w:rFonts w:cs="Arial"/>
                <w:szCs w:val="22"/>
                <w:lang w:eastAsia="pl-PL"/>
              </w:rPr>
            </w:pPr>
            <w:r w:rsidRPr="00CE0119">
              <w:rPr>
                <w:rFonts w:cs="Arial"/>
                <w:szCs w:val="22"/>
                <w:lang w:eastAsia="pl-PL"/>
              </w:rPr>
              <w:t xml:space="preserve">Tworzenie infrastruktury związanej z ochroną gatunków i siedlisk </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tcPr>
          <w:p w14:paraId="3833C4D4" w14:textId="77777777" w:rsidR="0011564B" w:rsidRPr="00CE0119" w:rsidRDefault="0011564B" w:rsidP="004F26D0">
            <w:pPr>
              <w:rPr>
                <w:rFonts w:cs="Arial"/>
                <w:szCs w:val="22"/>
                <w:lang w:eastAsia="pl-PL"/>
              </w:rPr>
            </w:pPr>
            <w:r w:rsidRPr="00CE0119">
              <w:rPr>
                <w:rFonts w:cs="Arial"/>
                <w:szCs w:val="22"/>
                <w:lang w:eastAsia="pl-PL"/>
              </w:rPr>
              <w:t>Kryterium promuje projekty uwzględniające działania zawierające  tworzenie niezbędnej infrastruktury dla chronionych gatunków i siedlisk.</w:t>
            </w:r>
          </w:p>
        </w:tc>
        <w:tc>
          <w:tcPr>
            <w:tcW w:w="1366" w:type="pct"/>
            <w:tcBorders>
              <w:top w:val="nil"/>
              <w:left w:val="nil"/>
              <w:bottom w:val="single" w:sz="8" w:space="0" w:color="auto"/>
              <w:right w:val="single" w:sz="8" w:space="0" w:color="auto"/>
            </w:tcBorders>
            <w:tcMar>
              <w:top w:w="0" w:type="dxa"/>
              <w:left w:w="108" w:type="dxa"/>
              <w:bottom w:w="0" w:type="dxa"/>
              <w:right w:w="108" w:type="dxa"/>
            </w:tcMar>
            <w:vAlign w:val="center"/>
          </w:tcPr>
          <w:p w14:paraId="2EF36470" w14:textId="49CEEF13" w:rsidR="0011564B" w:rsidRPr="00CE0119" w:rsidRDefault="0011564B" w:rsidP="004F26D0">
            <w:pPr>
              <w:rPr>
                <w:rFonts w:cs="Arial"/>
                <w:szCs w:val="22"/>
                <w:lang w:eastAsia="pl-PL"/>
              </w:rPr>
            </w:pPr>
            <w:r w:rsidRPr="00CE0119">
              <w:rPr>
                <w:rFonts w:cs="Arial"/>
                <w:szCs w:val="22"/>
                <w:lang w:eastAsia="pl-PL"/>
              </w:rPr>
              <w:t>Projekt dotyczy  inwestycji w infrastrukturę np.: pracownie badawcze, wylęgarnie jaj i ikry, azyle dla zwierząt, pogłębianie i oczyszczanie naturalnych zbiorników wodnych, budowę zastawek i innych urządzeń wodnych w celu poprawy siedlisk bytowania chronionych gatunków, wykaszanie i odkrzaczanie, wysiew nasion, uprawy zachowawcze oraz urządzenia do inwentaryzacji i monitoringu gatunków  – 3 pkt.</w:t>
            </w:r>
          </w:p>
          <w:p w14:paraId="030CBFAB" w14:textId="77777777" w:rsidR="0011564B" w:rsidRPr="00CE0119" w:rsidRDefault="0011564B" w:rsidP="004F26D0">
            <w:pPr>
              <w:rPr>
                <w:rFonts w:cs="Arial"/>
                <w:szCs w:val="22"/>
                <w:lang w:eastAsia="pl-PL"/>
              </w:rPr>
            </w:pPr>
            <w:r w:rsidRPr="00CE0119">
              <w:rPr>
                <w:rFonts w:cs="Arial"/>
                <w:szCs w:val="22"/>
                <w:lang w:eastAsia="pl-PL"/>
              </w:rPr>
              <w:t>Brak spełnienia ww. warunków lub brak informacji w tym zakresie - 0 pkt.</w:t>
            </w:r>
          </w:p>
        </w:tc>
        <w:tc>
          <w:tcPr>
            <w:tcW w:w="755" w:type="pct"/>
            <w:tcBorders>
              <w:top w:val="nil"/>
              <w:left w:val="nil"/>
              <w:bottom w:val="single" w:sz="8" w:space="0" w:color="auto"/>
              <w:right w:val="single" w:sz="8" w:space="0" w:color="auto"/>
            </w:tcBorders>
            <w:tcMar>
              <w:top w:w="0" w:type="dxa"/>
              <w:left w:w="108" w:type="dxa"/>
              <w:bottom w:w="0" w:type="dxa"/>
              <w:right w:w="108" w:type="dxa"/>
            </w:tcMar>
            <w:vAlign w:val="center"/>
          </w:tcPr>
          <w:p w14:paraId="1B21C596" w14:textId="77777777" w:rsidR="0011564B" w:rsidRPr="00CE0119" w:rsidRDefault="0011564B" w:rsidP="004F26D0">
            <w:pPr>
              <w:jc w:val="center"/>
              <w:rPr>
                <w:rFonts w:cs="Arial"/>
                <w:szCs w:val="24"/>
                <w:lang w:eastAsia="pl-PL"/>
              </w:rPr>
            </w:pPr>
            <w:r w:rsidRPr="00CE0119">
              <w:rPr>
                <w:rFonts w:cs="Arial"/>
                <w:szCs w:val="24"/>
                <w:lang w:eastAsia="pl-PL"/>
              </w:rPr>
              <w:t>3</w:t>
            </w:r>
          </w:p>
        </w:tc>
      </w:tr>
      <w:tr w:rsidR="0011564B" w:rsidRPr="00CE0119" w14:paraId="3C76F3C8" w14:textId="77777777" w:rsidTr="004F26D0">
        <w:tc>
          <w:tcPr>
            <w:tcW w:w="248" w:type="pct"/>
            <w:tcBorders>
              <w:top w:val="nil"/>
              <w:left w:val="single" w:sz="8" w:space="0" w:color="auto"/>
              <w:bottom w:val="nil"/>
              <w:right w:val="single" w:sz="8" w:space="0" w:color="auto"/>
            </w:tcBorders>
            <w:tcMar>
              <w:top w:w="0" w:type="dxa"/>
              <w:left w:w="108" w:type="dxa"/>
              <w:bottom w:w="0" w:type="dxa"/>
              <w:right w:w="108" w:type="dxa"/>
            </w:tcMar>
            <w:vAlign w:val="center"/>
          </w:tcPr>
          <w:p w14:paraId="6745B123" w14:textId="77777777" w:rsidR="0011564B" w:rsidRPr="00CE0119" w:rsidRDefault="0011564B" w:rsidP="004F26D0">
            <w:pPr>
              <w:rPr>
                <w:rFonts w:cs="Arial"/>
                <w:szCs w:val="24"/>
                <w:lang w:eastAsia="pl-PL"/>
              </w:rPr>
            </w:pPr>
            <w:r w:rsidRPr="00CE0119">
              <w:rPr>
                <w:rFonts w:cs="Arial"/>
                <w:szCs w:val="24"/>
                <w:lang w:eastAsia="pl-PL"/>
              </w:rPr>
              <w:t>7.</w:t>
            </w:r>
          </w:p>
        </w:tc>
        <w:tc>
          <w:tcPr>
            <w:tcW w:w="710" w:type="pct"/>
            <w:tcBorders>
              <w:top w:val="nil"/>
              <w:left w:val="nil"/>
              <w:bottom w:val="nil"/>
              <w:right w:val="single" w:sz="8" w:space="0" w:color="auto"/>
            </w:tcBorders>
            <w:tcMar>
              <w:top w:w="0" w:type="dxa"/>
              <w:left w:w="108" w:type="dxa"/>
              <w:bottom w:w="0" w:type="dxa"/>
              <w:right w:w="108" w:type="dxa"/>
            </w:tcMar>
            <w:vAlign w:val="center"/>
          </w:tcPr>
          <w:p w14:paraId="77A97570" w14:textId="77777777" w:rsidR="0011564B" w:rsidRPr="00CE0119" w:rsidRDefault="0011564B" w:rsidP="004F26D0">
            <w:pPr>
              <w:rPr>
                <w:rFonts w:cs="Arial"/>
                <w:szCs w:val="22"/>
                <w:lang w:eastAsia="pl-PL"/>
              </w:rPr>
            </w:pPr>
            <w:r w:rsidRPr="00CE0119">
              <w:rPr>
                <w:rFonts w:cs="Arial"/>
                <w:szCs w:val="22"/>
                <w:lang w:eastAsia="pl-PL"/>
              </w:rPr>
              <w:t>Edukacja ekologiczna</w:t>
            </w:r>
          </w:p>
        </w:tc>
        <w:tc>
          <w:tcPr>
            <w:tcW w:w="1921" w:type="pct"/>
            <w:tcBorders>
              <w:top w:val="nil"/>
              <w:left w:val="nil"/>
              <w:bottom w:val="nil"/>
              <w:right w:val="single" w:sz="8" w:space="0" w:color="auto"/>
            </w:tcBorders>
            <w:tcMar>
              <w:top w:w="0" w:type="dxa"/>
              <w:left w:w="108" w:type="dxa"/>
              <w:bottom w:w="0" w:type="dxa"/>
              <w:right w:w="108" w:type="dxa"/>
            </w:tcMar>
            <w:vAlign w:val="center"/>
          </w:tcPr>
          <w:p w14:paraId="3B0B2ED7" w14:textId="6C9E4275" w:rsidR="0011564B" w:rsidRPr="00CE0119" w:rsidRDefault="0011564B" w:rsidP="004F26D0">
            <w:pPr>
              <w:rPr>
                <w:rFonts w:cs="Arial"/>
                <w:szCs w:val="22"/>
                <w:lang w:eastAsia="pl-PL"/>
              </w:rPr>
            </w:pPr>
            <w:r w:rsidRPr="00CE0119">
              <w:rPr>
                <w:rFonts w:cs="Arial"/>
                <w:szCs w:val="22"/>
                <w:lang w:eastAsia="pl-PL"/>
              </w:rPr>
              <w:t>Kryterium promuje projekty zawierające elementy edukacji ekologicznej lub działania edukacyjne w zakresie ochrony przyrody np. festyny, prelekcje, wycieczki edukacyjne, wydawnictwa (foldery, książki, mapy itp.).</w:t>
            </w:r>
          </w:p>
        </w:tc>
        <w:tc>
          <w:tcPr>
            <w:tcW w:w="1366" w:type="pct"/>
            <w:tcBorders>
              <w:top w:val="nil"/>
              <w:left w:val="nil"/>
              <w:bottom w:val="nil"/>
              <w:right w:val="single" w:sz="8" w:space="0" w:color="auto"/>
            </w:tcBorders>
            <w:tcMar>
              <w:top w:w="0" w:type="dxa"/>
              <w:left w:w="108" w:type="dxa"/>
              <w:bottom w:w="0" w:type="dxa"/>
              <w:right w:w="108" w:type="dxa"/>
            </w:tcMar>
            <w:vAlign w:val="center"/>
          </w:tcPr>
          <w:p w14:paraId="3710D056" w14:textId="77777777" w:rsidR="0011564B" w:rsidRPr="00CE0119" w:rsidRDefault="0011564B" w:rsidP="004F26D0">
            <w:pPr>
              <w:rPr>
                <w:rFonts w:cs="Arial"/>
                <w:szCs w:val="22"/>
                <w:lang w:eastAsia="pl-PL"/>
              </w:rPr>
            </w:pPr>
            <w:r w:rsidRPr="00CE0119">
              <w:rPr>
                <w:rFonts w:cs="Arial"/>
                <w:szCs w:val="22"/>
                <w:lang w:eastAsia="pl-PL"/>
              </w:rPr>
              <w:t>W ramach projektu przewidziane są następujące elementy edukacji ekologicznej:</w:t>
            </w:r>
          </w:p>
          <w:p w14:paraId="1B15521B" w14:textId="77777777" w:rsidR="0011564B" w:rsidRPr="00CE0119" w:rsidRDefault="0011564B" w:rsidP="004F26D0">
            <w:pPr>
              <w:numPr>
                <w:ilvl w:val="0"/>
                <w:numId w:val="33"/>
              </w:numPr>
              <w:ind w:left="460" w:hanging="425"/>
              <w:rPr>
                <w:rFonts w:cs="Arial"/>
                <w:szCs w:val="22"/>
                <w:lang w:eastAsia="pl-PL"/>
              </w:rPr>
            </w:pPr>
            <w:r w:rsidRPr="00CE0119">
              <w:rPr>
                <w:rFonts w:cs="Arial"/>
                <w:szCs w:val="22"/>
                <w:lang w:eastAsia="pl-PL"/>
              </w:rPr>
              <w:t xml:space="preserve"> co najmniej 3 różne formy imprez edukacyjnych (festyny, konferencje,  konkursy, szkolenia, prelekcje itd.).</w:t>
            </w:r>
          </w:p>
          <w:p w14:paraId="1BFB87A3" w14:textId="77777777" w:rsidR="0011564B" w:rsidRPr="00CE0119" w:rsidRDefault="0011564B" w:rsidP="004F26D0">
            <w:pPr>
              <w:numPr>
                <w:ilvl w:val="0"/>
                <w:numId w:val="33"/>
              </w:numPr>
              <w:ind w:left="460" w:hanging="425"/>
              <w:rPr>
                <w:rFonts w:cs="Arial"/>
                <w:szCs w:val="22"/>
                <w:lang w:eastAsia="pl-PL"/>
              </w:rPr>
            </w:pPr>
            <w:r w:rsidRPr="00CE0119">
              <w:rPr>
                <w:rFonts w:cs="Arial"/>
                <w:szCs w:val="22"/>
                <w:lang w:eastAsia="pl-PL"/>
              </w:rPr>
              <w:t>materiały w wersji elektronicznej (np. strona internetowa, w tym materiały do pobrania oraz publikacje on-line itd.).</w:t>
            </w:r>
          </w:p>
          <w:p w14:paraId="1B8F4A0A" w14:textId="77777777" w:rsidR="0011564B" w:rsidRPr="00CE0119" w:rsidRDefault="0011564B" w:rsidP="004F26D0">
            <w:pPr>
              <w:numPr>
                <w:ilvl w:val="0"/>
                <w:numId w:val="33"/>
              </w:numPr>
              <w:ind w:left="460" w:hanging="425"/>
              <w:rPr>
                <w:rFonts w:cs="Arial"/>
                <w:szCs w:val="22"/>
                <w:lang w:eastAsia="pl-PL"/>
              </w:rPr>
            </w:pPr>
            <w:r w:rsidRPr="00CE0119">
              <w:rPr>
                <w:rFonts w:cs="Arial"/>
                <w:szCs w:val="22"/>
                <w:lang w:eastAsia="pl-PL"/>
              </w:rPr>
              <w:t>wydawnictwa (foldery, ulotki, broszury, mapki, plakaty itd.).</w:t>
            </w:r>
          </w:p>
          <w:p w14:paraId="63182298" w14:textId="77777777" w:rsidR="0011564B" w:rsidRPr="00CE0119" w:rsidRDefault="0011564B" w:rsidP="004F26D0">
            <w:pPr>
              <w:numPr>
                <w:ilvl w:val="1"/>
                <w:numId w:val="34"/>
              </w:numPr>
              <w:ind w:left="744" w:hanging="284"/>
              <w:rPr>
                <w:rFonts w:cs="Arial"/>
                <w:szCs w:val="22"/>
                <w:lang w:eastAsia="pl-PL"/>
              </w:rPr>
            </w:pPr>
            <w:r w:rsidRPr="00CE0119">
              <w:rPr>
                <w:rFonts w:cs="Arial"/>
                <w:szCs w:val="22"/>
                <w:lang w:eastAsia="pl-PL"/>
              </w:rPr>
              <w:t>projekt obejmujący wszystkie z ww. form edukacyjnych - 6 pkt.</w:t>
            </w:r>
          </w:p>
          <w:p w14:paraId="2FF40D91" w14:textId="77777777" w:rsidR="0011564B" w:rsidRPr="00CE0119" w:rsidRDefault="0011564B" w:rsidP="004F26D0">
            <w:pPr>
              <w:numPr>
                <w:ilvl w:val="1"/>
                <w:numId w:val="34"/>
              </w:numPr>
              <w:ind w:left="744" w:hanging="284"/>
              <w:rPr>
                <w:rFonts w:cs="Arial"/>
                <w:szCs w:val="22"/>
                <w:lang w:eastAsia="pl-PL"/>
              </w:rPr>
            </w:pPr>
            <w:r w:rsidRPr="00CE0119">
              <w:rPr>
                <w:rFonts w:cs="Arial"/>
                <w:szCs w:val="22"/>
                <w:lang w:eastAsia="pl-PL"/>
              </w:rPr>
              <w:t>projekt obejmujący 2 z ww. form edukacyjnych – 3 pkt.</w:t>
            </w:r>
          </w:p>
          <w:p w14:paraId="40B9402E" w14:textId="77777777" w:rsidR="0011564B" w:rsidRPr="00CE0119" w:rsidRDefault="0011564B" w:rsidP="004F26D0">
            <w:pPr>
              <w:numPr>
                <w:ilvl w:val="1"/>
                <w:numId w:val="34"/>
              </w:numPr>
              <w:ind w:left="744" w:hanging="284"/>
              <w:rPr>
                <w:rFonts w:cs="Arial"/>
                <w:szCs w:val="22"/>
                <w:lang w:eastAsia="pl-PL"/>
              </w:rPr>
            </w:pPr>
            <w:r w:rsidRPr="00CE0119">
              <w:rPr>
                <w:rFonts w:cs="Arial"/>
                <w:szCs w:val="22"/>
                <w:lang w:eastAsia="pl-PL"/>
              </w:rPr>
              <w:t>projekt obejmujący 1 z ww. form edukacyjnych – 1 pkt.</w:t>
            </w:r>
          </w:p>
          <w:p w14:paraId="1DDFE9A6" w14:textId="77777777" w:rsidR="0011564B" w:rsidRPr="00DD0841" w:rsidRDefault="0011564B" w:rsidP="004F26D0">
            <w:pPr>
              <w:rPr>
                <w:rFonts w:cs="Arial"/>
                <w:szCs w:val="22"/>
                <w:lang w:eastAsia="pl-PL"/>
              </w:rPr>
            </w:pPr>
            <w:r w:rsidRPr="00DD0841">
              <w:rPr>
                <w:rFonts w:cs="Arial"/>
                <w:szCs w:val="22"/>
                <w:lang w:eastAsia="pl-PL"/>
              </w:rPr>
              <w:t>Punktacja w ramach kryterium nie podlega sumowaniu.</w:t>
            </w:r>
          </w:p>
          <w:p w14:paraId="32133CFA" w14:textId="77777777" w:rsidR="0011564B" w:rsidRPr="00DD0841" w:rsidRDefault="0011564B" w:rsidP="004F26D0">
            <w:pPr>
              <w:rPr>
                <w:rFonts w:cs="Arial"/>
                <w:szCs w:val="22"/>
                <w:lang w:eastAsia="pl-PL"/>
              </w:rPr>
            </w:pPr>
            <w:r w:rsidRPr="00DD0841">
              <w:rPr>
                <w:rFonts w:cs="Arial"/>
                <w:szCs w:val="22"/>
                <w:lang w:eastAsia="pl-PL"/>
              </w:rPr>
              <w:t>Brak spełnienia ww. warunków lub brak informacji w tym zakresie - 0 pkt.</w:t>
            </w:r>
          </w:p>
        </w:tc>
        <w:tc>
          <w:tcPr>
            <w:tcW w:w="755" w:type="pct"/>
            <w:tcBorders>
              <w:top w:val="nil"/>
              <w:left w:val="nil"/>
              <w:bottom w:val="nil"/>
              <w:right w:val="single" w:sz="8" w:space="0" w:color="auto"/>
            </w:tcBorders>
            <w:tcMar>
              <w:top w:w="0" w:type="dxa"/>
              <w:left w:w="108" w:type="dxa"/>
              <w:bottom w:w="0" w:type="dxa"/>
              <w:right w:w="108" w:type="dxa"/>
            </w:tcMar>
            <w:vAlign w:val="center"/>
          </w:tcPr>
          <w:p w14:paraId="27171B16" w14:textId="77777777" w:rsidR="0011564B" w:rsidRPr="00CE0119" w:rsidRDefault="0011564B" w:rsidP="004F26D0">
            <w:pPr>
              <w:jc w:val="center"/>
              <w:rPr>
                <w:rFonts w:cs="Arial"/>
                <w:szCs w:val="24"/>
                <w:lang w:eastAsia="pl-PL"/>
              </w:rPr>
            </w:pPr>
            <w:r w:rsidRPr="00CE0119">
              <w:rPr>
                <w:rFonts w:cs="Arial"/>
                <w:szCs w:val="24"/>
                <w:lang w:eastAsia="pl-PL"/>
              </w:rPr>
              <w:t>6</w:t>
            </w:r>
          </w:p>
        </w:tc>
      </w:tr>
      <w:tr w:rsidR="0011564B" w:rsidRPr="00CE0119" w14:paraId="22179079" w14:textId="77777777" w:rsidTr="004F26D0">
        <w:tc>
          <w:tcPr>
            <w:tcW w:w="24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A7322DD" w14:textId="77777777" w:rsidR="0011564B" w:rsidRPr="00CE0119" w:rsidDel="00ED0F88" w:rsidRDefault="0011564B" w:rsidP="004F26D0">
            <w:pPr>
              <w:rPr>
                <w:rFonts w:cs="Arial"/>
                <w:szCs w:val="24"/>
                <w:lang w:eastAsia="pl-PL"/>
              </w:rPr>
            </w:pPr>
            <w:r w:rsidRPr="00CE0119">
              <w:rPr>
                <w:rFonts w:cs="Arial"/>
                <w:szCs w:val="24"/>
                <w:lang w:eastAsia="pl-PL"/>
              </w:rPr>
              <w:t>8.</w:t>
            </w:r>
          </w:p>
        </w:tc>
        <w:tc>
          <w:tcPr>
            <w:tcW w:w="71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D2908ED" w14:textId="5230D808" w:rsidR="0011564B" w:rsidRPr="00CE0119" w:rsidRDefault="0011564B" w:rsidP="004F26D0">
            <w:pPr>
              <w:rPr>
                <w:rFonts w:cs="Arial"/>
                <w:szCs w:val="22"/>
                <w:lang w:eastAsia="pl-PL"/>
              </w:rPr>
            </w:pPr>
            <w:r w:rsidRPr="00CE0119">
              <w:rPr>
                <w:rFonts w:cs="Arial"/>
                <w:szCs w:val="22"/>
                <w:lang w:eastAsia="pl-PL"/>
              </w:rPr>
              <w:t>Partnerstwo</w:t>
            </w:r>
          </w:p>
        </w:tc>
        <w:tc>
          <w:tcPr>
            <w:tcW w:w="192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B7D213F" w14:textId="36DC9215" w:rsidR="0011564B" w:rsidRPr="00CE0119" w:rsidRDefault="0011564B" w:rsidP="004F26D0">
            <w:pPr>
              <w:rPr>
                <w:rFonts w:cs="Arial"/>
                <w:szCs w:val="22"/>
                <w:lang w:eastAsia="pl-PL"/>
              </w:rPr>
            </w:pPr>
            <w:r w:rsidRPr="00CE0119">
              <w:rPr>
                <w:rFonts w:cs="Arial"/>
                <w:szCs w:val="22"/>
                <w:lang w:eastAsia="pl-PL"/>
              </w:rPr>
              <w:t xml:space="preserve">Kryterium promuje udział jak największej liczby partnerów. </w:t>
            </w:r>
          </w:p>
        </w:tc>
        <w:tc>
          <w:tcPr>
            <w:tcW w:w="136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A7152D1" w14:textId="5F1B5EE2" w:rsidR="0011564B" w:rsidRPr="00CE0119" w:rsidRDefault="0011564B" w:rsidP="004F26D0">
            <w:pPr>
              <w:rPr>
                <w:rFonts w:cs="Arial"/>
                <w:szCs w:val="22"/>
                <w:lang w:eastAsia="pl-PL"/>
              </w:rPr>
            </w:pPr>
            <w:r w:rsidRPr="00CE0119">
              <w:rPr>
                <w:rFonts w:cs="Arial"/>
                <w:szCs w:val="22"/>
                <w:lang w:eastAsia="pl-PL"/>
              </w:rPr>
              <w:t>Projekt realizowany:</w:t>
            </w:r>
          </w:p>
          <w:p w14:paraId="7882E919" w14:textId="77777777" w:rsidR="0011564B" w:rsidRPr="00CE0119" w:rsidRDefault="0011564B" w:rsidP="004F26D0">
            <w:pPr>
              <w:numPr>
                <w:ilvl w:val="0"/>
                <w:numId w:val="32"/>
              </w:numPr>
              <w:ind w:left="602" w:hanging="425"/>
              <w:rPr>
                <w:rFonts w:cs="Arial"/>
                <w:szCs w:val="22"/>
                <w:lang w:eastAsia="pl-PL"/>
              </w:rPr>
            </w:pPr>
            <w:r w:rsidRPr="00CE0119">
              <w:rPr>
                <w:rFonts w:cs="Arial"/>
                <w:szCs w:val="22"/>
                <w:lang w:eastAsia="pl-PL"/>
              </w:rPr>
              <w:t>przez min. dwóch partnerów i więcej  – 2 pkt.</w:t>
            </w:r>
          </w:p>
          <w:p w14:paraId="513567BB" w14:textId="46DD0E0A" w:rsidR="0011564B" w:rsidRPr="00CE0119" w:rsidRDefault="0011564B" w:rsidP="004F26D0">
            <w:pPr>
              <w:numPr>
                <w:ilvl w:val="0"/>
                <w:numId w:val="31"/>
              </w:numPr>
              <w:ind w:left="602" w:hanging="425"/>
              <w:rPr>
                <w:rFonts w:cs="Arial"/>
                <w:szCs w:val="22"/>
                <w:lang w:eastAsia="pl-PL"/>
              </w:rPr>
            </w:pPr>
            <w:r w:rsidRPr="00CE0119">
              <w:rPr>
                <w:rFonts w:cs="Arial"/>
                <w:szCs w:val="22"/>
                <w:lang w:eastAsia="pl-PL"/>
              </w:rPr>
              <w:t>z jednym partnerem – 1 pkt.</w:t>
            </w:r>
          </w:p>
          <w:p w14:paraId="08D95052" w14:textId="77777777" w:rsidR="0011564B" w:rsidRPr="00CE0119" w:rsidRDefault="0011564B" w:rsidP="004F26D0">
            <w:pPr>
              <w:rPr>
                <w:rFonts w:cs="Arial"/>
                <w:szCs w:val="22"/>
                <w:lang w:eastAsia="pl-PL"/>
              </w:rPr>
            </w:pPr>
            <w:r w:rsidRPr="00CE0119">
              <w:rPr>
                <w:rFonts w:cs="Arial"/>
                <w:szCs w:val="22"/>
                <w:lang w:eastAsia="pl-PL"/>
              </w:rPr>
              <w:t>Punktacja nie podlega sumowaniu.</w:t>
            </w:r>
          </w:p>
          <w:p w14:paraId="13EB1609" w14:textId="77777777" w:rsidR="0011564B" w:rsidRPr="00CE0119" w:rsidRDefault="0011564B" w:rsidP="004F26D0">
            <w:pPr>
              <w:rPr>
                <w:rFonts w:cs="Arial"/>
                <w:szCs w:val="22"/>
                <w:lang w:eastAsia="pl-PL"/>
              </w:rPr>
            </w:pPr>
            <w:r w:rsidRPr="00CE0119">
              <w:rPr>
                <w:rFonts w:cs="Arial"/>
                <w:szCs w:val="22"/>
                <w:lang w:eastAsia="pl-PL"/>
              </w:rPr>
              <w:t>Brak spełnienia ww. warunków lub brak informacji w tym zakresie - 0 pkt.</w:t>
            </w:r>
          </w:p>
        </w:tc>
        <w:tc>
          <w:tcPr>
            <w:tcW w:w="7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CB90C3F" w14:textId="77777777" w:rsidR="0011564B" w:rsidRPr="00CE0119" w:rsidDel="00ED0F88" w:rsidRDefault="0011564B" w:rsidP="004F26D0">
            <w:pPr>
              <w:jc w:val="center"/>
              <w:rPr>
                <w:rFonts w:cs="Arial"/>
                <w:szCs w:val="24"/>
                <w:lang w:eastAsia="pl-PL"/>
              </w:rPr>
            </w:pPr>
            <w:r w:rsidRPr="00CE0119">
              <w:rPr>
                <w:rFonts w:cs="Arial"/>
                <w:szCs w:val="24"/>
                <w:lang w:eastAsia="pl-PL"/>
              </w:rPr>
              <w:t>2</w:t>
            </w:r>
          </w:p>
        </w:tc>
      </w:tr>
      <w:tr w:rsidR="0011564B" w:rsidRPr="00CE0119" w14:paraId="416D198D" w14:textId="77777777" w:rsidTr="00D8611A">
        <w:trPr>
          <w:trHeight w:val="1768"/>
        </w:trPr>
        <w:tc>
          <w:tcPr>
            <w:tcW w:w="24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D0E45A6" w14:textId="77777777" w:rsidR="0011564B" w:rsidRPr="00CE0119" w:rsidRDefault="0011564B" w:rsidP="004F26D0">
            <w:pPr>
              <w:rPr>
                <w:rFonts w:cs="Arial"/>
                <w:szCs w:val="24"/>
                <w:lang w:eastAsia="pl-PL"/>
              </w:rPr>
            </w:pPr>
            <w:r w:rsidRPr="00CE0119">
              <w:rPr>
                <w:rFonts w:cs="Arial"/>
                <w:szCs w:val="24"/>
                <w:lang w:eastAsia="pl-PL"/>
              </w:rPr>
              <w:t>9.</w:t>
            </w:r>
          </w:p>
        </w:tc>
        <w:tc>
          <w:tcPr>
            <w:tcW w:w="7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792ED63" w14:textId="77777777" w:rsidR="0011564B" w:rsidRPr="00CE0119" w:rsidRDefault="0011564B" w:rsidP="004F26D0">
            <w:pPr>
              <w:rPr>
                <w:rFonts w:cs="Arial"/>
                <w:szCs w:val="22"/>
                <w:lang w:eastAsia="pl-PL"/>
              </w:rPr>
            </w:pPr>
            <w:r w:rsidRPr="00CE0119">
              <w:rPr>
                <w:rFonts w:cs="Arial"/>
                <w:szCs w:val="22"/>
                <w:lang w:eastAsia="pl-PL"/>
              </w:rPr>
              <w:t>Obiekty kubaturowe lub przestrzeni publicznych wyłonione w ramach konkursu architektonicznego, architektoniczno-urbanistycznego lub urbanistycznego</w:t>
            </w:r>
          </w:p>
        </w:tc>
        <w:tc>
          <w:tcPr>
            <w:tcW w:w="192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D5E65F5" w14:textId="58ADCF6C" w:rsidR="0011564B" w:rsidRPr="00CE0119" w:rsidRDefault="0011564B" w:rsidP="004F26D0">
            <w:pPr>
              <w:rPr>
                <w:rFonts w:cs="Arial"/>
                <w:szCs w:val="22"/>
                <w:lang w:eastAsia="pl-PL"/>
              </w:rPr>
            </w:pPr>
            <w:r w:rsidRPr="00CE0119">
              <w:rPr>
                <w:rFonts w:cs="Arial"/>
                <w:szCs w:val="22"/>
                <w:lang w:eastAsia="pl-PL"/>
              </w:rPr>
              <w:t>Kryterium ma na celu wyróżnić projekty, które zostały wybrane w konkursie  architektonicznym, architektoniczno- urbanistycznym lub urbanistycznym.</w:t>
            </w:r>
          </w:p>
        </w:tc>
        <w:tc>
          <w:tcPr>
            <w:tcW w:w="136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97A47FC" w14:textId="77777777" w:rsidR="0011564B" w:rsidRPr="00CE0119" w:rsidRDefault="0011564B" w:rsidP="004F26D0">
            <w:pPr>
              <w:rPr>
                <w:rFonts w:cs="Arial"/>
                <w:szCs w:val="22"/>
                <w:lang w:eastAsia="pl-PL"/>
              </w:rPr>
            </w:pPr>
            <w:r w:rsidRPr="00CE0119">
              <w:rPr>
                <w:rFonts w:cs="Arial"/>
                <w:szCs w:val="22"/>
                <w:lang w:eastAsia="pl-PL"/>
              </w:rPr>
              <w:t xml:space="preserve">Ocena przedsięwzięć realizowanych na podstawie konkursu architektonicznego lub innego będzie weryfikowana poprzez załączone do wniosku materiały w postaci: </w:t>
            </w:r>
          </w:p>
          <w:p w14:paraId="4328829C" w14:textId="77777777" w:rsidR="0011564B" w:rsidRPr="00CE0119" w:rsidRDefault="0011564B" w:rsidP="004F26D0">
            <w:pPr>
              <w:numPr>
                <w:ilvl w:val="0"/>
                <w:numId w:val="25"/>
              </w:numPr>
              <w:ind w:left="598" w:hanging="563"/>
              <w:rPr>
                <w:rFonts w:cs="Arial"/>
                <w:szCs w:val="22"/>
                <w:lang w:eastAsia="pl-PL"/>
              </w:rPr>
            </w:pPr>
            <w:r w:rsidRPr="00CE0119">
              <w:rPr>
                <w:rFonts w:cs="Arial"/>
                <w:szCs w:val="22"/>
                <w:lang w:eastAsia="pl-PL"/>
              </w:rPr>
              <w:t>przedstawienia dokumentacji technicznej z uwzględnieniem przeprowadzenia konkursu architektonicznego lub innego po podpisaniu umowy na dofinansowanie inwestycji – 2 pkt.</w:t>
            </w:r>
          </w:p>
          <w:p w14:paraId="7AC15F55" w14:textId="77777777" w:rsidR="0011564B" w:rsidRPr="00CE0119" w:rsidRDefault="0011564B" w:rsidP="004F26D0">
            <w:pPr>
              <w:numPr>
                <w:ilvl w:val="0"/>
                <w:numId w:val="25"/>
              </w:numPr>
              <w:ind w:left="598" w:hanging="563"/>
              <w:rPr>
                <w:rFonts w:cs="Arial"/>
                <w:szCs w:val="22"/>
                <w:lang w:eastAsia="pl-PL"/>
              </w:rPr>
            </w:pPr>
            <w:r w:rsidRPr="00CE0119">
              <w:rPr>
                <w:rFonts w:cs="Arial"/>
                <w:szCs w:val="22"/>
                <w:lang w:eastAsia="pl-PL"/>
              </w:rPr>
              <w:t>przedłożenie oświadczenia o planowanej realizacji inwestycji wyłonionej w konkursie architektonicznym, architektoniczno-urbanistycznym lub urbanistycznym – 1 pkt.</w:t>
            </w:r>
          </w:p>
          <w:p w14:paraId="488C85A7" w14:textId="3485F963" w:rsidR="0011564B" w:rsidRPr="00CE0119" w:rsidRDefault="0011564B" w:rsidP="004F26D0">
            <w:pPr>
              <w:rPr>
                <w:rFonts w:cs="Arial"/>
                <w:szCs w:val="22"/>
                <w:lang w:eastAsia="pl-PL"/>
              </w:rPr>
            </w:pPr>
            <w:r w:rsidRPr="00CE0119">
              <w:rPr>
                <w:rFonts w:cs="Arial"/>
                <w:szCs w:val="22"/>
                <w:lang w:eastAsia="pl-PL"/>
              </w:rPr>
              <w:t>W przypadku inwestycji  realizowanych w f</w:t>
            </w:r>
            <w:r w:rsidR="00195BE9" w:rsidRPr="00CE0119">
              <w:rPr>
                <w:rFonts w:cs="Arial"/>
                <w:szCs w:val="22"/>
                <w:lang w:eastAsia="pl-PL"/>
              </w:rPr>
              <w:t>ormule „zaprojektuj i wybuduj”,</w:t>
            </w:r>
            <w:r w:rsidRPr="00CE0119">
              <w:rPr>
                <w:rFonts w:cs="Arial"/>
                <w:szCs w:val="22"/>
                <w:lang w:eastAsia="pl-PL"/>
              </w:rPr>
              <w:t xml:space="preserve"> nastąpi na podstawie: </w:t>
            </w:r>
          </w:p>
          <w:p w14:paraId="51F033C1" w14:textId="77777777" w:rsidR="0011564B" w:rsidRPr="00CE0119" w:rsidRDefault="0011564B" w:rsidP="004F26D0">
            <w:pPr>
              <w:numPr>
                <w:ilvl w:val="0"/>
                <w:numId w:val="25"/>
              </w:numPr>
              <w:ind w:left="460" w:hanging="287"/>
              <w:rPr>
                <w:rFonts w:cs="Arial"/>
                <w:szCs w:val="22"/>
                <w:lang w:eastAsia="pl-PL"/>
              </w:rPr>
            </w:pPr>
            <w:r w:rsidRPr="00CE0119">
              <w:rPr>
                <w:rFonts w:cs="Arial"/>
                <w:szCs w:val="22"/>
                <w:lang w:eastAsia="pl-PL"/>
              </w:rPr>
              <w:t>oświadczenia o planowanej realizacji konkursu oraz przedłożenie jego wyników wraz z dokumentacją techniczną po spisaniu umowy na dofinansowanie inwestycji – 1 pkt.</w:t>
            </w:r>
          </w:p>
          <w:p w14:paraId="6636CEA9" w14:textId="77777777" w:rsidR="0011564B" w:rsidRPr="00DD0841" w:rsidRDefault="0011564B" w:rsidP="004F26D0">
            <w:pPr>
              <w:rPr>
                <w:rFonts w:cs="Arial"/>
                <w:szCs w:val="22"/>
                <w:lang w:eastAsia="pl-PL"/>
              </w:rPr>
            </w:pPr>
            <w:r w:rsidRPr="00DD0841">
              <w:rPr>
                <w:rFonts w:cs="Arial"/>
                <w:szCs w:val="22"/>
                <w:lang w:eastAsia="pl-PL"/>
              </w:rPr>
              <w:t>Punktacja nie podlega sumowaniu.</w:t>
            </w:r>
          </w:p>
          <w:p w14:paraId="5FA32938" w14:textId="77777777" w:rsidR="0011564B" w:rsidRPr="00DD0841" w:rsidRDefault="0011564B" w:rsidP="004F26D0">
            <w:pPr>
              <w:rPr>
                <w:rFonts w:cs="Arial"/>
                <w:szCs w:val="22"/>
                <w:lang w:eastAsia="pl-PL"/>
              </w:rPr>
            </w:pPr>
            <w:r w:rsidRPr="00DD0841">
              <w:rPr>
                <w:rFonts w:cs="Arial"/>
                <w:szCs w:val="22"/>
                <w:lang w:eastAsia="pl-PL"/>
              </w:rPr>
              <w:t>Brak spełnienia ww. warunków lub brak informacji w tym zakresie - 0 pkt.</w:t>
            </w:r>
          </w:p>
        </w:tc>
        <w:tc>
          <w:tcPr>
            <w:tcW w:w="75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17144E7" w14:textId="77777777" w:rsidR="0011564B" w:rsidRPr="00CE0119" w:rsidRDefault="0011564B" w:rsidP="004F26D0">
            <w:pPr>
              <w:jc w:val="center"/>
              <w:rPr>
                <w:rFonts w:cs="Arial"/>
                <w:szCs w:val="24"/>
                <w:lang w:eastAsia="pl-PL"/>
              </w:rPr>
            </w:pPr>
            <w:r w:rsidRPr="00CE0119">
              <w:rPr>
                <w:rFonts w:cs="Arial"/>
                <w:szCs w:val="24"/>
                <w:lang w:eastAsia="pl-PL"/>
              </w:rPr>
              <w:t>2</w:t>
            </w:r>
          </w:p>
        </w:tc>
      </w:tr>
    </w:tbl>
    <w:p w14:paraId="0E643E64" w14:textId="77777777" w:rsidR="00D83778" w:rsidRPr="00CE0119" w:rsidRDefault="00D83778">
      <w:pPr>
        <w:rPr>
          <w:rFonts w:cs="Arial"/>
          <w:b/>
          <w:szCs w:val="24"/>
          <w:lang w:eastAsia="pl-PL"/>
        </w:rPr>
      </w:pPr>
      <w:r w:rsidRPr="00CE0119">
        <w:rPr>
          <w:rFonts w:cs="Arial"/>
          <w:b/>
          <w:szCs w:val="24"/>
          <w:lang w:eastAsia="pl-PL"/>
        </w:rPr>
        <w:br w:type="page"/>
      </w:r>
    </w:p>
    <w:p w14:paraId="10C19EC4" w14:textId="34F3BF42" w:rsidR="0011564B" w:rsidRPr="00CE0119" w:rsidRDefault="0011564B" w:rsidP="004F26D0">
      <w:pPr>
        <w:pStyle w:val="Nagwek5"/>
        <w:spacing w:before="120" w:after="120"/>
        <w:rPr>
          <w:rFonts w:cs="Arial"/>
        </w:rPr>
      </w:pPr>
      <w:bookmarkStart w:id="641" w:name="_Toc457226161"/>
      <w:bookmarkStart w:id="642" w:name="_Toc457376911"/>
      <w:bookmarkStart w:id="643" w:name="_Toc457381483"/>
      <w:bookmarkStart w:id="644" w:name="_Toc457987760"/>
      <w:bookmarkStart w:id="645" w:name="_Toc462147123"/>
      <w:bookmarkStart w:id="646" w:name="_Toc469924794"/>
      <w:r w:rsidRPr="00CE0119">
        <w:rPr>
          <w:rFonts w:cs="Arial"/>
        </w:rPr>
        <w:t xml:space="preserve">Działanie 5.4 </w:t>
      </w:r>
      <w:r w:rsidR="006D0515" w:rsidRPr="00CE0119">
        <w:rPr>
          <w:rFonts w:cs="Arial"/>
        </w:rPr>
        <w:t>t</w:t>
      </w:r>
      <w:r w:rsidRPr="00CE0119">
        <w:rPr>
          <w:rFonts w:cs="Arial"/>
        </w:rPr>
        <w:t>yp projektu 4 – („</w:t>
      </w:r>
      <w:r w:rsidR="00B72C18" w:rsidRPr="00CE0119">
        <w:rPr>
          <w:rFonts w:cs="Arial"/>
        </w:rPr>
        <w:t>opracowanie planów ochrony dla obszarów cennych przyrodniczo”)</w:t>
      </w:r>
      <w:bookmarkEnd w:id="641"/>
      <w:bookmarkEnd w:id="642"/>
      <w:bookmarkEnd w:id="643"/>
      <w:bookmarkEnd w:id="644"/>
      <w:bookmarkEnd w:id="645"/>
      <w:bookmarkEnd w:id="646"/>
    </w:p>
    <w:p w14:paraId="20D53393" w14:textId="1D102176"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IV posiedzeniu w dniu 16 października 2015 r.</w:t>
      </w:r>
    </w:p>
    <w:tbl>
      <w:tblPr>
        <w:tblW w:w="5000" w:type="pct"/>
        <w:tblCellMar>
          <w:left w:w="0" w:type="dxa"/>
          <w:right w:w="0" w:type="dxa"/>
        </w:tblCellMar>
        <w:tblLook w:val="04A0" w:firstRow="1" w:lastRow="0" w:firstColumn="1" w:lastColumn="0" w:noHBand="0" w:noVBand="1"/>
        <w:tblCaption w:val="kryteria merytoryczno-szczegółowe dla Działania 5.4"/>
        <w:tblDescription w:val="Tabela zawiera nazwę i opis kryterium, punktację i maksymalną liczbę punktów dla Działania 5.4 typ projektu 4 – („opracowanie planów ochrony dla obszarów cennych przyrodniczo”)"/>
      </w:tblPr>
      <w:tblGrid>
        <w:gridCol w:w="712"/>
        <w:gridCol w:w="1628"/>
        <w:gridCol w:w="5446"/>
        <w:gridCol w:w="4232"/>
        <w:gridCol w:w="1996"/>
      </w:tblGrid>
      <w:tr w:rsidR="0011564B" w:rsidRPr="00B0669D" w14:paraId="4D9ACAE1" w14:textId="77777777" w:rsidTr="00D8611A">
        <w:trPr>
          <w:trHeight w:val="569"/>
          <w:tblHeader/>
        </w:trPr>
        <w:tc>
          <w:tcPr>
            <w:tcW w:w="25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A3A76A" w14:textId="77777777" w:rsidR="0011564B" w:rsidRPr="00B0669D" w:rsidRDefault="0011564B" w:rsidP="00B0669D">
            <w:pPr>
              <w:rPr>
                <w:rFonts w:cs="Arial"/>
                <w:b/>
                <w:szCs w:val="24"/>
                <w:lang w:eastAsia="pl-PL"/>
              </w:rPr>
            </w:pPr>
            <w:r w:rsidRPr="00B0669D">
              <w:rPr>
                <w:rFonts w:cs="Arial"/>
                <w:b/>
                <w:szCs w:val="24"/>
                <w:lang w:eastAsia="pl-PL"/>
              </w:rPr>
              <w:t>L.p.</w:t>
            </w:r>
          </w:p>
        </w:tc>
        <w:tc>
          <w:tcPr>
            <w:tcW w:w="58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25A6D57" w14:textId="77777777" w:rsidR="0011564B" w:rsidRPr="00B0669D" w:rsidRDefault="0011564B" w:rsidP="00B0669D">
            <w:pPr>
              <w:rPr>
                <w:rFonts w:cs="Arial"/>
                <w:b/>
                <w:szCs w:val="24"/>
                <w:lang w:eastAsia="pl-PL"/>
              </w:rPr>
            </w:pPr>
            <w:r w:rsidRPr="00B0669D">
              <w:rPr>
                <w:rFonts w:cs="Arial"/>
                <w:b/>
                <w:szCs w:val="24"/>
                <w:lang w:eastAsia="pl-PL"/>
              </w:rPr>
              <w:t>Kryterium</w:t>
            </w:r>
          </w:p>
        </w:tc>
        <w:tc>
          <w:tcPr>
            <w:tcW w:w="194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22188A8" w14:textId="77777777" w:rsidR="0011564B" w:rsidRPr="00B0669D" w:rsidRDefault="0011564B" w:rsidP="00B0669D">
            <w:pPr>
              <w:rPr>
                <w:rFonts w:cs="Arial"/>
                <w:b/>
                <w:szCs w:val="24"/>
                <w:lang w:eastAsia="pl-PL"/>
              </w:rPr>
            </w:pPr>
            <w:r w:rsidRPr="00B0669D">
              <w:rPr>
                <w:rFonts w:cs="Arial"/>
                <w:b/>
                <w:szCs w:val="24"/>
                <w:lang w:eastAsia="pl-PL"/>
              </w:rPr>
              <w:t>Opis kryterium</w:t>
            </w:r>
          </w:p>
        </w:tc>
        <w:tc>
          <w:tcPr>
            <w:tcW w:w="15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B847E02" w14:textId="77777777" w:rsidR="0011564B" w:rsidRPr="00B0669D" w:rsidRDefault="0011564B" w:rsidP="00B0669D">
            <w:pPr>
              <w:rPr>
                <w:rFonts w:cs="Arial"/>
                <w:b/>
                <w:szCs w:val="24"/>
                <w:lang w:eastAsia="pl-PL"/>
              </w:rPr>
            </w:pPr>
            <w:r w:rsidRPr="00B0669D">
              <w:rPr>
                <w:rFonts w:cs="Arial"/>
                <w:b/>
                <w:szCs w:val="24"/>
                <w:lang w:eastAsia="pl-PL"/>
              </w:rPr>
              <w:t>Punktacja</w:t>
            </w:r>
          </w:p>
        </w:tc>
        <w:tc>
          <w:tcPr>
            <w:tcW w:w="71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4E2D88F" w14:textId="77777777" w:rsidR="0011564B" w:rsidRPr="00B0669D" w:rsidRDefault="0011564B" w:rsidP="004F26D0">
            <w:pPr>
              <w:rPr>
                <w:rFonts w:cs="Arial"/>
                <w:b/>
                <w:szCs w:val="24"/>
                <w:lang w:eastAsia="pl-PL"/>
              </w:rPr>
            </w:pPr>
            <w:r w:rsidRPr="00B0669D">
              <w:rPr>
                <w:rFonts w:cs="Arial"/>
                <w:b/>
                <w:szCs w:val="24"/>
                <w:lang w:eastAsia="pl-PL"/>
              </w:rPr>
              <w:t>Maksymalna liczba punktów</w:t>
            </w:r>
          </w:p>
        </w:tc>
      </w:tr>
      <w:tr w:rsidR="0011564B" w:rsidRPr="00B0669D" w14:paraId="2C807535" w14:textId="77777777" w:rsidTr="004F26D0">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65E6EA" w14:textId="77777777" w:rsidR="0011564B" w:rsidRPr="00B0669D" w:rsidRDefault="0011564B" w:rsidP="00B0669D">
            <w:pPr>
              <w:rPr>
                <w:rFonts w:cs="Arial"/>
                <w:szCs w:val="24"/>
                <w:lang w:eastAsia="pl-PL"/>
              </w:rPr>
            </w:pPr>
            <w:r w:rsidRPr="00B0669D">
              <w:rPr>
                <w:rFonts w:cs="Arial"/>
                <w:szCs w:val="24"/>
                <w:lang w:eastAsia="pl-PL"/>
              </w:rPr>
              <w:t>1.</w:t>
            </w:r>
          </w:p>
        </w:tc>
        <w:tc>
          <w:tcPr>
            <w:tcW w:w="5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587C4B" w14:textId="77777777" w:rsidR="0011564B" w:rsidRPr="00B0669D" w:rsidRDefault="0011564B" w:rsidP="00B0669D">
            <w:pPr>
              <w:rPr>
                <w:rFonts w:cs="Arial"/>
                <w:szCs w:val="24"/>
                <w:lang w:eastAsia="pl-PL"/>
              </w:rPr>
            </w:pPr>
            <w:r w:rsidRPr="00B0669D">
              <w:rPr>
                <w:rFonts w:cs="Arial"/>
                <w:szCs w:val="24"/>
                <w:lang w:eastAsia="pl-PL"/>
              </w:rPr>
              <w:t>Ocena przyjętych rozwiązań pod kątem realizacji celów przedsięwzięcia</w:t>
            </w:r>
          </w:p>
        </w:tc>
        <w:tc>
          <w:tcPr>
            <w:tcW w:w="19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CFB92B" w14:textId="77777777" w:rsidR="00D83778" w:rsidRPr="00B0669D" w:rsidRDefault="0011564B" w:rsidP="00B0669D">
            <w:pPr>
              <w:rPr>
                <w:rFonts w:cs="Arial"/>
                <w:szCs w:val="24"/>
                <w:lang w:eastAsia="pl-PL"/>
              </w:rPr>
            </w:pPr>
            <w:r w:rsidRPr="00B0669D">
              <w:rPr>
                <w:rFonts w:cs="Arial"/>
                <w:szCs w:val="24"/>
                <w:lang w:eastAsia="pl-PL"/>
              </w:rPr>
              <w:t>Ocenie podlega czy zaplanowane działania</w:t>
            </w:r>
            <w:r w:rsidR="00D83778" w:rsidRPr="00B0669D">
              <w:rPr>
                <w:rFonts w:cs="Arial"/>
                <w:szCs w:val="24"/>
                <w:lang w:eastAsia="pl-PL"/>
              </w:rPr>
              <w:t xml:space="preserve"> </w:t>
            </w:r>
            <w:r w:rsidRPr="00B0669D">
              <w:rPr>
                <w:rFonts w:cs="Arial"/>
                <w:szCs w:val="24"/>
                <w:lang w:eastAsia="pl-PL"/>
              </w:rPr>
              <w:t>pozwolą na przygotowanie dokumentów</w:t>
            </w:r>
            <w:r w:rsidR="00D83778" w:rsidRPr="00B0669D">
              <w:rPr>
                <w:rFonts w:cs="Arial"/>
                <w:szCs w:val="24"/>
                <w:lang w:eastAsia="pl-PL"/>
              </w:rPr>
              <w:t xml:space="preserve"> </w:t>
            </w:r>
            <w:r w:rsidRPr="00B0669D">
              <w:rPr>
                <w:rFonts w:cs="Arial"/>
                <w:szCs w:val="24"/>
                <w:lang w:eastAsia="pl-PL"/>
              </w:rPr>
              <w:t>planistycznych wypełniających wymogi z art.</w:t>
            </w:r>
            <w:r w:rsidR="00D83778" w:rsidRPr="00B0669D">
              <w:rPr>
                <w:rFonts w:cs="Arial"/>
                <w:szCs w:val="24"/>
                <w:lang w:eastAsia="pl-PL"/>
              </w:rPr>
              <w:t xml:space="preserve"> </w:t>
            </w:r>
            <w:r w:rsidRPr="00B0669D">
              <w:rPr>
                <w:rFonts w:cs="Arial"/>
                <w:szCs w:val="24"/>
                <w:lang w:eastAsia="pl-PL"/>
              </w:rPr>
              <w:t>20 ustawy z dnia 16 kwietnia 2004 r. o</w:t>
            </w:r>
            <w:r w:rsidR="00D83778" w:rsidRPr="00B0669D">
              <w:rPr>
                <w:rFonts w:cs="Arial"/>
                <w:szCs w:val="24"/>
                <w:lang w:eastAsia="pl-PL"/>
              </w:rPr>
              <w:t xml:space="preserve"> </w:t>
            </w:r>
            <w:r w:rsidRPr="00B0669D">
              <w:rPr>
                <w:rFonts w:cs="Arial"/>
                <w:szCs w:val="24"/>
                <w:lang w:eastAsia="pl-PL"/>
              </w:rPr>
              <w:t>ochronie przyrody (Dz.U. 2004 Nr 92 poz. 880 z późn. zm.).</w:t>
            </w:r>
          </w:p>
          <w:p w14:paraId="64B4D51F" w14:textId="08302EEA" w:rsidR="0011564B" w:rsidRPr="00B0669D" w:rsidRDefault="0011564B" w:rsidP="00B0669D">
            <w:pPr>
              <w:rPr>
                <w:rFonts w:cs="Arial"/>
                <w:szCs w:val="24"/>
                <w:lang w:eastAsia="pl-PL"/>
              </w:rPr>
            </w:pPr>
            <w:r w:rsidRPr="00B0669D">
              <w:rPr>
                <w:rFonts w:cs="Arial"/>
                <w:szCs w:val="24"/>
                <w:lang w:eastAsia="pl-PL"/>
              </w:rPr>
              <w:t>Oceniane jest czy zaplanowane działania i</w:t>
            </w:r>
            <w:r w:rsidR="00D83778" w:rsidRPr="00B0669D">
              <w:rPr>
                <w:rFonts w:cs="Arial"/>
                <w:szCs w:val="24"/>
                <w:lang w:eastAsia="pl-PL"/>
              </w:rPr>
              <w:t xml:space="preserve"> </w:t>
            </w:r>
            <w:r w:rsidRPr="00B0669D">
              <w:rPr>
                <w:rFonts w:cs="Arial"/>
                <w:szCs w:val="24"/>
                <w:lang w:eastAsia="pl-PL"/>
              </w:rPr>
              <w:t>sposoby ich realizacji są trafne i adekwatne w</w:t>
            </w:r>
            <w:r w:rsidR="00D83778" w:rsidRPr="00B0669D">
              <w:rPr>
                <w:rFonts w:cs="Arial"/>
                <w:szCs w:val="24"/>
                <w:lang w:eastAsia="pl-PL"/>
              </w:rPr>
              <w:t xml:space="preserve"> </w:t>
            </w:r>
            <w:r w:rsidRPr="00B0669D">
              <w:rPr>
                <w:rFonts w:cs="Arial"/>
                <w:szCs w:val="24"/>
                <w:lang w:eastAsia="pl-PL"/>
              </w:rPr>
              <w:t>stosunku do zdiagnozowanych potrzeb, w</w:t>
            </w:r>
            <w:r w:rsidR="00D83778" w:rsidRPr="00B0669D">
              <w:rPr>
                <w:rFonts w:cs="Arial"/>
                <w:szCs w:val="24"/>
                <w:lang w:eastAsia="pl-PL"/>
              </w:rPr>
              <w:t xml:space="preserve"> </w:t>
            </w:r>
            <w:r w:rsidRPr="00B0669D">
              <w:rPr>
                <w:rFonts w:cs="Arial"/>
                <w:szCs w:val="24"/>
                <w:lang w:eastAsia="pl-PL"/>
              </w:rPr>
              <w:t>szczególności wymogów w/w ustawy i pozwolą</w:t>
            </w:r>
            <w:r w:rsidR="00D83778" w:rsidRPr="00B0669D">
              <w:rPr>
                <w:rFonts w:cs="Arial"/>
                <w:szCs w:val="24"/>
                <w:lang w:eastAsia="pl-PL"/>
              </w:rPr>
              <w:t xml:space="preserve"> </w:t>
            </w:r>
            <w:r w:rsidRPr="00B0669D">
              <w:rPr>
                <w:rFonts w:cs="Arial"/>
                <w:szCs w:val="24"/>
                <w:lang w:eastAsia="pl-PL"/>
              </w:rPr>
              <w:t>na osiągnięcie założonych celów projektu.</w:t>
            </w:r>
          </w:p>
        </w:tc>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436B8" w14:textId="19087F7E" w:rsidR="0011564B" w:rsidRPr="00B0669D" w:rsidRDefault="0011564B" w:rsidP="004F26D0">
            <w:pPr>
              <w:numPr>
                <w:ilvl w:val="0"/>
                <w:numId w:val="31"/>
              </w:numPr>
              <w:ind w:left="460" w:hanging="283"/>
              <w:rPr>
                <w:rFonts w:cs="Arial"/>
                <w:szCs w:val="24"/>
                <w:lang w:eastAsia="pl-PL"/>
              </w:rPr>
            </w:pPr>
            <w:r w:rsidRPr="00B0669D">
              <w:rPr>
                <w:rFonts w:cs="Arial"/>
                <w:szCs w:val="24"/>
                <w:lang w:eastAsia="pl-PL"/>
              </w:rPr>
              <w:t>całość zaproponowanych działań lub środków jest uzasadniona i</w:t>
            </w:r>
            <w:r w:rsidR="00D83778" w:rsidRPr="00B0669D">
              <w:rPr>
                <w:rFonts w:cs="Arial"/>
                <w:szCs w:val="24"/>
                <w:lang w:eastAsia="pl-PL"/>
              </w:rPr>
              <w:t xml:space="preserve"> </w:t>
            </w:r>
            <w:r w:rsidRPr="00B0669D">
              <w:rPr>
                <w:rFonts w:cs="Arial"/>
                <w:szCs w:val="24"/>
                <w:lang w:eastAsia="pl-PL"/>
              </w:rPr>
              <w:t>wystarczająca dla osiągnięcia celów projektu – 5 pkt.</w:t>
            </w:r>
          </w:p>
          <w:p w14:paraId="3E040D61" w14:textId="77777777" w:rsidR="0011564B" w:rsidRPr="00B0669D" w:rsidRDefault="0011564B" w:rsidP="004F26D0">
            <w:pPr>
              <w:numPr>
                <w:ilvl w:val="0"/>
                <w:numId w:val="31"/>
              </w:numPr>
              <w:ind w:left="460" w:hanging="283"/>
              <w:rPr>
                <w:rFonts w:cs="Arial"/>
                <w:szCs w:val="24"/>
                <w:lang w:eastAsia="pl-PL"/>
              </w:rPr>
            </w:pPr>
            <w:r w:rsidRPr="00B0669D">
              <w:rPr>
                <w:rFonts w:cs="Arial"/>
                <w:szCs w:val="24"/>
                <w:lang w:eastAsia="pl-PL"/>
              </w:rPr>
              <w:t>część zaproponowanych działań lub środków nie jest uzasadniona dla osiągnięcia celów projektu (&lt;15 % odnosząc wartość tych działań do kosztu całkowitego), zachodzi potrzeba skorygowania zaplanowanego zakresu rzeczowego (wdrożenia rekomendacji) – 3 pkt.</w:t>
            </w:r>
          </w:p>
          <w:p w14:paraId="685C0757" w14:textId="7402B5CB" w:rsidR="0011564B" w:rsidRPr="004F26D0" w:rsidRDefault="0011564B" w:rsidP="004F26D0">
            <w:pPr>
              <w:numPr>
                <w:ilvl w:val="0"/>
                <w:numId w:val="31"/>
              </w:numPr>
              <w:ind w:left="460" w:hanging="283"/>
              <w:rPr>
                <w:rFonts w:cs="Arial"/>
                <w:szCs w:val="24"/>
                <w:lang w:eastAsia="pl-PL"/>
              </w:rPr>
            </w:pPr>
            <w:r w:rsidRPr="004F26D0">
              <w:rPr>
                <w:rFonts w:cs="Arial"/>
                <w:szCs w:val="24"/>
                <w:lang w:eastAsia="pl-PL"/>
              </w:rPr>
              <w:t>część zaproponowanych działań lub środków nie jest uzasadniona dla</w:t>
            </w:r>
            <w:r w:rsidR="004F26D0">
              <w:rPr>
                <w:rFonts w:cs="Arial"/>
                <w:szCs w:val="24"/>
                <w:lang w:eastAsia="pl-PL"/>
              </w:rPr>
              <w:t xml:space="preserve"> </w:t>
            </w:r>
            <w:r w:rsidRPr="004F26D0">
              <w:rPr>
                <w:rFonts w:cs="Arial"/>
                <w:szCs w:val="24"/>
                <w:lang w:eastAsia="pl-PL"/>
              </w:rPr>
              <w:t xml:space="preserve">osiągnięcia celów projektu (15 % </w:t>
            </w:r>
            <w:r w:rsidRPr="004F26D0">
              <w:rPr>
                <w:rFonts w:ascii="Cambria Math" w:hAnsi="Cambria Math" w:cs="Cambria Math"/>
                <w:szCs w:val="24"/>
                <w:lang w:eastAsia="pl-PL"/>
              </w:rPr>
              <w:t>‐</w:t>
            </w:r>
            <w:r w:rsidRPr="004F26D0">
              <w:rPr>
                <w:rFonts w:cs="Arial"/>
                <w:szCs w:val="24"/>
                <w:lang w:eastAsia="pl-PL"/>
              </w:rPr>
              <w:t xml:space="preserve"> 30 % odnosząc wartość tych działań do kosztu całkowitego), zachodzi potrzeba skorygowania zaplanowanego zakresu rzeczowego (wdrożenia rekomendacji) – 1 pkt.</w:t>
            </w:r>
          </w:p>
          <w:p w14:paraId="2D927052" w14:textId="77777777" w:rsidR="0011564B" w:rsidRPr="00B0669D" w:rsidRDefault="0011564B" w:rsidP="004F26D0">
            <w:pPr>
              <w:numPr>
                <w:ilvl w:val="0"/>
                <w:numId w:val="31"/>
              </w:numPr>
              <w:ind w:left="460" w:hanging="425"/>
              <w:rPr>
                <w:rFonts w:cs="Arial"/>
                <w:szCs w:val="24"/>
                <w:lang w:eastAsia="pl-PL"/>
              </w:rPr>
            </w:pPr>
            <w:r w:rsidRPr="00B0669D">
              <w:rPr>
                <w:rFonts w:cs="Arial"/>
                <w:szCs w:val="24"/>
                <w:lang w:eastAsia="pl-PL"/>
              </w:rPr>
              <w:t>znaczna część zaproponowanych działań lub środków nie jest uzasadniona dla osiągnięcia celów projektu (&gt;30 % odnosząc wartość tych działań do kosztu całkowitego) i/lub zaplanowane działania są niewystarczające i nie pozwolą na osiągnięcie założonych celów projektu (konieczność wdrożenia rekomendacji, usunięcia działań nieuzasadnionych) – 0 pkt.</w:t>
            </w:r>
          </w:p>
          <w:p w14:paraId="65EBB9DA" w14:textId="77777777" w:rsidR="0011564B" w:rsidRPr="00B0669D" w:rsidRDefault="0011564B" w:rsidP="00B0669D">
            <w:pPr>
              <w:rPr>
                <w:rFonts w:cs="Arial"/>
                <w:szCs w:val="24"/>
                <w:lang w:eastAsia="pl-PL"/>
              </w:rPr>
            </w:pPr>
            <w:r w:rsidRPr="00B0669D">
              <w:rPr>
                <w:rFonts w:cs="Arial"/>
                <w:szCs w:val="24"/>
                <w:lang w:eastAsia="pl-PL"/>
              </w:rPr>
              <w:t>Punktacja w ramach kryterium nie podlega sumowaniu.</w:t>
            </w:r>
          </w:p>
          <w:p w14:paraId="52BC48E5" w14:textId="2428B2CF" w:rsidR="0011564B" w:rsidRPr="00B0669D" w:rsidRDefault="0011564B" w:rsidP="00B0669D">
            <w:pPr>
              <w:rPr>
                <w:rFonts w:cs="Arial"/>
                <w:szCs w:val="24"/>
                <w:lang w:eastAsia="pl-PL"/>
              </w:rPr>
            </w:pPr>
            <w:r w:rsidRPr="00B0669D">
              <w:rPr>
                <w:rFonts w:cs="Arial"/>
                <w:szCs w:val="24"/>
                <w:lang w:eastAsia="pl-PL"/>
              </w:rPr>
              <w:t>Brak spełnienia ww. warunków lub brak informacji w tym</w:t>
            </w:r>
            <w:r w:rsidR="00D83778" w:rsidRPr="00B0669D">
              <w:rPr>
                <w:rFonts w:cs="Arial"/>
                <w:szCs w:val="24"/>
                <w:lang w:eastAsia="pl-PL"/>
              </w:rPr>
              <w:t xml:space="preserve"> </w:t>
            </w:r>
            <w:r w:rsidRPr="00B0669D">
              <w:rPr>
                <w:rFonts w:cs="Arial"/>
                <w:szCs w:val="24"/>
                <w:lang w:eastAsia="pl-PL"/>
              </w:rPr>
              <w:t>zakresie - 0 pkt.</w:t>
            </w:r>
          </w:p>
        </w:tc>
        <w:tc>
          <w:tcPr>
            <w:tcW w:w="7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455FFF" w14:textId="77777777" w:rsidR="0011564B" w:rsidRPr="00B0669D" w:rsidRDefault="0011564B" w:rsidP="004F26D0">
            <w:pPr>
              <w:jc w:val="center"/>
              <w:rPr>
                <w:rFonts w:cs="Arial"/>
                <w:szCs w:val="24"/>
                <w:lang w:eastAsia="pl-PL"/>
              </w:rPr>
            </w:pPr>
            <w:r w:rsidRPr="00B0669D">
              <w:rPr>
                <w:rFonts w:cs="Arial"/>
                <w:szCs w:val="24"/>
                <w:lang w:eastAsia="pl-PL"/>
              </w:rPr>
              <w:t>5</w:t>
            </w:r>
          </w:p>
        </w:tc>
      </w:tr>
      <w:tr w:rsidR="0011564B" w:rsidRPr="00B0669D" w14:paraId="16107DF9" w14:textId="77777777" w:rsidTr="004F26D0">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1D353D" w14:textId="77777777" w:rsidR="0011564B" w:rsidRPr="00B0669D" w:rsidRDefault="0011564B" w:rsidP="00B0669D">
            <w:pPr>
              <w:rPr>
                <w:rFonts w:cs="Arial"/>
                <w:szCs w:val="24"/>
                <w:lang w:eastAsia="pl-PL"/>
              </w:rPr>
            </w:pPr>
            <w:r w:rsidRPr="00B0669D">
              <w:rPr>
                <w:rFonts w:cs="Arial"/>
                <w:szCs w:val="24"/>
                <w:lang w:eastAsia="pl-PL"/>
              </w:rPr>
              <w:t>2.</w:t>
            </w:r>
          </w:p>
        </w:tc>
        <w:tc>
          <w:tcPr>
            <w:tcW w:w="5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904DD6" w14:textId="77777777" w:rsidR="0011564B" w:rsidRPr="00B0669D" w:rsidRDefault="0011564B" w:rsidP="00B0669D">
            <w:pPr>
              <w:rPr>
                <w:rFonts w:cs="Arial"/>
                <w:szCs w:val="24"/>
                <w:lang w:eastAsia="pl-PL"/>
              </w:rPr>
            </w:pPr>
            <w:r w:rsidRPr="00B0669D">
              <w:rPr>
                <w:rFonts w:cs="Arial"/>
                <w:szCs w:val="24"/>
                <w:lang w:eastAsia="pl-PL"/>
              </w:rPr>
              <w:t>Zasięg oddziaływania projektu</w:t>
            </w:r>
          </w:p>
        </w:tc>
        <w:tc>
          <w:tcPr>
            <w:tcW w:w="19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06DB11" w14:textId="77777777" w:rsidR="0011564B" w:rsidRPr="00B0669D" w:rsidRDefault="0011564B" w:rsidP="00B0669D">
            <w:pPr>
              <w:rPr>
                <w:rFonts w:cs="Arial"/>
                <w:szCs w:val="24"/>
                <w:lang w:eastAsia="pl-PL"/>
              </w:rPr>
            </w:pPr>
            <w:r w:rsidRPr="00B0669D">
              <w:rPr>
                <w:rFonts w:cs="Arial"/>
                <w:szCs w:val="24"/>
                <w:lang w:eastAsia="pl-PL"/>
              </w:rPr>
              <w:t>Kryterium promuje szeroki  zasięg oddziaływania projektu na terenie województwa mazowieckiego.</w:t>
            </w:r>
          </w:p>
        </w:tc>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EEA39" w14:textId="77777777" w:rsidR="0011564B" w:rsidRPr="00B0669D" w:rsidRDefault="0011564B" w:rsidP="00B0669D">
            <w:pPr>
              <w:rPr>
                <w:rFonts w:cs="Arial"/>
                <w:szCs w:val="24"/>
                <w:lang w:eastAsia="pl-PL"/>
              </w:rPr>
            </w:pPr>
            <w:r w:rsidRPr="00B0669D">
              <w:rPr>
                <w:rFonts w:cs="Arial"/>
                <w:szCs w:val="24"/>
                <w:lang w:eastAsia="pl-PL"/>
              </w:rPr>
              <w:t>Zasięg projektu ma charakter:</w:t>
            </w:r>
          </w:p>
          <w:p w14:paraId="723C7EBF" w14:textId="77777777" w:rsidR="0011564B" w:rsidRPr="00B0669D" w:rsidRDefault="0011564B" w:rsidP="004F26D0">
            <w:pPr>
              <w:numPr>
                <w:ilvl w:val="0"/>
                <w:numId w:val="30"/>
              </w:numPr>
              <w:ind w:left="460" w:hanging="425"/>
              <w:rPr>
                <w:rFonts w:cs="Arial"/>
                <w:szCs w:val="24"/>
                <w:lang w:eastAsia="pl-PL"/>
              </w:rPr>
            </w:pPr>
            <w:r w:rsidRPr="00B0669D">
              <w:rPr>
                <w:rFonts w:cs="Arial"/>
                <w:szCs w:val="24"/>
                <w:lang w:eastAsia="pl-PL"/>
              </w:rPr>
              <w:t>ponadlokalny (min. powiat) – 2 pkt.</w:t>
            </w:r>
          </w:p>
          <w:p w14:paraId="15D750C3" w14:textId="77777777" w:rsidR="0011564B" w:rsidRPr="00B0669D" w:rsidRDefault="0011564B" w:rsidP="004F26D0">
            <w:pPr>
              <w:numPr>
                <w:ilvl w:val="0"/>
                <w:numId w:val="30"/>
              </w:numPr>
              <w:ind w:left="460" w:hanging="425"/>
              <w:rPr>
                <w:rFonts w:cs="Arial"/>
                <w:szCs w:val="24"/>
                <w:lang w:eastAsia="pl-PL"/>
              </w:rPr>
            </w:pPr>
            <w:r w:rsidRPr="00B0669D">
              <w:rPr>
                <w:rFonts w:cs="Arial"/>
                <w:szCs w:val="24"/>
                <w:lang w:eastAsia="pl-PL"/>
              </w:rPr>
              <w:t>lokalny (gmina) – 1 pkt.</w:t>
            </w:r>
          </w:p>
          <w:p w14:paraId="0042078F" w14:textId="77777777" w:rsidR="0011564B" w:rsidRPr="00B0669D" w:rsidRDefault="0011564B" w:rsidP="00B0669D">
            <w:pPr>
              <w:rPr>
                <w:rFonts w:cs="Arial"/>
                <w:szCs w:val="24"/>
                <w:lang w:eastAsia="pl-PL"/>
              </w:rPr>
            </w:pPr>
            <w:r w:rsidRPr="00B0669D">
              <w:rPr>
                <w:rFonts w:cs="Arial"/>
                <w:szCs w:val="24"/>
                <w:lang w:eastAsia="pl-PL"/>
              </w:rPr>
              <w:t>Punktacja w ramach kryterium nie podlega sumowaniu.</w:t>
            </w:r>
          </w:p>
          <w:p w14:paraId="0028ADB4" w14:textId="486078B4" w:rsidR="0011564B" w:rsidRPr="00B0669D" w:rsidRDefault="0011564B" w:rsidP="00B0669D">
            <w:pPr>
              <w:rPr>
                <w:rFonts w:cs="Arial"/>
                <w:szCs w:val="24"/>
                <w:lang w:eastAsia="pl-PL"/>
              </w:rPr>
            </w:pPr>
            <w:r w:rsidRPr="00B0669D">
              <w:rPr>
                <w:rFonts w:cs="Arial"/>
                <w:szCs w:val="24"/>
                <w:lang w:eastAsia="pl-PL"/>
              </w:rPr>
              <w:t>Brak spełnienia ww. warunków lub brak informacji w tym zakresie - 0 pkt.</w:t>
            </w:r>
          </w:p>
        </w:tc>
        <w:tc>
          <w:tcPr>
            <w:tcW w:w="7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9C8113" w14:textId="77777777" w:rsidR="0011564B" w:rsidRPr="00B0669D" w:rsidRDefault="0011564B" w:rsidP="004F26D0">
            <w:pPr>
              <w:jc w:val="center"/>
              <w:rPr>
                <w:rFonts w:cs="Arial"/>
                <w:szCs w:val="24"/>
                <w:lang w:eastAsia="pl-PL"/>
              </w:rPr>
            </w:pPr>
            <w:r w:rsidRPr="00B0669D">
              <w:rPr>
                <w:rFonts w:cs="Arial"/>
                <w:szCs w:val="24"/>
                <w:lang w:eastAsia="pl-PL"/>
              </w:rPr>
              <w:t>2</w:t>
            </w:r>
          </w:p>
        </w:tc>
      </w:tr>
    </w:tbl>
    <w:p w14:paraId="2B53A5B0" w14:textId="77777777" w:rsidR="00753A33" w:rsidRPr="00CE0119" w:rsidRDefault="00753A33" w:rsidP="00442C92">
      <w:pPr>
        <w:pStyle w:val="Nagwek3"/>
        <w:spacing w:before="360" w:after="360"/>
        <w:ind w:left="862"/>
        <w:rPr>
          <w:rFonts w:cs="Arial"/>
          <w:b w:val="0"/>
          <w:szCs w:val="32"/>
          <w:lang w:eastAsia="pl-PL"/>
        </w:rPr>
      </w:pPr>
      <w:r w:rsidRPr="00CE0119">
        <w:rPr>
          <w:rFonts w:cs="Arial"/>
          <w:szCs w:val="32"/>
          <w:lang w:eastAsia="pl-PL"/>
        </w:rPr>
        <w:br w:type="page"/>
      </w:r>
    </w:p>
    <w:p w14:paraId="286CAC10" w14:textId="248FD972" w:rsidR="00E31581" w:rsidRPr="00CE0119" w:rsidRDefault="00E31581" w:rsidP="00E31581">
      <w:pPr>
        <w:pStyle w:val="Nagwek3"/>
        <w:rPr>
          <w:rFonts w:cs="Arial"/>
        </w:rPr>
      </w:pPr>
      <w:bookmarkStart w:id="647" w:name="_Toc457226162"/>
      <w:bookmarkStart w:id="648" w:name="_Toc457376912"/>
      <w:bookmarkStart w:id="649" w:name="_Toc457381484"/>
      <w:bookmarkStart w:id="650" w:name="_Toc457987761"/>
      <w:bookmarkStart w:id="651" w:name="_Toc462147124"/>
      <w:bookmarkStart w:id="652" w:name="_Toc469924795"/>
      <w:r w:rsidRPr="00CE0119">
        <w:rPr>
          <w:rFonts w:cs="Arial"/>
        </w:rPr>
        <w:t>Oś priorytetowa VI – Jakość życia</w:t>
      </w:r>
      <w:bookmarkEnd w:id="647"/>
      <w:bookmarkEnd w:id="648"/>
      <w:bookmarkEnd w:id="649"/>
      <w:bookmarkEnd w:id="650"/>
      <w:bookmarkEnd w:id="651"/>
      <w:bookmarkEnd w:id="652"/>
    </w:p>
    <w:p w14:paraId="25EBB607" w14:textId="558808E5" w:rsidR="00E31581" w:rsidRPr="00CE0119" w:rsidRDefault="00E31581" w:rsidP="00E31581">
      <w:pPr>
        <w:pStyle w:val="Nagwek4"/>
        <w:rPr>
          <w:rFonts w:cs="Arial"/>
        </w:rPr>
      </w:pPr>
      <w:bookmarkStart w:id="653" w:name="_Toc457226163"/>
      <w:bookmarkStart w:id="654" w:name="_Toc457376913"/>
      <w:bookmarkStart w:id="655" w:name="_Toc457381485"/>
      <w:bookmarkStart w:id="656" w:name="_Toc457987762"/>
      <w:bookmarkStart w:id="657" w:name="_Toc462147125"/>
      <w:bookmarkStart w:id="658" w:name="_Toc469924796"/>
      <w:r w:rsidRPr="00CE0119">
        <w:rPr>
          <w:rFonts w:cs="Arial"/>
        </w:rPr>
        <w:t>Działanie 6.1 – Infrastruktura ochrony zdrowia</w:t>
      </w:r>
      <w:bookmarkEnd w:id="653"/>
      <w:bookmarkEnd w:id="654"/>
      <w:bookmarkEnd w:id="655"/>
      <w:bookmarkEnd w:id="656"/>
      <w:bookmarkEnd w:id="657"/>
      <w:bookmarkEnd w:id="658"/>
    </w:p>
    <w:p w14:paraId="394D385C" w14:textId="043ABC79" w:rsidR="007272EE" w:rsidRDefault="007272EE" w:rsidP="004D1891">
      <w:pPr>
        <w:pStyle w:val="Nagwek5"/>
        <w:rPr>
          <w:rFonts w:eastAsia="Calibri"/>
        </w:rPr>
      </w:pPr>
      <w:bookmarkStart w:id="659" w:name="_Toc469924797"/>
      <w:r w:rsidRPr="007272EE">
        <w:rPr>
          <w:rFonts w:eastAsia="Calibri"/>
        </w:rPr>
        <w:t>Działanie 6.1</w:t>
      </w:r>
      <w:r w:rsidR="000557C6">
        <w:rPr>
          <w:rFonts w:eastAsia="Calibri"/>
        </w:rPr>
        <w:t xml:space="preserve"> -</w:t>
      </w:r>
      <w:r w:rsidRPr="007272EE">
        <w:rPr>
          <w:rFonts w:eastAsia="Calibri"/>
        </w:rPr>
        <w:t xml:space="preserve"> typ projektu: Inwestycje w infrastrukturę ochrony zdrowia wynikające ze zdiagnozowanych potrzeb (w zakresie infrastruktury szpitalnej służącej kardiologii i onkologii)</w:t>
      </w:r>
      <w:r>
        <w:rPr>
          <w:rFonts w:eastAsia="Calibri"/>
        </w:rPr>
        <w:t xml:space="preserve"> - </w:t>
      </w:r>
      <w:r w:rsidRPr="007272EE">
        <w:rPr>
          <w:rFonts w:eastAsia="Calibri"/>
          <w:bCs/>
        </w:rPr>
        <w:t>w ramach planów inwestycyjnych dla subregionów objętych OSI problemowymi</w:t>
      </w:r>
      <w:bookmarkEnd w:id="659"/>
    </w:p>
    <w:p w14:paraId="06BEA6B5" w14:textId="77777777" w:rsidR="007272EE" w:rsidRDefault="007272EE" w:rsidP="004D1891">
      <w:pPr>
        <w:pStyle w:val="Bezodstpw"/>
        <w:rPr>
          <w:rFonts w:eastAsia="Calibri"/>
        </w:rPr>
      </w:pPr>
      <w:r w:rsidRPr="007272EE">
        <w:rPr>
          <w:rFonts w:eastAsia="Calibri"/>
        </w:rPr>
        <w:t>Kryteria wyboru przyjęte przez Komitet Monitorujący RPO WM na XVII posiedzeniu w dniu 21 października 2016 r.</w:t>
      </w:r>
    </w:p>
    <w:tbl>
      <w:tblPr>
        <w:tblStyle w:val="Tabela-Siatka12"/>
        <w:tblW w:w="5000" w:type="pct"/>
        <w:tblLook w:val="04A0" w:firstRow="1" w:lastRow="0" w:firstColumn="1" w:lastColumn="0" w:noHBand="0" w:noVBand="1"/>
        <w:tblCaption w:val="kryteria merytoryczme-szczegółowe dla Działania 6.1 "/>
        <w:tblDescription w:val="Tabela zwiera nazwę kryterium. opis kryterium, punktację i maksymalną liczbę punktów dla Działania 6.1 &quot;Infrastruktura ochrony zdrowia&quot;, typ projektu: Inwestycje w infrastrukturę ochrony zdrowia wynikające ze zdiagnozowanych potrzeb (w zakresie infrastruktury szpitalnej służącej kardiologii i onkologii) - w ramach planów inwestycyjnych dla subregionów objętych OSI problemowymi"/>
      </w:tblPr>
      <w:tblGrid>
        <w:gridCol w:w="704"/>
        <w:gridCol w:w="1986"/>
        <w:gridCol w:w="5102"/>
        <w:gridCol w:w="4535"/>
        <w:gridCol w:w="1697"/>
      </w:tblGrid>
      <w:tr w:rsidR="007272EE" w:rsidRPr="007272EE" w14:paraId="4C61E42E" w14:textId="77777777" w:rsidTr="004D1891">
        <w:trPr>
          <w:trHeight w:val="814"/>
          <w:tblHeader/>
        </w:trPr>
        <w:tc>
          <w:tcPr>
            <w:tcW w:w="251" w:type="pct"/>
            <w:vAlign w:val="center"/>
          </w:tcPr>
          <w:p w14:paraId="39A51DA1" w14:textId="77777777" w:rsidR="007272EE" w:rsidRPr="00F25DD8" w:rsidRDefault="007272EE">
            <w:pPr>
              <w:rPr>
                <w:rFonts w:cs="Arial"/>
                <w:b/>
                <w:color w:val="000000"/>
                <w:szCs w:val="20"/>
              </w:rPr>
            </w:pPr>
            <w:r w:rsidRPr="007272EE">
              <w:rPr>
                <w:rFonts w:eastAsia="Calibri" w:cs="Arial"/>
                <w:b/>
                <w:bCs/>
                <w:color w:val="000000"/>
              </w:rPr>
              <w:t>Lp.</w:t>
            </w:r>
          </w:p>
        </w:tc>
        <w:tc>
          <w:tcPr>
            <w:tcW w:w="708" w:type="pct"/>
            <w:vAlign w:val="center"/>
          </w:tcPr>
          <w:p w14:paraId="0E6E7A90" w14:textId="77777777" w:rsidR="007272EE" w:rsidRPr="00F25DD8" w:rsidRDefault="007272EE">
            <w:pPr>
              <w:rPr>
                <w:rFonts w:eastAsia="Calibri" w:cs="Arial"/>
                <w:b/>
                <w:szCs w:val="20"/>
              </w:rPr>
            </w:pPr>
            <w:r w:rsidRPr="007272EE">
              <w:rPr>
                <w:rFonts w:eastAsia="Calibri" w:cs="Arial"/>
                <w:b/>
                <w:bCs/>
                <w:color w:val="000000"/>
              </w:rPr>
              <w:t>Kryterium</w:t>
            </w:r>
          </w:p>
        </w:tc>
        <w:tc>
          <w:tcPr>
            <w:tcW w:w="1819" w:type="pct"/>
            <w:vAlign w:val="center"/>
          </w:tcPr>
          <w:p w14:paraId="3F60AE52" w14:textId="77777777" w:rsidR="007272EE" w:rsidRPr="00F25DD8" w:rsidRDefault="007272EE">
            <w:pPr>
              <w:rPr>
                <w:rFonts w:cs="Arial"/>
                <w:b/>
                <w:szCs w:val="20"/>
              </w:rPr>
            </w:pPr>
            <w:r w:rsidRPr="007272EE">
              <w:rPr>
                <w:rFonts w:eastAsia="Calibri" w:cs="Arial"/>
                <w:b/>
                <w:bCs/>
                <w:color w:val="000000"/>
              </w:rPr>
              <w:t xml:space="preserve">Opis kryterium </w:t>
            </w:r>
          </w:p>
        </w:tc>
        <w:tc>
          <w:tcPr>
            <w:tcW w:w="1617" w:type="pct"/>
            <w:vAlign w:val="center"/>
          </w:tcPr>
          <w:p w14:paraId="7B0C489E" w14:textId="77777777" w:rsidR="007272EE" w:rsidRPr="00F25DD8" w:rsidRDefault="007272EE">
            <w:pPr>
              <w:snapToGrid w:val="0"/>
              <w:rPr>
                <w:rFonts w:eastAsia="Calibri" w:cs="Arial"/>
                <w:b/>
                <w:szCs w:val="20"/>
              </w:rPr>
            </w:pPr>
            <w:r w:rsidRPr="007272EE">
              <w:rPr>
                <w:rFonts w:eastAsia="Calibri" w:cs="Arial"/>
                <w:b/>
                <w:bCs/>
                <w:color w:val="000000"/>
              </w:rPr>
              <w:t>Punktacja</w:t>
            </w:r>
          </w:p>
        </w:tc>
        <w:tc>
          <w:tcPr>
            <w:tcW w:w="605" w:type="pct"/>
            <w:vAlign w:val="center"/>
          </w:tcPr>
          <w:p w14:paraId="214AC485" w14:textId="77777777" w:rsidR="007272EE" w:rsidRPr="00F25DD8" w:rsidRDefault="007272EE">
            <w:pPr>
              <w:rPr>
                <w:rFonts w:cs="Arial"/>
                <w:b/>
                <w:szCs w:val="20"/>
              </w:rPr>
            </w:pPr>
            <w:r w:rsidRPr="007272EE">
              <w:rPr>
                <w:rFonts w:eastAsia="Calibri" w:cs="Arial"/>
                <w:b/>
                <w:bCs/>
                <w:color w:val="000000"/>
              </w:rPr>
              <w:t>Maksymalna liczba punktów</w:t>
            </w:r>
          </w:p>
        </w:tc>
      </w:tr>
      <w:tr w:rsidR="003C47F8" w:rsidRPr="007272EE" w14:paraId="51C8676C" w14:textId="77777777" w:rsidTr="004D1891">
        <w:trPr>
          <w:trHeight w:val="1017"/>
        </w:trPr>
        <w:tc>
          <w:tcPr>
            <w:tcW w:w="251" w:type="pct"/>
            <w:vAlign w:val="center"/>
          </w:tcPr>
          <w:p w14:paraId="627B8596" w14:textId="77777777" w:rsidR="007272EE" w:rsidRPr="00F25DD8" w:rsidRDefault="007272EE" w:rsidP="004D1891">
            <w:pPr>
              <w:numPr>
                <w:ilvl w:val="0"/>
                <w:numId w:val="361"/>
              </w:numPr>
              <w:ind w:left="454"/>
              <w:contextualSpacing/>
              <w:jc w:val="center"/>
              <w:rPr>
                <w:rFonts w:cs="Arial"/>
                <w:color w:val="000000"/>
                <w:szCs w:val="20"/>
              </w:rPr>
            </w:pPr>
          </w:p>
        </w:tc>
        <w:tc>
          <w:tcPr>
            <w:tcW w:w="708" w:type="pct"/>
            <w:vAlign w:val="center"/>
          </w:tcPr>
          <w:p w14:paraId="37C0B345" w14:textId="77777777" w:rsidR="007272EE" w:rsidRPr="00F25DD8" w:rsidRDefault="007272EE">
            <w:pPr>
              <w:rPr>
                <w:rFonts w:eastAsia="Times New Roman" w:cs="Arial"/>
                <w:color w:val="000000"/>
                <w:szCs w:val="20"/>
                <w:highlight w:val="yellow"/>
                <w:lang w:eastAsia="pl-PL"/>
              </w:rPr>
            </w:pPr>
            <w:r w:rsidRPr="007272EE">
              <w:rPr>
                <w:rFonts w:eastAsia="Times New Roman" w:cs="Arial"/>
                <w:color w:val="000000"/>
                <w:lang w:eastAsia="pl-PL"/>
              </w:rPr>
              <w:t>Wsparcie opieki koordynowanej/ deinstytucjonalizacji</w:t>
            </w:r>
          </w:p>
        </w:tc>
        <w:tc>
          <w:tcPr>
            <w:tcW w:w="1819" w:type="pct"/>
            <w:vAlign w:val="center"/>
          </w:tcPr>
          <w:p w14:paraId="76AA277E" w14:textId="77777777" w:rsidR="007272EE" w:rsidRPr="00F25DD8" w:rsidRDefault="007272EE">
            <w:pPr>
              <w:rPr>
                <w:rFonts w:eastAsia="Calibri" w:cs="Arial"/>
                <w:color w:val="000000"/>
                <w:szCs w:val="20"/>
              </w:rPr>
            </w:pPr>
            <w:r w:rsidRPr="007272EE">
              <w:rPr>
                <w:rFonts w:eastAsia="Calibri" w:cs="Arial"/>
                <w:color w:val="000000"/>
              </w:rPr>
              <w:t>Kryterium promuje projekty, w których założone działania ukierunkowane są na przeniesienie świadczeń opieki zdrowotnej z poziomu lecznictwa szpitalnego na rzecz POZ i AOS, w tym poprzez:</w:t>
            </w:r>
          </w:p>
          <w:p w14:paraId="78BA0D46" w14:textId="77777777" w:rsidR="007272EE" w:rsidRPr="00F25DD8" w:rsidRDefault="007272EE" w:rsidP="004D1891">
            <w:pPr>
              <w:numPr>
                <w:ilvl w:val="0"/>
                <w:numId w:val="359"/>
              </w:numPr>
              <w:rPr>
                <w:rFonts w:eastAsia="Calibri" w:cs="Arial"/>
                <w:szCs w:val="20"/>
              </w:rPr>
            </w:pPr>
            <w:r w:rsidRPr="007272EE">
              <w:rPr>
                <w:rFonts w:eastAsia="Calibri" w:cs="Arial"/>
              </w:rPr>
              <w:t>wprowadzenie lub rozwój opieki koordynowanej</w:t>
            </w:r>
            <w:r w:rsidRPr="007272EE">
              <w:rPr>
                <w:rFonts w:eastAsia="Calibri" w:cs="Arial"/>
                <w:vertAlign w:val="superscript"/>
              </w:rPr>
              <w:footnoteReference w:id="110"/>
            </w:r>
            <w:r w:rsidRPr="007272EE">
              <w:rPr>
                <w:rFonts w:eastAsia="Calibri" w:cs="Arial"/>
              </w:rPr>
              <w:t>, lub</w:t>
            </w:r>
          </w:p>
          <w:p w14:paraId="149C240E" w14:textId="77777777" w:rsidR="007272EE" w:rsidRPr="00F25DD8" w:rsidRDefault="007272EE" w:rsidP="004D1891">
            <w:pPr>
              <w:numPr>
                <w:ilvl w:val="0"/>
                <w:numId w:val="359"/>
              </w:numPr>
              <w:rPr>
                <w:rFonts w:eastAsia="Calibri" w:cs="Arial"/>
                <w:szCs w:val="20"/>
              </w:rPr>
            </w:pPr>
            <w:r w:rsidRPr="007272EE">
              <w:rPr>
                <w:rFonts w:eastAsia="Calibri" w:cs="Arial"/>
              </w:rPr>
              <w:t>rozwój zdeinstytucjonalizowanych form opieki nad pacjentem, w szczególności środowiskowych form opieki</w:t>
            </w:r>
            <w:r w:rsidRPr="007272EE">
              <w:rPr>
                <w:rFonts w:eastAsia="Calibri" w:cs="Arial"/>
                <w:vertAlign w:val="superscript"/>
              </w:rPr>
              <w:footnoteReference w:id="111"/>
            </w:r>
            <w:r w:rsidRPr="007272EE">
              <w:rPr>
                <w:rFonts w:eastAsia="Calibri" w:cs="Arial"/>
              </w:rPr>
              <w:t xml:space="preserve"> (projekt zawiera działania mające na celu przejście od opieki instytucjonalnej do środowiskowej zgodnie z </w:t>
            </w:r>
            <w:r w:rsidRPr="004D1891">
              <w:rPr>
                <w:rFonts w:eastAsia="Calibri" w:cs="Arial"/>
              </w:rPr>
              <w:t>„Ogólnoeuropejskimi wytycznymi dotyczącymi przejścia od opieki instytucjonalnej do opieki świadczonej na poziomie lokalnych społeczności”</w:t>
            </w:r>
            <w:r w:rsidRPr="003C47F8">
              <w:rPr>
                <w:rFonts w:eastAsia="Calibri" w:cs="Arial"/>
              </w:rPr>
              <w:t xml:space="preserve"> oraz z </w:t>
            </w:r>
            <w:r w:rsidRPr="004D1891">
              <w:rPr>
                <w:rFonts w:eastAsia="Calibri" w:cs="Arial"/>
              </w:rPr>
              <w:t>„Krajowym Programem Przeciwdziałania Ubóstwu i Wykluczeniu Społecznemu 2020”</w:t>
            </w:r>
            <w:r w:rsidRPr="003C47F8">
              <w:rPr>
                <w:rFonts w:eastAsia="Calibri" w:cs="Arial"/>
              </w:rPr>
              <w:t xml:space="preserve">). </w:t>
            </w:r>
          </w:p>
        </w:tc>
        <w:tc>
          <w:tcPr>
            <w:tcW w:w="1617" w:type="pct"/>
            <w:vAlign w:val="center"/>
          </w:tcPr>
          <w:p w14:paraId="451FD6AC" w14:textId="77777777" w:rsidR="007272EE" w:rsidRPr="00F25DD8" w:rsidRDefault="007272EE">
            <w:pPr>
              <w:snapToGrid w:val="0"/>
              <w:rPr>
                <w:rFonts w:eastAsia="Calibri" w:cs="Arial"/>
                <w:szCs w:val="20"/>
              </w:rPr>
            </w:pPr>
            <w:r w:rsidRPr="007272EE">
              <w:rPr>
                <w:rFonts w:eastAsia="Calibri" w:cs="Arial"/>
              </w:rPr>
              <w:t>Za każdy spełniony punkt – 2 pkt.</w:t>
            </w:r>
          </w:p>
          <w:p w14:paraId="717B570D" w14:textId="77777777" w:rsidR="007272EE" w:rsidRPr="00F25DD8" w:rsidRDefault="007272EE" w:rsidP="004D1891">
            <w:pPr>
              <w:autoSpaceDE w:val="0"/>
              <w:autoSpaceDN w:val="0"/>
              <w:adjustRightInd w:val="0"/>
              <w:rPr>
                <w:rFonts w:eastAsia="Calibri" w:cs="Arial"/>
                <w:szCs w:val="20"/>
              </w:rPr>
            </w:pPr>
            <w:r w:rsidRPr="007272EE">
              <w:rPr>
                <w:rFonts w:eastAsia="Calibri" w:cs="Arial"/>
              </w:rPr>
              <w:t xml:space="preserve">Punkty w ramach kryterium sumują się </w:t>
            </w:r>
          </w:p>
          <w:p w14:paraId="23C7945F" w14:textId="77777777" w:rsidR="007272EE" w:rsidRPr="00F25DD8" w:rsidRDefault="007272EE">
            <w:pPr>
              <w:rPr>
                <w:rFonts w:eastAsia="Calibri" w:cs="Arial"/>
                <w:szCs w:val="20"/>
              </w:rPr>
            </w:pPr>
            <w:r w:rsidRPr="007272EE">
              <w:rPr>
                <w:rFonts w:eastAsia="Calibri" w:cs="Arial"/>
              </w:rPr>
              <w:t>Brak spełnienia wyżej wymienionych warunków lub brak informacji w tym zakresie – 0 pkt.</w:t>
            </w:r>
          </w:p>
        </w:tc>
        <w:tc>
          <w:tcPr>
            <w:tcW w:w="605" w:type="pct"/>
            <w:vAlign w:val="center"/>
          </w:tcPr>
          <w:p w14:paraId="3A93C3B9" w14:textId="77777777" w:rsidR="007272EE" w:rsidRPr="00F25DD8" w:rsidRDefault="007272EE" w:rsidP="004D1891">
            <w:pPr>
              <w:jc w:val="center"/>
              <w:rPr>
                <w:rFonts w:cs="Arial"/>
                <w:szCs w:val="20"/>
              </w:rPr>
            </w:pPr>
            <w:r w:rsidRPr="007272EE">
              <w:rPr>
                <w:rFonts w:cs="Arial"/>
              </w:rPr>
              <w:t>4</w:t>
            </w:r>
          </w:p>
        </w:tc>
      </w:tr>
      <w:tr w:rsidR="003C47F8" w:rsidRPr="007272EE" w14:paraId="54F51BAD" w14:textId="77777777" w:rsidTr="003C47F8">
        <w:trPr>
          <w:trHeight w:val="708"/>
        </w:trPr>
        <w:tc>
          <w:tcPr>
            <w:tcW w:w="251" w:type="pct"/>
            <w:vAlign w:val="center"/>
          </w:tcPr>
          <w:p w14:paraId="10348490" w14:textId="77777777" w:rsidR="007272EE" w:rsidRPr="00F25DD8" w:rsidRDefault="007272EE" w:rsidP="004D1891">
            <w:pPr>
              <w:numPr>
                <w:ilvl w:val="0"/>
                <w:numId w:val="361"/>
              </w:numPr>
              <w:ind w:left="454"/>
              <w:contextualSpacing/>
              <w:jc w:val="center"/>
              <w:rPr>
                <w:rFonts w:cs="Arial"/>
                <w:color w:val="000000"/>
                <w:szCs w:val="20"/>
              </w:rPr>
            </w:pPr>
          </w:p>
        </w:tc>
        <w:tc>
          <w:tcPr>
            <w:tcW w:w="708" w:type="pct"/>
            <w:vAlign w:val="center"/>
          </w:tcPr>
          <w:p w14:paraId="49CE321F" w14:textId="77777777" w:rsidR="007272EE" w:rsidRPr="00F25DD8" w:rsidRDefault="007272EE">
            <w:pPr>
              <w:rPr>
                <w:rFonts w:eastAsia="Calibri" w:cs="Arial"/>
                <w:szCs w:val="20"/>
              </w:rPr>
            </w:pPr>
            <w:r w:rsidRPr="007272EE">
              <w:rPr>
                <w:rFonts w:eastAsia="Calibri" w:cs="Arial"/>
                <w:bCs/>
              </w:rPr>
              <w:t>Współpraca z innymi podmiotami leczniczymi</w:t>
            </w:r>
          </w:p>
        </w:tc>
        <w:tc>
          <w:tcPr>
            <w:tcW w:w="1819" w:type="pct"/>
            <w:vAlign w:val="center"/>
          </w:tcPr>
          <w:p w14:paraId="0665B6BE" w14:textId="77777777" w:rsidR="007272EE" w:rsidRPr="00F25DD8" w:rsidRDefault="007272EE">
            <w:pPr>
              <w:contextualSpacing/>
              <w:rPr>
                <w:rFonts w:eastAsia="Calibri" w:cs="Arial"/>
                <w:szCs w:val="20"/>
              </w:rPr>
            </w:pPr>
            <w:r w:rsidRPr="007272EE">
              <w:rPr>
                <w:rFonts w:eastAsia="Calibri" w:cs="Arial"/>
                <w:color w:val="000000"/>
              </w:rPr>
              <w:t xml:space="preserve">Kryterium promuje projekty, w których </w:t>
            </w:r>
            <w:r w:rsidRPr="007272EE">
              <w:rPr>
                <w:rFonts w:eastAsia="Calibri" w:cs="Arial"/>
              </w:rPr>
              <w:t>podmiot leczniczy realizuje lub zrealizuje działania konsolidacyjne, lub inne formy współpracy z podmiotami udzielającymi świadczeń opieki zdrowotnej, w tym w ramach opieki koordynowanej.</w:t>
            </w:r>
          </w:p>
        </w:tc>
        <w:tc>
          <w:tcPr>
            <w:tcW w:w="1617" w:type="pct"/>
            <w:vAlign w:val="center"/>
          </w:tcPr>
          <w:p w14:paraId="07204495" w14:textId="77777777" w:rsidR="007272EE" w:rsidRPr="00F25DD8" w:rsidRDefault="007272EE">
            <w:pPr>
              <w:snapToGrid w:val="0"/>
              <w:rPr>
                <w:rFonts w:eastAsia="Calibri" w:cs="Arial"/>
                <w:szCs w:val="20"/>
              </w:rPr>
            </w:pPr>
            <w:r w:rsidRPr="007272EE">
              <w:rPr>
                <w:rFonts w:eastAsia="Calibri" w:cs="Arial"/>
              </w:rPr>
              <w:t>Podmiot leczniczy:</w:t>
            </w:r>
          </w:p>
          <w:p w14:paraId="7BF3CC63" w14:textId="77777777" w:rsidR="007272EE" w:rsidRPr="00F25DD8" w:rsidRDefault="007272EE" w:rsidP="004D1891">
            <w:pPr>
              <w:numPr>
                <w:ilvl w:val="0"/>
                <w:numId w:val="362"/>
              </w:numPr>
              <w:snapToGrid w:val="0"/>
              <w:ind w:left="317"/>
              <w:contextualSpacing/>
              <w:rPr>
                <w:rFonts w:eastAsia="Calibri" w:cs="Arial"/>
                <w:szCs w:val="20"/>
              </w:rPr>
            </w:pPr>
            <w:r w:rsidRPr="007272EE">
              <w:rPr>
                <w:rFonts w:eastAsia="Calibri" w:cs="Arial"/>
              </w:rPr>
              <w:t>realizuje</w:t>
            </w:r>
            <w:r w:rsidRPr="004D1891">
              <w:rPr>
                <w:rFonts w:eastAsia="Calibri" w:cs="Arial"/>
              </w:rPr>
              <w:t xml:space="preserve"> </w:t>
            </w:r>
            <w:r w:rsidRPr="007272EE">
              <w:rPr>
                <w:rFonts w:eastAsia="Calibri" w:cs="Arial"/>
              </w:rPr>
              <w:t>działania konsolidacyjne, lub inne formy współpracy z podmiotami udzielającymi świadczeń opieki zdrowotnej, w tym w ramach opieki koordynowanej  co zostało potwierdzone umową: – 3 pkt;</w:t>
            </w:r>
          </w:p>
          <w:p w14:paraId="52F4DE03" w14:textId="77777777" w:rsidR="007272EE" w:rsidRPr="00F25DD8" w:rsidRDefault="007272EE" w:rsidP="004D1891">
            <w:pPr>
              <w:numPr>
                <w:ilvl w:val="0"/>
                <w:numId w:val="362"/>
              </w:numPr>
              <w:snapToGrid w:val="0"/>
              <w:ind w:left="318"/>
              <w:contextualSpacing/>
              <w:rPr>
                <w:rFonts w:eastAsia="Calibri" w:cs="Arial"/>
                <w:szCs w:val="20"/>
              </w:rPr>
            </w:pPr>
            <w:r w:rsidRPr="007272EE">
              <w:rPr>
                <w:rFonts w:eastAsia="Calibri" w:cs="Arial"/>
              </w:rPr>
              <w:t>deklaruje w przyszłości realizację</w:t>
            </w:r>
            <w:r w:rsidRPr="004D1891">
              <w:rPr>
                <w:rFonts w:eastAsia="Calibri" w:cs="Arial"/>
              </w:rPr>
              <w:t xml:space="preserve"> </w:t>
            </w:r>
            <w:r w:rsidRPr="007272EE">
              <w:rPr>
                <w:rFonts w:eastAsia="Calibri" w:cs="Arial"/>
              </w:rPr>
              <w:t>działań konsolidacyjnych, lub innych form współpracy z podmiotami udzielającymi świadczeń opieki zdrowotnej, w tym w ramach opieki koordynowanej – 1 pkt.</w:t>
            </w:r>
          </w:p>
          <w:p w14:paraId="16F5F03C" w14:textId="77777777" w:rsidR="007272EE" w:rsidRPr="00F25DD8" w:rsidRDefault="007272EE">
            <w:pPr>
              <w:rPr>
                <w:rFonts w:eastAsia="Calibri" w:cs="Arial"/>
                <w:szCs w:val="20"/>
              </w:rPr>
            </w:pPr>
            <w:r w:rsidRPr="007272EE">
              <w:rPr>
                <w:rFonts w:eastAsia="Calibri" w:cs="Arial"/>
              </w:rPr>
              <w:t>Brak spełnienia wyżej wymienionych warunków lub brak informacji w tym zakresie – 0 pkt.</w:t>
            </w:r>
          </w:p>
        </w:tc>
        <w:tc>
          <w:tcPr>
            <w:tcW w:w="605" w:type="pct"/>
            <w:vAlign w:val="center"/>
          </w:tcPr>
          <w:p w14:paraId="740DEAC9" w14:textId="77777777" w:rsidR="007272EE" w:rsidRPr="00F25DD8" w:rsidRDefault="007272EE" w:rsidP="004D1891">
            <w:pPr>
              <w:jc w:val="center"/>
              <w:rPr>
                <w:rFonts w:cs="Arial"/>
                <w:szCs w:val="20"/>
              </w:rPr>
            </w:pPr>
            <w:r w:rsidRPr="007272EE">
              <w:rPr>
                <w:rFonts w:cs="Arial"/>
              </w:rPr>
              <w:t>3</w:t>
            </w:r>
          </w:p>
        </w:tc>
      </w:tr>
      <w:tr w:rsidR="003C47F8" w:rsidRPr="007272EE" w14:paraId="64430127" w14:textId="77777777" w:rsidTr="003C47F8">
        <w:trPr>
          <w:trHeight w:val="853"/>
        </w:trPr>
        <w:tc>
          <w:tcPr>
            <w:tcW w:w="251" w:type="pct"/>
            <w:vAlign w:val="center"/>
          </w:tcPr>
          <w:p w14:paraId="5A33A306" w14:textId="77777777" w:rsidR="007272EE" w:rsidRPr="00F25DD8" w:rsidRDefault="007272EE" w:rsidP="004D1891">
            <w:pPr>
              <w:numPr>
                <w:ilvl w:val="0"/>
                <w:numId w:val="361"/>
              </w:numPr>
              <w:ind w:left="313"/>
              <w:contextualSpacing/>
              <w:jc w:val="center"/>
              <w:rPr>
                <w:rFonts w:cs="Arial"/>
                <w:color w:val="000000"/>
                <w:szCs w:val="20"/>
              </w:rPr>
            </w:pPr>
          </w:p>
        </w:tc>
        <w:tc>
          <w:tcPr>
            <w:tcW w:w="708" w:type="pct"/>
            <w:vAlign w:val="center"/>
          </w:tcPr>
          <w:p w14:paraId="0A01FB98" w14:textId="77777777" w:rsidR="007272EE" w:rsidRPr="00F25DD8" w:rsidRDefault="007272EE">
            <w:pPr>
              <w:rPr>
                <w:rFonts w:cs="Arial"/>
                <w:szCs w:val="20"/>
              </w:rPr>
            </w:pPr>
            <w:r w:rsidRPr="007272EE">
              <w:rPr>
                <w:rFonts w:cs="Arial"/>
              </w:rPr>
              <w:t xml:space="preserve">Program restrukturyzacji </w:t>
            </w:r>
          </w:p>
        </w:tc>
        <w:tc>
          <w:tcPr>
            <w:tcW w:w="1819" w:type="pct"/>
            <w:vAlign w:val="center"/>
          </w:tcPr>
          <w:p w14:paraId="091DA49A" w14:textId="77777777" w:rsidR="007272EE" w:rsidRPr="00F25DD8" w:rsidRDefault="007272EE">
            <w:pPr>
              <w:rPr>
                <w:rFonts w:eastAsia="Calibri" w:cs="Arial"/>
                <w:szCs w:val="20"/>
              </w:rPr>
            </w:pPr>
            <w:r w:rsidRPr="007272EE">
              <w:rPr>
                <w:rFonts w:eastAsia="Calibri" w:cs="Arial"/>
              </w:rPr>
              <w:t>Kryterium promuje projekty, w których podmiot leczniczy posiada program restrukturyzacji</w:t>
            </w:r>
            <w:r w:rsidRPr="007272EE">
              <w:rPr>
                <w:rFonts w:eastAsia="Calibri" w:cs="Arial"/>
                <w:vertAlign w:val="superscript"/>
              </w:rPr>
              <w:footnoteReference w:id="112"/>
            </w:r>
            <w:r w:rsidRPr="007272EE">
              <w:rPr>
                <w:rFonts w:eastAsia="Calibri" w:cs="Arial"/>
              </w:rPr>
              <w:t xml:space="preserve"> zatwierdzony przez podmiot tworzący, uwzględniający wnioski z map potrzeb zdrowotnych lecznictwa szpitalnego dla Mazowsza oraz dla Polski. </w:t>
            </w:r>
          </w:p>
          <w:p w14:paraId="51406C21" w14:textId="77777777" w:rsidR="007272EE" w:rsidRPr="00F25DD8" w:rsidRDefault="007272EE">
            <w:pPr>
              <w:rPr>
                <w:rFonts w:eastAsia="Calibri" w:cs="Arial"/>
                <w:szCs w:val="20"/>
              </w:rPr>
            </w:pPr>
            <w:r w:rsidRPr="007272EE">
              <w:rPr>
                <w:rFonts w:eastAsia="Calibri" w:cs="Arial"/>
              </w:rPr>
              <w:t>Program restrukturyzacji zawiera działania prowadzące do poprawy jego efektywności, zawiera działania ukierunkowane na optymalizację zasobów podmiotu leczniczego oraz rozwiązania organizacyjno-zarządcze prowadzące do lepszego wykorzystania środków finansowych podmiotu leczniczego.</w:t>
            </w:r>
          </w:p>
        </w:tc>
        <w:tc>
          <w:tcPr>
            <w:tcW w:w="1617" w:type="pct"/>
            <w:vAlign w:val="center"/>
          </w:tcPr>
          <w:p w14:paraId="2F811311" w14:textId="77777777" w:rsidR="007272EE" w:rsidRPr="00F25DD8" w:rsidRDefault="007272EE">
            <w:pPr>
              <w:snapToGrid w:val="0"/>
              <w:rPr>
                <w:rFonts w:eastAsia="Calibri" w:cs="Arial"/>
                <w:szCs w:val="20"/>
              </w:rPr>
            </w:pPr>
            <w:r w:rsidRPr="007272EE">
              <w:rPr>
                <w:rFonts w:eastAsia="Calibri" w:cs="Arial"/>
              </w:rPr>
              <w:t>Podmiot leczniczy posiada program restrukturyzacji – 2 pkt.</w:t>
            </w:r>
          </w:p>
          <w:p w14:paraId="05C54E4B" w14:textId="77777777" w:rsidR="007272EE" w:rsidRPr="00F25DD8" w:rsidRDefault="007272EE">
            <w:pPr>
              <w:rPr>
                <w:rFonts w:eastAsia="Times New Roman" w:cs="Arial"/>
                <w:szCs w:val="20"/>
                <w:lang w:eastAsia="pl-PL"/>
              </w:rPr>
            </w:pPr>
            <w:r w:rsidRPr="007272EE">
              <w:rPr>
                <w:rFonts w:eastAsia="Calibri" w:cs="Arial"/>
              </w:rPr>
              <w:t>Brak spełnienia wyżej wymienionych warunków lub brak informacji w tym zakresie – 0 pkt.</w:t>
            </w:r>
          </w:p>
        </w:tc>
        <w:tc>
          <w:tcPr>
            <w:tcW w:w="605" w:type="pct"/>
            <w:vAlign w:val="center"/>
          </w:tcPr>
          <w:p w14:paraId="7D5941EC" w14:textId="77777777" w:rsidR="007272EE" w:rsidRPr="00F25DD8" w:rsidRDefault="007272EE" w:rsidP="004D1891">
            <w:pPr>
              <w:jc w:val="center"/>
              <w:rPr>
                <w:rFonts w:cs="Arial"/>
                <w:szCs w:val="20"/>
              </w:rPr>
            </w:pPr>
            <w:r w:rsidRPr="007272EE">
              <w:rPr>
                <w:rFonts w:cs="Arial"/>
              </w:rPr>
              <w:t>2</w:t>
            </w:r>
          </w:p>
        </w:tc>
      </w:tr>
      <w:tr w:rsidR="003C47F8" w:rsidRPr="007272EE" w14:paraId="0061F2A2" w14:textId="77777777" w:rsidTr="003C47F8">
        <w:trPr>
          <w:trHeight w:val="70"/>
        </w:trPr>
        <w:tc>
          <w:tcPr>
            <w:tcW w:w="251" w:type="pct"/>
            <w:vAlign w:val="center"/>
          </w:tcPr>
          <w:p w14:paraId="79903046" w14:textId="77777777" w:rsidR="007272EE" w:rsidRPr="00F25DD8" w:rsidRDefault="007272EE" w:rsidP="004D1891">
            <w:pPr>
              <w:numPr>
                <w:ilvl w:val="0"/>
                <w:numId w:val="361"/>
              </w:numPr>
              <w:ind w:left="454"/>
              <w:contextualSpacing/>
              <w:jc w:val="center"/>
              <w:rPr>
                <w:rFonts w:cs="Arial"/>
                <w:color w:val="000000"/>
                <w:szCs w:val="20"/>
              </w:rPr>
            </w:pPr>
          </w:p>
        </w:tc>
        <w:tc>
          <w:tcPr>
            <w:tcW w:w="708" w:type="pct"/>
            <w:vAlign w:val="center"/>
          </w:tcPr>
          <w:p w14:paraId="2B98D7FB" w14:textId="77777777" w:rsidR="007272EE" w:rsidRPr="00F25DD8" w:rsidRDefault="007272EE">
            <w:pPr>
              <w:rPr>
                <w:rFonts w:eastAsia="Calibri" w:cs="Arial"/>
                <w:szCs w:val="20"/>
              </w:rPr>
            </w:pPr>
            <w:r w:rsidRPr="007272EE">
              <w:rPr>
                <w:rFonts w:eastAsia="Calibri" w:cs="Arial"/>
              </w:rPr>
              <w:t>Koncentracja zabiegów kompleksowych</w:t>
            </w:r>
          </w:p>
        </w:tc>
        <w:tc>
          <w:tcPr>
            <w:tcW w:w="1819" w:type="pct"/>
            <w:vAlign w:val="center"/>
          </w:tcPr>
          <w:p w14:paraId="21A2770D" w14:textId="77777777" w:rsidR="007272EE" w:rsidRPr="00F25DD8" w:rsidRDefault="007272EE">
            <w:pPr>
              <w:autoSpaceDE w:val="0"/>
              <w:autoSpaceDN w:val="0"/>
              <w:adjustRightInd w:val="0"/>
              <w:rPr>
                <w:rFonts w:eastAsia="Times New Roman" w:cs="Arial"/>
                <w:szCs w:val="20"/>
                <w:lang w:eastAsia="pl-PL"/>
              </w:rPr>
            </w:pPr>
            <w:r w:rsidRPr="007272EE">
              <w:rPr>
                <w:rFonts w:eastAsia="Calibri" w:cs="Arial"/>
              </w:rPr>
              <w:t xml:space="preserve">Kryterium promuje projekty, w których </w:t>
            </w:r>
            <w:r w:rsidRPr="007272EE">
              <w:rPr>
                <w:rFonts w:eastAsia="Times New Roman" w:cs="Arial"/>
                <w:lang w:eastAsia="pl-PL"/>
              </w:rPr>
              <w:t>wnioskodawca wykazał, że projekt przyczyni się do koncentracji wykonywania zabiegów kompleksowych, w przypadku gdy na oddziale są wykonywane takie zabiegi. Oznacza to, że projekt jest premiowany w przypadku, kiedy realizowany jest na rzecz oddziału, który realizuje co najmniej 60 kompleksowych zabiegów rocznie lub ww. wartość progowa (próg odcięcia) zostanie przekroczona w wyniku realizacji projektu.</w:t>
            </w:r>
          </w:p>
        </w:tc>
        <w:tc>
          <w:tcPr>
            <w:tcW w:w="1617" w:type="pct"/>
            <w:vAlign w:val="center"/>
          </w:tcPr>
          <w:p w14:paraId="70BDF068" w14:textId="77777777" w:rsidR="007272EE" w:rsidRPr="00F25DD8" w:rsidRDefault="007272EE">
            <w:pPr>
              <w:snapToGrid w:val="0"/>
              <w:rPr>
                <w:rFonts w:eastAsia="Calibri" w:cs="Arial"/>
                <w:szCs w:val="20"/>
              </w:rPr>
            </w:pPr>
            <w:r w:rsidRPr="007272EE">
              <w:rPr>
                <w:rFonts w:eastAsia="Times New Roman" w:cs="Arial"/>
                <w:lang w:eastAsia="pl-PL"/>
              </w:rPr>
              <w:t>Projekt przyczyni się do koncentracji wykonywania zabiegów kompleksowych</w:t>
            </w:r>
            <w:r w:rsidRPr="007272EE">
              <w:rPr>
                <w:rFonts w:eastAsia="Calibri" w:cs="Arial"/>
              </w:rPr>
              <w:t xml:space="preserve"> – 2 pkt.</w:t>
            </w:r>
          </w:p>
          <w:p w14:paraId="41BCB8F2" w14:textId="77777777" w:rsidR="007272EE" w:rsidRPr="00F25DD8" w:rsidRDefault="007272EE">
            <w:pPr>
              <w:rPr>
                <w:rFonts w:eastAsia="Calibri" w:cs="Arial"/>
                <w:szCs w:val="20"/>
              </w:rPr>
            </w:pPr>
            <w:r w:rsidRPr="007272EE">
              <w:rPr>
                <w:rFonts w:eastAsia="Calibri" w:cs="Arial"/>
              </w:rPr>
              <w:t>Brak spełnienia wyżej wymienionych warunków lub brak informacji w tym zakresie – 0 pkt.</w:t>
            </w:r>
          </w:p>
        </w:tc>
        <w:tc>
          <w:tcPr>
            <w:tcW w:w="605" w:type="pct"/>
            <w:vAlign w:val="center"/>
          </w:tcPr>
          <w:p w14:paraId="000FFCCD" w14:textId="77777777" w:rsidR="007272EE" w:rsidRPr="00F25DD8" w:rsidRDefault="007272EE" w:rsidP="004D1891">
            <w:pPr>
              <w:jc w:val="center"/>
              <w:rPr>
                <w:rFonts w:cs="Arial"/>
                <w:szCs w:val="20"/>
              </w:rPr>
            </w:pPr>
            <w:r w:rsidRPr="007272EE">
              <w:rPr>
                <w:rFonts w:cs="Arial"/>
              </w:rPr>
              <w:t>2</w:t>
            </w:r>
          </w:p>
        </w:tc>
      </w:tr>
      <w:tr w:rsidR="003C47F8" w:rsidRPr="007272EE" w14:paraId="64004672" w14:textId="77777777" w:rsidTr="003C47F8">
        <w:trPr>
          <w:trHeight w:val="70"/>
        </w:trPr>
        <w:tc>
          <w:tcPr>
            <w:tcW w:w="251" w:type="pct"/>
            <w:vAlign w:val="center"/>
          </w:tcPr>
          <w:p w14:paraId="48A5E022" w14:textId="77777777" w:rsidR="007272EE" w:rsidRPr="00F25DD8" w:rsidRDefault="007272EE" w:rsidP="004D1891">
            <w:pPr>
              <w:numPr>
                <w:ilvl w:val="0"/>
                <w:numId w:val="361"/>
              </w:numPr>
              <w:ind w:left="454"/>
              <w:contextualSpacing/>
              <w:jc w:val="center"/>
              <w:rPr>
                <w:rFonts w:cs="Arial"/>
                <w:color w:val="000000"/>
                <w:szCs w:val="20"/>
              </w:rPr>
            </w:pPr>
          </w:p>
        </w:tc>
        <w:tc>
          <w:tcPr>
            <w:tcW w:w="708" w:type="pct"/>
            <w:vAlign w:val="center"/>
          </w:tcPr>
          <w:p w14:paraId="1E945116" w14:textId="77777777" w:rsidR="007272EE" w:rsidRPr="00F25DD8" w:rsidRDefault="007272EE">
            <w:pPr>
              <w:rPr>
                <w:rFonts w:eastAsia="Calibri" w:cs="Arial"/>
                <w:szCs w:val="20"/>
              </w:rPr>
            </w:pPr>
            <w:r w:rsidRPr="007272EE">
              <w:rPr>
                <w:rFonts w:eastAsia="Calibri" w:cs="Arial"/>
              </w:rPr>
              <w:t xml:space="preserve">Efektywność finansowa </w:t>
            </w:r>
          </w:p>
        </w:tc>
        <w:tc>
          <w:tcPr>
            <w:tcW w:w="1819" w:type="pct"/>
            <w:vAlign w:val="center"/>
          </w:tcPr>
          <w:p w14:paraId="3AF78A84" w14:textId="77777777" w:rsidR="007272EE" w:rsidRPr="004D1891" w:rsidRDefault="007272EE">
            <w:pPr>
              <w:rPr>
                <w:rFonts w:eastAsia="Calibri" w:cs="Arial"/>
                <w:szCs w:val="20"/>
              </w:rPr>
            </w:pPr>
            <w:r w:rsidRPr="007272EE">
              <w:rPr>
                <w:rFonts w:eastAsia="Calibri" w:cs="Arial"/>
              </w:rPr>
              <w:t>Kryterium promuje projekty, w których podmiot leczniczy osiągnął następujące wskaźniki efektywności finansowej:</w:t>
            </w:r>
          </w:p>
          <w:p w14:paraId="4589B568" w14:textId="77777777" w:rsidR="007272EE" w:rsidRPr="00F25DD8" w:rsidRDefault="007272EE" w:rsidP="004D1891">
            <w:pPr>
              <w:numPr>
                <w:ilvl w:val="0"/>
                <w:numId w:val="360"/>
              </w:numPr>
              <w:ind w:left="348"/>
              <w:contextualSpacing/>
              <w:rPr>
                <w:rFonts w:eastAsia="Calibri" w:cs="Arial"/>
                <w:szCs w:val="20"/>
              </w:rPr>
            </w:pPr>
            <w:r w:rsidRPr="007272EE">
              <w:rPr>
                <w:rFonts w:eastAsia="Calibri" w:cs="Arial"/>
              </w:rPr>
              <w:t>Płynność finansowa (wskaźnik bieżącej płynności finansowej = aktywa bieżące/ zobowiązania bieżące):</w:t>
            </w:r>
          </w:p>
          <w:p w14:paraId="4F012D3F" w14:textId="77777777" w:rsidR="007272EE" w:rsidRPr="00F25DD8" w:rsidRDefault="007272EE" w:rsidP="004D1891">
            <w:pPr>
              <w:numPr>
                <w:ilvl w:val="0"/>
                <w:numId w:val="363"/>
              </w:numPr>
              <w:ind w:left="883" w:hanging="425"/>
              <w:contextualSpacing/>
              <w:rPr>
                <w:rFonts w:eastAsia="Calibri" w:cs="Arial"/>
                <w:szCs w:val="20"/>
              </w:rPr>
            </w:pPr>
            <w:r w:rsidRPr="007272EE">
              <w:rPr>
                <w:rFonts w:eastAsia="Calibri" w:cs="Arial"/>
              </w:rPr>
              <w:t xml:space="preserve">wzrost płynności w latach 2013 – 2015, lub </w:t>
            </w:r>
          </w:p>
          <w:p w14:paraId="7B31BB40" w14:textId="77777777" w:rsidR="007272EE" w:rsidRPr="00F25DD8" w:rsidRDefault="007272EE" w:rsidP="004D1891">
            <w:pPr>
              <w:numPr>
                <w:ilvl w:val="0"/>
                <w:numId w:val="363"/>
              </w:numPr>
              <w:ind w:left="883" w:hanging="425"/>
              <w:contextualSpacing/>
              <w:rPr>
                <w:rFonts w:eastAsia="Calibri" w:cs="Arial"/>
                <w:szCs w:val="20"/>
              </w:rPr>
            </w:pPr>
            <w:r w:rsidRPr="007272EE">
              <w:rPr>
                <w:rFonts w:eastAsia="Calibri" w:cs="Arial"/>
              </w:rPr>
              <w:t>płynność powyżej 0 w każdym roku, tj. w 2013, 2014 i 2015;</w:t>
            </w:r>
          </w:p>
          <w:p w14:paraId="3DE97FA2" w14:textId="77777777" w:rsidR="007272EE" w:rsidRPr="00F25DD8" w:rsidRDefault="007272EE" w:rsidP="004D1891">
            <w:pPr>
              <w:numPr>
                <w:ilvl w:val="0"/>
                <w:numId w:val="360"/>
              </w:numPr>
              <w:ind w:left="360"/>
              <w:contextualSpacing/>
              <w:rPr>
                <w:rFonts w:eastAsia="Calibri" w:cs="Arial"/>
                <w:szCs w:val="20"/>
              </w:rPr>
            </w:pPr>
            <w:r w:rsidRPr="007272EE">
              <w:rPr>
                <w:rFonts w:eastAsia="Calibri" w:cs="Arial"/>
              </w:rPr>
              <w:t>Zadłużenie (wskaźnik zadłużenia ogółem = zadłużenie ogółem (bez rezerw)/ pasywa razem):</w:t>
            </w:r>
          </w:p>
          <w:p w14:paraId="41D24D95" w14:textId="77777777" w:rsidR="007272EE" w:rsidRPr="00F25DD8" w:rsidRDefault="007272EE" w:rsidP="004D1891">
            <w:pPr>
              <w:numPr>
                <w:ilvl w:val="0"/>
                <w:numId w:val="364"/>
              </w:numPr>
              <w:ind w:left="883" w:hanging="567"/>
              <w:contextualSpacing/>
              <w:rPr>
                <w:rFonts w:eastAsia="Calibri" w:cs="Arial"/>
                <w:szCs w:val="20"/>
              </w:rPr>
            </w:pPr>
            <w:r w:rsidRPr="007272EE">
              <w:rPr>
                <w:rFonts w:eastAsia="Calibri" w:cs="Arial"/>
              </w:rPr>
              <w:t>spadek zadłużenia w latach 2013 – 2015, lub</w:t>
            </w:r>
          </w:p>
          <w:p w14:paraId="3BF71DE7" w14:textId="77777777" w:rsidR="007272EE" w:rsidRPr="00F25DD8" w:rsidRDefault="007272EE" w:rsidP="004D1891">
            <w:pPr>
              <w:numPr>
                <w:ilvl w:val="0"/>
                <w:numId w:val="364"/>
              </w:numPr>
              <w:ind w:left="883" w:hanging="567"/>
              <w:contextualSpacing/>
              <w:rPr>
                <w:rFonts w:eastAsia="Calibri" w:cs="Arial"/>
                <w:szCs w:val="20"/>
              </w:rPr>
            </w:pPr>
            <w:r w:rsidRPr="007272EE">
              <w:rPr>
                <w:rFonts w:eastAsia="Calibri" w:cs="Arial"/>
              </w:rPr>
              <w:t>brak zadłużenia w każdym roku, tj. w 2013, 2014 i 2015;</w:t>
            </w:r>
          </w:p>
          <w:p w14:paraId="1242F96B" w14:textId="77777777" w:rsidR="007272EE" w:rsidRPr="00F25DD8" w:rsidRDefault="007272EE" w:rsidP="004D1891">
            <w:pPr>
              <w:numPr>
                <w:ilvl w:val="0"/>
                <w:numId w:val="360"/>
              </w:numPr>
              <w:ind w:left="360"/>
              <w:contextualSpacing/>
              <w:rPr>
                <w:rFonts w:eastAsia="Calibri" w:cs="Arial"/>
                <w:szCs w:val="20"/>
              </w:rPr>
            </w:pPr>
            <w:r w:rsidRPr="007272EE">
              <w:rPr>
                <w:rFonts w:eastAsia="Calibri" w:cs="Arial"/>
              </w:rPr>
              <w:t>Rentowność (wskaźnik rentowności ROS = (zysk netto / sprzedaż netto) x 100%):</w:t>
            </w:r>
          </w:p>
          <w:p w14:paraId="2E6730D3" w14:textId="77777777" w:rsidR="007272EE" w:rsidRPr="00F25DD8" w:rsidRDefault="007272EE" w:rsidP="004D1891">
            <w:pPr>
              <w:numPr>
                <w:ilvl w:val="0"/>
                <w:numId w:val="365"/>
              </w:numPr>
              <w:ind w:left="883" w:hanging="425"/>
              <w:contextualSpacing/>
              <w:rPr>
                <w:rFonts w:eastAsia="Calibri" w:cs="Arial"/>
                <w:szCs w:val="20"/>
              </w:rPr>
            </w:pPr>
            <w:r w:rsidRPr="007272EE">
              <w:rPr>
                <w:rFonts w:eastAsia="Calibri" w:cs="Arial"/>
              </w:rPr>
              <w:t>wzrost rentowności w latach 2013 – 2015, lub</w:t>
            </w:r>
          </w:p>
          <w:p w14:paraId="47C8D5E9" w14:textId="77777777" w:rsidR="007272EE" w:rsidRPr="00F25DD8" w:rsidRDefault="007272EE" w:rsidP="004D1891">
            <w:pPr>
              <w:numPr>
                <w:ilvl w:val="0"/>
                <w:numId w:val="365"/>
              </w:numPr>
              <w:ind w:left="883" w:hanging="425"/>
              <w:contextualSpacing/>
              <w:rPr>
                <w:rFonts w:eastAsia="Calibri" w:cs="Arial"/>
                <w:szCs w:val="20"/>
              </w:rPr>
            </w:pPr>
            <w:r w:rsidRPr="007272EE">
              <w:rPr>
                <w:rFonts w:eastAsia="Calibri" w:cs="Arial"/>
              </w:rPr>
              <w:t>rentowność powyżej 0 w każdym roku, tj. w 2013, 2014 i 2015.</w:t>
            </w:r>
          </w:p>
        </w:tc>
        <w:tc>
          <w:tcPr>
            <w:tcW w:w="1617" w:type="pct"/>
            <w:vAlign w:val="center"/>
          </w:tcPr>
          <w:p w14:paraId="7EC31B84" w14:textId="77777777" w:rsidR="007272EE" w:rsidRPr="00F25DD8" w:rsidRDefault="007272EE">
            <w:pPr>
              <w:snapToGrid w:val="0"/>
              <w:rPr>
                <w:rFonts w:eastAsia="Calibri" w:cs="Arial"/>
                <w:szCs w:val="20"/>
              </w:rPr>
            </w:pPr>
            <w:r w:rsidRPr="007272EE">
              <w:rPr>
                <w:rFonts w:eastAsia="Calibri" w:cs="Arial"/>
              </w:rPr>
              <w:t>Za każdy spełniony element – 2 pkt.</w:t>
            </w:r>
          </w:p>
          <w:p w14:paraId="1E0388EC" w14:textId="77777777" w:rsidR="007272EE" w:rsidRPr="00F25DD8" w:rsidRDefault="007272EE">
            <w:pPr>
              <w:snapToGrid w:val="0"/>
              <w:rPr>
                <w:rFonts w:eastAsia="Calibri" w:cs="Arial"/>
                <w:szCs w:val="20"/>
              </w:rPr>
            </w:pPr>
            <w:r w:rsidRPr="007272EE">
              <w:rPr>
                <w:rFonts w:eastAsia="Calibri" w:cs="Arial"/>
              </w:rPr>
              <w:t>Punkty w ramach kryterium sumują się.</w:t>
            </w:r>
          </w:p>
          <w:p w14:paraId="43D70BED" w14:textId="77777777" w:rsidR="007272EE" w:rsidRPr="00F25DD8" w:rsidRDefault="007272EE">
            <w:pPr>
              <w:autoSpaceDE w:val="0"/>
              <w:autoSpaceDN w:val="0"/>
              <w:adjustRightInd w:val="0"/>
              <w:rPr>
                <w:rFonts w:eastAsia="Calibri" w:cs="Arial"/>
                <w:color w:val="000000"/>
                <w:szCs w:val="20"/>
              </w:rPr>
            </w:pPr>
            <w:r w:rsidRPr="007272EE">
              <w:rPr>
                <w:rFonts w:eastAsia="Calibri" w:cs="Arial"/>
              </w:rPr>
              <w:t>Brak spełnienia wyżej wymienionych warunków lub brak informacji w tym zakresie – 0 pkt.</w:t>
            </w:r>
          </w:p>
        </w:tc>
        <w:tc>
          <w:tcPr>
            <w:tcW w:w="605" w:type="pct"/>
            <w:vAlign w:val="center"/>
          </w:tcPr>
          <w:p w14:paraId="2BF152BF" w14:textId="09827369" w:rsidR="007272EE" w:rsidRPr="00F25DD8" w:rsidRDefault="007272EE" w:rsidP="004D1891">
            <w:pPr>
              <w:jc w:val="center"/>
              <w:rPr>
                <w:rFonts w:cs="Arial"/>
                <w:szCs w:val="20"/>
              </w:rPr>
            </w:pPr>
            <w:r w:rsidRPr="007272EE">
              <w:rPr>
                <w:rFonts w:cs="Arial"/>
              </w:rPr>
              <w:t>6</w:t>
            </w:r>
          </w:p>
        </w:tc>
      </w:tr>
      <w:tr w:rsidR="003C47F8" w:rsidRPr="007272EE" w14:paraId="152438EA" w14:textId="77777777" w:rsidTr="003C47F8">
        <w:trPr>
          <w:trHeight w:val="425"/>
        </w:trPr>
        <w:tc>
          <w:tcPr>
            <w:tcW w:w="251" w:type="pct"/>
            <w:vAlign w:val="center"/>
          </w:tcPr>
          <w:p w14:paraId="799B742E" w14:textId="77777777" w:rsidR="007272EE" w:rsidRPr="00F25DD8" w:rsidRDefault="007272EE" w:rsidP="004D1891">
            <w:pPr>
              <w:numPr>
                <w:ilvl w:val="0"/>
                <w:numId w:val="361"/>
              </w:numPr>
              <w:ind w:left="454"/>
              <w:contextualSpacing/>
              <w:jc w:val="center"/>
              <w:rPr>
                <w:rFonts w:cs="Arial"/>
                <w:color w:val="000000"/>
                <w:szCs w:val="20"/>
              </w:rPr>
            </w:pPr>
          </w:p>
        </w:tc>
        <w:tc>
          <w:tcPr>
            <w:tcW w:w="708" w:type="pct"/>
            <w:vAlign w:val="center"/>
          </w:tcPr>
          <w:p w14:paraId="5BC4F0B6" w14:textId="77777777" w:rsidR="007272EE" w:rsidRPr="00F25DD8" w:rsidRDefault="007272EE">
            <w:pPr>
              <w:rPr>
                <w:rFonts w:eastAsia="Calibri" w:cs="Arial"/>
                <w:szCs w:val="20"/>
              </w:rPr>
            </w:pPr>
            <w:r w:rsidRPr="007272EE">
              <w:rPr>
                <w:rFonts w:eastAsia="Calibri" w:cs="Arial"/>
              </w:rPr>
              <w:t>DLA ONKOLOGII</w:t>
            </w:r>
          </w:p>
          <w:p w14:paraId="2D535474" w14:textId="77777777" w:rsidR="007272EE" w:rsidRPr="00F25DD8" w:rsidRDefault="007272EE">
            <w:pPr>
              <w:rPr>
                <w:rFonts w:eastAsia="Calibri" w:cs="Arial"/>
                <w:szCs w:val="20"/>
              </w:rPr>
            </w:pPr>
            <w:r w:rsidRPr="007272EE">
              <w:rPr>
                <w:rFonts w:eastAsia="Calibri" w:cs="Arial"/>
              </w:rPr>
              <w:t>Kompleksowa opieka onkologiczna</w:t>
            </w:r>
          </w:p>
        </w:tc>
        <w:tc>
          <w:tcPr>
            <w:tcW w:w="1819" w:type="pct"/>
            <w:vAlign w:val="center"/>
          </w:tcPr>
          <w:p w14:paraId="70DBB3EA" w14:textId="77777777" w:rsidR="007272EE" w:rsidRPr="00F25DD8" w:rsidRDefault="007272EE">
            <w:pPr>
              <w:rPr>
                <w:rFonts w:eastAsia="Calibri" w:cs="Arial"/>
                <w:szCs w:val="20"/>
              </w:rPr>
            </w:pPr>
            <w:r w:rsidRPr="007272EE">
              <w:rPr>
                <w:rFonts w:eastAsia="Calibri" w:cs="Arial"/>
              </w:rPr>
              <w:t xml:space="preserve">Kryterium promuje projekty, w których </w:t>
            </w:r>
            <w:r w:rsidRPr="007272EE">
              <w:rPr>
                <w:rFonts w:eastAsia="Calibri" w:cs="Arial"/>
                <w:color w:val="000000"/>
              </w:rPr>
              <w:t xml:space="preserve">podmiot leczniczy </w:t>
            </w:r>
            <w:r w:rsidRPr="007272EE">
              <w:rPr>
                <w:rFonts w:eastAsia="Times New Roman" w:cs="Arial"/>
                <w:lang w:eastAsia="pl-PL"/>
              </w:rPr>
              <w:t xml:space="preserve">zapewnia lub będzie zapewniał najpóźniej w kolejnym okresie kontraktowania świadczeń opieki zdrowotnej po zakończeniu realizacji projektu, kompleksową opiekę onkologiczną, rozumianą jako realizację następujących elementów: </w:t>
            </w:r>
          </w:p>
          <w:p w14:paraId="379206AE" w14:textId="77777777" w:rsidR="007272EE" w:rsidRPr="00F25DD8" w:rsidRDefault="007272EE" w:rsidP="004D1891">
            <w:pPr>
              <w:numPr>
                <w:ilvl w:val="0"/>
                <w:numId w:val="355"/>
              </w:numPr>
              <w:ind w:left="360"/>
              <w:contextualSpacing/>
              <w:rPr>
                <w:rFonts w:eastAsia="Calibri" w:cs="Arial"/>
                <w:szCs w:val="20"/>
              </w:rPr>
            </w:pPr>
            <w:r w:rsidRPr="007272EE">
              <w:rPr>
                <w:rFonts w:eastAsia="Calibri" w:cs="Arial"/>
              </w:rPr>
              <w:t>udzielanie świadczeń opieki zdrowotnej finansowanych ze środków publicznych, oprócz zakresów onkologicznych, tj. chirurgia onkologiczna, onkologia kliniczna, w  minimum 2 innych zakresach w ramach lecznictwa szpitalnego i AOS o tym samym profilu;</w:t>
            </w:r>
          </w:p>
          <w:p w14:paraId="7816FFA0" w14:textId="77777777" w:rsidR="007272EE" w:rsidRPr="00F25DD8" w:rsidRDefault="007272EE" w:rsidP="004D1891">
            <w:pPr>
              <w:numPr>
                <w:ilvl w:val="0"/>
                <w:numId w:val="355"/>
              </w:numPr>
              <w:ind w:left="360"/>
              <w:rPr>
                <w:rFonts w:eastAsia="Calibri" w:cs="Arial"/>
                <w:szCs w:val="20"/>
              </w:rPr>
            </w:pPr>
            <w:r w:rsidRPr="007272EE">
              <w:rPr>
                <w:rFonts w:eastAsia="Calibri" w:cs="Arial"/>
              </w:rPr>
              <w:t>udokumentowaną koordynację, w tym dostęp do świadczeń chemioterapii i radioterapii onkologicznej i medycyny nuklearnej - w przypadku nowotworów leczonych z wykorzystaniem medycyny nuklearnej.</w:t>
            </w:r>
          </w:p>
        </w:tc>
        <w:tc>
          <w:tcPr>
            <w:tcW w:w="1617" w:type="pct"/>
            <w:vAlign w:val="center"/>
          </w:tcPr>
          <w:p w14:paraId="255982BB" w14:textId="77777777" w:rsidR="007272EE" w:rsidRPr="00F25DD8" w:rsidRDefault="007272EE">
            <w:pPr>
              <w:snapToGrid w:val="0"/>
              <w:rPr>
                <w:rFonts w:eastAsia="Calibri" w:cs="Arial"/>
                <w:szCs w:val="20"/>
              </w:rPr>
            </w:pPr>
            <w:r w:rsidRPr="007272EE">
              <w:rPr>
                <w:rFonts w:eastAsia="Calibri" w:cs="Arial"/>
              </w:rPr>
              <w:t>Podmiot leczniczy zapewnia lub będzie zapewniał:</w:t>
            </w:r>
          </w:p>
          <w:p w14:paraId="75F8FF18" w14:textId="77777777" w:rsidR="007272EE" w:rsidRPr="00F25DD8" w:rsidRDefault="007272EE" w:rsidP="004D1891">
            <w:pPr>
              <w:numPr>
                <w:ilvl w:val="0"/>
                <w:numId w:val="366"/>
              </w:numPr>
              <w:snapToGrid w:val="0"/>
              <w:ind w:left="600" w:hanging="425"/>
              <w:contextualSpacing/>
              <w:rPr>
                <w:rFonts w:eastAsia="Calibri" w:cs="Arial"/>
                <w:szCs w:val="20"/>
              </w:rPr>
            </w:pPr>
            <w:r w:rsidRPr="007272EE">
              <w:rPr>
                <w:rFonts w:eastAsia="Calibri" w:cs="Arial"/>
              </w:rPr>
              <w:t>spełnienie warunków zawartych w punkcie a – 2 pkt;</w:t>
            </w:r>
          </w:p>
          <w:p w14:paraId="6C5F40A4" w14:textId="77777777" w:rsidR="007272EE" w:rsidRPr="00F25DD8" w:rsidRDefault="007272EE" w:rsidP="004D1891">
            <w:pPr>
              <w:numPr>
                <w:ilvl w:val="0"/>
                <w:numId w:val="366"/>
              </w:numPr>
              <w:snapToGrid w:val="0"/>
              <w:ind w:left="600" w:hanging="425"/>
              <w:contextualSpacing/>
              <w:rPr>
                <w:rFonts w:eastAsia="Calibri" w:cs="Arial"/>
                <w:szCs w:val="20"/>
              </w:rPr>
            </w:pPr>
            <w:r w:rsidRPr="007272EE">
              <w:rPr>
                <w:rFonts w:eastAsia="Calibri" w:cs="Arial"/>
              </w:rPr>
              <w:t>spełnienie warunków  zawartych w punkcie b – 1 pkt.</w:t>
            </w:r>
          </w:p>
          <w:p w14:paraId="1D3FB669" w14:textId="77777777" w:rsidR="007272EE" w:rsidRPr="00F25DD8" w:rsidRDefault="007272EE">
            <w:pPr>
              <w:snapToGrid w:val="0"/>
              <w:rPr>
                <w:rFonts w:eastAsia="Calibri" w:cs="Arial"/>
                <w:szCs w:val="20"/>
              </w:rPr>
            </w:pPr>
            <w:r w:rsidRPr="007272EE">
              <w:rPr>
                <w:rFonts w:eastAsia="Calibri" w:cs="Arial"/>
              </w:rPr>
              <w:t>Punkty w ramach kryterium sumują się.</w:t>
            </w:r>
          </w:p>
          <w:p w14:paraId="3045A41A" w14:textId="77777777" w:rsidR="007272EE" w:rsidRPr="00F25DD8" w:rsidRDefault="007272EE">
            <w:pPr>
              <w:snapToGrid w:val="0"/>
              <w:rPr>
                <w:rFonts w:eastAsia="Calibri" w:cs="Arial"/>
                <w:szCs w:val="20"/>
              </w:rPr>
            </w:pPr>
            <w:r w:rsidRPr="007272EE">
              <w:rPr>
                <w:rFonts w:eastAsia="Calibri" w:cs="Arial"/>
              </w:rPr>
              <w:t>Brak spełnienia wyżej wymienionych warunków lub brak informacji w tym zakresie – 0 pkt.</w:t>
            </w:r>
          </w:p>
        </w:tc>
        <w:tc>
          <w:tcPr>
            <w:tcW w:w="605" w:type="pct"/>
            <w:vAlign w:val="center"/>
          </w:tcPr>
          <w:p w14:paraId="7AB537A2" w14:textId="77777777" w:rsidR="007272EE" w:rsidRPr="00F25DD8" w:rsidRDefault="007272EE" w:rsidP="004D1891">
            <w:pPr>
              <w:jc w:val="center"/>
              <w:rPr>
                <w:rFonts w:cs="Arial"/>
                <w:szCs w:val="20"/>
              </w:rPr>
            </w:pPr>
            <w:r w:rsidRPr="007272EE">
              <w:rPr>
                <w:rFonts w:cs="Arial"/>
              </w:rPr>
              <w:t>3</w:t>
            </w:r>
          </w:p>
        </w:tc>
      </w:tr>
      <w:tr w:rsidR="003C47F8" w:rsidRPr="007272EE" w14:paraId="7D19ED96" w14:textId="77777777" w:rsidTr="003C47F8">
        <w:trPr>
          <w:trHeight w:val="853"/>
        </w:trPr>
        <w:tc>
          <w:tcPr>
            <w:tcW w:w="251" w:type="pct"/>
            <w:vAlign w:val="center"/>
          </w:tcPr>
          <w:p w14:paraId="29A8349D" w14:textId="77777777" w:rsidR="007272EE" w:rsidRPr="00F25DD8" w:rsidRDefault="007272EE" w:rsidP="004D1891">
            <w:pPr>
              <w:numPr>
                <w:ilvl w:val="0"/>
                <w:numId w:val="361"/>
              </w:numPr>
              <w:ind w:left="454"/>
              <w:contextualSpacing/>
              <w:jc w:val="center"/>
              <w:rPr>
                <w:rFonts w:cs="Arial"/>
                <w:color w:val="000000"/>
                <w:szCs w:val="20"/>
              </w:rPr>
            </w:pPr>
          </w:p>
        </w:tc>
        <w:tc>
          <w:tcPr>
            <w:tcW w:w="708" w:type="pct"/>
            <w:vAlign w:val="center"/>
          </w:tcPr>
          <w:p w14:paraId="34F72914" w14:textId="77777777" w:rsidR="007272EE" w:rsidRPr="00F25DD8" w:rsidRDefault="007272EE">
            <w:pPr>
              <w:rPr>
                <w:rFonts w:eastAsia="Calibri" w:cs="Arial"/>
                <w:szCs w:val="20"/>
              </w:rPr>
            </w:pPr>
            <w:r w:rsidRPr="007272EE">
              <w:rPr>
                <w:rFonts w:eastAsia="Calibri" w:cs="Arial"/>
              </w:rPr>
              <w:t>DLA ONKOLOGII</w:t>
            </w:r>
          </w:p>
          <w:p w14:paraId="08EFA708" w14:textId="77777777" w:rsidR="007272EE" w:rsidRPr="00F25DD8" w:rsidRDefault="007272EE">
            <w:pPr>
              <w:rPr>
                <w:rFonts w:eastAsia="Calibri" w:cs="Arial"/>
                <w:szCs w:val="20"/>
              </w:rPr>
            </w:pPr>
            <w:r w:rsidRPr="007272EE">
              <w:rPr>
                <w:rFonts w:eastAsia="Calibri" w:cs="Arial"/>
              </w:rPr>
              <w:t>Poprawa wykrywalności nowotworów i usprawnienie chemioterapii</w:t>
            </w:r>
          </w:p>
        </w:tc>
        <w:tc>
          <w:tcPr>
            <w:tcW w:w="1819" w:type="pct"/>
            <w:vAlign w:val="center"/>
          </w:tcPr>
          <w:p w14:paraId="6CE78B4F" w14:textId="77777777" w:rsidR="007272EE" w:rsidRPr="00F25DD8" w:rsidRDefault="007272EE">
            <w:pPr>
              <w:rPr>
                <w:rFonts w:eastAsia="Calibri" w:cs="Arial"/>
                <w:color w:val="000000"/>
                <w:szCs w:val="20"/>
              </w:rPr>
            </w:pPr>
            <w:r w:rsidRPr="007272EE">
              <w:rPr>
                <w:rFonts w:eastAsia="Calibri" w:cs="Arial"/>
                <w:color w:val="000000"/>
              </w:rPr>
              <w:t>Kryterium promuje projekty zakładające działania przyczyniające się do:</w:t>
            </w:r>
          </w:p>
          <w:p w14:paraId="09D858C1" w14:textId="77777777" w:rsidR="007272EE" w:rsidRPr="00F25DD8" w:rsidRDefault="007272EE" w:rsidP="004D1891">
            <w:pPr>
              <w:numPr>
                <w:ilvl w:val="0"/>
                <w:numId w:val="356"/>
              </w:numPr>
              <w:rPr>
                <w:rFonts w:eastAsia="Calibri" w:cs="Arial"/>
                <w:szCs w:val="20"/>
              </w:rPr>
            </w:pPr>
            <w:r w:rsidRPr="007272EE">
              <w:rPr>
                <w:rFonts w:eastAsia="Times New Roman" w:cs="Arial"/>
                <w:lang w:eastAsia="pl-PL"/>
              </w:rPr>
              <w:t>zwiększenia wykrywalności tych nowotworów, dla których struktura stadiów jest najmniej korzystna w danym regionie zgodnie z danymi zawartymi we właściwej mapie;</w:t>
            </w:r>
          </w:p>
          <w:p w14:paraId="4BD18BC0" w14:textId="77777777" w:rsidR="007272EE" w:rsidRPr="00F25DD8" w:rsidRDefault="007272EE" w:rsidP="004D1891">
            <w:pPr>
              <w:numPr>
                <w:ilvl w:val="0"/>
                <w:numId w:val="356"/>
              </w:numPr>
              <w:rPr>
                <w:rFonts w:eastAsia="Calibri" w:cs="Arial"/>
                <w:szCs w:val="20"/>
              </w:rPr>
            </w:pPr>
            <w:r w:rsidRPr="007272EE">
              <w:rPr>
                <w:rFonts w:eastAsia="Calibri" w:cs="Arial"/>
              </w:rPr>
              <w:t>w zakresie chemioterapii – zwiększenia udziału świadczeń z ww. zakresu w trybie jednodniowym lub ambulatoryjnym;</w:t>
            </w:r>
          </w:p>
          <w:p w14:paraId="40EB21F6" w14:textId="77777777" w:rsidR="007272EE" w:rsidRPr="00F25DD8" w:rsidRDefault="007272EE" w:rsidP="004D1891">
            <w:pPr>
              <w:numPr>
                <w:ilvl w:val="0"/>
                <w:numId w:val="356"/>
              </w:numPr>
              <w:rPr>
                <w:rFonts w:eastAsia="Calibri" w:cs="Arial"/>
                <w:szCs w:val="20"/>
              </w:rPr>
            </w:pPr>
            <w:r w:rsidRPr="007272EE">
              <w:rPr>
                <w:rFonts w:eastAsia="Calibri" w:cs="Arial"/>
              </w:rPr>
              <w:t>wcześniejszego wykrywania nowotworów złośliwych, np. podmiot wdraża program/y profilaktyczne w powiatach, w których dane dotyczące epidemiologii (np. standaryzowany współczynnik chorobowości) wynikające z map są najwyższe w danym województwie.</w:t>
            </w:r>
          </w:p>
        </w:tc>
        <w:tc>
          <w:tcPr>
            <w:tcW w:w="1617" w:type="pct"/>
            <w:vAlign w:val="center"/>
          </w:tcPr>
          <w:p w14:paraId="1782B2B6" w14:textId="77777777" w:rsidR="007272EE" w:rsidRPr="00F25DD8" w:rsidRDefault="007272EE">
            <w:pPr>
              <w:snapToGrid w:val="0"/>
              <w:rPr>
                <w:rFonts w:eastAsia="Calibri" w:cs="Arial"/>
                <w:szCs w:val="20"/>
              </w:rPr>
            </w:pPr>
            <w:r w:rsidRPr="007272EE">
              <w:rPr>
                <w:rFonts w:eastAsia="Calibri" w:cs="Arial"/>
              </w:rPr>
              <w:t>Za każdy spełniony element – 1 pkt.</w:t>
            </w:r>
          </w:p>
          <w:p w14:paraId="0C0EA984" w14:textId="77777777" w:rsidR="007272EE" w:rsidRPr="00F25DD8" w:rsidRDefault="007272EE">
            <w:pPr>
              <w:snapToGrid w:val="0"/>
              <w:rPr>
                <w:rFonts w:eastAsia="Calibri" w:cs="Arial"/>
                <w:szCs w:val="20"/>
              </w:rPr>
            </w:pPr>
            <w:r w:rsidRPr="007272EE">
              <w:rPr>
                <w:rFonts w:eastAsia="Calibri" w:cs="Arial"/>
              </w:rPr>
              <w:t>Punkty w ramach kryterium sumują się.</w:t>
            </w:r>
          </w:p>
          <w:p w14:paraId="2989E5AD" w14:textId="77777777" w:rsidR="007272EE" w:rsidRPr="00F25DD8" w:rsidRDefault="007272EE">
            <w:pPr>
              <w:snapToGrid w:val="0"/>
              <w:rPr>
                <w:rFonts w:eastAsia="Calibri" w:cs="Arial"/>
                <w:szCs w:val="20"/>
              </w:rPr>
            </w:pPr>
            <w:r w:rsidRPr="007272EE">
              <w:rPr>
                <w:rFonts w:eastAsia="Calibri" w:cs="Arial"/>
              </w:rPr>
              <w:t>Brak spełnienia wyżej wymienionych warunków lub brak informacji w tym zakresie – 0 pkt.</w:t>
            </w:r>
          </w:p>
        </w:tc>
        <w:tc>
          <w:tcPr>
            <w:tcW w:w="605" w:type="pct"/>
            <w:vAlign w:val="center"/>
          </w:tcPr>
          <w:p w14:paraId="2A3CE495" w14:textId="77777777" w:rsidR="007272EE" w:rsidRPr="00F25DD8" w:rsidRDefault="007272EE" w:rsidP="004D1891">
            <w:pPr>
              <w:jc w:val="center"/>
              <w:rPr>
                <w:rFonts w:cs="Arial"/>
                <w:szCs w:val="20"/>
              </w:rPr>
            </w:pPr>
            <w:r w:rsidRPr="007272EE">
              <w:rPr>
                <w:rFonts w:cs="Arial"/>
              </w:rPr>
              <w:t>3</w:t>
            </w:r>
          </w:p>
        </w:tc>
      </w:tr>
      <w:tr w:rsidR="003C47F8" w:rsidRPr="007272EE" w14:paraId="7940630B" w14:textId="77777777" w:rsidTr="003C47F8">
        <w:trPr>
          <w:trHeight w:val="853"/>
        </w:trPr>
        <w:tc>
          <w:tcPr>
            <w:tcW w:w="251" w:type="pct"/>
            <w:vAlign w:val="center"/>
          </w:tcPr>
          <w:p w14:paraId="66BC7BF1" w14:textId="77777777" w:rsidR="007272EE" w:rsidRPr="00F25DD8" w:rsidRDefault="007272EE" w:rsidP="004D1891">
            <w:pPr>
              <w:numPr>
                <w:ilvl w:val="0"/>
                <w:numId w:val="361"/>
              </w:numPr>
              <w:ind w:left="454"/>
              <w:contextualSpacing/>
              <w:jc w:val="center"/>
              <w:rPr>
                <w:rFonts w:cs="Arial"/>
                <w:color w:val="000000"/>
                <w:szCs w:val="20"/>
              </w:rPr>
            </w:pPr>
          </w:p>
        </w:tc>
        <w:tc>
          <w:tcPr>
            <w:tcW w:w="708" w:type="pct"/>
            <w:vAlign w:val="center"/>
          </w:tcPr>
          <w:p w14:paraId="67EBAE7B" w14:textId="77777777" w:rsidR="007272EE" w:rsidRPr="00F25DD8" w:rsidRDefault="007272EE">
            <w:pPr>
              <w:rPr>
                <w:rFonts w:eastAsia="Calibri" w:cs="Arial"/>
                <w:szCs w:val="20"/>
              </w:rPr>
            </w:pPr>
            <w:r w:rsidRPr="007272EE">
              <w:rPr>
                <w:rFonts w:eastAsia="Calibri" w:cs="Arial"/>
              </w:rPr>
              <w:t>DLA KARDIOLOGII</w:t>
            </w:r>
          </w:p>
          <w:p w14:paraId="57918E08" w14:textId="77777777" w:rsidR="007272EE" w:rsidRPr="00F25DD8" w:rsidRDefault="007272EE">
            <w:pPr>
              <w:rPr>
                <w:rFonts w:eastAsia="Calibri" w:cs="Arial"/>
                <w:szCs w:val="20"/>
              </w:rPr>
            </w:pPr>
            <w:r w:rsidRPr="007272EE">
              <w:rPr>
                <w:rFonts w:eastAsia="Calibri" w:cs="Arial"/>
              </w:rPr>
              <w:t>Poprawa dostępu do rehabilitacji kardiologicznej</w:t>
            </w:r>
          </w:p>
        </w:tc>
        <w:tc>
          <w:tcPr>
            <w:tcW w:w="1819" w:type="pct"/>
            <w:vAlign w:val="center"/>
          </w:tcPr>
          <w:p w14:paraId="0602B196" w14:textId="77777777" w:rsidR="007272EE" w:rsidRPr="00F25DD8" w:rsidRDefault="007272EE">
            <w:pPr>
              <w:rPr>
                <w:rFonts w:eastAsia="Calibri" w:cs="Arial"/>
                <w:szCs w:val="20"/>
              </w:rPr>
            </w:pPr>
            <w:r w:rsidRPr="007272EE">
              <w:rPr>
                <w:rFonts w:eastAsia="Calibri" w:cs="Arial"/>
                <w:color w:val="000000"/>
              </w:rPr>
              <w:t xml:space="preserve">Kryterium promuje projekty zakładające </w:t>
            </w:r>
            <w:r w:rsidRPr="007272EE">
              <w:rPr>
                <w:rFonts w:eastAsia="Calibri" w:cs="Arial"/>
              </w:rPr>
              <w:t>zwiększenie dostępu do rehabilitacji kardiologicznej.</w:t>
            </w:r>
          </w:p>
          <w:p w14:paraId="30637174" w14:textId="77777777" w:rsidR="007272EE" w:rsidRPr="00F25DD8" w:rsidRDefault="007272EE">
            <w:pPr>
              <w:rPr>
                <w:rFonts w:eastAsia="Calibri" w:cs="Arial"/>
                <w:szCs w:val="20"/>
              </w:rPr>
            </w:pPr>
            <w:r w:rsidRPr="007272EE">
              <w:rPr>
                <w:rFonts w:eastAsia="Calibri" w:cs="Arial"/>
              </w:rPr>
              <w:t>Zwiększenie dostępu rozumiane jest jako zwiększenie liczby zabiegów w ramach dotychczasowych usług lub wprowadzenie nowej usług.</w:t>
            </w:r>
          </w:p>
        </w:tc>
        <w:tc>
          <w:tcPr>
            <w:tcW w:w="1617" w:type="pct"/>
            <w:vAlign w:val="center"/>
          </w:tcPr>
          <w:p w14:paraId="72043E30" w14:textId="77777777" w:rsidR="007272EE" w:rsidRPr="00F25DD8" w:rsidRDefault="007272EE">
            <w:pPr>
              <w:snapToGrid w:val="0"/>
              <w:rPr>
                <w:rFonts w:eastAsia="Calibri" w:cs="Arial"/>
                <w:szCs w:val="20"/>
              </w:rPr>
            </w:pPr>
            <w:r w:rsidRPr="007272EE">
              <w:rPr>
                <w:rFonts w:eastAsia="Calibri" w:cs="Arial"/>
              </w:rPr>
              <w:t>Projekt zakłada zwiększenie dostępu do rehabilitacji kardiologicznej – 1 pkt.</w:t>
            </w:r>
          </w:p>
          <w:p w14:paraId="27D2A97B" w14:textId="77777777" w:rsidR="007272EE" w:rsidRPr="00F25DD8" w:rsidRDefault="007272EE">
            <w:pPr>
              <w:rPr>
                <w:rFonts w:eastAsia="Calibri" w:cs="Arial"/>
                <w:szCs w:val="20"/>
              </w:rPr>
            </w:pPr>
            <w:r w:rsidRPr="007272EE">
              <w:rPr>
                <w:rFonts w:eastAsia="Calibri" w:cs="Arial"/>
              </w:rPr>
              <w:t>Brak spełnienia  warunku lub brak informacji w tym zakresie – 0 pkt.</w:t>
            </w:r>
          </w:p>
        </w:tc>
        <w:tc>
          <w:tcPr>
            <w:tcW w:w="605" w:type="pct"/>
            <w:vAlign w:val="center"/>
          </w:tcPr>
          <w:p w14:paraId="57BC98D7" w14:textId="77777777" w:rsidR="007272EE" w:rsidRPr="00F25DD8" w:rsidRDefault="007272EE" w:rsidP="004D1891">
            <w:pPr>
              <w:jc w:val="center"/>
              <w:rPr>
                <w:rFonts w:cs="Arial"/>
                <w:szCs w:val="20"/>
              </w:rPr>
            </w:pPr>
            <w:r w:rsidRPr="007272EE">
              <w:rPr>
                <w:rFonts w:cs="Arial"/>
              </w:rPr>
              <w:t>1</w:t>
            </w:r>
          </w:p>
        </w:tc>
      </w:tr>
      <w:tr w:rsidR="003C47F8" w:rsidRPr="007272EE" w14:paraId="0474692E" w14:textId="77777777" w:rsidTr="003C47F8">
        <w:trPr>
          <w:trHeight w:val="853"/>
        </w:trPr>
        <w:tc>
          <w:tcPr>
            <w:tcW w:w="251" w:type="pct"/>
            <w:vAlign w:val="center"/>
          </w:tcPr>
          <w:p w14:paraId="36248F43" w14:textId="77777777" w:rsidR="007272EE" w:rsidRPr="00F25DD8" w:rsidRDefault="007272EE" w:rsidP="004D1891">
            <w:pPr>
              <w:numPr>
                <w:ilvl w:val="0"/>
                <w:numId w:val="361"/>
              </w:numPr>
              <w:ind w:left="454"/>
              <w:contextualSpacing/>
              <w:jc w:val="center"/>
              <w:rPr>
                <w:rFonts w:cs="Arial"/>
                <w:color w:val="000000"/>
                <w:szCs w:val="20"/>
              </w:rPr>
            </w:pPr>
          </w:p>
        </w:tc>
        <w:tc>
          <w:tcPr>
            <w:tcW w:w="708" w:type="pct"/>
            <w:vAlign w:val="center"/>
          </w:tcPr>
          <w:p w14:paraId="3398D754" w14:textId="77777777" w:rsidR="007272EE" w:rsidRPr="00F25DD8" w:rsidRDefault="007272EE">
            <w:pPr>
              <w:rPr>
                <w:rFonts w:eastAsia="Calibri" w:cs="Arial"/>
                <w:szCs w:val="20"/>
              </w:rPr>
            </w:pPr>
            <w:r w:rsidRPr="007272EE">
              <w:rPr>
                <w:rFonts w:eastAsia="Calibri" w:cs="Arial"/>
              </w:rPr>
              <w:t>DLA KARDIOLOGII</w:t>
            </w:r>
          </w:p>
          <w:p w14:paraId="09899121" w14:textId="77777777" w:rsidR="007272EE" w:rsidRPr="00F25DD8" w:rsidRDefault="007272EE">
            <w:pPr>
              <w:rPr>
                <w:rFonts w:eastAsia="Calibri" w:cs="Arial"/>
                <w:szCs w:val="20"/>
              </w:rPr>
            </w:pPr>
            <w:r w:rsidRPr="007272EE">
              <w:rPr>
                <w:rFonts w:eastAsia="Times New Roman" w:cs="Arial"/>
                <w:lang w:eastAsia="pl-PL"/>
              </w:rPr>
              <w:t>Kompleksowa opieka kardiologiczna</w:t>
            </w:r>
          </w:p>
        </w:tc>
        <w:tc>
          <w:tcPr>
            <w:tcW w:w="1819" w:type="pct"/>
            <w:vAlign w:val="center"/>
          </w:tcPr>
          <w:p w14:paraId="7D9149C5" w14:textId="77777777" w:rsidR="007272EE" w:rsidRPr="00F25DD8" w:rsidRDefault="007272EE">
            <w:pPr>
              <w:rPr>
                <w:rFonts w:eastAsia="Calibri" w:cs="Arial"/>
                <w:szCs w:val="20"/>
              </w:rPr>
            </w:pPr>
            <w:r w:rsidRPr="007272EE">
              <w:rPr>
                <w:rFonts w:eastAsia="Calibri" w:cs="Arial"/>
                <w:color w:val="000000"/>
              </w:rPr>
              <w:t xml:space="preserve">Kryterium promuje projekty, w których podmiot leczniczy zapewnia </w:t>
            </w:r>
            <w:r w:rsidRPr="007272EE">
              <w:rPr>
                <w:rFonts w:eastAsia="Times New Roman" w:cs="Arial"/>
                <w:lang w:eastAsia="pl-PL"/>
              </w:rPr>
              <w:t>lub będzie zapewniał najpóźniej w kolejnym okresie kontraktowania świadczeń opieki zdrowotnej po zakończeniu realizacji projektu, kompleksową opiekę kardiologiczną rozumianą jako udzielanie świadczeń finansowanych ze środków publicznych w ramach posiadanego:</w:t>
            </w:r>
          </w:p>
          <w:p w14:paraId="49C7FFE7" w14:textId="77777777" w:rsidR="007272EE" w:rsidRPr="00F25DD8" w:rsidRDefault="007272EE" w:rsidP="004D1891">
            <w:pPr>
              <w:numPr>
                <w:ilvl w:val="0"/>
                <w:numId w:val="357"/>
              </w:numPr>
              <w:rPr>
                <w:rFonts w:cs="Arial"/>
                <w:szCs w:val="20"/>
              </w:rPr>
            </w:pPr>
            <w:r w:rsidRPr="007272EE">
              <w:rPr>
                <w:rFonts w:cs="Arial"/>
              </w:rPr>
              <w:t>oddziału rehabilitacji kardiologicznej/ oddziału dziennego rehabilitacji kardiologicznej;</w:t>
            </w:r>
          </w:p>
          <w:p w14:paraId="18B12C25" w14:textId="77777777" w:rsidR="007272EE" w:rsidRPr="00F25DD8" w:rsidRDefault="007272EE" w:rsidP="004D1891">
            <w:pPr>
              <w:numPr>
                <w:ilvl w:val="0"/>
                <w:numId w:val="357"/>
              </w:numPr>
              <w:rPr>
                <w:rFonts w:cs="Arial"/>
                <w:szCs w:val="20"/>
              </w:rPr>
            </w:pPr>
            <w:r w:rsidRPr="007272EE">
              <w:rPr>
                <w:rFonts w:cs="Arial"/>
              </w:rPr>
              <w:t>pracowni elektrofizjologii wykonującej leczenie zaburzeń rytmu;</w:t>
            </w:r>
          </w:p>
          <w:p w14:paraId="5FF73825" w14:textId="77777777" w:rsidR="007272EE" w:rsidRPr="00F25DD8" w:rsidRDefault="007272EE" w:rsidP="004D1891">
            <w:pPr>
              <w:numPr>
                <w:ilvl w:val="0"/>
                <w:numId w:val="357"/>
              </w:numPr>
              <w:rPr>
                <w:rFonts w:cs="Arial"/>
                <w:szCs w:val="20"/>
              </w:rPr>
            </w:pPr>
            <w:r w:rsidRPr="007272EE">
              <w:rPr>
                <w:rFonts w:cs="Arial"/>
              </w:rPr>
              <w:t>oddziału kardiochirurgii, gdzie wykonywane są wysokospecjalistyczne świadczenia opieki zdrowotnej w co najmniej 2 zakresach spośród zakresów wymienionych w lp. 7 – 13 załącznika do rozporządzenia Ministra Zdrowia z dnia 12 listopada 2015 r. w sprawie świadczeń gwarantowanych z zakresu świadczeń wysoko – specjalistycznych oraz warunków ich realizacji  (Dz. U. z 2015 r., poz. 1958).</w:t>
            </w:r>
          </w:p>
        </w:tc>
        <w:tc>
          <w:tcPr>
            <w:tcW w:w="1617" w:type="pct"/>
            <w:vAlign w:val="center"/>
          </w:tcPr>
          <w:p w14:paraId="2A31BFD4" w14:textId="77777777" w:rsidR="007272EE" w:rsidRPr="00F25DD8" w:rsidRDefault="007272EE">
            <w:pPr>
              <w:snapToGrid w:val="0"/>
              <w:rPr>
                <w:rFonts w:eastAsia="Calibri" w:cs="Arial"/>
                <w:szCs w:val="20"/>
              </w:rPr>
            </w:pPr>
            <w:r w:rsidRPr="007272EE">
              <w:rPr>
                <w:rFonts w:eastAsia="Calibri" w:cs="Arial"/>
              </w:rPr>
              <w:t>Za każdy spełniony element – 2 pkt.</w:t>
            </w:r>
          </w:p>
          <w:p w14:paraId="5199006E" w14:textId="77777777" w:rsidR="007272EE" w:rsidRPr="00F25DD8" w:rsidRDefault="007272EE">
            <w:pPr>
              <w:snapToGrid w:val="0"/>
              <w:rPr>
                <w:rFonts w:eastAsia="Calibri" w:cs="Arial"/>
                <w:szCs w:val="20"/>
              </w:rPr>
            </w:pPr>
            <w:r w:rsidRPr="007272EE">
              <w:rPr>
                <w:rFonts w:eastAsia="Calibri" w:cs="Arial"/>
              </w:rPr>
              <w:t>Punkty w ramach kryterium sumują się.</w:t>
            </w:r>
          </w:p>
          <w:p w14:paraId="75B262AF" w14:textId="77777777" w:rsidR="007272EE" w:rsidRPr="00F25DD8" w:rsidRDefault="007272EE">
            <w:pPr>
              <w:snapToGrid w:val="0"/>
              <w:rPr>
                <w:rFonts w:eastAsia="Calibri" w:cs="Arial"/>
                <w:szCs w:val="20"/>
              </w:rPr>
            </w:pPr>
            <w:r w:rsidRPr="007272EE">
              <w:rPr>
                <w:rFonts w:eastAsia="Calibri" w:cs="Arial"/>
              </w:rPr>
              <w:t>Brak spełnienia  wymienionych warunków lub brak informacji w tym zakresie – 0 pkt.</w:t>
            </w:r>
          </w:p>
        </w:tc>
        <w:tc>
          <w:tcPr>
            <w:tcW w:w="605" w:type="pct"/>
            <w:vAlign w:val="center"/>
          </w:tcPr>
          <w:p w14:paraId="5780D4E6" w14:textId="77777777" w:rsidR="007272EE" w:rsidRPr="00F25DD8" w:rsidRDefault="007272EE" w:rsidP="004D1891">
            <w:pPr>
              <w:jc w:val="center"/>
              <w:rPr>
                <w:rFonts w:cs="Arial"/>
                <w:szCs w:val="20"/>
              </w:rPr>
            </w:pPr>
            <w:r w:rsidRPr="007272EE">
              <w:rPr>
                <w:rFonts w:cs="Arial"/>
              </w:rPr>
              <w:t>6</w:t>
            </w:r>
          </w:p>
        </w:tc>
      </w:tr>
      <w:tr w:rsidR="003C47F8" w:rsidRPr="007272EE" w14:paraId="56E4F976" w14:textId="77777777" w:rsidTr="003C47F8">
        <w:trPr>
          <w:trHeight w:val="853"/>
        </w:trPr>
        <w:tc>
          <w:tcPr>
            <w:tcW w:w="251" w:type="pct"/>
            <w:vAlign w:val="center"/>
          </w:tcPr>
          <w:p w14:paraId="00F3B33A" w14:textId="77777777" w:rsidR="007272EE" w:rsidRPr="00F25DD8" w:rsidRDefault="007272EE" w:rsidP="004D1891">
            <w:pPr>
              <w:numPr>
                <w:ilvl w:val="0"/>
                <w:numId w:val="361"/>
              </w:numPr>
              <w:ind w:left="454"/>
              <w:contextualSpacing/>
              <w:jc w:val="center"/>
              <w:rPr>
                <w:rFonts w:cs="Arial"/>
                <w:color w:val="000000"/>
                <w:szCs w:val="20"/>
              </w:rPr>
            </w:pPr>
          </w:p>
        </w:tc>
        <w:tc>
          <w:tcPr>
            <w:tcW w:w="708" w:type="pct"/>
            <w:vAlign w:val="center"/>
          </w:tcPr>
          <w:p w14:paraId="202F5D50" w14:textId="77777777" w:rsidR="007272EE" w:rsidRPr="00F25DD8" w:rsidRDefault="007272EE">
            <w:pPr>
              <w:rPr>
                <w:rFonts w:eastAsia="Calibri" w:cs="Arial"/>
                <w:szCs w:val="20"/>
              </w:rPr>
            </w:pPr>
            <w:r w:rsidRPr="007272EE">
              <w:rPr>
                <w:rFonts w:eastAsia="Calibri" w:cs="Arial"/>
              </w:rPr>
              <w:t>Udział świadczeń zabiegowych</w:t>
            </w:r>
            <w:r w:rsidRPr="00F25DD8">
              <w:rPr>
                <w:rFonts w:eastAsia="Calibri" w:cs="Arial"/>
                <w:vertAlign w:val="superscript"/>
              </w:rPr>
              <w:footnoteReference w:id="113"/>
            </w:r>
          </w:p>
        </w:tc>
        <w:tc>
          <w:tcPr>
            <w:tcW w:w="1819" w:type="pct"/>
            <w:vAlign w:val="center"/>
          </w:tcPr>
          <w:p w14:paraId="541B841A" w14:textId="77777777" w:rsidR="007272EE" w:rsidRPr="00F25DD8" w:rsidRDefault="007272EE">
            <w:pPr>
              <w:rPr>
                <w:rFonts w:eastAsia="Calibri" w:cs="Arial"/>
                <w:szCs w:val="20"/>
              </w:rPr>
            </w:pPr>
            <w:r w:rsidRPr="007272EE">
              <w:rPr>
                <w:rFonts w:eastAsia="Calibri" w:cs="Arial"/>
              </w:rPr>
              <w:t>Kryterium promuje projekty, w których oddział o charakterze zabiegowym (którego dotyczy projekt) posiada udział świadczeń zabiegowych we wszystkich świadczeniach udzielanych na tym oddziale powyżej 75%.</w:t>
            </w:r>
          </w:p>
        </w:tc>
        <w:tc>
          <w:tcPr>
            <w:tcW w:w="1617" w:type="pct"/>
            <w:vAlign w:val="center"/>
          </w:tcPr>
          <w:p w14:paraId="3EA7CE12" w14:textId="77777777" w:rsidR="007272EE" w:rsidRPr="00F25DD8" w:rsidRDefault="007272EE">
            <w:pPr>
              <w:snapToGrid w:val="0"/>
              <w:rPr>
                <w:rFonts w:eastAsia="Calibri" w:cs="Arial"/>
                <w:szCs w:val="20"/>
              </w:rPr>
            </w:pPr>
            <w:r w:rsidRPr="007272EE">
              <w:rPr>
                <w:rFonts w:eastAsia="Calibri" w:cs="Arial"/>
              </w:rPr>
              <w:t>Oddział o charakterze zabiegowym (którego dotyczy projekt) posiada udział świadczeń zabiegowych we wszystkich świadczeniach udzielanych na tym oddziale powyżej 75% – 2 pkt.</w:t>
            </w:r>
          </w:p>
          <w:p w14:paraId="46996AFF" w14:textId="77777777" w:rsidR="007272EE" w:rsidRPr="00F25DD8" w:rsidRDefault="007272EE">
            <w:pPr>
              <w:snapToGrid w:val="0"/>
              <w:rPr>
                <w:rFonts w:eastAsia="Calibri" w:cs="Arial"/>
                <w:szCs w:val="20"/>
              </w:rPr>
            </w:pPr>
            <w:r w:rsidRPr="007272EE">
              <w:rPr>
                <w:rFonts w:eastAsia="Calibri" w:cs="Arial"/>
              </w:rPr>
              <w:t>Brak spełnienia  warunku lub brak informacji w tym zakresie – 0 pkt.</w:t>
            </w:r>
          </w:p>
        </w:tc>
        <w:tc>
          <w:tcPr>
            <w:tcW w:w="605" w:type="pct"/>
            <w:vAlign w:val="center"/>
          </w:tcPr>
          <w:p w14:paraId="06AA860B" w14:textId="77777777" w:rsidR="007272EE" w:rsidRPr="00F25DD8" w:rsidRDefault="007272EE" w:rsidP="004D1891">
            <w:pPr>
              <w:jc w:val="center"/>
              <w:rPr>
                <w:rFonts w:cs="Arial"/>
                <w:szCs w:val="20"/>
              </w:rPr>
            </w:pPr>
            <w:r w:rsidRPr="007272EE">
              <w:rPr>
                <w:rFonts w:cs="Arial"/>
              </w:rPr>
              <w:t>2</w:t>
            </w:r>
          </w:p>
        </w:tc>
      </w:tr>
      <w:tr w:rsidR="003C47F8" w:rsidRPr="007272EE" w14:paraId="399F9277" w14:textId="77777777" w:rsidTr="003C47F8">
        <w:trPr>
          <w:trHeight w:val="283"/>
        </w:trPr>
        <w:tc>
          <w:tcPr>
            <w:tcW w:w="251" w:type="pct"/>
            <w:vAlign w:val="center"/>
          </w:tcPr>
          <w:p w14:paraId="2942F6D1" w14:textId="77777777" w:rsidR="007272EE" w:rsidRPr="00F25DD8" w:rsidRDefault="007272EE" w:rsidP="004D1891">
            <w:pPr>
              <w:numPr>
                <w:ilvl w:val="0"/>
                <w:numId w:val="361"/>
              </w:numPr>
              <w:ind w:left="454"/>
              <w:contextualSpacing/>
              <w:jc w:val="center"/>
              <w:rPr>
                <w:rFonts w:cs="Arial"/>
                <w:color w:val="000000"/>
                <w:szCs w:val="20"/>
              </w:rPr>
            </w:pPr>
          </w:p>
        </w:tc>
        <w:tc>
          <w:tcPr>
            <w:tcW w:w="708" w:type="pct"/>
            <w:vAlign w:val="center"/>
          </w:tcPr>
          <w:p w14:paraId="09036654" w14:textId="77777777" w:rsidR="007272EE" w:rsidRPr="00F25DD8" w:rsidRDefault="007272EE">
            <w:pPr>
              <w:rPr>
                <w:rFonts w:eastAsia="Calibri" w:cs="Arial"/>
                <w:szCs w:val="20"/>
              </w:rPr>
            </w:pPr>
            <w:r w:rsidRPr="007272EE">
              <w:rPr>
                <w:rFonts w:eastAsia="Calibri" w:cs="Arial"/>
              </w:rPr>
              <w:t>Udział przyjęć w trybie nagłym</w:t>
            </w:r>
            <w:r w:rsidRPr="00F25DD8">
              <w:rPr>
                <w:rFonts w:eastAsia="Calibri" w:cs="Arial"/>
                <w:vertAlign w:val="superscript"/>
              </w:rPr>
              <w:footnoteReference w:id="114"/>
            </w:r>
          </w:p>
        </w:tc>
        <w:tc>
          <w:tcPr>
            <w:tcW w:w="1819" w:type="pct"/>
            <w:vAlign w:val="center"/>
          </w:tcPr>
          <w:p w14:paraId="6279530B" w14:textId="77777777" w:rsidR="007272EE" w:rsidRPr="004D1891" w:rsidRDefault="007272EE" w:rsidP="004D1891">
            <w:pPr>
              <w:rPr>
                <w:rFonts w:eastAsia="Calibri" w:cs="Arial"/>
                <w:szCs w:val="20"/>
              </w:rPr>
            </w:pPr>
            <w:r w:rsidRPr="007272EE">
              <w:rPr>
                <w:rFonts w:eastAsia="Calibri" w:cs="Arial"/>
              </w:rPr>
              <w:t>Kryterium promuje projekty, w których oddział o charakterze zachowawczym (którego dotyczy projekt) posiada udział przyjęć w trybie nagłym we wszystkich przyjęciach powyżej 30%.</w:t>
            </w:r>
          </w:p>
        </w:tc>
        <w:tc>
          <w:tcPr>
            <w:tcW w:w="1617" w:type="pct"/>
            <w:vAlign w:val="center"/>
          </w:tcPr>
          <w:p w14:paraId="6373C57B" w14:textId="77777777" w:rsidR="007272EE" w:rsidRPr="00F25DD8" w:rsidRDefault="007272EE">
            <w:pPr>
              <w:snapToGrid w:val="0"/>
              <w:rPr>
                <w:rFonts w:eastAsia="Calibri" w:cs="Arial"/>
                <w:szCs w:val="20"/>
              </w:rPr>
            </w:pPr>
            <w:r w:rsidRPr="007272EE">
              <w:rPr>
                <w:rFonts w:eastAsia="Calibri" w:cs="Arial"/>
              </w:rPr>
              <w:t>Udział przyjęć w trybie nagłym we wszystkich przyjęciach wynosi:</w:t>
            </w:r>
          </w:p>
          <w:p w14:paraId="6B6BDC84" w14:textId="77777777" w:rsidR="007272EE" w:rsidRPr="00F25DD8" w:rsidRDefault="007272EE" w:rsidP="004D1891">
            <w:pPr>
              <w:numPr>
                <w:ilvl w:val="0"/>
                <w:numId w:val="367"/>
              </w:numPr>
              <w:snapToGrid w:val="0"/>
              <w:contextualSpacing/>
              <w:rPr>
                <w:rFonts w:eastAsia="Calibri" w:cs="Arial"/>
                <w:szCs w:val="20"/>
              </w:rPr>
            </w:pPr>
            <w:r w:rsidRPr="007272EE">
              <w:rPr>
                <w:rFonts w:eastAsia="Calibri" w:cs="Arial"/>
              </w:rPr>
              <w:t>powyżej 50% – 3 pkt;</w:t>
            </w:r>
          </w:p>
          <w:p w14:paraId="23F7B62E" w14:textId="77777777" w:rsidR="007272EE" w:rsidRPr="00F25DD8" w:rsidRDefault="007272EE" w:rsidP="004D1891">
            <w:pPr>
              <w:numPr>
                <w:ilvl w:val="0"/>
                <w:numId w:val="367"/>
              </w:numPr>
              <w:snapToGrid w:val="0"/>
              <w:contextualSpacing/>
              <w:rPr>
                <w:rFonts w:eastAsia="Calibri" w:cs="Arial"/>
                <w:szCs w:val="20"/>
              </w:rPr>
            </w:pPr>
            <w:r w:rsidRPr="007272EE">
              <w:rPr>
                <w:rFonts w:eastAsia="Calibri" w:cs="Arial"/>
              </w:rPr>
              <w:t>powyżej 40% do 50% – 2 pkt;</w:t>
            </w:r>
          </w:p>
          <w:p w14:paraId="7114D0DC" w14:textId="77777777" w:rsidR="007272EE" w:rsidRPr="00F25DD8" w:rsidRDefault="007272EE" w:rsidP="004D1891">
            <w:pPr>
              <w:numPr>
                <w:ilvl w:val="0"/>
                <w:numId w:val="367"/>
              </w:numPr>
              <w:snapToGrid w:val="0"/>
              <w:contextualSpacing/>
              <w:rPr>
                <w:rFonts w:eastAsia="Calibri" w:cs="Arial"/>
                <w:szCs w:val="20"/>
              </w:rPr>
            </w:pPr>
            <w:r w:rsidRPr="007272EE">
              <w:rPr>
                <w:rFonts w:eastAsia="Calibri" w:cs="Arial"/>
              </w:rPr>
              <w:t>powyżej 30% do 40% – 1 pkt.</w:t>
            </w:r>
          </w:p>
          <w:p w14:paraId="469D7312" w14:textId="77777777" w:rsidR="007272EE" w:rsidRPr="00F25DD8" w:rsidRDefault="007272EE">
            <w:pPr>
              <w:snapToGrid w:val="0"/>
              <w:rPr>
                <w:rFonts w:eastAsia="Calibri" w:cs="Arial"/>
                <w:szCs w:val="20"/>
              </w:rPr>
            </w:pPr>
            <w:r w:rsidRPr="007272EE">
              <w:rPr>
                <w:rFonts w:eastAsia="Calibri" w:cs="Arial"/>
              </w:rPr>
              <w:t>Brak spełnienia wyżej wymienionych warunków lub brak informacji w tym zakresie – 0 pkt.</w:t>
            </w:r>
          </w:p>
        </w:tc>
        <w:tc>
          <w:tcPr>
            <w:tcW w:w="605" w:type="pct"/>
            <w:vAlign w:val="center"/>
          </w:tcPr>
          <w:p w14:paraId="215449CA" w14:textId="77777777" w:rsidR="007272EE" w:rsidRPr="00F25DD8" w:rsidRDefault="007272EE" w:rsidP="004D1891">
            <w:pPr>
              <w:jc w:val="center"/>
              <w:rPr>
                <w:rFonts w:cs="Arial"/>
                <w:szCs w:val="20"/>
              </w:rPr>
            </w:pPr>
            <w:r w:rsidRPr="007272EE">
              <w:rPr>
                <w:rFonts w:cs="Arial"/>
              </w:rPr>
              <w:t>3</w:t>
            </w:r>
          </w:p>
        </w:tc>
      </w:tr>
      <w:tr w:rsidR="003C47F8" w:rsidRPr="007272EE" w14:paraId="6828EDD9" w14:textId="77777777" w:rsidTr="003C47F8">
        <w:trPr>
          <w:trHeight w:val="853"/>
        </w:trPr>
        <w:tc>
          <w:tcPr>
            <w:tcW w:w="251" w:type="pct"/>
            <w:vAlign w:val="center"/>
          </w:tcPr>
          <w:p w14:paraId="39C2AF08" w14:textId="77777777" w:rsidR="007272EE" w:rsidRPr="00F25DD8" w:rsidRDefault="007272EE" w:rsidP="004D1891">
            <w:pPr>
              <w:numPr>
                <w:ilvl w:val="0"/>
                <w:numId w:val="361"/>
              </w:numPr>
              <w:ind w:left="454"/>
              <w:contextualSpacing/>
              <w:jc w:val="center"/>
              <w:rPr>
                <w:rFonts w:cs="Arial"/>
                <w:color w:val="000000"/>
                <w:szCs w:val="20"/>
              </w:rPr>
            </w:pPr>
          </w:p>
        </w:tc>
        <w:tc>
          <w:tcPr>
            <w:tcW w:w="708" w:type="pct"/>
            <w:vAlign w:val="center"/>
          </w:tcPr>
          <w:p w14:paraId="7CC18A8A" w14:textId="77777777" w:rsidR="007272EE" w:rsidRPr="00F25DD8" w:rsidRDefault="007272EE">
            <w:pPr>
              <w:rPr>
                <w:rFonts w:eastAsia="Calibri" w:cs="Arial"/>
                <w:szCs w:val="20"/>
              </w:rPr>
            </w:pPr>
            <w:r w:rsidRPr="007272EE">
              <w:rPr>
                <w:rFonts w:eastAsia="Times New Roman" w:cs="Arial"/>
                <w:color w:val="0D0D0D" w:themeColor="text1" w:themeTint="F2"/>
                <w:lang w:eastAsia="pl-PL"/>
              </w:rPr>
              <w:t>Efektywność kosztowa (liczba podmiotów)</w:t>
            </w:r>
          </w:p>
        </w:tc>
        <w:tc>
          <w:tcPr>
            <w:tcW w:w="1819" w:type="pct"/>
            <w:vAlign w:val="center"/>
          </w:tcPr>
          <w:p w14:paraId="27ECB8A9" w14:textId="77777777" w:rsidR="007272EE" w:rsidRPr="00F25DD8" w:rsidRDefault="007272EE">
            <w:pPr>
              <w:ind w:left="33"/>
              <w:rPr>
                <w:rFonts w:eastAsia="Calibri" w:cs="Arial"/>
                <w:color w:val="0D0D0D" w:themeColor="text1" w:themeTint="F2"/>
                <w:szCs w:val="20"/>
              </w:rPr>
            </w:pPr>
            <w:r w:rsidRPr="007272EE">
              <w:rPr>
                <w:rFonts w:eastAsia="Calibri" w:cs="Arial"/>
              </w:rPr>
              <w:t>Zgodnie z RPO WM 14-20, w</w:t>
            </w:r>
            <w:r w:rsidRPr="007272EE">
              <w:rPr>
                <w:rFonts w:eastAsia="Times New Roman" w:cs="Arial"/>
                <w:color w:val="0D0D0D" w:themeColor="text1" w:themeTint="F2"/>
                <w:lang w:eastAsia="pl-PL"/>
              </w:rPr>
              <w:t>skaźnik: „Liczba wspartych podmiotów leczniczych  [szt.]</w:t>
            </w:r>
            <w:hyperlink r:id="rId21" w:anchor="uzasadnienie!C97" w:history="1"/>
            <w:r w:rsidRPr="007272EE">
              <w:rPr>
                <w:rFonts w:eastAsia="Times New Roman" w:cs="Arial"/>
                <w:color w:val="0D0D0D" w:themeColor="text1" w:themeTint="F2"/>
                <w:lang w:eastAsia="pl-PL"/>
              </w:rPr>
              <w:t>”</w:t>
            </w:r>
            <w:r w:rsidRPr="007272EE">
              <w:rPr>
                <w:rFonts w:eastAsia="Calibri" w:cs="Arial"/>
                <w:color w:val="0D0D0D" w:themeColor="text1" w:themeTint="F2"/>
              </w:rPr>
              <w:t xml:space="preserve"> będzie służył KE do oceny realizacji celów RPO WM.</w:t>
            </w:r>
          </w:p>
          <w:p w14:paraId="3F74EDDB" w14:textId="77777777" w:rsidR="007272EE" w:rsidRPr="00F25DD8" w:rsidRDefault="007272EE">
            <w:pPr>
              <w:ind w:left="33"/>
              <w:rPr>
                <w:rFonts w:eastAsia="Times New Roman" w:cs="Arial"/>
                <w:szCs w:val="20"/>
                <w:lang w:eastAsia="pl-PL"/>
              </w:rPr>
            </w:pPr>
            <w:r w:rsidRPr="007272EE">
              <w:rPr>
                <w:rFonts w:eastAsia="Times New Roman" w:cs="Arial"/>
                <w:lang w:eastAsia="pl-PL"/>
              </w:rPr>
              <w:t>Kryterium jest liczone zgodnie z poniższym wzorem:</w:t>
            </w:r>
          </w:p>
          <w:p w14:paraId="03D5C8D3" w14:textId="77777777" w:rsidR="007272EE" w:rsidRPr="00F25DD8" w:rsidRDefault="007272EE">
            <w:pPr>
              <w:autoSpaceDE w:val="0"/>
              <w:autoSpaceDN w:val="0"/>
              <w:adjustRightInd w:val="0"/>
              <w:ind w:left="33"/>
              <w:rPr>
                <w:rFonts w:eastAsia="Times New Roman" w:cs="Arial"/>
                <w:szCs w:val="20"/>
                <w:lang w:eastAsia="pl-PL"/>
              </w:rPr>
            </w:pPr>
            <w:r w:rsidRPr="007272EE">
              <w:rPr>
                <w:rFonts w:eastAsia="Times New Roman" w:cs="Arial"/>
                <w:lang w:eastAsia="pl-PL"/>
              </w:rPr>
              <w:t>Wartość dofinansowania UE projektu (euro)</w:t>
            </w:r>
          </w:p>
          <w:p w14:paraId="3B85E719" w14:textId="03EEC274" w:rsidR="007272EE" w:rsidRPr="00F25DD8" w:rsidRDefault="007272EE">
            <w:pPr>
              <w:autoSpaceDE w:val="0"/>
              <w:autoSpaceDN w:val="0"/>
              <w:adjustRightInd w:val="0"/>
              <w:ind w:left="33"/>
              <w:rPr>
                <w:rFonts w:eastAsia="Times New Roman" w:cs="Arial"/>
                <w:szCs w:val="20"/>
                <w:lang w:eastAsia="pl-PL"/>
              </w:rPr>
            </w:pPr>
            <w:r w:rsidRPr="00F25DD8">
              <w:rPr>
                <w:rFonts w:eastAsia="Times New Roman" w:cs="Arial"/>
                <w:noProof/>
                <w:lang w:eastAsia="pl-PL"/>
              </w:rPr>
              <mc:AlternateContent>
                <mc:Choice Requires="wps">
                  <w:drawing>
                    <wp:inline distT="0" distB="0" distL="0" distR="0" wp14:anchorId="6F14B283" wp14:editId="7ED8D137">
                      <wp:extent cx="1704975" cy="0"/>
                      <wp:effectExtent l="0" t="0" r="28575" b="19050"/>
                      <wp:docPr id="70" name="Łącznik prosty 70" descr="kreska ułamkowa, nad kreską: Wartość dofinansowania UE projektu (euro); pod kreską: Wartość docelowa wskaźnika w ramach projektu: &quot;Liczba wspartych podmiotów leczniczych [szt.]&quot;, mniejsz równa 3 123 402 euro. "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04975"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2540F9E6" id="Łącznik prosty 70" o:spid="_x0000_s1026" alt="Tytuł: wzór — opis: kreska ułamkowa, nad kreską: Wartość dofinansowania UE projektu (euro); pod kreską: Wartość docelowa wskaźnika w ramach projektu: &quot;Liczba wspartych podmiotów leczniczych [szt.]&quot;, mniejsz równa 3 123 402 euro. " style="flip:y;visibility:visible;mso-wrap-style:square;mso-left-percent:-10001;mso-top-percent:-10001;mso-position-horizontal:absolute;mso-position-horizontal-relative:char;mso-position-vertical:absolute;mso-position-vertical-relative:line;mso-left-percent:-10001;mso-top-percent:-10001" from="0,0" to="13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" strokecolor="windowText" strokeweight=".5pt">
                      <v:stroke joinstyle="miter"/>
                      <o:lock v:ext="edit" shapetype="f"/>
                      <w10:anchorlock/>
                    </v:line>
                  </w:pict>
                </mc:Fallback>
              </mc:AlternateContent>
            </w:r>
            <w:r w:rsidRPr="007272EE">
              <w:rPr>
                <w:rFonts w:eastAsia="Times New Roman" w:cs="Arial"/>
                <w:lang w:eastAsia="pl-PL"/>
              </w:rPr>
              <w:t xml:space="preserve">&lt;= </w:t>
            </w:r>
            <w:r w:rsidRPr="007272EE">
              <w:rPr>
                <w:rFonts w:eastAsia="Calibri" w:cs="Arial"/>
                <w:lang w:eastAsia="pl-PL"/>
              </w:rPr>
              <w:t>3 123 402 euro</w:t>
            </w:r>
          </w:p>
          <w:p w14:paraId="1AFF7683"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Wartości docelowa wskaźnika w ramach projektu:</w:t>
            </w:r>
          </w:p>
          <w:p w14:paraId="55723D8E"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Calibri" w:cs="Arial"/>
                <w:color w:val="0D0D0D" w:themeColor="text1" w:themeTint="F2"/>
                <w:lang w:eastAsia="pl-PL"/>
              </w:rPr>
              <w:t>„Liczba wspartych podmiotów leczniczych  [szt.]”</w:t>
            </w:r>
          </w:p>
          <w:p w14:paraId="1AB052BF" w14:textId="77777777" w:rsidR="007272EE" w:rsidRPr="00F25DD8" w:rsidRDefault="007272EE">
            <w:pPr>
              <w:rPr>
                <w:rFonts w:eastAsia="Calibri" w:cs="Arial"/>
                <w:szCs w:val="20"/>
              </w:rPr>
            </w:pPr>
            <w:r w:rsidRPr="007272EE">
              <w:rPr>
                <w:rFonts w:eastAsia="Times New Roman" w:cs="Arial"/>
                <w:color w:val="0D0D0D" w:themeColor="text1" w:themeTint="F2"/>
                <w:lang w:eastAsia="pl-PL"/>
              </w:rPr>
              <w:t xml:space="preserve">Wartość dofinansowania UE wsparcia jednego podmiotu leczniczego nie może przekroczyć kwoty </w:t>
            </w:r>
            <w:r w:rsidRPr="007272EE">
              <w:rPr>
                <w:rFonts w:eastAsia="Calibri" w:cs="Arial"/>
              </w:rPr>
              <w:t>3 123 402</w:t>
            </w:r>
            <w:r w:rsidRPr="007272EE">
              <w:rPr>
                <w:rFonts w:eastAsia="Calibri" w:cs="Arial"/>
                <w:color w:val="0D0D0D" w:themeColor="text1" w:themeTint="F2"/>
              </w:rPr>
              <w:t xml:space="preserve"> euro. </w:t>
            </w:r>
            <w:r w:rsidRPr="007272EE">
              <w:rPr>
                <w:rFonts w:eastAsia="Times New Roman" w:cs="Arial"/>
                <w:color w:val="0D0D0D" w:themeColor="text1" w:themeTint="F2"/>
                <w:lang w:eastAsia="pl-PL"/>
              </w:rPr>
              <w:t>Koszt należy przeliczyć kursem euro podanym w regulaminie konkursu.</w:t>
            </w:r>
          </w:p>
        </w:tc>
        <w:tc>
          <w:tcPr>
            <w:tcW w:w="1617" w:type="pct"/>
            <w:vAlign w:val="center"/>
          </w:tcPr>
          <w:p w14:paraId="79631AE9"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Średnia wartość dofinansowania UE jednego podmiotu leczniczego  w projekcie:</w:t>
            </w:r>
          </w:p>
          <w:p w14:paraId="6A0C5F51" w14:textId="77777777" w:rsidR="007272EE" w:rsidRPr="00F25DD8" w:rsidRDefault="007272EE" w:rsidP="004D1891">
            <w:pPr>
              <w:numPr>
                <w:ilvl w:val="0"/>
                <w:numId w:val="162"/>
              </w:numPr>
              <w:autoSpaceDE w:val="0"/>
              <w:autoSpaceDN w:val="0"/>
              <w:adjustRightInd w:val="0"/>
              <w:ind w:left="339" w:hanging="142"/>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 xml:space="preserve">poniżej </w:t>
            </w:r>
            <w:r w:rsidRPr="007272EE">
              <w:rPr>
                <w:rFonts w:eastAsia="Calibri" w:cs="Arial"/>
                <w:lang w:eastAsia="pl-PL"/>
              </w:rPr>
              <w:t xml:space="preserve">3 123 402 </w:t>
            </w:r>
            <w:r w:rsidRPr="007272EE">
              <w:rPr>
                <w:rFonts w:eastAsia="Times New Roman" w:cs="Arial"/>
                <w:color w:val="0D0D0D" w:themeColor="text1" w:themeTint="F2"/>
                <w:lang w:eastAsia="pl-PL"/>
              </w:rPr>
              <w:t xml:space="preserve">euro – 1 pkt.  </w:t>
            </w:r>
          </w:p>
          <w:p w14:paraId="77B19E3C" w14:textId="77777777" w:rsidR="007272EE" w:rsidRPr="00F25DD8" w:rsidRDefault="007272EE">
            <w:pPr>
              <w:autoSpaceDE w:val="0"/>
              <w:autoSpaceDN w:val="0"/>
              <w:adjustRightInd w:val="0"/>
              <w:rPr>
                <w:rFonts w:eastAsia="Calibri" w:cs="Arial"/>
                <w:szCs w:val="20"/>
                <w:lang w:eastAsia="pl-PL"/>
              </w:rPr>
            </w:pPr>
            <w:r w:rsidRPr="007272EE">
              <w:rPr>
                <w:rFonts w:eastAsia="Calibri" w:cs="Arial"/>
                <w:lang w:eastAsia="pl-PL"/>
              </w:rPr>
              <w:t>Brak spełnienia wyżej wymienionych warunków lub brak informacji w tym zakresie – 0 pkt.</w:t>
            </w:r>
          </w:p>
          <w:p w14:paraId="74104EA4" w14:textId="77777777" w:rsidR="007272EE" w:rsidRPr="00F25DD8" w:rsidRDefault="007272EE">
            <w:pPr>
              <w:snapToGrid w:val="0"/>
              <w:rPr>
                <w:rFonts w:eastAsia="Calibri" w:cs="Arial"/>
                <w:szCs w:val="20"/>
              </w:rPr>
            </w:pPr>
            <w:r w:rsidRPr="007272EE">
              <w:rPr>
                <w:rFonts w:eastAsia="Times New Roman" w:cs="Arial"/>
                <w:color w:val="0D0D0D" w:themeColor="text1" w:themeTint="F2"/>
                <w:lang w:eastAsia="pl-PL"/>
              </w:rPr>
              <w:t>Koszt należy przeliczyć kursem euro podanym w regulaminie konkursu</w:t>
            </w:r>
          </w:p>
        </w:tc>
        <w:tc>
          <w:tcPr>
            <w:tcW w:w="605" w:type="pct"/>
            <w:vAlign w:val="center"/>
          </w:tcPr>
          <w:p w14:paraId="30A5EAAE" w14:textId="77777777" w:rsidR="007272EE" w:rsidRPr="00F25DD8" w:rsidRDefault="007272EE" w:rsidP="004D1891">
            <w:pPr>
              <w:jc w:val="center"/>
              <w:rPr>
                <w:rFonts w:cs="Arial"/>
                <w:szCs w:val="20"/>
              </w:rPr>
            </w:pPr>
            <w:r w:rsidRPr="007272EE">
              <w:rPr>
                <w:rFonts w:cs="Arial"/>
              </w:rPr>
              <w:t>1</w:t>
            </w:r>
          </w:p>
        </w:tc>
      </w:tr>
      <w:tr w:rsidR="003C47F8" w:rsidRPr="007272EE" w14:paraId="4536F902" w14:textId="77777777" w:rsidTr="003C47F8">
        <w:trPr>
          <w:trHeight w:val="853"/>
        </w:trPr>
        <w:tc>
          <w:tcPr>
            <w:tcW w:w="251" w:type="pct"/>
            <w:vAlign w:val="center"/>
          </w:tcPr>
          <w:p w14:paraId="05399978" w14:textId="77777777" w:rsidR="007272EE" w:rsidRPr="00F25DD8" w:rsidRDefault="007272EE" w:rsidP="004D1891">
            <w:pPr>
              <w:numPr>
                <w:ilvl w:val="0"/>
                <w:numId w:val="361"/>
              </w:numPr>
              <w:ind w:left="454"/>
              <w:contextualSpacing/>
              <w:jc w:val="center"/>
              <w:rPr>
                <w:rFonts w:cs="Arial"/>
                <w:color w:val="000000"/>
                <w:szCs w:val="20"/>
              </w:rPr>
            </w:pPr>
          </w:p>
        </w:tc>
        <w:tc>
          <w:tcPr>
            <w:tcW w:w="708" w:type="pct"/>
            <w:vAlign w:val="center"/>
          </w:tcPr>
          <w:p w14:paraId="0DC138D5" w14:textId="77777777" w:rsidR="007272EE" w:rsidRPr="00F25DD8" w:rsidRDefault="007272EE">
            <w:pPr>
              <w:rPr>
                <w:rFonts w:eastAsia="Calibri" w:cs="Arial"/>
                <w:szCs w:val="20"/>
              </w:rPr>
            </w:pPr>
            <w:r w:rsidRPr="007272EE">
              <w:rPr>
                <w:rFonts w:eastAsia="Times New Roman" w:cs="Arial"/>
                <w:color w:val="0D0D0D" w:themeColor="text1" w:themeTint="F2"/>
                <w:lang w:eastAsia="pl-PL"/>
              </w:rPr>
              <w:t>Efektywność kosztowa (liczba urządzeń)</w:t>
            </w:r>
          </w:p>
        </w:tc>
        <w:tc>
          <w:tcPr>
            <w:tcW w:w="1819" w:type="pct"/>
            <w:vAlign w:val="center"/>
          </w:tcPr>
          <w:p w14:paraId="48AE0B9C" w14:textId="77777777" w:rsidR="007272EE" w:rsidRPr="00F25DD8" w:rsidRDefault="007272EE">
            <w:pPr>
              <w:ind w:left="33"/>
              <w:rPr>
                <w:rFonts w:eastAsia="Calibri" w:cs="Arial"/>
                <w:color w:val="0D0D0D" w:themeColor="text1" w:themeTint="F2"/>
                <w:szCs w:val="20"/>
              </w:rPr>
            </w:pPr>
            <w:r w:rsidRPr="007272EE">
              <w:rPr>
                <w:rFonts w:eastAsia="Calibri" w:cs="Arial"/>
              </w:rPr>
              <w:t>Zgodnie z RPO WM 14-20, w</w:t>
            </w:r>
            <w:r w:rsidRPr="007272EE">
              <w:rPr>
                <w:rFonts w:eastAsia="Times New Roman" w:cs="Arial"/>
                <w:color w:val="0D0D0D" w:themeColor="text1" w:themeTint="F2"/>
                <w:lang w:eastAsia="pl-PL"/>
              </w:rPr>
              <w:t>skaźnik: „Liczba urządzeń aparatury medycznej/ sprzętu medycznego zakupionych w programie [szt.]</w:t>
            </w:r>
            <w:hyperlink r:id="rId22" w:anchor="uzasadnienie!C97" w:history="1"/>
            <w:r w:rsidRPr="007272EE">
              <w:rPr>
                <w:rFonts w:eastAsia="Times New Roman" w:cs="Arial"/>
                <w:color w:val="0D0D0D" w:themeColor="text1" w:themeTint="F2"/>
                <w:lang w:eastAsia="pl-PL"/>
              </w:rPr>
              <w:t>”</w:t>
            </w:r>
            <w:r w:rsidRPr="007272EE">
              <w:rPr>
                <w:rFonts w:eastAsia="Calibri" w:cs="Arial"/>
                <w:color w:val="0D0D0D" w:themeColor="text1" w:themeTint="F2"/>
              </w:rPr>
              <w:t xml:space="preserve"> będzie służył KE do oceny realizacji celów RPO WM.</w:t>
            </w:r>
          </w:p>
          <w:p w14:paraId="58003D68" w14:textId="77777777" w:rsidR="007272EE" w:rsidRPr="00F25DD8" w:rsidRDefault="007272EE">
            <w:pPr>
              <w:ind w:left="33"/>
              <w:rPr>
                <w:rFonts w:eastAsia="Times New Roman" w:cs="Arial"/>
                <w:szCs w:val="20"/>
                <w:lang w:eastAsia="pl-PL"/>
              </w:rPr>
            </w:pPr>
            <w:r w:rsidRPr="007272EE">
              <w:rPr>
                <w:rFonts w:eastAsia="Times New Roman" w:cs="Arial"/>
                <w:lang w:eastAsia="pl-PL"/>
              </w:rPr>
              <w:t>Kryterium jest liczone zgodnie z poniższym wzorem:</w:t>
            </w:r>
          </w:p>
          <w:p w14:paraId="1C40A18A" w14:textId="77777777" w:rsidR="007272EE" w:rsidRPr="00F25DD8" w:rsidRDefault="007272EE">
            <w:pPr>
              <w:autoSpaceDE w:val="0"/>
              <w:autoSpaceDN w:val="0"/>
              <w:adjustRightInd w:val="0"/>
              <w:ind w:left="33"/>
              <w:rPr>
                <w:rFonts w:eastAsia="Times New Roman" w:cs="Arial"/>
                <w:szCs w:val="20"/>
                <w:lang w:eastAsia="pl-PL"/>
              </w:rPr>
            </w:pPr>
            <w:r w:rsidRPr="007272EE">
              <w:rPr>
                <w:rFonts w:eastAsia="Times New Roman" w:cs="Arial"/>
                <w:lang w:eastAsia="pl-PL"/>
              </w:rPr>
              <w:t>Wartość dofinansowania UE projektu (euro)</w:t>
            </w:r>
          </w:p>
          <w:p w14:paraId="7681EE0A" w14:textId="42C4EEF7" w:rsidR="007272EE" w:rsidRPr="00F25DD8" w:rsidRDefault="007272EE">
            <w:pPr>
              <w:autoSpaceDE w:val="0"/>
              <w:autoSpaceDN w:val="0"/>
              <w:adjustRightInd w:val="0"/>
              <w:ind w:left="33"/>
              <w:rPr>
                <w:rFonts w:eastAsia="Times New Roman" w:cs="Arial"/>
                <w:szCs w:val="20"/>
                <w:lang w:eastAsia="pl-PL"/>
              </w:rPr>
            </w:pPr>
            <w:r w:rsidRPr="00F25DD8">
              <w:rPr>
                <w:rFonts w:eastAsia="Times New Roman" w:cs="Arial"/>
                <w:noProof/>
                <w:lang w:eastAsia="pl-PL"/>
              </w:rPr>
              <mc:AlternateContent>
                <mc:Choice Requires="wps">
                  <w:drawing>
                    <wp:inline distT="0" distB="0" distL="0" distR="0" wp14:anchorId="181055AC" wp14:editId="606A4486">
                      <wp:extent cx="2000250" cy="0"/>
                      <wp:effectExtent l="0" t="0" r="19050" b="19050"/>
                      <wp:docPr id="71" name="Łącznik prosty 71" descr="kreska ułamkowa, nad kreską: Wartość dofinansowania UE projektu (euro), pod kreską: Wartość docelowa wskaźnika w ramach projektu: &quot;Liczba urządzeń aparatury  medycznej/ sprzętu medycznego zakupionych w programie [szt.]&quot;."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025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5F565AC" id="Łącznik prosty 71" o:spid="_x0000_s1026" alt="Tytuł: wzór — opis: kreska ułamkowa, nad kreską: Wartość dofinansowania UE projektu (euro), pod kreską: Wartość docelowa wskaźnika w ramach projektu: &quot;Liczba urządzeń aparatury  medycznej/ sprzętu medycznego zakupionych w programie [szt.]&quot;." style="flip:y;visibility:visible;mso-wrap-style:square;mso-left-percent:-10001;mso-top-percent:-10001;mso-position-horizontal:absolute;mso-position-horizontal-relative:char;mso-position-vertical:absolute;mso-position-vertical-relative:line;mso-left-percent:-10001;mso-top-percent:-10001" from="0,0" to="1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" strokecolor="windowText" strokeweight=".5pt">
                      <v:stroke joinstyle="miter"/>
                      <o:lock v:ext="edit" shapetype="f"/>
                      <w10:anchorlock/>
                    </v:line>
                  </w:pict>
                </mc:Fallback>
              </mc:AlternateContent>
            </w:r>
            <w:r w:rsidRPr="007272EE">
              <w:rPr>
                <w:rFonts w:eastAsia="Times New Roman" w:cs="Arial"/>
                <w:lang w:eastAsia="pl-PL"/>
              </w:rPr>
              <w:t xml:space="preserve"> &lt;= </w:t>
            </w:r>
            <w:r w:rsidRPr="007272EE">
              <w:rPr>
                <w:rFonts w:eastAsia="Calibri" w:cs="Arial"/>
                <w:lang w:eastAsia="pl-PL"/>
              </w:rPr>
              <w:t>23 373</w:t>
            </w:r>
            <w:r w:rsidRPr="007272EE">
              <w:rPr>
                <w:rFonts w:eastAsia="Times New Roman" w:cs="Arial"/>
                <w:lang w:eastAsia="pl-PL"/>
              </w:rPr>
              <w:t xml:space="preserve"> </w:t>
            </w:r>
            <w:r w:rsidRPr="007272EE">
              <w:rPr>
                <w:rFonts w:eastAsia="Calibri" w:cs="Arial"/>
                <w:lang w:eastAsia="pl-PL"/>
              </w:rPr>
              <w:t>euro</w:t>
            </w:r>
          </w:p>
          <w:p w14:paraId="7195FDB3"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Wartości docelowa wskaźnika w ramach projektu:</w:t>
            </w:r>
          </w:p>
          <w:p w14:paraId="2232B6D6"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Calibri" w:cs="Arial"/>
                <w:color w:val="0D0D0D" w:themeColor="text1" w:themeTint="F2"/>
                <w:lang w:eastAsia="pl-PL"/>
              </w:rPr>
              <w:t>„Liczba urządzeń aparatury medycznej/ sprzętu medycznego zakupionych w programie [szt.]”</w:t>
            </w:r>
          </w:p>
          <w:p w14:paraId="0E9CFE7F" w14:textId="77777777" w:rsidR="007272EE" w:rsidRPr="00F25DD8" w:rsidRDefault="007272EE">
            <w:pPr>
              <w:rPr>
                <w:rFonts w:eastAsia="Calibri" w:cs="Arial"/>
                <w:szCs w:val="20"/>
              </w:rPr>
            </w:pPr>
            <w:r w:rsidRPr="007272EE">
              <w:rPr>
                <w:rFonts w:eastAsia="Times New Roman" w:cs="Arial"/>
                <w:color w:val="0D0D0D" w:themeColor="text1" w:themeTint="F2"/>
                <w:lang w:eastAsia="pl-PL"/>
              </w:rPr>
              <w:t xml:space="preserve">Wartość dofinansowania UE w przeliczeniu na jedną jednostkę aparatury/sprzętu medycznego nie może przekroczyć kwoty </w:t>
            </w:r>
            <w:r w:rsidRPr="007272EE">
              <w:rPr>
                <w:rFonts w:eastAsia="Calibri" w:cs="Arial"/>
              </w:rPr>
              <w:t>23 373</w:t>
            </w:r>
            <w:r w:rsidRPr="007272EE">
              <w:rPr>
                <w:rFonts w:eastAsia="Times New Roman" w:cs="Arial"/>
                <w:lang w:eastAsia="pl-PL"/>
              </w:rPr>
              <w:t xml:space="preserve"> </w:t>
            </w:r>
            <w:r w:rsidRPr="007272EE">
              <w:rPr>
                <w:rFonts w:eastAsia="Calibri" w:cs="Arial"/>
                <w:color w:val="0D0D0D" w:themeColor="text1" w:themeTint="F2"/>
              </w:rPr>
              <w:t xml:space="preserve">euro. </w:t>
            </w:r>
            <w:r w:rsidRPr="007272EE">
              <w:rPr>
                <w:rFonts w:eastAsia="Times New Roman" w:cs="Arial"/>
                <w:color w:val="0D0D0D" w:themeColor="text1" w:themeTint="F2"/>
                <w:lang w:eastAsia="pl-PL"/>
              </w:rPr>
              <w:t>Koszt należy przeliczyć kursem euro podanym w regulaminie konkursu.</w:t>
            </w:r>
          </w:p>
          <w:p w14:paraId="37DBFDF1" w14:textId="77777777" w:rsidR="007272EE" w:rsidRPr="00F25DD8" w:rsidRDefault="007272EE">
            <w:pPr>
              <w:rPr>
                <w:rFonts w:eastAsia="Calibri" w:cs="Arial"/>
                <w:szCs w:val="20"/>
              </w:rPr>
            </w:pPr>
            <w:r w:rsidRPr="007272EE">
              <w:rPr>
                <w:rFonts w:eastAsia="Calibri" w:cs="Arial"/>
              </w:rPr>
              <w:t>Należy uwzględnić wyłącznie aparaturę/sprzęt medyczny, którego wartość wynosi co najmniej 3,5 tys. zł, który spełnia warunek środka trwałego, zgodnie z ustawą o rachunkowości (</w:t>
            </w:r>
            <w:r w:rsidRPr="007272EE">
              <w:rPr>
                <w:rFonts w:eastAsia="Calibri" w:cs="Arial"/>
                <w:bCs/>
              </w:rPr>
              <w:t xml:space="preserve">Dz. U. z 2016 r. poz. 1047 </w:t>
            </w:r>
            <w:r w:rsidRPr="007272EE">
              <w:rPr>
                <w:rFonts w:eastAsia="Calibri" w:cs="Arial"/>
              </w:rPr>
              <w:t xml:space="preserve">z późn. zm.). </w:t>
            </w:r>
          </w:p>
        </w:tc>
        <w:tc>
          <w:tcPr>
            <w:tcW w:w="1617" w:type="pct"/>
            <w:vAlign w:val="center"/>
          </w:tcPr>
          <w:p w14:paraId="0DA9DC0C"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Średnia wartość dofinansowania UE jednej jednostki aparatury/sprzętu medycznego   projekcie:</w:t>
            </w:r>
          </w:p>
          <w:p w14:paraId="486B7580" w14:textId="77777777" w:rsidR="007272EE" w:rsidRPr="00F25DD8" w:rsidRDefault="007272EE" w:rsidP="004D1891">
            <w:pPr>
              <w:numPr>
                <w:ilvl w:val="0"/>
                <w:numId w:val="162"/>
              </w:numPr>
              <w:autoSpaceDE w:val="0"/>
              <w:autoSpaceDN w:val="0"/>
              <w:adjustRightInd w:val="0"/>
              <w:ind w:left="339" w:hanging="142"/>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 xml:space="preserve">poniżej  </w:t>
            </w:r>
            <w:r w:rsidRPr="007272EE">
              <w:rPr>
                <w:rFonts w:eastAsia="Calibri" w:cs="Arial"/>
                <w:lang w:eastAsia="pl-PL"/>
              </w:rPr>
              <w:t>23 373</w:t>
            </w:r>
            <w:r w:rsidRPr="007272EE">
              <w:rPr>
                <w:rFonts w:eastAsia="Times New Roman" w:cs="Arial"/>
                <w:lang w:eastAsia="pl-PL"/>
              </w:rPr>
              <w:t xml:space="preserve"> </w:t>
            </w:r>
            <w:r w:rsidRPr="007272EE">
              <w:rPr>
                <w:rFonts w:eastAsia="Times New Roman" w:cs="Arial"/>
                <w:color w:val="0D0D0D" w:themeColor="text1" w:themeTint="F2"/>
                <w:lang w:eastAsia="pl-PL"/>
              </w:rPr>
              <w:t xml:space="preserve">euro – 1 pkt.  </w:t>
            </w:r>
          </w:p>
          <w:p w14:paraId="5D8791BB" w14:textId="77777777" w:rsidR="007272EE" w:rsidRPr="00F25DD8" w:rsidRDefault="007272EE">
            <w:pPr>
              <w:autoSpaceDE w:val="0"/>
              <w:autoSpaceDN w:val="0"/>
              <w:adjustRightInd w:val="0"/>
              <w:rPr>
                <w:rFonts w:eastAsia="Calibri" w:cs="Arial"/>
                <w:szCs w:val="20"/>
                <w:lang w:eastAsia="pl-PL"/>
              </w:rPr>
            </w:pPr>
            <w:r w:rsidRPr="007272EE">
              <w:rPr>
                <w:rFonts w:eastAsia="Calibri" w:cs="Arial"/>
                <w:lang w:eastAsia="pl-PL"/>
              </w:rPr>
              <w:t>Brak spełnienia wyżej wymienionych warunków lub brak informacji w tym zakresie – 0 pkt.</w:t>
            </w:r>
          </w:p>
          <w:p w14:paraId="34EE91CB" w14:textId="77777777" w:rsidR="007272EE" w:rsidRPr="00F25DD8" w:rsidRDefault="007272EE">
            <w:pPr>
              <w:snapToGrid w:val="0"/>
              <w:rPr>
                <w:rFonts w:eastAsia="Calibri" w:cs="Arial"/>
                <w:szCs w:val="20"/>
              </w:rPr>
            </w:pPr>
            <w:r w:rsidRPr="007272EE">
              <w:rPr>
                <w:rFonts w:eastAsia="Times New Roman" w:cs="Arial"/>
                <w:color w:val="0D0D0D" w:themeColor="text1" w:themeTint="F2"/>
                <w:lang w:eastAsia="pl-PL"/>
              </w:rPr>
              <w:t>Koszt należy przeliczyć kursem euro podanym w regulaminie konkursu</w:t>
            </w:r>
          </w:p>
        </w:tc>
        <w:tc>
          <w:tcPr>
            <w:tcW w:w="605" w:type="pct"/>
            <w:vAlign w:val="center"/>
          </w:tcPr>
          <w:p w14:paraId="3F5BF0F0" w14:textId="77777777" w:rsidR="007272EE" w:rsidRPr="00F25DD8" w:rsidRDefault="007272EE" w:rsidP="004D1891">
            <w:pPr>
              <w:jc w:val="center"/>
              <w:rPr>
                <w:rFonts w:cs="Arial"/>
                <w:szCs w:val="20"/>
              </w:rPr>
            </w:pPr>
            <w:r w:rsidRPr="007272EE">
              <w:rPr>
                <w:rFonts w:cs="Arial"/>
              </w:rPr>
              <w:t>1</w:t>
            </w:r>
          </w:p>
        </w:tc>
      </w:tr>
      <w:tr w:rsidR="003C47F8" w:rsidRPr="007272EE" w14:paraId="3C73C3D3" w14:textId="77777777" w:rsidTr="003C47F8">
        <w:trPr>
          <w:trHeight w:val="853"/>
        </w:trPr>
        <w:tc>
          <w:tcPr>
            <w:tcW w:w="251" w:type="pct"/>
            <w:vAlign w:val="center"/>
          </w:tcPr>
          <w:p w14:paraId="68FBA90D" w14:textId="77777777" w:rsidR="007272EE" w:rsidRPr="00F25DD8" w:rsidRDefault="007272EE" w:rsidP="004D1891">
            <w:pPr>
              <w:numPr>
                <w:ilvl w:val="0"/>
                <w:numId w:val="361"/>
              </w:numPr>
              <w:ind w:left="454"/>
              <w:contextualSpacing/>
              <w:jc w:val="center"/>
              <w:rPr>
                <w:rFonts w:cs="Arial"/>
                <w:color w:val="000000"/>
                <w:szCs w:val="20"/>
              </w:rPr>
            </w:pPr>
          </w:p>
        </w:tc>
        <w:tc>
          <w:tcPr>
            <w:tcW w:w="708" w:type="pct"/>
            <w:vAlign w:val="center"/>
          </w:tcPr>
          <w:p w14:paraId="19914412" w14:textId="77777777" w:rsidR="007272EE" w:rsidRPr="00F25DD8" w:rsidRDefault="007272EE">
            <w:pPr>
              <w:rPr>
                <w:rFonts w:eastAsia="Calibri" w:cs="Arial"/>
                <w:szCs w:val="20"/>
              </w:rPr>
            </w:pPr>
            <w:r w:rsidRPr="007272EE">
              <w:rPr>
                <w:rFonts w:eastAsia="Times New Roman" w:cs="Arial"/>
                <w:color w:val="0D0D0D" w:themeColor="text1" w:themeTint="F2"/>
                <w:lang w:eastAsia="pl-PL"/>
              </w:rPr>
              <w:t>Efektywność kosztowa (liczba osób)</w:t>
            </w:r>
          </w:p>
        </w:tc>
        <w:tc>
          <w:tcPr>
            <w:tcW w:w="1819" w:type="pct"/>
            <w:vAlign w:val="center"/>
          </w:tcPr>
          <w:p w14:paraId="74ED330A" w14:textId="77777777" w:rsidR="007272EE" w:rsidRPr="00F25DD8" w:rsidRDefault="007272EE">
            <w:pPr>
              <w:ind w:left="33"/>
              <w:rPr>
                <w:rFonts w:eastAsia="Calibri" w:cs="Arial"/>
                <w:color w:val="0D0D0D" w:themeColor="text1" w:themeTint="F2"/>
                <w:szCs w:val="20"/>
              </w:rPr>
            </w:pPr>
            <w:r w:rsidRPr="007272EE">
              <w:rPr>
                <w:rFonts w:eastAsia="Calibri" w:cs="Arial"/>
              </w:rPr>
              <w:t>Zgodnie z RPO WM 14-20, w</w:t>
            </w:r>
            <w:r w:rsidRPr="007272EE">
              <w:rPr>
                <w:rFonts w:eastAsia="Times New Roman" w:cs="Arial"/>
                <w:color w:val="0D0D0D" w:themeColor="text1" w:themeTint="F2"/>
                <w:lang w:eastAsia="pl-PL"/>
              </w:rPr>
              <w:t>skaźnik: „Ludność objęta ulepszonymi usługami zdrowotnymi [osoby]</w:t>
            </w:r>
            <w:hyperlink r:id="rId23" w:anchor="uzasadnienie!C97" w:history="1"/>
            <w:r w:rsidRPr="007272EE">
              <w:rPr>
                <w:rFonts w:eastAsia="Times New Roman" w:cs="Arial"/>
                <w:color w:val="0D0D0D" w:themeColor="text1" w:themeTint="F2"/>
                <w:lang w:eastAsia="pl-PL"/>
              </w:rPr>
              <w:t>”</w:t>
            </w:r>
            <w:r w:rsidRPr="007272EE">
              <w:rPr>
                <w:rFonts w:eastAsia="Calibri" w:cs="Arial"/>
                <w:color w:val="0D0D0D" w:themeColor="text1" w:themeTint="F2"/>
              </w:rPr>
              <w:t xml:space="preserve"> będzie służył KE do oceny realizacji celów RPO WM.</w:t>
            </w:r>
          </w:p>
          <w:p w14:paraId="4ACBF1EE" w14:textId="77777777" w:rsidR="007272EE" w:rsidRPr="00F25DD8" w:rsidRDefault="007272EE">
            <w:pPr>
              <w:ind w:left="33"/>
              <w:rPr>
                <w:rFonts w:eastAsia="Times New Roman" w:cs="Arial"/>
                <w:szCs w:val="20"/>
                <w:lang w:eastAsia="pl-PL"/>
              </w:rPr>
            </w:pPr>
            <w:r w:rsidRPr="007272EE">
              <w:rPr>
                <w:rFonts w:eastAsia="Times New Roman" w:cs="Arial"/>
                <w:lang w:eastAsia="pl-PL"/>
              </w:rPr>
              <w:t>Kryterium jest liczone zgodnie z poniższym wzorem:</w:t>
            </w:r>
          </w:p>
          <w:p w14:paraId="0D0D1580" w14:textId="77777777" w:rsidR="007272EE" w:rsidRPr="00F25DD8" w:rsidRDefault="007272EE">
            <w:pPr>
              <w:autoSpaceDE w:val="0"/>
              <w:autoSpaceDN w:val="0"/>
              <w:adjustRightInd w:val="0"/>
              <w:ind w:left="33"/>
              <w:rPr>
                <w:rFonts w:eastAsia="Times New Roman" w:cs="Arial"/>
                <w:szCs w:val="20"/>
                <w:lang w:eastAsia="pl-PL"/>
              </w:rPr>
            </w:pPr>
            <w:r w:rsidRPr="007272EE">
              <w:rPr>
                <w:rFonts w:eastAsia="Times New Roman" w:cs="Arial"/>
                <w:lang w:eastAsia="pl-PL"/>
              </w:rPr>
              <w:t>Wartość dofinansowania UE projektu (euro)</w:t>
            </w:r>
          </w:p>
          <w:p w14:paraId="49FE8167" w14:textId="76E4C0D7" w:rsidR="007272EE" w:rsidRPr="00F25DD8" w:rsidRDefault="007272EE" w:rsidP="004D1891">
            <w:pPr>
              <w:autoSpaceDE w:val="0"/>
              <w:autoSpaceDN w:val="0"/>
              <w:adjustRightInd w:val="0"/>
              <w:rPr>
                <w:rFonts w:eastAsia="Times New Roman" w:cs="Arial"/>
                <w:szCs w:val="20"/>
                <w:lang w:eastAsia="pl-PL"/>
              </w:rPr>
            </w:pPr>
            <w:r w:rsidRPr="00F25DD8">
              <w:rPr>
                <w:rFonts w:eastAsia="Times New Roman" w:cs="Arial"/>
                <w:noProof/>
                <w:lang w:eastAsia="pl-PL"/>
              </w:rPr>
              <mc:AlternateContent>
                <mc:Choice Requires="wps">
                  <w:drawing>
                    <wp:inline distT="0" distB="0" distL="0" distR="0" wp14:anchorId="40C6F2B0" wp14:editId="748033E8">
                      <wp:extent cx="2143125" cy="0"/>
                      <wp:effectExtent l="0" t="0" r="28575" b="19050"/>
                      <wp:docPr id="72" name="Łącznik prosty 72" descr="kreska ułamkowa, nad kreską: Wartość dofinansowania UE projektu (euro), pod kreską: Wartość docelowa wskaźnika w ramach projektu &quot;Ludność objeta ulepszonymi usługami zdrowotnymi [osoby]&quot;, wartość mniejsza równa 188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43125"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76D0930B" id="Łącznik prosty 72" o:spid="_x0000_s1026" alt="Tytuł: wzór — opis: kreska ułamkowa, nad kreską: Wartość dofinansowania UE projektu (euro), pod kreską: Wartość docelowa wskaźnika w ramach projektu &quot;Ludność objeta ulepszonymi usługami zdrowotnymi [osoby]&quot;, wartość mniejsza równa 188 euro." style="flip:y;visibility:visible;mso-wrap-style:square;mso-left-percent:-10001;mso-top-percent:-10001;mso-position-horizontal:absolute;mso-position-horizontal-relative:char;mso-position-vertical:absolute;mso-position-vertical-relative:line;mso-left-percent:-10001;mso-top-percent:-10001" from="0,0" to="16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" strokecolor="windowText" strokeweight=".5pt">
                      <v:stroke joinstyle="miter"/>
                      <o:lock v:ext="edit" shapetype="f"/>
                      <w10:anchorlock/>
                    </v:line>
                  </w:pict>
                </mc:Fallback>
              </mc:AlternateContent>
            </w:r>
            <w:r w:rsidRPr="007272EE">
              <w:rPr>
                <w:rFonts w:eastAsia="Times New Roman" w:cs="Arial"/>
                <w:lang w:eastAsia="pl-PL"/>
              </w:rPr>
              <w:t xml:space="preserve"> &lt;= </w:t>
            </w:r>
            <w:r w:rsidRPr="007272EE">
              <w:rPr>
                <w:rFonts w:eastAsia="Calibri" w:cs="Arial"/>
                <w:lang w:eastAsia="pl-PL"/>
              </w:rPr>
              <w:t>188</w:t>
            </w:r>
            <w:r w:rsidRPr="007272EE">
              <w:rPr>
                <w:rFonts w:eastAsia="Times New Roman" w:cs="Arial"/>
                <w:lang w:eastAsia="pl-PL"/>
              </w:rPr>
              <w:t xml:space="preserve"> </w:t>
            </w:r>
            <w:r w:rsidRPr="007272EE">
              <w:rPr>
                <w:rFonts w:eastAsia="Calibri" w:cs="Arial"/>
                <w:lang w:eastAsia="pl-PL"/>
              </w:rPr>
              <w:t>euro</w:t>
            </w:r>
          </w:p>
          <w:p w14:paraId="43B72535"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Wartości docelowa wskaźnika w ramach projektu:</w:t>
            </w:r>
          </w:p>
          <w:p w14:paraId="641B4575"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Calibri" w:cs="Arial"/>
                <w:color w:val="0D0D0D" w:themeColor="text1" w:themeTint="F2"/>
                <w:lang w:eastAsia="pl-PL"/>
              </w:rPr>
              <w:t>„Ludność objęta ulepszonymi usługami zdrowotnymi [osoby]”</w:t>
            </w:r>
          </w:p>
          <w:p w14:paraId="0544863B" w14:textId="77777777" w:rsidR="007272EE" w:rsidRPr="00F25DD8" w:rsidRDefault="007272EE">
            <w:pPr>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 xml:space="preserve">Wartość dofinansowania UE wsparcia </w:t>
            </w:r>
            <w:r w:rsidRPr="007272EE">
              <w:rPr>
                <w:rFonts w:eastAsia="Times New Roman" w:cs="Arial"/>
                <w:color w:val="0D0D0D" w:themeColor="text1" w:themeTint="F2"/>
              </w:rPr>
              <w:t>w przeliczeniu na jedną osobę która skorzysta z usług zdrowotnych wykonanych na sprzęcie wspartym</w:t>
            </w:r>
            <w:r w:rsidRPr="007272EE">
              <w:rPr>
                <w:rFonts w:eastAsia="Times New Roman" w:cs="Arial"/>
                <w:color w:val="0D0D0D" w:themeColor="text1" w:themeTint="F2"/>
                <w:lang w:eastAsia="pl-PL"/>
              </w:rPr>
              <w:t xml:space="preserve"> w projekcie(rocznie) nie może przekroczyć kwoty </w:t>
            </w:r>
            <w:r w:rsidRPr="007272EE">
              <w:rPr>
                <w:rFonts w:eastAsia="Calibri" w:cs="Arial"/>
                <w:color w:val="0D0D0D" w:themeColor="text1" w:themeTint="F2"/>
              </w:rPr>
              <w:t xml:space="preserve">188 euro. </w:t>
            </w:r>
            <w:r w:rsidRPr="007272EE">
              <w:rPr>
                <w:rFonts w:eastAsia="Times New Roman" w:cs="Arial"/>
                <w:color w:val="0D0D0D" w:themeColor="text1" w:themeTint="F2"/>
                <w:lang w:eastAsia="pl-PL"/>
              </w:rPr>
              <w:t>Koszt należy przeliczyć kursem euro podanym w regulaminie konkursu.</w:t>
            </w:r>
          </w:p>
          <w:p w14:paraId="30DE280D" w14:textId="77777777" w:rsidR="007272EE" w:rsidRPr="00F25DD8" w:rsidRDefault="007272EE">
            <w:pPr>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Wyklucza się podwójne liczenie osób nawet jeśli kilka usług skierowanych jest do tej samej osoby: jedna osoba nadal liczona jest tylko raz pomimo że będzie korzystać z kilku usług wspartych z funduszy strukturalnych.</w:t>
            </w:r>
          </w:p>
          <w:p w14:paraId="55B3516A" w14:textId="77777777" w:rsidR="007272EE" w:rsidRPr="00F25DD8" w:rsidRDefault="007272EE">
            <w:pPr>
              <w:rPr>
                <w:rFonts w:eastAsia="Calibri" w:cs="Arial"/>
                <w:szCs w:val="20"/>
              </w:rPr>
            </w:pPr>
            <w:r w:rsidRPr="007272EE">
              <w:rPr>
                <w:rFonts w:eastAsia="Times New Roman" w:cs="Arial"/>
                <w:color w:val="0D0D0D" w:themeColor="text1" w:themeTint="F2"/>
                <w:lang w:eastAsia="pl-PL"/>
              </w:rPr>
              <w:t>Jeżeli dana usługa była wykonywana w przeszłości wartość wskaźnika należy oszacować w oparciu o dane historyczne.</w:t>
            </w:r>
          </w:p>
        </w:tc>
        <w:tc>
          <w:tcPr>
            <w:tcW w:w="1617" w:type="pct"/>
            <w:vAlign w:val="center"/>
          </w:tcPr>
          <w:p w14:paraId="5B472F6A"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Średnia wartość dofinansowania UE w przeliczeniu na jedną osobę która skorzysta z usług zdrowotnych wykonanych na sprzęcie wspartym w projekcie (rocznie):</w:t>
            </w:r>
          </w:p>
          <w:p w14:paraId="54F2E287" w14:textId="77777777" w:rsidR="007272EE" w:rsidRPr="00F25DD8" w:rsidRDefault="007272EE" w:rsidP="004D1891">
            <w:pPr>
              <w:numPr>
                <w:ilvl w:val="0"/>
                <w:numId w:val="162"/>
              </w:numPr>
              <w:autoSpaceDE w:val="0"/>
              <w:autoSpaceDN w:val="0"/>
              <w:adjustRightInd w:val="0"/>
              <w:ind w:left="339" w:hanging="142"/>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 xml:space="preserve">poniżej </w:t>
            </w:r>
            <w:r w:rsidRPr="007272EE">
              <w:rPr>
                <w:rFonts w:eastAsia="Calibri" w:cs="Arial"/>
                <w:color w:val="0D0D0D" w:themeColor="text1" w:themeTint="F2"/>
                <w:lang w:eastAsia="pl-PL"/>
              </w:rPr>
              <w:t>188</w:t>
            </w:r>
            <w:r w:rsidRPr="007272EE">
              <w:rPr>
                <w:rFonts w:eastAsia="Times New Roman" w:cs="Arial"/>
                <w:color w:val="0D0D0D" w:themeColor="text1" w:themeTint="F2"/>
                <w:lang w:eastAsia="pl-PL"/>
              </w:rPr>
              <w:t xml:space="preserve"> euro – 1 pkt.  </w:t>
            </w:r>
          </w:p>
          <w:p w14:paraId="04E939E6" w14:textId="77777777" w:rsidR="007272EE" w:rsidRPr="00F25DD8" w:rsidRDefault="007272EE">
            <w:pPr>
              <w:autoSpaceDE w:val="0"/>
              <w:autoSpaceDN w:val="0"/>
              <w:adjustRightInd w:val="0"/>
              <w:rPr>
                <w:rFonts w:eastAsia="Calibri" w:cs="Arial"/>
                <w:szCs w:val="20"/>
                <w:lang w:eastAsia="pl-PL"/>
              </w:rPr>
            </w:pPr>
            <w:r w:rsidRPr="007272EE">
              <w:rPr>
                <w:rFonts w:eastAsia="Calibri" w:cs="Arial"/>
                <w:lang w:eastAsia="pl-PL"/>
              </w:rPr>
              <w:t>Brak spełnienia wyżej wymienionych warunków lub brak informacji w tym zakresie – 0 pkt.</w:t>
            </w:r>
          </w:p>
          <w:p w14:paraId="025EF2C4" w14:textId="77777777" w:rsidR="007272EE" w:rsidRPr="00F25DD8" w:rsidRDefault="007272EE">
            <w:pPr>
              <w:snapToGrid w:val="0"/>
              <w:rPr>
                <w:rFonts w:eastAsia="Calibri" w:cs="Arial"/>
                <w:szCs w:val="20"/>
              </w:rPr>
            </w:pPr>
            <w:r w:rsidRPr="007272EE">
              <w:rPr>
                <w:rFonts w:eastAsia="Times New Roman" w:cs="Arial"/>
                <w:color w:val="0D0D0D" w:themeColor="text1" w:themeTint="F2"/>
                <w:lang w:eastAsia="pl-PL"/>
              </w:rPr>
              <w:t>Koszt należy przeliczyć kursem euro podanym w regulaminie konkursu</w:t>
            </w:r>
          </w:p>
        </w:tc>
        <w:tc>
          <w:tcPr>
            <w:tcW w:w="605" w:type="pct"/>
            <w:vAlign w:val="center"/>
          </w:tcPr>
          <w:p w14:paraId="0F940440" w14:textId="77777777" w:rsidR="007272EE" w:rsidRPr="00F25DD8" w:rsidRDefault="007272EE" w:rsidP="004D1891">
            <w:pPr>
              <w:jc w:val="center"/>
              <w:rPr>
                <w:rFonts w:cs="Arial"/>
                <w:szCs w:val="20"/>
              </w:rPr>
            </w:pPr>
            <w:r w:rsidRPr="007272EE">
              <w:rPr>
                <w:rFonts w:cs="Arial"/>
              </w:rPr>
              <w:t>1</w:t>
            </w:r>
          </w:p>
        </w:tc>
      </w:tr>
      <w:tr w:rsidR="003C47F8" w:rsidRPr="007272EE" w14:paraId="445B35A4" w14:textId="77777777" w:rsidTr="003C47F8">
        <w:tc>
          <w:tcPr>
            <w:tcW w:w="251" w:type="pct"/>
            <w:vAlign w:val="center"/>
          </w:tcPr>
          <w:p w14:paraId="402C4574" w14:textId="77777777" w:rsidR="007272EE" w:rsidRPr="00F25DD8" w:rsidRDefault="007272EE" w:rsidP="004D1891">
            <w:pPr>
              <w:numPr>
                <w:ilvl w:val="0"/>
                <w:numId w:val="361"/>
              </w:numPr>
              <w:ind w:left="459"/>
              <w:contextualSpacing/>
              <w:jc w:val="center"/>
              <w:rPr>
                <w:rFonts w:cs="Arial"/>
                <w:color w:val="000000"/>
                <w:szCs w:val="20"/>
              </w:rPr>
            </w:pPr>
          </w:p>
        </w:tc>
        <w:tc>
          <w:tcPr>
            <w:tcW w:w="708" w:type="pct"/>
            <w:vAlign w:val="center"/>
          </w:tcPr>
          <w:p w14:paraId="7D7137C6" w14:textId="77777777" w:rsidR="007272EE" w:rsidRPr="00F25DD8" w:rsidRDefault="007272EE">
            <w:pPr>
              <w:rPr>
                <w:rFonts w:cs="Arial"/>
                <w:szCs w:val="20"/>
              </w:rPr>
            </w:pPr>
            <w:r w:rsidRPr="007272EE">
              <w:rPr>
                <w:rFonts w:eastAsia="Calibri" w:cs="Arial"/>
                <w:color w:val="000000"/>
              </w:rPr>
              <w:t>Poprawa jakości i dostępu do świadczeń opieki zdrowotnej</w:t>
            </w:r>
          </w:p>
        </w:tc>
        <w:tc>
          <w:tcPr>
            <w:tcW w:w="1819" w:type="pct"/>
            <w:vAlign w:val="center"/>
          </w:tcPr>
          <w:p w14:paraId="7B758F74" w14:textId="77777777" w:rsidR="007272EE" w:rsidRPr="00F25DD8" w:rsidRDefault="007272EE">
            <w:pPr>
              <w:rPr>
                <w:rFonts w:eastAsia="Calibri" w:cs="Arial"/>
                <w:color w:val="000000"/>
                <w:szCs w:val="20"/>
              </w:rPr>
            </w:pPr>
            <w:r w:rsidRPr="007272EE">
              <w:rPr>
                <w:rFonts w:eastAsia="Calibri" w:cs="Arial"/>
                <w:color w:val="000000"/>
              </w:rPr>
              <w:t>Kryterium promuje projekty zakładające działania przyczyniające się do poprawy jakości i dostępu do świadczeń opieki zdrowotnej w stosunku do ostatnich dostępnych danych z NFZ na dzień ogłoszenia konkursu. W wyniku realizacji projektu zakłada się :</w:t>
            </w:r>
          </w:p>
          <w:p w14:paraId="680D3DF7" w14:textId="77777777" w:rsidR="007272EE" w:rsidRPr="00F25DD8" w:rsidRDefault="007272EE" w:rsidP="004D1891">
            <w:pPr>
              <w:numPr>
                <w:ilvl w:val="0"/>
                <w:numId w:val="358"/>
              </w:numPr>
              <w:rPr>
                <w:rFonts w:eastAsia="Calibri" w:cs="Arial"/>
                <w:szCs w:val="20"/>
              </w:rPr>
            </w:pPr>
            <w:r w:rsidRPr="007272EE">
              <w:rPr>
                <w:rFonts w:eastAsia="Calibri" w:cs="Arial"/>
              </w:rPr>
              <w:t xml:space="preserve">skrócenie czasu oczekiwania na świadczenia zdrowotne; </w:t>
            </w:r>
          </w:p>
          <w:p w14:paraId="5F0F0B10" w14:textId="77777777" w:rsidR="007272EE" w:rsidRPr="00F25DD8" w:rsidRDefault="007272EE" w:rsidP="004D1891">
            <w:pPr>
              <w:numPr>
                <w:ilvl w:val="0"/>
                <w:numId w:val="358"/>
              </w:numPr>
              <w:rPr>
                <w:rFonts w:eastAsia="Calibri" w:cs="Arial"/>
                <w:szCs w:val="20"/>
              </w:rPr>
            </w:pPr>
            <w:r w:rsidRPr="007272EE">
              <w:rPr>
                <w:rFonts w:eastAsia="Calibri" w:cs="Arial"/>
              </w:rPr>
              <w:t>zmniejszenie liczby osób oczekujących na świadczenie zdrowotne dłużej niż średni czas oczekiwania na dane świadczenie w roku / kwartale / miesiącu poprzedzającym uruchomienie konkursu / projektu;</w:t>
            </w:r>
          </w:p>
          <w:p w14:paraId="5F2858F3" w14:textId="77777777" w:rsidR="007272EE" w:rsidRPr="00F25DD8" w:rsidRDefault="007272EE" w:rsidP="004D1891">
            <w:pPr>
              <w:numPr>
                <w:ilvl w:val="0"/>
                <w:numId w:val="358"/>
              </w:numPr>
              <w:rPr>
                <w:rFonts w:eastAsia="Calibri" w:cs="Arial"/>
                <w:szCs w:val="20"/>
              </w:rPr>
            </w:pPr>
            <w:r w:rsidRPr="007272EE">
              <w:rPr>
                <w:rFonts w:eastAsia="Calibri" w:cs="Arial"/>
              </w:rPr>
              <w:t>poprawę wskaźnika „przelotowości”, tj. liczby osób leczonych w ciągu roku na 1 łóżko szpitalne.</w:t>
            </w:r>
          </w:p>
        </w:tc>
        <w:tc>
          <w:tcPr>
            <w:tcW w:w="1617" w:type="pct"/>
            <w:vAlign w:val="center"/>
          </w:tcPr>
          <w:p w14:paraId="29E950F3" w14:textId="77777777" w:rsidR="007272EE" w:rsidRPr="00F25DD8" w:rsidRDefault="007272EE">
            <w:pPr>
              <w:snapToGrid w:val="0"/>
              <w:rPr>
                <w:rFonts w:eastAsia="Calibri" w:cs="Arial"/>
                <w:szCs w:val="20"/>
              </w:rPr>
            </w:pPr>
            <w:r w:rsidRPr="007272EE">
              <w:rPr>
                <w:rFonts w:eastAsia="Calibri" w:cs="Arial"/>
              </w:rPr>
              <w:t>Za każdy spełniony punkt – 2 pkt.</w:t>
            </w:r>
          </w:p>
          <w:p w14:paraId="76D3389D" w14:textId="77777777" w:rsidR="007272EE" w:rsidRPr="00F25DD8" w:rsidRDefault="007272EE">
            <w:pPr>
              <w:snapToGrid w:val="0"/>
              <w:rPr>
                <w:rFonts w:eastAsia="Calibri" w:cs="Arial"/>
                <w:szCs w:val="20"/>
              </w:rPr>
            </w:pPr>
            <w:r w:rsidRPr="007272EE">
              <w:rPr>
                <w:rFonts w:eastAsia="Calibri" w:cs="Arial"/>
              </w:rPr>
              <w:t>Punkty w ramach kryterium sumują się.</w:t>
            </w:r>
          </w:p>
          <w:p w14:paraId="202FE409" w14:textId="77777777" w:rsidR="007272EE" w:rsidRPr="00F25DD8" w:rsidRDefault="007272EE">
            <w:pPr>
              <w:rPr>
                <w:rFonts w:eastAsia="Calibri" w:cs="Arial"/>
                <w:szCs w:val="20"/>
              </w:rPr>
            </w:pPr>
            <w:r w:rsidRPr="007272EE">
              <w:rPr>
                <w:rFonts w:eastAsia="Calibri" w:cs="Arial"/>
              </w:rPr>
              <w:t>Brak spełnienia wymienionych warunków lub brak informacji w tym zakresie – 0 pkt.</w:t>
            </w:r>
          </w:p>
        </w:tc>
        <w:tc>
          <w:tcPr>
            <w:tcW w:w="605" w:type="pct"/>
            <w:vAlign w:val="center"/>
          </w:tcPr>
          <w:p w14:paraId="684BF0A1" w14:textId="77777777" w:rsidR="007272EE" w:rsidRPr="00F25DD8" w:rsidRDefault="007272EE" w:rsidP="004D1891">
            <w:pPr>
              <w:jc w:val="center"/>
              <w:rPr>
                <w:rFonts w:cs="Arial"/>
                <w:szCs w:val="20"/>
              </w:rPr>
            </w:pPr>
            <w:r w:rsidRPr="007272EE">
              <w:rPr>
                <w:rFonts w:eastAsia="Calibri" w:cs="Arial"/>
              </w:rPr>
              <w:t>6</w:t>
            </w:r>
          </w:p>
        </w:tc>
      </w:tr>
      <w:tr w:rsidR="003C47F8" w:rsidRPr="007272EE" w14:paraId="1916CECD" w14:textId="77777777" w:rsidTr="003C47F8">
        <w:tc>
          <w:tcPr>
            <w:tcW w:w="251" w:type="pct"/>
            <w:vAlign w:val="center"/>
          </w:tcPr>
          <w:p w14:paraId="7A25B6A8" w14:textId="77777777" w:rsidR="007272EE" w:rsidRPr="00F25DD8" w:rsidRDefault="007272EE" w:rsidP="004D1891">
            <w:pPr>
              <w:numPr>
                <w:ilvl w:val="0"/>
                <w:numId w:val="361"/>
              </w:numPr>
              <w:ind w:left="459"/>
              <w:contextualSpacing/>
              <w:jc w:val="center"/>
              <w:rPr>
                <w:rFonts w:cs="Arial"/>
                <w:color w:val="000000"/>
                <w:szCs w:val="20"/>
              </w:rPr>
            </w:pPr>
          </w:p>
        </w:tc>
        <w:tc>
          <w:tcPr>
            <w:tcW w:w="708" w:type="pct"/>
            <w:vAlign w:val="center"/>
          </w:tcPr>
          <w:p w14:paraId="13DD4252" w14:textId="77777777" w:rsidR="007272EE" w:rsidRPr="00F25DD8" w:rsidRDefault="007272EE">
            <w:pPr>
              <w:rPr>
                <w:rFonts w:eastAsia="Calibri" w:cs="Arial"/>
                <w:color w:val="000000"/>
                <w:szCs w:val="20"/>
              </w:rPr>
            </w:pPr>
            <w:r w:rsidRPr="007272EE">
              <w:rPr>
                <w:rFonts w:eastAsia="Calibri" w:cs="Arial"/>
              </w:rPr>
              <w:t>DLA ONKOLOGII</w:t>
            </w:r>
          </w:p>
          <w:p w14:paraId="2A45FDDC" w14:textId="77777777" w:rsidR="007272EE" w:rsidRPr="00F25DD8" w:rsidRDefault="007272EE">
            <w:pPr>
              <w:rPr>
                <w:rFonts w:eastAsia="Calibri" w:cs="Arial"/>
                <w:color w:val="000000"/>
                <w:szCs w:val="20"/>
              </w:rPr>
            </w:pPr>
            <w:r w:rsidRPr="007272EE">
              <w:rPr>
                <w:rFonts w:eastAsia="Calibri" w:cs="Arial"/>
                <w:color w:val="000000"/>
              </w:rPr>
              <w:t>Centralizacja zabiegów chirurgicznych w zakresie onkologii</w:t>
            </w:r>
          </w:p>
        </w:tc>
        <w:tc>
          <w:tcPr>
            <w:tcW w:w="1819" w:type="pct"/>
            <w:vAlign w:val="center"/>
          </w:tcPr>
          <w:p w14:paraId="5A28B1FE" w14:textId="10A00A6A" w:rsidR="007272EE" w:rsidRPr="00F25DD8" w:rsidRDefault="007272EE">
            <w:pPr>
              <w:rPr>
                <w:rFonts w:eastAsia="Calibri" w:cs="Arial"/>
                <w:color w:val="000000"/>
                <w:szCs w:val="20"/>
              </w:rPr>
            </w:pPr>
            <w:r w:rsidRPr="007272EE">
              <w:rPr>
                <w:rFonts w:eastAsia="Calibri" w:cs="Arial"/>
                <w:color w:val="000000"/>
              </w:rPr>
              <w:t xml:space="preserve">Kryterium promuje projekty przewidujące wzrost liczby radykalnych zabiegów chirurgicznych wykonywanych przez dany podmiot leczniczy. Radykalne zabiegi chirurgiczne rozumiane są zgodnie z dokumentem pn. </w:t>
            </w:r>
            <w:r w:rsidR="005755EC" w:rsidRPr="005755EC">
              <w:rPr>
                <w:rFonts w:eastAsia="Calibri" w:cs="Arial"/>
                <w:color w:val="000000"/>
              </w:rPr>
              <w:t>„</w:t>
            </w:r>
            <w:r w:rsidRPr="004D1891">
              <w:rPr>
                <w:rFonts w:eastAsia="Calibri" w:cs="Arial"/>
                <w:color w:val="000000"/>
              </w:rPr>
              <w:t>Lista procedur (wg klasyfikacji ICD9 zaklasyfikowanych jako zabiegi radykalne w wybranych grupach nowotworów w  prognozie z zakresu onkologii)</w:t>
            </w:r>
            <w:r w:rsidR="005755EC" w:rsidRPr="004D1891">
              <w:rPr>
                <w:rFonts w:eastAsia="Calibri" w:cs="Arial"/>
                <w:color w:val="000000"/>
              </w:rPr>
              <w:t>”</w:t>
            </w:r>
            <w:r w:rsidRPr="004D1891">
              <w:rPr>
                <w:rFonts w:eastAsia="Calibri" w:cs="Arial"/>
                <w:color w:val="000000"/>
                <w:vertAlign w:val="superscript"/>
              </w:rPr>
              <w:footnoteReference w:id="115"/>
            </w:r>
            <w:r w:rsidRPr="005755EC">
              <w:rPr>
                <w:rFonts w:eastAsia="Calibri" w:cs="Arial"/>
                <w:color w:val="000000"/>
              </w:rPr>
              <w:t>.</w:t>
            </w:r>
          </w:p>
        </w:tc>
        <w:tc>
          <w:tcPr>
            <w:tcW w:w="1617" w:type="pct"/>
            <w:vAlign w:val="center"/>
          </w:tcPr>
          <w:p w14:paraId="66414BA4" w14:textId="77777777" w:rsidR="007272EE" w:rsidRPr="00F25DD8" w:rsidRDefault="007272EE">
            <w:pPr>
              <w:snapToGrid w:val="0"/>
              <w:rPr>
                <w:rFonts w:eastAsia="Calibri" w:cs="Arial"/>
                <w:szCs w:val="20"/>
              </w:rPr>
            </w:pPr>
            <w:r w:rsidRPr="007272EE">
              <w:rPr>
                <w:rFonts w:eastAsia="Calibri" w:cs="Arial"/>
              </w:rPr>
              <w:t>Projekt przewiduje wzrost liczby radykalnych zabiegów chirurgicznych wykonywanych przez dany podmiot leczniczy – 1 pkt.</w:t>
            </w:r>
          </w:p>
          <w:p w14:paraId="71FFC1C5" w14:textId="77777777" w:rsidR="007272EE" w:rsidRPr="00F25DD8" w:rsidRDefault="007272EE">
            <w:pPr>
              <w:rPr>
                <w:rFonts w:eastAsia="Calibri" w:cs="Arial"/>
                <w:szCs w:val="20"/>
              </w:rPr>
            </w:pPr>
            <w:r w:rsidRPr="007272EE">
              <w:rPr>
                <w:rFonts w:eastAsia="Calibri" w:cs="Arial"/>
              </w:rPr>
              <w:t>Brak spełnienia warunku lub brak informacji w tym zakresie – 0 pkt.</w:t>
            </w:r>
          </w:p>
        </w:tc>
        <w:tc>
          <w:tcPr>
            <w:tcW w:w="605" w:type="pct"/>
            <w:vAlign w:val="center"/>
          </w:tcPr>
          <w:p w14:paraId="7BB991AF" w14:textId="77777777" w:rsidR="007272EE" w:rsidRPr="00F25DD8" w:rsidRDefault="007272EE" w:rsidP="004D1891">
            <w:pPr>
              <w:jc w:val="center"/>
              <w:rPr>
                <w:rFonts w:cs="Arial"/>
                <w:szCs w:val="20"/>
              </w:rPr>
            </w:pPr>
            <w:r w:rsidRPr="007272EE">
              <w:rPr>
                <w:rFonts w:eastAsia="Calibri" w:cs="Arial"/>
              </w:rPr>
              <w:t>1</w:t>
            </w:r>
          </w:p>
        </w:tc>
      </w:tr>
      <w:tr w:rsidR="003C47F8" w:rsidRPr="007272EE" w14:paraId="6407FD5C" w14:textId="77777777" w:rsidTr="003C47F8">
        <w:tc>
          <w:tcPr>
            <w:tcW w:w="251" w:type="pct"/>
            <w:vAlign w:val="center"/>
          </w:tcPr>
          <w:p w14:paraId="1B085B6D" w14:textId="77777777" w:rsidR="007272EE" w:rsidRPr="00F25DD8" w:rsidRDefault="007272EE" w:rsidP="004D1891">
            <w:pPr>
              <w:numPr>
                <w:ilvl w:val="0"/>
                <w:numId w:val="361"/>
              </w:numPr>
              <w:ind w:left="459"/>
              <w:contextualSpacing/>
              <w:jc w:val="center"/>
              <w:rPr>
                <w:rFonts w:cs="Arial"/>
                <w:color w:val="000000"/>
                <w:szCs w:val="20"/>
              </w:rPr>
            </w:pPr>
          </w:p>
        </w:tc>
        <w:tc>
          <w:tcPr>
            <w:tcW w:w="708" w:type="pct"/>
            <w:vAlign w:val="center"/>
          </w:tcPr>
          <w:p w14:paraId="2AA82CFB" w14:textId="77777777" w:rsidR="007272EE" w:rsidRPr="00F25DD8" w:rsidRDefault="007272EE">
            <w:pPr>
              <w:rPr>
                <w:rFonts w:eastAsia="Calibri" w:cs="Arial"/>
                <w:szCs w:val="20"/>
              </w:rPr>
            </w:pPr>
            <w:r w:rsidRPr="007272EE">
              <w:rPr>
                <w:rFonts w:eastAsia="Calibri" w:cs="Arial"/>
              </w:rPr>
              <w:t>Wykorzystanie infrastruktury szpitalnej przez AOS</w:t>
            </w:r>
          </w:p>
        </w:tc>
        <w:tc>
          <w:tcPr>
            <w:tcW w:w="1819" w:type="pct"/>
            <w:vAlign w:val="center"/>
          </w:tcPr>
          <w:p w14:paraId="10D25E7F" w14:textId="77777777" w:rsidR="007272EE" w:rsidRPr="00F25DD8" w:rsidRDefault="007272EE">
            <w:pPr>
              <w:rPr>
                <w:rFonts w:eastAsia="Calibri" w:cs="Arial"/>
                <w:szCs w:val="20"/>
              </w:rPr>
            </w:pPr>
            <w:r w:rsidRPr="007272EE">
              <w:rPr>
                <w:rFonts w:eastAsia="Calibri" w:cs="Arial"/>
                <w:color w:val="000000"/>
              </w:rPr>
              <w:t>Kryterium promuje projekty</w:t>
            </w:r>
            <w:r w:rsidRPr="007272EE">
              <w:rPr>
                <w:rFonts w:eastAsia="Calibri" w:cs="Arial"/>
              </w:rPr>
              <w:t xml:space="preserve"> zakładające wykorzystywanie zakupionych w projekcie wyrobów medycznych do udzielania świadczeń opieki zdrowotnej finansowanych ze środków publicznych w zakresie AOS.</w:t>
            </w:r>
          </w:p>
        </w:tc>
        <w:tc>
          <w:tcPr>
            <w:tcW w:w="1617" w:type="pct"/>
            <w:vAlign w:val="center"/>
          </w:tcPr>
          <w:p w14:paraId="717FE249" w14:textId="77777777" w:rsidR="007272EE" w:rsidRPr="00F25DD8" w:rsidRDefault="007272EE">
            <w:pPr>
              <w:rPr>
                <w:rFonts w:eastAsia="Calibri" w:cs="Arial"/>
                <w:szCs w:val="20"/>
              </w:rPr>
            </w:pPr>
            <w:r w:rsidRPr="007272EE">
              <w:rPr>
                <w:rFonts w:eastAsia="Calibri" w:cs="Arial"/>
              </w:rPr>
              <w:t>Projekt zakłada wykorzystywanie zakupionych w projekcie wyrobów medycznych do udzielania świadczeń opieki zdrowotnej finansowanych ze środków publicznych w zakresie AOS – 3 pkt.</w:t>
            </w:r>
          </w:p>
          <w:p w14:paraId="5218F48B" w14:textId="77777777" w:rsidR="007272EE" w:rsidRPr="00F25DD8" w:rsidRDefault="007272EE">
            <w:pPr>
              <w:rPr>
                <w:rFonts w:eastAsia="Calibri" w:cs="Arial"/>
                <w:szCs w:val="20"/>
              </w:rPr>
            </w:pPr>
            <w:r w:rsidRPr="007272EE">
              <w:rPr>
                <w:rFonts w:eastAsia="Calibri" w:cs="Arial"/>
              </w:rPr>
              <w:t>Brak spełnienia warunku lub brak informacji w tym zakresie – 0 pkt.</w:t>
            </w:r>
          </w:p>
        </w:tc>
        <w:tc>
          <w:tcPr>
            <w:tcW w:w="605" w:type="pct"/>
            <w:vAlign w:val="center"/>
          </w:tcPr>
          <w:p w14:paraId="226A533D" w14:textId="77777777" w:rsidR="007272EE" w:rsidRPr="00F25DD8" w:rsidRDefault="007272EE" w:rsidP="004D1891">
            <w:pPr>
              <w:jc w:val="center"/>
              <w:rPr>
                <w:rFonts w:cs="Arial"/>
                <w:szCs w:val="20"/>
              </w:rPr>
            </w:pPr>
            <w:r w:rsidRPr="007272EE">
              <w:rPr>
                <w:rFonts w:eastAsia="Calibri" w:cs="Arial"/>
              </w:rPr>
              <w:t>3</w:t>
            </w:r>
          </w:p>
        </w:tc>
      </w:tr>
      <w:tr w:rsidR="003C47F8" w:rsidRPr="007272EE" w14:paraId="4A651B59" w14:textId="77777777" w:rsidTr="003C47F8">
        <w:trPr>
          <w:trHeight w:val="283"/>
        </w:trPr>
        <w:tc>
          <w:tcPr>
            <w:tcW w:w="251" w:type="pct"/>
            <w:vAlign w:val="center"/>
          </w:tcPr>
          <w:p w14:paraId="218FA716" w14:textId="77777777" w:rsidR="007272EE" w:rsidRPr="00F25DD8" w:rsidRDefault="007272EE" w:rsidP="004D1891">
            <w:pPr>
              <w:numPr>
                <w:ilvl w:val="0"/>
                <w:numId w:val="361"/>
              </w:numPr>
              <w:ind w:left="318"/>
              <w:contextualSpacing/>
              <w:jc w:val="center"/>
              <w:rPr>
                <w:rFonts w:cs="Arial"/>
                <w:color w:val="000000"/>
                <w:szCs w:val="20"/>
              </w:rPr>
            </w:pPr>
          </w:p>
        </w:tc>
        <w:tc>
          <w:tcPr>
            <w:tcW w:w="708" w:type="pct"/>
            <w:vAlign w:val="center"/>
          </w:tcPr>
          <w:p w14:paraId="1F09C9B7" w14:textId="77777777" w:rsidR="007272EE" w:rsidRPr="00F25DD8" w:rsidRDefault="007272EE">
            <w:pPr>
              <w:rPr>
                <w:rFonts w:eastAsia="Calibri" w:cs="Arial"/>
                <w:szCs w:val="20"/>
              </w:rPr>
            </w:pPr>
            <w:r w:rsidRPr="007272EE">
              <w:rPr>
                <w:rFonts w:eastAsia="Calibri" w:cs="Arial"/>
                <w:lang w:eastAsia="pl-PL"/>
              </w:rPr>
              <w:t>Zgodność projektu z programem rewitalizacji</w:t>
            </w:r>
          </w:p>
        </w:tc>
        <w:tc>
          <w:tcPr>
            <w:tcW w:w="1819" w:type="pct"/>
            <w:vAlign w:val="center"/>
          </w:tcPr>
          <w:p w14:paraId="558C3956" w14:textId="77777777" w:rsidR="007272EE" w:rsidRPr="00F25DD8" w:rsidRDefault="007272EE">
            <w:pPr>
              <w:autoSpaceDE w:val="0"/>
              <w:autoSpaceDN w:val="0"/>
              <w:adjustRightInd w:val="0"/>
              <w:ind w:right="142" w:firstLine="1"/>
              <w:rPr>
                <w:rFonts w:eastAsia="Calibri" w:cs="Arial"/>
                <w:szCs w:val="20"/>
                <w:lang w:eastAsia="pl-PL"/>
              </w:rPr>
            </w:pPr>
            <w:r w:rsidRPr="007272EE">
              <w:rPr>
                <w:rFonts w:eastAsia="Calibri" w:cs="Arial"/>
                <w:lang w:eastAsia="pl-PL"/>
              </w:rPr>
              <w:t>Zgodnie z RPO WM 2014-2020, kryterium promuje zgodność projektu z obowiązującym (na dzień składania wniosku o dofinansowanie) właściwym miejscowo programem rewitalizacji.</w:t>
            </w:r>
          </w:p>
          <w:p w14:paraId="7F80797F" w14:textId="77777777" w:rsidR="007272EE" w:rsidRPr="00F25DD8" w:rsidRDefault="007272EE">
            <w:pPr>
              <w:autoSpaceDE w:val="0"/>
              <w:autoSpaceDN w:val="0"/>
              <w:adjustRightInd w:val="0"/>
              <w:ind w:right="142" w:firstLine="1"/>
              <w:rPr>
                <w:rFonts w:eastAsia="Calibri" w:cs="Arial"/>
                <w:szCs w:val="20"/>
                <w:lang w:eastAsia="pl-PL"/>
              </w:rPr>
            </w:pPr>
            <w:r w:rsidRPr="007272EE">
              <w:rPr>
                <w:rFonts w:eastAsia="Calibri" w:cs="Arial"/>
                <w:lang w:eastAsia="pl-PL"/>
              </w:rPr>
              <w:t>Program rewitalizacji musi znajdować się w Wykazie programów rewitalizacji województwa mazowieckiego.</w:t>
            </w:r>
          </w:p>
          <w:p w14:paraId="7EC1F47E" w14:textId="77777777" w:rsidR="007272EE" w:rsidRPr="00F25DD8" w:rsidRDefault="007272EE">
            <w:pPr>
              <w:rPr>
                <w:rFonts w:eastAsia="Calibri" w:cs="Arial"/>
                <w:szCs w:val="20"/>
              </w:rPr>
            </w:pPr>
            <w:r w:rsidRPr="007272EE">
              <w:rPr>
                <w:rFonts w:eastAsia="Calibri" w:cs="Arial"/>
                <w:lang w:eastAsia="pl-PL"/>
              </w:rPr>
              <w:t xml:space="preserve">W takim przypadku, we wniosku o dofinansowanie, w polu „Typ projektu” należy wybrać: „Projekty rewitalizacyjne”. </w:t>
            </w:r>
          </w:p>
        </w:tc>
        <w:tc>
          <w:tcPr>
            <w:tcW w:w="1617" w:type="pct"/>
            <w:vAlign w:val="center"/>
          </w:tcPr>
          <w:p w14:paraId="71CD939C" w14:textId="77777777" w:rsidR="007272EE" w:rsidRPr="00F25DD8" w:rsidRDefault="007272EE">
            <w:pPr>
              <w:ind w:right="141"/>
              <w:rPr>
                <w:rFonts w:eastAsia="Calibri" w:cs="Arial"/>
                <w:szCs w:val="20"/>
                <w:lang w:eastAsia="pl-PL"/>
              </w:rPr>
            </w:pPr>
            <w:r w:rsidRPr="007272EE">
              <w:rPr>
                <w:rFonts w:eastAsia="Calibri" w:cs="Arial"/>
                <w:lang w:eastAsia="pl-PL"/>
              </w:rPr>
              <w:t>Projekt:</w:t>
            </w:r>
          </w:p>
          <w:p w14:paraId="76A4C207" w14:textId="77777777" w:rsidR="007272EE" w:rsidRPr="00F25DD8" w:rsidRDefault="007272EE" w:rsidP="004D1891">
            <w:pPr>
              <w:numPr>
                <w:ilvl w:val="0"/>
                <w:numId w:val="368"/>
              </w:numPr>
              <w:ind w:left="459" w:right="141" w:hanging="426"/>
              <w:contextualSpacing/>
              <w:rPr>
                <w:rFonts w:eastAsia="Calibri" w:cs="Arial"/>
                <w:strike/>
                <w:szCs w:val="20"/>
                <w:lang w:eastAsia="pl-PL"/>
              </w:rPr>
            </w:pPr>
            <w:r w:rsidRPr="007272EE">
              <w:rPr>
                <w:rFonts w:eastAsia="Calibri" w:cs="Arial"/>
                <w:lang w:eastAsia="pl-PL"/>
              </w:rPr>
              <w:t>znajduje się na liście projektów podstawowych w programie rewitalizacji – 4 pkt;</w:t>
            </w:r>
          </w:p>
          <w:p w14:paraId="29B47836" w14:textId="77777777" w:rsidR="007272EE" w:rsidRPr="00F25DD8" w:rsidRDefault="007272EE" w:rsidP="004D1891">
            <w:pPr>
              <w:numPr>
                <w:ilvl w:val="0"/>
                <w:numId w:val="368"/>
              </w:numPr>
              <w:ind w:left="459" w:right="141" w:hanging="426"/>
              <w:contextualSpacing/>
              <w:rPr>
                <w:rFonts w:eastAsia="Calibri" w:cs="Arial"/>
                <w:strike/>
                <w:szCs w:val="20"/>
                <w:lang w:eastAsia="pl-PL"/>
              </w:rPr>
            </w:pPr>
            <w:r w:rsidRPr="007272EE">
              <w:rPr>
                <w:rFonts w:eastAsia="Calibri" w:cs="Arial"/>
                <w:lang w:eastAsia="pl-PL"/>
              </w:rPr>
              <w:t>wskazany jest jako pozostałe przedsięwzięcia rewitalizacyjne w programie rewitalizacji – 2 pkt.</w:t>
            </w:r>
          </w:p>
          <w:p w14:paraId="0B74783A" w14:textId="77777777" w:rsidR="007272EE" w:rsidRPr="00550260" w:rsidRDefault="007272EE">
            <w:pPr>
              <w:autoSpaceDE w:val="0"/>
              <w:autoSpaceDN w:val="0"/>
              <w:adjustRightInd w:val="0"/>
              <w:ind w:right="142" w:hanging="567"/>
              <w:rPr>
                <w:rFonts w:eastAsia="Calibri" w:cs="Arial"/>
                <w:color w:val="000000"/>
                <w:szCs w:val="20"/>
                <w:lang w:eastAsia="pl-PL"/>
              </w:rPr>
            </w:pPr>
          </w:p>
          <w:p w14:paraId="0E34FCED" w14:textId="77777777" w:rsidR="007272EE" w:rsidRPr="00F25DD8" w:rsidRDefault="007272EE">
            <w:pPr>
              <w:autoSpaceDE w:val="0"/>
              <w:autoSpaceDN w:val="0"/>
              <w:adjustRightInd w:val="0"/>
              <w:ind w:right="142"/>
              <w:rPr>
                <w:rFonts w:eastAsia="Calibri" w:cs="Arial"/>
                <w:color w:val="000000"/>
                <w:szCs w:val="20"/>
                <w:lang w:eastAsia="pl-PL"/>
              </w:rPr>
            </w:pPr>
            <w:r w:rsidRPr="007272EE">
              <w:rPr>
                <w:rFonts w:eastAsia="Calibri" w:cs="Arial"/>
                <w:color w:val="000000"/>
                <w:lang w:eastAsia="pl-PL"/>
              </w:rPr>
              <w:t>Punkty w ramach kryterium nie sumują się.</w:t>
            </w:r>
          </w:p>
          <w:p w14:paraId="21D7B7E3" w14:textId="77777777" w:rsidR="007272EE" w:rsidRPr="00F25DD8" w:rsidRDefault="007272EE">
            <w:pPr>
              <w:autoSpaceDE w:val="0"/>
              <w:autoSpaceDN w:val="0"/>
              <w:adjustRightInd w:val="0"/>
              <w:ind w:right="142"/>
              <w:rPr>
                <w:rFonts w:eastAsia="Calibri" w:cs="Arial"/>
                <w:color w:val="000000"/>
                <w:szCs w:val="20"/>
                <w:lang w:eastAsia="pl-PL"/>
              </w:rPr>
            </w:pPr>
            <w:r w:rsidRPr="007272EE">
              <w:rPr>
                <w:rFonts w:eastAsia="Calibri" w:cs="Arial"/>
                <w:color w:val="000000"/>
                <w:lang w:eastAsia="pl-PL"/>
              </w:rPr>
              <w:t>Brak spełnienia wyżej wymienionych warunków lub brak informacji w tym zakresie – 0 pkt.</w:t>
            </w:r>
          </w:p>
        </w:tc>
        <w:tc>
          <w:tcPr>
            <w:tcW w:w="605" w:type="pct"/>
            <w:vAlign w:val="center"/>
          </w:tcPr>
          <w:p w14:paraId="6BB6443F" w14:textId="77777777" w:rsidR="007272EE" w:rsidRPr="00F25DD8" w:rsidRDefault="007272EE" w:rsidP="004D1891">
            <w:pPr>
              <w:jc w:val="center"/>
              <w:rPr>
                <w:rFonts w:eastAsia="Calibri" w:cs="Arial"/>
                <w:szCs w:val="20"/>
              </w:rPr>
            </w:pPr>
            <w:r w:rsidRPr="007272EE">
              <w:rPr>
                <w:rFonts w:eastAsia="Calibri" w:cs="Arial"/>
              </w:rPr>
              <w:t>4</w:t>
            </w:r>
          </w:p>
        </w:tc>
      </w:tr>
    </w:tbl>
    <w:p w14:paraId="5FFE9EDE" w14:textId="77777777" w:rsidR="00E31581" w:rsidRPr="00CE0119" w:rsidRDefault="00E31581">
      <w:pPr>
        <w:rPr>
          <w:rFonts w:cs="Arial"/>
        </w:rPr>
      </w:pPr>
      <w:r w:rsidRPr="00CE0119">
        <w:rPr>
          <w:rFonts w:cs="Arial"/>
        </w:rPr>
        <w:br w:type="page"/>
      </w:r>
    </w:p>
    <w:p w14:paraId="1519410F" w14:textId="7D478220" w:rsidR="00E31581" w:rsidRPr="00CE0119" w:rsidRDefault="00122962" w:rsidP="00122962">
      <w:pPr>
        <w:pStyle w:val="Nagwek4"/>
        <w:rPr>
          <w:rFonts w:cs="Arial"/>
        </w:rPr>
      </w:pPr>
      <w:bookmarkStart w:id="660" w:name="_Toc457226164"/>
      <w:bookmarkStart w:id="661" w:name="_Toc457376914"/>
      <w:bookmarkStart w:id="662" w:name="_Toc457381486"/>
      <w:bookmarkStart w:id="663" w:name="_Toc457987763"/>
      <w:bookmarkStart w:id="664" w:name="_Toc462147126"/>
      <w:bookmarkStart w:id="665" w:name="_Toc469924798"/>
      <w:r w:rsidRPr="00CE0119">
        <w:rPr>
          <w:rFonts w:cs="Arial"/>
        </w:rPr>
        <w:t>Działanie 6.2 – Rewitalizacja obszarów zmarginalizowanych</w:t>
      </w:r>
      <w:bookmarkEnd w:id="660"/>
      <w:bookmarkEnd w:id="661"/>
      <w:bookmarkEnd w:id="662"/>
      <w:bookmarkEnd w:id="663"/>
      <w:bookmarkEnd w:id="664"/>
      <w:bookmarkEnd w:id="665"/>
    </w:p>
    <w:p w14:paraId="2E357D1C" w14:textId="68C17506" w:rsidR="00D23FE6" w:rsidRPr="00CE0119" w:rsidRDefault="00D23FE6" w:rsidP="004717D6">
      <w:pPr>
        <w:pStyle w:val="Nagwek5"/>
        <w:rPr>
          <w:rFonts w:cs="Arial"/>
        </w:rPr>
      </w:pPr>
      <w:bookmarkStart w:id="666" w:name="_Toc457226165"/>
      <w:bookmarkStart w:id="667" w:name="_Toc457376915"/>
      <w:bookmarkStart w:id="668" w:name="_Toc457381487"/>
      <w:bookmarkStart w:id="669" w:name="_Toc457987764"/>
      <w:bookmarkStart w:id="670" w:name="_Toc462147127"/>
      <w:bookmarkStart w:id="671" w:name="_Toc469924799"/>
      <w:r w:rsidRPr="00CE0119">
        <w:rPr>
          <w:rFonts w:cs="Arial"/>
        </w:rPr>
        <w:t xml:space="preserve">Działanie 6.2 </w:t>
      </w:r>
      <w:r w:rsidR="00180E3B">
        <w:rPr>
          <w:rFonts w:cs="Arial"/>
        </w:rPr>
        <w:t>t</w:t>
      </w:r>
      <w:r w:rsidRPr="00CE0119">
        <w:rPr>
          <w:rFonts w:cs="Arial"/>
        </w:rPr>
        <w:t xml:space="preserve">yp projektu: </w:t>
      </w:r>
      <w:r w:rsidR="006D0515" w:rsidRPr="00CE0119">
        <w:rPr>
          <w:rFonts w:cs="Arial"/>
        </w:rPr>
        <w:t>„</w:t>
      </w:r>
      <w:r w:rsidRPr="00CE0119">
        <w:rPr>
          <w:rFonts w:cs="Arial"/>
        </w:rPr>
        <w:t>Rozwój infrastruktury technicznej na obszarach rewitalizowanych w celu ich aktywizacji społecznej i gospodarczej</w:t>
      </w:r>
      <w:r w:rsidR="006D0515" w:rsidRPr="00CE0119">
        <w:rPr>
          <w:rFonts w:cs="Arial"/>
        </w:rPr>
        <w:t>”</w:t>
      </w:r>
      <w:bookmarkEnd w:id="666"/>
      <w:bookmarkEnd w:id="667"/>
      <w:bookmarkEnd w:id="668"/>
      <w:bookmarkEnd w:id="669"/>
      <w:bookmarkEnd w:id="670"/>
      <w:r w:rsidR="00180E3B">
        <w:rPr>
          <w:rFonts w:cs="Arial"/>
        </w:rPr>
        <w:t xml:space="preserve"> -</w:t>
      </w:r>
      <w:r w:rsidR="00180E3B" w:rsidRPr="00180E3B">
        <w:rPr>
          <w:rFonts w:cs="Arial"/>
        </w:rPr>
        <w:t xml:space="preserve"> </w:t>
      </w:r>
      <w:r w:rsidR="00180E3B" w:rsidRPr="00CE0119">
        <w:rPr>
          <w:rFonts w:cs="Arial"/>
        </w:rPr>
        <w:t>w ramach planów inwestycyjnych dla subregionów objętych OSI problemowymi</w:t>
      </w:r>
      <w:bookmarkEnd w:id="671"/>
    </w:p>
    <w:p w14:paraId="62F4856E" w14:textId="06073149" w:rsidR="00284971" w:rsidRPr="00CE0119" w:rsidRDefault="00284971" w:rsidP="00DD0841">
      <w:pPr>
        <w:pStyle w:val="Bezodstpw"/>
        <w:rPr>
          <w:rFonts w:cs="Arial"/>
        </w:rPr>
      </w:pPr>
      <w:r w:rsidRPr="00CE0119">
        <w:rPr>
          <w:rFonts w:cs="Arial"/>
        </w:rPr>
        <w:t>Kryteria wyboru projektów przyjęte przez Komitet Monitorujący RPO WM na  XV posiedzeniu w dniu 15 lipca 2016 r.</w:t>
      </w:r>
    </w:p>
    <w:tbl>
      <w:tblPr>
        <w:tblW w:w="5000" w:type="pct"/>
        <w:tblCellMar>
          <w:left w:w="0" w:type="dxa"/>
          <w:right w:w="0" w:type="dxa"/>
        </w:tblCellMar>
        <w:tblLook w:val="04A0" w:firstRow="1" w:lastRow="0" w:firstColumn="1" w:lastColumn="0" w:noHBand="0" w:noVBand="1"/>
        <w:tblCaption w:val="kryteria merytoryczno-szczegółowe dla Działania 6.2"/>
        <w:tblDescription w:val="Tabela zawiera nazwę i opis kryterium, punktację i maksymalna liczbę punktów dla Działania 6.2 Rewitalizacja obszarów zmarginalizowanych w ramach planów inwestycyjnych dla subregionów objętych OSI problemowymi (Typ projektu: „Rozwój infrastruktury technicznej na obszarach rewitalizowanych w celu ich aktywizacji społecznej i gospodarczej”)"/>
      </w:tblPr>
      <w:tblGrid>
        <w:gridCol w:w="591"/>
        <w:gridCol w:w="2175"/>
        <w:gridCol w:w="5729"/>
        <w:gridCol w:w="3484"/>
        <w:gridCol w:w="2035"/>
      </w:tblGrid>
      <w:tr w:rsidR="004F26D0" w:rsidRPr="00B0669D" w14:paraId="6F127E8F" w14:textId="77777777" w:rsidTr="004D1891">
        <w:trPr>
          <w:trHeight w:val="671"/>
          <w:tblHeader/>
        </w:trPr>
        <w:tc>
          <w:tcPr>
            <w:tcW w:w="21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1E334B" w14:textId="77777777" w:rsidR="004F26D0" w:rsidRPr="00B0669D" w:rsidRDefault="004F26D0" w:rsidP="00B0669D">
            <w:pPr>
              <w:jc w:val="center"/>
              <w:rPr>
                <w:rFonts w:eastAsia="Calibri" w:cs="Arial"/>
                <w:b/>
              </w:rPr>
            </w:pPr>
            <w:r w:rsidRPr="00B0669D">
              <w:rPr>
                <w:rFonts w:eastAsia="Calibri" w:cs="Arial"/>
                <w:b/>
              </w:rPr>
              <w:t>L.p.</w:t>
            </w:r>
          </w:p>
        </w:tc>
        <w:tc>
          <w:tcPr>
            <w:tcW w:w="77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3A2983D" w14:textId="77777777" w:rsidR="004F26D0" w:rsidRPr="00B0669D" w:rsidRDefault="004F26D0" w:rsidP="00B0669D">
            <w:pPr>
              <w:rPr>
                <w:rFonts w:eastAsia="Calibri" w:cs="Arial"/>
                <w:b/>
              </w:rPr>
            </w:pPr>
            <w:r w:rsidRPr="00B0669D">
              <w:rPr>
                <w:rFonts w:eastAsia="Calibri" w:cs="Arial"/>
                <w:b/>
              </w:rPr>
              <w:t>Kryterium</w:t>
            </w:r>
          </w:p>
        </w:tc>
        <w:tc>
          <w:tcPr>
            <w:tcW w:w="2044" w:type="pct"/>
            <w:tcBorders>
              <w:top w:val="single" w:sz="4" w:space="0" w:color="auto"/>
              <w:left w:val="nil"/>
              <w:bottom w:val="single" w:sz="8" w:space="0" w:color="auto"/>
              <w:right w:val="single" w:sz="8" w:space="0" w:color="auto"/>
            </w:tcBorders>
            <w:vAlign w:val="center"/>
          </w:tcPr>
          <w:p w14:paraId="6FB74DC0" w14:textId="77777777" w:rsidR="004F26D0" w:rsidRPr="00B0669D" w:rsidRDefault="004F26D0" w:rsidP="00B0669D">
            <w:pPr>
              <w:rPr>
                <w:rFonts w:eastAsia="Calibri" w:cs="Arial"/>
                <w:b/>
              </w:rPr>
            </w:pPr>
            <w:r w:rsidRPr="00B0669D">
              <w:rPr>
                <w:rFonts w:eastAsia="Calibri" w:cs="Arial"/>
                <w:b/>
              </w:rPr>
              <w:t>Opis kryterium</w:t>
            </w:r>
          </w:p>
        </w:tc>
        <w:tc>
          <w:tcPr>
            <w:tcW w:w="1243" w:type="pct"/>
            <w:tcBorders>
              <w:top w:val="single" w:sz="4" w:space="0" w:color="auto"/>
              <w:left w:val="nil"/>
              <w:bottom w:val="single" w:sz="8" w:space="0" w:color="auto"/>
              <w:right w:val="single" w:sz="8" w:space="0" w:color="auto"/>
            </w:tcBorders>
            <w:vAlign w:val="center"/>
          </w:tcPr>
          <w:p w14:paraId="26BD124A" w14:textId="77777777" w:rsidR="004F26D0" w:rsidRPr="00B0669D" w:rsidRDefault="004F26D0" w:rsidP="00B0669D">
            <w:pPr>
              <w:rPr>
                <w:rFonts w:eastAsia="Calibri" w:cs="Arial"/>
                <w:b/>
              </w:rPr>
            </w:pPr>
            <w:r w:rsidRPr="00B0669D">
              <w:rPr>
                <w:rFonts w:eastAsia="Calibri" w:cs="Arial"/>
                <w:b/>
              </w:rPr>
              <w:t>Punktacja</w:t>
            </w:r>
          </w:p>
        </w:tc>
        <w:tc>
          <w:tcPr>
            <w:tcW w:w="726" w:type="pct"/>
            <w:tcBorders>
              <w:top w:val="single" w:sz="4" w:space="0" w:color="auto"/>
              <w:left w:val="nil"/>
              <w:bottom w:val="single" w:sz="8" w:space="0" w:color="auto"/>
              <w:right w:val="single" w:sz="8" w:space="0" w:color="auto"/>
            </w:tcBorders>
            <w:vAlign w:val="center"/>
          </w:tcPr>
          <w:p w14:paraId="3E7379C0" w14:textId="77777777" w:rsidR="004F26D0" w:rsidRPr="00B0669D" w:rsidRDefault="004F26D0" w:rsidP="004F26D0">
            <w:pPr>
              <w:rPr>
                <w:rFonts w:eastAsia="Calibri" w:cs="Arial"/>
                <w:b/>
              </w:rPr>
            </w:pPr>
            <w:r w:rsidRPr="00B0669D">
              <w:rPr>
                <w:rFonts w:eastAsia="Calibri" w:cs="Arial"/>
                <w:b/>
              </w:rPr>
              <w:t>Maksymalna liczba punktów</w:t>
            </w:r>
          </w:p>
        </w:tc>
      </w:tr>
      <w:tr w:rsidR="004F26D0" w:rsidRPr="00B0669D" w14:paraId="28384E9E" w14:textId="77777777" w:rsidTr="004D1891">
        <w:trPr>
          <w:trHeight w:val="3295"/>
        </w:trPr>
        <w:tc>
          <w:tcPr>
            <w:tcW w:w="21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8E1C8D" w14:textId="77777777" w:rsidR="004F26D0" w:rsidRPr="00B0669D" w:rsidRDefault="004F26D0" w:rsidP="00B0669D">
            <w:pPr>
              <w:jc w:val="center"/>
              <w:rPr>
                <w:rFonts w:eastAsia="Calibri" w:cs="Arial"/>
                <w:b/>
              </w:rPr>
            </w:pPr>
            <w:r w:rsidRPr="00B0669D">
              <w:rPr>
                <w:rFonts w:eastAsia="Calibri" w:cs="Arial"/>
                <w:b/>
              </w:rPr>
              <w:t>1.</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870FEF0" w14:textId="77777777" w:rsidR="004F26D0" w:rsidRPr="00B0669D" w:rsidRDefault="004F26D0" w:rsidP="00B0669D">
            <w:pPr>
              <w:autoSpaceDE w:val="0"/>
              <w:autoSpaceDN w:val="0"/>
              <w:adjustRightInd w:val="0"/>
              <w:rPr>
                <w:rFonts w:eastAsia="Calibri" w:cs="Arial"/>
                <w:b/>
                <w:color w:val="000000"/>
              </w:rPr>
            </w:pPr>
            <w:r w:rsidRPr="00B0669D">
              <w:rPr>
                <w:rFonts w:eastAsia="Calibri" w:cs="Arial"/>
                <w:lang w:eastAsia="pl-PL"/>
              </w:rPr>
              <w:t>Zgodność projektu z programem rewitalizacji</w:t>
            </w:r>
          </w:p>
        </w:tc>
        <w:tc>
          <w:tcPr>
            <w:tcW w:w="2044" w:type="pct"/>
            <w:tcBorders>
              <w:top w:val="single" w:sz="4" w:space="0" w:color="auto"/>
              <w:left w:val="nil"/>
              <w:bottom w:val="single" w:sz="4" w:space="0" w:color="auto"/>
              <w:right w:val="single" w:sz="8" w:space="0" w:color="auto"/>
            </w:tcBorders>
          </w:tcPr>
          <w:p w14:paraId="31F108A4" w14:textId="77777777" w:rsidR="004F26D0" w:rsidRPr="00B0669D" w:rsidRDefault="004F26D0" w:rsidP="00B0669D">
            <w:pPr>
              <w:autoSpaceDE w:val="0"/>
              <w:autoSpaceDN w:val="0"/>
              <w:adjustRightInd w:val="0"/>
              <w:ind w:left="167" w:right="142" w:firstLine="1"/>
              <w:rPr>
                <w:rFonts w:eastAsia="Calibri" w:cs="Arial"/>
                <w:lang w:eastAsia="pl-PL"/>
              </w:rPr>
            </w:pPr>
            <w:r w:rsidRPr="00B0669D">
              <w:rPr>
                <w:rFonts w:eastAsia="Calibri" w:cs="Arial"/>
              </w:rPr>
              <w:t xml:space="preserve">Zgodnie z RPO WM 2014-2020, </w:t>
            </w:r>
            <w:r w:rsidRPr="00B0669D">
              <w:rPr>
                <w:rFonts w:eastAsia="Calibri" w:cs="Arial"/>
                <w:lang w:eastAsia="pl-PL"/>
              </w:rPr>
              <w:t>kryterium promuje zgodność projektu z obowiązującym (na dzień składania wniosku o dofinansowanie) właściwym miejscowo programem rewitalizacji.</w:t>
            </w:r>
          </w:p>
          <w:p w14:paraId="06E5520D" w14:textId="77777777" w:rsidR="004F26D0" w:rsidRPr="00B0669D" w:rsidRDefault="004F26D0" w:rsidP="00B0669D">
            <w:pPr>
              <w:autoSpaceDE w:val="0"/>
              <w:autoSpaceDN w:val="0"/>
              <w:adjustRightInd w:val="0"/>
              <w:ind w:left="164" w:right="142"/>
              <w:rPr>
                <w:rFonts w:eastAsia="Calibri" w:cs="Arial"/>
                <w:lang w:eastAsia="pl-PL"/>
              </w:rPr>
            </w:pPr>
            <w:r w:rsidRPr="00B0669D">
              <w:rPr>
                <w:rFonts w:eastAsia="Calibri" w:cs="Arial"/>
                <w:lang w:eastAsia="pl-PL"/>
              </w:rPr>
              <w:t>Program rewitalizacji musi znajdować się w Wykazie programów rewitalizacji województwa mazowieckiego.</w:t>
            </w:r>
          </w:p>
          <w:p w14:paraId="2689615D" w14:textId="57A7CA85" w:rsidR="004F26D0" w:rsidRPr="00B0669D" w:rsidRDefault="004F26D0" w:rsidP="00B0669D">
            <w:pPr>
              <w:autoSpaceDE w:val="0"/>
              <w:autoSpaceDN w:val="0"/>
              <w:adjustRightInd w:val="0"/>
              <w:ind w:left="167" w:right="142" w:firstLine="1"/>
              <w:rPr>
                <w:rFonts w:eastAsia="Calibri" w:cs="Arial"/>
                <w:lang w:eastAsia="pl-PL"/>
              </w:rPr>
            </w:pPr>
            <w:r w:rsidRPr="00B0669D">
              <w:rPr>
                <w:rFonts w:eastAsia="Calibri" w:cs="Arial"/>
                <w:lang w:eastAsia="pl-PL"/>
              </w:rPr>
              <w:t>Projekt powinien być określony wskaźnikiem:</w:t>
            </w:r>
          </w:p>
          <w:p w14:paraId="7F68FFCD" w14:textId="77777777" w:rsidR="004F26D0" w:rsidRPr="00B0669D" w:rsidRDefault="004F26D0" w:rsidP="00B0669D">
            <w:pPr>
              <w:ind w:left="167"/>
              <w:rPr>
                <w:rFonts w:eastAsia="Calibri" w:cs="Arial"/>
                <w:b/>
              </w:rPr>
            </w:pPr>
            <w:r w:rsidRPr="00B0669D">
              <w:rPr>
                <w:rFonts w:eastAsia="Calibri" w:cs="Arial"/>
                <w:lang w:eastAsia="pl-PL"/>
              </w:rPr>
              <w:t>„Udział projektu w odniesieniu do obszaru objętego programem rewitalizacji [%]”.</w:t>
            </w:r>
          </w:p>
        </w:tc>
        <w:tc>
          <w:tcPr>
            <w:tcW w:w="1243" w:type="pct"/>
            <w:tcBorders>
              <w:top w:val="single" w:sz="4" w:space="0" w:color="auto"/>
              <w:left w:val="nil"/>
              <w:bottom w:val="single" w:sz="4" w:space="0" w:color="auto"/>
              <w:right w:val="single" w:sz="8" w:space="0" w:color="auto"/>
            </w:tcBorders>
          </w:tcPr>
          <w:p w14:paraId="47873C86" w14:textId="77777777" w:rsidR="004F26D0" w:rsidRPr="00B0669D" w:rsidRDefault="004F26D0" w:rsidP="004F18A3">
            <w:pPr>
              <w:ind w:left="707" w:right="141" w:hanging="567"/>
              <w:rPr>
                <w:rFonts w:eastAsia="Calibri" w:cs="Arial"/>
                <w:strike/>
                <w:lang w:eastAsia="pl-PL"/>
              </w:rPr>
            </w:pPr>
            <w:r w:rsidRPr="00B0669D">
              <w:rPr>
                <w:rFonts w:eastAsia="Calibri" w:cs="Arial"/>
                <w:lang w:eastAsia="pl-PL"/>
              </w:rPr>
              <w:t xml:space="preserve">12 pkt - projekt znajduje się na liście projektów podstawowych w programie rewitalizacji </w:t>
            </w:r>
          </w:p>
          <w:p w14:paraId="2A29BA38" w14:textId="77777777" w:rsidR="004F26D0" w:rsidRPr="00B0669D" w:rsidRDefault="004F26D0" w:rsidP="004F18A3">
            <w:pPr>
              <w:ind w:left="707" w:right="141" w:hanging="567"/>
              <w:rPr>
                <w:rFonts w:eastAsia="Calibri" w:cs="Arial"/>
                <w:strike/>
                <w:lang w:eastAsia="pl-PL"/>
              </w:rPr>
            </w:pPr>
            <w:r w:rsidRPr="00B0669D">
              <w:rPr>
                <w:rFonts w:eastAsia="Calibri" w:cs="Arial"/>
                <w:lang w:eastAsia="pl-PL"/>
              </w:rPr>
              <w:t>6 pkt - projekt wskazany jest jako pozostałe przedsięwzięcia rewitalizacyjne w programie rewitalizacji</w:t>
            </w:r>
          </w:p>
          <w:p w14:paraId="2D238763" w14:textId="5B112296" w:rsidR="004F26D0" w:rsidRPr="00B0669D" w:rsidRDefault="004F26D0" w:rsidP="004F18A3">
            <w:pPr>
              <w:autoSpaceDE w:val="0"/>
              <w:autoSpaceDN w:val="0"/>
              <w:adjustRightInd w:val="0"/>
              <w:ind w:left="140" w:right="142"/>
              <w:rPr>
                <w:rFonts w:eastAsia="Calibri" w:cs="Arial"/>
              </w:rPr>
            </w:pPr>
            <w:r w:rsidRPr="00B0669D">
              <w:rPr>
                <w:rFonts w:eastAsia="Calibri" w:cs="Arial"/>
                <w:color w:val="000000"/>
              </w:rPr>
              <w:t>Punkty w ramach kryterium nie podlegają sumowaniu.</w:t>
            </w:r>
          </w:p>
        </w:tc>
        <w:tc>
          <w:tcPr>
            <w:tcW w:w="726" w:type="pct"/>
            <w:tcBorders>
              <w:top w:val="single" w:sz="4" w:space="0" w:color="auto"/>
              <w:left w:val="nil"/>
              <w:bottom w:val="single" w:sz="4" w:space="0" w:color="auto"/>
              <w:right w:val="single" w:sz="8" w:space="0" w:color="auto"/>
            </w:tcBorders>
            <w:vAlign w:val="center"/>
          </w:tcPr>
          <w:p w14:paraId="74C44281" w14:textId="3B68BF44" w:rsidR="004F26D0" w:rsidRPr="00B0669D" w:rsidRDefault="004F26D0" w:rsidP="004F26D0">
            <w:pPr>
              <w:jc w:val="center"/>
              <w:rPr>
                <w:rFonts w:eastAsia="Calibri" w:cs="Arial"/>
              </w:rPr>
            </w:pPr>
            <w:r w:rsidRPr="00B0669D">
              <w:rPr>
                <w:rFonts w:eastAsia="Calibri" w:cs="Arial"/>
              </w:rPr>
              <w:t>12</w:t>
            </w:r>
          </w:p>
        </w:tc>
      </w:tr>
      <w:tr w:rsidR="004F26D0" w:rsidRPr="00B0669D" w14:paraId="116F38C0" w14:textId="77777777" w:rsidTr="004D1891">
        <w:tc>
          <w:tcPr>
            <w:tcW w:w="21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32CD1B4" w14:textId="77777777" w:rsidR="004F26D0" w:rsidRPr="00B0669D" w:rsidRDefault="004F26D0" w:rsidP="00B0669D">
            <w:pPr>
              <w:jc w:val="center"/>
              <w:rPr>
                <w:rFonts w:eastAsia="Calibri" w:cs="Arial"/>
                <w:b/>
              </w:rPr>
            </w:pPr>
            <w:r w:rsidRPr="00B0669D">
              <w:rPr>
                <w:rFonts w:eastAsia="Calibri" w:cs="Arial"/>
              </w:rPr>
              <w:t>2</w:t>
            </w:r>
            <w:r w:rsidRPr="00B0669D">
              <w:rPr>
                <w:rFonts w:eastAsia="Calibri" w:cs="Arial"/>
                <w:b/>
              </w:rPr>
              <w:t>.</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E8B979B" w14:textId="3C7E6753" w:rsidR="004F26D0" w:rsidRPr="00B0669D" w:rsidRDefault="004F26D0" w:rsidP="00B0669D">
            <w:pPr>
              <w:autoSpaceDE w:val="0"/>
              <w:autoSpaceDN w:val="0"/>
              <w:adjustRightInd w:val="0"/>
              <w:rPr>
                <w:rFonts w:eastAsia="Calibri" w:cs="Arial"/>
                <w:lang w:eastAsia="pl-PL"/>
              </w:rPr>
            </w:pPr>
            <w:r w:rsidRPr="00B0669D">
              <w:rPr>
                <w:rFonts w:eastAsia="Times New Roman" w:cs="Arial"/>
                <w:color w:val="0D0D0D"/>
                <w:lang w:eastAsia="pl-PL"/>
              </w:rPr>
              <w:t>Efektywność kosztowa</w:t>
            </w:r>
          </w:p>
        </w:tc>
        <w:tc>
          <w:tcPr>
            <w:tcW w:w="2044" w:type="pct"/>
            <w:tcBorders>
              <w:top w:val="single" w:sz="4" w:space="0" w:color="auto"/>
              <w:left w:val="nil"/>
              <w:bottom w:val="single" w:sz="4" w:space="0" w:color="auto"/>
              <w:right w:val="single" w:sz="8" w:space="0" w:color="auto"/>
            </w:tcBorders>
          </w:tcPr>
          <w:p w14:paraId="7C43F690" w14:textId="77777777" w:rsidR="004F26D0" w:rsidRPr="00B0669D" w:rsidRDefault="004F26D0" w:rsidP="00B0669D">
            <w:pPr>
              <w:ind w:left="167"/>
              <w:rPr>
                <w:rFonts w:eastAsia="Calibri" w:cs="Arial"/>
                <w:color w:val="0D0D0D"/>
              </w:rPr>
            </w:pPr>
            <w:r w:rsidRPr="00B0669D">
              <w:rPr>
                <w:rFonts w:eastAsia="Calibri" w:cs="Arial"/>
              </w:rPr>
              <w:t>Zgodnie z RPO WM 2014-2020, w</w:t>
            </w:r>
            <w:r w:rsidRPr="00B0669D">
              <w:rPr>
                <w:rFonts w:eastAsia="Calibri" w:cs="Arial"/>
                <w:color w:val="0D0D0D"/>
              </w:rPr>
              <w:t>skaźnik: „Liczba wspartych obiektów infrastruktury zlokalizowanych na rewitalizowanych obszarach” jest ramą wykonania osi priorytetowej i będzie służył KE do oceny realizacji celów RPO WM.</w:t>
            </w:r>
          </w:p>
          <w:p w14:paraId="5656E9D2" w14:textId="77777777" w:rsidR="004F26D0" w:rsidRPr="00B0669D" w:rsidRDefault="004F26D0" w:rsidP="004D1891">
            <w:pPr>
              <w:spacing w:before="240"/>
              <w:ind w:left="164"/>
              <w:rPr>
                <w:rFonts w:eastAsia="Calibri" w:cs="Arial"/>
              </w:rPr>
            </w:pPr>
            <w:r w:rsidRPr="00B0669D">
              <w:rPr>
                <w:rFonts w:eastAsia="Calibri" w:cs="Arial"/>
              </w:rPr>
              <w:t>Kryterium jest liczone zgodnie z poniższym wzorem:</w:t>
            </w:r>
          </w:p>
          <w:p w14:paraId="5F5512B3" w14:textId="77777777" w:rsidR="004F26D0" w:rsidRPr="00B0669D" w:rsidRDefault="004F26D0" w:rsidP="004D1891">
            <w:pPr>
              <w:autoSpaceDE w:val="0"/>
              <w:autoSpaceDN w:val="0"/>
              <w:adjustRightInd w:val="0"/>
              <w:spacing w:before="240"/>
              <w:ind w:left="164"/>
              <w:rPr>
                <w:rFonts w:eastAsia="Calibri" w:cs="Arial"/>
                <w:lang w:eastAsia="pl-PL"/>
              </w:rPr>
            </w:pPr>
            <w:r w:rsidRPr="00B0669D">
              <w:rPr>
                <w:rFonts w:eastAsia="Calibri" w:cs="Arial"/>
                <w:lang w:eastAsia="pl-PL"/>
              </w:rPr>
              <w:t>Wartość dofinansowania UE projektu (euro)</w:t>
            </w:r>
          </w:p>
          <w:p w14:paraId="5DBB4F11" w14:textId="55A4EE43" w:rsidR="004F26D0" w:rsidRPr="00B0669D" w:rsidRDefault="004F26D0" w:rsidP="00B0669D">
            <w:pPr>
              <w:autoSpaceDE w:val="0"/>
              <w:autoSpaceDN w:val="0"/>
              <w:adjustRightInd w:val="0"/>
              <w:ind w:left="167"/>
              <w:rPr>
                <w:rFonts w:eastAsia="Calibri" w:cs="Arial"/>
                <w:lang w:eastAsia="pl-PL"/>
              </w:rPr>
            </w:pPr>
            <w:r w:rsidRPr="00B0669D">
              <w:rPr>
                <w:rFonts w:eastAsia="Calibri" w:cs="Arial"/>
                <w:noProof/>
                <w:color w:val="000000"/>
                <w:lang w:eastAsia="pl-PL"/>
              </w:rPr>
              <w:drawing>
                <wp:anchor distT="4294967292" distB="4294967292" distL="114300" distR="114300" simplePos="0" relativeHeight="251831296" behindDoc="0" locked="0" layoutInCell="1" allowOverlap="1" wp14:anchorId="27571048" wp14:editId="39B83FFC">
                  <wp:simplePos x="0" y="0"/>
                  <wp:positionH relativeFrom="column">
                    <wp:posOffset>0</wp:posOffset>
                  </wp:positionH>
                  <wp:positionV relativeFrom="paragraph">
                    <wp:posOffset>54610</wp:posOffset>
                  </wp:positionV>
                  <wp:extent cx="2362200" cy="45085"/>
                  <wp:effectExtent l="0" t="0" r="0" b="0"/>
                  <wp:wrapSquare wrapText="bothSides"/>
                  <wp:docPr id="7" name="Obraz 7" descr="kreska ułamkowa, nad kreską: &quot;Wartość dofinansowania UE projektu (euro)&quot;, pod kreską: &quot;Wartości docelowa wskaźnika w ramach projektu: Liczba wspartych obiektów infrastruktury zlokalizowanych na rewitalizowanych obszarach [szt.]”, wynik mniejszy równy 1 720 998 euro&#10;" title="wzó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Łącznik prosty 3"/>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2200" cy="45085"/>
                          </a:xfrm>
                          <a:prstGeom prst="rect">
                            <a:avLst/>
                          </a:prstGeom>
                          <a:noFill/>
                        </pic:spPr>
                      </pic:pic>
                    </a:graphicData>
                  </a:graphic>
                  <wp14:sizeRelH relativeFrom="margin">
                    <wp14:pctWidth>0</wp14:pctWidth>
                  </wp14:sizeRelH>
                  <wp14:sizeRelV relativeFrom="margin">
                    <wp14:pctHeight>0</wp14:pctHeight>
                  </wp14:sizeRelV>
                </wp:anchor>
              </w:drawing>
            </w:r>
            <w:r w:rsidRPr="00B0669D">
              <w:rPr>
                <w:rFonts w:eastAsia="Calibri" w:cs="Arial"/>
                <w:lang w:eastAsia="pl-PL"/>
              </w:rPr>
              <w:t xml:space="preserve"> &lt;= 1 720 998 </w:t>
            </w:r>
            <w:r w:rsidRPr="00B0669D">
              <w:rPr>
                <w:rFonts w:eastAsia="Calibri" w:cs="Arial"/>
              </w:rPr>
              <w:t>euro</w:t>
            </w:r>
          </w:p>
          <w:p w14:paraId="75D52A8C" w14:textId="77777777" w:rsidR="004F26D0" w:rsidRPr="00B0669D" w:rsidRDefault="004F26D0" w:rsidP="00B0669D">
            <w:pPr>
              <w:autoSpaceDE w:val="0"/>
              <w:autoSpaceDN w:val="0"/>
              <w:adjustRightInd w:val="0"/>
              <w:ind w:left="167"/>
              <w:rPr>
                <w:rFonts w:eastAsia="Calibri" w:cs="Arial"/>
                <w:color w:val="0D0D0D"/>
                <w:lang w:eastAsia="pl-PL"/>
              </w:rPr>
            </w:pPr>
            <w:r w:rsidRPr="00B0669D">
              <w:rPr>
                <w:rFonts w:eastAsia="Calibri" w:cs="Arial"/>
                <w:color w:val="0D0D0D"/>
                <w:lang w:eastAsia="pl-PL"/>
              </w:rPr>
              <w:t>Wartości docelowa wskaźnika w ramach projektu:</w:t>
            </w:r>
          </w:p>
          <w:p w14:paraId="37F5EF6E" w14:textId="77777777" w:rsidR="004F26D0" w:rsidRPr="00B0669D" w:rsidRDefault="004F26D0" w:rsidP="00B0669D">
            <w:pPr>
              <w:autoSpaceDE w:val="0"/>
              <w:autoSpaceDN w:val="0"/>
              <w:adjustRightInd w:val="0"/>
              <w:ind w:left="167"/>
              <w:rPr>
                <w:rFonts w:eastAsia="Calibri" w:cs="Arial"/>
                <w:color w:val="0D0D0D"/>
                <w:lang w:eastAsia="pl-PL"/>
              </w:rPr>
            </w:pPr>
            <w:r w:rsidRPr="00B0669D">
              <w:rPr>
                <w:rFonts w:eastAsia="Calibri" w:cs="Arial"/>
                <w:color w:val="0D0D0D"/>
                <w:lang w:eastAsia="pl-PL"/>
              </w:rPr>
              <w:t>„Liczba wspartych obiektów infrastruktury zlokalizowanych na rewitalizowanych obszarach [szt.]”</w:t>
            </w:r>
          </w:p>
          <w:p w14:paraId="21E33350" w14:textId="77777777" w:rsidR="004F26D0" w:rsidRPr="00B0669D" w:rsidRDefault="004F26D0" w:rsidP="00B0669D">
            <w:pPr>
              <w:autoSpaceDE w:val="0"/>
              <w:autoSpaceDN w:val="0"/>
              <w:adjustRightInd w:val="0"/>
              <w:ind w:left="164"/>
              <w:rPr>
                <w:rFonts w:eastAsia="Calibri" w:cs="Arial"/>
                <w:color w:val="0D0D0D"/>
                <w:lang w:eastAsia="pl-PL"/>
              </w:rPr>
            </w:pPr>
            <w:r w:rsidRPr="00B0669D">
              <w:rPr>
                <w:rFonts w:eastAsia="Calibri" w:cs="Arial"/>
                <w:color w:val="0D0D0D"/>
                <w:lang w:eastAsia="pl-PL"/>
              </w:rPr>
              <w:t>Jako obiekt infrastruktury należy rozumieć obiekt budowlany, kubaturowy, całoroczny, posiadający takie cechy jak kubatura, powierzchnia zabudowy, wysokość, długość, szerokość.</w:t>
            </w:r>
          </w:p>
          <w:p w14:paraId="243435E4" w14:textId="1C4A78EC" w:rsidR="004F26D0" w:rsidRPr="00B0669D" w:rsidRDefault="004F26D0" w:rsidP="00B0669D">
            <w:pPr>
              <w:autoSpaceDE w:val="0"/>
              <w:autoSpaceDN w:val="0"/>
              <w:adjustRightInd w:val="0"/>
              <w:ind w:left="167" w:right="142" w:firstLine="1"/>
              <w:rPr>
                <w:rFonts w:eastAsia="Calibri" w:cs="Arial"/>
                <w:color w:val="0D0D0D"/>
              </w:rPr>
            </w:pPr>
            <w:r w:rsidRPr="00B0669D">
              <w:rPr>
                <w:rFonts w:eastAsia="Calibri" w:cs="Arial"/>
                <w:color w:val="0D0D0D"/>
              </w:rPr>
              <w:t>Koszt należy przeliczyć kursem euro podanym w regulaminie konkursu.</w:t>
            </w:r>
          </w:p>
          <w:p w14:paraId="02043DA7" w14:textId="77777777" w:rsidR="004F26D0" w:rsidRPr="00B0669D" w:rsidRDefault="004F26D0" w:rsidP="00B0669D">
            <w:pPr>
              <w:autoSpaceDE w:val="0"/>
              <w:autoSpaceDN w:val="0"/>
              <w:adjustRightInd w:val="0"/>
              <w:ind w:left="167" w:right="142" w:firstLine="1"/>
              <w:rPr>
                <w:rFonts w:eastAsia="Calibri" w:cs="Arial"/>
                <w:lang w:eastAsia="pl-PL"/>
              </w:rPr>
            </w:pPr>
            <w:r w:rsidRPr="00B0669D">
              <w:rPr>
                <w:rFonts w:eastAsia="Calibri" w:cs="Arial"/>
                <w:color w:val="0D0D0D"/>
              </w:rPr>
              <w:t>Kryterium nie dotyczy obiektów małej architektury.</w:t>
            </w:r>
          </w:p>
        </w:tc>
        <w:tc>
          <w:tcPr>
            <w:tcW w:w="1243" w:type="pct"/>
            <w:tcBorders>
              <w:top w:val="single" w:sz="4" w:space="0" w:color="auto"/>
              <w:left w:val="nil"/>
              <w:bottom w:val="single" w:sz="4" w:space="0" w:color="auto"/>
              <w:right w:val="single" w:sz="8" w:space="0" w:color="auto"/>
            </w:tcBorders>
          </w:tcPr>
          <w:p w14:paraId="45BBC152" w14:textId="77777777" w:rsidR="004F26D0" w:rsidRPr="00B0669D" w:rsidRDefault="004F26D0" w:rsidP="00B0669D">
            <w:pPr>
              <w:autoSpaceDE w:val="0"/>
              <w:autoSpaceDN w:val="0"/>
              <w:adjustRightInd w:val="0"/>
              <w:ind w:left="281"/>
              <w:rPr>
                <w:rFonts w:eastAsia="Calibri" w:cs="Arial"/>
                <w:color w:val="0D0D0D"/>
                <w:lang w:eastAsia="pl-PL"/>
              </w:rPr>
            </w:pPr>
            <w:r w:rsidRPr="00B0669D">
              <w:rPr>
                <w:rFonts w:eastAsia="Calibri" w:cs="Arial"/>
                <w:color w:val="0D0D0D"/>
                <w:lang w:eastAsia="pl-PL"/>
              </w:rPr>
              <w:t>Średnia wartość arytmetyczna dofinansowania UE jednego obiektu</w:t>
            </w:r>
            <w:r w:rsidRPr="00B0669D" w:rsidDel="00E45013">
              <w:rPr>
                <w:rFonts w:eastAsia="Calibri" w:cs="Arial"/>
                <w:color w:val="0D0D0D"/>
                <w:lang w:eastAsia="pl-PL"/>
              </w:rPr>
              <w:t xml:space="preserve"> </w:t>
            </w:r>
            <w:r w:rsidRPr="00B0669D">
              <w:rPr>
                <w:rFonts w:eastAsia="Calibri" w:cs="Arial"/>
                <w:color w:val="0D0D0D"/>
                <w:lang w:eastAsia="pl-PL"/>
              </w:rPr>
              <w:t>budowlanego, kubaturowego i całorocznego w projekcie:</w:t>
            </w:r>
          </w:p>
          <w:p w14:paraId="0DAD77A7" w14:textId="77777777" w:rsidR="004F26D0" w:rsidRPr="00B0669D" w:rsidRDefault="004F26D0" w:rsidP="004F18A3">
            <w:pPr>
              <w:autoSpaceDE w:val="0"/>
              <w:autoSpaceDN w:val="0"/>
              <w:adjustRightInd w:val="0"/>
              <w:ind w:left="565" w:hanging="425"/>
              <w:rPr>
                <w:rFonts w:eastAsia="Calibri" w:cs="Arial"/>
                <w:lang w:eastAsia="pl-PL"/>
              </w:rPr>
            </w:pPr>
            <w:r w:rsidRPr="00B0669D">
              <w:rPr>
                <w:rFonts w:eastAsia="Calibri" w:cs="Arial"/>
                <w:lang w:eastAsia="pl-PL"/>
              </w:rPr>
              <w:t xml:space="preserve">9 pkt - poniżej lub równe 1 272 042 euro; </w:t>
            </w:r>
          </w:p>
          <w:p w14:paraId="52D3F3DE" w14:textId="77777777" w:rsidR="004F26D0" w:rsidRPr="00B0669D" w:rsidRDefault="004F26D0" w:rsidP="004F18A3">
            <w:pPr>
              <w:autoSpaceDE w:val="0"/>
              <w:autoSpaceDN w:val="0"/>
              <w:adjustRightInd w:val="0"/>
              <w:ind w:left="565" w:hanging="425"/>
              <w:rPr>
                <w:rFonts w:eastAsia="Calibri" w:cs="Arial"/>
                <w:lang w:eastAsia="pl-PL"/>
              </w:rPr>
            </w:pPr>
            <w:r w:rsidRPr="00B0669D">
              <w:rPr>
                <w:rFonts w:eastAsia="Calibri" w:cs="Arial"/>
                <w:lang w:eastAsia="pl-PL"/>
              </w:rPr>
              <w:t>6 pkt – poniżej lub równe 1 496 520 euro</w:t>
            </w:r>
          </w:p>
          <w:p w14:paraId="283F8050" w14:textId="77777777" w:rsidR="004F26D0" w:rsidRPr="00B0669D" w:rsidRDefault="004F26D0" w:rsidP="004F18A3">
            <w:pPr>
              <w:autoSpaceDE w:val="0"/>
              <w:autoSpaceDN w:val="0"/>
              <w:adjustRightInd w:val="0"/>
              <w:ind w:left="565" w:hanging="425"/>
              <w:rPr>
                <w:rFonts w:eastAsia="Calibri" w:cs="Arial"/>
                <w:lang w:eastAsia="pl-PL"/>
              </w:rPr>
            </w:pPr>
            <w:r w:rsidRPr="00B0669D">
              <w:rPr>
                <w:rFonts w:eastAsia="Calibri" w:cs="Arial"/>
                <w:lang w:eastAsia="pl-PL"/>
              </w:rPr>
              <w:t xml:space="preserve">3 pkt – poniżej lub równe 1 720 998 euro </w:t>
            </w:r>
          </w:p>
          <w:p w14:paraId="272A4FC9" w14:textId="77777777" w:rsidR="004F26D0" w:rsidRPr="00B0669D" w:rsidRDefault="004F26D0" w:rsidP="004F18A3">
            <w:pPr>
              <w:autoSpaceDE w:val="0"/>
              <w:autoSpaceDN w:val="0"/>
              <w:ind w:left="565" w:hanging="425"/>
              <w:rPr>
                <w:rFonts w:eastAsia="Calibri" w:cs="Arial"/>
                <w:lang w:eastAsia="pl-PL"/>
              </w:rPr>
            </w:pPr>
            <w:r w:rsidRPr="00B0669D">
              <w:rPr>
                <w:rFonts w:eastAsia="Calibri" w:cs="Arial"/>
                <w:lang w:eastAsia="pl-PL"/>
              </w:rPr>
              <w:t>0 pkt - brak spełnienia ww. warunków lub brak informacji w tym zakresie.</w:t>
            </w:r>
          </w:p>
          <w:p w14:paraId="457307A2" w14:textId="77777777" w:rsidR="004F26D0" w:rsidRPr="00B0669D" w:rsidRDefault="004F26D0" w:rsidP="00B0669D">
            <w:pPr>
              <w:ind w:left="123"/>
              <w:rPr>
                <w:rFonts w:eastAsia="Calibri" w:cs="Arial"/>
                <w:lang w:eastAsia="pl-PL"/>
              </w:rPr>
            </w:pPr>
            <w:r w:rsidRPr="00B0669D">
              <w:rPr>
                <w:rFonts w:eastAsia="Calibri" w:cs="Arial"/>
                <w:color w:val="0D0D0D"/>
              </w:rPr>
              <w:t xml:space="preserve">Koszt należy przeliczyć kursem euro podanym w regulaminie konkursu. </w:t>
            </w:r>
            <w:r w:rsidRPr="00B0669D">
              <w:rPr>
                <w:rFonts w:eastAsia="Calibri" w:cs="Arial"/>
                <w:lang w:eastAsia="pl-PL"/>
              </w:rPr>
              <w:t>Punkty w ramach kryterium nie podlegają sumowaniu</w:t>
            </w:r>
          </w:p>
        </w:tc>
        <w:tc>
          <w:tcPr>
            <w:tcW w:w="726" w:type="pct"/>
            <w:tcBorders>
              <w:top w:val="single" w:sz="4" w:space="0" w:color="auto"/>
              <w:left w:val="nil"/>
              <w:bottom w:val="single" w:sz="4" w:space="0" w:color="auto"/>
              <w:right w:val="single" w:sz="8" w:space="0" w:color="auto"/>
            </w:tcBorders>
            <w:vAlign w:val="center"/>
          </w:tcPr>
          <w:p w14:paraId="258C463C" w14:textId="5566E1DE" w:rsidR="004F26D0" w:rsidRPr="00B0669D" w:rsidRDefault="004F26D0" w:rsidP="004F26D0">
            <w:pPr>
              <w:jc w:val="center"/>
              <w:rPr>
                <w:rFonts w:eastAsia="Calibri" w:cs="Arial"/>
              </w:rPr>
            </w:pPr>
            <w:r w:rsidRPr="00B0669D">
              <w:rPr>
                <w:rFonts w:eastAsia="Calibri" w:cs="Arial"/>
              </w:rPr>
              <w:t>9</w:t>
            </w:r>
          </w:p>
        </w:tc>
      </w:tr>
      <w:tr w:rsidR="004F26D0" w:rsidRPr="00B0669D" w14:paraId="434EF139" w14:textId="77777777" w:rsidTr="004D1891">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2E0E621" w14:textId="77777777" w:rsidR="004F26D0" w:rsidRPr="00B0669D" w:rsidRDefault="004F26D0" w:rsidP="00B0669D">
            <w:pPr>
              <w:jc w:val="center"/>
              <w:rPr>
                <w:rFonts w:eastAsia="Calibri" w:cs="Arial"/>
              </w:rPr>
            </w:pPr>
            <w:r w:rsidRPr="00B0669D">
              <w:rPr>
                <w:rFonts w:eastAsia="Calibri" w:cs="Arial"/>
              </w:rPr>
              <w:t>3.</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CC0CBDB" w14:textId="5C88C46E" w:rsidR="004F26D0" w:rsidRPr="00B0669D" w:rsidRDefault="004F26D0" w:rsidP="004F18A3">
            <w:pPr>
              <w:autoSpaceDE w:val="0"/>
              <w:autoSpaceDN w:val="0"/>
              <w:adjustRightInd w:val="0"/>
              <w:rPr>
                <w:rFonts w:eastAsia="Calibri" w:cs="Arial"/>
              </w:rPr>
            </w:pPr>
            <w:r w:rsidRPr="00B0669D">
              <w:rPr>
                <w:rFonts w:eastAsia="Calibri" w:cs="Arial"/>
                <w:lang w:eastAsia="pl-PL"/>
              </w:rPr>
              <w:t xml:space="preserve">Komplementarność projektu z przedsięwzięciami finansowanymi </w:t>
            </w:r>
            <w:r w:rsidRPr="00B0669D">
              <w:rPr>
                <w:rFonts w:eastAsia="Calibri" w:cs="Arial"/>
                <w:lang w:eastAsia="pl-PL"/>
              </w:rPr>
              <w:br/>
              <w:t>z Europejskiego Funduszu Społecznego</w:t>
            </w:r>
          </w:p>
        </w:tc>
        <w:tc>
          <w:tcPr>
            <w:tcW w:w="2044" w:type="pct"/>
            <w:tcBorders>
              <w:top w:val="single" w:sz="4" w:space="0" w:color="auto"/>
              <w:left w:val="nil"/>
              <w:bottom w:val="single" w:sz="4" w:space="0" w:color="auto"/>
              <w:right w:val="single" w:sz="8" w:space="0" w:color="auto"/>
            </w:tcBorders>
          </w:tcPr>
          <w:p w14:paraId="2B9C530C" w14:textId="199DDA84" w:rsidR="004F26D0" w:rsidRPr="00B0669D" w:rsidRDefault="004F26D0" w:rsidP="00B0669D">
            <w:pPr>
              <w:autoSpaceDE w:val="0"/>
              <w:autoSpaceDN w:val="0"/>
              <w:adjustRightInd w:val="0"/>
              <w:ind w:left="167" w:right="142" w:firstLine="1"/>
              <w:rPr>
                <w:rFonts w:eastAsia="Calibri" w:cs="Arial"/>
                <w:color w:val="000000"/>
              </w:rPr>
            </w:pPr>
            <w:r w:rsidRPr="00B0669D">
              <w:rPr>
                <w:rFonts w:eastAsia="Calibri" w:cs="Arial"/>
                <w:color w:val="000000"/>
              </w:rPr>
              <w:t>Zgodnie z RPO WM 2014 - 2020 kryterium promuje komplementarność podejmowanych działań finansowanych ze środków Europejskiego Funduszu Rozwoju Regionalnego (EFRR) oraz Europejskiego Funduszu Społecznego (EFS) służy maksymalizowaniu efektywności udzielanego wsparcia.</w:t>
            </w:r>
          </w:p>
          <w:p w14:paraId="272AAB08" w14:textId="77777777" w:rsidR="004F26D0" w:rsidRPr="00B0669D" w:rsidRDefault="004F26D0" w:rsidP="00B0669D">
            <w:pPr>
              <w:autoSpaceDE w:val="0"/>
              <w:autoSpaceDN w:val="0"/>
              <w:adjustRightInd w:val="0"/>
              <w:ind w:left="164" w:right="142"/>
              <w:rPr>
                <w:rFonts w:eastAsia="Calibri" w:cs="Arial"/>
                <w:color w:val="000000"/>
              </w:rPr>
            </w:pPr>
            <w:r w:rsidRPr="00B0669D">
              <w:rPr>
                <w:rFonts w:eastAsia="Calibri" w:cs="Arial"/>
                <w:color w:val="000000"/>
              </w:rPr>
              <w:t>Komplementarność względem EFS badana będzie zarówno w odniesieniu do perspektywy 2014 -2020, jak i 2007-2013.</w:t>
            </w:r>
          </w:p>
          <w:p w14:paraId="5A8EB2C6" w14:textId="57D4A94F" w:rsidR="004F26D0" w:rsidRPr="00B0669D" w:rsidRDefault="004F26D0" w:rsidP="00B0669D">
            <w:pPr>
              <w:autoSpaceDE w:val="0"/>
              <w:autoSpaceDN w:val="0"/>
              <w:adjustRightInd w:val="0"/>
              <w:ind w:left="164" w:right="142"/>
              <w:rPr>
                <w:rFonts w:eastAsia="Calibri" w:cs="Arial"/>
                <w:color w:val="000000"/>
              </w:rPr>
            </w:pPr>
            <w:r w:rsidRPr="00B0669D">
              <w:rPr>
                <w:rFonts w:eastAsia="Calibri" w:cs="Arial"/>
                <w:color w:val="000000"/>
              </w:rPr>
              <w:t>W ramach kryterium oceniane będzie, czy w odniesieniu do projektu (planowanego do wsparcia z EFRR) wykazana została komplementarność z projektami współfinasowanymi z EFS wskazanymi w programie rewitalizacji znajdującym się w Wykazie programów rewitalizacji województwa mazowieckiego wnioskodawcy lub partnera wnioskodawcy.</w:t>
            </w:r>
          </w:p>
        </w:tc>
        <w:tc>
          <w:tcPr>
            <w:tcW w:w="1243" w:type="pct"/>
            <w:tcBorders>
              <w:top w:val="single" w:sz="4" w:space="0" w:color="auto"/>
              <w:left w:val="nil"/>
              <w:bottom w:val="single" w:sz="4" w:space="0" w:color="auto"/>
              <w:right w:val="single" w:sz="8" w:space="0" w:color="auto"/>
            </w:tcBorders>
          </w:tcPr>
          <w:p w14:paraId="043033E3" w14:textId="77777777" w:rsidR="004F26D0" w:rsidRPr="00B0669D" w:rsidRDefault="004F26D0" w:rsidP="004F18A3">
            <w:pPr>
              <w:ind w:left="565" w:hanging="425"/>
              <w:rPr>
                <w:rFonts w:eastAsia="Calibri" w:cs="Arial"/>
                <w:color w:val="000000"/>
              </w:rPr>
            </w:pPr>
            <w:r w:rsidRPr="00B0669D">
              <w:rPr>
                <w:rFonts w:eastAsia="Calibri" w:cs="Arial"/>
                <w:color w:val="000000"/>
              </w:rPr>
              <w:t>Wnioskodawca wykazał, że:</w:t>
            </w:r>
          </w:p>
          <w:p w14:paraId="48433BCB" w14:textId="77777777" w:rsidR="004F26D0" w:rsidRPr="00B0669D" w:rsidRDefault="004F26D0" w:rsidP="004F18A3">
            <w:pPr>
              <w:ind w:left="565" w:hanging="425"/>
              <w:rPr>
                <w:rFonts w:eastAsia="Calibri" w:cs="Arial"/>
                <w:color w:val="000000"/>
              </w:rPr>
            </w:pPr>
            <w:r w:rsidRPr="00B0669D">
              <w:rPr>
                <w:rFonts w:eastAsia="Calibri" w:cs="Arial"/>
                <w:color w:val="000000"/>
              </w:rPr>
              <w:t>5 pkt – projekt jest komplementarny z przedsięwzięciami finansowanymi z EFS, będącymi w trakcie realizacji bądź zrealizowanymi,</w:t>
            </w:r>
          </w:p>
          <w:p w14:paraId="5659BAA7" w14:textId="77777777" w:rsidR="004F26D0" w:rsidRPr="00B0669D" w:rsidRDefault="004F26D0" w:rsidP="004F18A3">
            <w:pPr>
              <w:ind w:left="565" w:hanging="425"/>
              <w:rPr>
                <w:rFonts w:eastAsia="Calibri" w:cs="Arial"/>
                <w:color w:val="000000"/>
              </w:rPr>
            </w:pPr>
            <w:r w:rsidRPr="00B0669D">
              <w:rPr>
                <w:rFonts w:eastAsia="Calibri" w:cs="Arial"/>
                <w:color w:val="000000"/>
              </w:rPr>
              <w:t xml:space="preserve">3 pkt – projekt jest komplementarny z przedsięwzięciami, dla których został złożony wniosek o dofinansowanie ze środków EFS, </w:t>
            </w:r>
          </w:p>
          <w:p w14:paraId="4B5A85B0" w14:textId="77777777" w:rsidR="004F26D0" w:rsidRPr="00B0669D" w:rsidRDefault="004F26D0" w:rsidP="004F18A3">
            <w:pPr>
              <w:ind w:left="565" w:hanging="425"/>
              <w:rPr>
                <w:rFonts w:eastAsia="Calibri" w:cs="Arial"/>
                <w:color w:val="000000"/>
              </w:rPr>
            </w:pPr>
            <w:r w:rsidRPr="00B0669D">
              <w:rPr>
                <w:rFonts w:eastAsia="Calibri" w:cs="Arial"/>
                <w:color w:val="000000"/>
              </w:rPr>
              <w:t>1 pkt – wnioskodawca wykazał komplementarność projektu z przedsięwzięciami planowanymi do realizacji ze środków EFS przez niego lub inne podmioty, dla których nie został złożony wniosek o dofinansowanie, ale zostały ujęte w programie rewitalizacji znajdującym się w Wykazie programów rewitalizacji województwa mazowieckiego a operator programu rewitalizacji zobowiązał się, że zostaną złożone,</w:t>
            </w:r>
          </w:p>
          <w:p w14:paraId="6AC795CA" w14:textId="77777777" w:rsidR="004F26D0" w:rsidRPr="00B0669D" w:rsidRDefault="004F26D0" w:rsidP="004F18A3">
            <w:pPr>
              <w:ind w:left="565" w:hanging="425"/>
              <w:rPr>
                <w:rFonts w:eastAsia="Calibri" w:cs="Arial"/>
              </w:rPr>
            </w:pPr>
            <w:r w:rsidRPr="00B0669D">
              <w:rPr>
                <w:rFonts w:eastAsia="Calibri" w:cs="Arial"/>
              </w:rPr>
              <w:t>0 pkt - brak spełnienia ww. warunków lub brak informacji w tym zakresie.</w:t>
            </w:r>
          </w:p>
          <w:p w14:paraId="3714C14C" w14:textId="0756E9F4" w:rsidR="004F26D0" w:rsidRPr="00B0669D" w:rsidRDefault="004F26D0" w:rsidP="004F18A3">
            <w:pPr>
              <w:ind w:left="282" w:hanging="142"/>
              <w:rPr>
                <w:rFonts w:eastAsia="Calibri" w:cs="Arial"/>
                <w:color w:val="000000"/>
              </w:rPr>
            </w:pPr>
            <w:r w:rsidRPr="00B0669D">
              <w:rPr>
                <w:rFonts w:eastAsia="Calibri" w:cs="Arial"/>
              </w:rPr>
              <w:t>Punkty w ramach kryterium nie podlegają sumowaniu.</w:t>
            </w:r>
          </w:p>
        </w:tc>
        <w:tc>
          <w:tcPr>
            <w:tcW w:w="726" w:type="pct"/>
            <w:tcBorders>
              <w:top w:val="single" w:sz="4" w:space="0" w:color="auto"/>
              <w:left w:val="nil"/>
              <w:bottom w:val="single" w:sz="4" w:space="0" w:color="auto"/>
              <w:right w:val="single" w:sz="8" w:space="0" w:color="auto"/>
            </w:tcBorders>
            <w:vAlign w:val="center"/>
          </w:tcPr>
          <w:p w14:paraId="1B0253A0" w14:textId="145EF306" w:rsidR="004F26D0" w:rsidRPr="00B0669D" w:rsidRDefault="004F26D0" w:rsidP="004F26D0">
            <w:pPr>
              <w:jc w:val="center"/>
              <w:rPr>
                <w:rFonts w:eastAsia="Calibri" w:cs="Arial"/>
              </w:rPr>
            </w:pPr>
            <w:r w:rsidRPr="00B0669D">
              <w:rPr>
                <w:rFonts w:eastAsia="Calibri" w:cs="Arial"/>
              </w:rPr>
              <w:t>5</w:t>
            </w:r>
          </w:p>
        </w:tc>
      </w:tr>
      <w:tr w:rsidR="004F26D0" w:rsidRPr="00B0669D" w14:paraId="387D8E13" w14:textId="77777777" w:rsidTr="004D1891">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688F837" w14:textId="77777777" w:rsidR="004F26D0" w:rsidRPr="00B0669D" w:rsidRDefault="004F26D0" w:rsidP="00B0669D">
            <w:pPr>
              <w:jc w:val="center"/>
              <w:rPr>
                <w:rFonts w:eastAsia="Calibri" w:cs="Arial"/>
              </w:rPr>
            </w:pPr>
            <w:r w:rsidRPr="00B0669D">
              <w:rPr>
                <w:rFonts w:eastAsia="Calibri" w:cs="Arial"/>
              </w:rPr>
              <w:t>4.</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029500C" w14:textId="6C8B1913" w:rsidR="004F26D0" w:rsidRPr="00B0669D" w:rsidRDefault="004F26D0" w:rsidP="00B0669D">
            <w:pPr>
              <w:autoSpaceDE w:val="0"/>
              <w:autoSpaceDN w:val="0"/>
              <w:adjustRightInd w:val="0"/>
              <w:rPr>
                <w:rFonts w:eastAsia="Calibri" w:cs="Arial"/>
                <w:lang w:eastAsia="pl-PL"/>
              </w:rPr>
            </w:pPr>
            <w:r w:rsidRPr="00B0669D">
              <w:rPr>
                <w:rFonts w:eastAsia="Times New Roman" w:cs="Arial"/>
                <w:lang w:eastAsia="pl-PL"/>
              </w:rPr>
              <w:t xml:space="preserve">Komplementarność projektu </w:t>
            </w:r>
            <w:r w:rsidRPr="00B0669D">
              <w:rPr>
                <w:rFonts w:eastAsia="Times New Roman" w:cs="Arial"/>
                <w:lang w:eastAsia="pl-PL"/>
              </w:rPr>
              <w:br/>
              <w:t xml:space="preserve">z projektami dotyczącymi terenów inwestycyjnych </w:t>
            </w:r>
          </w:p>
        </w:tc>
        <w:tc>
          <w:tcPr>
            <w:tcW w:w="2044" w:type="pct"/>
            <w:tcBorders>
              <w:top w:val="single" w:sz="4" w:space="0" w:color="auto"/>
              <w:left w:val="nil"/>
              <w:bottom w:val="single" w:sz="4" w:space="0" w:color="auto"/>
              <w:right w:val="single" w:sz="8" w:space="0" w:color="auto"/>
            </w:tcBorders>
          </w:tcPr>
          <w:p w14:paraId="1BD57C59" w14:textId="77777777" w:rsidR="004F26D0" w:rsidRPr="00B0669D" w:rsidRDefault="004F26D0" w:rsidP="00B0669D">
            <w:pPr>
              <w:ind w:left="167" w:right="256"/>
              <w:rPr>
                <w:rFonts w:eastAsia="Times New Roman" w:cs="Arial"/>
                <w:lang w:eastAsia="pl-PL"/>
              </w:rPr>
            </w:pPr>
            <w:r w:rsidRPr="00B0669D">
              <w:rPr>
                <w:rFonts w:eastAsia="Times New Roman" w:cs="Arial"/>
                <w:lang w:eastAsia="pl-PL"/>
              </w:rPr>
              <w:t>Kryterium promuje projekty komplementarne z projektami w ramach:</w:t>
            </w:r>
          </w:p>
          <w:p w14:paraId="681032CE" w14:textId="7A98ADD0" w:rsidR="004F26D0" w:rsidRPr="00D8611A" w:rsidRDefault="004F26D0" w:rsidP="00D8611A">
            <w:pPr>
              <w:numPr>
                <w:ilvl w:val="0"/>
                <w:numId w:val="265"/>
              </w:numPr>
              <w:ind w:left="595" w:right="256" w:hanging="425"/>
              <w:contextualSpacing/>
              <w:rPr>
                <w:rFonts w:eastAsia="Times New Roman" w:cs="Arial"/>
                <w:lang w:eastAsia="pl-PL"/>
              </w:rPr>
            </w:pPr>
            <w:r w:rsidRPr="00D8611A">
              <w:rPr>
                <w:rFonts w:eastAsia="Times New Roman" w:cs="Arial"/>
                <w:lang w:eastAsia="pl-PL"/>
              </w:rPr>
              <w:t xml:space="preserve">Działania 3.1 </w:t>
            </w:r>
            <w:r w:rsidR="00D8611A" w:rsidRPr="00D8611A">
              <w:rPr>
                <w:rFonts w:eastAsia="Times New Roman" w:cs="Arial"/>
                <w:lang w:eastAsia="pl-PL"/>
              </w:rPr>
              <w:t>„</w:t>
            </w:r>
            <w:r w:rsidRPr="00D8611A">
              <w:rPr>
                <w:rFonts w:eastAsia="Times New Roman" w:cs="Arial"/>
                <w:lang w:eastAsia="pl-PL"/>
              </w:rPr>
              <w:t>Poprawa rozwoju MŚP na Mazowszu</w:t>
            </w:r>
            <w:r w:rsidR="00D8611A" w:rsidRPr="00D8611A">
              <w:rPr>
                <w:rFonts w:eastAsia="Times New Roman" w:cs="Arial"/>
                <w:lang w:eastAsia="pl-PL"/>
              </w:rPr>
              <w:t>”</w:t>
            </w:r>
            <w:r w:rsidRPr="00D8611A">
              <w:rPr>
                <w:rFonts w:eastAsia="Times New Roman" w:cs="Arial"/>
                <w:lang w:eastAsia="pl-PL"/>
              </w:rPr>
              <w:t xml:space="preserve">, Typ projektów: </w:t>
            </w:r>
            <w:r w:rsidR="00D8611A" w:rsidRPr="00D8611A">
              <w:rPr>
                <w:rFonts w:eastAsia="Times New Roman" w:cs="Arial"/>
                <w:lang w:eastAsia="pl-PL"/>
              </w:rPr>
              <w:t>„</w:t>
            </w:r>
            <w:r w:rsidRPr="00D8611A">
              <w:rPr>
                <w:rFonts w:eastAsia="Times New Roman" w:cs="Arial"/>
                <w:lang w:eastAsia="pl-PL"/>
              </w:rPr>
              <w:t>Uporządkowanie i przygotowanie terenów inwestycyjnych w celu nadania im nowych funkcji gospodarczych w RPO WM 2014-2020</w:t>
            </w:r>
            <w:r w:rsidR="00D8611A" w:rsidRPr="00D8611A">
              <w:rPr>
                <w:rFonts w:eastAsia="Times New Roman" w:cs="Arial"/>
                <w:lang w:eastAsia="pl-PL"/>
              </w:rPr>
              <w:t>”</w:t>
            </w:r>
            <w:r w:rsidRPr="00D8611A">
              <w:rPr>
                <w:rFonts w:eastAsia="Times New Roman" w:cs="Arial"/>
                <w:lang w:eastAsia="pl-PL"/>
              </w:rPr>
              <w:t xml:space="preserve">, </w:t>
            </w:r>
          </w:p>
          <w:p w14:paraId="2E4D3F21" w14:textId="12927E7F" w:rsidR="004F26D0" w:rsidRPr="00B0669D" w:rsidRDefault="004F26D0" w:rsidP="00D8611A">
            <w:pPr>
              <w:numPr>
                <w:ilvl w:val="0"/>
                <w:numId w:val="265"/>
              </w:numPr>
              <w:ind w:left="595" w:right="256" w:hanging="425"/>
              <w:contextualSpacing/>
              <w:rPr>
                <w:rFonts w:eastAsia="Calibri" w:cs="Arial"/>
                <w:color w:val="000000"/>
              </w:rPr>
            </w:pPr>
            <w:r w:rsidRPr="00B0669D">
              <w:rPr>
                <w:rFonts w:eastAsia="Times New Roman" w:cs="Arial"/>
                <w:lang w:eastAsia="pl-PL"/>
              </w:rPr>
              <w:t>Działania 1.3 Kompleksowe przygotowanie terenów pod działalność gospodarczą RPO WM 2007-2013</w:t>
            </w:r>
            <w:r w:rsidRPr="00B0669D">
              <w:rPr>
                <w:rFonts w:eastAsia="Times New Roman" w:cs="Arial"/>
                <w:lang w:eastAsia="pl-PL"/>
              </w:rPr>
              <w:br/>
              <w:t>realizowanymi wyłącznie na obszarach powojskowych, poprzemysłowych, pokolejowych i popegeerowskich.</w:t>
            </w:r>
          </w:p>
        </w:tc>
        <w:tc>
          <w:tcPr>
            <w:tcW w:w="1243" w:type="pct"/>
            <w:tcBorders>
              <w:top w:val="single" w:sz="4" w:space="0" w:color="auto"/>
              <w:left w:val="nil"/>
              <w:bottom w:val="single" w:sz="4" w:space="0" w:color="auto"/>
              <w:right w:val="single" w:sz="8" w:space="0" w:color="auto"/>
            </w:tcBorders>
          </w:tcPr>
          <w:p w14:paraId="6ABD41A3" w14:textId="77777777" w:rsidR="004F26D0" w:rsidRPr="00B0669D" w:rsidRDefault="004F26D0" w:rsidP="004F18A3">
            <w:pPr>
              <w:ind w:left="565" w:right="260" w:hanging="425"/>
              <w:rPr>
                <w:rFonts w:eastAsia="Calibri" w:cs="Arial"/>
                <w:color w:val="000000"/>
              </w:rPr>
            </w:pPr>
            <w:r w:rsidRPr="00B0669D">
              <w:rPr>
                <w:rFonts w:eastAsia="Calibri" w:cs="Arial"/>
                <w:color w:val="000000"/>
              </w:rPr>
              <w:t>Wnioskodawca wykazał, że</w:t>
            </w:r>
            <w:r w:rsidRPr="00B0669D">
              <w:rPr>
                <w:rFonts w:eastAsia="Calibri" w:cs="Arial"/>
              </w:rPr>
              <w:t xml:space="preserve"> </w:t>
            </w:r>
            <w:r w:rsidRPr="00B0669D">
              <w:rPr>
                <w:rFonts w:eastAsia="Calibri" w:cs="Arial"/>
                <w:color w:val="000000"/>
              </w:rPr>
              <w:t>projekt jest komplementarny z przedsięwzięciami:</w:t>
            </w:r>
          </w:p>
          <w:p w14:paraId="798C076B" w14:textId="77777777" w:rsidR="004F26D0" w:rsidRPr="00B0669D" w:rsidRDefault="004F26D0" w:rsidP="004F18A3">
            <w:pPr>
              <w:ind w:left="565" w:right="260" w:hanging="425"/>
              <w:rPr>
                <w:rFonts w:eastAsia="Calibri" w:cs="Arial"/>
                <w:color w:val="000000"/>
              </w:rPr>
            </w:pPr>
            <w:r w:rsidRPr="00B0669D">
              <w:rPr>
                <w:rFonts w:eastAsia="Calibri" w:cs="Arial"/>
                <w:color w:val="000000"/>
              </w:rPr>
              <w:t xml:space="preserve">3 pkt – będącymi w trakcie realizacji bądź zrealizowanymi przez niego lub inne podmioty zaangażowane w projekt ze środków Działania 3.1 RPO WM 2014-2020 lub </w:t>
            </w:r>
            <w:r w:rsidRPr="00B0669D">
              <w:rPr>
                <w:rFonts w:eastAsia="Times New Roman" w:cs="Arial"/>
                <w:lang w:eastAsia="pl-PL"/>
              </w:rPr>
              <w:t xml:space="preserve">Działania 1.3 </w:t>
            </w:r>
            <w:r w:rsidRPr="00B0669D">
              <w:rPr>
                <w:rFonts w:eastAsia="Calibri" w:cs="Arial"/>
                <w:color w:val="000000"/>
              </w:rPr>
              <w:t>RPO WM 2007-2013.</w:t>
            </w:r>
          </w:p>
          <w:p w14:paraId="0C0581B8" w14:textId="77777777" w:rsidR="004F26D0" w:rsidRPr="00B0669D" w:rsidRDefault="004F26D0" w:rsidP="004F18A3">
            <w:pPr>
              <w:ind w:left="565" w:right="260" w:hanging="425"/>
              <w:rPr>
                <w:rFonts w:eastAsia="Calibri" w:cs="Arial"/>
                <w:color w:val="000000"/>
              </w:rPr>
            </w:pPr>
            <w:r w:rsidRPr="00B0669D">
              <w:rPr>
                <w:rFonts w:eastAsia="Calibri" w:cs="Arial"/>
                <w:color w:val="000000"/>
              </w:rPr>
              <w:t>2 pkt – dla których został złożony wniosek o dofinansowanie ze środków Działania 3.1 RPO WM 2014-2020 przez niego lub inne podmioty</w:t>
            </w:r>
            <w:r w:rsidRPr="00B0669D">
              <w:rPr>
                <w:rFonts w:eastAsia="Calibri" w:cs="Arial"/>
              </w:rPr>
              <w:t xml:space="preserve"> </w:t>
            </w:r>
            <w:r w:rsidRPr="00B0669D">
              <w:rPr>
                <w:rFonts w:eastAsia="Calibri" w:cs="Arial"/>
                <w:color w:val="000000"/>
              </w:rPr>
              <w:t>zaangażowane w projekt,</w:t>
            </w:r>
          </w:p>
          <w:p w14:paraId="4A4E2E69" w14:textId="77777777" w:rsidR="004F26D0" w:rsidRPr="00B0669D" w:rsidRDefault="004F26D0" w:rsidP="004F18A3">
            <w:pPr>
              <w:ind w:left="565" w:right="260" w:hanging="425"/>
              <w:rPr>
                <w:rFonts w:eastAsia="Calibri" w:cs="Arial"/>
                <w:color w:val="000000"/>
              </w:rPr>
            </w:pPr>
            <w:r w:rsidRPr="00B0669D">
              <w:rPr>
                <w:rFonts w:eastAsia="Calibri" w:cs="Arial"/>
                <w:color w:val="000000"/>
              </w:rPr>
              <w:t>0 pkt – wnioskodawca nie wykazał komplementarności z przedsięwzięciami planowanymi do realizacji ze środków EFS przez niego lub inne podmioty zaangażowane w projekt.</w:t>
            </w:r>
          </w:p>
          <w:p w14:paraId="12250A14" w14:textId="77777777" w:rsidR="004F26D0" w:rsidRPr="00B0669D" w:rsidRDefault="004F26D0" w:rsidP="004F18A3">
            <w:pPr>
              <w:ind w:left="565" w:right="261" w:hanging="425"/>
              <w:rPr>
                <w:rFonts w:eastAsia="Calibri" w:cs="Arial"/>
                <w:color w:val="000000"/>
              </w:rPr>
            </w:pPr>
            <w:r w:rsidRPr="00B0669D">
              <w:rPr>
                <w:rFonts w:eastAsia="Calibri" w:cs="Arial"/>
              </w:rPr>
              <w:t>Punkty w ramach kryterium nie podlegają sumowaniu.</w:t>
            </w:r>
          </w:p>
        </w:tc>
        <w:tc>
          <w:tcPr>
            <w:tcW w:w="726" w:type="pct"/>
            <w:tcBorders>
              <w:top w:val="single" w:sz="4" w:space="0" w:color="auto"/>
              <w:left w:val="nil"/>
              <w:bottom w:val="single" w:sz="4" w:space="0" w:color="auto"/>
              <w:right w:val="single" w:sz="8" w:space="0" w:color="auto"/>
            </w:tcBorders>
            <w:vAlign w:val="center"/>
          </w:tcPr>
          <w:p w14:paraId="32005A36" w14:textId="77777777" w:rsidR="004F26D0" w:rsidRPr="00B0669D" w:rsidRDefault="004F26D0" w:rsidP="004F26D0">
            <w:pPr>
              <w:jc w:val="center"/>
              <w:rPr>
                <w:rFonts w:eastAsia="Times New Roman" w:cs="Arial"/>
                <w:color w:val="A6A6A6"/>
                <w:lang w:eastAsia="pl-PL"/>
              </w:rPr>
            </w:pPr>
            <w:r w:rsidRPr="00B0669D">
              <w:rPr>
                <w:rFonts w:eastAsia="Times New Roman" w:cs="Arial"/>
                <w:lang w:eastAsia="pl-PL"/>
              </w:rPr>
              <w:t>3</w:t>
            </w:r>
          </w:p>
          <w:p w14:paraId="5291A541" w14:textId="77777777" w:rsidR="004F26D0" w:rsidRPr="00B0669D" w:rsidRDefault="004F26D0" w:rsidP="004F26D0">
            <w:pPr>
              <w:jc w:val="center"/>
              <w:rPr>
                <w:rFonts w:eastAsia="Calibri" w:cs="Arial"/>
                <w:color w:val="A6A6A6"/>
              </w:rPr>
            </w:pPr>
          </w:p>
        </w:tc>
      </w:tr>
      <w:tr w:rsidR="004F26D0" w:rsidRPr="00B0669D" w14:paraId="5A1C7CDA" w14:textId="77777777" w:rsidTr="004D1891">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3C0321D" w14:textId="77777777" w:rsidR="004F26D0" w:rsidRPr="00B0669D" w:rsidRDefault="004F26D0" w:rsidP="00B0669D">
            <w:pPr>
              <w:jc w:val="center"/>
              <w:rPr>
                <w:rFonts w:eastAsia="Calibri" w:cs="Arial"/>
              </w:rPr>
            </w:pPr>
            <w:r w:rsidRPr="00B0669D">
              <w:rPr>
                <w:rFonts w:eastAsia="Calibri" w:cs="Arial"/>
              </w:rPr>
              <w:t>5.</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A567A13" w14:textId="4276A7D6" w:rsidR="004F26D0" w:rsidRPr="00B0669D" w:rsidRDefault="004F26D0" w:rsidP="00B0669D">
            <w:pPr>
              <w:rPr>
                <w:rFonts w:eastAsia="Calibri" w:cs="Arial"/>
                <w:color w:val="000000"/>
              </w:rPr>
            </w:pPr>
            <w:r w:rsidRPr="00B0669D">
              <w:rPr>
                <w:rFonts w:eastAsia="Calibri" w:cs="Arial"/>
                <w:color w:val="000000"/>
              </w:rPr>
              <w:t>Odzyskiwanie zdegradowanych przestrzeni</w:t>
            </w:r>
          </w:p>
        </w:tc>
        <w:tc>
          <w:tcPr>
            <w:tcW w:w="2044" w:type="pct"/>
            <w:tcBorders>
              <w:top w:val="single" w:sz="4" w:space="0" w:color="auto"/>
              <w:left w:val="nil"/>
              <w:bottom w:val="single" w:sz="4" w:space="0" w:color="auto"/>
              <w:right w:val="single" w:sz="8" w:space="0" w:color="auto"/>
            </w:tcBorders>
          </w:tcPr>
          <w:p w14:paraId="04EFD428" w14:textId="3D61FDBA" w:rsidR="004F26D0" w:rsidRPr="00B0669D" w:rsidRDefault="004F26D0" w:rsidP="00B0669D">
            <w:pPr>
              <w:autoSpaceDE w:val="0"/>
              <w:autoSpaceDN w:val="0"/>
              <w:adjustRightInd w:val="0"/>
              <w:ind w:left="164" w:right="142"/>
              <w:rPr>
                <w:rFonts w:eastAsia="Calibri" w:cs="Arial"/>
                <w:color w:val="000000"/>
              </w:rPr>
            </w:pPr>
            <w:r w:rsidRPr="00B0669D">
              <w:rPr>
                <w:rFonts w:eastAsia="Calibri" w:cs="Arial"/>
                <w:color w:val="000000"/>
              </w:rPr>
              <w:t>Kryterium promuje projekty kompleksowe realizowane na obszarach wskazanych w studium uwarunkowań i kierunków zagospodarowania przestrzennego gminy, jako obszary wymagające przekształceń, rehabilitacji, rekultywacji lub remediacji (wykluczając tereny rolne i leśne).</w:t>
            </w:r>
          </w:p>
          <w:p w14:paraId="7FAAC836" w14:textId="77777777" w:rsidR="004F26D0" w:rsidRPr="00B0669D" w:rsidRDefault="004F26D0" w:rsidP="00B0669D">
            <w:pPr>
              <w:ind w:left="167" w:right="256"/>
              <w:contextualSpacing/>
              <w:rPr>
                <w:rFonts w:eastAsia="Calibri" w:cs="Arial"/>
                <w:color w:val="000000"/>
              </w:rPr>
            </w:pPr>
            <w:r w:rsidRPr="00B0669D">
              <w:rPr>
                <w:rFonts w:eastAsia="Calibri" w:cs="Arial"/>
              </w:rPr>
              <w:t>Wnioskodawca musi dołączyć wypis ze SUIKZPG w wyżej przytoczonym zakresie.</w:t>
            </w:r>
          </w:p>
        </w:tc>
        <w:tc>
          <w:tcPr>
            <w:tcW w:w="1243" w:type="pct"/>
            <w:tcBorders>
              <w:top w:val="single" w:sz="4" w:space="0" w:color="auto"/>
              <w:left w:val="nil"/>
              <w:bottom w:val="single" w:sz="4" w:space="0" w:color="auto"/>
              <w:right w:val="single" w:sz="8" w:space="0" w:color="auto"/>
            </w:tcBorders>
          </w:tcPr>
          <w:p w14:paraId="6FCD5AC8" w14:textId="77777777" w:rsidR="004F26D0" w:rsidRPr="00B0669D" w:rsidRDefault="004F26D0" w:rsidP="00B0669D">
            <w:pPr>
              <w:rPr>
                <w:rFonts w:eastAsia="Calibri" w:cs="Arial"/>
              </w:rPr>
            </w:pPr>
            <w:r w:rsidRPr="00B0669D">
              <w:rPr>
                <w:rFonts w:eastAsia="Calibri" w:cs="Arial"/>
              </w:rPr>
              <w:t>Wnioskodawca wykazał, że projekt:</w:t>
            </w:r>
          </w:p>
          <w:p w14:paraId="34208CE3" w14:textId="77777777" w:rsidR="004F26D0" w:rsidRPr="00B0669D" w:rsidRDefault="004F26D0" w:rsidP="004F18A3">
            <w:pPr>
              <w:ind w:left="707" w:hanging="567"/>
              <w:rPr>
                <w:rFonts w:eastAsia="Calibri" w:cs="Arial"/>
              </w:rPr>
            </w:pPr>
            <w:r w:rsidRPr="00B0669D">
              <w:rPr>
                <w:rFonts w:eastAsia="Calibri" w:cs="Arial"/>
              </w:rPr>
              <w:t>3 pkt - jest w trakcie realizacji bądź zrealizowanymi przez niego lub inne podmioty zaangażowane w projekt;</w:t>
            </w:r>
          </w:p>
          <w:p w14:paraId="5FC9BF66" w14:textId="77777777" w:rsidR="004F26D0" w:rsidRPr="00B0669D" w:rsidRDefault="004F26D0" w:rsidP="004F18A3">
            <w:pPr>
              <w:ind w:left="707" w:right="142" w:hanging="567"/>
              <w:rPr>
                <w:rFonts w:eastAsia="Calibri" w:cs="Arial"/>
              </w:rPr>
            </w:pPr>
            <w:r w:rsidRPr="00B0669D">
              <w:rPr>
                <w:rFonts w:eastAsia="Calibri" w:cs="Arial"/>
              </w:rPr>
              <w:t>2 pkt - jest planowany do realizacji przez niego lub inne podmioty zaangażowane w projekt;</w:t>
            </w:r>
          </w:p>
          <w:p w14:paraId="4AA98AAE" w14:textId="5D118366" w:rsidR="004F26D0" w:rsidRPr="00B0669D" w:rsidRDefault="004F26D0" w:rsidP="004F18A3">
            <w:pPr>
              <w:ind w:left="707" w:hanging="567"/>
              <w:rPr>
                <w:rFonts w:eastAsia="Calibri" w:cs="Arial"/>
                <w:color w:val="000000"/>
              </w:rPr>
            </w:pPr>
            <w:r w:rsidRPr="00B0669D">
              <w:rPr>
                <w:rFonts w:eastAsia="Calibri" w:cs="Arial"/>
              </w:rPr>
              <w:t>0 pkt - brak spełnienia ww. warunków lub brak informacji w tym zakresie.</w:t>
            </w:r>
          </w:p>
        </w:tc>
        <w:tc>
          <w:tcPr>
            <w:tcW w:w="726" w:type="pct"/>
            <w:tcBorders>
              <w:top w:val="single" w:sz="4" w:space="0" w:color="auto"/>
              <w:left w:val="nil"/>
              <w:bottom w:val="single" w:sz="4" w:space="0" w:color="auto"/>
              <w:right w:val="single" w:sz="8" w:space="0" w:color="auto"/>
            </w:tcBorders>
            <w:vAlign w:val="center"/>
          </w:tcPr>
          <w:p w14:paraId="0173FF79" w14:textId="366AA5C1" w:rsidR="004F26D0" w:rsidRPr="00B0669D" w:rsidRDefault="004F26D0" w:rsidP="004F26D0">
            <w:pPr>
              <w:jc w:val="center"/>
              <w:rPr>
                <w:rFonts w:eastAsia="Calibri" w:cs="Arial"/>
              </w:rPr>
            </w:pPr>
            <w:r w:rsidRPr="00B0669D">
              <w:rPr>
                <w:rFonts w:eastAsia="Calibri" w:cs="Arial"/>
              </w:rPr>
              <w:t>3</w:t>
            </w:r>
          </w:p>
        </w:tc>
      </w:tr>
      <w:tr w:rsidR="004F26D0" w:rsidRPr="00B0669D" w14:paraId="3697B2D5" w14:textId="77777777" w:rsidTr="004D1891">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1EEA45F" w14:textId="77777777" w:rsidR="004F26D0" w:rsidRPr="00B0669D" w:rsidRDefault="004F26D0" w:rsidP="00B0669D">
            <w:pPr>
              <w:jc w:val="center"/>
              <w:rPr>
                <w:rFonts w:eastAsia="Calibri" w:cs="Arial"/>
              </w:rPr>
            </w:pPr>
            <w:r w:rsidRPr="00B0669D">
              <w:rPr>
                <w:rFonts w:eastAsia="Calibri" w:cs="Arial"/>
              </w:rPr>
              <w:t>6.</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B24820B" w14:textId="77777777" w:rsidR="004F26D0" w:rsidRPr="00B0669D" w:rsidRDefault="004F26D0" w:rsidP="00B0669D">
            <w:pPr>
              <w:rPr>
                <w:rFonts w:eastAsia="Calibri" w:cs="Arial"/>
                <w:color w:val="000000"/>
              </w:rPr>
            </w:pPr>
            <w:r w:rsidRPr="00B0669D">
              <w:rPr>
                <w:rFonts w:eastAsia="Calibri" w:cs="Arial"/>
                <w:color w:val="000000"/>
              </w:rPr>
              <w:t>Projekty generujące bezpośredni efekt społeczno-gospodarczy</w:t>
            </w:r>
          </w:p>
        </w:tc>
        <w:tc>
          <w:tcPr>
            <w:tcW w:w="2044" w:type="pct"/>
            <w:tcBorders>
              <w:top w:val="single" w:sz="4" w:space="0" w:color="auto"/>
              <w:left w:val="nil"/>
              <w:bottom w:val="single" w:sz="4" w:space="0" w:color="auto"/>
              <w:right w:val="single" w:sz="8" w:space="0" w:color="auto"/>
            </w:tcBorders>
          </w:tcPr>
          <w:p w14:paraId="428E365C" w14:textId="77777777" w:rsidR="004F26D0" w:rsidRPr="00B0669D" w:rsidRDefault="004F26D0" w:rsidP="00B0669D">
            <w:pPr>
              <w:ind w:left="164" w:right="255"/>
              <w:rPr>
                <w:rFonts w:eastAsia="Calibri" w:cs="Arial"/>
                <w:color w:val="000000"/>
              </w:rPr>
            </w:pPr>
            <w:r w:rsidRPr="00B0669D">
              <w:rPr>
                <w:rFonts w:eastAsia="Calibri" w:cs="Arial"/>
              </w:rPr>
              <w:t xml:space="preserve">Zgodnie z RPO WM 2014-2020, kryterium promuje projekty, w których </w:t>
            </w:r>
            <w:r w:rsidRPr="00B0669D">
              <w:rPr>
                <w:rFonts w:eastAsia="Calibri" w:cs="Arial"/>
                <w:color w:val="000000"/>
              </w:rPr>
              <w:t xml:space="preserve">wnioskodawca wykazał na podstawie rzetelnych analiz, że </w:t>
            </w:r>
            <w:r w:rsidRPr="00B0669D">
              <w:rPr>
                <w:rFonts w:eastAsia="Calibri" w:cs="Arial"/>
              </w:rPr>
              <w:t>projekt może wpłynąć na osiągniecie, co najmniej jednego z poniższych efektów:</w:t>
            </w:r>
          </w:p>
          <w:p w14:paraId="64C85245" w14:textId="77777777" w:rsidR="004F26D0" w:rsidRPr="00B0669D" w:rsidRDefault="004F26D0" w:rsidP="00D8611A">
            <w:pPr>
              <w:numPr>
                <w:ilvl w:val="0"/>
                <w:numId w:val="347"/>
              </w:numPr>
              <w:autoSpaceDE w:val="0"/>
              <w:autoSpaceDN w:val="0"/>
              <w:adjustRightInd w:val="0"/>
              <w:ind w:left="567" w:right="232" w:hanging="426"/>
              <w:rPr>
                <w:rFonts w:eastAsia="Calibri" w:cs="Arial"/>
                <w:color w:val="000000"/>
              </w:rPr>
            </w:pPr>
            <w:r w:rsidRPr="00B0669D">
              <w:rPr>
                <w:rFonts w:eastAsia="Calibri" w:cs="Arial"/>
                <w:color w:val="000000"/>
              </w:rPr>
              <w:t>zwiększenie dostępności do usług społecznych;</w:t>
            </w:r>
          </w:p>
          <w:p w14:paraId="7408FBA7" w14:textId="77777777" w:rsidR="004F26D0" w:rsidRPr="00B0669D" w:rsidRDefault="004F26D0" w:rsidP="00D8611A">
            <w:pPr>
              <w:numPr>
                <w:ilvl w:val="0"/>
                <w:numId w:val="347"/>
              </w:numPr>
              <w:ind w:left="567" w:right="232" w:hanging="426"/>
              <w:contextualSpacing/>
              <w:rPr>
                <w:rFonts w:eastAsia="Calibri" w:cs="Arial"/>
                <w:color w:val="000000"/>
              </w:rPr>
            </w:pPr>
            <w:r w:rsidRPr="00B0669D">
              <w:rPr>
                <w:rFonts w:eastAsia="Calibri" w:cs="Arial"/>
                <w:color w:val="000000"/>
              </w:rPr>
              <w:t xml:space="preserve">stworzenie warunków na odejście od form opieki instytucjonalnej na rzecz opieki środowiskowej (nie wykluczając stacjonarnych form opieki); </w:t>
            </w:r>
          </w:p>
          <w:p w14:paraId="17AB26AA" w14:textId="77777777" w:rsidR="004F26D0" w:rsidRPr="00B0669D" w:rsidRDefault="004F26D0" w:rsidP="00D8611A">
            <w:pPr>
              <w:numPr>
                <w:ilvl w:val="0"/>
                <w:numId w:val="347"/>
              </w:numPr>
              <w:autoSpaceDE w:val="0"/>
              <w:autoSpaceDN w:val="0"/>
              <w:adjustRightInd w:val="0"/>
              <w:ind w:left="567" w:right="232" w:hanging="426"/>
              <w:rPr>
                <w:rFonts w:eastAsia="Calibri" w:cs="Arial"/>
                <w:color w:val="000000"/>
              </w:rPr>
            </w:pPr>
            <w:r w:rsidRPr="00B0669D">
              <w:rPr>
                <w:rFonts w:eastAsia="Calibri" w:cs="Arial"/>
                <w:color w:val="000000"/>
              </w:rPr>
              <w:t>zwiększenie zatrudnienia osób zamieszkujących obszar wskazany w programie rewitalizacji do rewitalizacji;</w:t>
            </w:r>
          </w:p>
          <w:p w14:paraId="4BE4E7CB" w14:textId="717952F7" w:rsidR="004F26D0" w:rsidRPr="00B0669D" w:rsidRDefault="004F26D0" w:rsidP="00D8611A">
            <w:pPr>
              <w:numPr>
                <w:ilvl w:val="0"/>
                <w:numId w:val="347"/>
              </w:numPr>
              <w:autoSpaceDE w:val="0"/>
              <w:autoSpaceDN w:val="0"/>
              <w:adjustRightInd w:val="0"/>
              <w:ind w:left="567" w:right="256" w:hanging="426"/>
              <w:contextualSpacing/>
              <w:rPr>
                <w:rFonts w:eastAsia="Calibri" w:cs="Arial"/>
              </w:rPr>
            </w:pPr>
            <w:r w:rsidRPr="00B0669D">
              <w:rPr>
                <w:rFonts w:eastAsia="Calibri" w:cs="Arial"/>
                <w:color w:val="000000"/>
              </w:rPr>
              <w:t>udostępnienie przestrzeni do działalności gospodarczej o charakterze usługowo-handlowym (z wykluczeniem obiektów wielkopowierzchniowych), w tym sprzedaży produktów lokalnych i regionalnych.</w:t>
            </w:r>
          </w:p>
        </w:tc>
        <w:tc>
          <w:tcPr>
            <w:tcW w:w="1243" w:type="pct"/>
            <w:tcBorders>
              <w:top w:val="single" w:sz="4" w:space="0" w:color="auto"/>
              <w:left w:val="nil"/>
              <w:bottom w:val="single" w:sz="4" w:space="0" w:color="auto"/>
              <w:right w:val="single" w:sz="8" w:space="0" w:color="auto"/>
            </w:tcBorders>
          </w:tcPr>
          <w:p w14:paraId="44F99A83" w14:textId="77777777" w:rsidR="004F26D0" w:rsidRPr="00B0669D" w:rsidRDefault="004F26D0" w:rsidP="00B0669D">
            <w:pPr>
              <w:autoSpaceDE w:val="0"/>
              <w:autoSpaceDN w:val="0"/>
              <w:adjustRightInd w:val="0"/>
              <w:ind w:left="164"/>
              <w:rPr>
                <w:rFonts w:eastAsia="Calibri" w:cs="Arial"/>
              </w:rPr>
            </w:pPr>
            <w:r w:rsidRPr="00B0669D">
              <w:rPr>
                <w:rFonts w:eastAsia="Calibri" w:cs="Arial"/>
              </w:rPr>
              <w:t>Weryfikacja nastąpi na podstawie opisu projektu:</w:t>
            </w:r>
          </w:p>
          <w:p w14:paraId="36A96C15" w14:textId="77777777" w:rsidR="004F26D0" w:rsidRPr="00B0669D" w:rsidRDefault="004F26D0" w:rsidP="00B0669D">
            <w:pPr>
              <w:tabs>
                <w:tab w:val="left" w:pos="4081"/>
              </w:tabs>
              <w:autoSpaceDE w:val="0"/>
              <w:autoSpaceDN w:val="0"/>
              <w:adjustRightInd w:val="0"/>
              <w:ind w:left="709" w:right="141" w:hanging="567"/>
              <w:rPr>
                <w:rFonts w:eastAsia="Calibri" w:cs="Arial"/>
              </w:rPr>
            </w:pPr>
            <w:r w:rsidRPr="00B0669D">
              <w:rPr>
                <w:rFonts w:eastAsia="Calibri" w:cs="Arial"/>
              </w:rPr>
              <w:t>4 pkt - inwestycja generuje 4 wymienione efekty;</w:t>
            </w:r>
          </w:p>
          <w:p w14:paraId="1CA428F7" w14:textId="77777777" w:rsidR="004F26D0" w:rsidRPr="00B0669D" w:rsidRDefault="004F26D0" w:rsidP="00B0669D">
            <w:pPr>
              <w:tabs>
                <w:tab w:val="left" w:pos="4081"/>
              </w:tabs>
              <w:autoSpaceDE w:val="0"/>
              <w:autoSpaceDN w:val="0"/>
              <w:adjustRightInd w:val="0"/>
              <w:ind w:left="709" w:right="141" w:hanging="567"/>
              <w:rPr>
                <w:rFonts w:eastAsia="Calibri" w:cs="Arial"/>
              </w:rPr>
            </w:pPr>
            <w:r w:rsidRPr="00B0669D">
              <w:rPr>
                <w:rFonts w:eastAsia="Calibri" w:cs="Arial"/>
              </w:rPr>
              <w:t>3 pkt - inwestycja generuje 3 z wymienionych efektów;</w:t>
            </w:r>
          </w:p>
          <w:p w14:paraId="60C43C35" w14:textId="77777777" w:rsidR="004F26D0" w:rsidRPr="00B0669D" w:rsidRDefault="004F26D0" w:rsidP="00B0669D">
            <w:pPr>
              <w:tabs>
                <w:tab w:val="left" w:pos="4081"/>
              </w:tabs>
              <w:autoSpaceDE w:val="0"/>
              <w:autoSpaceDN w:val="0"/>
              <w:adjustRightInd w:val="0"/>
              <w:ind w:left="709" w:right="141" w:hanging="567"/>
              <w:rPr>
                <w:rFonts w:eastAsia="Calibri" w:cs="Arial"/>
              </w:rPr>
            </w:pPr>
            <w:r w:rsidRPr="00B0669D">
              <w:rPr>
                <w:rFonts w:eastAsia="Calibri" w:cs="Arial"/>
              </w:rPr>
              <w:t>2 pkt - inwestycja generuje 2 z wymienionych efektów;</w:t>
            </w:r>
          </w:p>
          <w:p w14:paraId="6346AB19" w14:textId="77777777" w:rsidR="004F26D0" w:rsidRPr="00B0669D" w:rsidRDefault="004F26D0" w:rsidP="00B0669D">
            <w:pPr>
              <w:tabs>
                <w:tab w:val="left" w:pos="4081"/>
              </w:tabs>
              <w:autoSpaceDE w:val="0"/>
              <w:autoSpaceDN w:val="0"/>
              <w:adjustRightInd w:val="0"/>
              <w:ind w:left="709" w:right="141" w:hanging="567"/>
              <w:rPr>
                <w:rFonts w:eastAsia="Calibri" w:cs="Arial"/>
              </w:rPr>
            </w:pPr>
            <w:r w:rsidRPr="00B0669D">
              <w:rPr>
                <w:rFonts w:eastAsia="Calibri" w:cs="Arial"/>
              </w:rPr>
              <w:t>1 pkt - inwestycja generuje 1 z wymienionych efektów;</w:t>
            </w:r>
          </w:p>
          <w:p w14:paraId="291EC2DD" w14:textId="77777777" w:rsidR="004F26D0" w:rsidRPr="00B0669D" w:rsidRDefault="004F26D0" w:rsidP="00B0669D">
            <w:pPr>
              <w:tabs>
                <w:tab w:val="left" w:pos="4081"/>
              </w:tabs>
              <w:autoSpaceDE w:val="0"/>
              <w:autoSpaceDN w:val="0"/>
              <w:adjustRightInd w:val="0"/>
              <w:ind w:left="709" w:right="141" w:hanging="567"/>
              <w:rPr>
                <w:rFonts w:eastAsia="Calibri" w:cs="Arial"/>
              </w:rPr>
            </w:pPr>
            <w:r w:rsidRPr="00B0669D">
              <w:rPr>
                <w:rFonts w:eastAsia="Calibri" w:cs="Arial"/>
              </w:rPr>
              <w:t>0 pkt - inwestycja nie generuje żadnego z wymienionych efektów.</w:t>
            </w:r>
          </w:p>
          <w:p w14:paraId="05F89536" w14:textId="77777777" w:rsidR="004F26D0" w:rsidRPr="00B0669D" w:rsidRDefault="004F26D0" w:rsidP="00B0669D">
            <w:pPr>
              <w:ind w:left="272"/>
              <w:rPr>
                <w:rFonts w:eastAsia="Calibri" w:cs="Arial"/>
              </w:rPr>
            </w:pPr>
            <w:r w:rsidRPr="00B0669D">
              <w:rPr>
                <w:rFonts w:eastAsia="Calibri" w:cs="Arial"/>
              </w:rPr>
              <w:t>Punkty w ramach kryterium nie podlegają sumowaniu.</w:t>
            </w:r>
          </w:p>
        </w:tc>
        <w:tc>
          <w:tcPr>
            <w:tcW w:w="726" w:type="pct"/>
            <w:tcBorders>
              <w:top w:val="single" w:sz="4" w:space="0" w:color="auto"/>
              <w:left w:val="nil"/>
              <w:bottom w:val="single" w:sz="4" w:space="0" w:color="auto"/>
              <w:right w:val="single" w:sz="8" w:space="0" w:color="auto"/>
            </w:tcBorders>
            <w:vAlign w:val="center"/>
          </w:tcPr>
          <w:p w14:paraId="69A33E3E" w14:textId="5D6D7F09" w:rsidR="004F26D0" w:rsidRPr="00B0669D" w:rsidRDefault="004F26D0" w:rsidP="004F26D0">
            <w:pPr>
              <w:jc w:val="center"/>
              <w:rPr>
                <w:rFonts w:eastAsia="Calibri" w:cs="Arial"/>
              </w:rPr>
            </w:pPr>
            <w:r w:rsidRPr="00B0669D">
              <w:rPr>
                <w:rFonts w:eastAsia="Calibri" w:cs="Arial"/>
              </w:rPr>
              <w:t>4</w:t>
            </w:r>
          </w:p>
        </w:tc>
      </w:tr>
      <w:tr w:rsidR="004F26D0" w:rsidRPr="00B0669D" w14:paraId="1ACE470B" w14:textId="77777777" w:rsidTr="004D1891">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4B454D7" w14:textId="77777777" w:rsidR="004F26D0" w:rsidRPr="00B0669D" w:rsidRDefault="004F26D0" w:rsidP="00B0669D">
            <w:pPr>
              <w:jc w:val="center"/>
              <w:rPr>
                <w:rFonts w:eastAsia="Calibri" w:cs="Arial"/>
              </w:rPr>
            </w:pPr>
            <w:r w:rsidRPr="00B0669D">
              <w:rPr>
                <w:rFonts w:eastAsia="Calibri" w:cs="Arial"/>
              </w:rPr>
              <w:t>7.</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420AD30" w14:textId="3C86F659" w:rsidR="004F26D0" w:rsidRPr="00B0669D" w:rsidRDefault="004F26D0" w:rsidP="00B0669D">
            <w:pPr>
              <w:autoSpaceDE w:val="0"/>
              <w:autoSpaceDN w:val="0"/>
              <w:adjustRightInd w:val="0"/>
              <w:rPr>
                <w:rFonts w:eastAsia="Calibri" w:cs="Arial"/>
                <w:color w:val="A6A6A6"/>
              </w:rPr>
            </w:pPr>
            <w:r w:rsidRPr="00B0669D">
              <w:rPr>
                <w:rFonts w:eastAsia="Calibri" w:cs="Arial"/>
              </w:rPr>
              <w:t>Projekty wyłonione w ramach konkursu architektonicznego, architektoniczno-urbanistycznego lub urbanistycznego</w:t>
            </w:r>
          </w:p>
        </w:tc>
        <w:tc>
          <w:tcPr>
            <w:tcW w:w="2044" w:type="pct"/>
            <w:tcBorders>
              <w:top w:val="single" w:sz="4" w:space="0" w:color="auto"/>
              <w:left w:val="nil"/>
              <w:bottom w:val="single" w:sz="4" w:space="0" w:color="auto"/>
              <w:right w:val="single" w:sz="8" w:space="0" w:color="auto"/>
            </w:tcBorders>
          </w:tcPr>
          <w:p w14:paraId="7DB3F669" w14:textId="02E7810D" w:rsidR="004F26D0" w:rsidRPr="00B0669D" w:rsidRDefault="004F26D0" w:rsidP="00B0669D">
            <w:pPr>
              <w:ind w:left="167" w:right="256"/>
              <w:rPr>
                <w:rFonts w:eastAsia="Calibri" w:cs="Arial"/>
              </w:rPr>
            </w:pPr>
            <w:r w:rsidRPr="00B0669D">
              <w:rPr>
                <w:rFonts w:eastAsia="Calibri" w:cs="Arial"/>
              </w:rPr>
              <w:t>Kryterium promuje projekty dotyczące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administracyjnej), które zostały wyłonione w konkursie architektonicznym, architektoniczno- urbanistycznym lub urbanistycznym.</w:t>
            </w:r>
          </w:p>
          <w:p w14:paraId="501AA890" w14:textId="0CE3CF04" w:rsidR="004F26D0" w:rsidRPr="00B0669D" w:rsidRDefault="004F26D0" w:rsidP="00B0669D">
            <w:pPr>
              <w:ind w:left="167" w:right="256"/>
              <w:rPr>
                <w:rFonts w:eastAsia="Calibri" w:cs="Arial"/>
              </w:rPr>
            </w:pPr>
            <w:r w:rsidRPr="00B0669D">
              <w:rPr>
                <w:rFonts w:eastAsia="Calibri" w:cs="Arial"/>
              </w:rPr>
              <w:t>Konkurs architektoniczny nie musi dotyczyć całego przedsięwzięcia.</w:t>
            </w:r>
          </w:p>
          <w:p w14:paraId="29C17DF2" w14:textId="77777777" w:rsidR="004F26D0" w:rsidRPr="00B0669D" w:rsidRDefault="004F26D0" w:rsidP="00B0669D">
            <w:pPr>
              <w:ind w:left="167" w:right="256"/>
              <w:rPr>
                <w:rFonts w:eastAsia="Calibri" w:cs="Arial"/>
              </w:rPr>
            </w:pPr>
            <w:r w:rsidRPr="00B0669D">
              <w:rPr>
                <w:rFonts w:eastAsia="Calibri" w:cs="Arial"/>
              </w:rPr>
              <w:t>Ocena przedsięwzięć realizowanych na podstawie konkursu architektonicznego, architektoniczno-urbanistycznego lub urbanistycznego będzie weryfikowana poprzez załączone do wniosku:</w:t>
            </w:r>
          </w:p>
          <w:p w14:paraId="7F097A63" w14:textId="14EAE8AE" w:rsidR="004F26D0" w:rsidRPr="00B0669D" w:rsidRDefault="004F26D0" w:rsidP="004F18A3">
            <w:pPr>
              <w:pStyle w:val="Akapitzlist0"/>
              <w:numPr>
                <w:ilvl w:val="0"/>
                <w:numId w:val="266"/>
              </w:numPr>
              <w:ind w:left="453" w:right="256" w:hanging="283"/>
              <w:rPr>
                <w:rFonts w:eastAsia="Calibri" w:cs="Arial"/>
              </w:rPr>
            </w:pPr>
            <w:r w:rsidRPr="00B0669D">
              <w:rPr>
                <w:rFonts w:eastAsia="Calibri" w:cs="Arial"/>
              </w:rPr>
              <w:t>oświadczenie o realizacji inwestycji wyłonionej w konkursie architektonicznym, architektoniczno-urbanistycznym lub urbanistycznym,</w:t>
            </w:r>
          </w:p>
          <w:p w14:paraId="58689786" w14:textId="7E3593B1" w:rsidR="004F26D0" w:rsidRPr="00B0669D" w:rsidRDefault="004F26D0" w:rsidP="004F18A3">
            <w:pPr>
              <w:pStyle w:val="Akapitzlist0"/>
              <w:numPr>
                <w:ilvl w:val="0"/>
                <w:numId w:val="266"/>
              </w:numPr>
              <w:ind w:left="453" w:right="256" w:hanging="283"/>
              <w:rPr>
                <w:rFonts w:eastAsia="Calibri" w:cs="Arial"/>
              </w:rPr>
            </w:pPr>
            <w:r w:rsidRPr="00B0669D">
              <w:rPr>
                <w:rFonts w:eastAsia="Calibri" w:cs="Arial"/>
              </w:rPr>
              <w:t xml:space="preserve">dokumentacji wykonawczej przygotowanej w oparciu </w:t>
            </w:r>
            <w:r w:rsidR="00464F03">
              <w:rPr>
                <w:rFonts w:eastAsia="Calibri" w:cs="Arial"/>
              </w:rPr>
              <w:br/>
            </w:r>
            <w:r w:rsidRPr="00B0669D">
              <w:rPr>
                <w:rFonts w:eastAsia="Calibri" w:cs="Arial"/>
              </w:rPr>
              <w:t>o projekty wyłonione w konkursie architektonicznym, architektoniczno-urbanistycznym lub urbanistycznym</w:t>
            </w:r>
          </w:p>
        </w:tc>
        <w:tc>
          <w:tcPr>
            <w:tcW w:w="1243" w:type="pct"/>
            <w:tcBorders>
              <w:top w:val="single" w:sz="4" w:space="0" w:color="auto"/>
              <w:left w:val="nil"/>
              <w:bottom w:val="single" w:sz="4" w:space="0" w:color="auto"/>
              <w:right w:val="single" w:sz="8" w:space="0" w:color="auto"/>
            </w:tcBorders>
          </w:tcPr>
          <w:p w14:paraId="69B4A251" w14:textId="77777777" w:rsidR="004F26D0" w:rsidRPr="00B0669D" w:rsidRDefault="004F26D0" w:rsidP="004F18A3">
            <w:pPr>
              <w:ind w:left="565" w:right="141" w:hanging="425"/>
              <w:rPr>
                <w:rFonts w:eastAsia="Calibri" w:cs="Arial"/>
              </w:rPr>
            </w:pPr>
            <w:r w:rsidRPr="00B0669D">
              <w:rPr>
                <w:rFonts w:eastAsia="Calibri" w:cs="Arial"/>
              </w:rPr>
              <w:t>5 pkt - projekt zakłada wykorzystanie wyników konkursu architektonicznego, architektoniczno-urbanistycznego lub urbanistycznego;</w:t>
            </w:r>
          </w:p>
          <w:p w14:paraId="671998D5" w14:textId="77777777" w:rsidR="004F26D0" w:rsidRPr="00B0669D" w:rsidRDefault="004F26D0" w:rsidP="004F18A3">
            <w:pPr>
              <w:ind w:left="565" w:right="141" w:hanging="425"/>
              <w:rPr>
                <w:rFonts w:eastAsia="Calibri" w:cs="Arial"/>
              </w:rPr>
            </w:pPr>
            <w:r w:rsidRPr="00B0669D">
              <w:rPr>
                <w:rFonts w:eastAsia="Calibri" w:cs="Arial"/>
              </w:rPr>
              <w:t>0 pkt - brak spełnienia ww. warunków lub brak informacji w tym zakresie.</w:t>
            </w:r>
          </w:p>
          <w:p w14:paraId="59AEB35F" w14:textId="57C02F68" w:rsidR="004F26D0" w:rsidRPr="00B0669D" w:rsidRDefault="004F26D0" w:rsidP="004F18A3">
            <w:pPr>
              <w:ind w:left="140" w:right="141"/>
              <w:rPr>
                <w:rFonts w:eastAsia="Calibri" w:cs="Arial"/>
                <w:color w:val="A6A6A6"/>
              </w:rPr>
            </w:pPr>
            <w:r w:rsidRPr="00B0669D">
              <w:rPr>
                <w:rFonts w:eastAsia="Calibri" w:cs="Arial"/>
              </w:rPr>
              <w:t xml:space="preserve">Projekty o wartości dofinansowania powyżej 10 mln zł </w:t>
            </w:r>
            <w:r w:rsidRPr="00B0669D">
              <w:rPr>
                <w:rFonts w:eastAsia="Calibri" w:cs="Arial"/>
                <w:u w:val="single"/>
              </w:rPr>
              <w:t>zawsze otrzymują -</w:t>
            </w:r>
            <w:r w:rsidRPr="00B0669D">
              <w:rPr>
                <w:rFonts w:eastAsia="Calibri" w:cs="Arial"/>
              </w:rPr>
              <w:t xml:space="preserve"> 5 pkt</w:t>
            </w:r>
          </w:p>
        </w:tc>
        <w:tc>
          <w:tcPr>
            <w:tcW w:w="726" w:type="pct"/>
            <w:tcBorders>
              <w:top w:val="single" w:sz="4" w:space="0" w:color="auto"/>
              <w:left w:val="nil"/>
              <w:bottom w:val="single" w:sz="4" w:space="0" w:color="auto"/>
              <w:right w:val="single" w:sz="8" w:space="0" w:color="auto"/>
            </w:tcBorders>
            <w:vAlign w:val="center"/>
          </w:tcPr>
          <w:p w14:paraId="6AE2D33A" w14:textId="4CAF556F" w:rsidR="004F26D0" w:rsidRPr="00B0669D" w:rsidRDefault="004F26D0" w:rsidP="004F26D0">
            <w:pPr>
              <w:ind w:left="34"/>
              <w:jc w:val="center"/>
              <w:rPr>
                <w:rFonts w:eastAsia="Calibri" w:cs="Arial"/>
              </w:rPr>
            </w:pPr>
            <w:r w:rsidRPr="00B0669D">
              <w:rPr>
                <w:rFonts w:eastAsia="Calibri" w:cs="Arial"/>
              </w:rPr>
              <w:t>5</w:t>
            </w:r>
          </w:p>
        </w:tc>
      </w:tr>
      <w:tr w:rsidR="004F26D0" w:rsidRPr="00B0669D" w14:paraId="088A4B08" w14:textId="77777777" w:rsidTr="004D1891">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68824EB" w14:textId="77777777" w:rsidR="004F26D0" w:rsidRPr="00B0669D" w:rsidRDefault="004F26D0" w:rsidP="00B0669D">
            <w:pPr>
              <w:jc w:val="center"/>
              <w:rPr>
                <w:rFonts w:eastAsia="Calibri" w:cs="Arial"/>
              </w:rPr>
            </w:pPr>
            <w:r w:rsidRPr="00B0669D">
              <w:rPr>
                <w:rFonts w:eastAsia="Calibri" w:cs="Arial"/>
              </w:rPr>
              <w:t>8.</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2D95B2E" w14:textId="7570D6DD" w:rsidR="004F26D0" w:rsidRPr="00B0669D" w:rsidRDefault="004F26D0" w:rsidP="00B0669D">
            <w:pPr>
              <w:autoSpaceDE w:val="0"/>
              <w:autoSpaceDN w:val="0"/>
              <w:adjustRightInd w:val="0"/>
              <w:rPr>
                <w:rFonts w:eastAsia="Calibri" w:cs="Arial"/>
              </w:rPr>
            </w:pPr>
            <w:r w:rsidRPr="00B0669D">
              <w:rPr>
                <w:rFonts w:eastAsia="Calibri" w:cs="Arial"/>
                <w:color w:val="000000"/>
              </w:rPr>
              <w:t>Zwiększenie efektywności</w:t>
            </w:r>
            <w:r w:rsidRPr="00B0669D">
              <w:rPr>
                <w:rFonts w:eastAsia="Calibri" w:cs="Arial"/>
                <w:color w:val="000000"/>
              </w:rPr>
              <w:br/>
              <w:t>energetycznej</w:t>
            </w:r>
          </w:p>
        </w:tc>
        <w:tc>
          <w:tcPr>
            <w:tcW w:w="2044" w:type="pct"/>
            <w:tcBorders>
              <w:top w:val="single" w:sz="4" w:space="0" w:color="auto"/>
              <w:left w:val="nil"/>
              <w:bottom w:val="single" w:sz="4" w:space="0" w:color="auto"/>
              <w:right w:val="single" w:sz="8" w:space="0" w:color="auto"/>
            </w:tcBorders>
          </w:tcPr>
          <w:p w14:paraId="49D22676" w14:textId="77777777" w:rsidR="004F26D0" w:rsidRPr="00B0669D" w:rsidRDefault="004F26D0" w:rsidP="00B0669D">
            <w:pPr>
              <w:ind w:left="167" w:right="256"/>
              <w:rPr>
                <w:rFonts w:eastAsia="Calibri" w:cs="Arial"/>
              </w:rPr>
            </w:pPr>
            <w:r w:rsidRPr="00B0669D">
              <w:rPr>
                <w:rFonts w:eastAsia="Calibri" w:cs="Arial"/>
              </w:rPr>
              <w:t>Zgodnie z RPO WM 2014-2020, promowane są projekty, w których wykazano, że przyczynią się one do zwiększenia efektywności energetycznej termomodernizowanych budynków o min. 7%.</w:t>
            </w:r>
          </w:p>
          <w:p w14:paraId="3FAE2F4F" w14:textId="45D9988F" w:rsidR="004F26D0" w:rsidRPr="00B0669D" w:rsidRDefault="004F26D0" w:rsidP="00B0669D">
            <w:pPr>
              <w:ind w:left="167" w:right="256"/>
              <w:rPr>
                <w:rFonts w:eastAsia="Calibri" w:cs="Arial"/>
              </w:rPr>
            </w:pPr>
            <w:r w:rsidRPr="00B0669D">
              <w:rPr>
                <w:rFonts w:eastAsia="Calibri" w:cs="Arial"/>
              </w:rPr>
              <w:t>Powyższa wartość wynika z audytu energetycznego, z której wynikają również optymalne rozwiązania pod względem ekonomiczno – technicznym.</w:t>
            </w:r>
          </w:p>
        </w:tc>
        <w:tc>
          <w:tcPr>
            <w:tcW w:w="1243" w:type="pct"/>
            <w:tcBorders>
              <w:top w:val="single" w:sz="4" w:space="0" w:color="auto"/>
              <w:left w:val="nil"/>
              <w:bottom w:val="single" w:sz="4" w:space="0" w:color="auto"/>
              <w:right w:val="single" w:sz="8" w:space="0" w:color="auto"/>
            </w:tcBorders>
          </w:tcPr>
          <w:p w14:paraId="672F55A2" w14:textId="77777777" w:rsidR="004F26D0" w:rsidRPr="00B0669D" w:rsidRDefault="004F26D0" w:rsidP="004F18A3">
            <w:pPr>
              <w:tabs>
                <w:tab w:val="left" w:pos="565"/>
              </w:tabs>
              <w:ind w:left="565" w:hanging="283"/>
              <w:rPr>
                <w:rFonts w:eastAsia="Calibri" w:cs="Arial"/>
              </w:rPr>
            </w:pPr>
            <w:r w:rsidRPr="00B0669D">
              <w:rPr>
                <w:rFonts w:eastAsia="Calibri" w:cs="Arial"/>
              </w:rPr>
              <w:t>6 pkt - projekt zakłada zwiększenia efektywności energetycznej termomodernizowanych budynków o co najmniej 25%</w:t>
            </w:r>
          </w:p>
          <w:p w14:paraId="1DF505D0" w14:textId="77777777" w:rsidR="004F26D0" w:rsidRPr="00B0669D" w:rsidRDefault="004F26D0" w:rsidP="004F18A3">
            <w:pPr>
              <w:tabs>
                <w:tab w:val="left" w:pos="565"/>
              </w:tabs>
              <w:ind w:left="565" w:hanging="283"/>
              <w:rPr>
                <w:rFonts w:eastAsia="Calibri" w:cs="Arial"/>
              </w:rPr>
            </w:pPr>
            <w:r w:rsidRPr="00B0669D">
              <w:rPr>
                <w:rFonts w:eastAsia="Calibri" w:cs="Arial"/>
              </w:rPr>
              <w:t>3 pkt - projekt zakłada zwiększenia efektywności energetycznej termomodernizowanych budynków od 15%-25%</w:t>
            </w:r>
          </w:p>
          <w:p w14:paraId="5BECCDDC" w14:textId="77777777" w:rsidR="004F26D0" w:rsidRPr="00B0669D" w:rsidRDefault="004F26D0" w:rsidP="004F18A3">
            <w:pPr>
              <w:tabs>
                <w:tab w:val="left" w:pos="565"/>
              </w:tabs>
              <w:ind w:left="565" w:hanging="283"/>
              <w:rPr>
                <w:rFonts w:eastAsia="Calibri" w:cs="Arial"/>
              </w:rPr>
            </w:pPr>
            <w:r w:rsidRPr="00B0669D">
              <w:rPr>
                <w:rFonts w:eastAsia="Calibri" w:cs="Arial"/>
              </w:rPr>
              <w:t>2 pkt - projekt zakłada zwiększenia efektywności energetycznej termomodernizowanych budynków od 7%-15%</w:t>
            </w:r>
          </w:p>
          <w:p w14:paraId="26A24DD6" w14:textId="77777777" w:rsidR="004F26D0" w:rsidRPr="00B0669D" w:rsidRDefault="004F26D0" w:rsidP="004F18A3">
            <w:pPr>
              <w:tabs>
                <w:tab w:val="left" w:pos="565"/>
              </w:tabs>
              <w:ind w:left="565" w:hanging="283"/>
              <w:rPr>
                <w:rFonts w:eastAsia="Calibri" w:cs="Arial"/>
              </w:rPr>
            </w:pPr>
            <w:r w:rsidRPr="00B0669D">
              <w:rPr>
                <w:rFonts w:eastAsia="Calibri" w:cs="Arial"/>
              </w:rPr>
              <w:t>0 pkt - brak spełnienia ww. warunków lub brak informacji w tym zakresie.</w:t>
            </w:r>
          </w:p>
          <w:p w14:paraId="3B90C736" w14:textId="77777777" w:rsidR="004F26D0" w:rsidRPr="00B0669D" w:rsidRDefault="004F26D0" w:rsidP="00B0669D">
            <w:pPr>
              <w:ind w:left="270" w:right="142"/>
              <w:rPr>
                <w:rFonts w:eastAsia="Calibri" w:cs="Arial"/>
              </w:rPr>
            </w:pPr>
            <w:r w:rsidRPr="00B0669D">
              <w:rPr>
                <w:rFonts w:eastAsia="Calibri" w:cs="Arial"/>
              </w:rPr>
              <w:t>Punkty w ramach kryterium nie podlegają sumowaniu.</w:t>
            </w:r>
          </w:p>
        </w:tc>
        <w:tc>
          <w:tcPr>
            <w:tcW w:w="726" w:type="pct"/>
            <w:tcBorders>
              <w:top w:val="single" w:sz="4" w:space="0" w:color="auto"/>
              <w:left w:val="nil"/>
              <w:bottom w:val="single" w:sz="4" w:space="0" w:color="auto"/>
              <w:right w:val="single" w:sz="8" w:space="0" w:color="auto"/>
            </w:tcBorders>
            <w:vAlign w:val="center"/>
          </w:tcPr>
          <w:p w14:paraId="2BB2E1B9" w14:textId="04EFD586" w:rsidR="004F26D0" w:rsidRPr="00B0669D" w:rsidRDefault="004F26D0" w:rsidP="004F26D0">
            <w:pPr>
              <w:ind w:left="34"/>
              <w:jc w:val="center"/>
              <w:rPr>
                <w:rFonts w:eastAsia="Calibri" w:cs="Arial"/>
              </w:rPr>
            </w:pPr>
            <w:r w:rsidRPr="00B0669D">
              <w:rPr>
                <w:rFonts w:eastAsia="Calibri" w:cs="Arial"/>
              </w:rPr>
              <w:t>6</w:t>
            </w:r>
          </w:p>
        </w:tc>
      </w:tr>
      <w:tr w:rsidR="004F26D0" w:rsidRPr="00B0669D" w14:paraId="64C277EC" w14:textId="77777777" w:rsidTr="004D1891">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C6D16B2" w14:textId="77777777" w:rsidR="004F26D0" w:rsidRPr="00B0669D" w:rsidRDefault="004F26D0" w:rsidP="00B0669D">
            <w:pPr>
              <w:jc w:val="center"/>
              <w:rPr>
                <w:rFonts w:eastAsia="Calibri" w:cs="Arial"/>
              </w:rPr>
            </w:pPr>
            <w:r w:rsidRPr="00B0669D">
              <w:rPr>
                <w:rFonts w:eastAsia="Calibri" w:cs="Arial"/>
              </w:rPr>
              <w:t>9.</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00C8B9F" w14:textId="77777777" w:rsidR="004F26D0" w:rsidRPr="00B0669D" w:rsidRDefault="004F26D0" w:rsidP="00B0669D">
            <w:pPr>
              <w:autoSpaceDE w:val="0"/>
              <w:autoSpaceDN w:val="0"/>
              <w:adjustRightInd w:val="0"/>
              <w:rPr>
                <w:rFonts w:eastAsia="Times New Roman" w:cs="Arial"/>
                <w:color w:val="0D0D0D"/>
                <w:lang w:eastAsia="pl-PL"/>
              </w:rPr>
            </w:pPr>
            <w:r w:rsidRPr="00B0669D">
              <w:rPr>
                <w:rFonts w:eastAsia="Times New Roman" w:cs="Arial"/>
                <w:lang w:eastAsia="pl-PL"/>
              </w:rPr>
              <w:t>Projekty realizowane w partnerstwie</w:t>
            </w:r>
          </w:p>
        </w:tc>
        <w:tc>
          <w:tcPr>
            <w:tcW w:w="2044" w:type="pct"/>
            <w:tcBorders>
              <w:top w:val="single" w:sz="4" w:space="0" w:color="auto"/>
              <w:left w:val="nil"/>
              <w:bottom w:val="single" w:sz="4" w:space="0" w:color="auto"/>
              <w:right w:val="single" w:sz="8" w:space="0" w:color="auto"/>
            </w:tcBorders>
          </w:tcPr>
          <w:p w14:paraId="2ADC1EC6" w14:textId="77777777" w:rsidR="004F26D0" w:rsidRPr="00B0669D" w:rsidRDefault="004F26D0" w:rsidP="00B0669D">
            <w:pPr>
              <w:autoSpaceDE w:val="0"/>
              <w:autoSpaceDN w:val="0"/>
              <w:adjustRightInd w:val="0"/>
              <w:ind w:left="167" w:right="142"/>
              <w:rPr>
                <w:rFonts w:eastAsia="Times New Roman" w:cs="Arial"/>
                <w:lang w:eastAsia="pl-PL"/>
              </w:rPr>
            </w:pPr>
            <w:r w:rsidRPr="00B0669D">
              <w:rPr>
                <w:rFonts w:eastAsia="Times New Roman" w:cs="Arial"/>
                <w:lang w:eastAsia="pl-PL"/>
              </w:rPr>
              <w:t xml:space="preserve">Preferowane będą projekty realizowane w formule partnerstwa. Partnerstwa mogą być tworzone przez podmioty wnoszące do projektu zasoby ludzkie, organizacyjne, techniczne lub finansowe na warunkach określonych w porozumieniu lub umowie o partnerstwie (zgodnie z </w:t>
            </w:r>
            <w:r w:rsidRPr="00B0669D">
              <w:rPr>
                <w:rFonts w:eastAsia="Times New Roman" w:cs="Arial"/>
                <w:color w:val="000000"/>
                <w:lang w:eastAsia="pl-PL"/>
              </w:rPr>
              <w:t>art</w:t>
            </w:r>
            <w:r w:rsidRPr="00B0669D">
              <w:rPr>
                <w:rFonts w:eastAsia="Times New Roman" w:cs="Arial"/>
                <w:lang w:eastAsia="pl-PL"/>
              </w:rPr>
              <w:t>. 33 ust.1 ustawy z dnia 11 lipca 2014 r. o zasadach realizacji programów w zakresie polityki spójności finansowanych w perspektywie finansowej 2014 – 2020 (Dz. U. z 2016 r., poz. 217), dołączonej do dokumentacji aplikacyjnej.</w:t>
            </w:r>
          </w:p>
        </w:tc>
        <w:tc>
          <w:tcPr>
            <w:tcW w:w="1243" w:type="pct"/>
            <w:tcBorders>
              <w:top w:val="single" w:sz="4" w:space="0" w:color="auto"/>
              <w:left w:val="nil"/>
              <w:bottom w:val="single" w:sz="4" w:space="0" w:color="auto"/>
              <w:right w:val="single" w:sz="8" w:space="0" w:color="auto"/>
            </w:tcBorders>
          </w:tcPr>
          <w:p w14:paraId="08E2308C" w14:textId="77777777" w:rsidR="004F26D0" w:rsidRPr="00B0669D" w:rsidRDefault="004F26D0" w:rsidP="00B0669D">
            <w:pPr>
              <w:ind w:left="709" w:hanging="567"/>
              <w:rPr>
                <w:rFonts w:eastAsia="Calibri" w:cs="Arial"/>
              </w:rPr>
            </w:pPr>
            <w:r w:rsidRPr="00B0669D">
              <w:rPr>
                <w:rFonts w:eastAsia="Calibri" w:cs="Arial"/>
              </w:rPr>
              <w:t>1 pkt - projekt realizowany jest w partnerstwie;</w:t>
            </w:r>
          </w:p>
          <w:p w14:paraId="0009385A" w14:textId="76B6FE55" w:rsidR="004F26D0" w:rsidRPr="00B0669D" w:rsidRDefault="004F26D0" w:rsidP="00B0669D">
            <w:pPr>
              <w:ind w:left="709" w:hanging="567"/>
              <w:rPr>
                <w:rFonts w:eastAsia="Calibri" w:cs="Arial"/>
              </w:rPr>
            </w:pPr>
            <w:r w:rsidRPr="00B0669D">
              <w:rPr>
                <w:rFonts w:eastAsia="Calibri" w:cs="Arial"/>
              </w:rPr>
              <w:t>0 pkt - projekt nie jest realizowany w partnerstwie lub brak informacji w tym zakresie.</w:t>
            </w:r>
          </w:p>
        </w:tc>
        <w:tc>
          <w:tcPr>
            <w:tcW w:w="726" w:type="pct"/>
            <w:tcBorders>
              <w:top w:val="single" w:sz="4" w:space="0" w:color="auto"/>
              <w:left w:val="nil"/>
              <w:bottom w:val="single" w:sz="4" w:space="0" w:color="auto"/>
              <w:right w:val="single" w:sz="8" w:space="0" w:color="auto"/>
            </w:tcBorders>
            <w:vAlign w:val="center"/>
          </w:tcPr>
          <w:p w14:paraId="73321E54" w14:textId="6547F285" w:rsidR="004F26D0" w:rsidRPr="00B0669D" w:rsidRDefault="004F26D0" w:rsidP="004F26D0">
            <w:pPr>
              <w:ind w:left="34"/>
              <w:jc w:val="center"/>
              <w:rPr>
                <w:rFonts w:eastAsia="Calibri" w:cs="Arial"/>
              </w:rPr>
            </w:pPr>
            <w:r w:rsidRPr="00B0669D">
              <w:rPr>
                <w:rFonts w:eastAsia="Times New Roman" w:cs="Arial"/>
                <w:lang w:eastAsia="pl-PL"/>
              </w:rPr>
              <w:t>1</w:t>
            </w:r>
          </w:p>
        </w:tc>
      </w:tr>
      <w:tr w:rsidR="004F26D0" w:rsidRPr="00B0669D" w14:paraId="5A7721C3" w14:textId="77777777" w:rsidTr="004D1891">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37F78DF" w14:textId="77777777" w:rsidR="004F26D0" w:rsidRPr="00B0669D" w:rsidRDefault="004F26D0" w:rsidP="00B0669D">
            <w:pPr>
              <w:jc w:val="center"/>
              <w:rPr>
                <w:rFonts w:eastAsia="Calibri" w:cs="Arial"/>
              </w:rPr>
            </w:pPr>
            <w:r w:rsidRPr="00B0669D">
              <w:rPr>
                <w:rFonts w:eastAsia="Calibri" w:cs="Arial"/>
              </w:rPr>
              <w:t>10.</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C4CB837" w14:textId="77777777" w:rsidR="004F26D0" w:rsidRPr="00B0669D" w:rsidRDefault="004F26D0" w:rsidP="00B0669D">
            <w:pPr>
              <w:autoSpaceDE w:val="0"/>
              <w:autoSpaceDN w:val="0"/>
              <w:adjustRightInd w:val="0"/>
              <w:rPr>
                <w:rFonts w:eastAsia="Times New Roman" w:cs="Arial"/>
                <w:lang w:eastAsia="pl-PL"/>
              </w:rPr>
            </w:pPr>
            <w:r w:rsidRPr="00B0669D">
              <w:rPr>
                <w:rFonts w:eastAsia="Calibri" w:cs="Arial"/>
                <w:color w:val="0D0D0D"/>
                <w:lang w:eastAsia="pl-PL"/>
              </w:rPr>
              <w:t>Projekt główny</w:t>
            </w:r>
          </w:p>
        </w:tc>
        <w:tc>
          <w:tcPr>
            <w:tcW w:w="2044" w:type="pct"/>
            <w:tcBorders>
              <w:top w:val="single" w:sz="4" w:space="0" w:color="auto"/>
              <w:left w:val="nil"/>
              <w:bottom w:val="single" w:sz="4" w:space="0" w:color="auto"/>
              <w:right w:val="single" w:sz="8" w:space="0" w:color="auto"/>
            </w:tcBorders>
            <w:vAlign w:val="center"/>
          </w:tcPr>
          <w:p w14:paraId="4643C81C" w14:textId="77777777" w:rsidR="004F26D0" w:rsidRPr="00B0669D" w:rsidRDefault="004F26D0" w:rsidP="00B0669D">
            <w:pPr>
              <w:ind w:left="280"/>
              <w:rPr>
                <w:rFonts w:eastAsia="Calibri" w:cs="Arial"/>
              </w:rPr>
            </w:pPr>
            <w:r w:rsidRPr="00B0669D">
              <w:rPr>
                <w:rFonts w:eastAsia="Calibri" w:cs="Arial"/>
              </w:rPr>
              <w:t xml:space="preserve">W ramach kryterium ocenie podlegać będzie czy inwestycja jest projektem głównym w danej wiązce projektów. </w:t>
            </w:r>
          </w:p>
          <w:p w14:paraId="3160A181" w14:textId="77777777" w:rsidR="004F26D0" w:rsidRPr="00B0669D" w:rsidRDefault="004F26D0" w:rsidP="00B0669D">
            <w:pPr>
              <w:autoSpaceDE w:val="0"/>
              <w:autoSpaceDN w:val="0"/>
              <w:adjustRightInd w:val="0"/>
              <w:ind w:left="167" w:right="142"/>
              <w:rPr>
                <w:rFonts w:eastAsia="Times New Roman" w:cs="Arial"/>
                <w:lang w:eastAsia="pl-PL"/>
              </w:rPr>
            </w:pPr>
            <w:r w:rsidRPr="00B0669D">
              <w:rPr>
                <w:rFonts w:eastAsia="Calibri" w:cs="Arial"/>
                <w:color w:val="000000"/>
              </w:rPr>
              <w:t>Ocena kryterium zostanie dokonana na podstawie informacji zawartych w Planach Działań RIT.</w:t>
            </w:r>
          </w:p>
        </w:tc>
        <w:tc>
          <w:tcPr>
            <w:tcW w:w="1243" w:type="pct"/>
            <w:tcBorders>
              <w:top w:val="single" w:sz="4" w:space="0" w:color="auto"/>
              <w:left w:val="nil"/>
              <w:bottom w:val="single" w:sz="4" w:space="0" w:color="auto"/>
              <w:right w:val="single" w:sz="8" w:space="0" w:color="auto"/>
            </w:tcBorders>
            <w:vAlign w:val="center"/>
          </w:tcPr>
          <w:p w14:paraId="76F4EF3C" w14:textId="77777777" w:rsidR="004F26D0" w:rsidRPr="00B0669D" w:rsidRDefault="004F26D0" w:rsidP="00B0669D">
            <w:pPr>
              <w:autoSpaceDE w:val="0"/>
              <w:autoSpaceDN w:val="0"/>
              <w:ind w:left="706" w:hanging="567"/>
              <w:rPr>
                <w:rFonts w:eastAsia="Calibri" w:cs="Arial"/>
              </w:rPr>
            </w:pPr>
            <w:r w:rsidRPr="00B0669D">
              <w:rPr>
                <w:rFonts w:eastAsia="Calibri" w:cs="Arial"/>
              </w:rPr>
              <w:t>7 pkt - projekt został wskazany jako projekt główny</w:t>
            </w:r>
          </w:p>
          <w:p w14:paraId="2D8AB594" w14:textId="77777777" w:rsidR="004F26D0" w:rsidRPr="00B0669D" w:rsidRDefault="004F26D0" w:rsidP="00B0669D">
            <w:pPr>
              <w:autoSpaceDE w:val="0"/>
              <w:autoSpaceDN w:val="0"/>
              <w:ind w:left="706" w:hanging="567"/>
              <w:rPr>
                <w:rFonts w:eastAsia="Calibri" w:cs="Arial"/>
                <w:color w:val="000000"/>
              </w:rPr>
            </w:pPr>
            <w:r w:rsidRPr="00B0669D">
              <w:rPr>
                <w:rFonts w:eastAsia="Calibri" w:cs="Arial"/>
                <w:color w:val="000000"/>
              </w:rPr>
              <w:t>0 pkt – brak spełnienia kryterium lub brak informacji w tym zakresie.</w:t>
            </w:r>
          </w:p>
        </w:tc>
        <w:tc>
          <w:tcPr>
            <w:tcW w:w="726" w:type="pct"/>
            <w:tcBorders>
              <w:top w:val="single" w:sz="4" w:space="0" w:color="auto"/>
              <w:left w:val="nil"/>
              <w:bottom w:val="single" w:sz="4" w:space="0" w:color="auto"/>
              <w:right w:val="single" w:sz="8" w:space="0" w:color="auto"/>
            </w:tcBorders>
            <w:vAlign w:val="center"/>
          </w:tcPr>
          <w:p w14:paraId="3D64AE15" w14:textId="77777777" w:rsidR="004F26D0" w:rsidRPr="00B0669D" w:rsidRDefault="004F26D0" w:rsidP="004F26D0">
            <w:pPr>
              <w:ind w:left="34"/>
              <w:jc w:val="center"/>
              <w:rPr>
                <w:rFonts w:eastAsia="Times New Roman" w:cs="Arial"/>
                <w:highlight w:val="yellow"/>
                <w:lang w:eastAsia="pl-PL"/>
              </w:rPr>
            </w:pPr>
            <w:r w:rsidRPr="00B0669D">
              <w:rPr>
                <w:rFonts w:eastAsia="Calibri" w:cs="Arial"/>
              </w:rPr>
              <w:t>7</w:t>
            </w:r>
          </w:p>
        </w:tc>
      </w:tr>
    </w:tbl>
    <w:p w14:paraId="7C3AF9B2" w14:textId="77777777" w:rsidR="00C03326" w:rsidRPr="00CE0119" w:rsidRDefault="00C03326">
      <w:pPr>
        <w:rPr>
          <w:rFonts w:cs="Arial"/>
          <w:b/>
          <w:i/>
          <w:iCs/>
          <w:smallCaps/>
          <w:spacing w:val="10"/>
          <w:sz w:val="28"/>
          <w:szCs w:val="28"/>
        </w:rPr>
      </w:pPr>
      <w:r w:rsidRPr="00CE0119">
        <w:rPr>
          <w:rFonts w:cs="Arial"/>
          <w:b/>
          <w:sz w:val="28"/>
          <w:szCs w:val="28"/>
        </w:rPr>
        <w:br w:type="page"/>
      </w:r>
    </w:p>
    <w:p w14:paraId="77A5B1F8" w14:textId="7C265685" w:rsidR="00464F03" w:rsidRPr="000A732E" w:rsidRDefault="00464F03" w:rsidP="00464F03">
      <w:pPr>
        <w:pStyle w:val="Nagwek5"/>
        <w:rPr>
          <w:rFonts w:eastAsia="Calibri"/>
        </w:rPr>
      </w:pPr>
      <w:bookmarkStart w:id="672" w:name="_Toc469924800"/>
      <w:bookmarkStart w:id="673" w:name="_Toc457226166"/>
      <w:bookmarkStart w:id="674" w:name="_Toc457376916"/>
      <w:bookmarkStart w:id="675" w:name="_Toc457381488"/>
      <w:bookmarkStart w:id="676" w:name="_Toc457987765"/>
      <w:bookmarkStart w:id="677" w:name="_Toc462147128"/>
      <w:r w:rsidRPr="000A732E">
        <w:rPr>
          <w:rFonts w:eastAsia="Calibri"/>
        </w:rPr>
        <w:t>Działanie 6.2</w:t>
      </w:r>
      <w:r w:rsidRPr="000A732E">
        <w:rPr>
          <w:rFonts w:eastAsia="Calibri" w:cs="Times New Roman"/>
          <w:sz w:val="22"/>
        </w:rPr>
        <w:t xml:space="preserve"> </w:t>
      </w:r>
      <w:r w:rsidR="00113B79">
        <w:rPr>
          <w:rFonts w:eastAsia="Calibri" w:cs="Times New Roman"/>
          <w:sz w:val="22"/>
        </w:rPr>
        <w:t>t</w:t>
      </w:r>
      <w:r w:rsidRPr="000A732E">
        <w:rPr>
          <w:rFonts w:eastAsia="Calibri"/>
        </w:rPr>
        <w:t xml:space="preserve">yp projektu: </w:t>
      </w:r>
      <w:r w:rsidR="00180E3B">
        <w:rPr>
          <w:rFonts w:eastAsia="Calibri"/>
        </w:rPr>
        <w:t>„</w:t>
      </w:r>
      <w:r w:rsidRPr="000A732E">
        <w:rPr>
          <w:rFonts w:eastAsia="Calibri"/>
        </w:rPr>
        <w:t>Rozwój infrastruktury technicznej na obszarach rewitalizowanych w celu ich aktywizacji społecznej i gospodarczej</w:t>
      </w:r>
      <w:r w:rsidR="00180E3B">
        <w:rPr>
          <w:rFonts w:eastAsia="Calibri"/>
        </w:rPr>
        <w:t>”</w:t>
      </w:r>
      <w:bookmarkEnd w:id="672"/>
    </w:p>
    <w:p w14:paraId="2AA96A8F" w14:textId="77777777" w:rsidR="00464F03" w:rsidRPr="000A732E" w:rsidRDefault="00464F03" w:rsidP="00464F03">
      <w:pPr>
        <w:pStyle w:val="Bezodstpw"/>
      </w:pPr>
      <w:r w:rsidRPr="000A732E">
        <w:t xml:space="preserve">Kryteria wyboru projektów przyjęte przez Komitet Monitorujący RPO WM na </w:t>
      </w:r>
      <w:r w:rsidRPr="000A732E">
        <w:tab/>
        <w:t>X</w:t>
      </w:r>
      <w:r>
        <w:t>VII posiedzeniu w dniu 21</w:t>
      </w:r>
      <w:r w:rsidRPr="000A732E">
        <w:t xml:space="preserve"> </w:t>
      </w:r>
      <w:r>
        <w:t>października</w:t>
      </w:r>
      <w:r w:rsidRPr="000A732E">
        <w:t xml:space="preserve"> 2016 r.</w:t>
      </w:r>
    </w:p>
    <w:tbl>
      <w:tblPr>
        <w:tblW w:w="4842" w:type="pct"/>
        <w:jc w:val="center"/>
        <w:tblCellMar>
          <w:left w:w="0" w:type="dxa"/>
          <w:right w:w="0" w:type="dxa"/>
        </w:tblCellMar>
        <w:tblLook w:val="04A0" w:firstRow="1" w:lastRow="0" w:firstColumn="1" w:lastColumn="0" w:noHBand="0" w:noVBand="1"/>
        <w:tblCaption w:val="Kryteria merytoryczne szczegółowe dla Działania 6.2"/>
        <w:tblDescription w:val="Tabela zawiera: nazwę i opis kryterium, punktację oraz maksymalną liczbę punktów dla Działania 6.2 &quot;Rewitalizacja obszarów zmarginalizowanych&quot;, typ projektu &quot;Rozwój infrastruktury technicznej na obszarach rewitalizowanych w celu ich aktywizacji społecznej i gospodarczej&quot;."/>
      </w:tblPr>
      <w:tblGrid>
        <w:gridCol w:w="573"/>
        <w:gridCol w:w="2109"/>
        <w:gridCol w:w="5523"/>
        <w:gridCol w:w="3127"/>
        <w:gridCol w:w="2239"/>
      </w:tblGrid>
      <w:tr w:rsidR="00464F03" w:rsidRPr="00464F03" w14:paraId="652F4123" w14:textId="77777777" w:rsidTr="004D1891">
        <w:trPr>
          <w:tblHeader/>
          <w:jc w:val="center"/>
        </w:trPr>
        <w:tc>
          <w:tcPr>
            <w:tcW w:w="21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A4C77F5" w14:textId="77777777" w:rsidR="00464F03" w:rsidRPr="004D1891" w:rsidRDefault="00464F03" w:rsidP="004D1891">
            <w:pPr>
              <w:rPr>
                <w:rFonts w:eastAsia="Calibri" w:cs="Arial"/>
                <w:b/>
              </w:rPr>
            </w:pPr>
            <w:r w:rsidRPr="004D1891">
              <w:rPr>
                <w:rFonts w:eastAsia="Calibri" w:cs="Arial"/>
                <w:b/>
              </w:rPr>
              <w:t>L.p.</w:t>
            </w:r>
          </w:p>
        </w:tc>
        <w:tc>
          <w:tcPr>
            <w:tcW w:w="77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2A2D609" w14:textId="77777777" w:rsidR="00464F03" w:rsidRPr="004D1891" w:rsidRDefault="00464F03" w:rsidP="004D1891">
            <w:pPr>
              <w:rPr>
                <w:rFonts w:eastAsia="Calibri" w:cs="Arial"/>
                <w:b/>
              </w:rPr>
            </w:pPr>
            <w:r w:rsidRPr="004D1891">
              <w:rPr>
                <w:rFonts w:eastAsia="Calibri" w:cs="Arial"/>
                <w:b/>
              </w:rPr>
              <w:t>Kryterium</w:t>
            </w:r>
          </w:p>
        </w:tc>
        <w:tc>
          <w:tcPr>
            <w:tcW w:w="2035" w:type="pct"/>
            <w:tcBorders>
              <w:top w:val="single" w:sz="4" w:space="0" w:color="auto"/>
              <w:left w:val="nil"/>
              <w:bottom w:val="single" w:sz="8" w:space="0" w:color="auto"/>
              <w:right w:val="single" w:sz="8" w:space="0" w:color="auto"/>
            </w:tcBorders>
            <w:vAlign w:val="center"/>
            <w:hideMark/>
          </w:tcPr>
          <w:p w14:paraId="7BF9DD8D" w14:textId="77777777" w:rsidR="00464F03" w:rsidRPr="004D1891" w:rsidRDefault="00464F03" w:rsidP="004D1891">
            <w:pPr>
              <w:rPr>
                <w:rFonts w:eastAsia="Calibri" w:cs="Arial"/>
                <w:b/>
              </w:rPr>
            </w:pPr>
            <w:r w:rsidRPr="004D1891">
              <w:rPr>
                <w:rFonts w:eastAsia="Calibri" w:cs="Arial"/>
                <w:b/>
              </w:rPr>
              <w:t>Opis kryterium</w:t>
            </w:r>
          </w:p>
        </w:tc>
        <w:tc>
          <w:tcPr>
            <w:tcW w:w="1152" w:type="pct"/>
            <w:tcBorders>
              <w:top w:val="single" w:sz="4" w:space="0" w:color="auto"/>
              <w:left w:val="nil"/>
              <w:bottom w:val="single" w:sz="8" w:space="0" w:color="auto"/>
              <w:right w:val="single" w:sz="8" w:space="0" w:color="auto"/>
            </w:tcBorders>
            <w:vAlign w:val="center"/>
            <w:hideMark/>
          </w:tcPr>
          <w:p w14:paraId="362E9279" w14:textId="77777777" w:rsidR="00464F03" w:rsidRPr="004D1891" w:rsidRDefault="00464F03" w:rsidP="004D1891">
            <w:pPr>
              <w:ind w:firstLine="150"/>
              <w:rPr>
                <w:rFonts w:eastAsia="Calibri" w:cs="Arial"/>
                <w:b/>
              </w:rPr>
            </w:pPr>
            <w:r w:rsidRPr="004D1891">
              <w:rPr>
                <w:rFonts w:eastAsia="Calibri" w:cs="Arial"/>
                <w:b/>
              </w:rPr>
              <w:t>Punktacja</w:t>
            </w:r>
          </w:p>
        </w:tc>
        <w:tc>
          <w:tcPr>
            <w:tcW w:w="826" w:type="pct"/>
            <w:tcBorders>
              <w:top w:val="single" w:sz="4" w:space="0" w:color="auto"/>
              <w:left w:val="nil"/>
              <w:bottom w:val="single" w:sz="8" w:space="0" w:color="auto"/>
              <w:right w:val="single" w:sz="8" w:space="0" w:color="auto"/>
            </w:tcBorders>
            <w:vAlign w:val="center"/>
            <w:hideMark/>
          </w:tcPr>
          <w:p w14:paraId="33B5EC19" w14:textId="77777777" w:rsidR="00464F03" w:rsidRPr="004D1891" w:rsidRDefault="00464F03" w:rsidP="004D1891">
            <w:pPr>
              <w:rPr>
                <w:rFonts w:eastAsia="Calibri" w:cs="Arial"/>
                <w:b/>
              </w:rPr>
            </w:pPr>
            <w:r w:rsidRPr="004D1891">
              <w:rPr>
                <w:rFonts w:eastAsia="Calibri" w:cs="Arial"/>
                <w:b/>
              </w:rPr>
              <w:t>Maksymalna liczba punktów</w:t>
            </w:r>
          </w:p>
        </w:tc>
      </w:tr>
      <w:tr w:rsidR="00464F03" w:rsidRPr="00464F03" w14:paraId="1BEB0C8E" w14:textId="77777777" w:rsidTr="004D1891">
        <w:trPr>
          <w:jc w:val="center"/>
        </w:trPr>
        <w:tc>
          <w:tcPr>
            <w:tcW w:w="21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E2D58C" w14:textId="77777777" w:rsidR="00464F03" w:rsidRPr="004D1891" w:rsidRDefault="00464F03" w:rsidP="004D1891">
            <w:pPr>
              <w:jc w:val="center"/>
              <w:rPr>
                <w:rFonts w:eastAsia="Calibri" w:cs="Arial"/>
                <w:b/>
              </w:rPr>
            </w:pPr>
            <w:r w:rsidRPr="004D1891">
              <w:rPr>
                <w:rFonts w:eastAsia="Calibri" w:cs="Arial"/>
                <w:b/>
              </w:rPr>
              <w:t>1.</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2438EAD" w14:textId="6C7B85A1" w:rsidR="00464F03" w:rsidRPr="004D1891" w:rsidRDefault="00464F03" w:rsidP="004D1891">
            <w:pPr>
              <w:autoSpaceDE w:val="0"/>
              <w:autoSpaceDN w:val="0"/>
              <w:adjustRightInd w:val="0"/>
              <w:rPr>
                <w:rFonts w:eastAsia="Calibri" w:cs="Arial"/>
                <w:b/>
                <w:color w:val="000000"/>
              </w:rPr>
            </w:pPr>
            <w:r w:rsidRPr="004D1891">
              <w:rPr>
                <w:rFonts w:eastAsia="Calibri" w:cs="Arial"/>
                <w:lang w:eastAsia="pl-PL"/>
              </w:rPr>
              <w:t xml:space="preserve">Zgodność projektu </w:t>
            </w:r>
            <w:r>
              <w:rPr>
                <w:rFonts w:eastAsia="Calibri" w:cs="Arial"/>
                <w:lang w:eastAsia="pl-PL"/>
              </w:rPr>
              <w:br/>
            </w:r>
            <w:r w:rsidRPr="004D1891">
              <w:rPr>
                <w:rFonts w:eastAsia="Calibri" w:cs="Arial"/>
                <w:lang w:eastAsia="pl-PL"/>
              </w:rPr>
              <w:t>z programem rewitalizacji</w:t>
            </w:r>
          </w:p>
        </w:tc>
        <w:tc>
          <w:tcPr>
            <w:tcW w:w="2035" w:type="pct"/>
            <w:tcBorders>
              <w:top w:val="single" w:sz="4" w:space="0" w:color="auto"/>
              <w:left w:val="nil"/>
              <w:bottom w:val="single" w:sz="4" w:space="0" w:color="auto"/>
              <w:right w:val="single" w:sz="8" w:space="0" w:color="auto"/>
            </w:tcBorders>
            <w:vAlign w:val="center"/>
            <w:hideMark/>
          </w:tcPr>
          <w:p w14:paraId="24C57DF5" w14:textId="77777777" w:rsidR="00464F03" w:rsidRPr="004D1891" w:rsidRDefault="00464F03" w:rsidP="004D1891">
            <w:pPr>
              <w:autoSpaceDE w:val="0"/>
              <w:autoSpaceDN w:val="0"/>
              <w:adjustRightInd w:val="0"/>
              <w:ind w:left="167" w:right="142" w:firstLine="1"/>
              <w:rPr>
                <w:rFonts w:eastAsia="Calibri" w:cs="Arial"/>
                <w:lang w:eastAsia="pl-PL"/>
              </w:rPr>
            </w:pPr>
            <w:r w:rsidRPr="004D1891">
              <w:rPr>
                <w:rFonts w:eastAsia="Calibri" w:cs="Arial"/>
              </w:rPr>
              <w:t xml:space="preserve">Zgodnie z RPO WM 2014-2020, </w:t>
            </w:r>
            <w:r w:rsidRPr="004D1891">
              <w:rPr>
                <w:rFonts w:eastAsia="Calibri" w:cs="Arial"/>
                <w:lang w:eastAsia="pl-PL"/>
              </w:rPr>
              <w:t>kryterium promuje zgodność projektu z obowiązującym (na dzień składania wniosku o dofinansowanie) właściwym miejscowo programem rewitalizacji.</w:t>
            </w:r>
          </w:p>
          <w:p w14:paraId="477DE443" w14:textId="77777777" w:rsidR="00464F03" w:rsidRPr="004D1891" w:rsidRDefault="00464F03" w:rsidP="004D1891">
            <w:pPr>
              <w:autoSpaceDE w:val="0"/>
              <w:autoSpaceDN w:val="0"/>
              <w:adjustRightInd w:val="0"/>
              <w:ind w:left="167" w:right="142" w:firstLine="1"/>
              <w:rPr>
                <w:rFonts w:eastAsia="Calibri" w:cs="Arial"/>
                <w:lang w:eastAsia="pl-PL"/>
              </w:rPr>
            </w:pPr>
            <w:r w:rsidRPr="004D1891">
              <w:rPr>
                <w:rFonts w:eastAsia="Calibri" w:cs="Arial"/>
                <w:lang w:eastAsia="pl-PL"/>
              </w:rPr>
              <w:t>Program rewitalizacji musi znajdować się w Wykazie programów rewitalizacji województwa mazowieckiego.</w:t>
            </w:r>
          </w:p>
          <w:p w14:paraId="0A230EF6" w14:textId="37AAD85A" w:rsidR="00464F03" w:rsidRPr="004D1891" w:rsidRDefault="00464F03" w:rsidP="004D1891">
            <w:pPr>
              <w:autoSpaceDE w:val="0"/>
              <w:autoSpaceDN w:val="0"/>
              <w:adjustRightInd w:val="0"/>
              <w:ind w:left="167" w:right="142" w:firstLine="1"/>
              <w:rPr>
                <w:rFonts w:eastAsia="Calibri" w:cs="Arial"/>
                <w:b/>
              </w:rPr>
            </w:pPr>
            <w:r w:rsidRPr="004D1891">
              <w:rPr>
                <w:rFonts w:eastAsia="Calibri" w:cs="Arial"/>
                <w:lang w:eastAsia="pl-PL"/>
              </w:rPr>
              <w:t>Projekt powi</w:t>
            </w:r>
            <w:r w:rsidRPr="00550260">
              <w:rPr>
                <w:rFonts w:eastAsia="Calibri" w:cs="Arial"/>
                <w:lang w:eastAsia="pl-PL"/>
              </w:rPr>
              <w:t>nien być określony wskaźnikiem:</w:t>
            </w:r>
            <w:r>
              <w:rPr>
                <w:rFonts w:eastAsia="Calibri" w:cs="Arial"/>
                <w:lang w:eastAsia="pl-PL"/>
              </w:rPr>
              <w:br/>
            </w:r>
            <w:r w:rsidRPr="004D1891">
              <w:rPr>
                <w:rFonts w:eastAsia="Calibri" w:cs="Arial"/>
                <w:lang w:eastAsia="pl-PL"/>
              </w:rPr>
              <w:t>„Udział projektu w odniesieniu do obszaru objętego programem rewitalizacji [%]”.</w:t>
            </w:r>
          </w:p>
        </w:tc>
        <w:tc>
          <w:tcPr>
            <w:tcW w:w="1152" w:type="pct"/>
            <w:tcBorders>
              <w:top w:val="single" w:sz="4" w:space="0" w:color="auto"/>
              <w:left w:val="nil"/>
              <w:bottom w:val="single" w:sz="4" w:space="0" w:color="auto"/>
              <w:right w:val="single" w:sz="8" w:space="0" w:color="auto"/>
            </w:tcBorders>
            <w:vAlign w:val="center"/>
          </w:tcPr>
          <w:p w14:paraId="1FC0E5C6" w14:textId="77777777" w:rsidR="00464F03" w:rsidRPr="004D1891" w:rsidRDefault="00464F03" w:rsidP="004D1891">
            <w:pPr>
              <w:ind w:left="990" w:right="141" w:hanging="709"/>
              <w:rPr>
                <w:rFonts w:eastAsia="Calibri" w:cs="Arial"/>
                <w:strike/>
                <w:lang w:eastAsia="pl-PL"/>
              </w:rPr>
            </w:pPr>
            <w:r w:rsidRPr="004D1891">
              <w:rPr>
                <w:rFonts w:eastAsia="Calibri" w:cs="Arial"/>
                <w:lang w:eastAsia="pl-PL"/>
              </w:rPr>
              <w:t xml:space="preserve">12 pkt - projekt znajduje się na liście projektów podstawowych w programie rewitalizacji </w:t>
            </w:r>
          </w:p>
          <w:p w14:paraId="463B9CFE" w14:textId="77777777" w:rsidR="00464F03" w:rsidRPr="004D1891" w:rsidRDefault="00464F03" w:rsidP="004D1891">
            <w:pPr>
              <w:ind w:left="990" w:right="141" w:hanging="567"/>
              <w:rPr>
                <w:rFonts w:eastAsia="Calibri" w:cs="Arial"/>
                <w:strike/>
                <w:lang w:eastAsia="pl-PL"/>
              </w:rPr>
            </w:pPr>
            <w:r w:rsidRPr="004D1891">
              <w:rPr>
                <w:rFonts w:eastAsia="Calibri" w:cs="Arial"/>
                <w:lang w:eastAsia="pl-PL"/>
              </w:rPr>
              <w:t>4 pkt - projekt wskazany jest jako pozostałe przedsięwzięcia rewitalizacyjne w programie rewitalizacji</w:t>
            </w:r>
          </w:p>
          <w:p w14:paraId="4DF4EFC5" w14:textId="33C8EACB" w:rsidR="00464F03" w:rsidRPr="004D1891" w:rsidRDefault="00464F03" w:rsidP="004D1891">
            <w:pPr>
              <w:autoSpaceDE w:val="0"/>
              <w:autoSpaceDN w:val="0"/>
              <w:adjustRightInd w:val="0"/>
              <w:ind w:left="990" w:right="142" w:hanging="567"/>
              <w:rPr>
                <w:rFonts w:eastAsia="Calibri" w:cs="Arial"/>
              </w:rPr>
            </w:pPr>
            <w:r w:rsidRPr="004D1891">
              <w:rPr>
                <w:rFonts w:eastAsia="Calibri" w:cs="Arial"/>
                <w:color w:val="000000"/>
              </w:rPr>
              <w:t>Punkty w ramach kryterium nie podlegają sumowaniu.</w:t>
            </w:r>
          </w:p>
        </w:tc>
        <w:tc>
          <w:tcPr>
            <w:tcW w:w="826" w:type="pct"/>
            <w:tcBorders>
              <w:top w:val="single" w:sz="4" w:space="0" w:color="auto"/>
              <w:left w:val="nil"/>
              <w:bottom w:val="single" w:sz="4" w:space="0" w:color="auto"/>
              <w:right w:val="single" w:sz="8" w:space="0" w:color="auto"/>
            </w:tcBorders>
            <w:vAlign w:val="center"/>
          </w:tcPr>
          <w:p w14:paraId="209F5776" w14:textId="3DE42AD0" w:rsidR="00464F03" w:rsidRPr="004D1891" w:rsidRDefault="00464F03" w:rsidP="004D1891">
            <w:pPr>
              <w:jc w:val="center"/>
              <w:rPr>
                <w:rFonts w:eastAsia="Calibri" w:cs="Arial"/>
              </w:rPr>
            </w:pPr>
            <w:r w:rsidRPr="004D1891">
              <w:rPr>
                <w:rFonts w:eastAsia="Calibri" w:cs="Arial"/>
              </w:rPr>
              <w:t>12</w:t>
            </w:r>
          </w:p>
        </w:tc>
      </w:tr>
      <w:tr w:rsidR="00464F03" w:rsidRPr="00464F03" w14:paraId="30CDEDC2" w14:textId="77777777" w:rsidTr="004D1891">
        <w:trPr>
          <w:jc w:val="center"/>
        </w:trPr>
        <w:tc>
          <w:tcPr>
            <w:tcW w:w="21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4D7064" w14:textId="77777777" w:rsidR="00464F03" w:rsidRPr="004D1891" w:rsidRDefault="00464F03" w:rsidP="004D1891">
            <w:pPr>
              <w:jc w:val="center"/>
              <w:rPr>
                <w:rFonts w:eastAsia="Calibri" w:cs="Arial"/>
                <w:b/>
              </w:rPr>
            </w:pPr>
            <w:r w:rsidRPr="004D1891">
              <w:rPr>
                <w:rFonts w:eastAsia="Calibri" w:cs="Arial"/>
              </w:rPr>
              <w:t>2</w:t>
            </w:r>
            <w:r w:rsidRPr="004D1891">
              <w:rPr>
                <w:rFonts w:eastAsia="Calibri" w:cs="Arial"/>
                <w:b/>
              </w:rPr>
              <w:t>.</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4BC877C" w14:textId="43050CCD" w:rsidR="00464F03" w:rsidRPr="004D1891" w:rsidRDefault="00464F03" w:rsidP="004D1891">
            <w:pPr>
              <w:autoSpaceDE w:val="0"/>
              <w:autoSpaceDN w:val="0"/>
              <w:adjustRightInd w:val="0"/>
              <w:rPr>
                <w:rFonts w:eastAsia="Calibri" w:cs="Arial"/>
                <w:lang w:eastAsia="pl-PL"/>
              </w:rPr>
            </w:pPr>
            <w:r w:rsidRPr="004D1891">
              <w:rPr>
                <w:rFonts w:eastAsia="Times New Roman" w:cs="Arial"/>
                <w:color w:val="0D0D0D"/>
                <w:lang w:eastAsia="pl-PL"/>
              </w:rPr>
              <w:t>Efektywność kosztowa</w:t>
            </w:r>
          </w:p>
        </w:tc>
        <w:tc>
          <w:tcPr>
            <w:tcW w:w="2035" w:type="pct"/>
            <w:tcBorders>
              <w:top w:val="single" w:sz="4" w:space="0" w:color="auto"/>
              <w:left w:val="nil"/>
              <w:bottom w:val="single" w:sz="4" w:space="0" w:color="auto"/>
              <w:right w:val="single" w:sz="8" w:space="0" w:color="auto"/>
            </w:tcBorders>
            <w:vAlign w:val="center"/>
          </w:tcPr>
          <w:p w14:paraId="4FA65386" w14:textId="77777777" w:rsidR="00464F03" w:rsidRPr="004D1891" w:rsidRDefault="00464F03" w:rsidP="004D1891">
            <w:pPr>
              <w:ind w:left="167"/>
              <w:rPr>
                <w:rFonts w:eastAsia="Calibri" w:cs="Arial"/>
                <w:color w:val="0D0D0D"/>
              </w:rPr>
            </w:pPr>
            <w:r w:rsidRPr="004D1891">
              <w:rPr>
                <w:rFonts w:eastAsia="Calibri" w:cs="Arial"/>
              </w:rPr>
              <w:t>Zgodnie z RPO WM 2014-2020, w</w:t>
            </w:r>
            <w:r w:rsidRPr="004D1891">
              <w:rPr>
                <w:rFonts w:eastAsia="Calibri" w:cs="Arial"/>
                <w:color w:val="0D0D0D"/>
              </w:rPr>
              <w:t>skaźnik: „Liczba wspartych obiektów infrastruktury zlokalizowanych na rewitalizowanych obszarach” jest ramą wykonania osi priorytetowej i będzie służył KE do oceny realizacji celów RPO WM.</w:t>
            </w:r>
          </w:p>
          <w:p w14:paraId="3ADF0D5A" w14:textId="77777777" w:rsidR="00464F03" w:rsidRPr="004D1891" w:rsidRDefault="00464F03" w:rsidP="004D1891">
            <w:pPr>
              <w:ind w:left="167"/>
              <w:rPr>
                <w:rFonts w:eastAsia="Calibri" w:cs="Arial"/>
              </w:rPr>
            </w:pPr>
            <w:r w:rsidRPr="004D1891">
              <w:rPr>
                <w:rFonts w:eastAsia="Calibri" w:cs="Arial"/>
              </w:rPr>
              <w:t>Kryterium jest liczone zgodnie z poniższym wzorem:</w:t>
            </w:r>
          </w:p>
          <w:p w14:paraId="1A100F16" w14:textId="77777777" w:rsidR="00464F03" w:rsidRPr="004D1891" w:rsidRDefault="00464F03" w:rsidP="004D1891">
            <w:pPr>
              <w:autoSpaceDE w:val="0"/>
              <w:autoSpaceDN w:val="0"/>
              <w:adjustRightInd w:val="0"/>
              <w:ind w:left="167"/>
              <w:rPr>
                <w:rFonts w:eastAsia="Calibri" w:cs="Arial"/>
                <w:lang w:eastAsia="pl-PL"/>
              </w:rPr>
            </w:pPr>
            <w:r w:rsidRPr="004D1891">
              <w:rPr>
                <w:rFonts w:eastAsia="Calibri" w:cs="Arial"/>
                <w:lang w:eastAsia="pl-PL"/>
              </w:rPr>
              <w:t>Wartość dofinansowania UE projektu (euro)</w:t>
            </w:r>
          </w:p>
          <w:p w14:paraId="751F8D37" w14:textId="34858243" w:rsidR="00464F03" w:rsidRPr="004D1891" w:rsidRDefault="00464F03" w:rsidP="004D1891">
            <w:pPr>
              <w:autoSpaceDE w:val="0"/>
              <w:autoSpaceDN w:val="0"/>
              <w:adjustRightInd w:val="0"/>
              <w:ind w:left="167"/>
              <w:rPr>
                <w:rFonts w:eastAsia="Calibri" w:cs="Arial"/>
                <w:lang w:eastAsia="pl-PL"/>
              </w:rPr>
            </w:pPr>
            <w:r w:rsidRPr="004D1891">
              <w:rPr>
                <w:rFonts w:eastAsia="Calibri" w:cs="Arial"/>
                <w:noProof/>
                <w:color w:val="000000"/>
                <w:lang w:eastAsia="pl-PL"/>
              </w:rPr>
              <w:drawing>
                <wp:inline distT="0" distB="0" distL="0" distR="0" wp14:anchorId="7FA7A972" wp14:editId="009C060C">
                  <wp:extent cx="2181225" cy="45719"/>
                  <wp:effectExtent l="0" t="0" r="0" b="0"/>
                  <wp:docPr id="83" name="Obraz 3" descr="kreska ułamkowa, nad kreską: Wartość dofinansowania UE projektu (euro), podk kreską: Wartość docelowa wskaźnika w ramach projektu: &quot;Liczba wspartych obiektów infrastruktury zlokalizowanych na rewitalizowanych obszarach [szt.]&quot;, wynik mniejszy równy 1720998 euro." title="wzó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noChangeArrowheads="1"/>
                          </pic:cNvPicPr>
                        </pic:nvPicPr>
                        <pic:blipFill>
                          <a:blip r:embed="rId24">
                            <a:extLst>
                              <a:ext uri="{BEBA8EAE-BF5A-486C-A8C5-ECC9F3942E4B}">
                                <a14:imgProps xmlns:a14="http://schemas.microsoft.com/office/drawing/2010/main">
                                  <a14:imgLayer r:embed="rId25">
                                    <a14:imgEffect>
                                      <a14:colorTemperature colorTemp="5251"/>
                                    </a14:imgEffect>
                                  </a14:imgLayer>
                                </a14:imgProps>
                              </a:ext>
                              <a:ext uri="{28A0092B-C50C-407E-A947-70E740481C1C}">
                                <a14:useLocalDpi xmlns:a14="http://schemas.microsoft.com/office/drawing/2010/main" val="0"/>
                              </a:ext>
                            </a:extLst>
                          </a:blip>
                          <a:srcRect/>
                          <a:stretch>
                            <a:fillRect/>
                          </a:stretch>
                        </pic:blipFill>
                        <pic:spPr bwMode="auto">
                          <a:xfrm>
                            <a:off x="0" y="0"/>
                            <a:ext cx="2580266" cy="54083"/>
                          </a:xfrm>
                          <a:prstGeom prst="rect">
                            <a:avLst/>
                          </a:prstGeom>
                          <a:noFill/>
                          <a:effectLst>
                            <a:softEdge rad="12700"/>
                          </a:effectLst>
                        </pic:spPr>
                      </pic:pic>
                    </a:graphicData>
                  </a:graphic>
                </wp:inline>
              </w:drawing>
            </w:r>
            <w:r w:rsidRPr="004D1891">
              <w:rPr>
                <w:rFonts w:eastAsia="Calibri" w:cs="Arial"/>
                <w:lang w:eastAsia="pl-PL"/>
              </w:rPr>
              <w:t xml:space="preserve"> &lt;= 1 720 998 </w:t>
            </w:r>
            <w:r w:rsidRPr="004D1891">
              <w:rPr>
                <w:rFonts w:eastAsia="Calibri" w:cs="Arial"/>
              </w:rPr>
              <w:t>euro</w:t>
            </w:r>
          </w:p>
          <w:p w14:paraId="56796918" w14:textId="77777777" w:rsidR="00464F03" w:rsidRPr="004D1891" w:rsidRDefault="00464F03" w:rsidP="004D1891">
            <w:pPr>
              <w:autoSpaceDE w:val="0"/>
              <w:autoSpaceDN w:val="0"/>
              <w:adjustRightInd w:val="0"/>
              <w:ind w:left="167"/>
              <w:rPr>
                <w:rFonts w:eastAsia="Calibri" w:cs="Arial"/>
                <w:color w:val="0D0D0D"/>
                <w:lang w:eastAsia="pl-PL"/>
              </w:rPr>
            </w:pPr>
            <w:r w:rsidRPr="004D1891">
              <w:rPr>
                <w:rFonts w:eastAsia="Calibri" w:cs="Arial"/>
                <w:color w:val="0D0D0D"/>
                <w:lang w:eastAsia="pl-PL"/>
              </w:rPr>
              <w:t>Wartości docelowa wskaźnika w ramach projektu:</w:t>
            </w:r>
          </w:p>
          <w:p w14:paraId="438EF034" w14:textId="77777777" w:rsidR="00464F03" w:rsidRPr="004D1891" w:rsidRDefault="00464F03" w:rsidP="004D1891">
            <w:pPr>
              <w:autoSpaceDE w:val="0"/>
              <w:autoSpaceDN w:val="0"/>
              <w:adjustRightInd w:val="0"/>
              <w:ind w:left="167"/>
              <w:rPr>
                <w:rFonts w:eastAsia="Calibri" w:cs="Arial"/>
                <w:color w:val="0D0D0D"/>
                <w:lang w:eastAsia="pl-PL"/>
              </w:rPr>
            </w:pPr>
            <w:r w:rsidRPr="004D1891">
              <w:rPr>
                <w:rFonts w:eastAsia="Calibri" w:cs="Arial"/>
                <w:color w:val="0D0D0D"/>
                <w:lang w:eastAsia="pl-PL"/>
              </w:rPr>
              <w:t>„Liczba wspartych obiektów infrastruktury zlokalizowanych na rewitalizowanych obszarach [szt.]”</w:t>
            </w:r>
          </w:p>
          <w:p w14:paraId="2300ABE7" w14:textId="77777777" w:rsidR="00464F03" w:rsidRPr="004D1891" w:rsidRDefault="00464F03" w:rsidP="004D1891">
            <w:pPr>
              <w:autoSpaceDE w:val="0"/>
              <w:autoSpaceDN w:val="0"/>
              <w:adjustRightInd w:val="0"/>
              <w:ind w:left="167"/>
              <w:rPr>
                <w:rFonts w:eastAsia="Calibri" w:cs="Arial"/>
                <w:color w:val="0D0D0D"/>
                <w:lang w:eastAsia="pl-PL"/>
              </w:rPr>
            </w:pPr>
            <w:r w:rsidRPr="004D1891">
              <w:rPr>
                <w:rFonts w:eastAsia="Calibri" w:cs="Arial"/>
                <w:color w:val="0D0D0D"/>
                <w:lang w:eastAsia="pl-PL"/>
              </w:rPr>
              <w:t>Jako obiekt infrastruktury należy rozumieć obiekt budowlany, kubaturowy, całoroczny, posiadający takie cechy jak kubatura, powierzchnia zabudowy, wysokość, długość, szerokość.</w:t>
            </w:r>
          </w:p>
          <w:p w14:paraId="6BCF8479" w14:textId="77777777" w:rsidR="00464F03" w:rsidRPr="004D1891" w:rsidRDefault="00464F03" w:rsidP="004D1891">
            <w:pPr>
              <w:autoSpaceDE w:val="0"/>
              <w:autoSpaceDN w:val="0"/>
              <w:adjustRightInd w:val="0"/>
              <w:ind w:left="167" w:right="142" w:firstLine="1"/>
              <w:rPr>
                <w:rFonts w:eastAsia="Calibri" w:cs="Arial"/>
                <w:color w:val="0D0D0D"/>
              </w:rPr>
            </w:pPr>
            <w:r w:rsidRPr="004D1891">
              <w:rPr>
                <w:rFonts w:eastAsia="Calibri" w:cs="Arial"/>
                <w:color w:val="0D0D0D"/>
              </w:rPr>
              <w:t xml:space="preserve">Koszt należy przeliczyć kursem euro podanym w regulaminie konkursu. </w:t>
            </w:r>
          </w:p>
          <w:p w14:paraId="131A01B5" w14:textId="77777777" w:rsidR="00464F03" w:rsidRPr="004D1891" w:rsidRDefault="00464F03" w:rsidP="004D1891">
            <w:pPr>
              <w:autoSpaceDE w:val="0"/>
              <w:autoSpaceDN w:val="0"/>
              <w:adjustRightInd w:val="0"/>
              <w:ind w:left="167" w:right="142" w:firstLine="1"/>
              <w:rPr>
                <w:rFonts w:eastAsia="Calibri" w:cs="Arial"/>
                <w:lang w:eastAsia="pl-PL"/>
              </w:rPr>
            </w:pPr>
            <w:r w:rsidRPr="004D1891">
              <w:rPr>
                <w:rFonts w:eastAsia="Calibri" w:cs="Arial"/>
                <w:color w:val="0D0D0D"/>
              </w:rPr>
              <w:t>Kryterium nie dotyczy obiektów małej architektury.</w:t>
            </w:r>
          </w:p>
        </w:tc>
        <w:tc>
          <w:tcPr>
            <w:tcW w:w="1152" w:type="pct"/>
            <w:tcBorders>
              <w:top w:val="single" w:sz="4" w:space="0" w:color="auto"/>
              <w:left w:val="nil"/>
              <w:bottom w:val="single" w:sz="4" w:space="0" w:color="auto"/>
              <w:right w:val="single" w:sz="8" w:space="0" w:color="auto"/>
            </w:tcBorders>
            <w:vAlign w:val="center"/>
          </w:tcPr>
          <w:p w14:paraId="5E3DD9D7" w14:textId="79B983BD" w:rsidR="00464F03" w:rsidRPr="004D1891" w:rsidRDefault="00464F03" w:rsidP="004D1891">
            <w:pPr>
              <w:autoSpaceDE w:val="0"/>
              <w:autoSpaceDN w:val="0"/>
              <w:adjustRightInd w:val="0"/>
              <w:ind w:left="281"/>
              <w:rPr>
                <w:rFonts w:eastAsia="Calibri" w:cs="Arial"/>
                <w:color w:val="0D0D0D"/>
                <w:lang w:eastAsia="pl-PL"/>
              </w:rPr>
            </w:pPr>
            <w:r w:rsidRPr="004D1891">
              <w:rPr>
                <w:rFonts w:eastAsia="Calibri" w:cs="Arial"/>
                <w:color w:val="0D0D0D"/>
                <w:lang w:eastAsia="pl-PL"/>
              </w:rPr>
              <w:t>Średnia wartość arytmetyczna dofinansowania UE jednego obiektu budowlanego, kubaturowego i całorocznego w projekcie:</w:t>
            </w:r>
          </w:p>
          <w:p w14:paraId="05DAEA3F" w14:textId="707AD2E4" w:rsidR="00464F03" w:rsidRPr="004D1891" w:rsidRDefault="00464F03" w:rsidP="004D1891">
            <w:pPr>
              <w:autoSpaceDE w:val="0"/>
              <w:autoSpaceDN w:val="0"/>
              <w:adjustRightInd w:val="0"/>
              <w:ind w:left="858" w:hanging="708"/>
              <w:rPr>
                <w:rFonts w:eastAsia="Calibri" w:cs="Arial"/>
                <w:lang w:eastAsia="pl-PL"/>
              </w:rPr>
            </w:pPr>
            <w:r w:rsidRPr="00550260">
              <w:rPr>
                <w:rFonts w:eastAsia="Calibri" w:cs="Arial"/>
                <w:lang w:eastAsia="pl-PL"/>
              </w:rPr>
              <w:t xml:space="preserve">12 pkt - poniżej lub równe </w:t>
            </w:r>
            <w:r>
              <w:rPr>
                <w:rFonts w:eastAsia="Calibri" w:cs="Arial"/>
                <w:lang w:eastAsia="pl-PL"/>
              </w:rPr>
              <w:br/>
            </w:r>
            <w:r w:rsidRPr="00550260">
              <w:rPr>
                <w:rFonts w:eastAsia="Calibri" w:cs="Arial"/>
                <w:lang w:eastAsia="pl-PL"/>
              </w:rPr>
              <w:t>1 </w:t>
            </w:r>
            <w:r w:rsidRPr="004D1891">
              <w:rPr>
                <w:rFonts w:eastAsia="Calibri" w:cs="Arial"/>
                <w:lang w:eastAsia="pl-PL"/>
              </w:rPr>
              <w:t xml:space="preserve">272 042 euro; </w:t>
            </w:r>
          </w:p>
          <w:p w14:paraId="3A591DE5" w14:textId="32F962E6" w:rsidR="00464F03" w:rsidRPr="004D1891" w:rsidRDefault="00464F03" w:rsidP="004D1891">
            <w:pPr>
              <w:autoSpaceDE w:val="0"/>
              <w:autoSpaceDN w:val="0"/>
              <w:adjustRightInd w:val="0"/>
              <w:ind w:left="858" w:hanging="708"/>
              <w:rPr>
                <w:rFonts w:eastAsia="Calibri" w:cs="Arial"/>
                <w:lang w:eastAsia="pl-PL"/>
              </w:rPr>
            </w:pPr>
            <w:r w:rsidRPr="004D1891">
              <w:rPr>
                <w:rFonts w:eastAsia="Calibri" w:cs="Arial"/>
                <w:lang w:eastAsia="pl-PL"/>
              </w:rPr>
              <w:t xml:space="preserve">8 pkt – poniżej lub równe </w:t>
            </w:r>
            <w:r>
              <w:rPr>
                <w:rFonts w:eastAsia="Calibri" w:cs="Arial"/>
                <w:lang w:eastAsia="pl-PL"/>
              </w:rPr>
              <w:br/>
            </w:r>
            <w:r w:rsidRPr="004D1891">
              <w:rPr>
                <w:rFonts w:eastAsia="Calibri" w:cs="Arial"/>
                <w:lang w:eastAsia="pl-PL"/>
              </w:rPr>
              <w:t>1 496 520 euro</w:t>
            </w:r>
          </w:p>
          <w:p w14:paraId="07DCBE13" w14:textId="2453E4F4" w:rsidR="00464F03" w:rsidRPr="004D1891" w:rsidRDefault="00464F03" w:rsidP="004D1891">
            <w:pPr>
              <w:autoSpaceDE w:val="0"/>
              <w:autoSpaceDN w:val="0"/>
              <w:adjustRightInd w:val="0"/>
              <w:ind w:left="858" w:hanging="708"/>
              <w:rPr>
                <w:rFonts w:eastAsia="Calibri" w:cs="Arial"/>
                <w:lang w:eastAsia="pl-PL"/>
              </w:rPr>
            </w:pPr>
            <w:r w:rsidRPr="004D1891">
              <w:rPr>
                <w:rFonts w:eastAsia="Calibri" w:cs="Arial"/>
                <w:lang w:eastAsia="pl-PL"/>
              </w:rPr>
              <w:t xml:space="preserve">4  pkt – poniżej lub równe </w:t>
            </w:r>
            <w:r>
              <w:rPr>
                <w:rFonts w:eastAsia="Calibri" w:cs="Arial"/>
                <w:lang w:eastAsia="pl-PL"/>
              </w:rPr>
              <w:br/>
            </w:r>
            <w:r w:rsidRPr="004D1891">
              <w:rPr>
                <w:rFonts w:eastAsia="Calibri" w:cs="Arial"/>
                <w:lang w:eastAsia="pl-PL"/>
              </w:rPr>
              <w:t xml:space="preserve">1 720 998 euro </w:t>
            </w:r>
          </w:p>
          <w:p w14:paraId="3A749740" w14:textId="77777777" w:rsidR="00464F03" w:rsidRPr="004D1891" w:rsidRDefault="00464F03" w:rsidP="004D1891">
            <w:pPr>
              <w:autoSpaceDE w:val="0"/>
              <w:autoSpaceDN w:val="0"/>
              <w:ind w:left="717" w:hanging="567"/>
              <w:rPr>
                <w:rFonts w:eastAsia="Calibri" w:cs="Arial"/>
                <w:lang w:eastAsia="pl-PL"/>
              </w:rPr>
            </w:pPr>
            <w:r w:rsidRPr="004D1891">
              <w:rPr>
                <w:rFonts w:eastAsia="Calibri" w:cs="Arial"/>
                <w:lang w:eastAsia="pl-PL"/>
              </w:rPr>
              <w:t>0 pkt - brak spełnienia ww. warunków lub brak informacji w tym zakresie.</w:t>
            </w:r>
          </w:p>
          <w:p w14:paraId="66ACFAED" w14:textId="77777777" w:rsidR="00464F03" w:rsidRPr="004D1891" w:rsidRDefault="00464F03" w:rsidP="004D1891">
            <w:pPr>
              <w:ind w:left="150"/>
              <w:rPr>
                <w:rFonts w:eastAsia="Calibri" w:cs="Arial"/>
                <w:lang w:eastAsia="pl-PL"/>
              </w:rPr>
            </w:pPr>
            <w:r w:rsidRPr="004D1891">
              <w:rPr>
                <w:rFonts w:eastAsia="Calibri" w:cs="Arial"/>
                <w:color w:val="0D0D0D"/>
              </w:rPr>
              <w:t xml:space="preserve">Koszt należy przeliczyć kursem euro podanym w regulaminie konkursu. </w:t>
            </w:r>
            <w:r w:rsidRPr="004D1891">
              <w:rPr>
                <w:rFonts w:eastAsia="Calibri" w:cs="Arial"/>
                <w:lang w:eastAsia="pl-PL"/>
              </w:rPr>
              <w:t>Punkty w ramach kryterium nie podlegają sumowaniu</w:t>
            </w:r>
          </w:p>
        </w:tc>
        <w:tc>
          <w:tcPr>
            <w:tcW w:w="826" w:type="pct"/>
            <w:tcBorders>
              <w:top w:val="single" w:sz="4" w:space="0" w:color="auto"/>
              <w:left w:val="nil"/>
              <w:bottom w:val="single" w:sz="4" w:space="0" w:color="auto"/>
              <w:right w:val="single" w:sz="8" w:space="0" w:color="auto"/>
            </w:tcBorders>
            <w:vAlign w:val="center"/>
          </w:tcPr>
          <w:p w14:paraId="17ABB1BA" w14:textId="6435A9A1" w:rsidR="00464F03" w:rsidRPr="004D1891" w:rsidRDefault="00464F03" w:rsidP="004D1891">
            <w:pPr>
              <w:jc w:val="center"/>
              <w:rPr>
                <w:rFonts w:eastAsia="Calibri" w:cs="Arial"/>
              </w:rPr>
            </w:pPr>
            <w:r w:rsidRPr="004D1891">
              <w:rPr>
                <w:rFonts w:eastAsia="Calibri" w:cs="Arial"/>
              </w:rPr>
              <w:t>12</w:t>
            </w:r>
          </w:p>
        </w:tc>
      </w:tr>
      <w:tr w:rsidR="00464F03" w:rsidRPr="00464F03" w14:paraId="492E6838" w14:textId="77777777" w:rsidTr="004D1891">
        <w:trPr>
          <w:jc w:val="center"/>
        </w:trPr>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727065D" w14:textId="77777777" w:rsidR="00464F03" w:rsidRPr="004D1891" w:rsidRDefault="00464F03" w:rsidP="004D1891">
            <w:pPr>
              <w:jc w:val="center"/>
              <w:rPr>
                <w:rFonts w:eastAsia="Calibri" w:cs="Arial"/>
              </w:rPr>
            </w:pPr>
            <w:r w:rsidRPr="004D1891">
              <w:rPr>
                <w:rFonts w:eastAsia="Calibri" w:cs="Arial"/>
              </w:rPr>
              <w:t>3.</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74F05B0" w14:textId="57401275" w:rsidR="00464F03" w:rsidRPr="004D1891" w:rsidRDefault="00464F03" w:rsidP="004D1891">
            <w:pPr>
              <w:autoSpaceDE w:val="0"/>
              <w:autoSpaceDN w:val="0"/>
              <w:adjustRightInd w:val="0"/>
              <w:rPr>
                <w:rFonts w:eastAsia="Calibri" w:cs="Arial"/>
              </w:rPr>
            </w:pPr>
            <w:r w:rsidRPr="004D1891">
              <w:rPr>
                <w:rFonts w:eastAsia="Calibri" w:cs="Arial"/>
                <w:lang w:eastAsia="pl-PL"/>
              </w:rPr>
              <w:t>Komplementarność</w:t>
            </w:r>
            <w:r>
              <w:rPr>
                <w:rFonts w:eastAsia="Calibri" w:cs="Arial"/>
                <w:lang w:eastAsia="pl-PL"/>
              </w:rPr>
              <w:br/>
            </w:r>
            <w:r w:rsidRPr="004D1891">
              <w:rPr>
                <w:rFonts w:eastAsia="Calibri" w:cs="Arial"/>
                <w:lang w:eastAsia="pl-PL"/>
              </w:rPr>
              <w:t xml:space="preserve">projektu </w:t>
            </w:r>
            <w:r>
              <w:rPr>
                <w:rFonts w:eastAsia="Calibri" w:cs="Arial"/>
                <w:lang w:eastAsia="pl-PL"/>
              </w:rPr>
              <w:br/>
            </w:r>
            <w:r w:rsidRPr="004D1891">
              <w:rPr>
                <w:rFonts w:eastAsia="Calibri" w:cs="Arial"/>
                <w:lang w:eastAsia="pl-PL"/>
              </w:rPr>
              <w:t>z</w:t>
            </w:r>
            <w:r>
              <w:rPr>
                <w:rFonts w:eastAsia="Calibri" w:cs="Arial"/>
                <w:lang w:eastAsia="pl-PL"/>
              </w:rPr>
              <w:t xml:space="preserve"> </w:t>
            </w:r>
            <w:r w:rsidRPr="004D1891">
              <w:rPr>
                <w:rFonts w:eastAsia="Calibri" w:cs="Arial"/>
                <w:lang w:eastAsia="pl-PL"/>
              </w:rPr>
              <w:t>przedsięwzięciami</w:t>
            </w:r>
            <w:r>
              <w:rPr>
                <w:rFonts w:eastAsia="Calibri" w:cs="Arial"/>
                <w:lang w:eastAsia="pl-PL"/>
              </w:rPr>
              <w:br/>
            </w:r>
            <w:r w:rsidRPr="004D1891">
              <w:rPr>
                <w:rFonts w:eastAsia="Calibri" w:cs="Arial"/>
                <w:lang w:eastAsia="pl-PL"/>
              </w:rPr>
              <w:t xml:space="preserve">finansowanymi </w:t>
            </w:r>
            <w:r>
              <w:rPr>
                <w:rFonts w:eastAsia="Calibri" w:cs="Arial"/>
                <w:lang w:eastAsia="pl-PL"/>
              </w:rPr>
              <w:br/>
            </w:r>
            <w:r w:rsidRPr="004D1891">
              <w:rPr>
                <w:rFonts w:eastAsia="Calibri" w:cs="Arial"/>
                <w:lang w:eastAsia="pl-PL"/>
              </w:rPr>
              <w:t>z</w:t>
            </w:r>
            <w:r>
              <w:rPr>
                <w:rFonts w:eastAsia="Calibri" w:cs="Arial"/>
                <w:lang w:eastAsia="pl-PL"/>
              </w:rPr>
              <w:t xml:space="preserve"> </w:t>
            </w:r>
            <w:r w:rsidRPr="004D1891">
              <w:rPr>
                <w:rFonts w:eastAsia="Calibri" w:cs="Arial"/>
                <w:lang w:eastAsia="pl-PL"/>
              </w:rPr>
              <w:t>Europejskiego</w:t>
            </w:r>
            <w:r>
              <w:rPr>
                <w:rFonts w:eastAsia="Calibri" w:cs="Arial"/>
                <w:lang w:eastAsia="pl-PL"/>
              </w:rPr>
              <w:t xml:space="preserve"> </w:t>
            </w:r>
            <w:r w:rsidRPr="004D1891">
              <w:rPr>
                <w:rFonts w:eastAsia="Calibri" w:cs="Arial"/>
                <w:lang w:eastAsia="pl-PL"/>
              </w:rPr>
              <w:t>Funduszu</w:t>
            </w:r>
            <w:r>
              <w:rPr>
                <w:rFonts w:eastAsia="Calibri" w:cs="Arial"/>
                <w:lang w:eastAsia="pl-PL"/>
              </w:rPr>
              <w:t xml:space="preserve"> </w:t>
            </w:r>
            <w:r w:rsidRPr="004D1891">
              <w:rPr>
                <w:rFonts w:eastAsia="Calibri" w:cs="Arial"/>
                <w:lang w:eastAsia="pl-PL"/>
              </w:rPr>
              <w:t>Społecznego</w:t>
            </w:r>
          </w:p>
        </w:tc>
        <w:tc>
          <w:tcPr>
            <w:tcW w:w="2035" w:type="pct"/>
            <w:tcBorders>
              <w:top w:val="single" w:sz="4" w:space="0" w:color="auto"/>
              <w:left w:val="nil"/>
              <w:bottom w:val="single" w:sz="4" w:space="0" w:color="auto"/>
              <w:right w:val="single" w:sz="8" w:space="0" w:color="auto"/>
            </w:tcBorders>
            <w:vAlign w:val="center"/>
          </w:tcPr>
          <w:p w14:paraId="46240DED" w14:textId="77777777" w:rsidR="00464F03" w:rsidRPr="004D1891" w:rsidRDefault="00464F03" w:rsidP="004D1891">
            <w:pPr>
              <w:autoSpaceDE w:val="0"/>
              <w:autoSpaceDN w:val="0"/>
              <w:adjustRightInd w:val="0"/>
              <w:ind w:left="167" w:right="142" w:firstLine="1"/>
              <w:rPr>
                <w:rFonts w:eastAsia="Calibri" w:cs="Arial"/>
                <w:color w:val="000000"/>
              </w:rPr>
            </w:pPr>
            <w:r w:rsidRPr="004D1891">
              <w:rPr>
                <w:rFonts w:eastAsia="Calibri" w:cs="Arial"/>
                <w:color w:val="000000"/>
              </w:rPr>
              <w:t xml:space="preserve">Zgodnie z RPO WM 2014 - 2020 kryterium promuje komplementarność podejmowanych działań finansowanych ze środków Europejskiego Funduszu Rozwoju Regionalnego (EFRR) oraz Europejskiego Funduszu Społecznego (EFS) służy maksymalizowaniu efektywności udzielanego wsparcia. </w:t>
            </w:r>
          </w:p>
          <w:p w14:paraId="70371DFA" w14:textId="77777777" w:rsidR="00464F03" w:rsidRPr="004D1891" w:rsidRDefault="00464F03" w:rsidP="004D1891">
            <w:pPr>
              <w:autoSpaceDE w:val="0"/>
              <w:autoSpaceDN w:val="0"/>
              <w:adjustRightInd w:val="0"/>
              <w:ind w:left="164" w:right="142"/>
              <w:rPr>
                <w:rFonts w:eastAsia="Calibri" w:cs="Arial"/>
                <w:color w:val="000000"/>
              </w:rPr>
            </w:pPr>
            <w:r w:rsidRPr="004D1891">
              <w:rPr>
                <w:rFonts w:eastAsia="Calibri" w:cs="Arial"/>
                <w:color w:val="000000"/>
              </w:rPr>
              <w:t>Komplementarność względem EFS badana będzie zarówno w odniesieniu do perspektywy 2014 -2020, jak i 2007-2013.</w:t>
            </w:r>
          </w:p>
          <w:p w14:paraId="67EFA108" w14:textId="547AE26E" w:rsidR="00464F03" w:rsidRPr="004D1891" w:rsidRDefault="00464F03" w:rsidP="004D1891">
            <w:pPr>
              <w:autoSpaceDE w:val="0"/>
              <w:autoSpaceDN w:val="0"/>
              <w:adjustRightInd w:val="0"/>
              <w:ind w:left="164" w:right="142"/>
              <w:rPr>
                <w:rFonts w:eastAsia="Calibri" w:cs="Arial"/>
                <w:color w:val="000000"/>
              </w:rPr>
            </w:pPr>
            <w:r w:rsidRPr="004D1891">
              <w:rPr>
                <w:rFonts w:eastAsia="Calibri" w:cs="Arial"/>
                <w:color w:val="000000"/>
              </w:rPr>
              <w:t>W ramach kryterium oceniane będzie, czy w odniesieniu do projektu (planowanego do wsparcia z EFRR) wykazana została komplementarność z projektami współfinasowanymi z EFS wskazanymi w programie rewitalizacji znajdującym się w Wykazie programów rewitalizacji województwa mazowieckiego wnioskodawcy lub partnera wnioskodawcy.</w:t>
            </w:r>
          </w:p>
        </w:tc>
        <w:tc>
          <w:tcPr>
            <w:tcW w:w="1152" w:type="pct"/>
            <w:tcBorders>
              <w:top w:val="single" w:sz="4" w:space="0" w:color="auto"/>
              <w:left w:val="nil"/>
              <w:bottom w:val="single" w:sz="4" w:space="0" w:color="auto"/>
              <w:right w:val="single" w:sz="8" w:space="0" w:color="auto"/>
            </w:tcBorders>
            <w:vAlign w:val="center"/>
          </w:tcPr>
          <w:p w14:paraId="51E10279" w14:textId="77777777" w:rsidR="00464F03" w:rsidRPr="004D1891" w:rsidRDefault="00464F03" w:rsidP="004D1891">
            <w:pPr>
              <w:ind w:left="990" w:hanging="840"/>
              <w:rPr>
                <w:rFonts w:eastAsia="Calibri" w:cs="Arial"/>
                <w:color w:val="000000"/>
              </w:rPr>
            </w:pPr>
            <w:r w:rsidRPr="004D1891">
              <w:rPr>
                <w:rFonts w:eastAsia="Calibri" w:cs="Arial"/>
                <w:color w:val="000000"/>
              </w:rPr>
              <w:t>Wnioskodawca wykazał, że:</w:t>
            </w:r>
          </w:p>
          <w:p w14:paraId="4028B413" w14:textId="77777777" w:rsidR="00464F03" w:rsidRPr="004D1891" w:rsidRDefault="00464F03" w:rsidP="004D1891">
            <w:pPr>
              <w:ind w:left="717" w:hanging="567"/>
              <w:rPr>
                <w:rFonts w:eastAsia="Calibri" w:cs="Arial"/>
                <w:color w:val="000000"/>
              </w:rPr>
            </w:pPr>
            <w:r w:rsidRPr="004D1891">
              <w:rPr>
                <w:rFonts w:eastAsia="Calibri" w:cs="Arial"/>
                <w:color w:val="000000"/>
              </w:rPr>
              <w:t>5 pkt – projekt jest komplementarny z przedsięwzięciami finansowanymi z EFS, będącymi w trakcie realizacji bądź zrealizowanymi,</w:t>
            </w:r>
          </w:p>
          <w:p w14:paraId="749107C1" w14:textId="77777777" w:rsidR="00464F03" w:rsidRPr="004D1891" w:rsidRDefault="00464F03" w:rsidP="004D1891">
            <w:pPr>
              <w:ind w:left="717" w:hanging="567"/>
              <w:rPr>
                <w:rFonts w:eastAsia="Calibri" w:cs="Arial"/>
                <w:color w:val="000000"/>
              </w:rPr>
            </w:pPr>
            <w:r w:rsidRPr="004D1891">
              <w:rPr>
                <w:rFonts w:eastAsia="Calibri" w:cs="Arial"/>
                <w:color w:val="000000"/>
              </w:rPr>
              <w:t xml:space="preserve">3 pkt – projekt jest komplementarny z przedsięwzięciami, dla których został złożony wniosek o dofinansowanie ze środków EFS, </w:t>
            </w:r>
          </w:p>
          <w:p w14:paraId="7AE3628F" w14:textId="5B4B4284" w:rsidR="00464F03" w:rsidRPr="004D1891" w:rsidRDefault="00464F03" w:rsidP="004D1891">
            <w:pPr>
              <w:ind w:left="717" w:hanging="294"/>
              <w:rPr>
                <w:rFonts w:eastAsia="Calibri" w:cs="Arial"/>
                <w:color w:val="000000"/>
              </w:rPr>
            </w:pPr>
            <w:r w:rsidRPr="004D1891">
              <w:rPr>
                <w:rFonts w:eastAsia="Calibri" w:cs="Arial"/>
                <w:color w:val="000000"/>
              </w:rPr>
              <w:t xml:space="preserve">1 pkt – wnioskodawca wykazał komplementarność projektu </w:t>
            </w:r>
            <w:r>
              <w:rPr>
                <w:rFonts w:eastAsia="Calibri" w:cs="Arial"/>
                <w:color w:val="000000"/>
              </w:rPr>
              <w:br/>
            </w:r>
            <w:r w:rsidRPr="004D1891">
              <w:rPr>
                <w:rFonts w:eastAsia="Calibri" w:cs="Arial"/>
                <w:color w:val="000000"/>
              </w:rPr>
              <w:t xml:space="preserve">z przedsięwzięciami planowanymi do realizacji ze środków EFS przez niego lub inne podmioty, dla których nie został złożony wniosek </w:t>
            </w:r>
            <w:r>
              <w:rPr>
                <w:rFonts w:eastAsia="Calibri" w:cs="Arial"/>
                <w:color w:val="000000"/>
              </w:rPr>
              <w:br/>
            </w:r>
            <w:r w:rsidRPr="004D1891">
              <w:rPr>
                <w:rFonts w:eastAsia="Calibri" w:cs="Arial"/>
                <w:color w:val="000000"/>
              </w:rPr>
              <w:t>o dofinansowanie, ale zostały ujęte w programie rewitalizacji znajdującym się w Wykazie programów rewitalizacji województwa mazowieckiego a operator programu rewitalizacji zobowiązał się, że zostaną złożone,</w:t>
            </w:r>
          </w:p>
          <w:p w14:paraId="0048F413" w14:textId="77777777" w:rsidR="00464F03" w:rsidRPr="004D1891" w:rsidRDefault="00464F03" w:rsidP="004D1891">
            <w:pPr>
              <w:ind w:left="716" w:hanging="293"/>
              <w:rPr>
                <w:rFonts w:eastAsia="Calibri" w:cs="Arial"/>
              </w:rPr>
            </w:pPr>
            <w:r w:rsidRPr="004D1891">
              <w:rPr>
                <w:rFonts w:eastAsia="Calibri" w:cs="Arial"/>
              </w:rPr>
              <w:t>0 pkt - brak spełnienia ww. warunków lub brak informacji w tym zakresie.</w:t>
            </w:r>
          </w:p>
          <w:p w14:paraId="13AE0C03" w14:textId="7AF2EFCF" w:rsidR="00464F03" w:rsidRPr="004D1891" w:rsidRDefault="00464F03" w:rsidP="004D1891">
            <w:pPr>
              <w:ind w:left="149"/>
              <w:rPr>
                <w:rFonts w:eastAsia="Calibri" w:cs="Arial"/>
                <w:color w:val="000000"/>
              </w:rPr>
            </w:pPr>
            <w:r w:rsidRPr="004D1891">
              <w:rPr>
                <w:rFonts w:eastAsia="Calibri" w:cs="Arial"/>
              </w:rPr>
              <w:t>Punkty w ramach kryterium nie podlegają sumowaniu.</w:t>
            </w:r>
          </w:p>
        </w:tc>
        <w:tc>
          <w:tcPr>
            <w:tcW w:w="826" w:type="pct"/>
            <w:tcBorders>
              <w:top w:val="single" w:sz="4" w:space="0" w:color="auto"/>
              <w:left w:val="nil"/>
              <w:bottom w:val="single" w:sz="4" w:space="0" w:color="auto"/>
              <w:right w:val="single" w:sz="8" w:space="0" w:color="auto"/>
            </w:tcBorders>
            <w:vAlign w:val="center"/>
          </w:tcPr>
          <w:p w14:paraId="47FCD2C3" w14:textId="4563FEDA" w:rsidR="00464F03" w:rsidRPr="004D1891" w:rsidRDefault="00464F03" w:rsidP="004D1891">
            <w:pPr>
              <w:jc w:val="center"/>
              <w:rPr>
                <w:rFonts w:eastAsia="Calibri" w:cs="Arial"/>
              </w:rPr>
            </w:pPr>
            <w:r w:rsidRPr="004D1891">
              <w:rPr>
                <w:rFonts w:eastAsia="Calibri" w:cs="Arial"/>
              </w:rPr>
              <w:t>5</w:t>
            </w:r>
          </w:p>
        </w:tc>
      </w:tr>
      <w:tr w:rsidR="00464F03" w:rsidRPr="00464F03" w14:paraId="65C1E414" w14:textId="77777777" w:rsidTr="004D1891">
        <w:trPr>
          <w:jc w:val="center"/>
        </w:trPr>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460FCF8" w14:textId="77777777" w:rsidR="00464F03" w:rsidRPr="004D1891" w:rsidRDefault="00464F03" w:rsidP="004D1891">
            <w:pPr>
              <w:jc w:val="center"/>
              <w:rPr>
                <w:rFonts w:eastAsia="Calibri" w:cs="Arial"/>
              </w:rPr>
            </w:pPr>
            <w:r w:rsidRPr="004D1891">
              <w:rPr>
                <w:rFonts w:eastAsia="Calibri" w:cs="Arial"/>
              </w:rPr>
              <w:t>4.</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5890D06" w14:textId="77777777" w:rsidR="00464F03" w:rsidRPr="004D1891" w:rsidRDefault="00464F03" w:rsidP="004D1891">
            <w:pPr>
              <w:autoSpaceDE w:val="0"/>
              <w:autoSpaceDN w:val="0"/>
              <w:adjustRightInd w:val="0"/>
              <w:rPr>
                <w:rFonts w:eastAsia="Times New Roman" w:cs="Arial"/>
                <w:lang w:eastAsia="pl-PL"/>
              </w:rPr>
            </w:pPr>
            <w:r w:rsidRPr="004D1891">
              <w:rPr>
                <w:rFonts w:eastAsia="Times New Roman" w:cs="Arial"/>
                <w:lang w:eastAsia="pl-PL"/>
              </w:rPr>
              <w:t>Komplementarność</w:t>
            </w:r>
          </w:p>
          <w:p w14:paraId="04C61AB9" w14:textId="54E6D0AF" w:rsidR="00464F03" w:rsidRPr="004D1891" w:rsidRDefault="00464F03" w:rsidP="004D1891">
            <w:pPr>
              <w:autoSpaceDE w:val="0"/>
              <w:autoSpaceDN w:val="0"/>
              <w:adjustRightInd w:val="0"/>
              <w:rPr>
                <w:rFonts w:eastAsia="Calibri" w:cs="Arial"/>
                <w:lang w:eastAsia="pl-PL"/>
              </w:rPr>
            </w:pPr>
            <w:r w:rsidRPr="004D1891">
              <w:rPr>
                <w:rFonts w:eastAsia="Times New Roman" w:cs="Arial"/>
                <w:lang w:eastAsia="pl-PL"/>
              </w:rPr>
              <w:t>projektu z projektami dotyczącymi terenów inwestycyjnych</w:t>
            </w:r>
          </w:p>
        </w:tc>
        <w:tc>
          <w:tcPr>
            <w:tcW w:w="2035" w:type="pct"/>
            <w:tcBorders>
              <w:top w:val="single" w:sz="4" w:space="0" w:color="auto"/>
              <w:left w:val="nil"/>
              <w:bottom w:val="single" w:sz="4" w:space="0" w:color="auto"/>
              <w:right w:val="single" w:sz="8" w:space="0" w:color="auto"/>
            </w:tcBorders>
            <w:vAlign w:val="center"/>
          </w:tcPr>
          <w:p w14:paraId="60D40326" w14:textId="77777777" w:rsidR="00464F03" w:rsidRPr="004D1891" w:rsidRDefault="00464F03" w:rsidP="004D1891">
            <w:pPr>
              <w:ind w:left="167" w:right="256"/>
              <w:rPr>
                <w:rFonts w:eastAsia="Times New Roman" w:cs="Arial"/>
                <w:lang w:eastAsia="pl-PL"/>
              </w:rPr>
            </w:pPr>
            <w:r w:rsidRPr="004D1891">
              <w:rPr>
                <w:rFonts w:eastAsia="Times New Roman" w:cs="Arial"/>
                <w:lang w:eastAsia="pl-PL"/>
              </w:rPr>
              <w:t>Kryterium promuje projekty komplementarne z projektami w ramach:</w:t>
            </w:r>
          </w:p>
          <w:p w14:paraId="4089AD5C" w14:textId="3DC49B84" w:rsidR="00464F03" w:rsidRPr="004D1891" w:rsidRDefault="00464F03" w:rsidP="004D1891">
            <w:pPr>
              <w:numPr>
                <w:ilvl w:val="0"/>
                <w:numId w:val="446"/>
              </w:numPr>
              <w:ind w:left="569" w:right="256" w:hanging="284"/>
              <w:contextualSpacing/>
              <w:rPr>
                <w:rFonts w:eastAsia="Times New Roman" w:cs="Arial"/>
                <w:lang w:eastAsia="pl-PL"/>
              </w:rPr>
            </w:pPr>
            <w:r w:rsidRPr="004D1891">
              <w:rPr>
                <w:rFonts w:eastAsia="Times New Roman" w:cs="Arial"/>
                <w:lang w:eastAsia="pl-PL"/>
              </w:rPr>
              <w:t xml:space="preserve">Działania 3.1 </w:t>
            </w:r>
            <w:r w:rsidRPr="00550260">
              <w:rPr>
                <w:rFonts w:eastAsia="Times New Roman" w:cs="Arial"/>
                <w:lang w:eastAsia="pl-PL"/>
              </w:rPr>
              <w:t>„</w:t>
            </w:r>
            <w:r w:rsidRPr="004D1891">
              <w:rPr>
                <w:rFonts w:eastAsia="Times New Roman" w:cs="Arial"/>
                <w:lang w:eastAsia="pl-PL"/>
              </w:rPr>
              <w:t xml:space="preserve">Poprawa rozwoju MŚP na Mazowszu”, Typ projektów: </w:t>
            </w:r>
            <w:r w:rsidR="00C97457" w:rsidRPr="00550260">
              <w:rPr>
                <w:rFonts w:eastAsia="Times New Roman" w:cs="Arial"/>
                <w:lang w:eastAsia="pl-PL"/>
              </w:rPr>
              <w:t>„</w:t>
            </w:r>
            <w:r w:rsidRPr="004D1891">
              <w:rPr>
                <w:rFonts w:eastAsia="Times New Roman" w:cs="Arial"/>
                <w:lang w:eastAsia="pl-PL"/>
              </w:rPr>
              <w:t>Uporządkowanie i przygotowanie terenów inwestycyjnych w celu nadania im nowych funkcji gospodarczych w RPO WM 2014-2020</w:t>
            </w:r>
            <w:r w:rsidR="00C97457" w:rsidRPr="004D1891">
              <w:rPr>
                <w:rFonts w:eastAsia="Times New Roman" w:cs="Arial"/>
                <w:lang w:eastAsia="pl-PL"/>
              </w:rPr>
              <w:t>”</w:t>
            </w:r>
            <w:r w:rsidRPr="004D1891">
              <w:rPr>
                <w:rFonts w:eastAsia="Times New Roman" w:cs="Arial"/>
                <w:lang w:eastAsia="pl-PL"/>
              </w:rPr>
              <w:t>,</w:t>
            </w:r>
          </w:p>
          <w:p w14:paraId="7CCC731E" w14:textId="0A5A581C" w:rsidR="00464F03" w:rsidRPr="004D1891" w:rsidRDefault="00464F03" w:rsidP="004D1891">
            <w:pPr>
              <w:numPr>
                <w:ilvl w:val="0"/>
                <w:numId w:val="446"/>
              </w:numPr>
              <w:ind w:left="569" w:right="256" w:hanging="284"/>
              <w:contextualSpacing/>
              <w:rPr>
                <w:rFonts w:eastAsia="Times New Roman" w:cs="Arial"/>
                <w:lang w:eastAsia="pl-PL"/>
              </w:rPr>
            </w:pPr>
            <w:r w:rsidRPr="004D1891">
              <w:rPr>
                <w:rFonts w:eastAsia="Times New Roman" w:cs="Arial"/>
                <w:lang w:eastAsia="pl-PL"/>
              </w:rPr>
              <w:t xml:space="preserve">Działania 1.3 </w:t>
            </w:r>
            <w:r w:rsidR="00C97457">
              <w:rPr>
                <w:rFonts w:eastAsia="Times New Roman" w:cs="Arial"/>
                <w:lang w:eastAsia="pl-PL"/>
              </w:rPr>
              <w:t>„</w:t>
            </w:r>
            <w:r w:rsidRPr="004D1891">
              <w:rPr>
                <w:rFonts w:eastAsia="Times New Roman" w:cs="Arial"/>
                <w:lang w:eastAsia="pl-PL"/>
              </w:rPr>
              <w:t>Kompleksowe przygotowanie terenów pod działalność gospodarczą</w:t>
            </w:r>
            <w:r w:rsidR="00C97457">
              <w:rPr>
                <w:rFonts w:eastAsia="Times New Roman" w:cs="Arial"/>
                <w:lang w:eastAsia="pl-PL"/>
              </w:rPr>
              <w:t>”</w:t>
            </w:r>
            <w:r w:rsidRPr="004D1891">
              <w:rPr>
                <w:rFonts w:eastAsia="Times New Roman" w:cs="Arial"/>
                <w:lang w:eastAsia="pl-PL"/>
              </w:rPr>
              <w:t xml:space="preserve"> RPO WM 2007-2013</w:t>
            </w:r>
          </w:p>
          <w:p w14:paraId="09BA5073" w14:textId="0EB72949" w:rsidR="00464F03" w:rsidRPr="004D1891" w:rsidRDefault="00464F03" w:rsidP="004D1891">
            <w:pPr>
              <w:ind w:left="167" w:right="256"/>
              <w:contextualSpacing/>
              <w:rPr>
                <w:rFonts w:eastAsia="Calibri" w:cs="Arial"/>
                <w:color w:val="000000"/>
              </w:rPr>
            </w:pPr>
            <w:r w:rsidRPr="004D1891">
              <w:rPr>
                <w:rFonts w:eastAsia="Times New Roman" w:cs="Arial"/>
                <w:lang w:eastAsia="pl-PL"/>
              </w:rPr>
              <w:t>realizowanymi wyłącznie na obszarach powojskowych, poprzemysłowych, pokolejowych i popegeerowskich.</w:t>
            </w:r>
          </w:p>
        </w:tc>
        <w:tc>
          <w:tcPr>
            <w:tcW w:w="1152" w:type="pct"/>
            <w:tcBorders>
              <w:top w:val="single" w:sz="4" w:space="0" w:color="auto"/>
              <w:left w:val="nil"/>
              <w:bottom w:val="single" w:sz="4" w:space="0" w:color="auto"/>
              <w:right w:val="single" w:sz="8" w:space="0" w:color="auto"/>
            </w:tcBorders>
            <w:vAlign w:val="center"/>
          </w:tcPr>
          <w:p w14:paraId="2782EF3A" w14:textId="6D54701B" w:rsidR="00464F03" w:rsidRPr="004D1891" w:rsidRDefault="00464F03" w:rsidP="004D1891">
            <w:pPr>
              <w:ind w:left="149" w:right="260"/>
              <w:rPr>
                <w:rFonts w:eastAsia="Calibri" w:cs="Arial"/>
                <w:color w:val="000000"/>
              </w:rPr>
            </w:pPr>
            <w:r w:rsidRPr="004D1891">
              <w:rPr>
                <w:rFonts w:eastAsia="Calibri" w:cs="Arial"/>
                <w:color w:val="000000"/>
              </w:rPr>
              <w:t>Wnioskodawca wykazał, że</w:t>
            </w:r>
            <w:r w:rsidRPr="004D1891">
              <w:rPr>
                <w:rFonts w:eastAsia="Calibri" w:cs="Arial"/>
              </w:rPr>
              <w:t xml:space="preserve"> </w:t>
            </w:r>
            <w:r w:rsidRPr="004D1891">
              <w:rPr>
                <w:rFonts w:eastAsia="Calibri" w:cs="Arial"/>
                <w:color w:val="000000"/>
              </w:rPr>
              <w:t xml:space="preserve">projekt jest komplementarny </w:t>
            </w:r>
            <w:r w:rsidR="00C97457">
              <w:rPr>
                <w:rFonts w:eastAsia="Calibri" w:cs="Arial"/>
                <w:color w:val="000000"/>
              </w:rPr>
              <w:br/>
            </w:r>
            <w:r w:rsidRPr="004D1891">
              <w:rPr>
                <w:rFonts w:eastAsia="Calibri" w:cs="Arial"/>
                <w:color w:val="000000"/>
              </w:rPr>
              <w:t>z przedsięwzięciami:</w:t>
            </w:r>
          </w:p>
          <w:p w14:paraId="65205763" w14:textId="77777777" w:rsidR="00464F03" w:rsidRPr="004D1891" w:rsidRDefault="00464F03" w:rsidP="004D1891">
            <w:pPr>
              <w:ind w:left="716" w:right="260" w:hanging="567"/>
              <w:rPr>
                <w:rFonts w:eastAsia="Calibri" w:cs="Arial"/>
                <w:color w:val="000000"/>
              </w:rPr>
            </w:pPr>
            <w:r w:rsidRPr="004D1891">
              <w:rPr>
                <w:rFonts w:eastAsia="Calibri" w:cs="Arial"/>
                <w:color w:val="000000"/>
              </w:rPr>
              <w:t xml:space="preserve">3 pkt – będącymi w trakcie realizacji bądź zrealizowanymi przez niego lub inne podmioty zaangażowane w projekt ze środków Działania 3.1 RPO WM 2014-2020 lub </w:t>
            </w:r>
            <w:r w:rsidRPr="004D1891">
              <w:rPr>
                <w:rFonts w:eastAsia="Times New Roman" w:cs="Arial"/>
                <w:lang w:eastAsia="pl-PL"/>
              </w:rPr>
              <w:t xml:space="preserve">Działania 1.3 </w:t>
            </w:r>
            <w:r w:rsidRPr="004D1891">
              <w:rPr>
                <w:rFonts w:eastAsia="Calibri" w:cs="Arial"/>
                <w:color w:val="000000"/>
              </w:rPr>
              <w:t>RPO WM 2007-2013.</w:t>
            </w:r>
          </w:p>
          <w:p w14:paraId="24C57092" w14:textId="77777777" w:rsidR="00464F03" w:rsidRPr="004D1891" w:rsidRDefault="00464F03" w:rsidP="004D1891">
            <w:pPr>
              <w:ind w:left="716" w:right="260" w:hanging="567"/>
              <w:rPr>
                <w:rFonts w:eastAsia="Calibri" w:cs="Arial"/>
                <w:color w:val="000000"/>
              </w:rPr>
            </w:pPr>
            <w:r w:rsidRPr="004D1891">
              <w:rPr>
                <w:rFonts w:eastAsia="Calibri" w:cs="Arial"/>
                <w:color w:val="000000"/>
              </w:rPr>
              <w:t>2 pkt – dla których został złożony wniosek o dofinansowanie ze środków Działania 3.1 RPO WM 2014-2020 przez niego lub inne podmioty</w:t>
            </w:r>
            <w:r w:rsidRPr="004D1891">
              <w:rPr>
                <w:rFonts w:eastAsia="Calibri" w:cs="Arial"/>
              </w:rPr>
              <w:t xml:space="preserve"> </w:t>
            </w:r>
            <w:r w:rsidRPr="004D1891">
              <w:rPr>
                <w:rFonts w:eastAsia="Calibri" w:cs="Arial"/>
                <w:color w:val="000000"/>
              </w:rPr>
              <w:t>zaangażowane w projekt,</w:t>
            </w:r>
          </w:p>
          <w:p w14:paraId="457C5154" w14:textId="77777777" w:rsidR="00464F03" w:rsidRPr="004D1891" w:rsidRDefault="00464F03" w:rsidP="004D1891">
            <w:pPr>
              <w:ind w:left="716" w:right="260" w:hanging="567"/>
              <w:rPr>
                <w:rFonts w:eastAsia="Calibri" w:cs="Arial"/>
                <w:color w:val="000000"/>
              </w:rPr>
            </w:pPr>
            <w:r w:rsidRPr="004D1891">
              <w:rPr>
                <w:rFonts w:eastAsia="Calibri" w:cs="Arial"/>
                <w:color w:val="000000"/>
              </w:rPr>
              <w:t>0 pkt – wnioskodawca nie wykazał komplementarności z przedsięwzięciami planowanymi do realizacji ze środków EFS przez niego lub inne podmioty zaangażowane w projekt.</w:t>
            </w:r>
          </w:p>
          <w:p w14:paraId="7E8087D0" w14:textId="77777777" w:rsidR="00464F03" w:rsidRPr="004D1891" w:rsidRDefault="00464F03" w:rsidP="004D1891">
            <w:pPr>
              <w:ind w:left="149" w:right="260"/>
              <w:rPr>
                <w:rFonts w:eastAsia="Calibri" w:cs="Arial"/>
                <w:color w:val="000000"/>
              </w:rPr>
            </w:pPr>
            <w:r w:rsidRPr="004D1891">
              <w:rPr>
                <w:rFonts w:eastAsia="Calibri" w:cs="Arial"/>
              </w:rPr>
              <w:t>Punkty w ramach kryterium nie podlegają sumowaniu.</w:t>
            </w:r>
          </w:p>
        </w:tc>
        <w:tc>
          <w:tcPr>
            <w:tcW w:w="826" w:type="pct"/>
            <w:tcBorders>
              <w:top w:val="single" w:sz="4" w:space="0" w:color="auto"/>
              <w:left w:val="nil"/>
              <w:bottom w:val="single" w:sz="4" w:space="0" w:color="auto"/>
              <w:right w:val="single" w:sz="8" w:space="0" w:color="auto"/>
            </w:tcBorders>
            <w:vAlign w:val="center"/>
          </w:tcPr>
          <w:p w14:paraId="7A4936A2" w14:textId="6AF52FAC" w:rsidR="00464F03" w:rsidRPr="004D1891" w:rsidRDefault="00464F03" w:rsidP="004D1891">
            <w:pPr>
              <w:jc w:val="center"/>
              <w:rPr>
                <w:rFonts w:eastAsia="Calibri" w:cs="Arial"/>
                <w:color w:val="A6A6A6"/>
              </w:rPr>
            </w:pPr>
            <w:r w:rsidRPr="004D1891">
              <w:rPr>
                <w:rFonts w:eastAsia="Times New Roman" w:cs="Arial"/>
                <w:lang w:eastAsia="pl-PL"/>
              </w:rPr>
              <w:t>3</w:t>
            </w:r>
          </w:p>
        </w:tc>
      </w:tr>
      <w:tr w:rsidR="00464F03" w:rsidRPr="00464F03" w14:paraId="5762A13E" w14:textId="77777777" w:rsidTr="004D1891">
        <w:trPr>
          <w:jc w:val="center"/>
        </w:trPr>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A57BD96" w14:textId="77777777" w:rsidR="00464F03" w:rsidRPr="004D1891" w:rsidRDefault="00464F03" w:rsidP="004D1891">
            <w:pPr>
              <w:jc w:val="center"/>
              <w:rPr>
                <w:rFonts w:eastAsia="Calibri" w:cs="Arial"/>
              </w:rPr>
            </w:pPr>
            <w:r w:rsidRPr="004D1891">
              <w:rPr>
                <w:rFonts w:eastAsia="Calibri" w:cs="Arial"/>
              </w:rPr>
              <w:t>5.</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FF6A1CF" w14:textId="5F97827C" w:rsidR="00464F03" w:rsidRPr="004D1891" w:rsidRDefault="00464F03" w:rsidP="004D1891">
            <w:pPr>
              <w:rPr>
                <w:rFonts w:eastAsia="Calibri" w:cs="Arial"/>
                <w:color w:val="000000"/>
              </w:rPr>
            </w:pPr>
            <w:r w:rsidRPr="004D1891">
              <w:rPr>
                <w:rFonts w:eastAsia="Calibri" w:cs="Arial"/>
                <w:color w:val="000000"/>
              </w:rPr>
              <w:t>Odzyskiwanie zdegradowanych</w:t>
            </w:r>
            <w:r w:rsidR="00C97457">
              <w:rPr>
                <w:rFonts w:eastAsia="Calibri" w:cs="Arial"/>
                <w:color w:val="000000"/>
              </w:rPr>
              <w:t xml:space="preserve"> </w:t>
            </w:r>
            <w:r w:rsidRPr="004D1891">
              <w:rPr>
                <w:rFonts w:eastAsia="Calibri" w:cs="Arial"/>
                <w:color w:val="000000"/>
              </w:rPr>
              <w:t>przestrzeni</w:t>
            </w:r>
          </w:p>
        </w:tc>
        <w:tc>
          <w:tcPr>
            <w:tcW w:w="2035" w:type="pct"/>
            <w:tcBorders>
              <w:top w:val="single" w:sz="4" w:space="0" w:color="auto"/>
              <w:left w:val="nil"/>
              <w:bottom w:val="single" w:sz="4" w:space="0" w:color="auto"/>
              <w:right w:val="single" w:sz="8" w:space="0" w:color="auto"/>
            </w:tcBorders>
            <w:vAlign w:val="center"/>
          </w:tcPr>
          <w:p w14:paraId="6577BBF4" w14:textId="412E8A66" w:rsidR="00464F03" w:rsidRPr="004D1891" w:rsidRDefault="00464F03" w:rsidP="004D1891">
            <w:pPr>
              <w:autoSpaceDE w:val="0"/>
              <w:autoSpaceDN w:val="0"/>
              <w:adjustRightInd w:val="0"/>
              <w:ind w:left="167" w:right="142"/>
              <w:rPr>
                <w:rFonts w:eastAsia="Calibri" w:cs="Arial"/>
                <w:color w:val="000000"/>
              </w:rPr>
            </w:pPr>
            <w:r w:rsidRPr="004D1891">
              <w:rPr>
                <w:rFonts w:eastAsia="Calibri" w:cs="Arial"/>
                <w:color w:val="000000"/>
              </w:rPr>
              <w:t xml:space="preserve">Kryterium promuje projekty kompleksowe realizowane na obszarach wskazanych w studium uwarunkowań </w:t>
            </w:r>
            <w:r w:rsidR="00C97457">
              <w:rPr>
                <w:rFonts w:eastAsia="Calibri" w:cs="Arial"/>
                <w:color w:val="000000"/>
              </w:rPr>
              <w:br/>
            </w:r>
            <w:r w:rsidRPr="004D1891">
              <w:rPr>
                <w:rFonts w:eastAsia="Calibri" w:cs="Arial"/>
                <w:color w:val="000000"/>
              </w:rPr>
              <w:t>i kierunków zagospodarowania przestrzennego gminy, jako obszary wymagające przekształceń, rehabilitacji, rekultywacji lub remediacji (wyk</w:t>
            </w:r>
            <w:r w:rsidR="00C97457" w:rsidRPr="00550260">
              <w:rPr>
                <w:rFonts w:eastAsia="Calibri" w:cs="Arial"/>
                <w:color w:val="000000"/>
              </w:rPr>
              <w:t>luczając tereny rolne i leśne).</w:t>
            </w:r>
          </w:p>
          <w:p w14:paraId="3D727847" w14:textId="31802F9E" w:rsidR="00464F03" w:rsidRPr="004D1891" w:rsidRDefault="00464F03" w:rsidP="004D1891">
            <w:pPr>
              <w:ind w:left="167" w:right="256"/>
              <w:contextualSpacing/>
              <w:rPr>
                <w:rFonts w:eastAsia="Times New Roman" w:cs="Arial"/>
                <w:color w:val="000000"/>
              </w:rPr>
            </w:pPr>
            <w:r w:rsidRPr="004D1891">
              <w:rPr>
                <w:rFonts w:eastAsia="Times New Roman" w:cs="Arial"/>
              </w:rPr>
              <w:t xml:space="preserve">Wnioskodawca musi dołączyć wypis ze SUIKZPG </w:t>
            </w:r>
            <w:r w:rsidR="00C97457">
              <w:rPr>
                <w:rFonts w:eastAsia="Times New Roman" w:cs="Arial"/>
              </w:rPr>
              <w:br/>
            </w:r>
            <w:r w:rsidRPr="004D1891">
              <w:rPr>
                <w:rFonts w:eastAsia="Times New Roman" w:cs="Arial"/>
              </w:rPr>
              <w:t>w wyżej przytoczonym zakresie.</w:t>
            </w:r>
          </w:p>
        </w:tc>
        <w:tc>
          <w:tcPr>
            <w:tcW w:w="1152" w:type="pct"/>
            <w:tcBorders>
              <w:top w:val="single" w:sz="4" w:space="0" w:color="auto"/>
              <w:left w:val="nil"/>
              <w:bottom w:val="single" w:sz="4" w:space="0" w:color="auto"/>
              <w:right w:val="single" w:sz="8" w:space="0" w:color="auto"/>
            </w:tcBorders>
            <w:vAlign w:val="center"/>
          </w:tcPr>
          <w:p w14:paraId="2F36D657" w14:textId="77777777" w:rsidR="00464F03" w:rsidRPr="004D1891" w:rsidRDefault="00464F03" w:rsidP="004D1891">
            <w:pPr>
              <w:ind w:left="149"/>
              <w:rPr>
                <w:rFonts w:eastAsia="Calibri" w:cs="Arial"/>
              </w:rPr>
            </w:pPr>
            <w:r w:rsidRPr="004D1891">
              <w:rPr>
                <w:rFonts w:eastAsia="Calibri" w:cs="Arial"/>
              </w:rPr>
              <w:t>Wnioskodawca wykazał, że projekt:</w:t>
            </w:r>
          </w:p>
          <w:p w14:paraId="65C99DC5" w14:textId="77777777" w:rsidR="00464F03" w:rsidRPr="004D1891" w:rsidRDefault="00464F03" w:rsidP="004D1891">
            <w:pPr>
              <w:ind w:left="716" w:hanging="567"/>
              <w:rPr>
                <w:rFonts w:eastAsia="Calibri" w:cs="Arial"/>
              </w:rPr>
            </w:pPr>
            <w:r w:rsidRPr="004D1891">
              <w:rPr>
                <w:rFonts w:eastAsia="Calibri" w:cs="Arial"/>
              </w:rPr>
              <w:t>3 pkt - jest w trakcie realizacji bądź zrealizowanymi przez niego lub inne podmioty zaangażowane w projekt;</w:t>
            </w:r>
          </w:p>
          <w:p w14:paraId="02B68A6D" w14:textId="77777777" w:rsidR="00464F03" w:rsidRPr="004D1891" w:rsidRDefault="00464F03" w:rsidP="004D1891">
            <w:pPr>
              <w:ind w:left="716" w:right="142" w:hanging="567"/>
              <w:rPr>
                <w:rFonts w:eastAsia="Calibri" w:cs="Arial"/>
              </w:rPr>
            </w:pPr>
            <w:r w:rsidRPr="004D1891">
              <w:rPr>
                <w:rFonts w:eastAsia="Calibri" w:cs="Arial"/>
              </w:rPr>
              <w:t>2 pkt - jest planowany do realizacji przez niego lub inne podmioty zaangażowane w projekt;</w:t>
            </w:r>
          </w:p>
          <w:p w14:paraId="209918E5" w14:textId="1C5AB3DF" w:rsidR="00464F03" w:rsidRPr="004D1891" w:rsidRDefault="00464F03" w:rsidP="004D1891">
            <w:pPr>
              <w:ind w:left="716" w:hanging="567"/>
              <w:rPr>
                <w:rFonts w:eastAsia="Calibri" w:cs="Arial"/>
                <w:color w:val="000000"/>
              </w:rPr>
            </w:pPr>
            <w:r w:rsidRPr="004D1891">
              <w:rPr>
                <w:rFonts w:eastAsia="Calibri" w:cs="Arial"/>
              </w:rPr>
              <w:t>0 pkt - brak spełnienia ww. warunków lub brak informacji w tym zakresie.</w:t>
            </w:r>
          </w:p>
        </w:tc>
        <w:tc>
          <w:tcPr>
            <w:tcW w:w="826" w:type="pct"/>
            <w:tcBorders>
              <w:top w:val="single" w:sz="4" w:space="0" w:color="auto"/>
              <w:left w:val="nil"/>
              <w:bottom w:val="single" w:sz="4" w:space="0" w:color="auto"/>
              <w:right w:val="single" w:sz="8" w:space="0" w:color="auto"/>
            </w:tcBorders>
            <w:vAlign w:val="center"/>
          </w:tcPr>
          <w:p w14:paraId="00F1CD6E" w14:textId="5EB328A2" w:rsidR="00464F03" w:rsidRPr="004D1891" w:rsidRDefault="00464F03" w:rsidP="004D1891">
            <w:pPr>
              <w:jc w:val="center"/>
              <w:rPr>
                <w:rFonts w:eastAsia="Calibri" w:cs="Arial"/>
              </w:rPr>
            </w:pPr>
            <w:r w:rsidRPr="004D1891">
              <w:rPr>
                <w:rFonts w:eastAsia="Calibri" w:cs="Arial"/>
              </w:rPr>
              <w:t>3</w:t>
            </w:r>
          </w:p>
        </w:tc>
      </w:tr>
      <w:tr w:rsidR="00464F03" w:rsidRPr="00464F03" w14:paraId="5A47AC63" w14:textId="77777777" w:rsidTr="004D1891">
        <w:trPr>
          <w:jc w:val="center"/>
        </w:trPr>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DD0AEC6" w14:textId="77777777" w:rsidR="00464F03" w:rsidRPr="004D1891" w:rsidRDefault="00464F03" w:rsidP="004D1891">
            <w:pPr>
              <w:jc w:val="center"/>
              <w:rPr>
                <w:rFonts w:eastAsia="Calibri" w:cs="Arial"/>
              </w:rPr>
            </w:pPr>
            <w:r w:rsidRPr="004D1891">
              <w:rPr>
                <w:rFonts w:eastAsia="Calibri" w:cs="Arial"/>
              </w:rPr>
              <w:t>6.</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9CDD2C5" w14:textId="77777777" w:rsidR="00464F03" w:rsidRPr="004D1891" w:rsidRDefault="00464F03" w:rsidP="004D1891">
            <w:pPr>
              <w:rPr>
                <w:rFonts w:eastAsia="Calibri" w:cs="Arial"/>
                <w:color w:val="000000"/>
              </w:rPr>
            </w:pPr>
            <w:r w:rsidRPr="004D1891">
              <w:rPr>
                <w:rFonts w:eastAsia="Calibri" w:cs="Arial"/>
                <w:color w:val="000000"/>
              </w:rPr>
              <w:t>Projekty generujące bezpośredni efekt społeczno-gospodarczy</w:t>
            </w:r>
          </w:p>
        </w:tc>
        <w:tc>
          <w:tcPr>
            <w:tcW w:w="2035" w:type="pct"/>
            <w:tcBorders>
              <w:top w:val="single" w:sz="4" w:space="0" w:color="auto"/>
              <w:left w:val="nil"/>
              <w:bottom w:val="single" w:sz="4" w:space="0" w:color="auto"/>
              <w:right w:val="single" w:sz="8" w:space="0" w:color="auto"/>
            </w:tcBorders>
            <w:vAlign w:val="center"/>
          </w:tcPr>
          <w:p w14:paraId="5B6F27B9" w14:textId="77777777" w:rsidR="00464F03" w:rsidRPr="004D1891" w:rsidRDefault="00464F03" w:rsidP="004D1891">
            <w:pPr>
              <w:ind w:left="167" w:right="256"/>
              <w:contextualSpacing/>
              <w:rPr>
                <w:rFonts w:eastAsia="Times New Roman" w:cs="Arial"/>
                <w:color w:val="000000"/>
              </w:rPr>
            </w:pPr>
            <w:r w:rsidRPr="004D1891">
              <w:rPr>
                <w:rFonts w:eastAsia="Times New Roman" w:cs="Arial"/>
              </w:rPr>
              <w:t xml:space="preserve">Zgodnie z RPO WM 2014-2020, kryterium promuje projekty, w których </w:t>
            </w:r>
            <w:r w:rsidRPr="004D1891">
              <w:rPr>
                <w:rFonts w:eastAsia="Times New Roman" w:cs="Arial"/>
                <w:color w:val="000000"/>
              </w:rPr>
              <w:t xml:space="preserve">wnioskodawca wykazał na podstawie rzetelnych analiz, że </w:t>
            </w:r>
            <w:r w:rsidRPr="004D1891">
              <w:rPr>
                <w:rFonts w:eastAsia="Times New Roman" w:cs="Arial"/>
              </w:rPr>
              <w:t>projekt może wpłynąć na osiągniecie, co najmniej jednego z poniższych efektów:</w:t>
            </w:r>
          </w:p>
          <w:p w14:paraId="5253D0A1" w14:textId="77777777" w:rsidR="00464F03" w:rsidRPr="004D1891" w:rsidRDefault="00464F03" w:rsidP="004D1891">
            <w:pPr>
              <w:numPr>
                <w:ilvl w:val="0"/>
                <w:numId w:val="448"/>
              </w:numPr>
              <w:autoSpaceDE w:val="0"/>
              <w:autoSpaceDN w:val="0"/>
              <w:adjustRightInd w:val="0"/>
              <w:ind w:left="710" w:right="232" w:hanging="425"/>
              <w:rPr>
                <w:rFonts w:eastAsia="Calibri" w:cs="Arial"/>
                <w:color w:val="000000"/>
              </w:rPr>
            </w:pPr>
            <w:r w:rsidRPr="004D1891">
              <w:rPr>
                <w:rFonts w:eastAsia="Calibri" w:cs="Arial"/>
                <w:color w:val="000000"/>
              </w:rPr>
              <w:t>zwiększenie dostępności do usług społecznych;</w:t>
            </w:r>
          </w:p>
          <w:p w14:paraId="747783F5" w14:textId="77777777" w:rsidR="00464F03" w:rsidRPr="004D1891" w:rsidRDefault="00464F03" w:rsidP="004D1891">
            <w:pPr>
              <w:numPr>
                <w:ilvl w:val="0"/>
                <w:numId w:val="448"/>
              </w:numPr>
              <w:ind w:left="710" w:right="232" w:hanging="425"/>
              <w:contextualSpacing/>
              <w:rPr>
                <w:rFonts w:eastAsia="Times New Roman" w:cs="Arial"/>
                <w:color w:val="000000"/>
              </w:rPr>
            </w:pPr>
            <w:r w:rsidRPr="004D1891">
              <w:rPr>
                <w:rFonts w:eastAsia="Times New Roman" w:cs="Arial"/>
                <w:color w:val="000000"/>
              </w:rPr>
              <w:t xml:space="preserve">stworzenie warunków na odejście od form opieki instytucjonalnej na rzecz opieki środowiskowej (nie wykluczając stacjonarnych form opieki); </w:t>
            </w:r>
          </w:p>
          <w:p w14:paraId="280E352F" w14:textId="77777777" w:rsidR="00464F03" w:rsidRPr="004D1891" w:rsidRDefault="00464F03" w:rsidP="004D1891">
            <w:pPr>
              <w:numPr>
                <w:ilvl w:val="0"/>
                <w:numId w:val="448"/>
              </w:numPr>
              <w:autoSpaceDE w:val="0"/>
              <w:autoSpaceDN w:val="0"/>
              <w:adjustRightInd w:val="0"/>
              <w:ind w:left="710" w:right="232" w:hanging="425"/>
              <w:rPr>
                <w:rFonts w:eastAsia="Calibri" w:cs="Arial"/>
                <w:color w:val="000000"/>
              </w:rPr>
            </w:pPr>
            <w:r w:rsidRPr="004D1891">
              <w:rPr>
                <w:rFonts w:eastAsia="Calibri" w:cs="Arial"/>
                <w:color w:val="000000"/>
              </w:rPr>
              <w:t>zwiększenie zatrudnienia osób zamieszkujących obszar wskazany w programie rewitalizacji do rewitalizacji;</w:t>
            </w:r>
          </w:p>
          <w:p w14:paraId="5DF2F0CD" w14:textId="0B4C71EB" w:rsidR="00464F03" w:rsidRPr="004D1891" w:rsidRDefault="00464F03" w:rsidP="004D1891">
            <w:pPr>
              <w:numPr>
                <w:ilvl w:val="0"/>
                <w:numId w:val="448"/>
              </w:numPr>
              <w:autoSpaceDE w:val="0"/>
              <w:autoSpaceDN w:val="0"/>
              <w:adjustRightInd w:val="0"/>
              <w:ind w:left="710" w:right="256" w:hanging="425"/>
              <w:contextualSpacing/>
              <w:rPr>
                <w:rFonts w:eastAsia="Times New Roman" w:cs="Arial"/>
              </w:rPr>
            </w:pPr>
            <w:r w:rsidRPr="004D1891">
              <w:rPr>
                <w:rFonts w:eastAsia="Calibri" w:cs="Arial"/>
                <w:color w:val="000000"/>
              </w:rPr>
              <w:t>udostępnienie przestrzeni do działalności gospodarczej o charakterze usługowo-handlowym (z wykluczeniem obiektów wielkopowierzchniowych), w tym sprzedaży produktów lokalnych i regionalnych.</w:t>
            </w:r>
          </w:p>
        </w:tc>
        <w:tc>
          <w:tcPr>
            <w:tcW w:w="1152" w:type="pct"/>
            <w:tcBorders>
              <w:top w:val="single" w:sz="4" w:space="0" w:color="auto"/>
              <w:left w:val="nil"/>
              <w:bottom w:val="single" w:sz="4" w:space="0" w:color="auto"/>
              <w:right w:val="single" w:sz="8" w:space="0" w:color="auto"/>
            </w:tcBorders>
            <w:vAlign w:val="center"/>
          </w:tcPr>
          <w:p w14:paraId="31601698" w14:textId="77777777" w:rsidR="00464F03" w:rsidRPr="004D1891" w:rsidRDefault="00464F03" w:rsidP="004D1891">
            <w:pPr>
              <w:autoSpaceDE w:val="0"/>
              <w:autoSpaceDN w:val="0"/>
              <w:adjustRightInd w:val="0"/>
              <w:ind w:left="165"/>
              <w:rPr>
                <w:rFonts w:eastAsia="Calibri" w:cs="Arial"/>
              </w:rPr>
            </w:pPr>
            <w:r w:rsidRPr="004D1891">
              <w:rPr>
                <w:rFonts w:eastAsia="Calibri" w:cs="Arial"/>
              </w:rPr>
              <w:t>Weryfikacja nastąpi na podstawie opisu projektu:</w:t>
            </w:r>
          </w:p>
          <w:p w14:paraId="4E4F8834" w14:textId="77777777" w:rsidR="00464F03" w:rsidRPr="004D1891" w:rsidRDefault="00464F03" w:rsidP="004D1891">
            <w:pPr>
              <w:tabs>
                <w:tab w:val="left" w:pos="4081"/>
              </w:tabs>
              <w:autoSpaceDE w:val="0"/>
              <w:autoSpaceDN w:val="0"/>
              <w:adjustRightInd w:val="0"/>
              <w:ind w:left="709" w:right="141" w:hanging="567"/>
              <w:rPr>
                <w:rFonts w:eastAsia="Calibri" w:cs="Arial"/>
              </w:rPr>
            </w:pPr>
            <w:r w:rsidRPr="004D1891">
              <w:rPr>
                <w:rFonts w:eastAsia="Calibri" w:cs="Arial"/>
              </w:rPr>
              <w:t>4 pkt - inwestycja generuje 4 wymienione efekty;</w:t>
            </w:r>
          </w:p>
          <w:p w14:paraId="5C291B90" w14:textId="77777777" w:rsidR="00464F03" w:rsidRPr="004D1891" w:rsidRDefault="00464F03" w:rsidP="004D1891">
            <w:pPr>
              <w:tabs>
                <w:tab w:val="left" w:pos="4081"/>
              </w:tabs>
              <w:autoSpaceDE w:val="0"/>
              <w:autoSpaceDN w:val="0"/>
              <w:adjustRightInd w:val="0"/>
              <w:ind w:left="709" w:right="141" w:hanging="567"/>
              <w:rPr>
                <w:rFonts w:eastAsia="Calibri" w:cs="Arial"/>
              </w:rPr>
            </w:pPr>
            <w:r w:rsidRPr="004D1891">
              <w:rPr>
                <w:rFonts w:eastAsia="Calibri" w:cs="Arial"/>
              </w:rPr>
              <w:t>3 pkt - inwestycja generuje 3 z wymienionych efektów;</w:t>
            </w:r>
          </w:p>
          <w:p w14:paraId="30135A00" w14:textId="77777777" w:rsidR="00464F03" w:rsidRPr="004D1891" w:rsidRDefault="00464F03" w:rsidP="004D1891">
            <w:pPr>
              <w:tabs>
                <w:tab w:val="left" w:pos="4081"/>
              </w:tabs>
              <w:autoSpaceDE w:val="0"/>
              <w:autoSpaceDN w:val="0"/>
              <w:adjustRightInd w:val="0"/>
              <w:ind w:left="709" w:right="141" w:hanging="567"/>
              <w:rPr>
                <w:rFonts w:eastAsia="Calibri" w:cs="Arial"/>
              </w:rPr>
            </w:pPr>
            <w:r w:rsidRPr="004D1891">
              <w:rPr>
                <w:rFonts w:eastAsia="Calibri" w:cs="Arial"/>
              </w:rPr>
              <w:t>2 pkt - inwestycja generuje 2 z wymienionych efektów;</w:t>
            </w:r>
          </w:p>
          <w:p w14:paraId="7170810C" w14:textId="77777777" w:rsidR="00464F03" w:rsidRPr="004D1891" w:rsidRDefault="00464F03" w:rsidP="004D1891">
            <w:pPr>
              <w:tabs>
                <w:tab w:val="left" w:pos="4081"/>
              </w:tabs>
              <w:autoSpaceDE w:val="0"/>
              <w:autoSpaceDN w:val="0"/>
              <w:adjustRightInd w:val="0"/>
              <w:ind w:left="709" w:right="141" w:hanging="567"/>
              <w:rPr>
                <w:rFonts w:eastAsia="Calibri" w:cs="Arial"/>
              </w:rPr>
            </w:pPr>
            <w:r w:rsidRPr="004D1891">
              <w:rPr>
                <w:rFonts w:eastAsia="Calibri" w:cs="Arial"/>
              </w:rPr>
              <w:t>1 pkt - inwestycja generuje 1 z wymienionych efektów;</w:t>
            </w:r>
          </w:p>
          <w:p w14:paraId="04139B67" w14:textId="77777777" w:rsidR="00464F03" w:rsidRPr="004D1891" w:rsidRDefault="00464F03" w:rsidP="004D1891">
            <w:pPr>
              <w:tabs>
                <w:tab w:val="left" w:pos="4081"/>
              </w:tabs>
              <w:autoSpaceDE w:val="0"/>
              <w:autoSpaceDN w:val="0"/>
              <w:adjustRightInd w:val="0"/>
              <w:ind w:left="709" w:right="141" w:hanging="567"/>
              <w:rPr>
                <w:rFonts w:eastAsia="Calibri" w:cs="Arial"/>
              </w:rPr>
            </w:pPr>
            <w:r w:rsidRPr="004D1891">
              <w:rPr>
                <w:rFonts w:eastAsia="Calibri" w:cs="Arial"/>
              </w:rPr>
              <w:t>0 pkt - inwestycja nie generuje żadnego z wymienionych efektów.</w:t>
            </w:r>
          </w:p>
          <w:p w14:paraId="75ED9157" w14:textId="77777777" w:rsidR="00464F03" w:rsidRPr="004D1891" w:rsidRDefault="00464F03" w:rsidP="004D1891">
            <w:pPr>
              <w:ind w:left="270"/>
              <w:rPr>
                <w:rFonts w:eastAsia="Calibri" w:cs="Arial"/>
              </w:rPr>
            </w:pPr>
            <w:r w:rsidRPr="004D1891">
              <w:rPr>
                <w:rFonts w:eastAsia="Calibri" w:cs="Arial"/>
              </w:rPr>
              <w:t>Punkty w ramach kryterium nie podlegają sumowaniu.</w:t>
            </w:r>
          </w:p>
        </w:tc>
        <w:tc>
          <w:tcPr>
            <w:tcW w:w="826" w:type="pct"/>
            <w:tcBorders>
              <w:top w:val="single" w:sz="4" w:space="0" w:color="auto"/>
              <w:left w:val="nil"/>
              <w:bottom w:val="single" w:sz="4" w:space="0" w:color="auto"/>
              <w:right w:val="single" w:sz="8" w:space="0" w:color="auto"/>
            </w:tcBorders>
            <w:vAlign w:val="center"/>
          </w:tcPr>
          <w:p w14:paraId="797A0CBD" w14:textId="5275C3DC" w:rsidR="00464F03" w:rsidRPr="004D1891" w:rsidRDefault="00464F03" w:rsidP="004D1891">
            <w:pPr>
              <w:jc w:val="center"/>
              <w:rPr>
                <w:rFonts w:eastAsia="Calibri" w:cs="Arial"/>
              </w:rPr>
            </w:pPr>
            <w:r w:rsidRPr="004D1891">
              <w:rPr>
                <w:rFonts w:eastAsia="Calibri" w:cs="Arial"/>
              </w:rPr>
              <w:t>4</w:t>
            </w:r>
          </w:p>
        </w:tc>
      </w:tr>
      <w:tr w:rsidR="00464F03" w:rsidRPr="00464F03" w14:paraId="2A964A51" w14:textId="77777777" w:rsidTr="004D1891">
        <w:trPr>
          <w:jc w:val="center"/>
        </w:trPr>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AAD4A61" w14:textId="77777777" w:rsidR="00464F03" w:rsidRPr="004D1891" w:rsidRDefault="00464F03" w:rsidP="004D1891">
            <w:pPr>
              <w:jc w:val="center"/>
              <w:rPr>
                <w:rFonts w:eastAsia="Calibri" w:cs="Arial"/>
              </w:rPr>
            </w:pPr>
            <w:r w:rsidRPr="004D1891">
              <w:rPr>
                <w:rFonts w:eastAsia="Calibri" w:cs="Arial"/>
              </w:rPr>
              <w:t>7.</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2D76C8B" w14:textId="1B66D0C3" w:rsidR="00464F03" w:rsidRPr="004D1891" w:rsidRDefault="00464F03" w:rsidP="004D1891">
            <w:pPr>
              <w:autoSpaceDE w:val="0"/>
              <w:autoSpaceDN w:val="0"/>
              <w:adjustRightInd w:val="0"/>
              <w:rPr>
                <w:rFonts w:eastAsia="Calibri" w:cs="Arial"/>
                <w:color w:val="A6A6A6"/>
              </w:rPr>
            </w:pPr>
            <w:r w:rsidRPr="004D1891">
              <w:rPr>
                <w:rFonts w:eastAsia="Calibri" w:cs="Arial"/>
              </w:rPr>
              <w:t>Projekty wyłonione w ramach konkursu architektonicznego, architektoniczno-urbanistycznego lub urbanistycznego</w:t>
            </w:r>
          </w:p>
        </w:tc>
        <w:tc>
          <w:tcPr>
            <w:tcW w:w="2035" w:type="pct"/>
            <w:tcBorders>
              <w:top w:val="single" w:sz="4" w:space="0" w:color="auto"/>
              <w:left w:val="nil"/>
              <w:bottom w:val="single" w:sz="4" w:space="0" w:color="auto"/>
              <w:right w:val="single" w:sz="8" w:space="0" w:color="auto"/>
            </w:tcBorders>
            <w:vAlign w:val="center"/>
          </w:tcPr>
          <w:p w14:paraId="30A4EFEF" w14:textId="77777777" w:rsidR="00464F03" w:rsidRPr="004D1891" w:rsidRDefault="00464F03" w:rsidP="004D1891">
            <w:pPr>
              <w:ind w:left="167" w:right="256"/>
              <w:rPr>
                <w:rFonts w:eastAsia="Calibri" w:cs="Arial"/>
              </w:rPr>
            </w:pPr>
            <w:r w:rsidRPr="004D1891">
              <w:rPr>
                <w:rFonts w:eastAsia="Calibri" w:cs="Arial"/>
              </w:rPr>
              <w:t>Kryterium promuje projekty dotyczące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administracyjnej), które zostały wyłonione w konkursie architektonicznym, architektoniczno- urbanistycznym lub urbanistycznym.</w:t>
            </w:r>
          </w:p>
          <w:p w14:paraId="5C64A6D5" w14:textId="424228A9" w:rsidR="00464F03" w:rsidRPr="004D1891" w:rsidRDefault="00464F03" w:rsidP="004D1891">
            <w:pPr>
              <w:ind w:left="167" w:right="256"/>
              <w:rPr>
                <w:rFonts w:eastAsia="Calibri" w:cs="Arial"/>
              </w:rPr>
            </w:pPr>
            <w:r w:rsidRPr="004D1891">
              <w:rPr>
                <w:rFonts w:eastAsia="Calibri" w:cs="Arial"/>
              </w:rPr>
              <w:t>Konkurs architektoniczny nie musi d</w:t>
            </w:r>
            <w:r w:rsidR="00C97457" w:rsidRPr="00550260">
              <w:rPr>
                <w:rFonts w:eastAsia="Calibri" w:cs="Arial"/>
              </w:rPr>
              <w:t>otyczyć całego przedsięwzięcia.</w:t>
            </w:r>
          </w:p>
          <w:p w14:paraId="1C612BA6" w14:textId="77777777" w:rsidR="00464F03" w:rsidRPr="004D1891" w:rsidRDefault="00464F03" w:rsidP="004D1891">
            <w:pPr>
              <w:ind w:left="167" w:right="256"/>
              <w:rPr>
                <w:rFonts w:eastAsia="Calibri" w:cs="Arial"/>
              </w:rPr>
            </w:pPr>
            <w:r w:rsidRPr="004D1891">
              <w:rPr>
                <w:rFonts w:eastAsia="Calibri" w:cs="Arial"/>
              </w:rPr>
              <w:t>Ocena przedsięwzięć realizowanych na podstawie konkursu architektonicznego, architektoniczno-urbanistycznego lub urbanistycznego będzie weryfikowana poprzez załączone do wniosku:</w:t>
            </w:r>
          </w:p>
          <w:p w14:paraId="56D432DB" w14:textId="5EF231E0" w:rsidR="00464F03" w:rsidRPr="004D1891" w:rsidRDefault="00464F03" w:rsidP="004D1891">
            <w:pPr>
              <w:pStyle w:val="Akapitzlist0"/>
              <w:numPr>
                <w:ilvl w:val="0"/>
                <w:numId w:val="449"/>
              </w:numPr>
              <w:ind w:left="569" w:right="256" w:hanging="426"/>
              <w:rPr>
                <w:rFonts w:eastAsia="Calibri" w:cs="Arial"/>
              </w:rPr>
            </w:pPr>
            <w:r w:rsidRPr="004D1891">
              <w:rPr>
                <w:rFonts w:eastAsia="Calibri" w:cs="Arial"/>
              </w:rPr>
              <w:t>oświadczenie o realizacji inwestycji wyłonionej w konkursie architektonicznym, architektoniczno-urbanistycznym lub urbanistycznym,</w:t>
            </w:r>
          </w:p>
          <w:p w14:paraId="656C7DCB" w14:textId="4F7C0318" w:rsidR="00464F03" w:rsidRPr="004D1891" w:rsidRDefault="00464F03" w:rsidP="004D1891">
            <w:pPr>
              <w:pStyle w:val="Akapitzlist0"/>
              <w:numPr>
                <w:ilvl w:val="0"/>
                <w:numId w:val="449"/>
              </w:numPr>
              <w:ind w:left="569" w:right="256" w:hanging="426"/>
              <w:rPr>
                <w:rFonts w:eastAsia="Calibri" w:cs="Arial"/>
              </w:rPr>
            </w:pPr>
            <w:r w:rsidRPr="004D1891">
              <w:rPr>
                <w:rFonts w:eastAsia="Calibri" w:cs="Arial"/>
              </w:rPr>
              <w:t>dokumentacji wykonawczej przygotowanej w oparciu o projekty wyłonione w konkursie architektonicznym, architektoniczno-ur</w:t>
            </w:r>
            <w:r w:rsidR="004B157E" w:rsidRPr="00550260">
              <w:rPr>
                <w:rFonts w:eastAsia="Calibri" w:cs="Arial"/>
              </w:rPr>
              <w:t>banistycznym lub urbanistycznym</w:t>
            </w:r>
            <w:r w:rsidR="004B157E">
              <w:rPr>
                <w:rFonts w:eastAsia="Calibri" w:cs="Arial"/>
              </w:rPr>
              <w:t>.</w:t>
            </w:r>
          </w:p>
        </w:tc>
        <w:tc>
          <w:tcPr>
            <w:tcW w:w="1152" w:type="pct"/>
            <w:tcBorders>
              <w:top w:val="single" w:sz="4" w:space="0" w:color="auto"/>
              <w:left w:val="nil"/>
              <w:bottom w:val="single" w:sz="4" w:space="0" w:color="auto"/>
              <w:right w:val="single" w:sz="8" w:space="0" w:color="auto"/>
            </w:tcBorders>
            <w:vAlign w:val="center"/>
          </w:tcPr>
          <w:p w14:paraId="29701B12" w14:textId="77777777" w:rsidR="00464F03" w:rsidRPr="004D1891" w:rsidRDefault="00464F03" w:rsidP="004D1891">
            <w:pPr>
              <w:ind w:left="716" w:right="141" w:hanging="567"/>
              <w:rPr>
                <w:rFonts w:eastAsia="Calibri" w:cs="Arial"/>
              </w:rPr>
            </w:pPr>
            <w:r w:rsidRPr="004D1891">
              <w:rPr>
                <w:rFonts w:eastAsia="Calibri" w:cs="Arial"/>
              </w:rPr>
              <w:t>5 pkt - projekt zakłada wykorzystanie wyników konkursu architektonicznego, architektoniczno-urbanistycznego lub urbanistycznego;</w:t>
            </w:r>
          </w:p>
          <w:p w14:paraId="2C13BCBD" w14:textId="77777777" w:rsidR="00464F03" w:rsidRPr="004D1891" w:rsidRDefault="00464F03" w:rsidP="004D1891">
            <w:pPr>
              <w:ind w:left="716" w:right="141" w:hanging="567"/>
              <w:rPr>
                <w:rFonts w:eastAsia="Calibri" w:cs="Arial"/>
              </w:rPr>
            </w:pPr>
            <w:r w:rsidRPr="004D1891">
              <w:rPr>
                <w:rFonts w:eastAsia="Calibri" w:cs="Arial"/>
              </w:rPr>
              <w:t>0 pkt - brak spełnienia ww. warunków lub brak informacji w tym zakresie.</w:t>
            </w:r>
          </w:p>
          <w:p w14:paraId="64AC1393" w14:textId="775A7EF4" w:rsidR="00464F03" w:rsidRPr="004D1891" w:rsidRDefault="00464F03" w:rsidP="004D1891">
            <w:pPr>
              <w:ind w:left="149" w:right="141"/>
              <w:rPr>
                <w:rFonts w:eastAsia="Calibri" w:cs="Arial"/>
                <w:color w:val="A6A6A6"/>
              </w:rPr>
            </w:pPr>
            <w:r w:rsidRPr="004D1891">
              <w:rPr>
                <w:rFonts w:eastAsia="Calibri" w:cs="Arial"/>
              </w:rPr>
              <w:t xml:space="preserve">Projekty o wartości dofinansowania powyżej 10 mln zł </w:t>
            </w:r>
            <w:r w:rsidRPr="004D1891">
              <w:rPr>
                <w:rFonts w:eastAsia="Calibri" w:cs="Arial"/>
                <w:u w:val="single"/>
              </w:rPr>
              <w:t>zawsze otrzymują -</w:t>
            </w:r>
            <w:r w:rsidRPr="004D1891">
              <w:rPr>
                <w:rFonts w:eastAsia="Calibri" w:cs="Arial"/>
              </w:rPr>
              <w:t xml:space="preserve"> 5 pkt</w:t>
            </w:r>
            <w:r w:rsidR="00C97457">
              <w:rPr>
                <w:rFonts w:eastAsia="Calibri" w:cs="Arial"/>
              </w:rPr>
              <w:t>.</w:t>
            </w:r>
          </w:p>
        </w:tc>
        <w:tc>
          <w:tcPr>
            <w:tcW w:w="826" w:type="pct"/>
            <w:tcBorders>
              <w:top w:val="single" w:sz="4" w:space="0" w:color="auto"/>
              <w:left w:val="nil"/>
              <w:bottom w:val="single" w:sz="4" w:space="0" w:color="auto"/>
              <w:right w:val="single" w:sz="8" w:space="0" w:color="auto"/>
            </w:tcBorders>
            <w:vAlign w:val="center"/>
          </w:tcPr>
          <w:p w14:paraId="69B39CE1" w14:textId="7F1EBA1A" w:rsidR="00464F03" w:rsidRPr="004D1891" w:rsidRDefault="00464F03" w:rsidP="004D1891">
            <w:pPr>
              <w:ind w:left="34"/>
              <w:jc w:val="center"/>
              <w:rPr>
                <w:rFonts w:eastAsia="Calibri" w:cs="Arial"/>
              </w:rPr>
            </w:pPr>
            <w:r w:rsidRPr="004D1891">
              <w:rPr>
                <w:rFonts w:eastAsia="Calibri" w:cs="Arial"/>
              </w:rPr>
              <w:t>5</w:t>
            </w:r>
          </w:p>
        </w:tc>
      </w:tr>
      <w:tr w:rsidR="00464F03" w:rsidRPr="00464F03" w14:paraId="22F22C6E" w14:textId="77777777" w:rsidTr="004D1891">
        <w:trPr>
          <w:jc w:val="center"/>
        </w:trPr>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2ADD273" w14:textId="77777777" w:rsidR="00464F03" w:rsidRPr="004D1891" w:rsidRDefault="00464F03" w:rsidP="004D1891">
            <w:pPr>
              <w:jc w:val="center"/>
              <w:rPr>
                <w:rFonts w:eastAsia="Calibri" w:cs="Arial"/>
              </w:rPr>
            </w:pPr>
            <w:r w:rsidRPr="004D1891">
              <w:rPr>
                <w:rFonts w:eastAsia="Calibri" w:cs="Arial"/>
              </w:rPr>
              <w:t>8.</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B122542" w14:textId="0E5FB752" w:rsidR="00464F03" w:rsidRPr="004D1891" w:rsidRDefault="004B157E" w:rsidP="004D1891">
            <w:pPr>
              <w:autoSpaceDE w:val="0"/>
              <w:autoSpaceDN w:val="0"/>
              <w:adjustRightInd w:val="0"/>
              <w:rPr>
                <w:rFonts w:eastAsia="Calibri" w:cs="Arial"/>
              </w:rPr>
            </w:pPr>
            <w:r w:rsidRPr="00550260">
              <w:rPr>
                <w:rFonts w:eastAsia="Calibri" w:cs="Arial"/>
                <w:color w:val="000000"/>
              </w:rPr>
              <w:t>Zwiększenie efektywności</w:t>
            </w:r>
            <w:r>
              <w:rPr>
                <w:rFonts w:eastAsia="Calibri" w:cs="Arial"/>
                <w:color w:val="000000"/>
              </w:rPr>
              <w:t xml:space="preserve"> </w:t>
            </w:r>
            <w:r w:rsidR="00464F03" w:rsidRPr="004D1891">
              <w:rPr>
                <w:rFonts w:eastAsia="Calibri" w:cs="Arial"/>
                <w:color w:val="000000"/>
              </w:rPr>
              <w:t>energetycznej</w:t>
            </w:r>
          </w:p>
        </w:tc>
        <w:tc>
          <w:tcPr>
            <w:tcW w:w="2035" w:type="pct"/>
            <w:tcBorders>
              <w:top w:val="single" w:sz="4" w:space="0" w:color="auto"/>
              <w:left w:val="nil"/>
              <w:bottom w:val="single" w:sz="4" w:space="0" w:color="auto"/>
              <w:right w:val="single" w:sz="8" w:space="0" w:color="auto"/>
            </w:tcBorders>
            <w:vAlign w:val="center"/>
          </w:tcPr>
          <w:p w14:paraId="1035C5D5" w14:textId="3C49B0FD" w:rsidR="00464F03" w:rsidRPr="004D1891" w:rsidRDefault="00464F03" w:rsidP="004D1891">
            <w:pPr>
              <w:ind w:left="167" w:right="256"/>
              <w:rPr>
                <w:rFonts w:eastAsia="Calibri" w:cs="Arial"/>
              </w:rPr>
            </w:pPr>
            <w:r w:rsidRPr="004D1891">
              <w:rPr>
                <w:rFonts w:eastAsia="Calibri" w:cs="Arial"/>
              </w:rPr>
              <w:t xml:space="preserve">Zgodnie z RPO WM 2014-2020, promowane są projekty, w których wykazano, że przyczynią się one do zwiększenia efektywności energetycznej </w:t>
            </w:r>
            <w:r w:rsidR="00175AFE" w:rsidRPr="00550260">
              <w:rPr>
                <w:rFonts w:eastAsia="Calibri" w:cs="Arial"/>
              </w:rPr>
              <w:t>termomodernizowaniach</w:t>
            </w:r>
            <w:r w:rsidRPr="004D1891">
              <w:rPr>
                <w:rFonts w:eastAsia="Calibri" w:cs="Arial"/>
              </w:rPr>
              <w:t xml:space="preserve"> budynków o min. 7%.</w:t>
            </w:r>
          </w:p>
          <w:p w14:paraId="4CFCE648" w14:textId="3CE21128" w:rsidR="00464F03" w:rsidRPr="004D1891" w:rsidRDefault="00464F03" w:rsidP="004D1891">
            <w:pPr>
              <w:ind w:left="167" w:right="256"/>
              <w:rPr>
                <w:rFonts w:eastAsia="Calibri" w:cs="Arial"/>
              </w:rPr>
            </w:pPr>
            <w:r w:rsidRPr="004D1891">
              <w:rPr>
                <w:rFonts w:eastAsia="Calibri" w:cs="Arial"/>
              </w:rPr>
              <w:t xml:space="preserve">Powyższa wartość wynika z audytu energetycznego, </w:t>
            </w:r>
            <w:r w:rsidR="004B157E">
              <w:rPr>
                <w:rFonts w:eastAsia="Calibri" w:cs="Arial"/>
              </w:rPr>
              <w:br/>
            </w:r>
            <w:r w:rsidRPr="004D1891">
              <w:rPr>
                <w:rFonts w:eastAsia="Calibri" w:cs="Arial"/>
              </w:rPr>
              <w:t>z której wynikają również optymalne rozwiązania pod względem ekonomiczno – technicznym.</w:t>
            </w:r>
          </w:p>
        </w:tc>
        <w:tc>
          <w:tcPr>
            <w:tcW w:w="1152" w:type="pct"/>
            <w:tcBorders>
              <w:top w:val="single" w:sz="4" w:space="0" w:color="auto"/>
              <w:left w:val="nil"/>
              <w:bottom w:val="single" w:sz="4" w:space="0" w:color="auto"/>
              <w:right w:val="single" w:sz="8" w:space="0" w:color="auto"/>
            </w:tcBorders>
            <w:vAlign w:val="center"/>
          </w:tcPr>
          <w:p w14:paraId="59708A25" w14:textId="3DC96656" w:rsidR="00464F03" w:rsidRPr="004D1891" w:rsidRDefault="00464F03" w:rsidP="004D1891">
            <w:pPr>
              <w:tabs>
                <w:tab w:val="left" w:pos="872"/>
              </w:tabs>
              <w:ind w:left="872" w:hanging="567"/>
              <w:rPr>
                <w:rFonts w:eastAsia="Calibri" w:cs="Arial"/>
              </w:rPr>
            </w:pPr>
            <w:r w:rsidRPr="004D1891">
              <w:rPr>
                <w:rFonts w:eastAsia="Calibri" w:cs="Arial"/>
              </w:rPr>
              <w:t xml:space="preserve">6 pkt - projekt zakłada zwiększenia efektywności energetycznej </w:t>
            </w:r>
            <w:r w:rsidR="00175AFE" w:rsidRPr="00550260">
              <w:rPr>
                <w:rFonts w:eastAsia="Calibri" w:cs="Arial"/>
              </w:rPr>
              <w:t>termomodernizowaniach</w:t>
            </w:r>
            <w:r w:rsidRPr="004D1891">
              <w:rPr>
                <w:rFonts w:eastAsia="Calibri" w:cs="Arial"/>
              </w:rPr>
              <w:t xml:space="preserve"> budynków o co najmniej 25%</w:t>
            </w:r>
          </w:p>
          <w:p w14:paraId="4D708DF3" w14:textId="4772D356" w:rsidR="00464F03" w:rsidRPr="004D1891" w:rsidRDefault="00464F03" w:rsidP="004D1891">
            <w:pPr>
              <w:tabs>
                <w:tab w:val="left" w:pos="872"/>
              </w:tabs>
              <w:ind w:left="872" w:hanging="567"/>
              <w:rPr>
                <w:rFonts w:eastAsia="Calibri" w:cs="Arial"/>
              </w:rPr>
            </w:pPr>
            <w:r w:rsidRPr="004D1891">
              <w:rPr>
                <w:rFonts w:eastAsia="Calibri" w:cs="Arial"/>
              </w:rPr>
              <w:t xml:space="preserve">3 pkt - projekt zakłada zwiększenia efektywności energetycznej </w:t>
            </w:r>
            <w:r w:rsidR="00175AFE" w:rsidRPr="00550260">
              <w:rPr>
                <w:rFonts w:eastAsia="Calibri" w:cs="Arial"/>
              </w:rPr>
              <w:t>termomodernizowaniach</w:t>
            </w:r>
            <w:r w:rsidRPr="004D1891">
              <w:rPr>
                <w:rFonts w:eastAsia="Calibri" w:cs="Arial"/>
              </w:rPr>
              <w:t xml:space="preserve"> budynków od 15%-25%</w:t>
            </w:r>
          </w:p>
          <w:p w14:paraId="72027B51" w14:textId="7ABA943E" w:rsidR="00464F03" w:rsidRPr="004D1891" w:rsidRDefault="00464F03" w:rsidP="004D1891">
            <w:pPr>
              <w:tabs>
                <w:tab w:val="left" w:pos="872"/>
              </w:tabs>
              <w:ind w:left="872" w:hanging="567"/>
              <w:rPr>
                <w:rFonts w:eastAsia="Calibri" w:cs="Arial"/>
              </w:rPr>
            </w:pPr>
            <w:r w:rsidRPr="004D1891">
              <w:rPr>
                <w:rFonts w:eastAsia="Calibri" w:cs="Arial"/>
              </w:rPr>
              <w:t xml:space="preserve">2 pkt - projekt zakłada zwiększenia efektywności energetycznej </w:t>
            </w:r>
            <w:r w:rsidR="00175AFE" w:rsidRPr="00550260">
              <w:rPr>
                <w:rFonts w:eastAsia="Calibri" w:cs="Arial"/>
              </w:rPr>
              <w:t>termomodernizowaniach</w:t>
            </w:r>
            <w:r w:rsidRPr="004D1891">
              <w:rPr>
                <w:rFonts w:eastAsia="Calibri" w:cs="Arial"/>
              </w:rPr>
              <w:t xml:space="preserve"> budynków od 7%-15%</w:t>
            </w:r>
          </w:p>
          <w:p w14:paraId="6441BCAC" w14:textId="77777777" w:rsidR="00464F03" w:rsidRPr="004D1891" w:rsidRDefault="00464F03" w:rsidP="004D1891">
            <w:pPr>
              <w:ind w:left="848" w:hanging="567"/>
              <w:rPr>
                <w:rFonts w:eastAsia="Calibri" w:cs="Arial"/>
              </w:rPr>
            </w:pPr>
            <w:r w:rsidRPr="004D1891">
              <w:rPr>
                <w:rFonts w:eastAsia="Calibri" w:cs="Arial"/>
              </w:rPr>
              <w:t>0 pkt - brak spełnienia ww. warunków lub brak informacji w tym zakresie.</w:t>
            </w:r>
          </w:p>
          <w:p w14:paraId="48F00234" w14:textId="77777777" w:rsidR="00464F03" w:rsidRPr="004D1891" w:rsidRDefault="00464F03" w:rsidP="004D1891">
            <w:pPr>
              <w:ind w:left="270" w:right="142"/>
              <w:rPr>
                <w:rFonts w:eastAsia="Calibri" w:cs="Arial"/>
              </w:rPr>
            </w:pPr>
            <w:r w:rsidRPr="004D1891">
              <w:rPr>
                <w:rFonts w:eastAsia="Calibri" w:cs="Arial"/>
              </w:rPr>
              <w:t>Punkty w ramach kryterium nie podlegają sumowaniu.</w:t>
            </w:r>
          </w:p>
        </w:tc>
        <w:tc>
          <w:tcPr>
            <w:tcW w:w="826" w:type="pct"/>
            <w:tcBorders>
              <w:top w:val="single" w:sz="4" w:space="0" w:color="auto"/>
              <w:left w:val="nil"/>
              <w:bottom w:val="single" w:sz="4" w:space="0" w:color="auto"/>
              <w:right w:val="single" w:sz="8" w:space="0" w:color="auto"/>
            </w:tcBorders>
            <w:vAlign w:val="center"/>
          </w:tcPr>
          <w:p w14:paraId="74EC291D" w14:textId="638F8775" w:rsidR="00464F03" w:rsidRPr="004D1891" w:rsidRDefault="00464F03" w:rsidP="004D1891">
            <w:pPr>
              <w:ind w:left="34"/>
              <w:jc w:val="center"/>
              <w:rPr>
                <w:rFonts w:eastAsia="Calibri" w:cs="Arial"/>
              </w:rPr>
            </w:pPr>
            <w:r w:rsidRPr="004D1891">
              <w:rPr>
                <w:rFonts w:eastAsia="Calibri" w:cs="Arial"/>
              </w:rPr>
              <w:t>6</w:t>
            </w:r>
          </w:p>
        </w:tc>
      </w:tr>
      <w:tr w:rsidR="00464F03" w:rsidRPr="00464F03" w14:paraId="6EF8E8B2" w14:textId="77777777" w:rsidTr="004D1891">
        <w:trPr>
          <w:jc w:val="center"/>
        </w:trPr>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F9F4B35" w14:textId="77777777" w:rsidR="00464F03" w:rsidRPr="004D1891" w:rsidRDefault="00464F03" w:rsidP="004D1891">
            <w:pPr>
              <w:jc w:val="center"/>
              <w:rPr>
                <w:rFonts w:eastAsia="Calibri" w:cs="Arial"/>
              </w:rPr>
            </w:pPr>
            <w:r w:rsidRPr="004D1891">
              <w:rPr>
                <w:rFonts w:eastAsia="Calibri" w:cs="Arial"/>
              </w:rPr>
              <w:t>9.</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D150286" w14:textId="77777777" w:rsidR="00464F03" w:rsidRPr="004D1891" w:rsidRDefault="00464F03" w:rsidP="004D1891">
            <w:pPr>
              <w:autoSpaceDE w:val="0"/>
              <w:autoSpaceDN w:val="0"/>
              <w:adjustRightInd w:val="0"/>
              <w:rPr>
                <w:rFonts w:eastAsia="Times New Roman" w:cs="Arial"/>
                <w:color w:val="0D0D0D"/>
                <w:lang w:eastAsia="pl-PL"/>
              </w:rPr>
            </w:pPr>
            <w:r w:rsidRPr="004D1891">
              <w:rPr>
                <w:rFonts w:eastAsia="Times New Roman" w:cs="Arial"/>
                <w:lang w:eastAsia="pl-PL"/>
              </w:rPr>
              <w:t>Projekty realizowane w partnerstwie</w:t>
            </w:r>
          </w:p>
        </w:tc>
        <w:tc>
          <w:tcPr>
            <w:tcW w:w="2035" w:type="pct"/>
            <w:tcBorders>
              <w:top w:val="single" w:sz="4" w:space="0" w:color="auto"/>
              <w:left w:val="nil"/>
              <w:bottom w:val="single" w:sz="4" w:space="0" w:color="auto"/>
              <w:right w:val="single" w:sz="8" w:space="0" w:color="auto"/>
            </w:tcBorders>
            <w:vAlign w:val="center"/>
          </w:tcPr>
          <w:p w14:paraId="71ED6AC2" w14:textId="6E283C28" w:rsidR="00464F03" w:rsidRPr="004D1891" w:rsidRDefault="00464F03" w:rsidP="004D1891">
            <w:pPr>
              <w:autoSpaceDE w:val="0"/>
              <w:autoSpaceDN w:val="0"/>
              <w:adjustRightInd w:val="0"/>
              <w:ind w:left="167" w:right="142"/>
              <w:rPr>
                <w:rFonts w:eastAsia="Times New Roman" w:cs="Arial"/>
                <w:lang w:eastAsia="pl-PL"/>
              </w:rPr>
            </w:pPr>
            <w:r w:rsidRPr="004D1891">
              <w:rPr>
                <w:rFonts w:eastAsia="Times New Roman" w:cs="Arial"/>
                <w:lang w:eastAsia="pl-PL"/>
              </w:rPr>
              <w:t xml:space="preserve">Preferowane będą projekty realizowane w formule partnerstwa. Partnerstwa mogą być tworzone przez podmioty wnoszące do projektu zasoby ludzkie, organizacyjne, techniczne lub finansowe na warunkach określonych w porozumieniu lub umowie o partnerstwie (zgodnie z </w:t>
            </w:r>
            <w:r w:rsidRPr="004D1891">
              <w:rPr>
                <w:rFonts w:eastAsia="Times New Roman" w:cs="Arial"/>
                <w:color w:val="000000"/>
                <w:lang w:eastAsia="pl-PL"/>
              </w:rPr>
              <w:t>art</w:t>
            </w:r>
            <w:r w:rsidRPr="004D1891">
              <w:rPr>
                <w:rFonts w:eastAsia="Times New Roman" w:cs="Arial"/>
                <w:lang w:eastAsia="pl-PL"/>
              </w:rPr>
              <w:t xml:space="preserve">. 33 ust.1 ustawy z dnia 11 lipca 2014 r. </w:t>
            </w:r>
            <w:r w:rsidR="004B157E">
              <w:rPr>
                <w:rFonts w:eastAsia="Times New Roman" w:cs="Arial"/>
                <w:lang w:eastAsia="pl-PL"/>
              </w:rPr>
              <w:br/>
            </w:r>
            <w:r w:rsidRPr="004D1891">
              <w:rPr>
                <w:rFonts w:eastAsia="Times New Roman" w:cs="Arial"/>
                <w:lang w:eastAsia="pl-PL"/>
              </w:rPr>
              <w:t xml:space="preserve">o zasadach realizacji programów w zakresie polityki spójności finansowanych w perspektywie finansowej 2014 – 2020 (Dz. U. z 2016 r., poz. 217), dołączonej </w:t>
            </w:r>
            <w:r w:rsidR="00175AFE">
              <w:rPr>
                <w:rFonts w:eastAsia="Times New Roman" w:cs="Arial"/>
                <w:lang w:eastAsia="pl-PL"/>
              </w:rPr>
              <w:br/>
            </w:r>
            <w:r w:rsidRPr="004D1891">
              <w:rPr>
                <w:rFonts w:eastAsia="Times New Roman" w:cs="Arial"/>
                <w:lang w:eastAsia="pl-PL"/>
              </w:rPr>
              <w:t>do dokumentacji aplikacyjnej.</w:t>
            </w:r>
          </w:p>
        </w:tc>
        <w:tc>
          <w:tcPr>
            <w:tcW w:w="1152" w:type="pct"/>
            <w:tcBorders>
              <w:top w:val="single" w:sz="4" w:space="0" w:color="auto"/>
              <w:left w:val="nil"/>
              <w:bottom w:val="single" w:sz="4" w:space="0" w:color="auto"/>
              <w:right w:val="single" w:sz="8" w:space="0" w:color="auto"/>
            </w:tcBorders>
            <w:vAlign w:val="center"/>
          </w:tcPr>
          <w:p w14:paraId="613A678B" w14:textId="77777777" w:rsidR="00464F03" w:rsidRPr="004D1891" w:rsidRDefault="00464F03" w:rsidP="004D1891">
            <w:pPr>
              <w:ind w:left="709" w:hanging="567"/>
              <w:rPr>
                <w:rFonts w:eastAsia="Calibri" w:cs="Arial"/>
              </w:rPr>
            </w:pPr>
            <w:r w:rsidRPr="004D1891">
              <w:rPr>
                <w:rFonts w:eastAsia="Calibri" w:cs="Arial"/>
              </w:rPr>
              <w:t>1 pkt - projekt realizowany jest w partnerstwie;</w:t>
            </w:r>
          </w:p>
          <w:p w14:paraId="0D1C8B4F" w14:textId="21F88933" w:rsidR="00464F03" w:rsidRPr="004D1891" w:rsidRDefault="00464F03" w:rsidP="004D1891">
            <w:pPr>
              <w:ind w:left="709" w:hanging="567"/>
              <w:rPr>
                <w:rFonts w:eastAsia="Calibri" w:cs="Arial"/>
              </w:rPr>
            </w:pPr>
            <w:r w:rsidRPr="004D1891">
              <w:rPr>
                <w:rFonts w:eastAsia="Calibri" w:cs="Arial"/>
              </w:rPr>
              <w:t>0 pkt - projekt nie jest realizowany w partnerstwie lub brak informacji w tym zakresie.</w:t>
            </w:r>
          </w:p>
        </w:tc>
        <w:tc>
          <w:tcPr>
            <w:tcW w:w="826" w:type="pct"/>
            <w:tcBorders>
              <w:top w:val="single" w:sz="4" w:space="0" w:color="auto"/>
              <w:left w:val="nil"/>
              <w:bottom w:val="single" w:sz="4" w:space="0" w:color="auto"/>
              <w:right w:val="single" w:sz="8" w:space="0" w:color="auto"/>
            </w:tcBorders>
            <w:vAlign w:val="center"/>
          </w:tcPr>
          <w:p w14:paraId="2CEBD937" w14:textId="56B438E0" w:rsidR="00464F03" w:rsidRPr="004D1891" w:rsidRDefault="00464F03" w:rsidP="004D1891">
            <w:pPr>
              <w:ind w:left="34"/>
              <w:jc w:val="center"/>
              <w:rPr>
                <w:rFonts w:eastAsia="Calibri" w:cs="Arial"/>
              </w:rPr>
            </w:pPr>
            <w:r w:rsidRPr="004D1891">
              <w:rPr>
                <w:rFonts w:eastAsia="Times New Roman" w:cs="Arial"/>
                <w:lang w:eastAsia="pl-PL"/>
              </w:rPr>
              <w:t>1</w:t>
            </w:r>
          </w:p>
        </w:tc>
      </w:tr>
    </w:tbl>
    <w:p w14:paraId="2BBFC999" w14:textId="4069C658" w:rsidR="00464F03" w:rsidRDefault="00464F03">
      <w:pPr>
        <w:spacing w:before="120" w:after="120" w:line="276" w:lineRule="auto"/>
        <w:jc w:val="both"/>
        <w:rPr>
          <w:rFonts w:cs="Arial"/>
          <w:b/>
          <w:spacing w:val="5"/>
          <w:sz w:val="28"/>
          <w:szCs w:val="24"/>
        </w:rPr>
      </w:pPr>
      <w:r>
        <w:rPr>
          <w:rFonts w:cs="Arial"/>
        </w:rPr>
        <w:br w:type="page"/>
      </w:r>
    </w:p>
    <w:p w14:paraId="3A97CE84" w14:textId="7B0B3F34" w:rsidR="00122962" w:rsidRPr="00CE0119" w:rsidRDefault="00122962" w:rsidP="00122962">
      <w:pPr>
        <w:pStyle w:val="Nagwek3"/>
        <w:rPr>
          <w:rFonts w:cs="Arial"/>
        </w:rPr>
      </w:pPr>
      <w:bookmarkStart w:id="678" w:name="_Toc469924801"/>
      <w:r w:rsidRPr="00CE0119">
        <w:rPr>
          <w:rFonts w:cs="Arial"/>
        </w:rPr>
        <w:t>Oś priorytetowa VII – Rozwój regionalnego systemu transportowego</w:t>
      </w:r>
      <w:bookmarkEnd w:id="673"/>
      <w:bookmarkEnd w:id="674"/>
      <w:bookmarkEnd w:id="675"/>
      <w:bookmarkEnd w:id="676"/>
      <w:bookmarkEnd w:id="677"/>
      <w:bookmarkEnd w:id="678"/>
    </w:p>
    <w:p w14:paraId="7B232ED2" w14:textId="745B360C" w:rsidR="00122962" w:rsidRPr="00CE0119" w:rsidRDefault="00122962" w:rsidP="00122962">
      <w:pPr>
        <w:pStyle w:val="Nagwek4"/>
        <w:rPr>
          <w:rFonts w:cs="Arial"/>
        </w:rPr>
      </w:pPr>
      <w:bookmarkStart w:id="679" w:name="_Toc457226167"/>
      <w:bookmarkStart w:id="680" w:name="_Toc457376917"/>
      <w:bookmarkStart w:id="681" w:name="_Toc457381489"/>
      <w:bookmarkStart w:id="682" w:name="_Toc457987766"/>
      <w:bookmarkStart w:id="683" w:name="_Toc462147129"/>
      <w:bookmarkStart w:id="684" w:name="_Toc469924802"/>
      <w:r w:rsidRPr="00CE0119">
        <w:rPr>
          <w:rFonts w:cs="Arial"/>
        </w:rPr>
        <w:t>Działanie 7.1 – Infrastruktura drogowa</w:t>
      </w:r>
      <w:bookmarkEnd w:id="679"/>
      <w:bookmarkEnd w:id="680"/>
      <w:bookmarkEnd w:id="681"/>
      <w:bookmarkEnd w:id="682"/>
      <w:bookmarkEnd w:id="683"/>
      <w:bookmarkEnd w:id="684"/>
    </w:p>
    <w:p w14:paraId="552D4F8D" w14:textId="5219745C" w:rsidR="001D0A28" w:rsidRPr="00CE0119" w:rsidRDefault="001D0A28" w:rsidP="004717D6">
      <w:pPr>
        <w:pStyle w:val="Nagwek5"/>
        <w:rPr>
          <w:rFonts w:cs="Arial"/>
        </w:rPr>
      </w:pPr>
      <w:bookmarkStart w:id="685" w:name="_Toc457226168"/>
      <w:bookmarkStart w:id="686" w:name="_Toc457376918"/>
      <w:bookmarkStart w:id="687" w:name="_Toc457381490"/>
      <w:bookmarkStart w:id="688" w:name="_Toc457987767"/>
      <w:bookmarkStart w:id="689" w:name="_Toc462147130"/>
      <w:bookmarkStart w:id="690" w:name="_Toc469924803"/>
      <w:r w:rsidRPr="00CE0119">
        <w:rPr>
          <w:rFonts w:cs="Arial"/>
        </w:rPr>
        <w:t xml:space="preserve">Działanie 7.1. – </w:t>
      </w:r>
      <w:r w:rsidR="00D44DBF" w:rsidRPr="00CE0119">
        <w:rPr>
          <w:rFonts w:cs="Arial"/>
        </w:rPr>
        <w:t>t</w:t>
      </w:r>
      <w:r w:rsidRPr="00CE0119">
        <w:rPr>
          <w:rFonts w:cs="Arial"/>
        </w:rPr>
        <w:t xml:space="preserve">yp projektu: </w:t>
      </w:r>
      <w:r w:rsidR="00D44DBF" w:rsidRPr="00CE0119">
        <w:rPr>
          <w:rFonts w:cs="Arial"/>
        </w:rPr>
        <w:t>„</w:t>
      </w:r>
      <w:r w:rsidRPr="00CE0119">
        <w:rPr>
          <w:rFonts w:cs="Arial"/>
        </w:rPr>
        <w:t>Budowa i przebudowa dróg powiatowych i gminnych w ramach planów inwestycyjnych dla subregionów objętych OSI problemowymi, spełniających warunki zapisane w UP</w:t>
      </w:r>
      <w:r w:rsidR="00D44DBF" w:rsidRPr="00CE0119">
        <w:rPr>
          <w:rFonts w:cs="Arial"/>
        </w:rPr>
        <w:t>”</w:t>
      </w:r>
      <w:r w:rsidRPr="00CE0119">
        <w:rPr>
          <w:rFonts w:cs="Arial"/>
        </w:rPr>
        <w:t xml:space="preserve"> (tryb konkursowy)</w:t>
      </w:r>
      <w:bookmarkEnd w:id="685"/>
      <w:bookmarkEnd w:id="686"/>
      <w:bookmarkEnd w:id="687"/>
      <w:bookmarkEnd w:id="688"/>
      <w:bookmarkEnd w:id="689"/>
      <w:bookmarkEnd w:id="690"/>
    </w:p>
    <w:p w14:paraId="17C13F10" w14:textId="5877BFEE" w:rsidR="00714477" w:rsidRPr="00CE0119" w:rsidRDefault="00714477" w:rsidP="00DD0841">
      <w:pPr>
        <w:pStyle w:val="Bezodstpw"/>
        <w:rPr>
          <w:rFonts w:cs="Arial"/>
        </w:rPr>
      </w:pPr>
      <w:r w:rsidRPr="00CE0119">
        <w:rPr>
          <w:rFonts w:cs="Arial"/>
        </w:rPr>
        <w:t xml:space="preserve">Kryteria wyboru projektów przyjęte przez Komitet Monitorujący RPO WM na </w:t>
      </w:r>
      <w:r w:rsidRPr="00CE0119">
        <w:rPr>
          <w:rFonts w:cs="Arial"/>
        </w:rPr>
        <w:tab/>
        <w:t>XIII posiedzeniu w dniu 20 maja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łowe dla Działania 7.1"/>
        <w:tblDescription w:val="Tabela zawiera nazwę i opis kryterium, punktację i maksymalna liczbę punktów dla Działania 7.1. – typ projektu: „Budowa i przebudowa dróg powiatowych i gminnych w ramach planów inwestycyjnych dla subregionów objętych OSI problemowymi, spełniających warunki zapisane w UP” (tryb konkursowy)"/>
      </w:tblPr>
      <w:tblGrid>
        <w:gridCol w:w="572"/>
        <w:gridCol w:w="2398"/>
        <w:gridCol w:w="5105"/>
        <w:gridCol w:w="3896"/>
        <w:gridCol w:w="2053"/>
      </w:tblGrid>
      <w:tr w:rsidR="004B11CB" w:rsidRPr="00B0669D" w14:paraId="0F218E1F" w14:textId="77777777" w:rsidTr="00F052C6">
        <w:trPr>
          <w:trHeight w:val="772"/>
          <w:tblHeader/>
        </w:trPr>
        <w:tc>
          <w:tcPr>
            <w:tcW w:w="204" w:type="pct"/>
            <w:vAlign w:val="center"/>
          </w:tcPr>
          <w:p w14:paraId="7572BEAE" w14:textId="77777777" w:rsidR="0050450A" w:rsidRPr="00B0669D" w:rsidRDefault="0050450A" w:rsidP="00B0669D">
            <w:pPr>
              <w:rPr>
                <w:rFonts w:eastAsia="Times New Roman" w:cs="Arial"/>
                <w:b/>
                <w:lang w:eastAsia="pl-PL"/>
              </w:rPr>
            </w:pPr>
            <w:r w:rsidRPr="00B0669D">
              <w:rPr>
                <w:rFonts w:eastAsia="Times New Roman" w:cs="Arial"/>
                <w:b/>
                <w:lang w:eastAsia="pl-PL"/>
              </w:rPr>
              <w:t>L.p.</w:t>
            </w:r>
          </w:p>
        </w:tc>
        <w:tc>
          <w:tcPr>
            <w:tcW w:w="855" w:type="pct"/>
            <w:vAlign w:val="center"/>
          </w:tcPr>
          <w:p w14:paraId="4E0A0EC6" w14:textId="77777777" w:rsidR="0050450A" w:rsidRPr="00B0669D" w:rsidRDefault="0050450A" w:rsidP="00B0669D">
            <w:pPr>
              <w:rPr>
                <w:rFonts w:eastAsia="Times New Roman" w:cs="Arial"/>
                <w:b/>
                <w:lang w:eastAsia="pl-PL"/>
              </w:rPr>
            </w:pPr>
            <w:r w:rsidRPr="00B0669D">
              <w:rPr>
                <w:rFonts w:eastAsia="Times New Roman" w:cs="Arial"/>
                <w:b/>
                <w:lang w:eastAsia="pl-PL"/>
              </w:rPr>
              <w:t>Kryterium</w:t>
            </w:r>
          </w:p>
        </w:tc>
        <w:tc>
          <w:tcPr>
            <w:tcW w:w="1820" w:type="pct"/>
            <w:vAlign w:val="center"/>
          </w:tcPr>
          <w:p w14:paraId="72E59B9E" w14:textId="77777777" w:rsidR="0050450A" w:rsidRPr="00B0669D" w:rsidRDefault="0050450A" w:rsidP="00B0669D">
            <w:pPr>
              <w:rPr>
                <w:rFonts w:eastAsia="Times New Roman" w:cs="Arial"/>
                <w:b/>
                <w:lang w:eastAsia="pl-PL"/>
              </w:rPr>
            </w:pPr>
            <w:r w:rsidRPr="00B0669D">
              <w:rPr>
                <w:rFonts w:eastAsia="Times New Roman" w:cs="Arial"/>
                <w:b/>
                <w:lang w:eastAsia="pl-PL"/>
              </w:rPr>
              <w:t>Opis kryterium</w:t>
            </w:r>
          </w:p>
        </w:tc>
        <w:tc>
          <w:tcPr>
            <w:tcW w:w="1389" w:type="pct"/>
            <w:vAlign w:val="center"/>
          </w:tcPr>
          <w:p w14:paraId="6D8FE67F" w14:textId="77777777" w:rsidR="0050450A" w:rsidRPr="00B0669D" w:rsidRDefault="0050450A" w:rsidP="00B0669D">
            <w:pPr>
              <w:rPr>
                <w:rFonts w:eastAsia="Times New Roman" w:cs="Arial"/>
                <w:b/>
                <w:lang w:eastAsia="pl-PL"/>
              </w:rPr>
            </w:pPr>
            <w:r w:rsidRPr="00B0669D">
              <w:rPr>
                <w:rFonts w:eastAsia="Times New Roman" w:cs="Arial"/>
                <w:b/>
                <w:lang w:eastAsia="pl-PL"/>
              </w:rPr>
              <w:t>Punktacja</w:t>
            </w:r>
          </w:p>
        </w:tc>
        <w:tc>
          <w:tcPr>
            <w:tcW w:w="732" w:type="pct"/>
            <w:vAlign w:val="center"/>
          </w:tcPr>
          <w:p w14:paraId="448A77C5" w14:textId="77777777" w:rsidR="0050450A" w:rsidRPr="00B0669D" w:rsidRDefault="0050450A" w:rsidP="00F052C6">
            <w:pPr>
              <w:rPr>
                <w:rFonts w:eastAsia="Times New Roman" w:cs="Arial"/>
                <w:b/>
                <w:lang w:eastAsia="pl-PL"/>
              </w:rPr>
            </w:pPr>
            <w:r w:rsidRPr="00B0669D">
              <w:rPr>
                <w:rFonts w:eastAsia="Times New Roman" w:cs="Arial"/>
                <w:b/>
                <w:lang w:eastAsia="pl-PL"/>
              </w:rPr>
              <w:t>Maksymalna liczba punktów</w:t>
            </w:r>
          </w:p>
        </w:tc>
      </w:tr>
      <w:tr w:rsidR="004B11CB" w:rsidRPr="00B0669D" w14:paraId="7A8B854E" w14:textId="77777777" w:rsidTr="00F052C6">
        <w:tc>
          <w:tcPr>
            <w:tcW w:w="204" w:type="pct"/>
            <w:shd w:val="clear" w:color="auto" w:fill="auto"/>
            <w:vAlign w:val="center"/>
          </w:tcPr>
          <w:p w14:paraId="1555EEAA" w14:textId="77777777" w:rsidR="0050450A" w:rsidRPr="00B0669D" w:rsidRDefault="0050450A" w:rsidP="00B0669D">
            <w:pPr>
              <w:autoSpaceDE w:val="0"/>
              <w:autoSpaceDN w:val="0"/>
              <w:adjustRightInd w:val="0"/>
              <w:rPr>
                <w:rFonts w:eastAsia="Calibri" w:cs="Arial"/>
              </w:rPr>
            </w:pPr>
            <w:r w:rsidRPr="00B0669D">
              <w:rPr>
                <w:rFonts w:eastAsia="Calibri" w:cs="Arial"/>
              </w:rPr>
              <w:t>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1CB1BA77"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Projekt główny</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14:paraId="694B1E60" w14:textId="3EDA09F6" w:rsidR="0050450A" w:rsidRPr="00B0669D" w:rsidRDefault="0050450A" w:rsidP="00B0669D">
            <w:pPr>
              <w:rPr>
                <w:rFonts w:eastAsiaTheme="minorHAnsi" w:cs="Arial"/>
              </w:rPr>
            </w:pPr>
            <w:r w:rsidRPr="00B0669D">
              <w:rPr>
                <w:rFonts w:eastAsiaTheme="minorHAnsi" w:cs="Arial"/>
              </w:rPr>
              <w:t>W ramach kryterium ocenie podlegać będzie czy inwestycja jest projektem głównym w danej wiązce projektów.</w:t>
            </w:r>
          </w:p>
          <w:p w14:paraId="01D93D18" w14:textId="77777777" w:rsidR="0050450A" w:rsidRPr="00B0669D" w:rsidRDefault="0050450A" w:rsidP="00B0669D">
            <w:pPr>
              <w:rPr>
                <w:rFonts w:eastAsiaTheme="minorHAnsi" w:cs="Arial"/>
              </w:rPr>
            </w:pPr>
            <w:r w:rsidRPr="00B0669D">
              <w:rPr>
                <w:rFonts w:eastAsiaTheme="minorHAnsi" w:cs="Arial"/>
              </w:rPr>
              <w:t>Ocena kryterium zostanie dokonana na podstawie informacji zawartych w Planach Działań RIT.</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06096AA2" w14:textId="77777777" w:rsidR="0050450A" w:rsidRPr="00B0669D" w:rsidRDefault="0050450A" w:rsidP="00F052C6">
            <w:pPr>
              <w:numPr>
                <w:ilvl w:val="0"/>
                <w:numId w:val="176"/>
              </w:numPr>
              <w:autoSpaceDE w:val="0"/>
              <w:autoSpaceDN w:val="0"/>
              <w:adjustRightInd w:val="0"/>
              <w:ind w:left="459" w:hanging="425"/>
              <w:rPr>
                <w:rFonts w:eastAsia="Times New Roman" w:cs="Arial"/>
                <w:color w:val="0D0D0D" w:themeColor="text1" w:themeTint="F2"/>
                <w:lang w:eastAsia="pl-PL"/>
              </w:rPr>
            </w:pPr>
            <w:r w:rsidRPr="00B0669D">
              <w:rPr>
                <w:rFonts w:eastAsia="Times New Roman" w:cs="Arial"/>
                <w:color w:val="0D0D0D" w:themeColor="text1" w:themeTint="F2"/>
                <w:lang w:eastAsia="pl-PL"/>
              </w:rPr>
              <w:t>Tak - 15 pkt.</w:t>
            </w:r>
          </w:p>
          <w:p w14:paraId="324C8313"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Calibri" w:cs="Arial"/>
                <w:color w:val="000000"/>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3C4D3F8B" w14:textId="0BDA5CA1" w:rsidR="0050450A" w:rsidRPr="00B0669D" w:rsidRDefault="0050450A" w:rsidP="00F052C6">
            <w:pPr>
              <w:jc w:val="center"/>
              <w:rPr>
                <w:rFonts w:eastAsia="Calibri" w:cs="Arial"/>
              </w:rPr>
            </w:pPr>
            <w:r w:rsidRPr="00B0669D">
              <w:rPr>
                <w:rFonts w:eastAsia="Calibri" w:cs="Arial"/>
              </w:rPr>
              <w:t>15</w:t>
            </w:r>
          </w:p>
        </w:tc>
      </w:tr>
      <w:tr w:rsidR="004B11CB" w:rsidRPr="00B0669D" w14:paraId="587179A7" w14:textId="77777777" w:rsidTr="00F052C6">
        <w:tc>
          <w:tcPr>
            <w:tcW w:w="204" w:type="pct"/>
            <w:shd w:val="clear" w:color="auto" w:fill="auto"/>
            <w:vAlign w:val="center"/>
          </w:tcPr>
          <w:p w14:paraId="558606B5" w14:textId="77777777" w:rsidR="0050450A" w:rsidRPr="00B0669D" w:rsidRDefault="0050450A" w:rsidP="00B0669D">
            <w:pPr>
              <w:autoSpaceDE w:val="0"/>
              <w:autoSpaceDN w:val="0"/>
              <w:adjustRightInd w:val="0"/>
              <w:rPr>
                <w:rFonts w:eastAsia="Calibri" w:cs="Arial"/>
              </w:rPr>
            </w:pPr>
            <w:r w:rsidRPr="00B0669D">
              <w:rPr>
                <w:rFonts w:eastAsia="Calibri" w:cs="Arial"/>
              </w:rPr>
              <w:t>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11BC33E2" w14:textId="20DAF4D4"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 xml:space="preserve">Powiązanie  z ważnymi elementami układu komunikacyjnego </w:t>
            </w:r>
            <w:r w:rsidRPr="00B0669D">
              <w:rPr>
                <w:rFonts w:eastAsia="Times New Roman" w:cs="Arial"/>
                <w:color w:val="0D0D0D" w:themeColor="text1" w:themeTint="F2"/>
                <w:lang w:eastAsia="pl-PL"/>
              </w:rPr>
              <w:br/>
              <w:t>w województwie</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14:paraId="7C1F2EAE" w14:textId="77777777" w:rsidR="0050450A" w:rsidRPr="00B0669D" w:rsidRDefault="0050450A" w:rsidP="00B0669D">
            <w:pPr>
              <w:autoSpaceDE w:val="0"/>
              <w:autoSpaceDN w:val="0"/>
              <w:adjustRightInd w:val="0"/>
              <w:rPr>
                <w:rFonts w:eastAsia="Calibri" w:cs="Arial"/>
              </w:rPr>
            </w:pPr>
            <w:r w:rsidRPr="00B0669D">
              <w:rPr>
                <w:rFonts w:eastAsia="Calibri" w:cs="Arial"/>
              </w:rPr>
              <w:t xml:space="preserve">Zgodnie z RPO </w:t>
            </w:r>
            <w:r w:rsidRPr="00B0669D">
              <w:rPr>
                <w:rFonts w:eastAsia="Calibri" w:cs="Arial"/>
                <w:lang w:eastAsia="pl-PL"/>
              </w:rPr>
              <w:t xml:space="preserve">WM 2014-2020 </w:t>
            </w:r>
            <w:r w:rsidRPr="00B0669D">
              <w:rPr>
                <w:rFonts w:eastAsia="Calibri" w:cs="Arial"/>
              </w:rPr>
              <w:t>w ramach kryterium ocenie podlegać będzie poprawa bezpośredniego połączenia z infrastrukturą drogową lub kolejową sieci TEN-T. Ponadto premiowana będzie poprawa połączeń z portami lotniczymi, terminalami towarowymi lub platformami logistycznymi, istniejącymi lub nowymi terenami inwestycyjnymi.</w:t>
            </w:r>
          </w:p>
          <w:p w14:paraId="46B98345" w14:textId="0DA1CD68" w:rsidR="0050450A" w:rsidRPr="00B0669D" w:rsidRDefault="0050450A" w:rsidP="00B0669D">
            <w:pPr>
              <w:rPr>
                <w:rFonts w:eastAsia="Calibri" w:cs="Arial"/>
              </w:rPr>
            </w:pPr>
            <w:r w:rsidRPr="00B0669D">
              <w:rPr>
                <w:rFonts w:eastAsia="Calibri" w:cs="Arial"/>
              </w:rPr>
              <w:t>Regulamin konkursu wskaże szczegółowe warunki określone w interpretacji zapisów UP w zakresie zasad realizacji dróg lokalnych w ramach CT7 wydane przez Ministerstwo Rozwoju i Komisję Europejską.</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55EDCF9F" w14:textId="77777777" w:rsidR="0050450A" w:rsidRPr="00B0669D" w:rsidRDefault="0050450A" w:rsidP="00D8611A">
            <w:pPr>
              <w:numPr>
                <w:ilvl w:val="0"/>
                <w:numId w:val="177"/>
              </w:numPr>
              <w:ind w:left="459" w:hanging="425"/>
              <w:rPr>
                <w:rFonts w:eastAsia="Calibri" w:cs="Arial"/>
                <w:lang w:val="x-none"/>
              </w:rPr>
            </w:pPr>
            <w:r w:rsidRPr="00B0669D">
              <w:rPr>
                <w:rFonts w:eastAsia="Calibri" w:cs="Arial"/>
                <w:lang w:val="x-none"/>
              </w:rPr>
              <w:t>Poprawa połączenia z węzłem drogowym na sieci TEN-T - 20 pkt.;</w:t>
            </w:r>
          </w:p>
          <w:p w14:paraId="668964C4" w14:textId="77777777" w:rsidR="0050450A" w:rsidRPr="00B0669D" w:rsidRDefault="0050450A" w:rsidP="00D8611A">
            <w:pPr>
              <w:numPr>
                <w:ilvl w:val="0"/>
                <w:numId w:val="177"/>
              </w:numPr>
              <w:ind w:left="459" w:hanging="425"/>
              <w:rPr>
                <w:rFonts w:eastAsia="Calibri" w:cs="Arial"/>
                <w:lang w:val="x-none"/>
              </w:rPr>
            </w:pPr>
            <w:r w:rsidRPr="00B0669D">
              <w:rPr>
                <w:rFonts w:eastAsia="Calibri" w:cs="Arial"/>
                <w:lang w:val="x-none"/>
              </w:rPr>
              <w:t>Poprawa połączenia ze zintegrowanym centrum przesiadkowym lub kolejowym dworcem pasażerskim leżącym na sieci TEN-T – 20 pkt.;</w:t>
            </w:r>
          </w:p>
          <w:p w14:paraId="72215226" w14:textId="77777777" w:rsidR="0050450A" w:rsidRPr="00B0669D" w:rsidRDefault="0050450A" w:rsidP="00D8611A">
            <w:pPr>
              <w:numPr>
                <w:ilvl w:val="0"/>
                <w:numId w:val="177"/>
              </w:numPr>
              <w:ind w:left="459" w:hanging="425"/>
              <w:rPr>
                <w:rFonts w:eastAsia="Calibri" w:cs="Arial"/>
                <w:lang w:val="x-none"/>
              </w:rPr>
            </w:pPr>
            <w:r w:rsidRPr="00B0669D">
              <w:rPr>
                <w:rFonts w:eastAsia="Calibri" w:cs="Arial"/>
                <w:lang w:val="x-none"/>
              </w:rPr>
              <w:t>Poprawa połączenia z istniejącymi lub nowymi terenami inwestycyjnymi – 1</w:t>
            </w:r>
            <w:r w:rsidRPr="00B0669D">
              <w:rPr>
                <w:rFonts w:eastAsia="Calibri" w:cs="Arial"/>
              </w:rPr>
              <w:t>5</w:t>
            </w:r>
            <w:r w:rsidRPr="00B0669D">
              <w:rPr>
                <w:rFonts w:eastAsia="Calibri" w:cs="Arial"/>
                <w:lang w:val="x-none"/>
              </w:rPr>
              <w:t xml:space="preserve"> pkt.;</w:t>
            </w:r>
          </w:p>
          <w:p w14:paraId="1670BE85" w14:textId="77777777" w:rsidR="0050450A" w:rsidRPr="00B0669D" w:rsidRDefault="0050450A" w:rsidP="00D8611A">
            <w:pPr>
              <w:numPr>
                <w:ilvl w:val="0"/>
                <w:numId w:val="177"/>
              </w:numPr>
              <w:ind w:left="459" w:hanging="425"/>
              <w:rPr>
                <w:rFonts w:eastAsia="Calibri" w:cs="Arial"/>
                <w:lang w:val="x-none"/>
              </w:rPr>
            </w:pPr>
            <w:r w:rsidRPr="00B0669D">
              <w:rPr>
                <w:rFonts w:eastAsia="Calibri" w:cs="Arial"/>
                <w:lang w:val="x-none"/>
              </w:rPr>
              <w:t xml:space="preserve">Poprawa połączenia z portem lotniczym – </w:t>
            </w:r>
            <w:r w:rsidRPr="00B0669D">
              <w:rPr>
                <w:rFonts w:eastAsia="Calibri" w:cs="Arial"/>
              </w:rPr>
              <w:t>5</w:t>
            </w:r>
            <w:r w:rsidRPr="00B0669D">
              <w:rPr>
                <w:rFonts w:eastAsia="Calibri" w:cs="Arial"/>
                <w:lang w:val="x-none"/>
              </w:rPr>
              <w:t xml:space="preserve"> pkt.;</w:t>
            </w:r>
          </w:p>
          <w:p w14:paraId="6C51F5EC" w14:textId="77777777" w:rsidR="0050450A" w:rsidRPr="00B0669D" w:rsidRDefault="0050450A" w:rsidP="00D8611A">
            <w:pPr>
              <w:numPr>
                <w:ilvl w:val="0"/>
                <w:numId w:val="177"/>
              </w:numPr>
              <w:ind w:left="459" w:hanging="425"/>
              <w:rPr>
                <w:rFonts w:eastAsia="Calibri" w:cs="Arial"/>
                <w:lang w:val="x-none"/>
              </w:rPr>
            </w:pPr>
            <w:r w:rsidRPr="00B0669D">
              <w:rPr>
                <w:rFonts w:eastAsia="Calibri" w:cs="Arial"/>
                <w:lang w:val="x-none"/>
              </w:rPr>
              <w:t>Poprawa połączenia z terminalami towarowymi</w:t>
            </w:r>
            <w:r w:rsidRPr="00B0669D">
              <w:rPr>
                <w:rFonts w:eastAsia="Calibri" w:cs="Arial"/>
              </w:rPr>
              <w:t xml:space="preserve"> lub</w:t>
            </w:r>
            <w:r w:rsidRPr="00B0669D">
              <w:rPr>
                <w:rFonts w:eastAsia="Calibri" w:cs="Arial"/>
                <w:lang w:val="x-none"/>
              </w:rPr>
              <w:t xml:space="preserve"> platformami logistycznymi.– 5 pkt.</w:t>
            </w:r>
          </w:p>
          <w:p w14:paraId="1F5450B4" w14:textId="77777777" w:rsidR="0050450A" w:rsidRPr="00B0669D" w:rsidRDefault="0050450A" w:rsidP="00B0669D">
            <w:pPr>
              <w:suppressAutoHyphens/>
              <w:rPr>
                <w:rFonts w:eastAsiaTheme="minorHAnsi" w:cs="Arial"/>
              </w:rPr>
            </w:pPr>
            <w:r w:rsidRPr="00B0669D">
              <w:rPr>
                <w:rFonts w:eastAsiaTheme="minorHAnsi" w:cs="Arial"/>
              </w:rPr>
              <w:t>Punkty w ramach kryterium sumują się, jednak ich suma nie może przekroczyć 30 pkt.</w:t>
            </w:r>
          </w:p>
          <w:p w14:paraId="00A8C783" w14:textId="77777777" w:rsidR="0050450A" w:rsidRPr="00B0669D" w:rsidRDefault="0050450A" w:rsidP="00B0669D">
            <w:pPr>
              <w:suppressAutoHyphens/>
              <w:rPr>
                <w:rFonts w:eastAsia="Calibri" w:cs="Arial"/>
              </w:rPr>
            </w:pPr>
            <w:r w:rsidRPr="00B0669D">
              <w:rPr>
                <w:rFonts w:eastAsiaTheme="minorHAnsi" w:cs="Arial"/>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65FA8FF4" w14:textId="77777777" w:rsidR="0050450A" w:rsidRPr="00B0669D" w:rsidRDefault="0050450A" w:rsidP="00F052C6">
            <w:pPr>
              <w:jc w:val="center"/>
              <w:rPr>
                <w:rFonts w:eastAsiaTheme="minorHAnsi" w:cs="Arial"/>
              </w:rPr>
            </w:pPr>
            <w:r w:rsidRPr="00B0669D">
              <w:rPr>
                <w:rFonts w:eastAsia="Calibri" w:cs="Arial"/>
              </w:rPr>
              <w:t>30</w:t>
            </w:r>
          </w:p>
        </w:tc>
      </w:tr>
      <w:tr w:rsidR="004B11CB" w:rsidRPr="00B0669D" w14:paraId="4E88AA51" w14:textId="77777777" w:rsidTr="00F052C6">
        <w:tc>
          <w:tcPr>
            <w:tcW w:w="204" w:type="pct"/>
            <w:shd w:val="clear" w:color="auto" w:fill="auto"/>
            <w:vAlign w:val="center"/>
          </w:tcPr>
          <w:p w14:paraId="1454E432" w14:textId="77777777" w:rsidR="0050450A" w:rsidRPr="00B0669D" w:rsidRDefault="0050450A" w:rsidP="00B0669D">
            <w:pPr>
              <w:autoSpaceDE w:val="0"/>
              <w:autoSpaceDN w:val="0"/>
              <w:adjustRightInd w:val="0"/>
              <w:rPr>
                <w:rFonts w:eastAsia="Calibri" w:cs="Arial"/>
              </w:rPr>
            </w:pPr>
            <w:r w:rsidRPr="00B0669D">
              <w:rPr>
                <w:rFonts w:eastAsia="Calibri" w:cs="Arial"/>
              </w:rPr>
              <w:t>3</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31F83C84" w14:textId="0B88A8E9" w:rsidR="0050450A" w:rsidRPr="00B0669D" w:rsidRDefault="0050450A" w:rsidP="00B0669D">
            <w:pPr>
              <w:rPr>
                <w:rFonts w:eastAsia="Times New Roman" w:cs="Arial"/>
                <w:color w:val="0D0D0D" w:themeColor="text1" w:themeTint="F2"/>
                <w:lang w:eastAsia="pl-PL"/>
              </w:rPr>
            </w:pPr>
            <w:r w:rsidRPr="00B0669D">
              <w:rPr>
                <w:rFonts w:eastAsia="Calibri" w:cs="Arial"/>
                <w:lang w:val="x-none"/>
              </w:rPr>
              <w:t>Dostępność  transportowa do ośrodków subregionalnych</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14:paraId="0B585006" w14:textId="0130A73E" w:rsidR="0050450A" w:rsidRPr="00B0669D" w:rsidRDefault="0050450A" w:rsidP="00F052C6">
            <w:pPr>
              <w:autoSpaceDE w:val="0"/>
              <w:autoSpaceDN w:val="0"/>
              <w:adjustRightInd w:val="0"/>
              <w:rPr>
                <w:rFonts w:eastAsia="Calibri" w:cs="Arial"/>
              </w:rPr>
            </w:pPr>
            <w:r w:rsidRPr="00B0669D">
              <w:rPr>
                <w:rFonts w:eastAsia="Calibri" w:cs="Arial"/>
                <w:lang w:val="x-none"/>
              </w:rPr>
              <w:t>W ramach kryterium ocenie podlegać będzie lokalizacja realizowanego odcinka drogi na obszarze o zasięgu izochrony drogowej dojazdu do miast co najmniej subregionalnych na podstawie danych zawartych w raporcie końcowym z badania pn. „Ewaluacja wpływu Regionalnego Programu Operacyjnego Województwa Mazowieckiego 2007-2013 na spójność komunikacyjną i przestrzenną oraz wzrost konkurencyjności województwa mazowieckiego” z grudnia 2015 r.</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5602A037" w14:textId="77777777" w:rsidR="0050450A" w:rsidRPr="00B0669D" w:rsidRDefault="0050450A" w:rsidP="00B0669D">
            <w:pPr>
              <w:rPr>
                <w:rFonts w:eastAsia="Calibri" w:cs="Arial"/>
              </w:rPr>
            </w:pPr>
            <w:r w:rsidRPr="00B0669D">
              <w:rPr>
                <w:rFonts w:eastAsia="Calibri" w:cs="Arial"/>
              </w:rPr>
              <w:t xml:space="preserve">Ocenie podlegać będzie czy: </w:t>
            </w:r>
          </w:p>
          <w:p w14:paraId="6ADCAB8E" w14:textId="77777777" w:rsidR="0050450A" w:rsidRPr="00B0669D" w:rsidRDefault="0050450A" w:rsidP="00F052C6">
            <w:pPr>
              <w:numPr>
                <w:ilvl w:val="0"/>
                <w:numId w:val="186"/>
              </w:numPr>
              <w:ind w:left="459" w:hanging="283"/>
              <w:rPr>
                <w:rFonts w:eastAsia="Calibri" w:cs="Arial"/>
              </w:rPr>
            </w:pPr>
            <w:r w:rsidRPr="00B0669D">
              <w:rPr>
                <w:rFonts w:eastAsia="Calibri" w:cs="Arial"/>
              </w:rPr>
              <w:t>projekt realizowany będzie na obszarach powyżej  30 minut izochrony dostępności drogowej do miasta co najmniej subregionalnego  w 2015 r. - 8 pkt.;</w:t>
            </w:r>
          </w:p>
          <w:p w14:paraId="70996882" w14:textId="77777777" w:rsidR="0050450A" w:rsidRPr="00B0669D" w:rsidRDefault="0050450A" w:rsidP="00F052C6">
            <w:pPr>
              <w:numPr>
                <w:ilvl w:val="0"/>
                <w:numId w:val="186"/>
              </w:numPr>
              <w:ind w:left="459" w:hanging="283"/>
              <w:rPr>
                <w:rFonts w:eastAsia="Calibri" w:cs="Arial"/>
              </w:rPr>
            </w:pPr>
            <w:r w:rsidRPr="00B0669D">
              <w:rPr>
                <w:rFonts w:eastAsia="Calibri" w:cs="Arial"/>
              </w:rPr>
              <w:t>projekt realizowany będzie na obszarach  od 15 do 30 minut  izochrony  dostępności drogowej do miasta co najmniej subregionalnego w 2015 r. – 4 pkt.;</w:t>
            </w:r>
          </w:p>
          <w:p w14:paraId="0B6A3407" w14:textId="5AE76F58" w:rsidR="0050450A" w:rsidRPr="00B0669D" w:rsidRDefault="0050450A" w:rsidP="00F052C6">
            <w:pPr>
              <w:numPr>
                <w:ilvl w:val="0"/>
                <w:numId w:val="186"/>
              </w:numPr>
              <w:ind w:left="459" w:hanging="283"/>
              <w:rPr>
                <w:rFonts w:eastAsia="Calibri" w:cs="Arial"/>
              </w:rPr>
            </w:pPr>
            <w:r w:rsidRPr="00B0669D">
              <w:rPr>
                <w:rFonts w:eastAsia="Calibri" w:cs="Arial"/>
              </w:rPr>
              <w:t>projekt realizowany będzie  na obszarach poniżej  izochrony 15 minut  dostępności drogowej  do miasta co najmniej subregionalnego w 2015 r. – 0 pkt.</w:t>
            </w:r>
          </w:p>
          <w:p w14:paraId="23956E07" w14:textId="6DBB5759" w:rsidR="0050450A" w:rsidRPr="00B0669D" w:rsidRDefault="0050450A" w:rsidP="00B0669D">
            <w:pPr>
              <w:rPr>
                <w:rFonts w:eastAsiaTheme="minorHAnsi" w:cs="Arial"/>
              </w:rPr>
            </w:pPr>
            <w:r w:rsidRPr="00B0669D">
              <w:rPr>
                <w:rFonts w:eastAsia="Calibri" w:cs="Arial"/>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36AAB904" w14:textId="7BA7663F" w:rsidR="0050450A" w:rsidRPr="00B0669D" w:rsidRDefault="0050450A" w:rsidP="00F052C6">
            <w:pPr>
              <w:jc w:val="center"/>
              <w:rPr>
                <w:rFonts w:eastAsia="Calibri" w:cs="Arial"/>
              </w:rPr>
            </w:pPr>
            <w:r w:rsidRPr="00B0669D">
              <w:rPr>
                <w:rFonts w:eastAsia="Calibri" w:cs="Arial"/>
              </w:rPr>
              <w:t>8</w:t>
            </w:r>
          </w:p>
        </w:tc>
      </w:tr>
      <w:tr w:rsidR="004B11CB" w:rsidRPr="00B0669D" w14:paraId="48DB2022" w14:textId="77777777" w:rsidTr="00F052C6">
        <w:tc>
          <w:tcPr>
            <w:tcW w:w="204" w:type="pct"/>
            <w:shd w:val="clear" w:color="auto" w:fill="auto"/>
            <w:vAlign w:val="center"/>
          </w:tcPr>
          <w:p w14:paraId="6BFAB36C" w14:textId="77777777" w:rsidR="0050450A" w:rsidRPr="00B0669D" w:rsidRDefault="0050450A" w:rsidP="00B0669D">
            <w:pPr>
              <w:autoSpaceDE w:val="0"/>
              <w:autoSpaceDN w:val="0"/>
              <w:adjustRightInd w:val="0"/>
              <w:rPr>
                <w:rFonts w:eastAsia="Calibri" w:cs="Arial"/>
              </w:rPr>
            </w:pPr>
            <w:r w:rsidRPr="00B0669D">
              <w:rPr>
                <w:rFonts w:eastAsia="Calibri" w:cs="Arial"/>
              </w:rPr>
              <w:t>4</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BC239D0"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Kontynuacja ciągu drogowego</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14:paraId="3530928A" w14:textId="5B79EC08" w:rsidR="0050450A" w:rsidRPr="00B0669D" w:rsidRDefault="0050450A" w:rsidP="00B0669D">
            <w:pPr>
              <w:autoSpaceDE w:val="0"/>
              <w:autoSpaceDN w:val="0"/>
              <w:adjustRightInd w:val="0"/>
              <w:rPr>
                <w:rFonts w:eastAsia="Calibri" w:cs="Arial"/>
              </w:rPr>
            </w:pPr>
            <w:r w:rsidRPr="00B0669D">
              <w:rPr>
                <w:rFonts w:eastAsia="Calibri" w:cs="Arial"/>
              </w:rPr>
              <w:t>W ramach kryterium ocenie podlegać będzie czy realizacja projektu stanowi bezpośrednie przedłużenie ciągu drogowego (inwestycji na drodze tej samej kategorii i o tym samym numerze lub inwestycji na innej drodze bezpośrednio przy</w:t>
            </w:r>
            <w:r w:rsidR="00BD3437" w:rsidRPr="00B0669D">
              <w:rPr>
                <w:rFonts w:eastAsia="Calibri" w:cs="Arial"/>
              </w:rPr>
              <w:t>l</w:t>
            </w:r>
            <w:r w:rsidRPr="00B0669D">
              <w:rPr>
                <w:rFonts w:eastAsia="Calibri" w:cs="Arial"/>
              </w:rPr>
              <w:t>egającej do realizowanego odcinka) zrealizowanego w ostatnich latach (od 1 stycznia 2007 r.) lub znajdującego się w trakcie realizacji.</w:t>
            </w:r>
            <w:r w:rsidRPr="00B0669D">
              <w:rPr>
                <w:rFonts w:eastAsia="Calibri" w:cs="Arial"/>
                <w:vertAlign w:val="superscript"/>
              </w:rPr>
              <w:footnoteReference w:id="116"/>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7E39E4E9" w14:textId="77777777" w:rsidR="0050450A" w:rsidRPr="00B0669D" w:rsidRDefault="0050450A" w:rsidP="00F052C6">
            <w:pPr>
              <w:numPr>
                <w:ilvl w:val="0"/>
                <w:numId w:val="183"/>
              </w:numPr>
              <w:autoSpaceDE w:val="0"/>
              <w:autoSpaceDN w:val="0"/>
              <w:adjustRightInd w:val="0"/>
              <w:ind w:left="317" w:hanging="283"/>
              <w:rPr>
                <w:rFonts w:eastAsia="Calibri" w:cs="Arial"/>
              </w:rPr>
            </w:pPr>
            <w:r w:rsidRPr="00B0669D">
              <w:rPr>
                <w:rFonts w:eastAsia="Calibri" w:cs="Arial"/>
              </w:rPr>
              <w:t>W przypadku spełnienia kryterium – 10  pkt.</w:t>
            </w:r>
          </w:p>
          <w:p w14:paraId="0E0FABBE" w14:textId="77777777" w:rsidR="0050450A" w:rsidRPr="00B0669D" w:rsidRDefault="0050450A" w:rsidP="00B0669D">
            <w:pPr>
              <w:autoSpaceDE w:val="0"/>
              <w:autoSpaceDN w:val="0"/>
              <w:adjustRightInd w:val="0"/>
              <w:rPr>
                <w:rFonts w:eastAsia="Calibri" w:cs="Arial"/>
                <w:color w:val="000000"/>
              </w:rPr>
            </w:pPr>
            <w:r w:rsidRPr="00B0669D">
              <w:rPr>
                <w:rFonts w:eastAsia="Calibri" w:cs="Arial"/>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0A3C5D7C" w14:textId="600A7293" w:rsidR="0050450A" w:rsidRPr="00B0669D" w:rsidRDefault="0050450A" w:rsidP="00F052C6">
            <w:pPr>
              <w:autoSpaceDE w:val="0"/>
              <w:autoSpaceDN w:val="0"/>
              <w:adjustRightInd w:val="0"/>
              <w:jc w:val="center"/>
              <w:rPr>
                <w:rFonts w:eastAsia="Calibri" w:cs="Arial"/>
              </w:rPr>
            </w:pPr>
            <w:r w:rsidRPr="00B0669D">
              <w:rPr>
                <w:rFonts w:eastAsia="Calibri" w:cs="Arial"/>
              </w:rPr>
              <w:t>10</w:t>
            </w:r>
          </w:p>
        </w:tc>
      </w:tr>
      <w:tr w:rsidR="004B11CB" w:rsidRPr="00B0669D" w14:paraId="3A00B9FA" w14:textId="77777777" w:rsidTr="00F052C6">
        <w:trPr>
          <w:trHeight w:val="2847"/>
        </w:trPr>
        <w:tc>
          <w:tcPr>
            <w:tcW w:w="204" w:type="pct"/>
            <w:shd w:val="clear" w:color="auto" w:fill="auto"/>
            <w:vAlign w:val="center"/>
          </w:tcPr>
          <w:p w14:paraId="196C9A23" w14:textId="77777777" w:rsidR="0050450A" w:rsidRPr="00B0669D" w:rsidRDefault="0050450A" w:rsidP="00B0669D">
            <w:pPr>
              <w:autoSpaceDE w:val="0"/>
              <w:autoSpaceDN w:val="0"/>
              <w:adjustRightInd w:val="0"/>
              <w:rPr>
                <w:rFonts w:eastAsia="Calibri" w:cs="Arial"/>
              </w:rPr>
            </w:pPr>
            <w:r w:rsidRPr="00B0669D">
              <w:rPr>
                <w:rFonts w:eastAsia="Calibri" w:cs="Arial"/>
              </w:rPr>
              <w:t xml:space="preserve">5 </w:t>
            </w:r>
          </w:p>
        </w:tc>
        <w:tc>
          <w:tcPr>
            <w:tcW w:w="855" w:type="pct"/>
            <w:tcBorders>
              <w:top w:val="single" w:sz="4" w:space="0" w:color="auto"/>
              <w:left w:val="single" w:sz="4" w:space="0" w:color="auto"/>
              <w:bottom w:val="single" w:sz="4" w:space="0" w:color="auto"/>
              <w:right w:val="single" w:sz="4" w:space="0" w:color="auto"/>
            </w:tcBorders>
            <w:vAlign w:val="center"/>
          </w:tcPr>
          <w:p w14:paraId="24B85AC2" w14:textId="057BD2DB"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Komplementarność z innymi inwestycjami</w:t>
            </w:r>
          </w:p>
        </w:tc>
        <w:tc>
          <w:tcPr>
            <w:tcW w:w="1820" w:type="pct"/>
            <w:tcBorders>
              <w:top w:val="single" w:sz="4" w:space="0" w:color="auto"/>
              <w:left w:val="single" w:sz="4" w:space="0" w:color="auto"/>
              <w:bottom w:val="single" w:sz="4" w:space="0" w:color="auto"/>
              <w:right w:val="single" w:sz="4" w:space="0" w:color="auto"/>
            </w:tcBorders>
            <w:vAlign w:val="center"/>
          </w:tcPr>
          <w:p w14:paraId="4F7E9420" w14:textId="77777777" w:rsidR="0050450A" w:rsidRPr="00B0669D" w:rsidRDefault="0050450A" w:rsidP="00B0669D">
            <w:pPr>
              <w:autoSpaceDE w:val="0"/>
              <w:autoSpaceDN w:val="0"/>
              <w:adjustRightInd w:val="0"/>
              <w:rPr>
                <w:rFonts w:eastAsia="Calibri" w:cs="Arial"/>
              </w:rPr>
            </w:pPr>
            <w:r w:rsidRPr="00B0669D">
              <w:rPr>
                <w:rFonts w:eastAsia="Calibri" w:cs="Arial"/>
              </w:rPr>
              <w:t>W ramach kryterium ocenie podlegać będzie komplementarność z innymi infrastrukturalnymi inwestycjami publicznymi, już zrealizowanymi (od 1 stycznia 2007 r.) lub znajdującymi się w trakcie realizacji.</w:t>
            </w:r>
            <w:r w:rsidRPr="00B0669D">
              <w:rPr>
                <w:rFonts w:eastAsia="Calibri" w:cs="Arial"/>
                <w:vertAlign w:val="superscript"/>
              </w:rPr>
              <w:footnoteReference w:id="117"/>
            </w:r>
            <w:r w:rsidRPr="00B0669D">
              <w:rPr>
                <w:rFonts w:eastAsia="Calibri" w:cs="Arial"/>
              </w:rPr>
              <w:t xml:space="preserve"> </w:t>
            </w:r>
          </w:p>
        </w:tc>
        <w:tc>
          <w:tcPr>
            <w:tcW w:w="1389" w:type="pct"/>
            <w:tcBorders>
              <w:top w:val="single" w:sz="4" w:space="0" w:color="auto"/>
              <w:left w:val="single" w:sz="4" w:space="0" w:color="auto"/>
              <w:bottom w:val="single" w:sz="4" w:space="0" w:color="auto"/>
              <w:right w:val="single" w:sz="4" w:space="0" w:color="auto"/>
            </w:tcBorders>
            <w:vAlign w:val="center"/>
          </w:tcPr>
          <w:p w14:paraId="46056CB0" w14:textId="77777777" w:rsidR="0050450A" w:rsidRPr="00B0669D" w:rsidRDefault="0050450A" w:rsidP="00F052C6">
            <w:pPr>
              <w:numPr>
                <w:ilvl w:val="0"/>
                <w:numId w:val="178"/>
              </w:numPr>
              <w:autoSpaceDE w:val="0"/>
              <w:autoSpaceDN w:val="0"/>
              <w:adjustRightInd w:val="0"/>
              <w:ind w:left="743" w:hanging="567"/>
              <w:rPr>
                <w:rFonts w:eastAsia="Calibri" w:cs="Arial"/>
              </w:rPr>
            </w:pPr>
            <w:r w:rsidRPr="00B0669D">
              <w:rPr>
                <w:rFonts w:eastAsia="Calibri" w:cs="Arial"/>
              </w:rPr>
              <w:t>Komplementarność z min. 3 inwestycjami – 5 pkt.;</w:t>
            </w:r>
          </w:p>
          <w:p w14:paraId="578DFF9B" w14:textId="77777777" w:rsidR="0050450A" w:rsidRPr="00B0669D" w:rsidRDefault="0050450A" w:rsidP="00F052C6">
            <w:pPr>
              <w:numPr>
                <w:ilvl w:val="0"/>
                <w:numId w:val="178"/>
              </w:numPr>
              <w:autoSpaceDE w:val="0"/>
              <w:autoSpaceDN w:val="0"/>
              <w:adjustRightInd w:val="0"/>
              <w:ind w:left="743" w:hanging="567"/>
              <w:rPr>
                <w:rFonts w:eastAsia="Calibri" w:cs="Arial"/>
              </w:rPr>
            </w:pPr>
            <w:r w:rsidRPr="00B0669D">
              <w:rPr>
                <w:rFonts w:eastAsia="Calibri" w:cs="Arial"/>
              </w:rPr>
              <w:t>Komplementarność z 2  inwestycjami – 3 pkt.;</w:t>
            </w:r>
          </w:p>
          <w:p w14:paraId="279276B8" w14:textId="77777777" w:rsidR="0050450A" w:rsidRPr="00B0669D" w:rsidRDefault="0050450A" w:rsidP="00F052C6">
            <w:pPr>
              <w:numPr>
                <w:ilvl w:val="0"/>
                <w:numId w:val="178"/>
              </w:numPr>
              <w:autoSpaceDE w:val="0"/>
              <w:autoSpaceDN w:val="0"/>
              <w:adjustRightInd w:val="0"/>
              <w:ind w:left="743" w:hanging="567"/>
              <w:rPr>
                <w:rFonts w:eastAsia="Calibri" w:cs="Arial"/>
              </w:rPr>
            </w:pPr>
            <w:r w:rsidRPr="00B0669D">
              <w:rPr>
                <w:rFonts w:eastAsia="Calibri" w:cs="Arial"/>
              </w:rPr>
              <w:t>Komplementarność z 1 inwestycją – 1 pkt.</w:t>
            </w:r>
          </w:p>
          <w:p w14:paraId="33600B40" w14:textId="77777777" w:rsidR="0050450A" w:rsidRPr="00B0669D" w:rsidRDefault="0050450A" w:rsidP="00B0669D">
            <w:pPr>
              <w:autoSpaceDE w:val="0"/>
              <w:autoSpaceDN w:val="0"/>
              <w:adjustRightInd w:val="0"/>
              <w:rPr>
                <w:rFonts w:eastAsia="Calibri" w:cs="Arial"/>
              </w:rPr>
            </w:pPr>
            <w:r w:rsidRPr="00B0669D">
              <w:rPr>
                <w:rFonts w:eastAsia="Calibri" w:cs="Arial"/>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vAlign w:val="center"/>
          </w:tcPr>
          <w:p w14:paraId="069C6CA5" w14:textId="2D1B7B4C" w:rsidR="0050450A" w:rsidRPr="00B0669D" w:rsidRDefault="0050450A" w:rsidP="00F052C6">
            <w:pPr>
              <w:autoSpaceDE w:val="0"/>
              <w:autoSpaceDN w:val="0"/>
              <w:adjustRightInd w:val="0"/>
              <w:jc w:val="center"/>
              <w:rPr>
                <w:rFonts w:eastAsia="Calibri" w:cs="Arial"/>
              </w:rPr>
            </w:pPr>
            <w:r w:rsidRPr="00B0669D">
              <w:rPr>
                <w:rFonts w:eastAsia="Calibri" w:cs="Arial"/>
              </w:rPr>
              <w:t>5</w:t>
            </w:r>
          </w:p>
        </w:tc>
      </w:tr>
      <w:tr w:rsidR="004B11CB" w:rsidRPr="00B0669D" w14:paraId="0FDA909D" w14:textId="77777777" w:rsidTr="00F052C6">
        <w:tc>
          <w:tcPr>
            <w:tcW w:w="204" w:type="pct"/>
            <w:tcBorders>
              <w:bottom w:val="single" w:sz="4" w:space="0" w:color="auto"/>
            </w:tcBorders>
            <w:shd w:val="clear" w:color="auto" w:fill="auto"/>
            <w:vAlign w:val="center"/>
          </w:tcPr>
          <w:p w14:paraId="48EB82F6" w14:textId="77777777" w:rsidR="0050450A" w:rsidRPr="00B0669D" w:rsidRDefault="0050450A" w:rsidP="00B0669D">
            <w:pPr>
              <w:autoSpaceDE w:val="0"/>
              <w:autoSpaceDN w:val="0"/>
              <w:adjustRightInd w:val="0"/>
              <w:rPr>
                <w:rFonts w:eastAsia="Calibri" w:cs="Arial"/>
              </w:rPr>
            </w:pPr>
            <w:r w:rsidRPr="00B0669D">
              <w:rPr>
                <w:rFonts w:eastAsia="Calibri" w:cs="Arial"/>
              </w:rPr>
              <w:t xml:space="preserve">6 </w:t>
            </w:r>
          </w:p>
        </w:tc>
        <w:tc>
          <w:tcPr>
            <w:tcW w:w="855" w:type="pct"/>
            <w:tcBorders>
              <w:top w:val="single" w:sz="4" w:space="0" w:color="auto"/>
              <w:left w:val="single" w:sz="4" w:space="0" w:color="auto"/>
              <w:bottom w:val="single" w:sz="4" w:space="0" w:color="auto"/>
              <w:right w:val="single" w:sz="4" w:space="0" w:color="auto"/>
            </w:tcBorders>
            <w:vAlign w:val="center"/>
          </w:tcPr>
          <w:p w14:paraId="0E0BFABA" w14:textId="77777777" w:rsidR="0050450A" w:rsidRPr="00B0669D" w:rsidRDefault="0050450A" w:rsidP="00B0669D">
            <w:pPr>
              <w:autoSpaceDE w:val="0"/>
              <w:autoSpaceDN w:val="0"/>
              <w:adjustRightInd w:val="0"/>
              <w:rPr>
                <w:rFonts w:eastAsia="Calibri" w:cs="Arial"/>
                <w:highlight w:val="yellow"/>
              </w:rPr>
            </w:pPr>
            <w:r w:rsidRPr="00B0669D">
              <w:rPr>
                <w:rFonts w:eastAsia="Times New Roman" w:cs="Arial"/>
                <w:color w:val="0D0D0D" w:themeColor="text1" w:themeTint="F2"/>
                <w:lang w:eastAsia="pl-PL"/>
              </w:rPr>
              <w:t>Gotowość projektu do realizacji</w:t>
            </w:r>
          </w:p>
        </w:tc>
        <w:tc>
          <w:tcPr>
            <w:tcW w:w="1820" w:type="pct"/>
            <w:tcBorders>
              <w:top w:val="single" w:sz="4" w:space="0" w:color="auto"/>
              <w:left w:val="single" w:sz="4" w:space="0" w:color="auto"/>
              <w:bottom w:val="single" w:sz="4" w:space="0" w:color="auto"/>
              <w:right w:val="single" w:sz="4" w:space="0" w:color="auto"/>
            </w:tcBorders>
            <w:vAlign w:val="center"/>
          </w:tcPr>
          <w:p w14:paraId="62C29899" w14:textId="4FFE9995" w:rsidR="0050450A" w:rsidRPr="00B0669D" w:rsidRDefault="0050450A" w:rsidP="00B0669D">
            <w:pPr>
              <w:autoSpaceDE w:val="0"/>
              <w:autoSpaceDN w:val="0"/>
              <w:adjustRightInd w:val="0"/>
              <w:rPr>
                <w:rFonts w:eastAsia="Calibri" w:cs="Arial"/>
              </w:rPr>
            </w:pPr>
            <w:r w:rsidRPr="00B0669D">
              <w:rPr>
                <w:rFonts w:eastAsia="Calibri" w:cs="Arial"/>
              </w:rPr>
              <w:t>W ramach kryterium ocenie podlegać będzie stopień zaawansowania prac warunkujących realizację projektu.</w:t>
            </w:r>
          </w:p>
          <w:p w14:paraId="754E6030" w14:textId="1B7FC168" w:rsidR="0050450A" w:rsidRPr="00B0669D" w:rsidRDefault="0050450A" w:rsidP="00B0669D">
            <w:pPr>
              <w:autoSpaceDE w:val="0"/>
              <w:autoSpaceDN w:val="0"/>
              <w:adjustRightInd w:val="0"/>
              <w:rPr>
                <w:rFonts w:eastAsia="Calibri" w:cs="Arial"/>
              </w:rPr>
            </w:pPr>
            <w:r w:rsidRPr="00B0669D">
              <w:rPr>
                <w:rFonts w:eastAsia="Calibri" w:cs="Arial"/>
              </w:rPr>
              <w:t>Przez uzyskanie pozwoleń na budowę należy rozumieć posiadanie wszystkich niezbędnych pozwoleń dotyczących robót budowlanych.</w:t>
            </w:r>
          </w:p>
        </w:tc>
        <w:tc>
          <w:tcPr>
            <w:tcW w:w="1389" w:type="pct"/>
            <w:tcBorders>
              <w:top w:val="single" w:sz="4" w:space="0" w:color="auto"/>
              <w:left w:val="single" w:sz="4" w:space="0" w:color="auto"/>
              <w:bottom w:val="single" w:sz="4" w:space="0" w:color="auto"/>
              <w:right w:val="single" w:sz="4" w:space="0" w:color="auto"/>
            </w:tcBorders>
            <w:vAlign w:val="center"/>
          </w:tcPr>
          <w:p w14:paraId="5ACCFA09" w14:textId="77777777" w:rsidR="0050450A" w:rsidRPr="00B0669D" w:rsidRDefault="0050450A" w:rsidP="00F052C6">
            <w:pPr>
              <w:numPr>
                <w:ilvl w:val="0"/>
                <w:numId w:val="179"/>
              </w:numPr>
              <w:autoSpaceDE w:val="0"/>
              <w:autoSpaceDN w:val="0"/>
              <w:adjustRightInd w:val="0"/>
              <w:ind w:hanging="544"/>
              <w:rPr>
                <w:rFonts w:eastAsia="Calibri" w:cs="Arial"/>
              </w:rPr>
            </w:pPr>
            <w:r w:rsidRPr="00B0669D">
              <w:rPr>
                <w:rFonts w:eastAsia="Calibri" w:cs="Arial"/>
              </w:rPr>
              <w:t>Uzyskane wszystkie pozwolenia na budowę lub decyzje ZRID – 6 pkt.</w:t>
            </w:r>
          </w:p>
          <w:p w14:paraId="04A11AFE" w14:textId="77777777" w:rsidR="0050450A" w:rsidRPr="00B0669D" w:rsidRDefault="0050450A" w:rsidP="00F052C6">
            <w:pPr>
              <w:numPr>
                <w:ilvl w:val="0"/>
                <w:numId w:val="179"/>
              </w:numPr>
              <w:autoSpaceDE w:val="0"/>
              <w:autoSpaceDN w:val="0"/>
              <w:adjustRightInd w:val="0"/>
              <w:ind w:hanging="544"/>
              <w:rPr>
                <w:rFonts w:eastAsia="Calibri" w:cs="Arial"/>
              </w:rPr>
            </w:pPr>
            <w:r w:rsidRPr="00B0669D">
              <w:rPr>
                <w:rFonts w:eastAsia="Calibri" w:cs="Arial"/>
              </w:rPr>
              <w:t>Ogłoszono wszystkie postępowania przetargowe – 6 pkt.</w:t>
            </w:r>
          </w:p>
          <w:p w14:paraId="33952F15" w14:textId="77777777" w:rsidR="0050450A" w:rsidRPr="00B0669D" w:rsidRDefault="0050450A" w:rsidP="00B0669D">
            <w:pPr>
              <w:rPr>
                <w:rFonts w:eastAsiaTheme="minorHAnsi" w:cs="Arial"/>
              </w:rPr>
            </w:pPr>
            <w:r w:rsidRPr="00B0669D">
              <w:rPr>
                <w:rFonts w:eastAsiaTheme="minorHAnsi" w:cs="Arial"/>
              </w:rPr>
              <w:t>Punkty w ramach kryterium sumują się.</w:t>
            </w:r>
          </w:p>
          <w:p w14:paraId="7D3C03EE" w14:textId="77777777" w:rsidR="0050450A" w:rsidRPr="00B0669D" w:rsidRDefault="0050450A" w:rsidP="00B0669D">
            <w:pPr>
              <w:rPr>
                <w:rFonts w:eastAsiaTheme="minorHAnsi" w:cs="Arial"/>
              </w:rPr>
            </w:pPr>
            <w:r w:rsidRPr="00B0669D">
              <w:rPr>
                <w:rFonts w:eastAsiaTheme="minorHAnsi" w:cs="Arial"/>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vAlign w:val="center"/>
          </w:tcPr>
          <w:p w14:paraId="11CD664F" w14:textId="1255D0A7" w:rsidR="0050450A" w:rsidRPr="00B0669D" w:rsidRDefault="0050450A" w:rsidP="00F052C6">
            <w:pPr>
              <w:jc w:val="center"/>
              <w:rPr>
                <w:rFonts w:eastAsia="Calibri" w:cs="Arial"/>
              </w:rPr>
            </w:pPr>
            <w:r w:rsidRPr="00B0669D">
              <w:rPr>
                <w:rFonts w:eastAsia="Calibri" w:cs="Arial"/>
              </w:rPr>
              <w:t>12</w:t>
            </w:r>
          </w:p>
        </w:tc>
      </w:tr>
      <w:tr w:rsidR="004B11CB" w:rsidRPr="00B0669D" w14:paraId="3ACD3B03" w14:textId="77777777" w:rsidTr="00F052C6">
        <w:tc>
          <w:tcPr>
            <w:tcW w:w="204" w:type="pct"/>
            <w:tcBorders>
              <w:bottom w:val="single" w:sz="4" w:space="0" w:color="auto"/>
            </w:tcBorders>
            <w:shd w:val="clear" w:color="auto" w:fill="auto"/>
            <w:vAlign w:val="center"/>
          </w:tcPr>
          <w:p w14:paraId="4EEA8C15" w14:textId="77777777" w:rsidR="0050450A" w:rsidRPr="00B0669D" w:rsidRDefault="0050450A" w:rsidP="00B0669D">
            <w:pPr>
              <w:autoSpaceDE w:val="0"/>
              <w:autoSpaceDN w:val="0"/>
              <w:adjustRightInd w:val="0"/>
              <w:rPr>
                <w:rFonts w:eastAsia="Calibri" w:cs="Arial"/>
              </w:rPr>
            </w:pPr>
            <w:r w:rsidRPr="00B0669D">
              <w:rPr>
                <w:rFonts w:eastAsia="Calibri" w:cs="Arial"/>
              </w:rPr>
              <w:t>7</w:t>
            </w:r>
          </w:p>
        </w:tc>
        <w:tc>
          <w:tcPr>
            <w:tcW w:w="855" w:type="pct"/>
            <w:tcBorders>
              <w:top w:val="single" w:sz="4" w:space="0" w:color="auto"/>
              <w:left w:val="single" w:sz="4" w:space="0" w:color="auto"/>
              <w:bottom w:val="single" w:sz="4" w:space="0" w:color="auto"/>
              <w:right w:val="single" w:sz="4" w:space="0" w:color="auto"/>
            </w:tcBorders>
            <w:vAlign w:val="center"/>
          </w:tcPr>
          <w:p w14:paraId="170CF28C"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Integracja z innymi środkami transportu</w:t>
            </w:r>
          </w:p>
        </w:tc>
        <w:tc>
          <w:tcPr>
            <w:tcW w:w="1820" w:type="pct"/>
            <w:tcBorders>
              <w:top w:val="single" w:sz="4" w:space="0" w:color="auto"/>
              <w:left w:val="single" w:sz="4" w:space="0" w:color="auto"/>
              <w:bottom w:val="single" w:sz="4" w:space="0" w:color="auto"/>
              <w:right w:val="single" w:sz="4" w:space="0" w:color="auto"/>
            </w:tcBorders>
            <w:vAlign w:val="center"/>
          </w:tcPr>
          <w:p w14:paraId="3033DC6B" w14:textId="51C5769F" w:rsidR="0050450A" w:rsidRPr="00B0669D" w:rsidRDefault="0050450A" w:rsidP="00B0669D">
            <w:pPr>
              <w:autoSpaceDE w:val="0"/>
              <w:autoSpaceDN w:val="0"/>
              <w:adjustRightInd w:val="0"/>
              <w:rPr>
                <w:rFonts w:eastAsia="Calibri" w:cs="Arial"/>
              </w:rPr>
            </w:pPr>
            <w:r w:rsidRPr="00B0669D">
              <w:rPr>
                <w:rFonts w:eastAsia="Calibri" w:cs="Arial"/>
              </w:rPr>
              <w:t>Zgodnie z RPO</w:t>
            </w:r>
            <w:r w:rsidRPr="00B0669D">
              <w:rPr>
                <w:rFonts w:eastAsia="Calibri" w:cs="Arial"/>
                <w:lang w:eastAsia="pl-PL"/>
              </w:rPr>
              <w:t xml:space="preserve"> WM 2014-2020</w:t>
            </w:r>
            <w:r w:rsidRPr="00B0669D">
              <w:rPr>
                <w:rFonts w:eastAsia="Calibri" w:cs="Arial"/>
              </w:rPr>
              <w:t xml:space="preserve"> w ramach kryterium ocenie podlegać będzie poprawa dostępności do infrastruktury transportu publicznego.</w:t>
            </w:r>
          </w:p>
        </w:tc>
        <w:tc>
          <w:tcPr>
            <w:tcW w:w="1389" w:type="pct"/>
            <w:tcBorders>
              <w:top w:val="single" w:sz="4" w:space="0" w:color="auto"/>
              <w:left w:val="single" w:sz="4" w:space="0" w:color="auto"/>
              <w:bottom w:val="single" w:sz="4" w:space="0" w:color="auto"/>
              <w:right w:val="single" w:sz="4" w:space="0" w:color="auto"/>
            </w:tcBorders>
            <w:vAlign w:val="center"/>
          </w:tcPr>
          <w:p w14:paraId="509BC365" w14:textId="77777777" w:rsidR="0050450A" w:rsidRPr="00B0669D" w:rsidRDefault="0050450A" w:rsidP="00F052C6">
            <w:pPr>
              <w:numPr>
                <w:ilvl w:val="0"/>
                <w:numId w:val="180"/>
              </w:numPr>
              <w:autoSpaceDE w:val="0"/>
              <w:autoSpaceDN w:val="0"/>
              <w:adjustRightInd w:val="0"/>
              <w:ind w:left="601" w:hanging="425"/>
              <w:rPr>
                <w:rFonts w:eastAsia="Calibri" w:cs="Arial"/>
              </w:rPr>
            </w:pPr>
            <w:r w:rsidRPr="00B0669D">
              <w:rPr>
                <w:rFonts w:eastAsia="Calibri" w:cs="Arial"/>
              </w:rPr>
              <w:t>Poprawa dostępności do stacji i przystanków na czynnych liniach kolejowych – 5 pkt.;</w:t>
            </w:r>
          </w:p>
          <w:p w14:paraId="02A3E152" w14:textId="77777777" w:rsidR="0050450A" w:rsidRPr="00B0669D" w:rsidRDefault="0050450A" w:rsidP="00F052C6">
            <w:pPr>
              <w:numPr>
                <w:ilvl w:val="0"/>
                <w:numId w:val="180"/>
              </w:numPr>
              <w:autoSpaceDE w:val="0"/>
              <w:autoSpaceDN w:val="0"/>
              <w:adjustRightInd w:val="0"/>
              <w:ind w:left="601" w:hanging="425"/>
              <w:rPr>
                <w:rFonts w:eastAsia="Calibri" w:cs="Arial"/>
              </w:rPr>
            </w:pPr>
            <w:r w:rsidRPr="00B0669D">
              <w:rPr>
                <w:rFonts w:eastAsia="Calibri" w:cs="Arial"/>
              </w:rPr>
              <w:t>Poprawa dostępności do przystanków komunikacji publicznej – 5 pkt.</w:t>
            </w:r>
          </w:p>
          <w:p w14:paraId="6407C248" w14:textId="77777777" w:rsidR="0050450A" w:rsidRPr="00B0669D" w:rsidRDefault="0050450A" w:rsidP="00B0669D">
            <w:pPr>
              <w:autoSpaceDE w:val="0"/>
              <w:autoSpaceDN w:val="0"/>
              <w:adjustRightInd w:val="0"/>
              <w:rPr>
                <w:rFonts w:eastAsia="Calibri" w:cs="Arial"/>
              </w:rPr>
            </w:pPr>
            <w:r w:rsidRPr="00B0669D">
              <w:rPr>
                <w:rFonts w:eastAsia="Calibri" w:cs="Arial"/>
              </w:rPr>
              <w:t>Punkty w ramach kryterium sumują się.</w:t>
            </w:r>
          </w:p>
          <w:p w14:paraId="18B5268B" w14:textId="77777777" w:rsidR="0050450A" w:rsidRPr="00B0669D" w:rsidRDefault="0050450A" w:rsidP="00B0669D">
            <w:pPr>
              <w:autoSpaceDE w:val="0"/>
              <w:autoSpaceDN w:val="0"/>
              <w:adjustRightInd w:val="0"/>
              <w:rPr>
                <w:rFonts w:eastAsia="Calibri" w:cs="Arial"/>
              </w:rPr>
            </w:pPr>
            <w:r w:rsidRPr="00B0669D">
              <w:rPr>
                <w:rFonts w:eastAsiaTheme="minorHAnsi" w:cs="Arial"/>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vAlign w:val="center"/>
          </w:tcPr>
          <w:p w14:paraId="34BFBD48" w14:textId="039DA4BC" w:rsidR="0050450A" w:rsidRPr="00B0669D" w:rsidRDefault="0050450A" w:rsidP="00F052C6">
            <w:pPr>
              <w:jc w:val="center"/>
              <w:rPr>
                <w:rFonts w:eastAsia="Calibri" w:cs="Arial"/>
              </w:rPr>
            </w:pPr>
            <w:r w:rsidRPr="00B0669D">
              <w:rPr>
                <w:rFonts w:eastAsia="Calibri" w:cs="Arial"/>
              </w:rPr>
              <w:t>10</w:t>
            </w:r>
          </w:p>
        </w:tc>
      </w:tr>
      <w:tr w:rsidR="004B11CB" w:rsidRPr="00B0669D" w14:paraId="04F55CCB" w14:textId="77777777" w:rsidTr="00F052C6">
        <w:tc>
          <w:tcPr>
            <w:tcW w:w="204" w:type="pct"/>
            <w:tcBorders>
              <w:bottom w:val="single" w:sz="4" w:space="0" w:color="auto"/>
            </w:tcBorders>
            <w:shd w:val="clear" w:color="auto" w:fill="auto"/>
            <w:vAlign w:val="center"/>
          </w:tcPr>
          <w:p w14:paraId="6E5DC358" w14:textId="77777777" w:rsidR="0050450A" w:rsidRPr="00B0669D" w:rsidRDefault="0050450A" w:rsidP="00B0669D">
            <w:pPr>
              <w:autoSpaceDE w:val="0"/>
              <w:autoSpaceDN w:val="0"/>
              <w:adjustRightInd w:val="0"/>
              <w:rPr>
                <w:rFonts w:eastAsia="Calibri" w:cs="Arial"/>
                <w:highlight w:val="red"/>
              </w:rPr>
            </w:pPr>
            <w:r w:rsidRPr="00B0669D">
              <w:rPr>
                <w:rFonts w:eastAsia="Calibri" w:cs="Arial"/>
              </w:rPr>
              <w:t>8</w:t>
            </w:r>
            <w:r w:rsidRPr="00B0669D">
              <w:rPr>
                <w:rFonts w:eastAsia="Calibri" w:cs="Arial"/>
                <w:highlight w:val="red"/>
              </w:rPr>
              <w:t xml:space="preserve"> </w:t>
            </w:r>
          </w:p>
        </w:tc>
        <w:tc>
          <w:tcPr>
            <w:tcW w:w="855" w:type="pct"/>
            <w:tcBorders>
              <w:top w:val="single" w:sz="4" w:space="0" w:color="auto"/>
              <w:left w:val="single" w:sz="4" w:space="0" w:color="auto"/>
              <w:bottom w:val="single" w:sz="4" w:space="0" w:color="auto"/>
              <w:right w:val="single" w:sz="4" w:space="0" w:color="auto"/>
            </w:tcBorders>
            <w:vAlign w:val="center"/>
          </w:tcPr>
          <w:p w14:paraId="1E1BFE55" w14:textId="12C49833" w:rsidR="0050450A" w:rsidRPr="00B0669D" w:rsidRDefault="0050450A" w:rsidP="00B0669D">
            <w:pPr>
              <w:autoSpaceDE w:val="0"/>
              <w:autoSpaceDN w:val="0"/>
              <w:adjustRightInd w:val="0"/>
              <w:rPr>
                <w:rFonts w:eastAsia="Times New Roman" w:cs="Arial"/>
                <w:strike/>
                <w:color w:val="0D0D0D" w:themeColor="text1" w:themeTint="F2"/>
                <w:lang w:eastAsia="pl-PL"/>
              </w:rPr>
            </w:pPr>
            <w:r w:rsidRPr="00B0669D">
              <w:rPr>
                <w:rFonts w:eastAsia="Times New Roman" w:cs="Arial"/>
                <w:color w:val="0D0D0D" w:themeColor="text1" w:themeTint="F2"/>
                <w:lang w:eastAsia="pl-PL"/>
              </w:rPr>
              <w:t>Oszczędność czasu przejazdu</w:t>
            </w:r>
          </w:p>
        </w:tc>
        <w:tc>
          <w:tcPr>
            <w:tcW w:w="1820" w:type="pct"/>
            <w:tcBorders>
              <w:top w:val="single" w:sz="4" w:space="0" w:color="auto"/>
              <w:left w:val="single" w:sz="4" w:space="0" w:color="auto"/>
              <w:bottom w:val="single" w:sz="4" w:space="0" w:color="auto"/>
              <w:right w:val="single" w:sz="4" w:space="0" w:color="auto"/>
            </w:tcBorders>
            <w:vAlign w:val="center"/>
          </w:tcPr>
          <w:p w14:paraId="0C83BB32" w14:textId="1B0F8BF6" w:rsidR="0050450A" w:rsidRPr="00B0669D" w:rsidRDefault="0050450A" w:rsidP="00B0669D">
            <w:pPr>
              <w:autoSpaceDE w:val="0"/>
              <w:autoSpaceDN w:val="0"/>
              <w:adjustRightInd w:val="0"/>
              <w:rPr>
                <w:rFonts w:eastAsia="Calibri" w:cs="Arial"/>
                <w:strike/>
                <w:highlight w:val="red"/>
              </w:rPr>
            </w:pPr>
            <w:r w:rsidRPr="00B0669D">
              <w:rPr>
                <w:rFonts w:eastAsia="Calibri" w:cs="Arial"/>
              </w:rPr>
              <w:t xml:space="preserve">Zgodnie z RPO </w:t>
            </w:r>
            <w:r w:rsidRPr="00B0669D">
              <w:rPr>
                <w:rFonts w:eastAsia="Calibri" w:cs="Arial"/>
                <w:lang w:eastAsia="pl-PL"/>
              </w:rPr>
              <w:t xml:space="preserve">WM 2014-2020 </w:t>
            </w:r>
            <w:r w:rsidRPr="00B0669D">
              <w:rPr>
                <w:rFonts w:eastAsia="Calibri" w:cs="Arial"/>
              </w:rPr>
              <w:t xml:space="preserve">w ramach kryterium punkty przyznawane będą za </w:t>
            </w:r>
            <w:r w:rsidRPr="00B0669D">
              <w:rPr>
                <w:rFonts w:eastAsia="Calibri" w:cs="Arial"/>
                <w:color w:val="000000"/>
                <w:lang w:eastAsia="pl-PL"/>
              </w:rPr>
              <w:t>wpływ projektu na oszczędność czasu przejazdu  samochodów osobowych oraz samochodów ciężarowych.</w:t>
            </w:r>
          </w:p>
        </w:tc>
        <w:tc>
          <w:tcPr>
            <w:tcW w:w="1389" w:type="pct"/>
            <w:tcBorders>
              <w:top w:val="single" w:sz="4" w:space="0" w:color="auto"/>
              <w:left w:val="single" w:sz="4" w:space="0" w:color="auto"/>
              <w:bottom w:val="single" w:sz="4" w:space="0" w:color="auto"/>
              <w:right w:val="single" w:sz="4" w:space="0" w:color="auto"/>
            </w:tcBorders>
            <w:vAlign w:val="center"/>
          </w:tcPr>
          <w:p w14:paraId="34B1316D" w14:textId="77777777" w:rsidR="0050450A" w:rsidRPr="00B0669D" w:rsidRDefault="0050450A" w:rsidP="00B0669D">
            <w:pPr>
              <w:rPr>
                <w:rFonts w:eastAsia="Calibri" w:cs="Arial"/>
                <w:color w:val="000000"/>
                <w:lang w:eastAsia="pl-PL"/>
              </w:rPr>
            </w:pPr>
            <w:r w:rsidRPr="00B0669D">
              <w:rPr>
                <w:rFonts w:eastAsia="Calibri" w:cs="Arial"/>
                <w:color w:val="000000"/>
                <w:lang w:eastAsia="pl-PL"/>
              </w:rPr>
              <w:t>Wpływ projektu na oszczędność czasu przejazdu:</w:t>
            </w:r>
          </w:p>
          <w:p w14:paraId="0CC1E849" w14:textId="77777777" w:rsidR="0050450A" w:rsidRPr="00B0669D" w:rsidRDefault="0050450A" w:rsidP="000756CB">
            <w:pPr>
              <w:numPr>
                <w:ilvl w:val="0"/>
                <w:numId w:val="182"/>
              </w:numPr>
              <w:ind w:left="459"/>
              <w:contextualSpacing/>
              <w:rPr>
                <w:rFonts w:eastAsia="Times New Roman" w:cs="Arial"/>
                <w:color w:val="000000"/>
                <w:lang w:eastAsia="pl-PL"/>
              </w:rPr>
            </w:pPr>
            <w:r w:rsidRPr="00B0669D">
              <w:rPr>
                <w:rFonts w:eastAsia="Calibri" w:cs="Arial"/>
                <w:color w:val="000000"/>
                <w:lang w:val="x-none" w:eastAsia="pl-PL"/>
              </w:rPr>
              <w:t>samochodów osobowych (PLN) na rok) w stosunku do wariantu bezinwestycyjnego</w:t>
            </w:r>
            <w:r w:rsidRPr="00B0669D">
              <w:rPr>
                <w:rFonts w:eastAsia="Calibri" w:cs="Arial"/>
                <w:color w:val="000000"/>
                <w:lang w:eastAsia="pl-PL"/>
              </w:rPr>
              <w:t>:</w:t>
            </w:r>
          </w:p>
          <w:p w14:paraId="05F8E927" w14:textId="77777777" w:rsidR="0050450A" w:rsidRPr="00B0669D" w:rsidRDefault="0050450A" w:rsidP="000756CB">
            <w:pPr>
              <w:numPr>
                <w:ilvl w:val="1"/>
                <w:numId w:val="187"/>
              </w:numPr>
              <w:adjustRightInd w:val="0"/>
              <w:ind w:left="867" w:hanging="284"/>
              <w:contextualSpacing/>
              <w:rPr>
                <w:rFonts w:eastAsia="Times New Roman" w:cs="Arial"/>
                <w:color w:val="000000"/>
                <w:lang w:val="x-none" w:eastAsia="pl-PL"/>
              </w:rPr>
            </w:pPr>
            <w:r w:rsidRPr="00B0669D">
              <w:rPr>
                <w:rFonts w:eastAsia="Calibri" w:cs="Arial"/>
                <w:color w:val="000000"/>
                <w:lang w:val="x-none" w:eastAsia="pl-PL"/>
              </w:rPr>
              <w:t>oszczędność czasu powyżej 15 % - 4  pkt</w:t>
            </w:r>
            <w:r w:rsidRPr="00B0669D">
              <w:rPr>
                <w:rFonts w:eastAsia="Calibri" w:cs="Arial"/>
                <w:color w:val="000000"/>
                <w:lang w:eastAsia="pl-PL"/>
              </w:rPr>
              <w:t>;</w:t>
            </w:r>
          </w:p>
          <w:p w14:paraId="39152C39" w14:textId="77777777" w:rsidR="0050450A" w:rsidRPr="00B0669D" w:rsidRDefault="0050450A" w:rsidP="000756CB">
            <w:pPr>
              <w:numPr>
                <w:ilvl w:val="1"/>
                <w:numId w:val="187"/>
              </w:numPr>
              <w:ind w:left="867" w:hanging="284"/>
              <w:contextualSpacing/>
              <w:rPr>
                <w:rFonts w:eastAsia="Times New Roman" w:cs="Arial"/>
                <w:color w:val="000000"/>
                <w:lang w:val="x-none" w:eastAsia="pl-PL"/>
              </w:rPr>
            </w:pPr>
            <w:r w:rsidRPr="00B0669D">
              <w:rPr>
                <w:rFonts w:eastAsia="Calibri" w:cs="Arial"/>
                <w:color w:val="000000"/>
                <w:lang w:val="x-none" w:eastAsia="pl-PL"/>
              </w:rPr>
              <w:t>oszczędność  czasu od</w:t>
            </w:r>
            <w:r w:rsidRPr="00B0669D">
              <w:rPr>
                <w:rFonts w:eastAsia="Calibri" w:cs="Arial"/>
                <w:color w:val="000000"/>
                <w:lang w:eastAsia="pl-PL"/>
              </w:rPr>
              <w:t xml:space="preserve"> </w:t>
            </w:r>
            <w:r w:rsidRPr="00B0669D">
              <w:rPr>
                <w:rFonts w:eastAsia="Calibri" w:cs="Arial"/>
                <w:color w:val="000000"/>
                <w:lang w:val="x-none" w:eastAsia="pl-PL"/>
              </w:rPr>
              <w:t>6</w:t>
            </w:r>
            <w:r w:rsidRPr="00B0669D">
              <w:rPr>
                <w:rFonts w:eastAsia="Calibri" w:cs="Arial"/>
                <w:color w:val="000000"/>
                <w:lang w:eastAsia="pl-PL"/>
              </w:rPr>
              <w:t xml:space="preserve"> %</w:t>
            </w:r>
            <w:r w:rsidRPr="00B0669D">
              <w:rPr>
                <w:rFonts w:eastAsia="Calibri" w:cs="Arial"/>
                <w:color w:val="000000"/>
                <w:lang w:val="x-none" w:eastAsia="pl-PL"/>
              </w:rPr>
              <w:t xml:space="preserve"> do 15 %</w:t>
            </w:r>
            <w:r w:rsidRPr="00B0669D">
              <w:rPr>
                <w:rFonts w:eastAsia="Calibri" w:cs="Arial"/>
                <w:color w:val="000000"/>
                <w:lang w:eastAsia="pl-PL"/>
              </w:rPr>
              <w:t xml:space="preserve"> - </w:t>
            </w:r>
            <w:r w:rsidRPr="00B0669D">
              <w:rPr>
                <w:rFonts w:eastAsia="Calibri" w:cs="Arial"/>
                <w:color w:val="000000"/>
                <w:lang w:val="x-none" w:eastAsia="pl-PL"/>
              </w:rPr>
              <w:t>2 pkt</w:t>
            </w:r>
            <w:r w:rsidRPr="00B0669D">
              <w:rPr>
                <w:rFonts w:eastAsia="Calibri" w:cs="Arial"/>
                <w:color w:val="000000"/>
                <w:lang w:eastAsia="pl-PL"/>
              </w:rPr>
              <w:t>;</w:t>
            </w:r>
          </w:p>
          <w:p w14:paraId="7C4E633D" w14:textId="77777777" w:rsidR="0050450A" w:rsidRPr="00B0669D" w:rsidRDefault="0050450A" w:rsidP="000756CB">
            <w:pPr>
              <w:numPr>
                <w:ilvl w:val="1"/>
                <w:numId w:val="187"/>
              </w:numPr>
              <w:ind w:left="867" w:hanging="284"/>
              <w:contextualSpacing/>
              <w:rPr>
                <w:rFonts w:eastAsia="Times New Roman" w:cs="Arial"/>
                <w:color w:val="000000"/>
                <w:lang w:val="x-none" w:eastAsia="pl-PL"/>
              </w:rPr>
            </w:pPr>
            <w:r w:rsidRPr="00B0669D">
              <w:rPr>
                <w:rFonts w:eastAsia="Calibri" w:cs="Arial"/>
                <w:color w:val="000000"/>
                <w:lang w:val="x-none" w:eastAsia="pl-PL"/>
              </w:rPr>
              <w:t>oszczędność czasu  od 1</w:t>
            </w:r>
            <w:r w:rsidRPr="00B0669D">
              <w:rPr>
                <w:rFonts w:eastAsia="Calibri" w:cs="Arial"/>
                <w:color w:val="000000"/>
                <w:lang w:eastAsia="pl-PL"/>
              </w:rPr>
              <w:t xml:space="preserve"> %</w:t>
            </w:r>
            <w:r w:rsidRPr="00B0669D">
              <w:rPr>
                <w:rFonts w:eastAsia="Calibri" w:cs="Arial"/>
                <w:color w:val="000000"/>
                <w:lang w:val="x-none" w:eastAsia="pl-PL"/>
              </w:rPr>
              <w:t xml:space="preserve"> do 5 % </w:t>
            </w:r>
            <w:r w:rsidRPr="00B0669D">
              <w:rPr>
                <w:rFonts w:eastAsia="Calibri" w:cs="Arial"/>
                <w:color w:val="000000"/>
                <w:lang w:eastAsia="pl-PL"/>
              </w:rPr>
              <w:t xml:space="preserve">- </w:t>
            </w:r>
            <w:r w:rsidRPr="00B0669D">
              <w:rPr>
                <w:rFonts w:eastAsia="Calibri" w:cs="Arial"/>
                <w:color w:val="000000"/>
                <w:lang w:val="x-none" w:eastAsia="pl-PL"/>
              </w:rPr>
              <w:t>1 pkt</w:t>
            </w:r>
            <w:r w:rsidRPr="00B0669D">
              <w:rPr>
                <w:rFonts w:eastAsia="Calibri" w:cs="Arial"/>
                <w:color w:val="000000"/>
                <w:lang w:eastAsia="pl-PL"/>
              </w:rPr>
              <w:t>.</w:t>
            </w:r>
          </w:p>
          <w:p w14:paraId="13009B03" w14:textId="77777777" w:rsidR="0050450A" w:rsidRPr="00B0669D" w:rsidRDefault="0050450A" w:rsidP="000756CB">
            <w:pPr>
              <w:numPr>
                <w:ilvl w:val="0"/>
                <w:numId w:val="182"/>
              </w:numPr>
              <w:ind w:left="459"/>
              <w:contextualSpacing/>
              <w:rPr>
                <w:rFonts w:eastAsia="Calibri" w:cs="Arial"/>
                <w:lang w:val="x-none"/>
              </w:rPr>
            </w:pPr>
            <w:r w:rsidRPr="00B0669D">
              <w:rPr>
                <w:rFonts w:eastAsia="Calibri" w:cs="Arial"/>
                <w:color w:val="000000"/>
                <w:lang w:val="x-none" w:eastAsia="pl-PL"/>
              </w:rPr>
              <w:t>samochodów ciężarowych  (PLN) na rok) w stosunku do wariantu bezinwestycyjnego</w:t>
            </w:r>
            <w:r w:rsidRPr="00B0669D">
              <w:rPr>
                <w:rFonts w:eastAsia="Calibri" w:cs="Arial"/>
                <w:color w:val="000000"/>
                <w:lang w:eastAsia="pl-PL"/>
              </w:rPr>
              <w:t>:</w:t>
            </w:r>
          </w:p>
          <w:p w14:paraId="19478561" w14:textId="77777777" w:rsidR="0050450A" w:rsidRPr="00B0669D" w:rsidRDefault="0050450A" w:rsidP="000756CB">
            <w:pPr>
              <w:pStyle w:val="Akapitzlist0"/>
              <w:numPr>
                <w:ilvl w:val="0"/>
                <w:numId w:val="188"/>
              </w:numPr>
              <w:adjustRightInd w:val="0"/>
              <w:ind w:left="1009" w:hanging="426"/>
              <w:rPr>
                <w:rFonts w:eastAsia="Times New Roman" w:cs="Arial"/>
                <w:color w:val="000000"/>
                <w:lang w:val="x-none" w:eastAsia="pl-PL"/>
              </w:rPr>
            </w:pPr>
            <w:r w:rsidRPr="00B0669D">
              <w:rPr>
                <w:rFonts w:eastAsia="Calibri" w:cs="Arial"/>
                <w:color w:val="000000"/>
                <w:lang w:val="x-none" w:eastAsia="pl-PL"/>
              </w:rPr>
              <w:t>oszczędność czasu powyżej 15 % - 4  pkt</w:t>
            </w:r>
            <w:r w:rsidRPr="00B0669D">
              <w:rPr>
                <w:rFonts w:eastAsia="Calibri" w:cs="Arial"/>
                <w:color w:val="000000"/>
                <w:lang w:eastAsia="pl-PL"/>
              </w:rPr>
              <w:t>;</w:t>
            </w:r>
          </w:p>
          <w:p w14:paraId="67D4920F" w14:textId="77777777" w:rsidR="0050450A" w:rsidRPr="00B0669D" w:rsidRDefault="0050450A" w:rsidP="000756CB">
            <w:pPr>
              <w:pStyle w:val="Akapitzlist0"/>
              <w:numPr>
                <w:ilvl w:val="0"/>
                <w:numId w:val="188"/>
              </w:numPr>
              <w:ind w:left="1009" w:hanging="426"/>
              <w:rPr>
                <w:rFonts w:eastAsia="Times New Roman" w:cs="Arial"/>
                <w:color w:val="000000"/>
                <w:lang w:val="x-none" w:eastAsia="pl-PL"/>
              </w:rPr>
            </w:pPr>
            <w:r w:rsidRPr="00B0669D">
              <w:rPr>
                <w:rFonts w:eastAsia="Calibri" w:cs="Arial"/>
                <w:color w:val="000000"/>
                <w:lang w:val="x-none" w:eastAsia="pl-PL"/>
              </w:rPr>
              <w:t>oszczędność  czasu od</w:t>
            </w:r>
            <w:r w:rsidRPr="00B0669D">
              <w:rPr>
                <w:rFonts w:eastAsia="Calibri" w:cs="Arial"/>
                <w:color w:val="000000"/>
                <w:lang w:eastAsia="pl-PL"/>
              </w:rPr>
              <w:t xml:space="preserve"> </w:t>
            </w:r>
            <w:r w:rsidRPr="00B0669D">
              <w:rPr>
                <w:rFonts w:eastAsia="Calibri" w:cs="Arial"/>
                <w:color w:val="000000"/>
                <w:lang w:val="x-none" w:eastAsia="pl-PL"/>
              </w:rPr>
              <w:t>6</w:t>
            </w:r>
            <w:r w:rsidRPr="00B0669D">
              <w:rPr>
                <w:rFonts w:eastAsia="Calibri" w:cs="Arial"/>
                <w:color w:val="000000"/>
                <w:lang w:eastAsia="pl-PL"/>
              </w:rPr>
              <w:t xml:space="preserve"> %</w:t>
            </w:r>
            <w:r w:rsidRPr="00B0669D">
              <w:rPr>
                <w:rFonts w:eastAsia="Calibri" w:cs="Arial"/>
                <w:color w:val="000000"/>
                <w:lang w:val="x-none" w:eastAsia="pl-PL"/>
              </w:rPr>
              <w:t xml:space="preserve"> do 15 %</w:t>
            </w:r>
            <w:r w:rsidRPr="00B0669D">
              <w:rPr>
                <w:rFonts w:eastAsia="Calibri" w:cs="Arial"/>
                <w:color w:val="000000"/>
                <w:lang w:eastAsia="pl-PL"/>
              </w:rPr>
              <w:t xml:space="preserve"> - </w:t>
            </w:r>
            <w:r w:rsidRPr="00B0669D">
              <w:rPr>
                <w:rFonts w:eastAsia="Calibri" w:cs="Arial"/>
                <w:color w:val="000000"/>
                <w:lang w:val="x-none" w:eastAsia="pl-PL"/>
              </w:rPr>
              <w:t>2 pkt</w:t>
            </w:r>
            <w:r w:rsidRPr="00B0669D">
              <w:rPr>
                <w:rFonts w:eastAsia="Calibri" w:cs="Arial"/>
                <w:color w:val="000000"/>
                <w:lang w:eastAsia="pl-PL"/>
              </w:rPr>
              <w:t>;</w:t>
            </w:r>
          </w:p>
          <w:p w14:paraId="60F42FA6" w14:textId="77777777" w:rsidR="0050450A" w:rsidRPr="00B0669D" w:rsidRDefault="0050450A" w:rsidP="000756CB">
            <w:pPr>
              <w:pStyle w:val="Akapitzlist0"/>
              <w:numPr>
                <w:ilvl w:val="0"/>
                <w:numId w:val="188"/>
              </w:numPr>
              <w:ind w:left="1009" w:hanging="425"/>
              <w:rPr>
                <w:rFonts w:eastAsia="Times New Roman" w:cs="Arial"/>
                <w:color w:val="000000"/>
                <w:lang w:val="x-none" w:eastAsia="pl-PL"/>
              </w:rPr>
            </w:pPr>
            <w:r w:rsidRPr="00B0669D">
              <w:rPr>
                <w:rFonts w:eastAsia="Calibri" w:cs="Arial"/>
                <w:color w:val="000000"/>
                <w:lang w:val="x-none" w:eastAsia="pl-PL"/>
              </w:rPr>
              <w:t>oszczędność czasu  od 1</w:t>
            </w:r>
            <w:r w:rsidRPr="00B0669D">
              <w:rPr>
                <w:rFonts w:eastAsia="Calibri" w:cs="Arial"/>
                <w:color w:val="000000"/>
                <w:lang w:eastAsia="pl-PL"/>
              </w:rPr>
              <w:t xml:space="preserve"> %</w:t>
            </w:r>
            <w:r w:rsidRPr="00B0669D">
              <w:rPr>
                <w:rFonts w:eastAsia="Calibri" w:cs="Arial"/>
                <w:color w:val="000000"/>
                <w:lang w:val="x-none" w:eastAsia="pl-PL"/>
              </w:rPr>
              <w:t xml:space="preserve"> do 5 % </w:t>
            </w:r>
            <w:r w:rsidRPr="00B0669D">
              <w:rPr>
                <w:rFonts w:eastAsia="Calibri" w:cs="Arial"/>
                <w:color w:val="000000"/>
                <w:lang w:eastAsia="pl-PL"/>
              </w:rPr>
              <w:t xml:space="preserve">- </w:t>
            </w:r>
            <w:r w:rsidRPr="00B0669D">
              <w:rPr>
                <w:rFonts w:eastAsia="Calibri" w:cs="Arial"/>
                <w:color w:val="000000"/>
                <w:lang w:val="x-none" w:eastAsia="pl-PL"/>
              </w:rPr>
              <w:t>1 pkt</w:t>
            </w:r>
            <w:r w:rsidRPr="00B0669D">
              <w:rPr>
                <w:rFonts w:eastAsia="Calibri" w:cs="Arial"/>
                <w:color w:val="000000"/>
                <w:lang w:eastAsia="pl-PL"/>
              </w:rPr>
              <w:t>.</w:t>
            </w:r>
          </w:p>
          <w:p w14:paraId="0D2A23F0" w14:textId="77777777" w:rsidR="0050450A" w:rsidRPr="00B0669D" w:rsidRDefault="0050450A" w:rsidP="00B0669D">
            <w:pPr>
              <w:autoSpaceDE w:val="0"/>
              <w:autoSpaceDN w:val="0"/>
              <w:adjustRightInd w:val="0"/>
              <w:rPr>
                <w:rFonts w:eastAsia="Calibri" w:cs="Arial"/>
              </w:rPr>
            </w:pPr>
            <w:r w:rsidRPr="00B0669D">
              <w:rPr>
                <w:rFonts w:eastAsia="Calibri" w:cs="Arial"/>
              </w:rPr>
              <w:t>Punkty w ramach kryterium sumują się.</w:t>
            </w:r>
          </w:p>
          <w:p w14:paraId="24B16D81" w14:textId="77777777" w:rsidR="0050450A" w:rsidRPr="00B0669D" w:rsidRDefault="0050450A" w:rsidP="00B0669D">
            <w:pPr>
              <w:rPr>
                <w:rFonts w:eastAsiaTheme="minorHAnsi" w:cs="Arial"/>
              </w:rPr>
            </w:pPr>
            <w:r w:rsidRPr="00B0669D">
              <w:rPr>
                <w:rFonts w:eastAsiaTheme="minorHAnsi" w:cs="Arial"/>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vAlign w:val="center"/>
          </w:tcPr>
          <w:p w14:paraId="222873F6" w14:textId="00E48BAC" w:rsidR="0050450A" w:rsidRPr="00B0669D" w:rsidRDefault="0050450A" w:rsidP="00F052C6">
            <w:pPr>
              <w:jc w:val="center"/>
              <w:rPr>
                <w:rFonts w:eastAsia="Calibri" w:cs="Arial"/>
                <w:strike/>
                <w:highlight w:val="red"/>
              </w:rPr>
            </w:pPr>
            <w:r w:rsidRPr="00B0669D">
              <w:rPr>
                <w:rFonts w:eastAsia="Calibri" w:cs="Arial"/>
              </w:rPr>
              <w:t>8</w:t>
            </w:r>
          </w:p>
        </w:tc>
      </w:tr>
      <w:tr w:rsidR="004B11CB" w:rsidRPr="00B0669D" w14:paraId="714A31A3" w14:textId="77777777" w:rsidTr="00F052C6">
        <w:tc>
          <w:tcPr>
            <w:tcW w:w="204" w:type="pct"/>
            <w:shd w:val="clear" w:color="auto" w:fill="auto"/>
            <w:vAlign w:val="center"/>
          </w:tcPr>
          <w:p w14:paraId="53F5829B" w14:textId="77777777" w:rsidR="0050450A" w:rsidRPr="00B0669D" w:rsidRDefault="0050450A" w:rsidP="00B0669D">
            <w:pPr>
              <w:autoSpaceDE w:val="0"/>
              <w:autoSpaceDN w:val="0"/>
              <w:adjustRightInd w:val="0"/>
              <w:rPr>
                <w:rFonts w:eastAsia="Calibri" w:cs="Arial"/>
              </w:rPr>
            </w:pPr>
            <w:r w:rsidRPr="00B0669D">
              <w:rPr>
                <w:rFonts w:eastAsia="Calibri" w:cs="Arial"/>
              </w:rPr>
              <w:t>9</w:t>
            </w:r>
          </w:p>
        </w:tc>
        <w:tc>
          <w:tcPr>
            <w:tcW w:w="855" w:type="pct"/>
            <w:tcBorders>
              <w:top w:val="single" w:sz="4" w:space="0" w:color="auto"/>
              <w:left w:val="single" w:sz="4" w:space="0" w:color="auto"/>
              <w:bottom w:val="single" w:sz="4" w:space="0" w:color="auto"/>
              <w:right w:val="single" w:sz="4" w:space="0" w:color="auto"/>
            </w:tcBorders>
            <w:vAlign w:val="center"/>
          </w:tcPr>
          <w:p w14:paraId="7C4D6033" w14:textId="70CDE435" w:rsidR="0050450A" w:rsidRPr="00B0669D" w:rsidRDefault="0050450A" w:rsidP="00B0669D">
            <w:pPr>
              <w:autoSpaceDE w:val="0"/>
              <w:autoSpaceDN w:val="0"/>
              <w:adjustRightInd w:val="0"/>
              <w:rPr>
                <w:rFonts w:eastAsia="Calibri" w:cs="Arial"/>
              </w:rPr>
            </w:pPr>
            <w:r w:rsidRPr="00B0669D">
              <w:rPr>
                <w:rFonts w:eastAsia="Times New Roman" w:cs="Arial"/>
                <w:color w:val="0D0D0D" w:themeColor="text1" w:themeTint="F2"/>
                <w:lang w:eastAsia="pl-PL"/>
              </w:rPr>
              <w:t>Efektywność kosztowa</w:t>
            </w:r>
          </w:p>
        </w:tc>
        <w:tc>
          <w:tcPr>
            <w:tcW w:w="1820" w:type="pct"/>
            <w:tcBorders>
              <w:top w:val="single" w:sz="4" w:space="0" w:color="auto"/>
              <w:left w:val="single" w:sz="4" w:space="0" w:color="auto"/>
              <w:bottom w:val="single" w:sz="4" w:space="0" w:color="auto"/>
              <w:right w:val="single" w:sz="4" w:space="0" w:color="auto"/>
            </w:tcBorders>
            <w:vAlign w:val="center"/>
          </w:tcPr>
          <w:p w14:paraId="582E27DF" w14:textId="77777777" w:rsidR="0050450A" w:rsidRPr="00B0669D" w:rsidRDefault="0050450A" w:rsidP="000756CB">
            <w:pPr>
              <w:numPr>
                <w:ilvl w:val="0"/>
                <w:numId w:val="184"/>
              </w:numPr>
              <w:autoSpaceDE w:val="0"/>
              <w:autoSpaceDN w:val="0"/>
              <w:adjustRightInd w:val="0"/>
              <w:ind w:left="478"/>
              <w:rPr>
                <w:rFonts w:eastAsia="Calibri" w:cs="Arial"/>
                <w:b/>
                <w:color w:val="000000"/>
              </w:rPr>
            </w:pPr>
            <w:r w:rsidRPr="00B0669D">
              <w:rPr>
                <w:rFonts w:eastAsia="Times New Roman" w:cs="Arial"/>
                <w:b/>
                <w:color w:val="0D0D0D" w:themeColor="text1" w:themeTint="F2"/>
                <w:lang w:eastAsia="pl-PL"/>
              </w:rPr>
              <w:t>dotyczy projektów polegających na. budowie nowych dróg</w:t>
            </w:r>
          </w:p>
          <w:p w14:paraId="447D08F1" w14:textId="77777777" w:rsidR="0050450A" w:rsidRPr="00B0669D" w:rsidRDefault="0050450A" w:rsidP="00B0669D">
            <w:pPr>
              <w:autoSpaceDE w:val="0"/>
              <w:autoSpaceDN w:val="0"/>
              <w:adjustRightInd w:val="0"/>
              <w:rPr>
                <w:rFonts w:eastAsia="Calibri" w:cs="Arial"/>
                <w:color w:val="0D0D0D" w:themeColor="text1" w:themeTint="F2"/>
              </w:rPr>
            </w:pPr>
            <w:r w:rsidRPr="00B0669D">
              <w:rPr>
                <w:rFonts w:eastAsia="Calibri" w:cs="Arial"/>
                <w:color w:val="000000"/>
              </w:rPr>
              <w:t xml:space="preserve">Zgodnie z RPO </w:t>
            </w:r>
            <w:r w:rsidRPr="00B0669D">
              <w:rPr>
                <w:rFonts w:eastAsia="Calibri" w:cs="Arial"/>
                <w:lang w:eastAsia="pl-PL"/>
              </w:rPr>
              <w:t>WM 2014-2020</w:t>
            </w:r>
            <w:r w:rsidRPr="00B0669D">
              <w:rPr>
                <w:rFonts w:eastAsia="Calibri" w:cs="Arial"/>
                <w:color w:val="000000"/>
              </w:rPr>
              <w:t>, w</w:t>
            </w:r>
            <w:r w:rsidRPr="00B0669D">
              <w:rPr>
                <w:rFonts w:eastAsia="Times New Roman" w:cs="Arial"/>
                <w:color w:val="0D0D0D" w:themeColor="text1" w:themeTint="F2"/>
                <w:lang w:eastAsia="pl-PL"/>
              </w:rPr>
              <w:t>skaźnik: „</w:t>
            </w:r>
            <w:r w:rsidRPr="00B0669D">
              <w:rPr>
                <w:rFonts w:eastAsia="Calibri" w:cs="Arial"/>
                <w:color w:val="0D0D0D" w:themeColor="text1" w:themeTint="F2"/>
              </w:rPr>
              <w:t>Całkowita długość nowych dróg [km]</w:t>
            </w:r>
            <w:hyperlink r:id="rId26" w:anchor="uzasadnienie!C97" w:history="1"/>
            <w:r w:rsidRPr="00B0669D">
              <w:rPr>
                <w:rFonts w:eastAsia="Times New Roman" w:cs="Arial"/>
                <w:color w:val="0D0D0D" w:themeColor="text1" w:themeTint="F2"/>
                <w:lang w:eastAsia="pl-PL"/>
              </w:rPr>
              <w:t xml:space="preserve">” </w:t>
            </w:r>
            <w:r w:rsidRPr="00B0669D">
              <w:rPr>
                <w:rFonts w:eastAsia="Calibri" w:cs="Arial"/>
                <w:color w:val="0D0D0D" w:themeColor="text1" w:themeTint="F2"/>
              </w:rPr>
              <w:t>jest ramą wykonania osi priorytetowej i będzie służyły KE do oceny realizacji celów RPO WM.</w:t>
            </w:r>
          </w:p>
          <w:p w14:paraId="4BA8E7C3" w14:textId="77777777" w:rsidR="0050450A" w:rsidRPr="00B0669D" w:rsidRDefault="0050450A" w:rsidP="00B0669D">
            <w:pPr>
              <w:ind w:left="34"/>
              <w:rPr>
                <w:rFonts w:eastAsia="Times New Roman" w:cs="Arial"/>
                <w:lang w:eastAsia="pl-PL"/>
              </w:rPr>
            </w:pPr>
            <w:r w:rsidRPr="00B0669D">
              <w:rPr>
                <w:rFonts w:eastAsia="Times New Roman" w:cs="Arial"/>
                <w:lang w:eastAsia="pl-PL"/>
              </w:rPr>
              <w:t>Kryterium jest liczone zgodnie z poniższym wzorem:</w:t>
            </w:r>
          </w:p>
          <w:p w14:paraId="2AA894DE" w14:textId="77777777" w:rsidR="0050450A" w:rsidRPr="00B0669D" w:rsidRDefault="0050450A" w:rsidP="00B0669D">
            <w:pPr>
              <w:autoSpaceDE w:val="0"/>
              <w:autoSpaceDN w:val="0"/>
              <w:adjustRightInd w:val="0"/>
              <w:ind w:left="33"/>
              <w:rPr>
                <w:rFonts w:eastAsia="Times New Roman" w:cs="Arial"/>
                <w:lang w:eastAsia="pl-PL"/>
              </w:rPr>
            </w:pPr>
            <w:r w:rsidRPr="00B0669D">
              <w:rPr>
                <w:rFonts w:eastAsia="Times New Roman" w:cs="Arial"/>
                <w:lang w:eastAsia="pl-PL"/>
              </w:rPr>
              <w:t>Wartość dofinansowania UE projektu (euro)</w:t>
            </w:r>
          </w:p>
          <w:p w14:paraId="2063DA66" w14:textId="36E2D5AA" w:rsidR="0050450A" w:rsidRPr="00B0669D" w:rsidRDefault="0050450A" w:rsidP="00B0669D">
            <w:pPr>
              <w:autoSpaceDE w:val="0"/>
              <w:autoSpaceDN w:val="0"/>
              <w:adjustRightInd w:val="0"/>
              <w:rPr>
                <w:rFonts w:eastAsia="Times New Roman" w:cs="Arial"/>
                <w:lang w:eastAsia="pl-PL"/>
              </w:rPr>
            </w:pPr>
            <w:r w:rsidRPr="00B0669D">
              <w:rPr>
                <w:rFonts w:eastAsia="Times New Roman" w:cs="Arial"/>
                <w:noProof/>
                <w:lang w:eastAsia="pl-PL"/>
              </w:rPr>
              <mc:AlternateContent>
                <mc:Choice Requires="wps">
                  <w:drawing>
                    <wp:anchor distT="4294967292" distB="4294967292" distL="114300" distR="114300" simplePos="0" relativeHeight="251720704" behindDoc="1" locked="0" layoutInCell="1" allowOverlap="1" wp14:anchorId="465F2044" wp14:editId="6425655D">
                      <wp:simplePos x="0" y="0"/>
                      <wp:positionH relativeFrom="column">
                        <wp:posOffset>-2004695</wp:posOffset>
                      </wp:positionH>
                      <wp:positionV relativeFrom="paragraph">
                        <wp:posOffset>25400</wp:posOffset>
                      </wp:positionV>
                      <wp:extent cx="2076450" cy="19050"/>
                      <wp:effectExtent l="0" t="0" r="19050" b="19050"/>
                      <wp:wrapTight wrapText="bothSides">
                        <wp:wrapPolygon edited="0">
                          <wp:start x="4954" y="0"/>
                          <wp:lineTo x="0" y="0"/>
                          <wp:lineTo x="0" y="21600"/>
                          <wp:lineTo x="21600" y="21600"/>
                          <wp:lineTo x="21600" y="0"/>
                          <wp:lineTo x="4954" y="0"/>
                        </wp:wrapPolygon>
                      </wp:wrapTight>
                      <wp:docPr id="41" name="Łącznik prosty 41" descr="kreska ułamkowa, nad kreską: &quot;Wartość dofinansowania UE projektu (euro)&quot;, pod kreską &quot;Wartość docelowych wskaźników  w ramach projektu: Długość wybudowanych dróg gminnych [km] i Długość wybudowanych dróg powiatowych [km]&quot;, wynik mniejszy równy 3033548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764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D5CECE" id="Łącznik prosty 41" o:spid="_x0000_s1026" alt="Tytuł: wzór — opis: kreska ułamkowa, nad kreską: &quot;Wartość dofinansowania UE projektu (euro)&quot;, pod kreską &quot;Wartość docelowych wskaźników  w ramach projektu: Długość wybudowanych dróg gminnych [km] i Długość wybudowanych dróg powiatowych [km]&quot;, wynik mniejszy równy 3033548euro" style="position:absolute;flip:y;z-index:-251595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57.85pt,2pt" to="5.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" strokecolor="windowText" strokeweight=".5pt">
                      <v:stroke joinstyle="miter"/>
                      <o:lock v:ext="edit" shapetype="f"/>
                      <w10:wrap type="tight"/>
                    </v:line>
                  </w:pict>
                </mc:Fallback>
              </mc:AlternateContent>
            </w:r>
            <w:r w:rsidRPr="00B0669D">
              <w:rPr>
                <w:rFonts w:eastAsia="Times New Roman" w:cs="Arial"/>
                <w:lang w:eastAsia="pl-PL"/>
              </w:rPr>
              <w:t>&lt;=</w:t>
            </w:r>
            <w:r w:rsidRPr="00B0669D">
              <w:rPr>
                <w:rFonts w:eastAsia="Calibri" w:cs="Arial"/>
              </w:rPr>
              <w:t xml:space="preserve"> </w:t>
            </w:r>
            <w:r w:rsidRPr="00B0669D">
              <w:rPr>
                <w:rFonts w:eastAsia="Calibri" w:cs="Arial"/>
                <w:color w:val="0D0D0D" w:themeColor="text1" w:themeTint="F2"/>
              </w:rPr>
              <w:t xml:space="preserve">3033548 </w:t>
            </w:r>
            <w:r w:rsidRPr="00B0669D">
              <w:rPr>
                <w:rFonts w:eastAsia="Calibri" w:cs="Arial"/>
              </w:rPr>
              <w:t>euro</w:t>
            </w:r>
          </w:p>
          <w:p w14:paraId="31BE350D"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Suma wartości docelowych wskaźników w ramach projektu:</w:t>
            </w:r>
          </w:p>
          <w:p w14:paraId="3C45A5E6" w14:textId="28D0B81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Calibri" w:cs="Arial"/>
                <w:color w:val="0D0D0D" w:themeColor="text1" w:themeTint="F2"/>
              </w:rPr>
              <w:t xml:space="preserve">Długość wybudowanych dróg gminnych </w:t>
            </w:r>
            <w:r w:rsidRPr="00B0669D">
              <w:rPr>
                <w:rFonts w:eastAsia="Times New Roman" w:cs="Arial"/>
                <w:color w:val="0D0D0D" w:themeColor="text1" w:themeTint="F2"/>
                <w:lang w:eastAsia="pl-PL"/>
              </w:rPr>
              <w:t>[km] i</w:t>
            </w:r>
            <w:r w:rsidR="00091B07" w:rsidRPr="00B0669D">
              <w:rPr>
                <w:rFonts w:eastAsia="Times New Roman" w:cs="Arial"/>
                <w:color w:val="0D0D0D" w:themeColor="text1" w:themeTint="F2"/>
                <w:lang w:eastAsia="pl-PL"/>
              </w:rPr>
              <w:br/>
            </w:r>
            <w:r w:rsidRPr="00B0669D">
              <w:rPr>
                <w:rFonts w:eastAsia="Times New Roman" w:cs="Arial"/>
                <w:color w:val="0D0D0D" w:themeColor="text1" w:themeTint="F2"/>
                <w:lang w:eastAsia="pl-PL"/>
              </w:rPr>
              <w:t>Długość wybudowanych dróg powiatowych [km]</w:t>
            </w:r>
            <w:r w:rsidR="00091B07" w:rsidRPr="00B0669D">
              <w:rPr>
                <w:rFonts w:eastAsia="Times New Roman" w:cs="Arial"/>
                <w:color w:val="0D0D0D" w:themeColor="text1" w:themeTint="F2"/>
                <w:lang w:eastAsia="pl-PL"/>
              </w:rPr>
              <w:t>.</w:t>
            </w:r>
          </w:p>
          <w:p w14:paraId="56FA34D5" w14:textId="77777777" w:rsidR="0050450A" w:rsidRPr="00B0669D" w:rsidRDefault="0050450A" w:rsidP="00B0669D">
            <w:pPr>
              <w:rPr>
                <w:rFonts w:eastAsia="Times New Roman" w:cs="Arial"/>
                <w:color w:val="0D0D0D" w:themeColor="text1" w:themeTint="F2"/>
                <w:lang w:eastAsia="pl-PL"/>
              </w:rPr>
            </w:pPr>
            <w:r w:rsidRPr="00B0669D">
              <w:rPr>
                <w:rFonts w:eastAsia="Times New Roman" w:cs="Arial"/>
                <w:color w:val="0D0D0D" w:themeColor="text1" w:themeTint="F2"/>
                <w:lang w:eastAsia="pl-PL"/>
              </w:rPr>
              <w:t xml:space="preserve">Wartość dofinansowania UE wsparcia na 1 km nowej drogi nie może przekroczyć kwoty </w:t>
            </w:r>
            <w:r w:rsidRPr="00B0669D">
              <w:rPr>
                <w:rFonts w:eastAsia="Calibri" w:cs="Arial"/>
                <w:color w:val="0D0D0D" w:themeColor="text1" w:themeTint="F2"/>
              </w:rPr>
              <w:t>3 033 548</w:t>
            </w:r>
            <w:r w:rsidRPr="00B0669D">
              <w:rPr>
                <w:rFonts w:eastAsiaTheme="minorHAnsi" w:cs="Arial"/>
                <w:color w:val="0D0D0D" w:themeColor="text1" w:themeTint="F2"/>
              </w:rPr>
              <w:t xml:space="preserve"> euro. </w:t>
            </w:r>
            <w:r w:rsidRPr="00B0669D">
              <w:rPr>
                <w:rFonts w:eastAsia="Times New Roman" w:cs="Arial"/>
                <w:color w:val="0D0D0D" w:themeColor="text1" w:themeTint="F2"/>
                <w:lang w:eastAsia="pl-PL"/>
              </w:rPr>
              <w:t>Koszt należy przeliczyć kursem euro podanym w regulaminie konkursu.</w:t>
            </w:r>
          </w:p>
          <w:p w14:paraId="6DE960F6" w14:textId="77777777" w:rsidR="0050450A" w:rsidRPr="00B0669D" w:rsidRDefault="0050450A" w:rsidP="000756CB">
            <w:pPr>
              <w:numPr>
                <w:ilvl w:val="0"/>
                <w:numId w:val="184"/>
              </w:numPr>
              <w:ind w:left="337"/>
              <w:rPr>
                <w:rFonts w:eastAsia="Times New Roman" w:cs="Arial"/>
                <w:b/>
                <w:color w:val="0D0D0D" w:themeColor="text1" w:themeTint="F2"/>
                <w:lang w:val="x-none" w:eastAsia="pl-PL"/>
              </w:rPr>
            </w:pPr>
            <w:r w:rsidRPr="00B0669D">
              <w:rPr>
                <w:rFonts w:eastAsia="Times New Roman" w:cs="Arial"/>
                <w:b/>
                <w:color w:val="0D0D0D" w:themeColor="text1" w:themeTint="F2"/>
                <w:lang w:val="x-none" w:eastAsia="pl-PL"/>
              </w:rPr>
              <w:t>dotyczy projektów polegających na przebudowie istniejących dróg</w:t>
            </w:r>
          </w:p>
          <w:p w14:paraId="1AC2E072" w14:textId="77777777" w:rsidR="0050450A" w:rsidRPr="00B0669D" w:rsidRDefault="0050450A" w:rsidP="00B0669D">
            <w:pPr>
              <w:rPr>
                <w:rFonts w:eastAsiaTheme="minorHAnsi" w:cs="Arial"/>
                <w:color w:val="0D0D0D" w:themeColor="text1" w:themeTint="F2"/>
              </w:rPr>
            </w:pPr>
            <w:r w:rsidRPr="00B0669D">
              <w:rPr>
                <w:rFonts w:eastAsiaTheme="minorHAnsi" w:cs="Arial"/>
              </w:rPr>
              <w:t xml:space="preserve">Zgodnie z RPO </w:t>
            </w:r>
            <w:r w:rsidRPr="00B0669D">
              <w:rPr>
                <w:rFonts w:eastAsiaTheme="minorHAnsi" w:cs="Arial"/>
                <w:lang w:eastAsia="pl-PL"/>
              </w:rPr>
              <w:t>WM 2014-2020</w:t>
            </w:r>
            <w:r w:rsidRPr="00B0669D">
              <w:rPr>
                <w:rFonts w:eastAsiaTheme="minorHAnsi" w:cs="Arial"/>
              </w:rPr>
              <w:t>, w</w:t>
            </w:r>
            <w:r w:rsidRPr="00B0669D">
              <w:rPr>
                <w:rFonts w:eastAsia="Times New Roman" w:cs="Arial"/>
                <w:color w:val="0D0D0D" w:themeColor="text1" w:themeTint="F2"/>
                <w:lang w:eastAsia="pl-PL"/>
              </w:rPr>
              <w:t>skaźnik: „Całkowita długość przebudowanych lub zmodernizowanych dróg [km]</w:t>
            </w:r>
            <w:hyperlink r:id="rId27" w:anchor="uzasadnienie!C97" w:history="1"/>
            <w:r w:rsidRPr="00B0669D">
              <w:rPr>
                <w:rFonts w:eastAsia="Times New Roman" w:cs="Arial"/>
                <w:color w:val="0D0D0D" w:themeColor="text1" w:themeTint="F2"/>
                <w:lang w:eastAsia="pl-PL"/>
              </w:rPr>
              <w:t>”</w:t>
            </w:r>
            <w:r w:rsidRPr="00B0669D">
              <w:rPr>
                <w:rFonts w:eastAsiaTheme="minorHAnsi" w:cs="Arial"/>
                <w:color w:val="0D0D0D" w:themeColor="text1" w:themeTint="F2"/>
              </w:rPr>
              <w:t xml:space="preserve"> będzie służył KE do oceny realizacji celów RPO WM.</w:t>
            </w:r>
          </w:p>
          <w:p w14:paraId="6349220A" w14:textId="77777777" w:rsidR="0050450A" w:rsidRPr="00B0669D" w:rsidRDefault="0050450A" w:rsidP="00B0669D">
            <w:pPr>
              <w:ind w:left="33"/>
              <w:rPr>
                <w:rFonts w:eastAsia="Times New Roman" w:cs="Arial"/>
                <w:lang w:eastAsia="pl-PL"/>
              </w:rPr>
            </w:pPr>
            <w:r w:rsidRPr="00B0669D">
              <w:rPr>
                <w:rFonts w:eastAsia="Times New Roman" w:cs="Arial"/>
                <w:lang w:eastAsia="pl-PL"/>
              </w:rPr>
              <w:t>Kryterium jest liczone zgodnie z poniższym wzorem:</w:t>
            </w:r>
          </w:p>
          <w:p w14:paraId="66831BE7" w14:textId="11D1FBA6" w:rsidR="0050450A" w:rsidRPr="00B0669D" w:rsidRDefault="0050450A" w:rsidP="00B0669D">
            <w:pPr>
              <w:autoSpaceDE w:val="0"/>
              <w:autoSpaceDN w:val="0"/>
              <w:adjustRightInd w:val="0"/>
              <w:ind w:left="33"/>
              <w:rPr>
                <w:rFonts w:eastAsia="Times New Roman" w:cs="Arial"/>
                <w:lang w:eastAsia="pl-PL"/>
              </w:rPr>
            </w:pPr>
            <w:r w:rsidRPr="00B0669D">
              <w:rPr>
                <w:rFonts w:eastAsia="Times New Roman" w:cs="Arial"/>
                <w:lang w:eastAsia="pl-PL"/>
              </w:rPr>
              <w:t>Wartość dofinansowania UE projektu (euro)</w:t>
            </w:r>
          </w:p>
          <w:p w14:paraId="4ED268D9" w14:textId="37F93F98" w:rsidR="0050450A" w:rsidRPr="00B0669D" w:rsidRDefault="004B11CB" w:rsidP="00B0669D">
            <w:pPr>
              <w:autoSpaceDE w:val="0"/>
              <w:autoSpaceDN w:val="0"/>
              <w:adjustRightInd w:val="0"/>
              <w:ind w:left="33"/>
              <w:rPr>
                <w:rFonts w:eastAsia="Times New Roman" w:cs="Arial"/>
                <w:lang w:eastAsia="pl-PL"/>
              </w:rPr>
            </w:pPr>
            <w:r w:rsidRPr="00B0669D">
              <w:rPr>
                <w:rFonts w:eastAsia="Times New Roman" w:cs="Arial"/>
                <w:noProof/>
                <w:lang w:eastAsia="pl-PL"/>
              </w:rPr>
              <mc:AlternateContent>
                <mc:Choice Requires="wps">
                  <w:drawing>
                    <wp:anchor distT="4294967291" distB="4294967291" distL="114300" distR="114300" simplePos="0" relativeHeight="251734016" behindDoc="1" locked="0" layoutInCell="1" allowOverlap="1" wp14:anchorId="3B96CDC9" wp14:editId="2EAA4F7A">
                      <wp:simplePos x="0" y="0"/>
                      <wp:positionH relativeFrom="column">
                        <wp:posOffset>-2242820</wp:posOffset>
                      </wp:positionH>
                      <wp:positionV relativeFrom="paragraph">
                        <wp:posOffset>79375</wp:posOffset>
                      </wp:positionV>
                      <wp:extent cx="2133600" cy="9525"/>
                      <wp:effectExtent l="0" t="0" r="19050" b="28575"/>
                      <wp:wrapTight wrapText="bothSides">
                        <wp:wrapPolygon edited="0">
                          <wp:start x="0" y="0"/>
                          <wp:lineTo x="0" y="43200"/>
                          <wp:lineTo x="21600" y="43200"/>
                          <wp:lineTo x="21600" y="0"/>
                          <wp:lineTo x="0" y="0"/>
                        </wp:wrapPolygon>
                      </wp:wrapTight>
                      <wp:docPr id="44" name="Łącznik prosty 44" descr="kreska ułamkowa, nad kreską: &quot;Wartość dofinansowania UE projektu (euro)&quot;, pod kreską &quot;Suma wartości docelowych wskaźników  w ramach projektu: Długość przebudowanych dróg gminnych [km] i Długość przebudowanych dróg powiatowych [km]&quot;, wynik mniejszy równy 1397201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B9103B" id="Łącznik prosty 44" o:spid="_x0000_s1026" alt="Tytuł: wzór — opis: kreska ułamkowa, nad kreską: &quot;Wartość dofinansowania UE projektu (euro)&quot;, pod kreską &quot;Suma wartości docelowych wskaźników  w ramach projektu: Długość przebudowanych dróg gminnych [km] i Długość przebudowanych dróg powiatowych [km]&quot;, wynik mniejszy równy 1397201 euro" style="position:absolute;z-index:-251582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76.6pt,6.25pt" to="-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" strokecolor="windowText" strokeweight=".5pt">
                      <v:stroke joinstyle="miter"/>
                      <o:lock v:ext="edit" shapetype="f"/>
                      <w10:wrap type="tight"/>
                    </v:line>
                  </w:pict>
                </mc:Fallback>
              </mc:AlternateContent>
            </w:r>
            <w:r w:rsidR="0050450A" w:rsidRPr="00B0669D">
              <w:rPr>
                <w:rFonts w:eastAsia="Times New Roman" w:cs="Arial"/>
                <w:lang w:eastAsia="pl-PL"/>
              </w:rPr>
              <w:t xml:space="preserve">&lt;= </w:t>
            </w:r>
            <w:r w:rsidR="0050450A" w:rsidRPr="00B0669D">
              <w:rPr>
                <w:rFonts w:eastAsia="Calibri" w:cs="Arial"/>
                <w:color w:val="0D0D0D" w:themeColor="text1" w:themeTint="F2"/>
              </w:rPr>
              <w:t xml:space="preserve"> 397201</w:t>
            </w:r>
            <w:r w:rsidR="0050450A" w:rsidRPr="00B0669D">
              <w:rPr>
                <w:rFonts w:eastAsia="Times New Roman" w:cs="Arial"/>
                <w:lang w:eastAsia="pl-PL"/>
              </w:rPr>
              <w:t xml:space="preserve"> </w:t>
            </w:r>
            <w:r w:rsidR="0050450A" w:rsidRPr="00B0669D">
              <w:rPr>
                <w:rFonts w:eastAsia="Calibri" w:cs="Arial"/>
              </w:rPr>
              <w:t>euro</w:t>
            </w:r>
          </w:p>
          <w:p w14:paraId="790D374D"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Suma wartości docelowych wskaźników w ramach projektu:</w:t>
            </w:r>
          </w:p>
          <w:p w14:paraId="6E18B9A5" w14:textId="3F41E0D0"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Calibri" w:cs="Arial"/>
                <w:color w:val="0D0D0D" w:themeColor="text1" w:themeTint="F2"/>
              </w:rPr>
              <w:t>Długość przebudowanych dróg gminnych [km] i</w:t>
            </w:r>
            <w:r w:rsidR="004B11CB" w:rsidRPr="00B0669D">
              <w:rPr>
                <w:rFonts w:eastAsia="Calibri" w:cs="Arial"/>
                <w:color w:val="0D0D0D" w:themeColor="text1" w:themeTint="F2"/>
              </w:rPr>
              <w:br/>
            </w:r>
            <w:r w:rsidRPr="00B0669D">
              <w:rPr>
                <w:rFonts w:eastAsia="Times New Roman" w:cs="Arial"/>
                <w:color w:val="0D0D0D" w:themeColor="text1" w:themeTint="F2"/>
                <w:lang w:eastAsia="pl-PL"/>
              </w:rPr>
              <w:t xml:space="preserve">Długość przebudowanych dróg powiatowych </w:t>
            </w:r>
            <w:r w:rsidRPr="00B0669D">
              <w:rPr>
                <w:rFonts w:eastAsia="Calibri" w:cs="Arial"/>
                <w:color w:val="0D0D0D" w:themeColor="text1" w:themeTint="F2"/>
              </w:rPr>
              <w:t>[km]</w:t>
            </w:r>
          </w:p>
          <w:p w14:paraId="548AD736" w14:textId="71F83641" w:rsidR="0050450A" w:rsidRPr="00B0669D" w:rsidRDefault="0050450A" w:rsidP="00B0669D">
            <w:pPr>
              <w:rPr>
                <w:rFonts w:eastAsiaTheme="minorHAnsi" w:cs="Arial"/>
              </w:rPr>
            </w:pPr>
            <w:r w:rsidRPr="00B0669D">
              <w:rPr>
                <w:rFonts w:eastAsia="Times New Roman" w:cs="Arial"/>
                <w:color w:val="0D0D0D" w:themeColor="text1" w:themeTint="F2"/>
                <w:lang w:eastAsia="pl-PL"/>
              </w:rPr>
              <w:t xml:space="preserve">Wartość dofinansowania UE wsparcia 1 kilometra przebudowanej drogi nie może przekroczyć kwoty </w:t>
            </w:r>
            <w:r w:rsidRPr="00B0669D">
              <w:rPr>
                <w:rFonts w:eastAsiaTheme="minorHAnsi" w:cs="Arial"/>
                <w:color w:val="0D0D0D" w:themeColor="text1" w:themeTint="F2"/>
              </w:rPr>
              <w:t xml:space="preserve">1397201 euro. </w:t>
            </w:r>
            <w:r w:rsidRPr="00B0669D">
              <w:rPr>
                <w:rFonts w:eastAsia="Times New Roman" w:cs="Arial"/>
                <w:color w:val="0D0D0D" w:themeColor="text1" w:themeTint="F2"/>
                <w:lang w:eastAsia="pl-PL"/>
              </w:rPr>
              <w:t>Koszt należy przeliczyć kursem euro podanym w regulaminie konkursu.</w:t>
            </w:r>
          </w:p>
        </w:tc>
        <w:tc>
          <w:tcPr>
            <w:tcW w:w="1389" w:type="pct"/>
            <w:tcBorders>
              <w:top w:val="single" w:sz="4" w:space="0" w:color="auto"/>
              <w:left w:val="single" w:sz="4" w:space="0" w:color="auto"/>
              <w:bottom w:val="single" w:sz="4" w:space="0" w:color="auto"/>
              <w:right w:val="single" w:sz="4" w:space="0" w:color="auto"/>
            </w:tcBorders>
            <w:vAlign w:val="center"/>
          </w:tcPr>
          <w:p w14:paraId="572402D9" w14:textId="16E2C65F" w:rsidR="0050450A" w:rsidRPr="00B0669D" w:rsidRDefault="0050450A" w:rsidP="000756CB">
            <w:pPr>
              <w:numPr>
                <w:ilvl w:val="0"/>
                <w:numId w:val="185"/>
              </w:numPr>
              <w:autoSpaceDE w:val="0"/>
              <w:autoSpaceDN w:val="0"/>
              <w:adjustRightInd w:val="0"/>
              <w:ind w:left="459"/>
              <w:rPr>
                <w:rFonts w:eastAsia="Times New Roman" w:cs="Arial"/>
                <w:b/>
                <w:color w:val="0D0D0D" w:themeColor="text1" w:themeTint="F2"/>
                <w:lang w:eastAsia="pl-PL"/>
              </w:rPr>
            </w:pPr>
            <w:r w:rsidRPr="00B0669D">
              <w:rPr>
                <w:rFonts w:eastAsia="Times New Roman" w:cs="Arial"/>
                <w:b/>
                <w:color w:val="0D0D0D" w:themeColor="text1" w:themeTint="F2"/>
                <w:lang w:eastAsia="pl-PL"/>
              </w:rPr>
              <w:t>średnia wartość dofinansowania UE 1 kilometra nowej drogi  w projekcie:</w:t>
            </w:r>
          </w:p>
          <w:p w14:paraId="384C2E04" w14:textId="77777777" w:rsidR="0050450A" w:rsidRPr="00B0669D" w:rsidRDefault="0050450A" w:rsidP="000756CB">
            <w:pPr>
              <w:numPr>
                <w:ilvl w:val="0"/>
                <w:numId w:val="181"/>
              </w:numPr>
              <w:autoSpaceDE w:val="0"/>
              <w:autoSpaceDN w:val="0"/>
              <w:adjustRightInd w:val="0"/>
              <w:rPr>
                <w:rFonts w:eastAsia="Calibri" w:cs="Arial"/>
              </w:rPr>
            </w:pPr>
            <w:r w:rsidRPr="00B0669D">
              <w:rPr>
                <w:rFonts w:eastAsia="Calibri" w:cs="Arial"/>
              </w:rPr>
              <w:t>poniżej  3 033 548  euro - 15 pkt.;</w:t>
            </w:r>
          </w:p>
          <w:p w14:paraId="5D8E1B0E" w14:textId="77777777" w:rsidR="0050450A" w:rsidRPr="00B0669D" w:rsidRDefault="0050450A" w:rsidP="000756CB">
            <w:pPr>
              <w:numPr>
                <w:ilvl w:val="0"/>
                <w:numId w:val="181"/>
              </w:numPr>
              <w:autoSpaceDE w:val="0"/>
              <w:autoSpaceDN w:val="0"/>
              <w:adjustRightInd w:val="0"/>
              <w:rPr>
                <w:rFonts w:eastAsia="Calibri" w:cs="Arial"/>
              </w:rPr>
            </w:pPr>
            <w:r w:rsidRPr="00B0669D">
              <w:rPr>
                <w:rFonts w:eastAsia="Calibri" w:cs="Arial"/>
              </w:rPr>
              <w:t>powyżej 3 033 548 euro - 0 pkt.</w:t>
            </w:r>
          </w:p>
          <w:p w14:paraId="2FB0CC7E"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Koszt należy przeliczyć kursem euro podanym w regulaminie konkursu</w:t>
            </w:r>
          </w:p>
          <w:p w14:paraId="7B90FD77" w14:textId="77777777" w:rsidR="0050450A" w:rsidRPr="00B0669D" w:rsidRDefault="0050450A" w:rsidP="000756CB">
            <w:pPr>
              <w:numPr>
                <w:ilvl w:val="0"/>
                <w:numId w:val="185"/>
              </w:numPr>
              <w:autoSpaceDE w:val="0"/>
              <w:autoSpaceDN w:val="0"/>
              <w:adjustRightInd w:val="0"/>
              <w:ind w:left="459" w:hanging="357"/>
              <w:rPr>
                <w:rFonts w:eastAsia="Times New Roman" w:cs="Arial"/>
                <w:b/>
                <w:color w:val="0D0D0D" w:themeColor="text1" w:themeTint="F2"/>
                <w:lang w:eastAsia="pl-PL"/>
              </w:rPr>
            </w:pPr>
            <w:r w:rsidRPr="00B0669D">
              <w:rPr>
                <w:rFonts w:eastAsia="Times New Roman" w:cs="Arial"/>
                <w:b/>
                <w:color w:val="0D0D0D" w:themeColor="text1" w:themeTint="F2"/>
                <w:lang w:eastAsia="pl-PL"/>
              </w:rPr>
              <w:t>średnia wartość dofinansowania UE 1 kilometra przebudowanej drogi  w projekcie:</w:t>
            </w:r>
          </w:p>
          <w:p w14:paraId="58F2282D" w14:textId="77777777" w:rsidR="0050450A" w:rsidRPr="00B0669D" w:rsidRDefault="0050450A" w:rsidP="000756CB">
            <w:pPr>
              <w:numPr>
                <w:ilvl w:val="0"/>
                <w:numId w:val="181"/>
              </w:numPr>
              <w:autoSpaceDE w:val="0"/>
              <w:autoSpaceDN w:val="0"/>
              <w:adjustRightInd w:val="0"/>
              <w:ind w:hanging="357"/>
              <w:contextualSpacing/>
              <w:rPr>
                <w:rFonts w:eastAsia="Calibri" w:cs="Arial"/>
              </w:rPr>
            </w:pPr>
            <w:r w:rsidRPr="00B0669D">
              <w:rPr>
                <w:rFonts w:eastAsia="Calibri" w:cs="Arial"/>
              </w:rPr>
              <w:t>poniżej  1 397 201  euro - 15 pkt.;</w:t>
            </w:r>
          </w:p>
          <w:p w14:paraId="5CFC2940" w14:textId="77777777" w:rsidR="0050450A" w:rsidRPr="00B0669D" w:rsidRDefault="0050450A" w:rsidP="000756CB">
            <w:pPr>
              <w:numPr>
                <w:ilvl w:val="0"/>
                <w:numId w:val="181"/>
              </w:numPr>
              <w:autoSpaceDE w:val="0"/>
              <w:autoSpaceDN w:val="0"/>
              <w:adjustRightInd w:val="0"/>
              <w:rPr>
                <w:rFonts w:eastAsia="Calibri" w:cs="Arial"/>
              </w:rPr>
            </w:pPr>
            <w:r w:rsidRPr="00B0669D">
              <w:rPr>
                <w:rFonts w:eastAsia="Calibri" w:cs="Arial"/>
              </w:rPr>
              <w:t>powyżej 1 397 201 euro - 0 pkt.</w:t>
            </w:r>
          </w:p>
          <w:p w14:paraId="50C77376"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Koszt należy przeliczyć kursem euro podanym w regulaminie konkursu</w:t>
            </w:r>
          </w:p>
          <w:p w14:paraId="635EA11F" w14:textId="5A464D81" w:rsidR="0050450A" w:rsidRPr="00B0669D" w:rsidRDefault="0050450A" w:rsidP="00B0669D">
            <w:pPr>
              <w:autoSpaceDE w:val="0"/>
              <w:autoSpaceDN w:val="0"/>
              <w:adjustRightInd w:val="0"/>
              <w:rPr>
                <w:rFonts w:eastAsia="Calibri" w:cs="Arial"/>
              </w:rPr>
            </w:pPr>
            <w:r w:rsidRPr="00B0669D">
              <w:rPr>
                <w:rFonts w:eastAsia="Calibri" w:cs="Arial"/>
              </w:rPr>
              <w:t>Punkty w ramach kryterium nie sumują się.</w:t>
            </w:r>
          </w:p>
        </w:tc>
        <w:tc>
          <w:tcPr>
            <w:tcW w:w="732" w:type="pct"/>
            <w:tcBorders>
              <w:top w:val="single" w:sz="4" w:space="0" w:color="auto"/>
              <w:left w:val="single" w:sz="4" w:space="0" w:color="auto"/>
              <w:bottom w:val="single" w:sz="4" w:space="0" w:color="auto"/>
              <w:right w:val="single" w:sz="4" w:space="0" w:color="auto"/>
            </w:tcBorders>
            <w:vAlign w:val="center"/>
          </w:tcPr>
          <w:p w14:paraId="285C2027" w14:textId="3A5EE9DC" w:rsidR="0050450A" w:rsidRPr="00B0669D" w:rsidRDefault="0050450A" w:rsidP="00F052C6">
            <w:pPr>
              <w:jc w:val="center"/>
              <w:rPr>
                <w:rFonts w:eastAsiaTheme="minorHAnsi" w:cs="Arial"/>
              </w:rPr>
            </w:pPr>
            <w:r w:rsidRPr="00B0669D">
              <w:rPr>
                <w:rFonts w:eastAsiaTheme="minorHAnsi" w:cs="Arial"/>
              </w:rPr>
              <w:t>15</w:t>
            </w:r>
          </w:p>
        </w:tc>
      </w:tr>
    </w:tbl>
    <w:p w14:paraId="0C86BCE1" w14:textId="77777777" w:rsidR="0050450A" w:rsidRPr="00CE0119" w:rsidRDefault="0050450A">
      <w:pPr>
        <w:rPr>
          <w:rFonts w:cs="Arial"/>
          <w:lang w:eastAsia="pl-PL"/>
        </w:rPr>
      </w:pPr>
      <w:r w:rsidRPr="00CE0119">
        <w:rPr>
          <w:rFonts w:cs="Arial"/>
          <w:lang w:eastAsia="pl-PL"/>
        </w:rPr>
        <w:br w:type="page"/>
      </w:r>
    </w:p>
    <w:p w14:paraId="15BBD530" w14:textId="2C2D83C1" w:rsidR="0042667D" w:rsidRPr="00CE0119" w:rsidRDefault="0042667D" w:rsidP="004717D6">
      <w:pPr>
        <w:pStyle w:val="Nagwek5"/>
        <w:rPr>
          <w:rFonts w:cs="Arial"/>
        </w:rPr>
      </w:pPr>
      <w:bookmarkStart w:id="691" w:name="_Toc457226169"/>
      <w:bookmarkStart w:id="692" w:name="_Toc457376919"/>
      <w:bookmarkStart w:id="693" w:name="_Toc457381491"/>
      <w:bookmarkStart w:id="694" w:name="_Toc457987768"/>
      <w:bookmarkStart w:id="695" w:name="_Toc462147131"/>
      <w:bookmarkStart w:id="696" w:name="_Toc469924804"/>
      <w:r w:rsidRPr="00CE0119">
        <w:rPr>
          <w:rFonts w:cs="Arial"/>
        </w:rPr>
        <w:t xml:space="preserve">Działanie 7.1. – </w:t>
      </w:r>
      <w:r w:rsidR="00904A2D" w:rsidRPr="00CE0119">
        <w:rPr>
          <w:rFonts w:cs="Arial"/>
        </w:rPr>
        <w:t>t</w:t>
      </w:r>
      <w:r w:rsidRPr="00CE0119">
        <w:rPr>
          <w:rFonts w:cs="Arial"/>
        </w:rPr>
        <w:t xml:space="preserve">yp projektu: </w:t>
      </w:r>
      <w:r w:rsidR="00904A2D" w:rsidRPr="00CE0119">
        <w:rPr>
          <w:rFonts w:cs="Arial"/>
        </w:rPr>
        <w:t>„</w:t>
      </w:r>
      <w:r w:rsidRPr="00CE0119">
        <w:rPr>
          <w:rFonts w:cs="Arial"/>
        </w:rPr>
        <w:t>Budowa i przebudowa dróg wojewódzkich w ramach planów inwestycyjnych dla subregionów objętych OSI problemowymi, spełniających warunki zapisane w UP</w:t>
      </w:r>
      <w:r w:rsidR="00904A2D" w:rsidRPr="00CE0119">
        <w:rPr>
          <w:rFonts w:cs="Arial"/>
        </w:rPr>
        <w:t>”</w:t>
      </w:r>
      <w:r w:rsidRPr="00CE0119">
        <w:rPr>
          <w:rFonts w:cs="Arial"/>
        </w:rPr>
        <w:t xml:space="preserve"> (tryb konkursowy)</w:t>
      </w:r>
      <w:bookmarkEnd w:id="691"/>
      <w:bookmarkEnd w:id="692"/>
      <w:bookmarkEnd w:id="693"/>
      <w:bookmarkEnd w:id="694"/>
      <w:bookmarkEnd w:id="695"/>
      <w:bookmarkEnd w:id="696"/>
    </w:p>
    <w:p w14:paraId="050B008F" w14:textId="1FEB151D" w:rsidR="00714477" w:rsidRPr="00CE0119" w:rsidRDefault="00714477" w:rsidP="00DD0841">
      <w:pPr>
        <w:pStyle w:val="Bezodstpw"/>
        <w:rPr>
          <w:rFonts w:cs="Arial"/>
        </w:rPr>
      </w:pPr>
      <w:r w:rsidRPr="00CE0119">
        <w:rPr>
          <w:rFonts w:cs="Arial"/>
        </w:rPr>
        <w:t xml:space="preserve">Kryteria wyboru projektów przyjęte przez Komitet Monitorujący RPO WM na </w:t>
      </w:r>
      <w:r w:rsidRPr="00CE0119">
        <w:rPr>
          <w:rFonts w:cs="Arial"/>
        </w:rPr>
        <w:tab/>
        <w:t>XIII posiedzeniu w dniu 20 maja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lowe dla Działania 7.1"/>
        <w:tblDescription w:val="Tabela zawiera nazwę i opis kryterium, punktację i maksymalna liczbę punktów dla Działania 7.1. – typ projektu: „Budowa i przebudowa dróg wojewódzkich w ramach planów inwestycyjnych dla subregionów objętych OSI problemowymi, spełniających warunki zapisane w UP” (tryb konkursowy)"/>
      </w:tblPr>
      <w:tblGrid>
        <w:gridCol w:w="735"/>
        <w:gridCol w:w="1955"/>
        <w:gridCol w:w="5663"/>
        <w:gridCol w:w="3691"/>
        <w:gridCol w:w="1980"/>
      </w:tblGrid>
      <w:tr w:rsidR="0042667D" w:rsidRPr="00DE0BAC" w14:paraId="299FC36C" w14:textId="77777777" w:rsidTr="00D8611A">
        <w:trPr>
          <w:trHeight w:val="808"/>
          <w:tblHeader/>
        </w:trPr>
        <w:tc>
          <w:tcPr>
            <w:tcW w:w="262" w:type="pct"/>
            <w:vAlign w:val="center"/>
          </w:tcPr>
          <w:p w14:paraId="77F503F0" w14:textId="77777777" w:rsidR="0042667D" w:rsidRPr="00DE0BAC" w:rsidRDefault="0042667D" w:rsidP="00D8611A">
            <w:pPr>
              <w:rPr>
                <w:rFonts w:eastAsia="Times New Roman" w:cs="Arial"/>
                <w:b/>
                <w:lang w:eastAsia="pl-PL"/>
              </w:rPr>
            </w:pPr>
            <w:r w:rsidRPr="00DE0BAC">
              <w:rPr>
                <w:rFonts w:eastAsia="Times New Roman" w:cs="Arial"/>
                <w:b/>
                <w:lang w:eastAsia="pl-PL"/>
              </w:rPr>
              <w:t>L.p.</w:t>
            </w:r>
          </w:p>
        </w:tc>
        <w:tc>
          <w:tcPr>
            <w:tcW w:w="697" w:type="pct"/>
            <w:vAlign w:val="center"/>
          </w:tcPr>
          <w:p w14:paraId="0DA5130A" w14:textId="77777777" w:rsidR="0042667D" w:rsidRPr="00DE0BAC" w:rsidRDefault="0042667D" w:rsidP="00D8611A">
            <w:pPr>
              <w:rPr>
                <w:rFonts w:eastAsia="Times New Roman" w:cs="Arial"/>
                <w:b/>
                <w:lang w:eastAsia="pl-PL"/>
              </w:rPr>
            </w:pPr>
            <w:r w:rsidRPr="00DE0BAC">
              <w:rPr>
                <w:rFonts w:eastAsia="Times New Roman" w:cs="Arial"/>
                <w:b/>
                <w:lang w:eastAsia="pl-PL"/>
              </w:rPr>
              <w:t>Kryterium</w:t>
            </w:r>
          </w:p>
        </w:tc>
        <w:tc>
          <w:tcPr>
            <w:tcW w:w="2019" w:type="pct"/>
            <w:vAlign w:val="center"/>
          </w:tcPr>
          <w:p w14:paraId="10D81C0F" w14:textId="77777777" w:rsidR="0042667D" w:rsidRPr="00DE0BAC" w:rsidRDefault="0042667D" w:rsidP="00D8611A">
            <w:pPr>
              <w:rPr>
                <w:rFonts w:eastAsia="Times New Roman" w:cs="Arial"/>
                <w:b/>
                <w:lang w:eastAsia="pl-PL"/>
              </w:rPr>
            </w:pPr>
            <w:r w:rsidRPr="00DE0BAC">
              <w:rPr>
                <w:rFonts w:eastAsia="Times New Roman" w:cs="Arial"/>
                <w:b/>
                <w:lang w:eastAsia="pl-PL"/>
              </w:rPr>
              <w:t>Opis kryterium</w:t>
            </w:r>
          </w:p>
        </w:tc>
        <w:tc>
          <w:tcPr>
            <w:tcW w:w="1316" w:type="pct"/>
            <w:vAlign w:val="center"/>
          </w:tcPr>
          <w:p w14:paraId="4DB9327B" w14:textId="77777777" w:rsidR="0042667D" w:rsidRPr="00DE0BAC" w:rsidRDefault="0042667D" w:rsidP="00D8611A">
            <w:pPr>
              <w:rPr>
                <w:rFonts w:eastAsia="Times New Roman" w:cs="Arial"/>
                <w:b/>
                <w:lang w:eastAsia="pl-PL"/>
              </w:rPr>
            </w:pPr>
            <w:r w:rsidRPr="00DE0BAC">
              <w:rPr>
                <w:rFonts w:eastAsia="Times New Roman" w:cs="Arial"/>
                <w:b/>
                <w:lang w:eastAsia="pl-PL"/>
              </w:rPr>
              <w:t>Punktacja</w:t>
            </w:r>
          </w:p>
        </w:tc>
        <w:tc>
          <w:tcPr>
            <w:tcW w:w="706" w:type="pct"/>
            <w:vAlign w:val="center"/>
          </w:tcPr>
          <w:p w14:paraId="54D27A04" w14:textId="77777777" w:rsidR="0042667D" w:rsidRPr="00DE0BAC" w:rsidRDefault="0042667D" w:rsidP="00D8611A">
            <w:pPr>
              <w:rPr>
                <w:rFonts w:eastAsia="Times New Roman" w:cs="Arial"/>
                <w:b/>
                <w:lang w:eastAsia="pl-PL"/>
              </w:rPr>
            </w:pPr>
            <w:r w:rsidRPr="00DE0BAC">
              <w:rPr>
                <w:rFonts w:eastAsia="Times New Roman" w:cs="Arial"/>
                <w:b/>
                <w:lang w:eastAsia="pl-PL"/>
              </w:rPr>
              <w:t>Maksymalna liczba punktów</w:t>
            </w:r>
          </w:p>
        </w:tc>
      </w:tr>
      <w:tr w:rsidR="0042667D" w:rsidRPr="00DE0BAC" w14:paraId="34FDAFA6" w14:textId="77777777" w:rsidTr="00D8611A">
        <w:tc>
          <w:tcPr>
            <w:tcW w:w="262" w:type="pct"/>
            <w:shd w:val="clear" w:color="auto" w:fill="auto"/>
            <w:vAlign w:val="center"/>
          </w:tcPr>
          <w:p w14:paraId="7118C326" w14:textId="77777777" w:rsidR="0042667D" w:rsidRPr="00DE0BAC" w:rsidRDefault="0042667D" w:rsidP="00D8611A">
            <w:pPr>
              <w:autoSpaceDE w:val="0"/>
              <w:autoSpaceDN w:val="0"/>
              <w:adjustRightInd w:val="0"/>
              <w:rPr>
                <w:rFonts w:eastAsia="Calibri" w:cs="Arial"/>
              </w:rPr>
            </w:pPr>
            <w:r w:rsidRPr="00DE0BAC">
              <w:rPr>
                <w:rFonts w:eastAsia="Calibri" w:cs="Arial"/>
              </w:rPr>
              <w:t>1</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14:paraId="5E037C7E" w14:textId="77777777" w:rsidR="0042667D" w:rsidRPr="00DE0BAC" w:rsidRDefault="0042667D" w:rsidP="00D8611A">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Projekt główny</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46CBD8FF" w14:textId="78A590AC" w:rsidR="0042667D" w:rsidRPr="00DE0BAC" w:rsidRDefault="0042667D" w:rsidP="00DE0BAC">
            <w:pPr>
              <w:rPr>
                <w:rFonts w:eastAsiaTheme="minorHAnsi" w:cs="Arial"/>
              </w:rPr>
            </w:pPr>
            <w:r w:rsidRPr="00DE0BAC">
              <w:rPr>
                <w:rFonts w:eastAsiaTheme="minorHAnsi" w:cs="Arial"/>
              </w:rPr>
              <w:t>W ramach kryterium ocenie podlegać będzie czy inwestycja jest projektem głównym w danej wiązce projektów.</w:t>
            </w:r>
          </w:p>
          <w:p w14:paraId="155085B5" w14:textId="77777777" w:rsidR="0042667D" w:rsidRPr="00DE0BAC" w:rsidRDefault="0042667D" w:rsidP="00DE0BAC">
            <w:pPr>
              <w:rPr>
                <w:rFonts w:eastAsiaTheme="minorHAnsi" w:cs="Arial"/>
              </w:rPr>
            </w:pPr>
            <w:r w:rsidRPr="00DE0BAC">
              <w:rPr>
                <w:rFonts w:eastAsiaTheme="minorHAnsi" w:cs="Arial"/>
              </w:rPr>
              <w:t>Ocena kryterium zostanie dokonana na podstawie informacji zawartych w Planach Działań RIT.</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4D2626C7" w14:textId="77777777" w:rsidR="0042667D" w:rsidRPr="00DE0BAC" w:rsidRDefault="0042667D" w:rsidP="00CB7C22">
            <w:pPr>
              <w:numPr>
                <w:ilvl w:val="0"/>
                <w:numId w:val="176"/>
              </w:numPr>
              <w:autoSpaceDE w:val="0"/>
              <w:autoSpaceDN w:val="0"/>
              <w:adjustRightInd w:val="0"/>
              <w:ind w:left="606" w:hanging="567"/>
              <w:rPr>
                <w:rFonts w:eastAsia="Times New Roman" w:cs="Arial"/>
                <w:color w:val="0D0D0D" w:themeColor="text1" w:themeTint="F2"/>
                <w:lang w:eastAsia="pl-PL"/>
              </w:rPr>
            </w:pPr>
            <w:r w:rsidRPr="00DE0BAC">
              <w:rPr>
                <w:rFonts w:eastAsia="Times New Roman" w:cs="Arial"/>
                <w:color w:val="0D0D0D" w:themeColor="text1" w:themeTint="F2"/>
                <w:lang w:eastAsia="pl-PL"/>
              </w:rPr>
              <w:t>Tak - 15 pkt.</w:t>
            </w:r>
          </w:p>
          <w:p w14:paraId="4BAA78B5" w14:textId="77777777" w:rsidR="0042667D" w:rsidRPr="00DE0BAC" w:rsidRDefault="0042667D" w:rsidP="00DE0BAC">
            <w:pPr>
              <w:autoSpaceDE w:val="0"/>
              <w:autoSpaceDN w:val="0"/>
              <w:adjustRightInd w:val="0"/>
              <w:rPr>
                <w:rFonts w:eastAsia="Times New Roman" w:cs="Arial"/>
                <w:color w:val="0D0D0D" w:themeColor="text1" w:themeTint="F2"/>
                <w:lang w:eastAsia="pl-PL"/>
              </w:rPr>
            </w:pPr>
            <w:r w:rsidRPr="00DE0BAC">
              <w:rPr>
                <w:rFonts w:eastAsia="Calibri" w:cs="Arial"/>
                <w:color w:val="000000"/>
              </w:rPr>
              <w:t>Brak spełnienia kryterium lub brak informacji w tym zakresie – 0 pkt.</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65E59E7B" w14:textId="77777777" w:rsidR="0042667D" w:rsidRPr="00DE0BAC" w:rsidRDefault="0042667D" w:rsidP="00D8611A">
            <w:pPr>
              <w:jc w:val="center"/>
              <w:rPr>
                <w:rFonts w:eastAsia="Calibri" w:cs="Arial"/>
              </w:rPr>
            </w:pPr>
            <w:r w:rsidRPr="00DE0BAC">
              <w:rPr>
                <w:rFonts w:eastAsia="Calibri" w:cs="Arial"/>
              </w:rPr>
              <w:t>15</w:t>
            </w:r>
          </w:p>
        </w:tc>
      </w:tr>
      <w:tr w:rsidR="0042667D" w:rsidRPr="00DE0BAC" w14:paraId="70B5C085" w14:textId="77777777" w:rsidTr="00D8611A">
        <w:tc>
          <w:tcPr>
            <w:tcW w:w="262" w:type="pct"/>
            <w:shd w:val="clear" w:color="auto" w:fill="auto"/>
            <w:vAlign w:val="center"/>
          </w:tcPr>
          <w:p w14:paraId="03483A6A" w14:textId="77777777" w:rsidR="0042667D" w:rsidRPr="00DE0BAC" w:rsidRDefault="0042667D" w:rsidP="00D8611A">
            <w:pPr>
              <w:autoSpaceDE w:val="0"/>
              <w:autoSpaceDN w:val="0"/>
              <w:adjustRightInd w:val="0"/>
              <w:rPr>
                <w:rFonts w:eastAsia="Calibri" w:cs="Arial"/>
              </w:rPr>
            </w:pPr>
            <w:r w:rsidRPr="00DE0BAC">
              <w:rPr>
                <w:rFonts w:eastAsia="Calibri" w:cs="Arial"/>
              </w:rPr>
              <w:t>2</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14:paraId="04F5B673" w14:textId="3BC761D7" w:rsidR="0042667D" w:rsidRPr="00DE0BAC" w:rsidRDefault="0042667D" w:rsidP="00D8611A">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Powiązanie  z ważnymi elementami układu komunikacyjnego w województwie</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61650742" w14:textId="77777777" w:rsidR="0042667D" w:rsidRPr="00DE0BAC" w:rsidRDefault="0042667D" w:rsidP="00DE0BAC">
            <w:pPr>
              <w:autoSpaceDE w:val="0"/>
              <w:autoSpaceDN w:val="0"/>
              <w:adjustRightInd w:val="0"/>
              <w:rPr>
                <w:rFonts w:eastAsia="Calibri" w:cs="Arial"/>
              </w:rPr>
            </w:pPr>
            <w:r w:rsidRPr="00DE0BAC">
              <w:rPr>
                <w:rFonts w:eastAsia="Calibri" w:cs="Arial"/>
              </w:rPr>
              <w:t xml:space="preserve">Zgodnie z RPO </w:t>
            </w:r>
            <w:r w:rsidRPr="00DE0BAC">
              <w:rPr>
                <w:rFonts w:eastAsia="Calibri" w:cs="Arial"/>
                <w:lang w:eastAsia="pl-PL"/>
              </w:rPr>
              <w:t xml:space="preserve">WM 2014-2020 </w:t>
            </w:r>
            <w:r w:rsidRPr="00DE0BAC">
              <w:rPr>
                <w:rFonts w:eastAsia="Calibri" w:cs="Arial"/>
              </w:rPr>
              <w:t>w ramach kryterium ocenie podlegać będzie poprawa bezpośredniego połączenia z infrastrukturą drogową lub kolejową sieci TEN-T. Ponadto premiowana będzie poprawa połączeń z portami lotniczymi, terminalami towarowymi lub platformami logistycznymi, istniejącymi lub nowymi terenami inwestycyjnymi.</w:t>
            </w:r>
          </w:p>
          <w:p w14:paraId="154636C3" w14:textId="71F9A8D5" w:rsidR="0042667D" w:rsidRPr="00DE0BAC" w:rsidRDefault="0042667D" w:rsidP="00DE0BAC">
            <w:pPr>
              <w:rPr>
                <w:rFonts w:eastAsia="Calibri" w:cs="Arial"/>
              </w:rPr>
            </w:pPr>
            <w:r w:rsidRPr="00DE0BAC">
              <w:rPr>
                <w:rFonts w:eastAsia="Calibri" w:cs="Arial"/>
              </w:rPr>
              <w:t>Regulamin konkursu wskaże szczegółowe warunki określone w interpretacji zapisów UP w zakresie zasad realizacji dróg lokalnych w ramach CT7 wydane przez Ministerstwo Rozwoju i Komisję Europejską.</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41AF9AF3" w14:textId="77777777" w:rsidR="0042667D" w:rsidRPr="00DE0BAC" w:rsidRDefault="0042667D" w:rsidP="00D8611A">
            <w:pPr>
              <w:numPr>
                <w:ilvl w:val="0"/>
                <w:numId w:val="177"/>
              </w:numPr>
              <w:ind w:left="323" w:hanging="284"/>
              <w:rPr>
                <w:rFonts w:eastAsia="Calibri" w:cs="Arial"/>
                <w:lang w:val="x-none"/>
              </w:rPr>
            </w:pPr>
            <w:r w:rsidRPr="00DE0BAC">
              <w:rPr>
                <w:rFonts w:eastAsia="Calibri" w:cs="Arial"/>
                <w:lang w:val="x-none"/>
              </w:rPr>
              <w:t>Poprawa połączenia z węzłem drogowym na sieci TEN-T - 20 pkt.;</w:t>
            </w:r>
          </w:p>
          <w:p w14:paraId="6A44C732" w14:textId="77777777" w:rsidR="0042667D" w:rsidRPr="00DE0BAC" w:rsidRDefault="0042667D" w:rsidP="00D8611A">
            <w:pPr>
              <w:numPr>
                <w:ilvl w:val="0"/>
                <w:numId w:val="177"/>
              </w:numPr>
              <w:ind w:left="323" w:hanging="284"/>
              <w:rPr>
                <w:rFonts w:eastAsia="Calibri" w:cs="Arial"/>
                <w:lang w:val="x-none"/>
              </w:rPr>
            </w:pPr>
            <w:r w:rsidRPr="00DE0BAC">
              <w:rPr>
                <w:rFonts w:eastAsia="Calibri" w:cs="Arial"/>
                <w:lang w:val="x-none"/>
              </w:rPr>
              <w:t xml:space="preserve">Poprawa połączenia z siecią dróg krajowych – </w:t>
            </w:r>
            <w:r w:rsidRPr="00DE0BAC">
              <w:rPr>
                <w:rFonts w:eastAsia="Calibri" w:cs="Arial"/>
              </w:rPr>
              <w:t>20</w:t>
            </w:r>
            <w:r w:rsidRPr="00DE0BAC">
              <w:rPr>
                <w:rFonts w:eastAsia="Calibri" w:cs="Arial"/>
                <w:lang w:val="x-none"/>
              </w:rPr>
              <w:t xml:space="preserve"> pkt.;</w:t>
            </w:r>
          </w:p>
          <w:p w14:paraId="2B6595BF" w14:textId="77777777" w:rsidR="0042667D" w:rsidRPr="00DE0BAC" w:rsidRDefault="0042667D" w:rsidP="00D8611A">
            <w:pPr>
              <w:numPr>
                <w:ilvl w:val="0"/>
                <w:numId w:val="177"/>
              </w:numPr>
              <w:ind w:left="323" w:hanging="284"/>
              <w:rPr>
                <w:rFonts w:eastAsia="Calibri" w:cs="Arial"/>
                <w:lang w:val="x-none"/>
              </w:rPr>
            </w:pPr>
            <w:r w:rsidRPr="00DE0BAC">
              <w:rPr>
                <w:rFonts w:eastAsia="Calibri" w:cs="Arial"/>
                <w:lang w:val="x-none"/>
              </w:rPr>
              <w:t>Poprawa połączenia ze zintegrowanym centrum przesiadkowym lub kolejowym dworcem pasażerskim leżącym na sieci TEN-T – 20 pkt.;</w:t>
            </w:r>
          </w:p>
          <w:p w14:paraId="5A6FDC51" w14:textId="77777777" w:rsidR="0042667D" w:rsidRPr="00DE0BAC" w:rsidRDefault="0042667D" w:rsidP="00D8611A">
            <w:pPr>
              <w:numPr>
                <w:ilvl w:val="0"/>
                <w:numId w:val="177"/>
              </w:numPr>
              <w:ind w:left="323" w:hanging="284"/>
              <w:rPr>
                <w:rFonts w:eastAsia="Calibri" w:cs="Arial"/>
                <w:lang w:val="x-none"/>
              </w:rPr>
            </w:pPr>
            <w:r w:rsidRPr="00DE0BAC">
              <w:rPr>
                <w:rFonts w:eastAsia="Calibri" w:cs="Arial"/>
                <w:lang w:val="x-none"/>
              </w:rPr>
              <w:t>Poprawa połączenia z istniejącymi lub nowymi terenami inwestycyjnymi – 1</w:t>
            </w:r>
            <w:r w:rsidRPr="00DE0BAC">
              <w:rPr>
                <w:rFonts w:eastAsia="Calibri" w:cs="Arial"/>
              </w:rPr>
              <w:t>5</w:t>
            </w:r>
            <w:r w:rsidRPr="00DE0BAC">
              <w:rPr>
                <w:rFonts w:eastAsia="Calibri" w:cs="Arial"/>
                <w:lang w:val="x-none"/>
              </w:rPr>
              <w:t xml:space="preserve"> pkt.;</w:t>
            </w:r>
          </w:p>
          <w:p w14:paraId="6329B0AF" w14:textId="77777777" w:rsidR="0042667D" w:rsidRPr="00DE0BAC" w:rsidRDefault="0042667D" w:rsidP="00D8611A">
            <w:pPr>
              <w:numPr>
                <w:ilvl w:val="0"/>
                <w:numId w:val="177"/>
              </w:numPr>
              <w:ind w:left="323" w:hanging="284"/>
              <w:rPr>
                <w:rFonts w:eastAsia="Calibri" w:cs="Arial"/>
                <w:lang w:val="x-none"/>
              </w:rPr>
            </w:pPr>
            <w:r w:rsidRPr="00DE0BAC">
              <w:rPr>
                <w:rFonts w:eastAsia="Calibri" w:cs="Arial"/>
                <w:lang w:val="x-none"/>
              </w:rPr>
              <w:t xml:space="preserve">Poprawa połączenia z portem lotniczym – </w:t>
            </w:r>
            <w:r w:rsidRPr="00DE0BAC">
              <w:rPr>
                <w:rFonts w:eastAsia="Calibri" w:cs="Arial"/>
              </w:rPr>
              <w:t>5</w:t>
            </w:r>
            <w:r w:rsidRPr="00DE0BAC">
              <w:rPr>
                <w:rFonts w:eastAsia="Calibri" w:cs="Arial"/>
                <w:lang w:val="x-none"/>
              </w:rPr>
              <w:t xml:space="preserve"> pkt.;</w:t>
            </w:r>
          </w:p>
          <w:p w14:paraId="3BF35B54" w14:textId="77777777" w:rsidR="0042667D" w:rsidRPr="00DE0BAC" w:rsidRDefault="0042667D" w:rsidP="00D8611A">
            <w:pPr>
              <w:numPr>
                <w:ilvl w:val="0"/>
                <w:numId w:val="177"/>
              </w:numPr>
              <w:ind w:left="323" w:hanging="284"/>
              <w:rPr>
                <w:rFonts w:eastAsia="Calibri" w:cs="Arial"/>
                <w:lang w:val="x-none"/>
              </w:rPr>
            </w:pPr>
            <w:r w:rsidRPr="00DE0BAC">
              <w:rPr>
                <w:rFonts w:eastAsia="Calibri" w:cs="Arial"/>
                <w:lang w:val="x-none"/>
              </w:rPr>
              <w:t>Poprawa połączenia z terminalami towarowymi</w:t>
            </w:r>
            <w:r w:rsidRPr="00DE0BAC">
              <w:rPr>
                <w:rFonts w:eastAsia="Calibri" w:cs="Arial"/>
              </w:rPr>
              <w:t xml:space="preserve"> lub</w:t>
            </w:r>
            <w:r w:rsidRPr="00DE0BAC">
              <w:rPr>
                <w:rFonts w:eastAsia="Calibri" w:cs="Arial"/>
                <w:lang w:val="x-none"/>
              </w:rPr>
              <w:t xml:space="preserve"> platformami logistycznymi.– 5 pkt.</w:t>
            </w:r>
          </w:p>
          <w:p w14:paraId="020388A6" w14:textId="77777777" w:rsidR="0042667D" w:rsidRPr="00DE0BAC" w:rsidRDefault="0042667D" w:rsidP="00DE0BAC">
            <w:pPr>
              <w:suppressAutoHyphens/>
              <w:rPr>
                <w:rFonts w:eastAsiaTheme="minorHAnsi" w:cs="Arial"/>
              </w:rPr>
            </w:pPr>
            <w:r w:rsidRPr="00DE0BAC">
              <w:rPr>
                <w:rFonts w:eastAsiaTheme="minorHAnsi" w:cs="Arial"/>
              </w:rPr>
              <w:t>Punkty w ramach kryterium  sumują się, jednak ich suma nie może przekroczyć 30 pkt.</w:t>
            </w:r>
          </w:p>
          <w:p w14:paraId="5C9E07B1" w14:textId="77777777" w:rsidR="0042667D" w:rsidRPr="00DE0BAC" w:rsidRDefault="0042667D" w:rsidP="00DE0BAC">
            <w:pPr>
              <w:suppressAutoHyphens/>
              <w:rPr>
                <w:rFonts w:eastAsia="Calibri" w:cs="Arial"/>
              </w:rPr>
            </w:pPr>
            <w:r w:rsidRPr="00DE0BAC">
              <w:rPr>
                <w:rFonts w:eastAsiaTheme="minorHAnsi" w:cs="Arial"/>
              </w:rPr>
              <w:t>Brak spełnienia kryterium lub brak informacji w tym zakresie – 0 pkt.</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359A04C5" w14:textId="77777777" w:rsidR="0042667D" w:rsidRPr="00DE0BAC" w:rsidRDefault="0042667D" w:rsidP="00D8611A">
            <w:pPr>
              <w:jc w:val="center"/>
              <w:rPr>
                <w:rFonts w:eastAsiaTheme="minorHAnsi" w:cs="Arial"/>
              </w:rPr>
            </w:pPr>
            <w:r w:rsidRPr="00DE0BAC">
              <w:rPr>
                <w:rFonts w:eastAsia="Calibri" w:cs="Arial"/>
              </w:rPr>
              <w:t>30</w:t>
            </w:r>
          </w:p>
        </w:tc>
      </w:tr>
      <w:tr w:rsidR="0042667D" w:rsidRPr="00DE0BAC" w14:paraId="489C00F7" w14:textId="77777777" w:rsidTr="00D8611A">
        <w:tc>
          <w:tcPr>
            <w:tcW w:w="262" w:type="pct"/>
            <w:shd w:val="clear" w:color="auto" w:fill="auto"/>
            <w:vAlign w:val="center"/>
          </w:tcPr>
          <w:p w14:paraId="07A7AF0C" w14:textId="77777777" w:rsidR="0042667D" w:rsidRPr="00DE0BAC" w:rsidRDefault="0042667D" w:rsidP="00D8611A">
            <w:pPr>
              <w:autoSpaceDE w:val="0"/>
              <w:autoSpaceDN w:val="0"/>
              <w:adjustRightInd w:val="0"/>
              <w:rPr>
                <w:rFonts w:eastAsia="Calibri" w:cs="Arial"/>
              </w:rPr>
            </w:pPr>
            <w:r w:rsidRPr="00DE0BAC">
              <w:rPr>
                <w:rFonts w:eastAsia="Calibri" w:cs="Arial"/>
              </w:rPr>
              <w:t>3</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14:paraId="76826946" w14:textId="6B0139AA" w:rsidR="0042667D" w:rsidRPr="00DE0BAC" w:rsidRDefault="0042667D" w:rsidP="00D8611A">
            <w:pPr>
              <w:rPr>
                <w:rFonts w:eastAsia="Times New Roman" w:cs="Arial"/>
                <w:color w:val="0D0D0D" w:themeColor="text1" w:themeTint="F2"/>
                <w:lang w:eastAsia="pl-PL"/>
              </w:rPr>
            </w:pPr>
            <w:r w:rsidRPr="00DE0BAC">
              <w:rPr>
                <w:rFonts w:eastAsia="Calibri" w:cs="Arial"/>
                <w:lang w:val="x-none"/>
              </w:rPr>
              <w:t>Dostępność  transportowa do ośrodków subregionalnych</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03389517" w14:textId="1B94BA16" w:rsidR="0042667D" w:rsidRPr="00DE0BAC" w:rsidRDefault="0042667D" w:rsidP="00DE0BAC">
            <w:pPr>
              <w:autoSpaceDE w:val="0"/>
              <w:autoSpaceDN w:val="0"/>
              <w:adjustRightInd w:val="0"/>
              <w:rPr>
                <w:rFonts w:eastAsia="Calibri" w:cs="Arial"/>
              </w:rPr>
            </w:pPr>
            <w:r w:rsidRPr="00DE0BAC">
              <w:rPr>
                <w:rFonts w:eastAsia="Calibri" w:cs="Arial"/>
                <w:lang w:val="x-none"/>
              </w:rPr>
              <w:t>W ramach kryterium ocenie podlegać będzie lokalizacja realizowanego odcinka drogi na obszarze o zasięgu izochrony drogowej dojazdu do miast co najmniej subregionalnych na podstawie danych zawartych w raporcie końcowym z badania pn. „Ewaluacja wpływu Regionalnego Programu Operacyjnego Województwa Mazowieckiego 2007-2013 na spójność komunikacyjną i przestrzenną oraz wzrost konkurencyjności województwa mazowieckiego” z grudnia 2015 r.</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2CBC5405" w14:textId="042F83A1" w:rsidR="0042667D" w:rsidRPr="00DE0BAC" w:rsidRDefault="0042667D" w:rsidP="00DE0BAC">
            <w:pPr>
              <w:rPr>
                <w:rFonts w:eastAsia="Calibri" w:cs="Arial"/>
              </w:rPr>
            </w:pPr>
            <w:r w:rsidRPr="00DE0BAC">
              <w:rPr>
                <w:rFonts w:eastAsia="Calibri" w:cs="Arial"/>
              </w:rPr>
              <w:t>Ocenie podlegać będzie czy:</w:t>
            </w:r>
          </w:p>
          <w:p w14:paraId="48474EDF" w14:textId="77777777" w:rsidR="0042667D" w:rsidRPr="00DE0BAC" w:rsidRDefault="0042667D" w:rsidP="00D8611A">
            <w:pPr>
              <w:numPr>
                <w:ilvl w:val="0"/>
                <w:numId w:val="186"/>
              </w:numPr>
              <w:ind w:left="181" w:hanging="142"/>
              <w:rPr>
                <w:rFonts w:eastAsia="Calibri" w:cs="Arial"/>
              </w:rPr>
            </w:pPr>
            <w:r w:rsidRPr="00DE0BAC">
              <w:rPr>
                <w:rFonts w:eastAsia="Calibri" w:cs="Arial"/>
              </w:rPr>
              <w:t>projekt realizowany będzie na obszarach powyżej  30 minut izochrony dostępności drogowej do miasta co najmniej subregionalnego  w 2015 r. - 8 pkt.;</w:t>
            </w:r>
          </w:p>
          <w:p w14:paraId="70AEE2F7" w14:textId="77777777" w:rsidR="0042667D" w:rsidRPr="00DE0BAC" w:rsidRDefault="0042667D" w:rsidP="00D8611A">
            <w:pPr>
              <w:numPr>
                <w:ilvl w:val="0"/>
                <w:numId w:val="186"/>
              </w:numPr>
              <w:ind w:left="181" w:hanging="142"/>
              <w:rPr>
                <w:rFonts w:eastAsia="Calibri" w:cs="Arial"/>
              </w:rPr>
            </w:pPr>
            <w:r w:rsidRPr="00DE0BAC">
              <w:rPr>
                <w:rFonts w:eastAsia="Calibri" w:cs="Arial"/>
              </w:rPr>
              <w:t>projekt realizowany będzie na obszarach  od 15 do 30 minut  izochrony  dostępności drogowej do miasta co najmniej subregionalnego w 2015 r. – 4 pkt.;</w:t>
            </w:r>
          </w:p>
          <w:p w14:paraId="1D982455" w14:textId="0CC67541" w:rsidR="0042667D" w:rsidRPr="00DE0BAC" w:rsidRDefault="0042667D" w:rsidP="00D8611A">
            <w:pPr>
              <w:numPr>
                <w:ilvl w:val="0"/>
                <w:numId w:val="186"/>
              </w:numPr>
              <w:ind w:left="181" w:hanging="142"/>
              <w:rPr>
                <w:rFonts w:eastAsia="Calibri" w:cs="Arial"/>
              </w:rPr>
            </w:pPr>
            <w:r w:rsidRPr="00DE0BAC">
              <w:rPr>
                <w:rFonts w:eastAsia="Calibri" w:cs="Arial"/>
              </w:rPr>
              <w:t>projekt realizowany będzie  na obszarach poniżej  izochrony 15 minut  dostępności drogowej  do miasta co najmniej subregionalnego w 2015 r. – 0 pkt.</w:t>
            </w:r>
          </w:p>
          <w:p w14:paraId="25A13BEF" w14:textId="1C6162DA" w:rsidR="0042667D" w:rsidRPr="00DE0BAC" w:rsidRDefault="0042667D" w:rsidP="00DE0BAC">
            <w:pPr>
              <w:rPr>
                <w:rFonts w:eastAsia="Calibri" w:cs="Arial"/>
              </w:rPr>
            </w:pPr>
            <w:r w:rsidRPr="00DE0BAC">
              <w:rPr>
                <w:rFonts w:eastAsia="Calibri" w:cs="Arial"/>
              </w:rPr>
              <w:t>Brak spełnienia kryterium lub brak informacji w tym zakresie – 0 pkt.</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3584F446" w14:textId="77777777" w:rsidR="0042667D" w:rsidRPr="00DE0BAC" w:rsidRDefault="0042667D" w:rsidP="00D8611A">
            <w:pPr>
              <w:autoSpaceDE w:val="0"/>
              <w:autoSpaceDN w:val="0"/>
              <w:adjustRightInd w:val="0"/>
              <w:jc w:val="center"/>
              <w:rPr>
                <w:rFonts w:eastAsia="Calibri" w:cs="Arial"/>
              </w:rPr>
            </w:pPr>
            <w:r w:rsidRPr="00DE0BAC">
              <w:rPr>
                <w:rFonts w:eastAsia="Calibri" w:cs="Arial"/>
                <w:color w:val="000000"/>
              </w:rPr>
              <w:t>8</w:t>
            </w:r>
          </w:p>
        </w:tc>
      </w:tr>
      <w:tr w:rsidR="0042667D" w:rsidRPr="00DE0BAC" w14:paraId="57B3D543" w14:textId="77777777" w:rsidTr="00D8611A">
        <w:tc>
          <w:tcPr>
            <w:tcW w:w="262" w:type="pct"/>
            <w:shd w:val="clear" w:color="auto" w:fill="auto"/>
            <w:vAlign w:val="center"/>
          </w:tcPr>
          <w:p w14:paraId="23DDCDE9" w14:textId="77777777" w:rsidR="0042667D" w:rsidRPr="00DE0BAC" w:rsidRDefault="0042667D" w:rsidP="00D8611A">
            <w:pPr>
              <w:autoSpaceDE w:val="0"/>
              <w:autoSpaceDN w:val="0"/>
              <w:adjustRightInd w:val="0"/>
              <w:rPr>
                <w:rFonts w:eastAsia="Calibri" w:cs="Arial"/>
              </w:rPr>
            </w:pPr>
            <w:r w:rsidRPr="00DE0BAC">
              <w:rPr>
                <w:rFonts w:eastAsia="Calibri" w:cs="Arial"/>
              </w:rPr>
              <w:t>4</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14:paraId="0F3136BE" w14:textId="77777777" w:rsidR="0042667D" w:rsidRPr="00DE0BAC" w:rsidRDefault="0042667D" w:rsidP="00D8611A">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Kontynuacja ciągu drogowego</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6E0DDB5B" w14:textId="1B94B07D" w:rsidR="0042667D" w:rsidRPr="00DE0BAC" w:rsidRDefault="0042667D" w:rsidP="00DE0BAC">
            <w:pPr>
              <w:autoSpaceDE w:val="0"/>
              <w:autoSpaceDN w:val="0"/>
              <w:adjustRightInd w:val="0"/>
              <w:rPr>
                <w:rFonts w:eastAsia="Calibri" w:cs="Arial"/>
              </w:rPr>
            </w:pPr>
            <w:r w:rsidRPr="00DE0BAC">
              <w:rPr>
                <w:rFonts w:eastAsia="Calibri" w:cs="Arial"/>
              </w:rPr>
              <w:t xml:space="preserve">W ramach kryterium ocenie podlegać będzie czy realizacja projektu stanowi bezpośrednie przedłużenie ciągu drogowego (inwestycji na drodze tej samej kategorii i o tym samym numerze lub inwestycji na innej drodze </w:t>
            </w:r>
            <w:r w:rsidR="00DE0BAC">
              <w:rPr>
                <w:rFonts w:eastAsia="Calibri" w:cs="Arial"/>
              </w:rPr>
              <w:t>bezpośrednio przyl</w:t>
            </w:r>
            <w:r w:rsidRPr="00DE0BAC">
              <w:rPr>
                <w:rFonts w:eastAsia="Calibri" w:cs="Arial"/>
              </w:rPr>
              <w:t>egającej do realizowanego odcinka) zrealizowanego w ostatnich latach (od 1 stycznia 2007 r.) lub znajdującego się w trakcie realizacji.</w:t>
            </w:r>
            <w:r w:rsidRPr="00DE0BAC">
              <w:rPr>
                <w:rFonts w:eastAsia="Calibri" w:cs="Arial"/>
                <w:vertAlign w:val="superscript"/>
              </w:rPr>
              <w:footnoteReference w:id="118"/>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24A52513" w14:textId="77777777" w:rsidR="0042667D" w:rsidRPr="00DE0BAC" w:rsidRDefault="0042667D" w:rsidP="00DE0BAC">
            <w:pPr>
              <w:autoSpaceDE w:val="0"/>
              <w:autoSpaceDN w:val="0"/>
              <w:adjustRightInd w:val="0"/>
              <w:rPr>
                <w:rFonts w:eastAsia="Calibri" w:cs="Arial"/>
              </w:rPr>
            </w:pPr>
            <w:r w:rsidRPr="00DE0BAC">
              <w:rPr>
                <w:rFonts w:eastAsia="Calibri" w:cs="Arial"/>
              </w:rPr>
              <w:t>W przypadku spełnienia kryterium – 10 pkt.</w:t>
            </w:r>
          </w:p>
          <w:p w14:paraId="6E8C1CD8" w14:textId="77777777" w:rsidR="0042667D" w:rsidRPr="00DE0BAC" w:rsidRDefault="0042667D" w:rsidP="00DE0BAC">
            <w:pPr>
              <w:autoSpaceDE w:val="0"/>
              <w:autoSpaceDN w:val="0"/>
              <w:adjustRightInd w:val="0"/>
              <w:rPr>
                <w:rFonts w:eastAsia="Calibri" w:cs="Arial"/>
                <w:color w:val="000000"/>
              </w:rPr>
            </w:pPr>
            <w:r w:rsidRPr="00DE0BAC">
              <w:rPr>
                <w:rFonts w:eastAsia="Calibri" w:cs="Arial"/>
              </w:rPr>
              <w:t>Brak spełnienia kryterium lub brak informacji w tym zakresie – 0 pkt.</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103B8D99" w14:textId="77777777" w:rsidR="0042667D" w:rsidRPr="00DE0BAC" w:rsidRDefault="0042667D" w:rsidP="00D8611A">
            <w:pPr>
              <w:autoSpaceDE w:val="0"/>
              <w:autoSpaceDN w:val="0"/>
              <w:adjustRightInd w:val="0"/>
              <w:jc w:val="center"/>
              <w:rPr>
                <w:rFonts w:eastAsia="Calibri" w:cs="Arial"/>
              </w:rPr>
            </w:pPr>
            <w:r w:rsidRPr="00DE0BAC">
              <w:rPr>
                <w:rFonts w:eastAsia="Calibri" w:cs="Arial"/>
              </w:rPr>
              <w:t>10</w:t>
            </w:r>
          </w:p>
        </w:tc>
      </w:tr>
      <w:tr w:rsidR="0042667D" w:rsidRPr="00DE0BAC" w14:paraId="7275B798" w14:textId="77777777" w:rsidTr="00D8611A">
        <w:tc>
          <w:tcPr>
            <w:tcW w:w="262" w:type="pct"/>
            <w:shd w:val="clear" w:color="auto" w:fill="auto"/>
            <w:vAlign w:val="center"/>
          </w:tcPr>
          <w:p w14:paraId="29094B66" w14:textId="77777777" w:rsidR="0042667D" w:rsidRPr="00DE0BAC" w:rsidRDefault="0042667D" w:rsidP="00D8611A">
            <w:pPr>
              <w:autoSpaceDE w:val="0"/>
              <w:autoSpaceDN w:val="0"/>
              <w:adjustRightInd w:val="0"/>
              <w:rPr>
                <w:rFonts w:eastAsia="Calibri" w:cs="Arial"/>
              </w:rPr>
            </w:pPr>
            <w:r w:rsidRPr="00DE0BAC">
              <w:rPr>
                <w:rFonts w:eastAsia="Calibri" w:cs="Arial"/>
              </w:rPr>
              <w:t>5</w:t>
            </w:r>
          </w:p>
        </w:tc>
        <w:tc>
          <w:tcPr>
            <w:tcW w:w="697" w:type="pct"/>
            <w:tcBorders>
              <w:top w:val="single" w:sz="4" w:space="0" w:color="auto"/>
              <w:left w:val="single" w:sz="4" w:space="0" w:color="auto"/>
              <w:bottom w:val="single" w:sz="4" w:space="0" w:color="auto"/>
              <w:right w:val="single" w:sz="4" w:space="0" w:color="auto"/>
            </w:tcBorders>
            <w:vAlign w:val="center"/>
          </w:tcPr>
          <w:p w14:paraId="2A5528EB" w14:textId="5555B198" w:rsidR="0042667D" w:rsidRPr="00DE0BAC" w:rsidRDefault="0042667D" w:rsidP="00D8611A">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Komplementarność z innymi i</w:t>
            </w:r>
            <w:r w:rsidR="00D90784" w:rsidRPr="00DE0BAC">
              <w:rPr>
                <w:rFonts w:eastAsia="Times New Roman" w:cs="Arial"/>
                <w:color w:val="0D0D0D" w:themeColor="text1" w:themeTint="F2"/>
                <w:lang w:eastAsia="pl-PL"/>
              </w:rPr>
              <w:t>nwestycjami</w:t>
            </w:r>
          </w:p>
        </w:tc>
        <w:tc>
          <w:tcPr>
            <w:tcW w:w="2019" w:type="pct"/>
            <w:tcBorders>
              <w:top w:val="single" w:sz="4" w:space="0" w:color="auto"/>
              <w:left w:val="single" w:sz="4" w:space="0" w:color="auto"/>
              <w:bottom w:val="single" w:sz="4" w:space="0" w:color="auto"/>
              <w:right w:val="single" w:sz="4" w:space="0" w:color="auto"/>
            </w:tcBorders>
            <w:vAlign w:val="center"/>
          </w:tcPr>
          <w:p w14:paraId="200F8655" w14:textId="6098E840" w:rsidR="0042667D" w:rsidRPr="00DE0BAC" w:rsidRDefault="0042667D" w:rsidP="00D8611A">
            <w:pPr>
              <w:autoSpaceDE w:val="0"/>
              <w:autoSpaceDN w:val="0"/>
              <w:adjustRightInd w:val="0"/>
              <w:rPr>
                <w:rFonts w:eastAsia="Calibri" w:cs="Arial"/>
              </w:rPr>
            </w:pPr>
            <w:r w:rsidRPr="00DE0BAC">
              <w:rPr>
                <w:rFonts w:eastAsia="Calibri" w:cs="Arial"/>
              </w:rPr>
              <w:t>W ramach kryterium ocenie podlegać będzie komplementarność z innymi infrastrukturalnymi inwestycjami publicznymi, już zrealizowanymi (od 1 stycznia 2007 r.) lub znajdującymi się w trakcie realizacji.</w:t>
            </w:r>
            <w:r w:rsidRPr="00DE0BAC">
              <w:rPr>
                <w:rFonts w:eastAsia="Calibri" w:cs="Arial"/>
                <w:vertAlign w:val="superscript"/>
              </w:rPr>
              <w:footnoteReference w:id="119"/>
            </w:r>
            <w:r w:rsidRPr="00DE0BAC">
              <w:rPr>
                <w:rFonts w:eastAsia="Calibri" w:cs="Arial"/>
              </w:rPr>
              <w:t xml:space="preserve"> </w:t>
            </w:r>
          </w:p>
        </w:tc>
        <w:tc>
          <w:tcPr>
            <w:tcW w:w="1316" w:type="pct"/>
            <w:tcBorders>
              <w:top w:val="single" w:sz="4" w:space="0" w:color="auto"/>
              <w:left w:val="single" w:sz="4" w:space="0" w:color="auto"/>
              <w:bottom w:val="single" w:sz="4" w:space="0" w:color="auto"/>
              <w:right w:val="single" w:sz="4" w:space="0" w:color="auto"/>
            </w:tcBorders>
            <w:vAlign w:val="center"/>
          </w:tcPr>
          <w:p w14:paraId="0EA11EE2" w14:textId="77777777" w:rsidR="0042667D" w:rsidRPr="00DE0BAC" w:rsidRDefault="0042667D" w:rsidP="00D8611A">
            <w:pPr>
              <w:numPr>
                <w:ilvl w:val="0"/>
                <w:numId w:val="178"/>
              </w:numPr>
              <w:autoSpaceDE w:val="0"/>
              <w:autoSpaceDN w:val="0"/>
              <w:adjustRightInd w:val="0"/>
              <w:ind w:left="323" w:hanging="323"/>
              <w:rPr>
                <w:rFonts w:eastAsia="Calibri" w:cs="Arial"/>
              </w:rPr>
            </w:pPr>
            <w:r w:rsidRPr="00DE0BAC">
              <w:rPr>
                <w:rFonts w:eastAsia="Calibri" w:cs="Arial"/>
              </w:rPr>
              <w:t>Komplementarność z min. 3 inwestycjami – 5 pkt.;</w:t>
            </w:r>
          </w:p>
          <w:p w14:paraId="562A79D3" w14:textId="77777777" w:rsidR="0042667D" w:rsidRPr="00DE0BAC" w:rsidRDefault="0042667D" w:rsidP="00D8611A">
            <w:pPr>
              <w:numPr>
                <w:ilvl w:val="0"/>
                <w:numId w:val="178"/>
              </w:numPr>
              <w:autoSpaceDE w:val="0"/>
              <w:autoSpaceDN w:val="0"/>
              <w:adjustRightInd w:val="0"/>
              <w:ind w:left="323" w:hanging="323"/>
              <w:rPr>
                <w:rFonts w:eastAsia="Calibri" w:cs="Arial"/>
              </w:rPr>
            </w:pPr>
            <w:r w:rsidRPr="00DE0BAC">
              <w:rPr>
                <w:rFonts w:eastAsia="Calibri" w:cs="Arial"/>
              </w:rPr>
              <w:t>Komplementarność z 2  inwestycjami – 3 pkt.;</w:t>
            </w:r>
          </w:p>
          <w:p w14:paraId="3690768F" w14:textId="77777777" w:rsidR="0042667D" w:rsidRPr="00DE0BAC" w:rsidRDefault="0042667D" w:rsidP="00D8611A">
            <w:pPr>
              <w:numPr>
                <w:ilvl w:val="0"/>
                <w:numId w:val="178"/>
              </w:numPr>
              <w:autoSpaceDE w:val="0"/>
              <w:autoSpaceDN w:val="0"/>
              <w:adjustRightInd w:val="0"/>
              <w:ind w:left="323" w:hanging="323"/>
              <w:rPr>
                <w:rFonts w:eastAsia="Calibri" w:cs="Arial"/>
              </w:rPr>
            </w:pPr>
            <w:r w:rsidRPr="00DE0BAC">
              <w:rPr>
                <w:rFonts w:eastAsia="Calibri" w:cs="Arial"/>
              </w:rPr>
              <w:t>Komplementarność z 1 inwestycją – 1 pkt.</w:t>
            </w:r>
          </w:p>
          <w:p w14:paraId="5F211CCC" w14:textId="77777777" w:rsidR="0042667D" w:rsidRPr="00DE0BAC" w:rsidRDefault="0042667D" w:rsidP="00DE0BAC">
            <w:pPr>
              <w:autoSpaceDE w:val="0"/>
              <w:autoSpaceDN w:val="0"/>
              <w:adjustRightInd w:val="0"/>
              <w:rPr>
                <w:rFonts w:eastAsia="Calibri" w:cs="Arial"/>
              </w:rPr>
            </w:pPr>
            <w:r w:rsidRPr="00DE0BAC">
              <w:rPr>
                <w:rFonts w:eastAsia="Calibri" w:cs="Arial"/>
              </w:rPr>
              <w:t>Brak spełnienia kryterium lub brak informacji w tym zakresie – 0 pkt.</w:t>
            </w:r>
          </w:p>
        </w:tc>
        <w:tc>
          <w:tcPr>
            <w:tcW w:w="706" w:type="pct"/>
            <w:tcBorders>
              <w:top w:val="single" w:sz="4" w:space="0" w:color="auto"/>
              <w:left w:val="single" w:sz="4" w:space="0" w:color="auto"/>
              <w:bottom w:val="single" w:sz="4" w:space="0" w:color="auto"/>
              <w:right w:val="single" w:sz="4" w:space="0" w:color="auto"/>
            </w:tcBorders>
            <w:vAlign w:val="center"/>
          </w:tcPr>
          <w:p w14:paraId="145A9794" w14:textId="77777777" w:rsidR="0042667D" w:rsidRPr="00DE0BAC" w:rsidRDefault="0042667D" w:rsidP="00D8611A">
            <w:pPr>
              <w:autoSpaceDE w:val="0"/>
              <w:autoSpaceDN w:val="0"/>
              <w:adjustRightInd w:val="0"/>
              <w:jc w:val="center"/>
              <w:rPr>
                <w:rFonts w:eastAsia="Calibri" w:cs="Arial"/>
              </w:rPr>
            </w:pPr>
            <w:r w:rsidRPr="00DE0BAC">
              <w:rPr>
                <w:rFonts w:eastAsia="Calibri" w:cs="Arial"/>
              </w:rPr>
              <w:t>5</w:t>
            </w:r>
          </w:p>
        </w:tc>
      </w:tr>
      <w:tr w:rsidR="0042667D" w:rsidRPr="00DE0BAC" w14:paraId="68543BCA" w14:textId="77777777" w:rsidTr="00D8611A">
        <w:tc>
          <w:tcPr>
            <w:tcW w:w="262" w:type="pct"/>
            <w:tcBorders>
              <w:bottom w:val="single" w:sz="4" w:space="0" w:color="auto"/>
            </w:tcBorders>
            <w:shd w:val="clear" w:color="auto" w:fill="auto"/>
            <w:vAlign w:val="center"/>
          </w:tcPr>
          <w:p w14:paraId="29113037" w14:textId="77777777" w:rsidR="0042667D" w:rsidRPr="00DE0BAC" w:rsidRDefault="0042667D" w:rsidP="00D8611A">
            <w:pPr>
              <w:autoSpaceDE w:val="0"/>
              <w:autoSpaceDN w:val="0"/>
              <w:adjustRightInd w:val="0"/>
              <w:rPr>
                <w:rFonts w:eastAsia="Calibri" w:cs="Arial"/>
              </w:rPr>
            </w:pPr>
            <w:r w:rsidRPr="00DE0BAC">
              <w:rPr>
                <w:rFonts w:eastAsia="Calibri" w:cs="Arial"/>
              </w:rPr>
              <w:t>6</w:t>
            </w:r>
          </w:p>
        </w:tc>
        <w:tc>
          <w:tcPr>
            <w:tcW w:w="697" w:type="pct"/>
            <w:tcBorders>
              <w:top w:val="single" w:sz="4" w:space="0" w:color="auto"/>
              <w:left w:val="single" w:sz="4" w:space="0" w:color="auto"/>
              <w:bottom w:val="single" w:sz="4" w:space="0" w:color="auto"/>
              <w:right w:val="single" w:sz="4" w:space="0" w:color="auto"/>
            </w:tcBorders>
            <w:vAlign w:val="center"/>
          </w:tcPr>
          <w:p w14:paraId="13737A56" w14:textId="77777777" w:rsidR="0042667D" w:rsidRPr="00DE0BAC" w:rsidRDefault="0042667D" w:rsidP="00D8611A">
            <w:pPr>
              <w:autoSpaceDE w:val="0"/>
              <w:autoSpaceDN w:val="0"/>
              <w:adjustRightInd w:val="0"/>
              <w:rPr>
                <w:rFonts w:eastAsia="Calibri" w:cs="Arial"/>
                <w:highlight w:val="yellow"/>
              </w:rPr>
            </w:pPr>
            <w:r w:rsidRPr="00DE0BAC">
              <w:rPr>
                <w:rFonts w:eastAsia="Times New Roman" w:cs="Arial"/>
                <w:color w:val="0D0D0D" w:themeColor="text1" w:themeTint="F2"/>
                <w:lang w:eastAsia="pl-PL"/>
              </w:rPr>
              <w:t>Gotowość projektu do realizacji</w:t>
            </w:r>
          </w:p>
        </w:tc>
        <w:tc>
          <w:tcPr>
            <w:tcW w:w="2019" w:type="pct"/>
            <w:tcBorders>
              <w:top w:val="single" w:sz="4" w:space="0" w:color="auto"/>
              <w:left w:val="single" w:sz="4" w:space="0" w:color="auto"/>
              <w:bottom w:val="single" w:sz="4" w:space="0" w:color="auto"/>
              <w:right w:val="single" w:sz="4" w:space="0" w:color="auto"/>
            </w:tcBorders>
            <w:vAlign w:val="center"/>
          </w:tcPr>
          <w:p w14:paraId="4CFBC670" w14:textId="1646E37A" w:rsidR="0042667D" w:rsidRPr="00DE0BAC" w:rsidRDefault="0042667D" w:rsidP="00DE0BAC">
            <w:pPr>
              <w:autoSpaceDE w:val="0"/>
              <w:autoSpaceDN w:val="0"/>
              <w:adjustRightInd w:val="0"/>
              <w:rPr>
                <w:rFonts w:eastAsia="Calibri" w:cs="Arial"/>
              </w:rPr>
            </w:pPr>
            <w:r w:rsidRPr="00DE0BAC">
              <w:rPr>
                <w:rFonts w:eastAsia="Calibri" w:cs="Arial"/>
              </w:rPr>
              <w:t>W ramach kryterium ocenie podlegać będzie stopień zaawansowania prac war</w:t>
            </w:r>
            <w:r w:rsidR="00D90784" w:rsidRPr="00DE0BAC">
              <w:rPr>
                <w:rFonts w:eastAsia="Calibri" w:cs="Arial"/>
              </w:rPr>
              <w:t>unkujących realizację projektu.</w:t>
            </w:r>
          </w:p>
          <w:p w14:paraId="71F88E33" w14:textId="77777777" w:rsidR="0042667D" w:rsidRPr="00DE0BAC" w:rsidRDefault="0042667D" w:rsidP="00DE0BAC">
            <w:pPr>
              <w:autoSpaceDE w:val="0"/>
              <w:autoSpaceDN w:val="0"/>
              <w:adjustRightInd w:val="0"/>
              <w:rPr>
                <w:rFonts w:eastAsia="Calibri" w:cs="Arial"/>
              </w:rPr>
            </w:pPr>
            <w:r w:rsidRPr="00DE0BAC">
              <w:rPr>
                <w:rFonts w:eastAsia="Calibri" w:cs="Arial"/>
              </w:rPr>
              <w:t>Przez uzyskanie pozwoleń na budowę należy rozumieć posiadanie wszystkich niezbędnych pozwoleń dotyczących robót budowlanych.</w:t>
            </w:r>
          </w:p>
        </w:tc>
        <w:tc>
          <w:tcPr>
            <w:tcW w:w="1316" w:type="pct"/>
            <w:tcBorders>
              <w:top w:val="single" w:sz="4" w:space="0" w:color="auto"/>
              <w:left w:val="single" w:sz="4" w:space="0" w:color="auto"/>
              <w:bottom w:val="single" w:sz="4" w:space="0" w:color="auto"/>
              <w:right w:val="single" w:sz="4" w:space="0" w:color="auto"/>
            </w:tcBorders>
            <w:vAlign w:val="center"/>
          </w:tcPr>
          <w:p w14:paraId="677440B9" w14:textId="77777777" w:rsidR="0042667D" w:rsidRPr="00DE0BAC" w:rsidRDefault="0042667D" w:rsidP="00D8611A">
            <w:pPr>
              <w:numPr>
                <w:ilvl w:val="0"/>
                <w:numId w:val="179"/>
              </w:numPr>
              <w:autoSpaceDE w:val="0"/>
              <w:autoSpaceDN w:val="0"/>
              <w:adjustRightInd w:val="0"/>
              <w:ind w:left="323" w:hanging="284"/>
              <w:rPr>
                <w:rFonts w:eastAsia="Calibri" w:cs="Arial"/>
              </w:rPr>
            </w:pPr>
            <w:r w:rsidRPr="00DE0BAC">
              <w:rPr>
                <w:rFonts w:eastAsia="Calibri" w:cs="Arial"/>
              </w:rPr>
              <w:t>Uzyskane wszystkie pozwolenia na budowę lub decyzje ZRID – 6 pkt.;</w:t>
            </w:r>
          </w:p>
          <w:p w14:paraId="71E3DF55" w14:textId="77777777" w:rsidR="0042667D" w:rsidRPr="00DE0BAC" w:rsidRDefault="0042667D" w:rsidP="00D8611A">
            <w:pPr>
              <w:numPr>
                <w:ilvl w:val="0"/>
                <w:numId w:val="179"/>
              </w:numPr>
              <w:autoSpaceDE w:val="0"/>
              <w:autoSpaceDN w:val="0"/>
              <w:adjustRightInd w:val="0"/>
              <w:ind w:left="323" w:hanging="284"/>
              <w:rPr>
                <w:rFonts w:eastAsia="Calibri" w:cs="Arial"/>
              </w:rPr>
            </w:pPr>
            <w:r w:rsidRPr="00DE0BAC">
              <w:rPr>
                <w:rFonts w:eastAsia="Calibri" w:cs="Arial"/>
              </w:rPr>
              <w:t>Ogłoszono wszystkie postępowania przetargowe – 6 pkt.;</w:t>
            </w:r>
          </w:p>
          <w:p w14:paraId="4DFBAFD2" w14:textId="77777777" w:rsidR="0042667D" w:rsidRPr="00DE0BAC" w:rsidRDefault="0042667D" w:rsidP="00DE0BAC">
            <w:pPr>
              <w:rPr>
                <w:rFonts w:eastAsiaTheme="minorHAnsi" w:cs="Arial"/>
              </w:rPr>
            </w:pPr>
            <w:r w:rsidRPr="00DE0BAC">
              <w:rPr>
                <w:rFonts w:eastAsiaTheme="minorHAnsi" w:cs="Arial"/>
              </w:rPr>
              <w:t>Punkty w ramach kryterium sumują się.</w:t>
            </w:r>
          </w:p>
        </w:tc>
        <w:tc>
          <w:tcPr>
            <w:tcW w:w="706" w:type="pct"/>
            <w:tcBorders>
              <w:top w:val="single" w:sz="4" w:space="0" w:color="auto"/>
              <w:left w:val="single" w:sz="4" w:space="0" w:color="auto"/>
              <w:bottom w:val="single" w:sz="4" w:space="0" w:color="auto"/>
              <w:right w:val="single" w:sz="4" w:space="0" w:color="auto"/>
            </w:tcBorders>
            <w:vAlign w:val="center"/>
          </w:tcPr>
          <w:p w14:paraId="2C4EDBD5" w14:textId="77777777" w:rsidR="0042667D" w:rsidRPr="00DE0BAC" w:rsidRDefault="0042667D" w:rsidP="00D8611A">
            <w:pPr>
              <w:jc w:val="center"/>
              <w:rPr>
                <w:rFonts w:eastAsia="Calibri" w:cs="Arial"/>
              </w:rPr>
            </w:pPr>
            <w:r w:rsidRPr="00DE0BAC">
              <w:rPr>
                <w:rFonts w:eastAsia="Calibri" w:cs="Arial"/>
              </w:rPr>
              <w:t>12</w:t>
            </w:r>
          </w:p>
        </w:tc>
      </w:tr>
      <w:tr w:rsidR="0042667D" w:rsidRPr="00DE0BAC" w14:paraId="3DAE36FD" w14:textId="77777777" w:rsidTr="00D8611A">
        <w:trPr>
          <w:trHeight w:val="2845"/>
        </w:trPr>
        <w:tc>
          <w:tcPr>
            <w:tcW w:w="262" w:type="pct"/>
            <w:tcBorders>
              <w:bottom w:val="single" w:sz="4" w:space="0" w:color="auto"/>
            </w:tcBorders>
            <w:shd w:val="clear" w:color="auto" w:fill="auto"/>
            <w:vAlign w:val="center"/>
          </w:tcPr>
          <w:p w14:paraId="0286A42E" w14:textId="77777777" w:rsidR="0042667D" w:rsidRPr="00DE0BAC" w:rsidRDefault="0042667D" w:rsidP="00D8611A">
            <w:pPr>
              <w:autoSpaceDE w:val="0"/>
              <w:autoSpaceDN w:val="0"/>
              <w:adjustRightInd w:val="0"/>
              <w:rPr>
                <w:rFonts w:eastAsia="Calibri" w:cs="Arial"/>
              </w:rPr>
            </w:pPr>
            <w:r w:rsidRPr="00DE0BAC">
              <w:rPr>
                <w:rFonts w:eastAsia="Calibri" w:cs="Arial"/>
              </w:rPr>
              <w:t>7</w:t>
            </w:r>
          </w:p>
        </w:tc>
        <w:tc>
          <w:tcPr>
            <w:tcW w:w="697" w:type="pct"/>
            <w:tcBorders>
              <w:top w:val="single" w:sz="4" w:space="0" w:color="auto"/>
              <w:left w:val="single" w:sz="4" w:space="0" w:color="auto"/>
              <w:bottom w:val="single" w:sz="4" w:space="0" w:color="auto"/>
              <w:right w:val="single" w:sz="4" w:space="0" w:color="auto"/>
            </w:tcBorders>
            <w:vAlign w:val="center"/>
          </w:tcPr>
          <w:p w14:paraId="02552C7E" w14:textId="77777777" w:rsidR="0042667D" w:rsidRPr="00DE0BAC" w:rsidRDefault="0042667D" w:rsidP="00D8611A">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Integracja z innymi środkami transportu</w:t>
            </w:r>
          </w:p>
        </w:tc>
        <w:tc>
          <w:tcPr>
            <w:tcW w:w="2019" w:type="pct"/>
            <w:tcBorders>
              <w:top w:val="single" w:sz="4" w:space="0" w:color="auto"/>
              <w:left w:val="single" w:sz="4" w:space="0" w:color="auto"/>
              <w:bottom w:val="single" w:sz="4" w:space="0" w:color="auto"/>
              <w:right w:val="single" w:sz="4" w:space="0" w:color="auto"/>
            </w:tcBorders>
            <w:vAlign w:val="center"/>
          </w:tcPr>
          <w:p w14:paraId="2D3D6D20" w14:textId="4257A677" w:rsidR="0042667D" w:rsidRPr="00DE0BAC" w:rsidRDefault="0042667D" w:rsidP="00DE0BAC">
            <w:pPr>
              <w:autoSpaceDE w:val="0"/>
              <w:autoSpaceDN w:val="0"/>
              <w:adjustRightInd w:val="0"/>
              <w:rPr>
                <w:rFonts w:eastAsia="Calibri" w:cs="Arial"/>
              </w:rPr>
            </w:pPr>
            <w:r w:rsidRPr="00DE0BAC">
              <w:rPr>
                <w:rFonts w:eastAsia="Calibri" w:cs="Arial"/>
              </w:rPr>
              <w:t>Zgodnie z RPO w ramach kryterium ocenie podlegać będzie poprawa dostępności do infrastruktury transportu publicznego.</w:t>
            </w:r>
          </w:p>
        </w:tc>
        <w:tc>
          <w:tcPr>
            <w:tcW w:w="1316" w:type="pct"/>
            <w:tcBorders>
              <w:top w:val="single" w:sz="4" w:space="0" w:color="auto"/>
              <w:left w:val="single" w:sz="4" w:space="0" w:color="auto"/>
              <w:bottom w:val="single" w:sz="4" w:space="0" w:color="auto"/>
              <w:right w:val="single" w:sz="4" w:space="0" w:color="auto"/>
            </w:tcBorders>
            <w:vAlign w:val="center"/>
          </w:tcPr>
          <w:p w14:paraId="289023A9" w14:textId="77777777" w:rsidR="0042667D" w:rsidRPr="00DE0BAC" w:rsidRDefault="0042667D" w:rsidP="00D8611A">
            <w:pPr>
              <w:numPr>
                <w:ilvl w:val="0"/>
                <w:numId w:val="180"/>
              </w:numPr>
              <w:autoSpaceDE w:val="0"/>
              <w:autoSpaceDN w:val="0"/>
              <w:adjustRightInd w:val="0"/>
              <w:ind w:left="323" w:hanging="284"/>
              <w:rPr>
                <w:rFonts w:eastAsia="Calibri" w:cs="Arial"/>
              </w:rPr>
            </w:pPr>
            <w:r w:rsidRPr="00DE0BAC">
              <w:rPr>
                <w:rFonts w:eastAsia="Calibri" w:cs="Arial"/>
              </w:rPr>
              <w:t>Poprawa dostępności do stacji i przystanków na czynnych liniach kolejowych – 5 pkt.;</w:t>
            </w:r>
          </w:p>
          <w:p w14:paraId="3CB4D327" w14:textId="77777777" w:rsidR="0042667D" w:rsidRPr="00DE0BAC" w:rsidRDefault="0042667D" w:rsidP="00D8611A">
            <w:pPr>
              <w:numPr>
                <w:ilvl w:val="0"/>
                <w:numId w:val="180"/>
              </w:numPr>
              <w:autoSpaceDE w:val="0"/>
              <w:autoSpaceDN w:val="0"/>
              <w:adjustRightInd w:val="0"/>
              <w:ind w:left="323" w:hanging="284"/>
              <w:rPr>
                <w:rFonts w:eastAsia="Calibri" w:cs="Arial"/>
              </w:rPr>
            </w:pPr>
            <w:r w:rsidRPr="00DE0BAC">
              <w:rPr>
                <w:rFonts w:eastAsia="Calibri" w:cs="Arial"/>
              </w:rPr>
              <w:t>Poprawa dostępności do przystanków komunikacji publicznej – 5 pkt.</w:t>
            </w:r>
          </w:p>
          <w:p w14:paraId="001540F6" w14:textId="77777777" w:rsidR="0042667D" w:rsidRPr="00DE0BAC" w:rsidRDefault="0042667D" w:rsidP="00DE0BAC">
            <w:pPr>
              <w:autoSpaceDE w:val="0"/>
              <w:autoSpaceDN w:val="0"/>
              <w:adjustRightInd w:val="0"/>
              <w:rPr>
                <w:rFonts w:eastAsia="Calibri" w:cs="Arial"/>
              </w:rPr>
            </w:pPr>
            <w:r w:rsidRPr="00DE0BAC">
              <w:rPr>
                <w:rFonts w:eastAsia="Calibri" w:cs="Arial"/>
              </w:rPr>
              <w:t>Punkty w ramach kryterium sumują się.</w:t>
            </w:r>
          </w:p>
          <w:p w14:paraId="4A69BCE9" w14:textId="77777777" w:rsidR="0042667D" w:rsidRPr="00DE0BAC" w:rsidRDefault="0042667D" w:rsidP="00DE0BAC">
            <w:pPr>
              <w:autoSpaceDE w:val="0"/>
              <w:autoSpaceDN w:val="0"/>
              <w:adjustRightInd w:val="0"/>
              <w:rPr>
                <w:rFonts w:eastAsia="Calibri" w:cs="Arial"/>
              </w:rPr>
            </w:pPr>
            <w:r w:rsidRPr="00DE0BAC">
              <w:rPr>
                <w:rFonts w:eastAsiaTheme="minorHAnsi" w:cs="Arial"/>
              </w:rPr>
              <w:t>Brak spełnienia kryterium lub brak informacji w tym zakresie – 0 pkt.</w:t>
            </w:r>
          </w:p>
        </w:tc>
        <w:tc>
          <w:tcPr>
            <w:tcW w:w="706" w:type="pct"/>
            <w:tcBorders>
              <w:top w:val="single" w:sz="4" w:space="0" w:color="auto"/>
              <w:left w:val="single" w:sz="4" w:space="0" w:color="auto"/>
              <w:bottom w:val="single" w:sz="4" w:space="0" w:color="auto"/>
              <w:right w:val="single" w:sz="4" w:space="0" w:color="auto"/>
            </w:tcBorders>
            <w:vAlign w:val="center"/>
          </w:tcPr>
          <w:p w14:paraId="4C2EE258" w14:textId="38918993" w:rsidR="0042667D" w:rsidRPr="00DE0BAC" w:rsidRDefault="0042667D" w:rsidP="00D8611A">
            <w:pPr>
              <w:jc w:val="center"/>
              <w:rPr>
                <w:rFonts w:eastAsia="Calibri" w:cs="Arial"/>
              </w:rPr>
            </w:pPr>
            <w:r w:rsidRPr="00DE0BAC">
              <w:rPr>
                <w:rFonts w:eastAsia="Calibri" w:cs="Arial"/>
              </w:rPr>
              <w:t>10</w:t>
            </w:r>
          </w:p>
        </w:tc>
      </w:tr>
      <w:tr w:rsidR="0042667D" w:rsidRPr="00DE0BAC" w14:paraId="5EE0D084" w14:textId="77777777" w:rsidTr="00D8611A">
        <w:tc>
          <w:tcPr>
            <w:tcW w:w="262" w:type="pct"/>
            <w:tcBorders>
              <w:bottom w:val="single" w:sz="4" w:space="0" w:color="auto"/>
            </w:tcBorders>
            <w:shd w:val="clear" w:color="auto" w:fill="auto"/>
            <w:vAlign w:val="center"/>
          </w:tcPr>
          <w:p w14:paraId="5F806CC3" w14:textId="77777777" w:rsidR="0042667D" w:rsidRPr="00DE0BAC" w:rsidRDefault="0042667D" w:rsidP="00D8611A">
            <w:pPr>
              <w:autoSpaceDE w:val="0"/>
              <w:autoSpaceDN w:val="0"/>
              <w:adjustRightInd w:val="0"/>
              <w:rPr>
                <w:rFonts w:eastAsia="Calibri" w:cs="Arial"/>
              </w:rPr>
            </w:pPr>
            <w:r w:rsidRPr="00DE0BAC">
              <w:rPr>
                <w:rFonts w:eastAsia="Calibri" w:cs="Arial"/>
              </w:rPr>
              <w:t>8</w:t>
            </w:r>
            <w:r w:rsidRPr="00DE0BAC">
              <w:rPr>
                <w:rFonts w:eastAsia="Calibri" w:cs="Arial"/>
                <w:highlight w:val="red"/>
              </w:rPr>
              <w:t xml:space="preserve"> </w:t>
            </w:r>
          </w:p>
        </w:tc>
        <w:tc>
          <w:tcPr>
            <w:tcW w:w="697" w:type="pct"/>
            <w:tcBorders>
              <w:top w:val="single" w:sz="4" w:space="0" w:color="auto"/>
              <w:left w:val="single" w:sz="4" w:space="0" w:color="auto"/>
              <w:bottom w:val="single" w:sz="4" w:space="0" w:color="auto"/>
              <w:right w:val="single" w:sz="4" w:space="0" w:color="auto"/>
            </w:tcBorders>
            <w:vAlign w:val="center"/>
          </w:tcPr>
          <w:p w14:paraId="5CD96169" w14:textId="2B77173A" w:rsidR="0042667D" w:rsidRPr="00DE0BAC" w:rsidRDefault="00D90784" w:rsidP="00D8611A">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Oszczę</w:t>
            </w:r>
            <w:r w:rsidR="0042667D" w:rsidRPr="00DE0BAC">
              <w:rPr>
                <w:rFonts w:eastAsia="Times New Roman" w:cs="Arial"/>
                <w:color w:val="0D0D0D" w:themeColor="text1" w:themeTint="F2"/>
                <w:lang w:eastAsia="pl-PL"/>
              </w:rPr>
              <w:t>dność czasu przejazdu</w:t>
            </w:r>
          </w:p>
        </w:tc>
        <w:tc>
          <w:tcPr>
            <w:tcW w:w="2019" w:type="pct"/>
            <w:tcBorders>
              <w:top w:val="single" w:sz="4" w:space="0" w:color="auto"/>
              <w:left w:val="single" w:sz="4" w:space="0" w:color="auto"/>
              <w:bottom w:val="single" w:sz="4" w:space="0" w:color="auto"/>
              <w:right w:val="single" w:sz="4" w:space="0" w:color="auto"/>
            </w:tcBorders>
            <w:vAlign w:val="center"/>
          </w:tcPr>
          <w:p w14:paraId="761F3227" w14:textId="12C2DB6C" w:rsidR="0042667D" w:rsidRPr="00DE0BAC" w:rsidRDefault="0042667D" w:rsidP="00DE0BAC">
            <w:pPr>
              <w:autoSpaceDE w:val="0"/>
              <w:autoSpaceDN w:val="0"/>
              <w:adjustRightInd w:val="0"/>
              <w:rPr>
                <w:rFonts w:eastAsia="Calibri" w:cs="Arial"/>
              </w:rPr>
            </w:pPr>
            <w:r w:rsidRPr="00DE0BAC">
              <w:rPr>
                <w:rFonts w:eastAsia="Calibri" w:cs="Arial"/>
              </w:rPr>
              <w:t xml:space="preserve">Zgodnie z RPO </w:t>
            </w:r>
            <w:r w:rsidRPr="00DE0BAC">
              <w:rPr>
                <w:rFonts w:eastAsia="Calibri" w:cs="Arial"/>
                <w:lang w:eastAsia="pl-PL"/>
              </w:rPr>
              <w:t xml:space="preserve">WM 2014-2020 </w:t>
            </w:r>
            <w:r w:rsidRPr="00DE0BAC">
              <w:rPr>
                <w:rFonts w:eastAsia="Calibri" w:cs="Arial"/>
              </w:rPr>
              <w:t xml:space="preserve">w ramach kryterium punkty przyznawane będą za </w:t>
            </w:r>
            <w:r w:rsidRPr="00DE0BAC">
              <w:rPr>
                <w:rFonts w:eastAsia="Calibri" w:cs="Arial"/>
                <w:color w:val="000000"/>
                <w:lang w:eastAsia="pl-PL"/>
              </w:rPr>
              <w:t>wpływ projektu na oszczędność czasu przejazdu  samochodów osobowych oraz samochodów ciężarowych.</w:t>
            </w:r>
          </w:p>
        </w:tc>
        <w:tc>
          <w:tcPr>
            <w:tcW w:w="1316" w:type="pct"/>
            <w:tcBorders>
              <w:top w:val="single" w:sz="4" w:space="0" w:color="auto"/>
              <w:left w:val="single" w:sz="4" w:space="0" w:color="auto"/>
              <w:bottom w:val="single" w:sz="4" w:space="0" w:color="auto"/>
              <w:right w:val="single" w:sz="4" w:space="0" w:color="auto"/>
            </w:tcBorders>
            <w:vAlign w:val="center"/>
          </w:tcPr>
          <w:p w14:paraId="25D407B1" w14:textId="77777777" w:rsidR="0042667D" w:rsidRPr="00DE0BAC" w:rsidRDefault="0042667D" w:rsidP="00DE0BAC">
            <w:pPr>
              <w:rPr>
                <w:rFonts w:eastAsia="Calibri" w:cs="Arial"/>
                <w:color w:val="000000"/>
                <w:lang w:eastAsia="pl-PL"/>
              </w:rPr>
            </w:pPr>
            <w:r w:rsidRPr="00DE0BAC">
              <w:rPr>
                <w:rFonts w:eastAsia="Calibri" w:cs="Arial"/>
                <w:color w:val="000000"/>
                <w:lang w:eastAsia="pl-PL"/>
              </w:rPr>
              <w:t>Wpływ projektu na oszczędność czasu przejazdu:</w:t>
            </w:r>
          </w:p>
          <w:p w14:paraId="5237DF27" w14:textId="77777777" w:rsidR="0042667D" w:rsidRPr="00DE0BAC" w:rsidRDefault="0042667D" w:rsidP="000756CB">
            <w:pPr>
              <w:numPr>
                <w:ilvl w:val="0"/>
                <w:numId w:val="182"/>
              </w:numPr>
              <w:ind w:left="459"/>
              <w:contextualSpacing/>
              <w:rPr>
                <w:rFonts w:eastAsia="Times New Roman" w:cs="Arial"/>
                <w:color w:val="000000"/>
                <w:lang w:eastAsia="pl-PL"/>
              </w:rPr>
            </w:pPr>
            <w:r w:rsidRPr="00DE0BAC">
              <w:rPr>
                <w:rFonts w:eastAsia="Calibri" w:cs="Arial"/>
                <w:color w:val="000000"/>
                <w:lang w:val="x-none" w:eastAsia="pl-PL"/>
              </w:rPr>
              <w:t>samochodów osobowych (PLN) na rok) w stosunku do wariantu bezinwestycyjnego</w:t>
            </w:r>
            <w:r w:rsidRPr="00DE0BAC">
              <w:rPr>
                <w:rFonts w:eastAsia="Calibri" w:cs="Arial"/>
                <w:color w:val="000000"/>
                <w:lang w:eastAsia="pl-PL"/>
              </w:rPr>
              <w:t>:</w:t>
            </w:r>
          </w:p>
          <w:p w14:paraId="4478AA71" w14:textId="77777777" w:rsidR="0042667D" w:rsidRPr="00DE0BAC" w:rsidRDefault="0042667D" w:rsidP="000756CB">
            <w:pPr>
              <w:numPr>
                <w:ilvl w:val="1"/>
                <w:numId w:val="192"/>
              </w:numPr>
              <w:adjustRightInd w:val="0"/>
              <w:ind w:left="743" w:hanging="284"/>
              <w:contextualSpacing/>
              <w:rPr>
                <w:rFonts w:eastAsia="Times New Roman" w:cs="Arial"/>
                <w:color w:val="000000"/>
                <w:lang w:val="x-none" w:eastAsia="pl-PL"/>
              </w:rPr>
            </w:pPr>
            <w:r w:rsidRPr="00DE0BAC">
              <w:rPr>
                <w:rFonts w:eastAsia="Calibri" w:cs="Arial"/>
                <w:color w:val="000000"/>
                <w:lang w:val="x-none" w:eastAsia="pl-PL"/>
              </w:rPr>
              <w:t>oszczędność czasu powyżej 15 % - 4  pkt</w:t>
            </w:r>
            <w:r w:rsidRPr="00DE0BAC">
              <w:rPr>
                <w:rFonts w:eastAsia="Calibri" w:cs="Arial"/>
                <w:color w:val="000000"/>
                <w:lang w:eastAsia="pl-PL"/>
              </w:rPr>
              <w:t>;</w:t>
            </w:r>
          </w:p>
          <w:p w14:paraId="642F91A2" w14:textId="77777777" w:rsidR="0042667D" w:rsidRPr="00DE0BAC" w:rsidRDefault="0042667D" w:rsidP="000756CB">
            <w:pPr>
              <w:numPr>
                <w:ilvl w:val="1"/>
                <w:numId w:val="192"/>
              </w:numPr>
              <w:ind w:left="743" w:hanging="284"/>
              <w:contextualSpacing/>
              <w:rPr>
                <w:rFonts w:eastAsia="Times New Roman" w:cs="Arial"/>
                <w:color w:val="000000"/>
                <w:lang w:val="x-none" w:eastAsia="pl-PL"/>
              </w:rPr>
            </w:pPr>
            <w:r w:rsidRPr="00DE0BAC">
              <w:rPr>
                <w:rFonts w:eastAsia="Calibri" w:cs="Arial"/>
                <w:color w:val="000000"/>
                <w:lang w:val="x-none" w:eastAsia="pl-PL"/>
              </w:rPr>
              <w:t>oszczędność  czasu od</w:t>
            </w:r>
            <w:r w:rsidRPr="00DE0BAC">
              <w:rPr>
                <w:rFonts w:eastAsia="Calibri" w:cs="Arial"/>
                <w:color w:val="000000"/>
                <w:lang w:eastAsia="pl-PL"/>
              </w:rPr>
              <w:t xml:space="preserve"> </w:t>
            </w:r>
            <w:r w:rsidRPr="00DE0BAC">
              <w:rPr>
                <w:rFonts w:eastAsia="Calibri" w:cs="Arial"/>
                <w:color w:val="000000"/>
                <w:lang w:val="x-none" w:eastAsia="pl-PL"/>
              </w:rPr>
              <w:t>6</w:t>
            </w:r>
            <w:r w:rsidRPr="00DE0BAC">
              <w:rPr>
                <w:rFonts w:eastAsia="Calibri" w:cs="Arial"/>
                <w:color w:val="000000"/>
                <w:lang w:eastAsia="pl-PL"/>
              </w:rPr>
              <w:t xml:space="preserve"> %</w:t>
            </w:r>
            <w:r w:rsidRPr="00DE0BAC">
              <w:rPr>
                <w:rFonts w:eastAsia="Calibri" w:cs="Arial"/>
                <w:color w:val="000000"/>
                <w:lang w:val="x-none" w:eastAsia="pl-PL"/>
              </w:rPr>
              <w:t xml:space="preserve"> do 15 %</w:t>
            </w:r>
            <w:r w:rsidRPr="00DE0BAC">
              <w:rPr>
                <w:rFonts w:eastAsia="Calibri" w:cs="Arial"/>
                <w:color w:val="000000"/>
                <w:lang w:eastAsia="pl-PL"/>
              </w:rPr>
              <w:t xml:space="preserve"> - </w:t>
            </w:r>
            <w:r w:rsidRPr="00DE0BAC">
              <w:rPr>
                <w:rFonts w:eastAsia="Calibri" w:cs="Arial"/>
                <w:color w:val="000000"/>
                <w:lang w:val="x-none" w:eastAsia="pl-PL"/>
              </w:rPr>
              <w:t>2 pkt</w:t>
            </w:r>
            <w:r w:rsidRPr="00DE0BAC">
              <w:rPr>
                <w:rFonts w:eastAsia="Calibri" w:cs="Arial"/>
                <w:color w:val="000000"/>
                <w:lang w:eastAsia="pl-PL"/>
              </w:rPr>
              <w:t>;</w:t>
            </w:r>
          </w:p>
          <w:p w14:paraId="0FF2D2DD" w14:textId="77777777" w:rsidR="0042667D" w:rsidRPr="00DE0BAC" w:rsidRDefault="0042667D" w:rsidP="000756CB">
            <w:pPr>
              <w:numPr>
                <w:ilvl w:val="1"/>
                <w:numId w:val="192"/>
              </w:numPr>
              <w:ind w:left="743" w:hanging="284"/>
              <w:contextualSpacing/>
              <w:rPr>
                <w:rFonts w:eastAsia="Times New Roman" w:cs="Arial"/>
                <w:color w:val="000000"/>
                <w:lang w:val="x-none" w:eastAsia="pl-PL"/>
              </w:rPr>
            </w:pPr>
            <w:r w:rsidRPr="00DE0BAC">
              <w:rPr>
                <w:rFonts w:eastAsia="Calibri" w:cs="Arial"/>
                <w:color w:val="000000"/>
                <w:lang w:val="x-none" w:eastAsia="pl-PL"/>
              </w:rPr>
              <w:t>oszczędność czasu  od 1</w:t>
            </w:r>
            <w:r w:rsidRPr="00DE0BAC">
              <w:rPr>
                <w:rFonts w:eastAsia="Calibri" w:cs="Arial"/>
                <w:color w:val="000000"/>
                <w:lang w:eastAsia="pl-PL"/>
              </w:rPr>
              <w:t xml:space="preserve"> % </w:t>
            </w:r>
            <w:r w:rsidRPr="00DE0BAC">
              <w:rPr>
                <w:rFonts w:eastAsia="Calibri" w:cs="Arial"/>
                <w:color w:val="000000"/>
                <w:lang w:val="x-none" w:eastAsia="pl-PL"/>
              </w:rPr>
              <w:t xml:space="preserve">do 5 % </w:t>
            </w:r>
            <w:r w:rsidRPr="00DE0BAC">
              <w:rPr>
                <w:rFonts w:eastAsia="Calibri" w:cs="Arial"/>
                <w:color w:val="000000"/>
                <w:lang w:eastAsia="pl-PL"/>
              </w:rPr>
              <w:t xml:space="preserve">- </w:t>
            </w:r>
            <w:r w:rsidRPr="00DE0BAC">
              <w:rPr>
                <w:rFonts w:eastAsia="Calibri" w:cs="Arial"/>
                <w:color w:val="000000"/>
                <w:lang w:val="x-none" w:eastAsia="pl-PL"/>
              </w:rPr>
              <w:t>1 pkt</w:t>
            </w:r>
            <w:r w:rsidRPr="00DE0BAC">
              <w:rPr>
                <w:rFonts w:eastAsia="Calibri" w:cs="Arial"/>
                <w:color w:val="000000"/>
                <w:lang w:eastAsia="pl-PL"/>
              </w:rPr>
              <w:t>.</w:t>
            </w:r>
          </w:p>
          <w:p w14:paraId="425D444D" w14:textId="77777777" w:rsidR="0042667D" w:rsidRPr="00DE0BAC" w:rsidRDefault="0042667D" w:rsidP="000756CB">
            <w:pPr>
              <w:numPr>
                <w:ilvl w:val="0"/>
                <w:numId w:val="182"/>
              </w:numPr>
              <w:ind w:left="453" w:hanging="357"/>
              <w:rPr>
                <w:rFonts w:eastAsia="Calibri" w:cs="Arial"/>
                <w:lang w:val="x-none"/>
              </w:rPr>
            </w:pPr>
            <w:r w:rsidRPr="00DE0BAC">
              <w:rPr>
                <w:rFonts w:eastAsia="Calibri" w:cs="Arial"/>
                <w:color w:val="000000"/>
                <w:lang w:val="x-none" w:eastAsia="pl-PL"/>
              </w:rPr>
              <w:t>samochodów ciężarowych  (PLN) na rok) w stosunku do wariantu bezinwestycyjnego</w:t>
            </w:r>
            <w:r w:rsidRPr="00DE0BAC">
              <w:rPr>
                <w:rFonts w:eastAsia="Calibri" w:cs="Arial"/>
                <w:color w:val="000000"/>
                <w:lang w:eastAsia="pl-PL"/>
              </w:rPr>
              <w:t>:</w:t>
            </w:r>
          </w:p>
          <w:p w14:paraId="0F122634" w14:textId="77777777" w:rsidR="0042667D" w:rsidRPr="00DE0BAC" w:rsidRDefault="0042667D" w:rsidP="000756CB">
            <w:pPr>
              <w:numPr>
                <w:ilvl w:val="1"/>
                <w:numId w:val="193"/>
              </w:numPr>
              <w:adjustRightInd w:val="0"/>
              <w:ind w:left="885" w:hanging="426"/>
              <w:contextualSpacing/>
              <w:rPr>
                <w:rFonts w:eastAsia="Times New Roman" w:cs="Arial"/>
                <w:color w:val="000000"/>
                <w:lang w:val="x-none" w:eastAsia="pl-PL"/>
              </w:rPr>
            </w:pPr>
            <w:r w:rsidRPr="00DE0BAC">
              <w:rPr>
                <w:rFonts w:eastAsia="Calibri" w:cs="Arial"/>
                <w:color w:val="000000"/>
                <w:lang w:val="x-none" w:eastAsia="pl-PL"/>
              </w:rPr>
              <w:t>oszczędność czasu powyżej 15 % - 4  pkt</w:t>
            </w:r>
            <w:r w:rsidRPr="00DE0BAC">
              <w:rPr>
                <w:rFonts w:eastAsia="Calibri" w:cs="Arial"/>
                <w:color w:val="000000"/>
                <w:lang w:eastAsia="pl-PL"/>
              </w:rPr>
              <w:t>;</w:t>
            </w:r>
          </w:p>
          <w:p w14:paraId="46503F67" w14:textId="77777777" w:rsidR="0042667D" w:rsidRPr="00DE0BAC" w:rsidRDefault="0042667D" w:rsidP="000756CB">
            <w:pPr>
              <w:numPr>
                <w:ilvl w:val="1"/>
                <w:numId w:val="193"/>
              </w:numPr>
              <w:ind w:left="885" w:hanging="426"/>
              <w:contextualSpacing/>
              <w:rPr>
                <w:rFonts w:eastAsia="Times New Roman" w:cs="Arial"/>
                <w:color w:val="000000"/>
                <w:lang w:val="x-none" w:eastAsia="pl-PL"/>
              </w:rPr>
            </w:pPr>
            <w:r w:rsidRPr="00DE0BAC">
              <w:rPr>
                <w:rFonts w:eastAsia="Calibri" w:cs="Arial"/>
                <w:color w:val="000000"/>
                <w:lang w:val="x-none" w:eastAsia="pl-PL"/>
              </w:rPr>
              <w:t>oszczędność  czasu od</w:t>
            </w:r>
            <w:r w:rsidRPr="00DE0BAC">
              <w:rPr>
                <w:rFonts w:eastAsia="Calibri" w:cs="Arial"/>
                <w:color w:val="000000"/>
                <w:lang w:eastAsia="pl-PL"/>
              </w:rPr>
              <w:t xml:space="preserve"> </w:t>
            </w:r>
            <w:r w:rsidRPr="00DE0BAC">
              <w:rPr>
                <w:rFonts w:eastAsia="Calibri" w:cs="Arial"/>
                <w:color w:val="000000"/>
                <w:lang w:val="x-none" w:eastAsia="pl-PL"/>
              </w:rPr>
              <w:t>6</w:t>
            </w:r>
            <w:r w:rsidRPr="00DE0BAC">
              <w:rPr>
                <w:rFonts w:eastAsia="Calibri" w:cs="Arial"/>
                <w:color w:val="000000"/>
                <w:lang w:eastAsia="pl-PL"/>
              </w:rPr>
              <w:t xml:space="preserve"> %</w:t>
            </w:r>
            <w:r w:rsidRPr="00DE0BAC">
              <w:rPr>
                <w:rFonts w:eastAsia="Calibri" w:cs="Arial"/>
                <w:color w:val="000000"/>
                <w:lang w:val="x-none" w:eastAsia="pl-PL"/>
              </w:rPr>
              <w:t xml:space="preserve"> do 15 %</w:t>
            </w:r>
            <w:r w:rsidRPr="00DE0BAC">
              <w:rPr>
                <w:rFonts w:eastAsia="Calibri" w:cs="Arial"/>
                <w:color w:val="000000"/>
                <w:lang w:eastAsia="pl-PL"/>
              </w:rPr>
              <w:t xml:space="preserve"> - </w:t>
            </w:r>
            <w:r w:rsidRPr="00DE0BAC">
              <w:rPr>
                <w:rFonts w:eastAsia="Calibri" w:cs="Arial"/>
                <w:color w:val="000000"/>
                <w:lang w:val="x-none" w:eastAsia="pl-PL"/>
              </w:rPr>
              <w:t>2 pkt</w:t>
            </w:r>
            <w:r w:rsidRPr="00DE0BAC">
              <w:rPr>
                <w:rFonts w:eastAsia="Calibri" w:cs="Arial"/>
                <w:color w:val="000000"/>
                <w:lang w:eastAsia="pl-PL"/>
              </w:rPr>
              <w:t>;</w:t>
            </w:r>
          </w:p>
          <w:p w14:paraId="0F9D3A32" w14:textId="77777777" w:rsidR="0042667D" w:rsidRPr="00DE0BAC" w:rsidRDefault="0042667D" w:rsidP="000756CB">
            <w:pPr>
              <w:numPr>
                <w:ilvl w:val="1"/>
                <w:numId w:val="193"/>
              </w:numPr>
              <w:ind w:left="885" w:hanging="426"/>
              <w:contextualSpacing/>
              <w:rPr>
                <w:rFonts w:eastAsia="Times New Roman" w:cs="Arial"/>
                <w:color w:val="000000"/>
                <w:lang w:val="x-none" w:eastAsia="pl-PL"/>
              </w:rPr>
            </w:pPr>
            <w:r w:rsidRPr="00DE0BAC">
              <w:rPr>
                <w:rFonts w:eastAsia="Calibri" w:cs="Arial"/>
                <w:color w:val="000000"/>
                <w:lang w:val="x-none" w:eastAsia="pl-PL"/>
              </w:rPr>
              <w:t>oszczędność czasu  od 1</w:t>
            </w:r>
            <w:r w:rsidRPr="00DE0BAC">
              <w:rPr>
                <w:rFonts w:eastAsia="Calibri" w:cs="Arial"/>
                <w:color w:val="000000"/>
                <w:lang w:eastAsia="pl-PL"/>
              </w:rPr>
              <w:t xml:space="preserve"> %</w:t>
            </w:r>
            <w:r w:rsidRPr="00DE0BAC">
              <w:rPr>
                <w:rFonts w:eastAsia="Calibri" w:cs="Arial"/>
                <w:color w:val="000000"/>
                <w:lang w:val="x-none" w:eastAsia="pl-PL"/>
              </w:rPr>
              <w:t xml:space="preserve"> do 5 % </w:t>
            </w:r>
            <w:r w:rsidRPr="00DE0BAC">
              <w:rPr>
                <w:rFonts w:eastAsia="Calibri" w:cs="Arial"/>
                <w:color w:val="000000"/>
                <w:lang w:eastAsia="pl-PL"/>
              </w:rPr>
              <w:t xml:space="preserve">- </w:t>
            </w:r>
            <w:r w:rsidRPr="00DE0BAC">
              <w:rPr>
                <w:rFonts w:eastAsia="Calibri" w:cs="Arial"/>
                <w:color w:val="000000"/>
                <w:lang w:val="x-none" w:eastAsia="pl-PL"/>
              </w:rPr>
              <w:t>1 pkt</w:t>
            </w:r>
            <w:r w:rsidRPr="00DE0BAC">
              <w:rPr>
                <w:rFonts w:eastAsia="Calibri" w:cs="Arial"/>
                <w:color w:val="000000"/>
                <w:lang w:eastAsia="pl-PL"/>
              </w:rPr>
              <w:t>.</w:t>
            </w:r>
          </w:p>
          <w:p w14:paraId="104FF65C" w14:textId="77777777" w:rsidR="0042667D" w:rsidRPr="00DE0BAC" w:rsidRDefault="0042667D" w:rsidP="00DE0BAC">
            <w:pPr>
              <w:autoSpaceDE w:val="0"/>
              <w:autoSpaceDN w:val="0"/>
              <w:adjustRightInd w:val="0"/>
              <w:rPr>
                <w:rFonts w:eastAsia="Calibri" w:cs="Arial"/>
              </w:rPr>
            </w:pPr>
            <w:r w:rsidRPr="00DE0BAC">
              <w:rPr>
                <w:rFonts w:eastAsia="Calibri" w:cs="Arial"/>
              </w:rPr>
              <w:t>Punkty w ramach kryterium sumują się.</w:t>
            </w:r>
          </w:p>
          <w:p w14:paraId="66AAEE9A" w14:textId="77777777" w:rsidR="0042667D" w:rsidRPr="00DE0BAC" w:rsidRDefault="0042667D" w:rsidP="00DE0BAC">
            <w:pPr>
              <w:autoSpaceDE w:val="0"/>
              <w:autoSpaceDN w:val="0"/>
              <w:adjustRightInd w:val="0"/>
              <w:rPr>
                <w:rFonts w:eastAsia="Calibri" w:cs="Arial"/>
              </w:rPr>
            </w:pPr>
            <w:r w:rsidRPr="00DE0BAC">
              <w:rPr>
                <w:rFonts w:eastAsiaTheme="minorHAnsi" w:cs="Arial"/>
              </w:rPr>
              <w:t>Brak spełnienia kryterium lub brak informacji w tym zakresie – 0 pkt.</w:t>
            </w:r>
          </w:p>
        </w:tc>
        <w:tc>
          <w:tcPr>
            <w:tcW w:w="706" w:type="pct"/>
            <w:tcBorders>
              <w:top w:val="single" w:sz="4" w:space="0" w:color="auto"/>
              <w:left w:val="single" w:sz="4" w:space="0" w:color="auto"/>
              <w:bottom w:val="single" w:sz="4" w:space="0" w:color="auto"/>
              <w:right w:val="single" w:sz="4" w:space="0" w:color="auto"/>
            </w:tcBorders>
            <w:vAlign w:val="center"/>
          </w:tcPr>
          <w:p w14:paraId="697F976B" w14:textId="3D2A0D6C" w:rsidR="0042667D" w:rsidRPr="00DE0BAC" w:rsidRDefault="0042667D" w:rsidP="00D8611A">
            <w:pPr>
              <w:jc w:val="center"/>
              <w:rPr>
                <w:rFonts w:eastAsia="Calibri" w:cs="Arial"/>
              </w:rPr>
            </w:pPr>
            <w:r w:rsidRPr="00DE0BAC">
              <w:rPr>
                <w:rFonts w:eastAsia="Calibri" w:cs="Arial"/>
              </w:rPr>
              <w:t>8</w:t>
            </w:r>
          </w:p>
        </w:tc>
      </w:tr>
      <w:tr w:rsidR="0042667D" w:rsidRPr="00DE0BAC" w14:paraId="5BB0C2FB" w14:textId="77777777" w:rsidTr="00D8611A">
        <w:tc>
          <w:tcPr>
            <w:tcW w:w="262" w:type="pct"/>
            <w:shd w:val="clear" w:color="auto" w:fill="auto"/>
            <w:vAlign w:val="center"/>
          </w:tcPr>
          <w:p w14:paraId="71AC4053" w14:textId="77777777" w:rsidR="0042667D" w:rsidRPr="00DE0BAC" w:rsidRDefault="0042667D" w:rsidP="00D8611A">
            <w:pPr>
              <w:autoSpaceDE w:val="0"/>
              <w:autoSpaceDN w:val="0"/>
              <w:adjustRightInd w:val="0"/>
              <w:rPr>
                <w:rFonts w:eastAsia="Calibri" w:cs="Arial"/>
              </w:rPr>
            </w:pPr>
            <w:r w:rsidRPr="00DE0BAC">
              <w:rPr>
                <w:rFonts w:eastAsia="Calibri" w:cs="Arial"/>
              </w:rPr>
              <w:t>9</w:t>
            </w:r>
          </w:p>
        </w:tc>
        <w:tc>
          <w:tcPr>
            <w:tcW w:w="697" w:type="pct"/>
            <w:tcBorders>
              <w:top w:val="single" w:sz="4" w:space="0" w:color="auto"/>
              <w:left w:val="single" w:sz="4" w:space="0" w:color="auto"/>
              <w:bottom w:val="single" w:sz="4" w:space="0" w:color="auto"/>
              <w:right w:val="single" w:sz="4" w:space="0" w:color="auto"/>
            </w:tcBorders>
            <w:vAlign w:val="center"/>
          </w:tcPr>
          <w:p w14:paraId="659BC30C" w14:textId="5995D403" w:rsidR="0042667D" w:rsidRPr="00DE0BAC" w:rsidRDefault="0042667D" w:rsidP="00D8611A">
            <w:pPr>
              <w:autoSpaceDE w:val="0"/>
              <w:autoSpaceDN w:val="0"/>
              <w:adjustRightInd w:val="0"/>
              <w:rPr>
                <w:rFonts w:eastAsia="Calibri" w:cs="Arial"/>
              </w:rPr>
            </w:pPr>
            <w:r w:rsidRPr="00DE0BAC">
              <w:rPr>
                <w:rFonts w:eastAsia="Times New Roman" w:cs="Arial"/>
                <w:color w:val="0D0D0D" w:themeColor="text1" w:themeTint="F2"/>
                <w:lang w:eastAsia="pl-PL"/>
              </w:rPr>
              <w:t>Efektywność kosztowa</w:t>
            </w:r>
          </w:p>
        </w:tc>
        <w:tc>
          <w:tcPr>
            <w:tcW w:w="2019" w:type="pct"/>
            <w:tcBorders>
              <w:top w:val="single" w:sz="4" w:space="0" w:color="auto"/>
              <w:left w:val="single" w:sz="4" w:space="0" w:color="auto"/>
              <w:bottom w:val="single" w:sz="4" w:space="0" w:color="auto"/>
              <w:right w:val="single" w:sz="4" w:space="0" w:color="auto"/>
            </w:tcBorders>
            <w:vAlign w:val="center"/>
          </w:tcPr>
          <w:p w14:paraId="62B7B7E2" w14:textId="77777777" w:rsidR="0042667D" w:rsidRPr="00DE0BAC" w:rsidRDefault="0042667D" w:rsidP="000756CB">
            <w:pPr>
              <w:numPr>
                <w:ilvl w:val="0"/>
                <w:numId w:val="191"/>
              </w:numPr>
              <w:autoSpaceDE w:val="0"/>
              <w:autoSpaceDN w:val="0"/>
              <w:adjustRightInd w:val="0"/>
              <w:ind w:left="713" w:hanging="567"/>
              <w:rPr>
                <w:rFonts w:eastAsia="Calibri" w:cs="Arial"/>
                <w:b/>
                <w:color w:val="000000"/>
              </w:rPr>
            </w:pPr>
            <w:r w:rsidRPr="00DE0BAC">
              <w:rPr>
                <w:rFonts w:eastAsia="Times New Roman" w:cs="Arial"/>
                <w:b/>
                <w:color w:val="0D0D0D" w:themeColor="text1" w:themeTint="F2"/>
                <w:lang w:eastAsia="pl-PL"/>
              </w:rPr>
              <w:t>dotyczy projektów polegających na. budowie nowych dróg</w:t>
            </w:r>
          </w:p>
          <w:p w14:paraId="1995C33D" w14:textId="77777777" w:rsidR="0042667D" w:rsidRPr="00DE0BAC" w:rsidRDefault="0042667D" w:rsidP="00DE0BAC">
            <w:pPr>
              <w:autoSpaceDE w:val="0"/>
              <w:autoSpaceDN w:val="0"/>
              <w:adjustRightInd w:val="0"/>
              <w:rPr>
                <w:rFonts w:eastAsia="Calibri" w:cs="Arial"/>
                <w:color w:val="0D0D0D" w:themeColor="text1" w:themeTint="F2"/>
              </w:rPr>
            </w:pPr>
            <w:r w:rsidRPr="00DE0BAC">
              <w:rPr>
                <w:rFonts w:eastAsia="Calibri" w:cs="Arial"/>
                <w:color w:val="000000"/>
              </w:rPr>
              <w:t xml:space="preserve">Zgodnie z RPO </w:t>
            </w:r>
            <w:r w:rsidRPr="00DE0BAC">
              <w:rPr>
                <w:rFonts w:eastAsia="Calibri" w:cs="Arial"/>
                <w:lang w:eastAsia="pl-PL"/>
              </w:rPr>
              <w:t>WM 2014-2020</w:t>
            </w:r>
            <w:r w:rsidRPr="00DE0BAC">
              <w:rPr>
                <w:rFonts w:eastAsia="Calibri" w:cs="Arial"/>
                <w:color w:val="000000"/>
              </w:rPr>
              <w:t>, w</w:t>
            </w:r>
            <w:r w:rsidRPr="00DE0BAC">
              <w:rPr>
                <w:rFonts w:eastAsia="Times New Roman" w:cs="Arial"/>
                <w:color w:val="0D0D0D" w:themeColor="text1" w:themeTint="F2"/>
                <w:lang w:eastAsia="pl-PL"/>
              </w:rPr>
              <w:t>skaźnik: „</w:t>
            </w:r>
            <w:r w:rsidRPr="00DE0BAC">
              <w:rPr>
                <w:rFonts w:eastAsia="Calibri" w:cs="Arial"/>
                <w:color w:val="0D0D0D" w:themeColor="text1" w:themeTint="F2"/>
              </w:rPr>
              <w:t>Całkowita długość nowych dróg [km]</w:t>
            </w:r>
            <w:hyperlink r:id="rId28" w:anchor="uzasadnienie!C97" w:history="1"/>
            <w:r w:rsidRPr="00DE0BAC">
              <w:rPr>
                <w:rFonts w:eastAsia="Times New Roman" w:cs="Arial"/>
                <w:color w:val="0D0D0D" w:themeColor="text1" w:themeTint="F2"/>
                <w:lang w:eastAsia="pl-PL"/>
              </w:rPr>
              <w:t xml:space="preserve">” </w:t>
            </w:r>
            <w:r w:rsidRPr="00DE0BAC">
              <w:rPr>
                <w:rFonts w:eastAsia="Calibri" w:cs="Arial"/>
                <w:color w:val="0D0D0D" w:themeColor="text1" w:themeTint="F2"/>
              </w:rPr>
              <w:t>jest ramą wykonania osi priorytetowej i będzie służyły KE do oceny realizacji celów RPO WM.</w:t>
            </w:r>
          </w:p>
          <w:p w14:paraId="58B8C4C7" w14:textId="77777777" w:rsidR="0042667D" w:rsidRPr="00DE0BAC" w:rsidRDefault="0042667D" w:rsidP="00DE0BAC">
            <w:pPr>
              <w:ind w:left="34"/>
              <w:rPr>
                <w:rFonts w:eastAsia="Times New Roman" w:cs="Arial"/>
                <w:lang w:eastAsia="pl-PL"/>
              </w:rPr>
            </w:pPr>
            <w:r w:rsidRPr="00DE0BAC">
              <w:rPr>
                <w:rFonts w:eastAsia="Times New Roman" w:cs="Arial"/>
                <w:lang w:eastAsia="pl-PL"/>
              </w:rPr>
              <w:t>Kryterium jest liczone zgodnie z poniższym wzorem:</w:t>
            </w:r>
          </w:p>
          <w:p w14:paraId="1D088837" w14:textId="1AD8DE77" w:rsidR="0042667D" w:rsidRPr="00DE0BAC" w:rsidRDefault="0042667D" w:rsidP="00DE0BAC">
            <w:pPr>
              <w:autoSpaceDE w:val="0"/>
              <w:autoSpaceDN w:val="0"/>
              <w:adjustRightInd w:val="0"/>
              <w:ind w:left="33"/>
              <w:rPr>
                <w:rFonts w:eastAsia="Times New Roman" w:cs="Arial"/>
                <w:lang w:eastAsia="pl-PL"/>
              </w:rPr>
            </w:pPr>
            <w:r w:rsidRPr="00DE0BAC">
              <w:rPr>
                <w:rFonts w:eastAsia="Times New Roman" w:cs="Arial"/>
                <w:noProof/>
                <w:lang w:eastAsia="pl-PL"/>
              </w:rPr>
              <mc:AlternateContent>
                <mc:Choice Requires="wps">
                  <w:drawing>
                    <wp:anchor distT="4294967292" distB="4294967292" distL="114300" distR="114300" simplePos="0" relativeHeight="251747328" behindDoc="1" locked="0" layoutInCell="1" allowOverlap="1" wp14:anchorId="2735093A" wp14:editId="5C7279CC">
                      <wp:simplePos x="0" y="0"/>
                      <wp:positionH relativeFrom="column">
                        <wp:posOffset>-65405</wp:posOffset>
                      </wp:positionH>
                      <wp:positionV relativeFrom="paragraph">
                        <wp:posOffset>189230</wp:posOffset>
                      </wp:positionV>
                      <wp:extent cx="2466975" cy="19050"/>
                      <wp:effectExtent l="0" t="0" r="28575" b="19050"/>
                      <wp:wrapTight wrapText="bothSides">
                        <wp:wrapPolygon edited="0">
                          <wp:start x="0" y="0"/>
                          <wp:lineTo x="0" y="21600"/>
                          <wp:lineTo x="21683" y="21600"/>
                          <wp:lineTo x="21683" y="0"/>
                          <wp:lineTo x="16513" y="0"/>
                          <wp:lineTo x="0" y="0"/>
                        </wp:wrapPolygon>
                      </wp:wrapTight>
                      <wp:docPr id="45" name="Łącznik prosty 45" descr="kreska ułamkowa, nad kreską: &quot;Wartość dofinansowania UE projektu (euro)&quot;, pod kreską &quot;Suma wartości docelowych wskaźników  w ramach projektu: LDługość wybudowanych dróg gminnych [km] i Długość wybudowanych dróg powiatowych [km]&quot;, wynik mniejszy równy 3033548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669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C8E6F1" id="Łącznik prosty 45" o:spid="_x0000_s1026" alt="Tytuł: wzór — opis: kreska ułamkowa, nad kreską: &quot;Wartość dofinansowania UE projektu (euro)&quot;, pod kreską &quot;Suma wartości docelowych wskaźników  w ramach projektu: LDługość wybudowanych dróg gminnych [km] i Długość wybudowanych dróg powiatowych [km]&quot;, wynik mniejszy równy 3033548 euro" style="position:absolute;z-index:-251569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5.15pt,14.9pt" to="189.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" strokecolor="windowText" strokeweight=".5pt">
                      <v:stroke joinstyle="miter"/>
                      <o:lock v:ext="edit" shapetype="f"/>
                      <w10:wrap type="tight"/>
                    </v:line>
                  </w:pict>
                </mc:Fallback>
              </mc:AlternateContent>
            </w:r>
            <w:r w:rsidRPr="00DE0BAC">
              <w:rPr>
                <w:rFonts w:eastAsia="Times New Roman" w:cs="Arial"/>
                <w:lang w:eastAsia="pl-PL"/>
              </w:rPr>
              <w:t>Wartość dofinansowania UE projektu (euro)</w:t>
            </w:r>
          </w:p>
          <w:p w14:paraId="6B5E6C09" w14:textId="08F58692" w:rsidR="0042667D" w:rsidRPr="00DE0BAC" w:rsidRDefault="0042667D" w:rsidP="00DE0BAC">
            <w:pPr>
              <w:autoSpaceDE w:val="0"/>
              <w:autoSpaceDN w:val="0"/>
              <w:adjustRightInd w:val="0"/>
              <w:ind w:left="33"/>
              <w:rPr>
                <w:rFonts w:eastAsia="Times New Roman" w:cs="Arial"/>
                <w:lang w:eastAsia="pl-PL"/>
              </w:rPr>
            </w:pPr>
            <w:r w:rsidRPr="00DE0BAC">
              <w:rPr>
                <w:rFonts w:eastAsia="Times New Roman" w:cs="Arial"/>
                <w:lang w:eastAsia="pl-PL"/>
              </w:rPr>
              <w:t xml:space="preserve">&lt;= </w:t>
            </w:r>
            <w:r w:rsidRPr="00DE0BAC">
              <w:rPr>
                <w:rFonts w:eastAsia="Calibri" w:cs="Arial"/>
              </w:rPr>
              <w:t xml:space="preserve"> </w:t>
            </w:r>
            <w:r w:rsidRPr="00DE0BAC">
              <w:rPr>
                <w:rFonts w:eastAsia="Calibri" w:cs="Arial"/>
                <w:color w:val="0D0D0D" w:themeColor="text1" w:themeTint="F2"/>
              </w:rPr>
              <w:t xml:space="preserve">3033548 </w:t>
            </w:r>
            <w:r w:rsidRPr="00DE0BAC">
              <w:rPr>
                <w:rFonts w:eastAsia="Calibri" w:cs="Arial"/>
              </w:rPr>
              <w:t>euro</w:t>
            </w:r>
          </w:p>
          <w:p w14:paraId="20638F1B" w14:textId="6430F93F" w:rsidR="0042667D" w:rsidRPr="00DE0BAC" w:rsidRDefault="0042667D" w:rsidP="00DE0BAC">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Suma wartości docelowych wskaźników w ramach projektu:</w:t>
            </w:r>
          </w:p>
          <w:p w14:paraId="0E4AD4EB" w14:textId="2377352C" w:rsidR="0042667D" w:rsidRPr="00DE0BAC" w:rsidRDefault="0042667D" w:rsidP="00DE0BAC">
            <w:pPr>
              <w:autoSpaceDE w:val="0"/>
              <w:autoSpaceDN w:val="0"/>
              <w:adjustRightInd w:val="0"/>
              <w:rPr>
                <w:rFonts w:eastAsia="Times New Roman" w:cs="Arial"/>
                <w:color w:val="0D0D0D" w:themeColor="text1" w:themeTint="F2"/>
                <w:lang w:eastAsia="pl-PL"/>
              </w:rPr>
            </w:pPr>
            <w:r w:rsidRPr="00DE0BAC">
              <w:rPr>
                <w:rFonts w:eastAsia="Calibri" w:cs="Arial"/>
                <w:color w:val="0D0D0D" w:themeColor="text1" w:themeTint="F2"/>
              </w:rPr>
              <w:t xml:space="preserve">Długość wybudowanych dróg gminnych </w:t>
            </w:r>
            <w:r w:rsidRPr="00DE0BAC">
              <w:rPr>
                <w:rFonts w:eastAsia="Times New Roman" w:cs="Arial"/>
                <w:color w:val="0D0D0D" w:themeColor="text1" w:themeTint="F2"/>
                <w:lang w:eastAsia="pl-PL"/>
              </w:rPr>
              <w:t>[km] i</w:t>
            </w:r>
            <w:r w:rsidR="00D90784" w:rsidRPr="00DE0BAC">
              <w:rPr>
                <w:rFonts w:eastAsia="Times New Roman" w:cs="Arial"/>
                <w:color w:val="0D0D0D" w:themeColor="text1" w:themeTint="F2"/>
                <w:lang w:eastAsia="pl-PL"/>
              </w:rPr>
              <w:br/>
            </w:r>
            <w:r w:rsidRPr="00DE0BAC">
              <w:rPr>
                <w:rFonts w:eastAsia="Times New Roman" w:cs="Arial"/>
                <w:color w:val="0D0D0D" w:themeColor="text1" w:themeTint="F2"/>
                <w:lang w:eastAsia="pl-PL"/>
              </w:rPr>
              <w:t>Długość wybudowanych dróg powiatowych [km]</w:t>
            </w:r>
          </w:p>
          <w:p w14:paraId="39962386" w14:textId="5FAFEFDF" w:rsidR="0042667D" w:rsidRPr="00DE0BAC" w:rsidRDefault="0042667D" w:rsidP="00DE0BAC">
            <w:pPr>
              <w:rPr>
                <w:rFonts w:eastAsia="Times New Roman" w:cs="Arial"/>
                <w:color w:val="0D0D0D" w:themeColor="text1" w:themeTint="F2"/>
                <w:lang w:eastAsia="pl-PL"/>
              </w:rPr>
            </w:pPr>
            <w:r w:rsidRPr="00DE0BAC">
              <w:rPr>
                <w:rFonts w:eastAsia="Times New Roman" w:cs="Arial"/>
                <w:color w:val="0D0D0D" w:themeColor="text1" w:themeTint="F2"/>
                <w:lang w:eastAsia="pl-PL"/>
              </w:rPr>
              <w:t xml:space="preserve">Wartość dofinansowania UE wsparcia na 1 km nowej drogi nie może przekroczyć kwoty </w:t>
            </w:r>
            <w:r w:rsidRPr="00DE0BAC">
              <w:rPr>
                <w:rFonts w:eastAsia="Calibri" w:cs="Arial"/>
                <w:color w:val="0D0D0D" w:themeColor="text1" w:themeTint="F2"/>
              </w:rPr>
              <w:t>3033548</w:t>
            </w:r>
            <w:r w:rsidRPr="00DE0BAC">
              <w:rPr>
                <w:rFonts w:eastAsiaTheme="minorHAnsi" w:cs="Arial"/>
                <w:color w:val="0D0D0D" w:themeColor="text1" w:themeTint="F2"/>
              </w:rPr>
              <w:t xml:space="preserve"> euro. </w:t>
            </w:r>
            <w:r w:rsidRPr="00DE0BAC">
              <w:rPr>
                <w:rFonts w:eastAsia="Times New Roman" w:cs="Arial"/>
                <w:color w:val="0D0D0D" w:themeColor="text1" w:themeTint="F2"/>
                <w:lang w:eastAsia="pl-PL"/>
              </w:rPr>
              <w:t>Koszt należy przeliczyć kursem euro podanym w regulaminie konkursu.</w:t>
            </w:r>
          </w:p>
          <w:p w14:paraId="05C4A9C0" w14:textId="77777777" w:rsidR="0042667D" w:rsidRPr="00DE0BAC" w:rsidRDefault="0042667D" w:rsidP="000756CB">
            <w:pPr>
              <w:numPr>
                <w:ilvl w:val="0"/>
                <w:numId w:val="191"/>
              </w:numPr>
              <w:ind w:left="334" w:hanging="357"/>
              <w:rPr>
                <w:rFonts w:eastAsia="Times New Roman" w:cs="Arial"/>
                <w:b/>
                <w:color w:val="0D0D0D" w:themeColor="text1" w:themeTint="F2"/>
                <w:lang w:val="x-none" w:eastAsia="pl-PL"/>
              </w:rPr>
            </w:pPr>
            <w:r w:rsidRPr="00DE0BAC">
              <w:rPr>
                <w:rFonts w:eastAsia="Times New Roman" w:cs="Arial"/>
                <w:b/>
                <w:color w:val="0D0D0D" w:themeColor="text1" w:themeTint="F2"/>
                <w:lang w:val="x-none" w:eastAsia="pl-PL"/>
              </w:rPr>
              <w:t>dotyczy projektów polegających na przebudowie istniejących dróg</w:t>
            </w:r>
          </w:p>
          <w:p w14:paraId="7021EA8D" w14:textId="0B58CCFE" w:rsidR="0042667D" w:rsidRPr="00DE0BAC" w:rsidRDefault="0042667D" w:rsidP="00DE0BAC">
            <w:pPr>
              <w:rPr>
                <w:rFonts w:eastAsiaTheme="minorHAnsi" w:cs="Arial"/>
                <w:color w:val="0D0D0D" w:themeColor="text1" w:themeTint="F2"/>
              </w:rPr>
            </w:pPr>
            <w:r w:rsidRPr="00DE0BAC">
              <w:rPr>
                <w:rFonts w:eastAsiaTheme="minorHAnsi" w:cs="Arial"/>
              </w:rPr>
              <w:t xml:space="preserve">Zgodnie z RPO </w:t>
            </w:r>
            <w:r w:rsidRPr="00DE0BAC">
              <w:rPr>
                <w:rFonts w:eastAsiaTheme="minorHAnsi" w:cs="Arial"/>
                <w:lang w:eastAsia="pl-PL"/>
              </w:rPr>
              <w:t>WM 2014-2020</w:t>
            </w:r>
            <w:r w:rsidRPr="00DE0BAC">
              <w:rPr>
                <w:rFonts w:eastAsiaTheme="minorHAnsi" w:cs="Arial"/>
              </w:rPr>
              <w:t>, w</w:t>
            </w:r>
            <w:r w:rsidRPr="00DE0BAC">
              <w:rPr>
                <w:rFonts w:eastAsia="Times New Roman" w:cs="Arial"/>
                <w:color w:val="0D0D0D" w:themeColor="text1" w:themeTint="F2"/>
                <w:lang w:eastAsia="pl-PL"/>
              </w:rPr>
              <w:t>skaźnik: „Całkowita długość przebudowanych lub zmodernizowanych dróg [km]</w:t>
            </w:r>
            <w:hyperlink r:id="rId29" w:anchor="uzasadnienie!C97" w:history="1"/>
            <w:r w:rsidRPr="00DE0BAC">
              <w:rPr>
                <w:rFonts w:eastAsia="Times New Roman" w:cs="Arial"/>
                <w:color w:val="0D0D0D" w:themeColor="text1" w:themeTint="F2"/>
                <w:lang w:eastAsia="pl-PL"/>
              </w:rPr>
              <w:t>”</w:t>
            </w:r>
            <w:r w:rsidRPr="00DE0BAC">
              <w:rPr>
                <w:rFonts w:eastAsiaTheme="minorHAnsi" w:cs="Arial"/>
                <w:color w:val="0D0D0D" w:themeColor="text1" w:themeTint="F2"/>
              </w:rPr>
              <w:t xml:space="preserve"> będzie służył KE do oceny realizacji celów RPO WM.</w:t>
            </w:r>
          </w:p>
          <w:p w14:paraId="2EE07FF8" w14:textId="77777777" w:rsidR="0042667D" w:rsidRPr="00DE0BAC" w:rsidRDefault="0042667D" w:rsidP="00DE0BAC">
            <w:pPr>
              <w:ind w:left="34"/>
              <w:rPr>
                <w:rFonts w:eastAsia="Times New Roman" w:cs="Arial"/>
                <w:lang w:eastAsia="pl-PL"/>
              </w:rPr>
            </w:pPr>
            <w:r w:rsidRPr="00DE0BAC">
              <w:rPr>
                <w:rFonts w:eastAsia="Times New Roman" w:cs="Arial"/>
                <w:lang w:eastAsia="pl-PL"/>
              </w:rPr>
              <w:t>Kryterium jest liczone zgodnie z poniższym wzorem:</w:t>
            </w:r>
          </w:p>
          <w:p w14:paraId="366709E7" w14:textId="77777777" w:rsidR="0042667D" w:rsidRPr="00DE0BAC" w:rsidRDefault="0042667D" w:rsidP="00DE0BAC">
            <w:pPr>
              <w:autoSpaceDE w:val="0"/>
              <w:autoSpaceDN w:val="0"/>
              <w:adjustRightInd w:val="0"/>
              <w:ind w:left="33"/>
              <w:rPr>
                <w:rFonts w:eastAsia="Times New Roman" w:cs="Arial"/>
                <w:lang w:eastAsia="pl-PL"/>
              </w:rPr>
            </w:pPr>
            <w:r w:rsidRPr="00DE0BAC">
              <w:rPr>
                <w:rFonts w:eastAsia="Times New Roman" w:cs="Arial"/>
                <w:lang w:eastAsia="pl-PL"/>
              </w:rPr>
              <w:t>Wartość dofinansowania UE projektu (euro)</w:t>
            </w:r>
          </w:p>
          <w:p w14:paraId="29F3AA07" w14:textId="1BA73EA9" w:rsidR="0042667D" w:rsidRPr="00DE0BAC" w:rsidRDefault="00D90784" w:rsidP="00DE0BAC">
            <w:pPr>
              <w:autoSpaceDE w:val="0"/>
              <w:autoSpaceDN w:val="0"/>
              <w:adjustRightInd w:val="0"/>
              <w:ind w:left="33"/>
              <w:rPr>
                <w:rFonts w:eastAsia="Times New Roman" w:cs="Arial"/>
                <w:lang w:eastAsia="pl-PL"/>
              </w:rPr>
            </w:pPr>
            <w:r w:rsidRPr="00DE0BAC">
              <w:rPr>
                <w:rFonts w:eastAsia="Times New Roman" w:cs="Arial"/>
                <w:noProof/>
                <w:lang w:eastAsia="pl-PL"/>
              </w:rPr>
              <mc:AlternateContent>
                <mc:Choice Requires="wps">
                  <w:drawing>
                    <wp:anchor distT="4294967291" distB="4294967291" distL="114300" distR="114300" simplePos="0" relativeHeight="251760640" behindDoc="1" locked="0" layoutInCell="1" allowOverlap="1" wp14:anchorId="48A8D345" wp14:editId="56FB3E8B">
                      <wp:simplePos x="0" y="0"/>
                      <wp:positionH relativeFrom="column">
                        <wp:posOffset>-2157095</wp:posOffset>
                      </wp:positionH>
                      <wp:positionV relativeFrom="paragraph">
                        <wp:posOffset>76835</wp:posOffset>
                      </wp:positionV>
                      <wp:extent cx="2038350" cy="0"/>
                      <wp:effectExtent l="0" t="0" r="19050" b="19050"/>
                      <wp:wrapTight wrapText="bothSides">
                        <wp:wrapPolygon edited="0">
                          <wp:start x="0" y="-1"/>
                          <wp:lineTo x="0" y="-1"/>
                          <wp:lineTo x="21600" y="-1"/>
                          <wp:lineTo x="21600" y="-1"/>
                          <wp:lineTo x="0" y="-1"/>
                        </wp:wrapPolygon>
                      </wp:wrapTight>
                      <wp:docPr id="46" name="Łącznik prosty 46" descr="kreska ułamkowa, nad kreską: &quot;Wartość dofinansowania UE projektu (euro)&quot;, pod kreską &quot;Suma wartości docelowych wskaźników  w ramach projektu: Długość przebudowanych dróg gminnych [km] i Długość przebudowanych dróg powiatowych [km]&quot;, wynik mniejszy równy 1397201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8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D37CDE" id="Łącznik prosty 46" o:spid="_x0000_s1026" alt="Tytuł: wzór — opis: kreska ułamkowa, nad kreską: &quot;Wartość dofinansowania UE projektu (euro)&quot;, pod kreską &quot;Suma wartości docelowych wskaźników  w ramach projektu: Długość przebudowanych dróg gminnych [km] i Długość przebudowanych dróg powiatowych [km]&quot;, wynik mniejszy równy 1397201 euro" style="position:absolute;z-index:-251555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69.85pt,6.05pt" to="-9.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" strokecolor="windowText" strokeweight=".5pt">
                      <v:stroke joinstyle="miter"/>
                      <o:lock v:ext="edit" shapetype="f"/>
                      <w10:wrap type="tight"/>
                    </v:line>
                  </w:pict>
                </mc:Fallback>
              </mc:AlternateContent>
            </w:r>
            <w:r w:rsidR="0042667D" w:rsidRPr="00DE0BAC">
              <w:rPr>
                <w:rFonts w:eastAsia="Times New Roman" w:cs="Arial"/>
                <w:lang w:eastAsia="pl-PL"/>
              </w:rPr>
              <w:t xml:space="preserve">&lt;= </w:t>
            </w:r>
            <w:r w:rsidR="0042667D" w:rsidRPr="00DE0BAC">
              <w:rPr>
                <w:rFonts w:eastAsia="Calibri" w:cs="Arial"/>
                <w:color w:val="0D0D0D" w:themeColor="text1" w:themeTint="F2"/>
              </w:rPr>
              <w:t>1397201</w:t>
            </w:r>
            <w:r w:rsidR="0042667D" w:rsidRPr="00DE0BAC">
              <w:rPr>
                <w:rFonts w:eastAsia="Times New Roman" w:cs="Arial"/>
                <w:lang w:eastAsia="pl-PL"/>
              </w:rPr>
              <w:t xml:space="preserve"> </w:t>
            </w:r>
            <w:r w:rsidR="0042667D" w:rsidRPr="00DE0BAC">
              <w:rPr>
                <w:rFonts w:eastAsia="Calibri" w:cs="Arial"/>
              </w:rPr>
              <w:t>euro</w:t>
            </w:r>
          </w:p>
          <w:p w14:paraId="03CE907C" w14:textId="1518B754" w:rsidR="0042667D" w:rsidRPr="00DE0BAC" w:rsidRDefault="0042667D" w:rsidP="00DE0BAC">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Suma wartości docelowych wskaźników w ramach projektu:</w:t>
            </w:r>
          </w:p>
          <w:p w14:paraId="06C728B4" w14:textId="30D8E681" w:rsidR="0042667D" w:rsidRPr="00DE0BAC" w:rsidRDefault="0042667D" w:rsidP="00DE0BAC">
            <w:pPr>
              <w:autoSpaceDE w:val="0"/>
              <w:autoSpaceDN w:val="0"/>
              <w:adjustRightInd w:val="0"/>
              <w:rPr>
                <w:rFonts w:eastAsia="Times New Roman" w:cs="Arial"/>
                <w:color w:val="0D0D0D" w:themeColor="text1" w:themeTint="F2"/>
                <w:lang w:eastAsia="pl-PL"/>
              </w:rPr>
            </w:pPr>
            <w:r w:rsidRPr="00DE0BAC">
              <w:rPr>
                <w:rFonts w:eastAsia="Calibri" w:cs="Arial"/>
                <w:color w:val="0D0D0D" w:themeColor="text1" w:themeTint="F2"/>
              </w:rPr>
              <w:t>Długość przebudowanych dróg gminnych [km] i</w:t>
            </w:r>
            <w:r w:rsidR="00D90784" w:rsidRPr="00DE0BAC">
              <w:rPr>
                <w:rFonts w:eastAsia="Calibri" w:cs="Arial"/>
                <w:color w:val="0D0D0D" w:themeColor="text1" w:themeTint="F2"/>
              </w:rPr>
              <w:br/>
            </w:r>
            <w:r w:rsidRPr="00DE0BAC">
              <w:rPr>
                <w:rFonts w:eastAsia="Times New Roman" w:cs="Arial"/>
                <w:color w:val="0D0D0D" w:themeColor="text1" w:themeTint="F2"/>
                <w:lang w:eastAsia="pl-PL"/>
              </w:rPr>
              <w:t xml:space="preserve">Długość przebudowanych dróg powiatowych </w:t>
            </w:r>
            <w:r w:rsidRPr="00DE0BAC">
              <w:rPr>
                <w:rFonts w:eastAsia="Calibri" w:cs="Arial"/>
                <w:color w:val="0D0D0D" w:themeColor="text1" w:themeTint="F2"/>
              </w:rPr>
              <w:t>[km]</w:t>
            </w:r>
          </w:p>
          <w:p w14:paraId="44847094" w14:textId="696751CD" w:rsidR="0042667D" w:rsidRPr="00DE0BAC" w:rsidRDefault="0042667D" w:rsidP="00DE0BAC">
            <w:pPr>
              <w:rPr>
                <w:rFonts w:eastAsiaTheme="minorHAnsi" w:cs="Arial"/>
              </w:rPr>
            </w:pPr>
            <w:r w:rsidRPr="00DE0BAC">
              <w:rPr>
                <w:rFonts w:eastAsia="Times New Roman" w:cs="Arial"/>
                <w:color w:val="0D0D0D" w:themeColor="text1" w:themeTint="F2"/>
                <w:lang w:eastAsia="pl-PL"/>
              </w:rPr>
              <w:t xml:space="preserve">Wartość dofinansowania UE wsparcia 1 kilometra przebudowanej drogi nie może przekroczyć kwoty </w:t>
            </w:r>
            <w:r w:rsidRPr="00DE0BAC">
              <w:rPr>
                <w:rFonts w:eastAsiaTheme="minorHAnsi" w:cs="Arial"/>
                <w:color w:val="0D0D0D" w:themeColor="text1" w:themeTint="F2"/>
              </w:rPr>
              <w:t xml:space="preserve">1397201 euro. </w:t>
            </w:r>
            <w:r w:rsidRPr="00DE0BAC">
              <w:rPr>
                <w:rFonts w:eastAsia="Times New Roman" w:cs="Arial"/>
                <w:color w:val="0D0D0D" w:themeColor="text1" w:themeTint="F2"/>
                <w:lang w:eastAsia="pl-PL"/>
              </w:rPr>
              <w:t>Koszt należy przeliczyć kursem euro podanym w regulaminie konkursu.</w:t>
            </w:r>
          </w:p>
        </w:tc>
        <w:tc>
          <w:tcPr>
            <w:tcW w:w="1316" w:type="pct"/>
            <w:tcBorders>
              <w:top w:val="single" w:sz="4" w:space="0" w:color="auto"/>
              <w:left w:val="single" w:sz="4" w:space="0" w:color="auto"/>
              <w:bottom w:val="single" w:sz="4" w:space="0" w:color="auto"/>
              <w:right w:val="single" w:sz="4" w:space="0" w:color="auto"/>
            </w:tcBorders>
            <w:vAlign w:val="center"/>
          </w:tcPr>
          <w:p w14:paraId="4A51C0FA" w14:textId="77777777" w:rsidR="0042667D" w:rsidRPr="00DE0BAC" w:rsidRDefault="0042667D" w:rsidP="000756CB">
            <w:pPr>
              <w:numPr>
                <w:ilvl w:val="0"/>
                <w:numId w:val="189"/>
              </w:numPr>
              <w:autoSpaceDE w:val="0"/>
              <w:autoSpaceDN w:val="0"/>
              <w:adjustRightInd w:val="0"/>
              <w:ind w:left="443" w:hanging="284"/>
              <w:rPr>
                <w:rFonts w:eastAsia="Times New Roman" w:cs="Arial"/>
                <w:b/>
                <w:color w:val="0D0D0D" w:themeColor="text1" w:themeTint="F2"/>
                <w:lang w:eastAsia="pl-PL"/>
              </w:rPr>
            </w:pPr>
            <w:r w:rsidRPr="00DE0BAC">
              <w:rPr>
                <w:rFonts w:eastAsia="Times New Roman" w:cs="Arial"/>
                <w:b/>
                <w:color w:val="0D0D0D" w:themeColor="text1" w:themeTint="F2"/>
                <w:lang w:eastAsia="pl-PL"/>
              </w:rPr>
              <w:t>średnia wartość dofinansowania UE 1 kilometra nowej drogi  w projekcie:</w:t>
            </w:r>
          </w:p>
          <w:p w14:paraId="66D2F0DF" w14:textId="77777777" w:rsidR="0042667D" w:rsidRPr="00DE0BAC" w:rsidRDefault="0042667D" w:rsidP="000756CB">
            <w:pPr>
              <w:numPr>
                <w:ilvl w:val="1"/>
                <w:numId w:val="190"/>
              </w:numPr>
              <w:autoSpaceDE w:val="0"/>
              <w:autoSpaceDN w:val="0"/>
              <w:adjustRightInd w:val="0"/>
              <w:ind w:left="869" w:hanging="425"/>
              <w:rPr>
                <w:rFonts w:eastAsia="Calibri" w:cs="Arial"/>
              </w:rPr>
            </w:pPr>
            <w:r w:rsidRPr="00DE0BAC">
              <w:rPr>
                <w:rFonts w:eastAsia="Calibri" w:cs="Arial"/>
              </w:rPr>
              <w:t>poniżej  3 033 548  euro - 15 pkt.;</w:t>
            </w:r>
          </w:p>
          <w:p w14:paraId="456F7813" w14:textId="77777777" w:rsidR="0042667D" w:rsidRPr="00DE0BAC" w:rsidRDefault="0042667D" w:rsidP="000756CB">
            <w:pPr>
              <w:numPr>
                <w:ilvl w:val="1"/>
                <w:numId w:val="190"/>
              </w:numPr>
              <w:autoSpaceDE w:val="0"/>
              <w:autoSpaceDN w:val="0"/>
              <w:adjustRightInd w:val="0"/>
              <w:ind w:left="869" w:hanging="425"/>
              <w:rPr>
                <w:rFonts w:eastAsia="Calibri" w:cs="Arial"/>
              </w:rPr>
            </w:pPr>
            <w:r w:rsidRPr="00DE0BAC">
              <w:rPr>
                <w:rFonts w:eastAsia="Calibri" w:cs="Arial"/>
              </w:rPr>
              <w:t>powyżej 3 033 548 euro - 0 pkt.</w:t>
            </w:r>
          </w:p>
          <w:p w14:paraId="605E3B4E" w14:textId="77777777" w:rsidR="0042667D" w:rsidRPr="00DE0BAC" w:rsidRDefault="0042667D" w:rsidP="00DE0BAC">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Koszt należy przeliczyć kursem euro podanym w regulaminie konkursu</w:t>
            </w:r>
          </w:p>
          <w:p w14:paraId="5292A23A" w14:textId="4635E08C" w:rsidR="0042667D" w:rsidRPr="00DE0BAC" w:rsidRDefault="0042667D" w:rsidP="000756CB">
            <w:pPr>
              <w:numPr>
                <w:ilvl w:val="0"/>
                <w:numId w:val="189"/>
              </w:numPr>
              <w:autoSpaceDE w:val="0"/>
              <w:autoSpaceDN w:val="0"/>
              <w:adjustRightInd w:val="0"/>
              <w:ind w:left="459" w:hanging="357"/>
              <w:rPr>
                <w:rFonts w:eastAsia="Times New Roman" w:cs="Arial"/>
                <w:b/>
                <w:color w:val="0D0D0D" w:themeColor="text1" w:themeTint="F2"/>
                <w:lang w:eastAsia="pl-PL"/>
              </w:rPr>
            </w:pPr>
            <w:r w:rsidRPr="00DE0BAC">
              <w:rPr>
                <w:rFonts w:eastAsia="Times New Roman" w:cs="Arial"/>
                <w:b/>
                <w:color w:val="0D0D0D" w:themeColor="text1" w:themeTint="F2"/>
                <w:lang w:eastAsia="pl-PL"/>
              </w:rPr>
              <w:t>średnia wartość dofinansowania UE 1 kilometra przebudowanej drogi w projekcie:</w:t>
            </w:r>
          </w:p>
          <w:p w14:paraId="1CE8E5E6" w14:textId="267E9F08" w:rsidR="0042667D" w:rsidRPr="00DE0BAC" w:rsidRDefault="0042667D" w:rsidP="000756CB">
            <w:pPr>
              <w:numPr>
                <w:ilvl w:val="0"/>
                <w:numId w:val="181"/>
              </w:numPr>
              <w:autoSpaceDE w:val="0"/>
              <w:autoSpaceDN w:val="0"/>
              <w:adjustRightInd w:val="0"/>
              <w:ind w:hanging="357"/>
              <w:rPr>
                <w:rFonts w:eastAsia="Calibri" w:cs="Arial"/>
              </w:rPr>
            </w:pPr>
            <w:r w:rsidRPr="00DE0BAC">
              <w:rPr>
                <w:rFonts w:eastAsia="Calibri" w:cs="Arial"/>
              </w:rPr>
              <w:t>poniżej 1397201  euro - 15 pkt.;</w:t>
            </w:r>
          </w:p>
          <w:p w14:paraId="2DC878F4" w14:textId="5AA8D1C2" w:rsidR="0042667D" w:rsidRPr="00DE0BAC" w:rsidRDefault="0042667D" w:rsidP="000756CB">
            <w:pPr>
              <w:numPr>
                <w:ilvl w:val="0"/>
                <w:numId w:val="181"/>
              </w:numPr>
              <w:autoSpaceDE w:val="0"/>
              <w:autoSpaceDN w:val="0"/>
              <w:adjustRightInd w:val="0"/>
              <w:rPr>
                <w:rFonts w:eastAsia="Calibri" w:cs="Arial"/>
              </w:rPr>
            </w:pPr>
            <w:r w:rsidRPr="00DE0BAC">
              <w:rPr>
                <w:rFonts w:eastAsia="Calibri" w:cs="Arial"/>
              </w:rPr>
              <w:t>powyżej 1397201 euro - 0 pkt.</w:t>
            </w:r>
          </w:p>
          <w:p w14:paraId="7ED4FEA8" w14:textId="77777777" w:rsidR="0042667D" w:rsidRPr="00DE0BAC" w:rsidRDefault="0042667D" w:rsidP="00DE0BAC">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Koszt należy przeliczyć kursem euro podanym w regulaminie konkursu</w:t>
            </w:r>
          </w:p>
          <w:p w14:paraId="11565457" w14:textId="3B83C22F" w:rsidR="0042667D" w:rsidRPr="00DE0BAC" w:rsidRDefault="0042667D" w:rsidP="00DE0BAC">
            <w:pPr>
              <w:autoSpaceDE w:val="0"/>
              <w:autoSpaceDN w:val="0"/>
              <w:adjustRightInd w:val="0"/>
              <w:rPr>
                <w:rFonts w:eastAsia="Calibri" w:cs="Arial"/>
              </w:rPr>
            </w:pPr>
            <w:r w:rsidRPr="00DE0BAC">
              <w:rPr>
                <w:rFonts w:eastAsia="Calibri" w:cs="Arial"/>
              </w:rPr>
              <w:t>Punkty w ramach kryterium nie sumują się.</w:t>
            </w:r>
          </w:p>
        </w:tc>
        <w:tc>
          <w:tcPr>
            <w:tcW w:w="706" w:type="pct"/>
            <w:tcBorders>
              <w:top w:val="single" w:sz="4" w:space="0" w:color="auto"/>
              <w:left w:val="single" w:sz="4" w:space="0" w:color="auto"/>
              <w:bottom w:val="single" w:sz="4" w:space="0" w:color="auto"/>
              <w:right w:val="single" w:sz="4" w:space="0" w:color="auto"/>
            </w:tcBorders>
            <w:vAlign w:val="center"/>
          </w:tcPr>
          <w:p w14:paraId="488CC6BB" w14:textId="5FC56009" w:rsidR="0042667D" w:rsidRPr="00DE0BAC" w:rsidRDefault="0042667D" w:rsidP="00D8611A">
            <w:pPr>
              <w:jc w:val="center"/>
              <w:rPr>
                <w:rFonts w:eastAsiaTheme="minorHAnsi" w:cs="Arial"/>
              </w:rPr>
            </w:pPr>
            <w:r w:rsidRPr="00DE0BAC">
              <w:rPr>
                <w:rFonts w:eastAsiaTheme="minorHAnsi" w:cs="Arial"/>
              </w:rPr>
              <w:t>15</w:t>
            </w:r>
          </w:p>
        </w:tc>
      </w:tr>
    </w:tbl>
    <w:p w14:paraId="2AF7FD2C" w14:textId="77777777" w:rsidR="0042667D" w:rsidRPr="00CE0119" w:rsidRDefault="0042667D">
      <w:pPr>
        <w:rPr>
          <w:rFonts w:cs="Arial"/>
          <w:lang w:eastAsia="pl-PL"/>
        </w:rPr>
      </w:pPr>
      <w:r w:rsidRPr="00CE0119">
        <w:rPr>
          <w:rFonts w:cs="Arial"/>
          <w:lang w:eastAsia="pl-PL"/>
        </w:rPr>
        <w:br w:type="page"/>
      </w:r>
    </w:p>
    <w:p w14:paraId="594E2DD3" w14:textId="79885BE1" w:rsidR="00AE1212" w:rsidRDefault="00AE1212" w:rsidP="00962140">
      <w:pPr>
        <w:pStyle w:val="Nagwek5"/>
      </w:pPr>
      <w:bookmarkStart w:id="697" w:name="_Toc469924805"/>
      <w:bookmarkStart w:id="698" w:name="_Toc457226170"/>
      <w:bookmarkStart w:id="699" w:name="_Toc457376920"/>
      <w:bookmarkStart w:id="700" w:name="_Toc457381492"/>
      <w:bookmarkStart w:id="701" w:name="_Toc457987769"/>
      <w:bookmarkStart w:id="702" w:name="_Toc462147132"/>
      <w:r w:rsidRPr="000E7F4D">
        <w:t xml:space="preserve">Działanie </w:t>
      </w:r>
      <w:r w:rsidRPr="00992179">
        <w:t xml:space="preserve">7.1. – </w:t>
      </w:r>
      <w:r>
        <w:t>typ projektu: „</w:t>
      </w:r>
      <w:r w:rsidRPr="006A4F1A">
        <w:t>Budowa i przebudowa dróg wojewódzkich w ramach planów inwestycyjnych dla subregionów objętych OSI problemowymi, spełniających warunki zapisane w UP</w:t>
      </w:r>
      <w:r>
        <w:t>” (tryb konkursowy)</w:t>
      </w:r>
      <w:bookmarkEnd w:id="697"/>
    </w:p>
    <w:p w14:paraId="2DAEB453" w14:textId="77777777" w:rsidR="00885CBE" w:rsidRPr="00F877B4" w:rsidRDefault="00885CBE" w:rsidP="00885CBE">
      <w:pPr>
        <w:pStyle w:val="Bezodstpw"/>
        <w:rPr>
          <w:rFonts w:cs="Arial"/>
          <w:lang w:eastAsia="pl-PL"/>
        </w:rPr>
      </w:pPr>
      <w:r w:rsidRPr="00F877B4">
        <w:rPr>
          <w:rFonts w:cs="Arial"/>
          <w:lang w:eastAsia="pl-PL"/>
        </w:rPr>
        <w:t xml:space="preserve">Kryteria wyboru projektów przyjęte przez Komitet Monitorujący RPO WM na </w:t>
      </w:r>
      <w:r>
        <w:rPr>
          <w:rFonts w:cs="Arial"/>
          <w:lang w:eastAsia="pl-PL"/>
        </w:rPr>
        <w:t>XIX</w:t>
      </w:r>
      <w:r w:rsidRPr="00F877B4">
        <w:rPr>
          <w:rFonts w:cs="Arial"/>
          <w:lang w:eastAsia="pl-PL"/>
        </w:rPr>
        <w:t xml:space="preserve"> Posiedzeniu w dniu 16 </w:t>
      </w:r>
      <w:r>
        <w:rPr>
          <w:rFonts w:cs="Arial"/>
          <w:lang w:eastAsia="pl-PL"/>
        </w:rPr>
        <w:t>grudnia</w:t>
      </w:r>
      <w:r w:rsidRPr="00F877B4">
        <w:rPr>
          <w:rFonts w:cs="Arial"/>
          <w:lang w:eastAsia="pl-PL"/>
        </w:rPr>
        <w:t xml:space="preserve"> 201</w:t>
      </w:r>
      <w:r>
        <w:rPr>
          <w:rFonts w:cs="Arial"/>
          <w:lang w:eastAsia="pl-PL"/>
        </w:rPr>
        <w:t>6</w:t>
      </w:r>
      <w:r w:rsidRPr="00F877B4">
        <w:rPr>
          <w:rFonts w:cs="Arial"/>
          <w:lang w:eastAsia="pl-P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e-szczegółowe dla Działania 7.1"/>
        <w:tblDescription w:val="Tabela zawiera: nazwę i opis kryterium, punktację oraz maksymalną liczbę punktów dla kryteriów merytorucznych-szczegółowych dla Działania 7.1 typ projektu &quot;Budowa i przebudowa dróg wojewódzkich w ramach planów inwestycyjnych dla sybregionów objętych OSI problemowymi, spełniających warunki zapisane w UP&quot; (tryb konkursowy)."/>
      </w:tblPr>
      <w:tblGrid>
        <w:gridCol w:w="765"/>
        <w:gridCol w:w="1941"/>
        <w:gridCol w:w="5663"/>
        <w:gridCol w:w="3680"/>
        <w:gridCol w:w="1975"/>
      </w:tblGrid>
      <w:tr w:rsidR="00AE1212" w:rsidRPr="007743FF" w14:paraId="3F5BD455" w14:textId="77777777" w:rsidTr="00962140">
        <w:trPr>
          <w:trHeight w:val="999"/>
          <w:tblHeader/>
        </w:trPr>
        <w:tc>
          <w:tcPr>
            <w:tcW w:w="273" w:type="pct"/>
            <w:vAlign w:val="center"/>
          </w:tcPr>
          <w:p w14:paraId="33F6AD12" w14:textId="77777777" w:rsidR="00AE1212" w:rsidRPr="007743FF" w:rsidRDefault="00AE1212" w:rsidP="00962140">
            <w:pPr>
              <w:rPr>
                <w:rFonts w:eastAsia="Times New Roman" w:cs="Arial"/>
                <w:b/>
                <w:lang w:eastAsia="pl-PL"/>
              </w:rPr>
            </w:pPr>
            <w:r w:rsidRPr="007743FF">
              <w:rPr>
                <w:rFonts w:eastAsia="Times New Roman" w:cs="Arial"/>
                <w:b/>
                <w:lang w:eastAsia="pl-PL"/>
              </w:rPr>
              <w:t>L.p.</w:t>
            </w:r>
          </w:p>
        </w:tc>
        <w:tc>
          <w:tcPr>
            <w:tcW w:w="692" w:type="pct"/>
            <w:vAlign w:val="center"/>
          </w:tcPr>
          <w:p w14:paraId="195A5FE0" w14:textId="77777777" w:rsidR="00AE1212" w:rsidRPr="007743FF" w:rsidRDefault="00AE1212" w:rsidP="00962140">
            <w:pPr>
              <w:rPr>
                <w:rFonts w:eastAsia="Times New Roman" w:cs="Arial"/>
                <w:b/>
                <w:lang w:eastAsia="pl-PL"/>
              </w:rPr>
            </w:pPr>
            <w:r w:rsidRPr="007743FF">
              <w:rPr>
                <w:rFonts w:eastAsia="Times New Roman" w:cs="Arial"/>
                <w:b/>
                <w:lang w:eastAsia="pl-PL"/>
              </w:rPr>
              <w:t>Kryterium</w:t>
            </w:r>
          </w:p>
        </w:tc>
        <w:tc>
          <w:tcPr>
            <w:tcW w:w="2019" w:type="pct"/>
            <w:vAlign w:val="center"/>
          </w:tcPr>
          <w:p w14:paraId="3B1CC56B" w14:textId="77777777" w:rsidR="00AE1212" w:rsidRPr="007743FF" w:rsidRDefault="00AE1212" w:rsidP="00962140">
            <w:pPr>
              <w:rPr>
                <w:rFonts w:eastAsia="Times New Roman" w:cs="Arial"/>
                <w:b/>
                <w:lang w:eastAsia="pl-PL"/>
              </w:rPr>
            </w:pPr>
            <w:r w:rsidRPr="007743FF">
              <w:rPr>
                <w:rFonts w:eastAsia="Times New Roman" w:cs="Arial"/>
                <w:b/>
                <w:lang w:eastAsia="pl-PL"/>
              </w:rPr>
              <w:t>Opis kryterium</w:t>
            </w:r>
          </w:p>
        </w:tc>
        <w:tc>
          <w:tcPr>
            <w:tcW w:w="1312" w:type="pct"/>
            <w:vAlign w:val="center"/>
          </w:tcPr>
          <w:p w14:paraId="59CE5C12" w14:textId="77777777" w:rsidR="00AE1212" w:rsidRPr="007743FF" w:rsidRDefault="00AE1212" w:rsidP="00962140">
            <w:pPr>
              <w:rPr>
                <w:rFonts w:eastAsia="Times New Roman" w:cs="Arial"/>
                <w:b/>
                <w:lang w:eastAsia="pl-PL"/>
              </w:rPr>
            </w:pPr>
            <w:r w:rsidRPr="007743FF">
              <w:rPr>
                <w:rFonts w:eastAsia="Times New Roman" w:cs="Arial"/>
                <w:b/>
                <w:lang w:eastAsia="pl-PL"/>
              </w:rPr>
              <w:t>Punktacja</w:t>
            </w:r>
          </w:p>
        </w:tc>
        <w:tc>
          <w:tcPr>
            <w:tcW w:w="704" w:type="pct"/>
            <w:vAlign w:val="center"/>
          </w:tcPr>
          <w:p w14:paraId="5CAEF78D" w14:textId="77777777" w:rsidR="00AE1212" w:rsidRPr="007743FF" w:rsidRDefault="00AE1212" w:rsidP="00962140">
            <w:pPr>
              <w:rPr>
                <w:rFonts w:eastAsia="Times New Roman" w:cs="Arial"/>
                <w:b/>
                <w:lang w:eastAsia="pl-PL"/>
              </w:rPr>
            </w:pPr>
            <w:r w:rsidRPr="007743FF">
              <w:rPr>
                <w:rFonts w:eastAsia="Times New Roman" w:cs="Arial"/>
                <w:b/>
                <w:lang w:eastAsia="pl-PL"/>
              </w:rPr>
              <w:t>Maksymalna liczba punktów</w:t>
            </w:r>
          </w:p>
        </w:tc>
      </w:tr>
      <w:tr w:rsidR="00AE1212" w:rsidRPr="007743FF" w14:paraId="58AB31EC" w14:textId="77777777" w:rsidTr="00962140">
        <w:tc>
          <w:tcPr>
            <w:tcW w:w="273" w:type="pct"/>
            <w:shd w:val="clear" w:color="auto" w:fill="auto"/>
            <w:vAlign w:val="center"/>
          </w:tcPr>
          <w:p w14:paraId="40EDA13D"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74F6B43"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Projekt główny</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3CD2DBD5" w14:textId="0EBB76A3" w:rsidR="00AE1212" w:rsidRPr="007743FF" w:rsidRDefault="00AE1212" w:rsidP="007743FF">
            <w:pPr>
              <w:rPr>
                <w:rFonts w:cs="Arial"/>
              </w:rPr>
            </w:pPr>
            <w:r w:rsidRPr="007743FF">
              <w:rPr>
                <w:rFonts w:cs="Arial"/>
              </w:rPr>
              <w:t>W ramach kryterium ocenie podlegać będzie czy inwestycja jest projektem gł</w:t>
            </w:r>
            <w:r w:rsidR="007743FF">
              <w:rPr>
                <w:rFonts w:cs="Arial"/>
              </w:rPr>
              <w:t>ównym w danej wiązce projektów.</w:t>
            </w:r>
          </w:p>
          <w:p w14:paraId="004842D7" w14:textId="77777777" w:rsidR="00AE1212" w:rsidRPr="007743FF" w:rsidRDefault="00AE1212" w:rsidP="00962140">
            <w:pPr>
              <w:rPr>
                <w:rFonts w:cs="Arial"/>
              </w:rPr>
            </w:pPr>
            <w:r w:rsidRPr="007743FF">
              <w:rPr>
                <w:rFonts w:cs="Arial"/>
              </w:rPr>
              <w:t>Ocena kryterium zostanie dokonana na podstawie informacji zawartych w Planach Działań RIT.</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6F38D804" w14:textId="77777777" w:rsidR="00AE1212" w:rsidRPr="00962140" w:rsidRDefault="00AE1212" w:rsidP="00962140">
            <w:pPr>
              <w:pStyle w:val="Default"/>
              <w:numPr>
                <w:ilvl w:val="0"/>
                <w:numId w:val="176"/>
              </w:numPr>
              <w:spacing w:before="80" w:after="80" w:line="312" w:lineRule="auto"/>
              <w:ind w:left="448" w:hanging="448"/>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Tak - 15 pkt.</w:t>
            </w:r>
          </w:p>
          <w:p w14:paraId="72C40E35"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sz w:val="20"/>
                <w:szCs w:val="20"/>
              </w:rPr>
              <w:t>Brak spełnienia kryterium lub brak informacji w tym zakresie – 0 pkt.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662001C" w14:textId="77777777" w:rsidR="00AE1212" w:rsidRPr="007743FF" w:rsidRDefault="00AE1212" w:rsidP="00962140">
            <w:pPr>
              <w:jc w:val="center"/>
              <w:rPr>
                <w:rFonts w:eastAsia="Calibri" w:cs="Arial"/>
              </w:rPr>
            </w:pPr>
            <w:r w:rsidRPr="007743FF">
              <w:rPr>
                <w:rFonts w:eastAsia="Calibri" w:cs="Arial"/>
              </w:rPr>
              <w:t>15</w:t>
            </w:r>
          </w:p>
        </w:tc>
      </w:tr>
      <w:tr w:rsidR="00AE1212" w:rsidRPr="007743FF" w14:paraId="479AED77" w14:textId="77777777" w:rsidTr="00962140">
        <w:tc>
          <w:tcPr>
            <w:tcW w:w="273" w:type="pct"/>
            <w:shd w:val="clear" w:color="auto" w:fill="auto"/>
            <w:vAlign w:val="center"/>
          </w:tcPr>
          <w:p w14:paraId="3AA71F53"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8697EE8" w14:textId="2F7FAA80"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 xml:space="preserve"> Powiązanie  </w:t>
            </w:r>
            <w:r w:rsidR="007743FF">
              <w:rPr>
                <w:rFonts w:ascii="Arial" w:hAnsi="Arial" w:cs="Arial"/>
                <w:color w:val="0D0D0D" w:themeColor="text1" w:themeTint="F2"/>
                <w:sz w:val="20"/>
                <w:szCs w:val="20"/>
              </w:rPr>
              <w:br/>
            </w:r>
            <w:r w:rsidRPr="00962140">
              <w:rPr>
                <w:rFonts w:ascii="Arial" w:hAnsi="Arial" w:cs="Arial"/>
                <w:color w:val="0D0D0D" w:themeColor="text1" w:themeTint="F2"/>
                <w:sz w:val="20"/>
                <w:szCs w:val="20"/>
              </w:rPr>
              <w:t>z ważnymi elementami układu komunikacyjnego w województwie</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42365642" w14:textId="79222F5B"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Zgodnie z RPO WM 2014-2020 w ramach kryterium ocenie podlegać będzie poprawa bezpośredniego połączenia </w:t>
            </w:r>
            <w:r w:rsidR="007743FF">
              <w:rPr>
                <w:rFonts w:ascii="Arial" w:hAnsi="Arial" w:cs="Arial"/>
                <w:color w:val="auto"/>
                <w:sz w:val="20"/>
                <w:szCs w:val="20"/>
              </w:rPr>
              <w:br/>
            </w:r>
            <w:r w:rsidRPr="00962140">
              <w:rPr>
                <w:rFonts w:ascii="Arial" w:hAnsi="Arial" w:cs="Arial"/>
                <w:color w:val="auto"/>
                <w:sz w:val="20"/>
                <w:szCs w:val="20"/>
              </w:rPr>
              <w:t>z infrastrukturą drogową lub kolejową sieci TEN-T. Ponadto premiowana będzie poprawa połączeń z portami lotniczymi, terminalami towarowymi lub platformami logistycznymi, istniejącymi lub nowymi terenami inwestycyjnymi.</w:t>
            </w:r>
          </w:p>
          <w:p w14:paraId="4228E1BE" w14:textId="71C19BDE" w:rsidR="00AE1212" w:rsidRPr="00962140" w:rsidRDefault="00AE1212" w:rsidP="00962140">
            <w:pPr>
              <w:rPr>
                <w:rFonts w:cs="Arial"/>
              </w:rPr>
            </w:pPr>
            <w:r w:rsidRPr="007743FF">
              <w:rPr>
                <w:rFonts w:eastAsia="Calibri" w:cs="Arial"/>
              </w:rPr>
              <w:t>Regulamin konkursu wskaże szczegółowe warunki określone w interpretacji zapisów UP w zakresie zasad realizacji dróg lokalnych w ramach CT7 wydane przez Ministerstwo Rozwoju</w:t>
            </w:r>
            <w:r w:rsidR="007743FF">
              <w:rPr>
                <w:rFonts w:eastAsia="Calibri" w:cs="Arial"/>
              </w:rPr>
              <w:t xml:space="preserve"> i Komisję Europejską.</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35691003" w14:textId="77777777" w:rsidR="00AE1212" w:rsidRPr="007743FF" w:rsidRDefault="00AE1212" w:rsidP="00962140">
            <w:pPr>
              <w:pStyle w:val="Akapitzlist0"/>
              <w:numPr>
                <w:ilvl w:val="0"/>
                <w:numId w:val="177"/>
              </w:numPr>
              <w:ind w:left="306" w:hanging="284"/>
              <w:contextualSpacing w:val="0"/>
              <w:rPr>
                <w:rFonts w:cs="Arial"/>
              </w:rPr>
            </w:pPr>
            <w:r w:rsidRPr="007743FF">
              <w:rPr>
                <w:rFonts w:cs="Arial"/>
              </w:rPr>
              <w:t>Poprawa połączenia z węzłem drogowym na sieci TEN-T - 20 pkt.;</w:t>
            </w:r>
          </w:p>
          <w:p w14:paraId="5977FE2C" w14:textId="77777777" w:rsidR="00AE1212" w:rsidRPr="007743FF" w:rsidRDefault="00AE1212" w:rsidP="00962140">
            <w:pPr>
              <w:pStyle w:val="Akapitzlist0"/>
              <w:numPr>
                <w:ilvl w:val="0"/>
                <w:numId w:val="177"/>
              </w:numPr>
              <w:ind w:left="306" w:hanging="284"/>
              <w:contextualSpacing w:val="0"/>
              <w:rPr>
                <w:rFonts w:cs="Arial"/>
              </w:rPr>
            </w:pPr>
            <w:r w:rsidRPr="007743FF">
              <w:rPr>
                <w:rFonts w:cs="Arial"/>
              </w:rPr>
              <w:t>Poprawa połączenia z siecią dróg krajowych – 20 pkt.;</w:t>
            </w:r>
          </w:p>
          <w:p w14:paraId="2FDDDBDD" w14:textId="77777777" w:rsidR="00AE1212" w:rsidRPr="007743FF" w:rsidRDefault="00AE1212" w:rsidP="00962140">
            <w:pPr>
              <w:pStyle w:val="Akapitzlist0"/>
              <w:numPr>
                <w:ilvl w:val="0"/>
                <w:numId w:val="177"/>
              </w:numPr>
              <w:ind w:left="306" w:hanging="284"/>
              <w:contextualSpacing w:val="0"/>
              <w:rPr>
                <w:rFonts w:cs="Arial"/>
              </w:rPr>
            </w:pPr>
            <w:r w:rsidRPr="007743FF">
              <w:rPr>
                <w:rFonts w:cs="Arial"/>
              </w:rPr>
              <w:t>Poprawa połączenia ze zintegrowanym centrum przesiadkowym lub kolejowym dworcem pasażerskim leżącym na sieci TEN-T – 20 pkt.;</w:t>
            </w:r>
          </w:p>
          <w:p w14:paraId="0FF68503" w14:textId="77777777" w:rsidR="00AE1212" w:rsidRPr="007743FF" w:rsidRDefault="00AE1212" w:rsidP="00962140">
            <w:pPr>
              <w:pStyle w:val="Akapitzlist0"/>
              <w:numPr>
                <w:ilvl w:val="0"/>
                <w:numId w:val="177"/>
              </w:numPr>
              <w:ind w:left="306" w:hanging="306"/>
              <w:contextualSpacing w:val="0"/>
              <w:rPr>
                <w:rFonts w:cs="Arial"/>
              </w:rPr>
            </w:pPr>
            <w:r w:rsidRPr="007743FF">
              <w:rPr>
                <w:rFonts w:cs="Arial"/>
              </w:rPr>
              <w:t>Poprawa połączenia z istniejącymi lub nowymi terenami inwestycyjnymi – 15 pkt.;</w:t>
            </w:r>
          </w:p>
          <w:p w14:paraId="255B5237" w14:textId="77777777" w:rsidR="00AE1212" w:rsidRPr="007743FF" w:rsidRDefault="00AE1212" w:rsidP="00962140">
            <w:pPr>
              <w:pStyle w:val="Akapitzlist0"/>
              <w:numPr>
                <w:ilvl w:val="0"/>
                <w:numId w:val="177"/>
              </w:numPr>
              <w:ind w:left="306" w:hanging="284"/>
              <w:contextualSpacing w:val="0"/>
              <w:rPr>
                <w:rFonts w:cs="Arial"/>
              </w:rPr>
            </w:pPr>
            <w:r w:rsidRPr="007743FF">
              <w:rPr>
                <w:rFonts w:cs="Arial"/>
              </w:rPr>
              <w:t>Poprawa połączenia z portem lotniczym – 5 pkt.;</w:t>
            </w:r>
          </w:p>
          <w:p w14:paraId="7BD44823" w14:textId="77777777" w:rsidR="00AE1212" w:rsidRPr="00416FBD" w:rsidRDefault="00AE1212" w:rsidP="00962140">
            <w:pPr>
              <w:pStyle w:val="Akapitzlist0"/>
              <w:numPr>
                <w:ilvl w:val="0"/>
                <w:numId w:val="177"/>
              </w:numPr>
              <w:ind w:left="306" w:hanging="284"/>
              <w:contextualSpacing w:val="0"/>
              <w:rPr>
                <w:rFonts w:cs="Arial"/>
              </w:rPr>
            </w:pPr>
            <w:r w:rsidRPr="007743FF">
              <w:rPr>
                <w:rFonts w:cs="Arial"/>
              </w:rPr>
              <w:t>Poprawa połączenia z terminalami towarowymi lub platformami logistycznymi.– 5 pkt</w:t>
            </w:r>
            <w:r w:rsidRPr="00416FBD">
              <w:rPr>
                <w:rFonts w:cs="Arial"/>
              </w:rPr>
              <w:t>.</w:t>
            </w:r>
          </w:p>
          <w:p w14:paraId="19E06BDD" w14:textId="77777777" w:rsidR="00AE1212" w:rsidRPr="00416FBD" w:rsidRDefault="00AE1212" w:rsidP="00962140">
            <w:pPr>
              <w:suppressAutoHyphens/>
              <w:rPr>
                <w:rFonts w:cs="Arial"/>
              </w:rPr>
            </w:pPr>
            <w:r w:rsidRPr="00416FBD">
              <w:rPr>
                <w:rFonts w:cs="Arial"/>
              </w:rPr>
              <w:t>Punkty w ramach kryterium  sumują się, jednak ich suma nie może przekroczyć 30 pkt.</w:t>
            </w:r>
          </w:p>
          <w:p w14:paraId="5196CE95" w14:textId="77777777" w:rsidR="00AE1212" w:rsidRPr="0062196A" w:rsidRDefault="00AE1212" w:rsidP="00962140">
            <w:pPr>
              <w:suppressAutoHyphens/>
              <w:rPr>
                <w:rFonts w:eastAsia="Calibri" w:cs="Arial"/>
              </w:rPr>
            </w:pPr>
            <w:r w:rsidRPr="0062196A">
              <w:rPr>
                <w:rFonts w:cs="Arial"/>
              </w:rPr>
              <w:t>Brak spełnienia kryterium lub brak informacji w tym zakresie – 0 pkt.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180070B" w14:textId="77777777" w:rsidR="00AE1212" w:rsidRPr="0062196A" w:rsidRDefault="00AE1212" w:rsidP="00962140">
            <w:pPr>
              <w:jc w:val="center"/>
              <w:rPr>
                <w:rFonts w:cs="Arial"/>
              </w:rPr>
            </w:pPr>
            <w:r w:rsidRPr="0062196A">
              <w:rPr>
                <w:rFonts w:eastAsia="Calibri" w:cs="Arial"/>
              </w:rPr>
              <w:t>30</w:t>
            </w:r>
          </w:p>
        </w:tc>
      </w:tr>
      <w:tr w:rsidR="00AE1212" w:rsidRPr="007743FF" w14:paraId="6D7501BE" w14:textId="77777777" w:rsidTr="00962140">
        <w:tc>
          <w:tcPr>
            <w:tcW w:w="273" w:type="pct"/>
            <w:shd w:val="clear" w:color="auto" w:fill="auto"/>
            <w:vAlign w:val="center"/>
          </w:tcPr>
          <w:p w14:paraId="1D94B81D"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632D24C" w14:textId="3D43F26D" w:rsidR="00AE1212" w:rsidRPr="00962140" w:rsidRDefault="00AE1212" w:rsidP="00962140">
            <w:pPr>
              <w:rPr>
                <w:rFonts w:cs="Arial"/>
                <w:color w:val="0D0D0D" w:themeColor="text1" w:themeTint="F2"/>
              </w:rPr>
            </w:pPr>
            <w:r w:rsidRPr="007743FF">
              <w:rPr>
                <w:rFonts w:eastAsia="Calibri" w:cs="Arial"/>
                <w:lang w:val="x-none"/>
              </w:rPr>
              <w:t xml:space="preserve">Dostępność  transportowa </w:t>
            </w:r>
            <w:r w:rsidR="007743FF">
              <w:rPr>
                <w:rFonts w:eastAsia="Calibri" w:cs="Arial"/>
                <w:lang w:val="x-none"/>
              </w:rPr>
              <w:br/>
            </w:r>
            <w:r w:rsidRPr="007743FF">
              <w:rPr>
                <w:rFonts w:eastAsia="Calibri" w:cs="Arial"/>
                <w:lang w:val="x-none"/>
              </w:rPr>
              <w:t>do ośrodków subregionalnych</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542CBA99" w14:textId="1CDCC20B"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lang w:val="x-none"/>
              </w:rPr>
              <w:t>W ramach kryterium ocenie podlegać będzie lokalizacja realizowanego odcinka drogi na obszarze o zasięgu izochrony drogowej dojazdu do miast co najmniej subregionalnych na podstawie danych zawartych w raporcie końcowym z badania pn. „Ewaluacja wpływu Regionalnego Programu Operacyjnego Województwa Mazowieckiego 2007-2013 na spójność komunikacyjną i przestrzenną oraz wzrost konkurencyjności województwa mazowieckiego” z grudnia 2015 r.</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27D74443" w14:textId="59DA3408" w:rsidR="00AE1212" w:rsidRPr="00962140" w:rsidRDefault="00AE1212" w:rsidP="00962140">
            <w:pPr>
              <w:rPr>
                <w:rFonts w:eastAsia="Calibri" w:cs="Arial"/>
              </w:rPr>
            </w:pPr>
            <w:r w:rsidRPr="00962140">
              <w:rPr>
                <w:rFonts w:eastAsia="Calibri" w:cs="Arial"/>
              </w:rPr>
              <w:t>Ocenie podlegać będzie czy:</w:t>
            </w:r>
          </w:p>
          <w:p w14:paraId="48F39434" w14:textId="2114D250" w:rsidR="00AE1212" w:rsidRPr="00962140" w:rsidRDefault="00AE1212" w:rsidP="00962140">
            <w:pPr>
              <w:numPr>
                <w:ilvl w:val="0"/>
                <w:numId w:val="186"/>
              </w:numPr>
              <w:ind w:left="306" w:hanging="284"/>
              <w:rPr>
                <w:rFonts w:eastAsia="Calibri" w:cs="Arial"/>
              </w:rPr>
            </w:pPr>
            <w:r w:rsidRPr="00962140">
              <w:rPr>
                <w:rFonts w:eastAsia="Calibri" w:cs="Arial"/>
              </w:rPr>
              <w:t xml:space="preserve">projekt realizowany będzie na obszarach powyżej  30 minut izochrony dostępności drogowej </w:t>
            </w:r>
            <w:r w:rsidR="007743FF">
              <w:rPr>
                <w:rFonts w:eastAsia="Calibri" w:cs="Arial"/>
              </w:rPr>
              <w:br/>
            </w:r>
            <w:r w:rsidRPr="00962140">
              <w:rPr>
                <w:rFonts w:eastAsia="Calibri" w:cs="Arial"/>
              </w:rPr>
              <w:t>do miasta co najmniej subregionalnego  w 2015 r. - 8 pkt.;</w:t>
            </w:r>
          </w:p>
          <w:p w14:paraId="087E0B61" w14:textId="36D4FEBC" w:rsidR="00AE1212" w:rsidRPr="00962140" w:rsidRDefault="00AE1212" w:rsidP="00962140">
            <w:pPr>
              <w:numPr>
                <w:ilvl w:val="0"/>
                <w:numId w:val="186"/>
              </w:numPr>
              <w:ind w:left="306" w:hanging="284"/>
              <w:rPr>
                <w:rFonts w:eastAsia="Calibri" w:cs="Arial"/>
              </w:rPr>
            </w:pPr>
            <w:r w:rsidRPr="00962140">
              <w:rPr>
                <w:rFonts w:eastAsia="Calibri" w:cs="Arial"/>
              </w:rPr>
              <w:t xml:space="preserve">projekt realizowany będzie </w:t>
            </w:r>
            <w:r w:rsidR="007743FF">
              <w:rPr>
                <w:rFonts w:eastAsia="Calibri" w:cs="Arial"/>
              </w:rPr>
              <w:br/>
            </w:r>
            <w:r w:rsidRPr="00962140">
              <w:rPr>
                <w:rFonts w:eastAsia="Calibri" w:cs="Arial"/>
              </w:rPr>
              <w:t>na obszarach  od 15 do 30 minut  izochrony  dostępności drogowej do miasta co najmniej sub</w:t>
            </w:r>
            <w:r w:rsidR="007743FF" w:rsidRPr="007743FF">
              <w:rPr>
                <w:rFonts w:eastAsia="Calibri" w:cs="Arial"/>
              </w:rPr>
              <w:t>regionalnego w 2015 r. – 4 pkt.</w:t>
            </w:r>
          </w:p>
          <w:p w14:paraId="6BAEDCCC" w14:textId="7C817BA6" w:rsidR="00AE1212" w:rsidRPr="00962140" w:rsidRDefault="00AE1212" w:rsidP="00962140">
            <w:pPr>
              <w:numPr>
                <w:ilvl w:val="0"/>
                <w:numId w:val="186"/>
              </w:numPr>
              <w:ind w:left="306" w:hanging="284"/>
              <w:rPr>
                <w:rFonts w:eastAsia="Calibri" w:cs="Arial"/>
              </w:rPr>
            </w:pPr>
            <w:r w:rsidRPr="00962140">
              <w:rPr>
                <w:rFonts w:eastAsia="Calibri" w:cs="Arial"/>
              </w:rPr>
              <w:t xml:space="preserve">projekt realizowany będzie  </w:t>
            </w:r>
            <w:r w:rsidR="007743FF">
              <w:rPr>
                <w:rFonts w:eastAsia="Calibri" w:cs="Arial"/>
              </w:rPr>
              <w:br/>
            </w:r>
            <w:r w:rsidRPr="00962140">
              <w:rPr>
                <w:rFonts w:eastAsia="Calibri" w:cs="Arial"/>
              </w:rPr>
              <w:t xml:space="preserve">na obszarach poniżej  izochrony </w:t>
            </w:r>
            <w:r w:rsidR="007743FF">
              <w:rPr>
                <w:rFonts w:eastAsia="Calibri" w:cs="Arial"/>
              </w:rPr>
              <w:br/>
            </w:r>
            <w:r w:rsidRPr="00962140">
              <w:rPr>
                <w:rFonts w:eastAsia="Calibri" w:cs="Arial"/>
              </w:rPr>
              <w:t xml:space="preserve">15 minut  dostępności drogowej  </w:t>
            </w:r>
            <w:r w:rsidR="007743FF">
              <w:rPr>
                <w:rFonts w:eastAsia="Calibri" w:cs="Arial"/>
              </w:rPr>
              <w:br/>
            </w:r>
            <w:r w:rsidRPr="00962140">
              <w:rPr>
                <w:rFonts w:eastAsia="Calibri" w:cs="Arial"/>
              </w:rPr>
              <w:t xml:space="preserve">do miasta co najmniej subregionalnego w 2015 r. – 0 pkt. </w:t>
            </w:r>
          </w:p>
          <w:p w14:paraId="3A3B75A4" w14:textId="22DD617B" w:rsidR="00AE1212" w:rsidRPr="00962140" w:rsidRDefault="00AE1212" w:rsidP="00962140">
            <w:pPr>
              <w:rPr>
                <w:rFonts w:cs="Arial"/>
              </w:rPr>
            </w:pPr>
            <w:r w:rsidRPr="007743FF">
              <w:rPr>
                <w:rFonts w:eastAsia="Calibri" w:cs="Arial"/>
              </w:rPr>
              <w:t>Brak spełnienia kryterium lub brak informacji w tym zakresie – 0 pkt.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61CE474"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sz w:val="20"/>
                <w:szCs w:val="20"/>
              </w:rPr>
              <w:t>8</w:t>
            </w:r>
          </w:p>
        </w:tc>
      </w:tr>
      <w:tr w:rsidR="00AE1212" w:rsidRPr="007743FF" w14:paraId="5D9D047F" w14:textId="77777777" w:rsidTr="00962140">
        <w:tc>
          <w:tcPr>
            <w:tcW w:w="273" w:type="pct"/>
            <w:shd w:val="clear" w:color="auto" w:fill="auto"/>
            <w:vAlign w:val="center"/>
          </w:tcPr>
          <w:p w14:paraId="3CD0BA6E"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2E8CD0B9"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Kontynuacja ciągu drogowego</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6B301CF9" w14:textId="206E883F"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czy realizacja projektu stanowi bezpośrednie przedłużenie ciągu drogowego (inwestycji na drodze tej samej kategorii i o tym samym numerze lub inwestycji na innej drodze bezpośrednio przy</w:t>
            </w:r>
            <w:r w:rsidR="007743FF">
              <w:rPr>
                <w:rFonts w:ascii="Arial" w:hAnsi="Arial" w:cs="Arial"/>
                <w:color w:val="auto"/>
                <w:sz w:val="20"/>
                <w:szCs w:val="20"/>
              </w:rPr>
              <w:t>l</w:t>
            </w:r>
            <w:r w:rsidRPr="00962140">
              <w:rPr>
                <w:rFonts w:ascii="Arial" w:hAnsi="Arial" w:cs="Arial"/>
                <w:color w:val="auto"/>
                <w:sz w:val="20"/>
                <w:szCs w:val="20"/>
              </w:rPr>
              <w:t xml:space="preserve">egającej do realizowanego odcinka) zrealizowanego </w:t>
            </w:r>
            <w:r w:rsidR="007743FF">
              <w:rPr>
                <w:rFonts w:ascii="Arial" w:hAnsi="Arial" w:cs="Arial"/>
                <w:color w:val="auto"/>
                <w:sz w:val="20"/>
                <w:szCs w:val="20"/>
              </w:rPr>
              <w:br/>
            </w:r>
            <w:r w:rsidRPr="00962140">
              <w:rPr>
                <w:rFonts w:ascii="Arial" w:hAnsi="Arial" w:cs="Arial"/>
                <w:color w:val="auto"/>
                <w:sz w:val="20"/>
                <w:szCs w:val="20"/>
              </w:rPr>
              <w:t>w ostatnich latach (od 1 stycznia 2007 r.) lub znajdującego się w trakcie realizacji.</w:t>
            </w:r>
            <w:r w:rsidRPr="00962140">
              <w:rPr>
                <w:rStyle w:val="Odwoanieprzypisudolnego"/>
                <w:rFonts w:cs="Arial"/>
                <w:color w:val="auto"/>
                <w:sz w:val="20"/>
                <w:szCs w:val="20"/>
              </w:rPr>
              <w:footnoteReference w:id="120"/>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2FD47F82" w14:textId="77777777"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przypadku spełnienia kryterium – 10 pkt.</w:t>
            </w:r>
          </w:p>
          <w:p w14:paraId="062C6C3B" w14:textId="77777777" w:rsidR="00AE1212" w:rsidRPr="007743FF" w:rsidRDefault="00AE1212" w:rsidP="00962140">
            <w:pPr>
              <w:pStyle w:val="Default"/>
              <w:spacing w:before="80" w:after="80" w:line="312" w:lineRule="auto"/>
              <w:jc w:val="left"/>
              <w:rPr>
                <w:rFonts w:ascii="Arial" w:hAnsi="Arial" w:cs="Arial"/>
                <w:sz w:val="20"/>
                <w:szCs w:val="20"/>
              </w:rPr>
            </w:pPr>
            <w:r w:rsidRPr="00962140">
              <w:rPr>
                <w:rFonts w:ascii="Arial" w:hAnsi="Arial" w:cs="Arial"/>
                <w:color w:val="auto"/>
                <w:sz w:val="20"/>
                <w:szCs w:val="20"/>
              </w:rPr>
              <w:t>Brak spełnienia kryterium lub brak informacji w tym zakresie – 0 pkt.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140CA47"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10</w:t>
            </w:r>
          </w:p>
        </w:tc>
      </w:tr>
      <w:tr w:rsidR="00AE1212" w:rsidRPr="007743FF" w14:paraId="5121BF5E" w14:textId="77777777" w:rsidTr="00962140">
        <w:tc>
          <w:tcPr>
            <w:tcW w:w="273" w:type="pct"/>
            <w:shd w:val="clear" w:color="auto" w:fill="auto"/>
            <w:vAlign w:val="center"/>
          </w:tcPr>
          <w:p w14:paraId="6BC25BF8"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5</w:t>
            </w:r>
          </w:p>
        </w:tc>
        <w:tc>
          <w:tcPr>
            <w:tcW w:w="692" w:type="pct"/>
            <w:tcBorders>
              <w:top w:val="single" w:sz="4" w:space="0" w:color="auto"/>
              <w:left w:val="single" w:sz="4" w:space="0" w:color="auto"/>
              <w:bottom w:val="single" w:sz="4" w:space="0" w:color="auto"/>
              <w:right w:val="single" w:sz="4" w:space="0" w:color="auto"/>
            </w:tcBorders>
            <w:vAlign w:val="center"/>
          </w:tcPr>
          <w:p w14:paraId="686AB790" w14:textId="44F95A18"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Komplementarność z innymi inwestycjami</w:t>
            </w:r>
          </w:p>
        </w:tc>
        <w:tc>
          <w:tcPr>
            <w:tcW w:w="2019" w:type="pct"/>
            <w:tcBorders>
              <w:top w:val="single" w:sz="4" w:space="0" w:color="auto"/>
              <w:left w:val="single" w:sz="4" w:space="0" w:color="auto"/>
              <w:bottom w:val="single" w:sz="4" w:space="0" w:color="auto"/>
              <w:right w:val="single" w:sz="4" w:space="0" w:color="auto"/>
            </w:tcBorders>
            <w:vAlign w:val="center"/>
          </w:tcPr>
          <w:p w14:paraId="61110972" w14:textId="77777777"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komplementarność z innymi infrastrukturalnymi inwestycjami publicznymi, już zrealizowanymi (od 1 stycznia 2007 r.) lub znajdującymi się w trakcie realizacji.</w:t>
            </w:r>
            <w:r w:rsidRPr="00962140">
              <w:rPr>
                <w:rStyle w:val="Odwoanieprzypisudolnego"/>
                <w:rFonts w:cs="Arial"/>
                <w:color w:val="auto"/>
                <w:sz w:val="20"/>
                <w:szCs w:val="20"/>
              </w:rPr>
              <w:footnoteReference w:id="121"/>
            </w:r>
            <w:r w:rsidRPr="00962140">
              <w:rPr>
                <w:rFonts w:ascii="Arial" w:hAnsi="Arial" w:cs="Arial"/>
                <w:color w:val="auto"/>
                <w:sz w:val="20"/>
                <w:szCs w:val="20"/>
              </w:rPr>
              <w:t xml:space="preserve"> </w:t>
            </w:r>
          </w:p>
        </w:tc>
        <w:tc>
          <w:tcPr>
            <w:tcW w:w="1312" w:type="pct"/>
            <w:tcBorders>
              <w:top w:val="single" w:sz="4" w:space="0" w:color="auto"/>
              <w:left w:val="single" w:sz="4" w:space="0" w:color="auto"/>
              <w:bottom w:val="single" w:sz="4" w:space="0" w:color="auto"/>
              <w:right w:val="single" w:sz="4" w:space="0" w:color="auto"/>
            </w:tcBorders>
            <w:vAlign w:val="center"/>
          </w:tcPr>
          <w:p w14:paraId="65A43719" w14:textId="76CAAA36" w:rsidR="00AE1212" w:rsidRPr="00962140" w:rsidRDefault="00AE1212" w:rsidP="00962140">
            <w:pPr>
              <w:pStyle w:val="Default"/>
              <w:numPr>
                <w:ilvl w:val="0"/>
                <w:numId w:val="178"/>
              </w:numPr>
              <w:spacing w:before="80" w:after="80" w:line="312" w:lineRule="auto"/>
              <w:ind w:left="306" w:hanging="284"/>
              <w:jc w:val="left"/>
              <w:rPr>
                <w:rFonts w:ascii="Arial" w:hAnsi="Arial" w:cs="Arial"/>
                <w:color w:val="auto"/>
                <w:sz w:val="20"/>
                <w:szCs w:val="20"/>
              </w:rPr>
            </w:pPr>
            <w:r w:rsidRPr="00962140">
              <w:rPr>
                <w:rFonts w:ascii="Arial" w:hAnsi="Arial" w:cs="Arial"/>
                <w:color w:val="auto"/>
                <w:sz w:val="20"/>
                <w:szCs w:val="20"/>
              </w:rPr>
              <w:t xml:space="preserve">Komplementarność z min. </w:t>
            </w:r>
            <w:r w:rsidR="007743FF">
              <w:rPr>
                <w:rFonts w:ascii="Arial" w:hAnsi="Arial" w:cs="Arial"/>
                <w:color w:val="auto"/>
                <w:sz w:val="20"/>
                <w:szCs w:val="20"/>
              </w:rPr>
              <w:br/>
            </w:r>
            <w:r w:rsidRPr="00962140">
              <w:rPr>
                <w:rFonts w:ascii="Arial" w:hAnsi="Arial" w:cs="Arial"/>
                <w:color w:val="auto"/>
                <w:sz w:val="20"/>
                <w:szCs w:val="20"/>
              </w:rPr>
              <w:t>3 inwestycjami – 5 pkt.;</w:t>
            </w:r>
          </w:p>
          <w:p w14:paraId="67E2AE5E" w14:textId="57F0C36A" w:rsidR="00AE1212" w:rsidRPr="00962140" w:rsidRDefault="00AE1212" w:rsidP="00962140">
            <w:pPr>
              <w:pStyle w:val="Default"/>
              <w:numPr>
                <w:ilvl w:val="0"/>
                <w:numId w:val="178"/>
              </w:numPr>
              <w:spacing w:before="80" w:after="80" w:line="312" w:lineRule="auto"/>
              <w:ind w:left="306" w:hanging="284"/>
              <w:jc w:val="left"/>
              <w:rPr>
                <w:rFonts w:ascii="Arial" w:hAnsi="Arial" w:cs="Arial"/>
                <w:color w:val="auto"/>
                <w:sz w:val="20"/>
                <w:szCs w:val="20"/>
              </w:rPr>
            </w:pPr>
            <w:r w:rsidRPr="00962140">
              <w:rPr>
                <w:rFonts w:ascii="Arial" w:hAnsi="Arial" w:cs="Arial"/>
                <w:color w:val="auto"/>
                <w:sz w:val="20"/>
                <w:szCs w:val="20"/>
              </w:rPr>
              <w:t xml:space="preserve">Komplementarność </w:t>
            </w:r>
            <w:r w:rsidR="007743FF">
              <w:rPr>
                <w:rFonts w:ascii="Arial" w:hAnsi="Arial" w:cs="Arial"/>
                <w:color w:val="auto"/>
                <w:sz w:val="20"/>
                <w:szCs w:val="20"/>
              </w:rPr>
              <w:br/>
            </w:r>
            <w:r w:rsidRPr="00962140">
              <w:rPr>
                <w:rFonts w:ascii="Arial" w:hAnsi="Arial" w:cs="Arial"/>
                <w:color w:val="auto"/>
                <w:sz w:val="20"/>
                <w:szCs w:val="20"/>
              </w:rPr>
              <w:t>z 2  inwestycjami – 3 pkt.;</w:t>
            </w:r>
          </w:p>
          <w:p w14:paraId="7E4848C0" w14:textId="77777777" w:rsidR="00AE1212" w:rsidRPr="00962140" w:rsidRDefault="00AE1212" w:rsidP="00962140">
            <w:pPr>
              <w:pStyle w:val="Default"/>
              <w:numPr>
                <w:ilvl w:val="0"/>
                <w:numId w:val="178"/>
              </w:numPr>
              <w:spacing w:before="80" w:after="80" w:line="312" w:lineRule="auto"/>
              <w:ind w:left="306" w:hanging="284"/>
              <w:jc w:val="left"/>
              <w:rPr>
                <w:rFonts w:ascii="Arial" w:hAnsi="Arial" w:cs="Arial"/>
                <w:color w:val="auto"/>
                <w:sz w:val="20"/>
                <w:szCs w:val="20"/>
              </w:rPr>
            </w:pPr>
            <w:r w:rsidRPr="00962140">
              <w:rPr>
                <w:rFonts w:ascii="Arial" w:hAnsi="Arial" w:cs="Arial"/>
                <w:color w:val="auto"/>
                <w:sz w:val="20"/>
                <w:szCs w:val="20"/>
              </w:rPr>
              <w:t>Komplementarność z 1 inwestycją – 1 pkt.</w:t>
            </w:r>
          </w:p>
          <w:p w14:paraId="361BF093" w14:textId="77777777"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Brak spełnienia kryterium lub brak informacji w tym zakresie – 0 pkt.</w:t>
            </w:r>
          </w:p>
        </w:tc>
        <w:tc>
          <w:tcPr>
            <w:tcW w:w="704" w:type="pct"/>
            <w:tcBorders>
              <w:top w:val="single" w:sz="4" w:space="0" w:color="auto"/>
              <w:left w:val="single" w:sz="4" w:space="0" w:color="auto"/>
              <w:bottom w:val="single" w:sz="4" w:space="0" w:color="auto"/>
              <w:right w:val="single" w:sz="4" w:space="0" w:color="auto"/>
            </w:tcBorders>
            <w:vAlign w:val="center"/>
          </w:tcPr>
          <w:p w14:paraId="68E916EF"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5</w:t>
            </w:r>
          </w:p>
        </w:tc>
      </w:tr>
      <w:tr w:rsidR="00AE1212" w:rsidRPr="007743FF" w14:paraId="0AC5310F" w14:textId="77777777" w:rsidTr="00962140">
        <w:tc>
          <w:tcPr>
            <w:tcW w:w="273" w:type="pct"/>
            <w:tcBorders>
              <w:bottom w:val="single" w:sz="4" w:space="0" w:color="auto"/>
            </w:tcBorders>
            <w:shd w:val="clear" w:color="auto" w:fill="auto"/>
            <w:vAlign w:val="center"/>
          </w:tcPr>
          <w:p w14:paraId="16B74C3F"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6</w:t>
            </w:r>
          </w:p>
        </w:tc>
        <w:tc>
          <w:tcPr>
            <w:tcW w:w="692" w:type="pct"/>
            <w:tcBorders>
              <w:top w:val="single" w:sz="4" w:space="0" w:color="auto"/>
              <w:left w:val="single" w:sz="4" w:space="0" w:color="auto"/>
              <w:bottom w:val="single" w:sz="4" w:space="0" w:color="auto"/>
              <w:right w:val="single" w:sz="4" w:space="0" w:color="auto"/>
            </w:tcBorders>
            <w:vAlign w:val="center"/>
          </w:tcPr>
          <w:p w14:paraId="10F4D139" w14:textId="77777777" w:rsidR="00AE1212" w:rsidRPr="00962140" w:rsidRDefault="00AE1212" w:rsidP="00962140">
            <w:pPr>
              <w:pStyle w:val="Default"/>
              <w:spacing w:before="80" w:after="80" w:line="312" w:lineRule="auto"/>
              <w:jc w:val="left"/>
              <w:rPr>
                <w:rFonts w:ascii="Arial" w:hAnsi="Arial" w:cs="Arial"/>
                <w:color w:val="auto"/>
                <w:sz w:val="20"/>
                <w:szCs w:val="20"/>
                <w:highlight w:val="yellow"/>
              </w:rPr>
            </w:pPr>
            <w:r w:rsidRPr="00962140">
              <w:rPr>
                <w:rFonts w:ascii="Arial" w:hAnsi="Arial" w:cs="Arial"/>
                <w:color w:val="0D0D0D" w:themeColor="text1" w:themeTint="F2"/>
                <w:sz w:val="20"/>
                <w:szCs w:val="20"/>
              </w:rPr>
              <w:t>Gotowość projektu do realizacji</w:t>
            </w:r>
          </w:p>
        </w:tc>
        <w:tc>
          <w:tcPr>
            <w:tcW w:w="2019" w:type="pct"/>
            <w:tcBorders>
              <w:top w:val="single" w:sz="4" w:space="0" w:color="auto"/>
              <w:left w:val="single" w:sz="4" w:space="0" w:color="auto"/>
              <w:bottom w:val="single" w:sz="4" w:space="0" w:color="auto"/>
              <w:right w:val="single" w:sz="4" w:space="0" w:color="auto"/>
            </w:tcBorders>
            <w:vAlign w:val="center"/>
          </w:tcPr>
          <w:p w14:paraId="1B0B445C" w14:textId="4A85A5A1"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stopień zaawansowania prac warunkujących realizację projektu.</w:t>
            </w:r>
          </w:p>
          <w:p w14:paraId="2FF7230A" w14:textId="77777777"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Przez uzyskanie pozwoleń na budowę należy rozumieć posiadanie wszystkich niezbędnych pozwoleń dotyczących robót budowlanych.</w:t>
            </w:r>
          </w:p>
        </w:tc>
        <w:tc>
          <w:tcPr>
            <w:tcW w:w="1312" w:type="pct"/>
            <w:tcBorders>
              <w:top w:val="single" w:sz="4" w:space="0" w:color="auto"/>
              <w:left w:val="single" w:sz="4" w:space="0" w:color="auto"/>
              <w:bottom w:val="single" w:sz="4" w:space="0" w:color="auto"/>
              <w:right w:val="single" w:sz="4" w:space="0" w:color="auto"/>
            </w:tcBorders>
            <w:vAlign w:val="center"/>
          </w:tcPr>
          <w:p w14:paraId="37080FA6" w14:textId="77777777" w:rsidR="00AE1212" w:rsidRPr="00962140" w:rsidRDefault="00AE1212" w:rsidP="00962140">
            <w:pPr>
              <w:pStyle w:val="Default"/>
              <w:numPr>
                <w:ilvl w:val="0"/>
                <w:numId w:val="179"/>
              </w:numPr>
              <w:spacing w:before="80" w:after="80" w:line="312" w:lineRule="auto"/>
              <w:ind w:left="448" w:hanging="284"/>
              <w:jc w:val="left"/>
              <w:rPr>
                <w:rFonts w:ascii="Arial" w:hAnsi="Arial" w:cs="Arial"/>
                <w:color w:val="auto"/>
                <w:sz w:val="20"/>
                <w:szCs w:val="20"/>
              </w:rPr>
            </w:pPr>
            <w:r w:rsidRPr="00962140">
              <w:rPr>
                <w:rFonts w:ascii="Arial" w:hAnsi="Arial" w:cs="Arial"/>
                <w:color w:val="auto"/>
                <w:sz w:val="20"/>
                <w:szCs w:val="20"/>
              </w:rPr>
              <w:t>Uzyskane wszystkie pozwolenia na budowę lub decyzje ZRID – 6 pkt.;</w:t>
            </w:r>
          </w:p>
          <w:p w14:paraId="4B4D250D" w14:textId="77777777" w:rsidR="00AE1212" w:rsidRPr="00962140" w:rsidRDefault="00AE1212" w:rsidP="00962140">
            <w:pPr>
              <w:pStyle w:val="Default"/>
              <w:numPr>
                <w:ilvl w:val="0"/>
                <w:numId w:val="179"/>
              </w:numPr>
              <w:spacing w:before="80" w:after="80" w:line="312" w:lineRule="auto"/>
              <w:ind w:left="448" w:hanging="284"/>
              <w:jc w:val="left"/>
              <w:rPr>
                <w:rFonts w:ascii="Arial" w:hAnsi="Arial" w:cs="Arial"/>
                <w:color w:val="auto"/>
                <w:sz w:val="20"/>
                <w:szCs w:val="20"/>
              </w:rPr>
            </w:pPr>
            <w:r w:rsidRPr="00962140">
              <w:rPr>
                <w:rFonts w:ascii="Arial" w:hAnsi="Arial" w:cs="Arial"/>
                <w:color w:val="auto"/>
                <w:sz w:val="20"/>
                <w:szCs w:val="20"/>
              </w:rPr>
              <w:t>Ogłoszono wszystkie postępowania przetargowe – 6 pkt.;</w:t>
            </w:r>
          </w:p>
          <w:p w14:paraId="69934414" w14:textId="77777777" w:rsidR="00AE1212" w:rsidRPr="007743FF" w:rsidRDefault="00AE1212" w:rsidP="00962140">
            <w:pPr>
              <w:rPr>
                <w:rFonts w:cs="Arial"/>
              </w:rPr>
            </w:pPr>
            <w:r w:rsidRPr="007743FF">
              <w:rPr>
                <w:rFonts w:cs="Arial"/>
              </w:rPr>
              <w:t>Punkty w ramach kryterium sumują się.</w:t>
            </w:r>
          </w:p>
        </w:tc>
        <w:tc>
          <w:tcPr>
            <w:tcW w:w="704" w:type="pct"/>
            <w:tcBorders>
              <w:top w:val="single" w:sz="4" w:space="0" w:color="auto"/>
              <w:left w:val="single" w:sz="4" w:space="0" w:color="auto"/>
              <w:bottom w:val="single" w:sz="4" w:space="0" w:color="auto"/>
              <w:right w:val="single" w:sz="4" w:space="0" w:color="auto"/>
            </w:tcBorders>
            <w:vAlign w:val="center"/>
          </w:tcPr>
          <w:p w14:paraId="27412F6D" w14:textId="77777777" w:rsidR="00AE1212" w:rsidRPr="007743FF" w:rsidRDefault="00AE1212" w:rsidP="00962140">
            <w:pPr>
              <w:jc w:val="center"/>
              <w:rPr>
                <w:rFonts w:eastAsia="Calibri" w:cs="Arial"/>
              </w:rPr>
            </w:pPr>
            <w:r w:rsidRPr="007743FF">
              <w:rPr>
                <w:rFonts w:eastAsia="Calibri" w:cs="Arial"/>
              </w:rPr>
              <w:t>12</w:t>
            </w:r>
          </w:p>
        </w:tc>
      </w:tr>
      <w:tr w:rsidR="00AE1212" w:rsidRPr="007743FF" w14:paraId="4FAB992E" w14:textId="77777777" w:rsidTr="00962140">
        <w:trPr>
          <w:trHeight w:val="2845"/>
        </w:trPr>
        <w:tc>
          <w:tcPr>
            <w:tcW w:w="273" w:type="pct"/>
            <w:tcBorders>
              <w:bottom w:val="single" w:sz="4" w:space="0" w:color="auto"/>
            </w:tcBorders>
            <w:shd w:val="clear" w:color="auto" w:fill="auto"/>
            <w:vAlign w:val="center"/>
          </w:tcPr>
          <w:p w14:paraId="49F7B25D"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7</w:t>
            </w:r>
          </w:p>
        </w:tc>
        <w:tc>
          <w:tcPr>
            <w:tcW w:w="692" w:type="pct"/>
            <w:tcBorders>
              <w:top w:val="single" w:sz="4" w:space="0" w:color="auto"/>
              <w:left w:val="single" w:sz="4" w:space="0" w:color="auto"/>
              <w:bottom w:val="single" w:sz="4" w:space="0" w:color="auto"/>
              <w:right w:val="single" w:sz="4" w:space="0" w:color="auto"/>
            </w:tcBorders>
            <w:vAlign w:val="center"/>
          </w:tcPr>
          <w:p w14:paraId="3E82702E"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Integracja z innymi środkami transportu</w:t>
            </w:r>
          </w:p>
        </w:tc>
        <w:tc>
          <w:tcPr>
            <w:tcW w:w="2019" w:type="pct"/>
            <w:tcBorders>
              <w:top w:val="single" w:sz="4" w:space="0" w:color="auto"/>
              <w:left w:val="single" w:sz="4" w:space="0" w:color="auto"/>
              <w:bottom w:val="single" w:sz="4" w:space="0" w:color="auto"/>
              <w:right w:val="single" w:sz="4" w:space="0" w:color="auto"/>
            </w:tcBorders>
            <w:vAlign w:val="center"/>
          </w:tcPr>
          <w:p w14:paraId="4D576E87" w14:textId="2D79DA19"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Zgodnie z RPO w ramach kryterium ocenie podlegać będzie poprawa dostępności do infrastruktury transportu publicznego.</w:t>
            </w:r>
          </w:p>
        </w:tc>
        <w:tc>
          <w:tcPr>
            <w:tcW w:w="1312" w:type="pct"/>
            <w:tcBorders>
              <w:top w:val="single" w:sz="4" w:space="0" w:color="auto"/>
              <w:left w:val="single" w:sz="4" w:space="0" w:color="auto"/>
              <w:bottom w:val="single" w:sz="4" w:space="0" w:color="auto"/>
              <w:right w:val="single" w:sz="4" w:space="0" w:color="auto"/>
            </w:tcBorders>
            <w:vAlign w:val="center"/>
          </w:tcPr>
          <w:p w14:paraId="2E381466" w14:textId="77777777" w:rsidR="00AE1212" w:rsidRPr="007743FF" w:rsidRDefault="00AE1212" w:rsidP="00962140">
            <w:pPr>
              <w:numPr>
                <w:ilvl w:val="0"/>
                <w:numId w:val="180"/>
              </w:numPr>
              <w:autoSpaceDE w:val="0"/>
              <w:autoSpaceDN w:val="0"/>
              <w:adjustRightInd w:val="0"/>
              <w:ind w:left="448" w:hanging="426"/>
              <w:rPr>
                <w:rFonts w:eastAsia="Calibri" w:cs="Arial"/>
              </w:rPr>
            </w:pPr>
            <w:r w:rsidRPr="007743FF">
              <w:rPr>
                <w:rFonts w:eastAsia="Calibri" w:cs="Arial"/>
              </w:rPr>
              <w:t>Poprawa dostępności do stacji i przystanków na czynnych liniach kolejowych – 5 pkt.;</w:t>
            </w:r>
          </w:p>
          <w:p w14:paraId="3873615A" w14:textId="77777777" w:rsidR="00AE1212" w:rsidRPr="007743FF" w:rsidRDefault="00AE1212" w:rsidP="00962140">
            <w:pPr>
              <w:numPr>
                <w:ilvl w:val="0"/>
                <w:numId w:val="180"/>
              </w:numPr>
              <w:autoSpaceDE w:val="0"/>
              <w:autoSpaceDN w:val="0"/>
              <w:adjustRightInd w:val="0"/>
              <w:ind w:left="448" w:hanging="426"/>
              <w:rPr>
                <w:rFonts w:eastAsia="Calibri" w:cs="Arial"/>
              </w:rPr>
            </w:pPr>
            <w:r w:rsidRPr="007743FF">
              <w:rPr>
                <w:rFonts w:eastAsia="Calibri" w:cs="Arial"/>
              </w:rPr>
              <w:t>Poprawa dostępności do przystanków komunikacji publicznej – 5 pkt.</w:t>
            </w:r>
          </w:p>
          <w:p w14:paraId="3D6A7A6F" w14:textId="77777777" w:rsidR="00AE1212" w:rsidRPr="007743FF" w:rsidRDefault="00AE1212" w:rsidP="00962140">
            <w:pPr>
              <w:autoSpaceDE w:val="0"/>
              <w:autoSpaceDN w:val="0"/>
              <w:adjustRightInd w:val="0"/>
              <w:rPr>
                <w:rFonts w:eastAsia="Calibri" w:cs="Arial"/>
              </w:rPr>
            </w:pPr>
            <w:r w:rsidRPr="007743FF">
              <w:rPr>
                <w:rFonts w:eastAsia="Calibri" w:cs="Arial"/>
              </w:rPr>
              <w:t>Punkty w ramach kryterium sumują się.</w:t>
            </w:r>
          </w:p>
          <w:p w14:paraId="38E7CBC4" w14:textId="77777777"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eastAsiaTheme="minorHAnsi" w:hAnsi="Arial" w:cs="Arial"/>
                <w:color w:val="auto"/>
                <w:sz w:val="20"/>
                <w:szCs w:val="20"/>
              </w:rPr>
              <w:t>Brak spełnienia kryterium lub brak informacji w tym zakresie – 0 pkt.</w:t>
            </w:r>
          </w:p>
        </w:tc>
        <w:tc>
          <w:tcPr>
            <w:tcW w:w="704" w:type="pct"/>
            <w:tcBorders>
              <w:top w:val="single" w:sz="4" w:space="0" w:color="auto"/>
              <w:left w:val="single" w:sz="4" w:space="0" w:color="auto"/>
              <w:bottom w:val="single" w:sz="4" w:space="0" w:color="auto"/>
              <w:right w:val="single" w:sz="4" w:space="0" w:color="auto"/>
            </w:tcBorders>
            <w:vAlign w:val="center"/>
          </w:tcPr>
          <w:p w14:paraId="06D90BF0" w14:textId="610F92A6" w:rsidR="00AE1212" w:rsidRPr="007743FF" w:rsidRDefault="00AE1212" w:rsidP="00962140">
            <w:pPr>
              <w:jc w:val="center"/>
              <w:rPr>
                <w:rFonts w:eastAsia="Calibri" w:cs="Arial"/>
              </w:rPr>
            </w:pPr>
            <w:r w:rsidRPr="007743FF">
              <w:rPr>
                <w:rFonts w:eastAsia="Calibri" w:cs="Arial"/>
              </w:rPr>
              <w:t>10</w:t>
            </w:r>
          </w:p>
        </w:tc>
      </w:tr>
      <w:tr w:rsidR="00AE1212" w:rsidRPr="007743FF" w14:paraId="18BF107F" w14:textId="77777777" w:rsidTr="00962140">
        <w:tc>
          <w:tcPr>
            <w:tcW w:w="273" w:type="pct"/>
            <w:tcBorders>
              <w:bottom w:val="single" w:sz="4" w:space="0" w:color="auto"/>
            </w:tcBorders>
            <w:shd w:val="clear" w:color="auto" w:fill="auto"/>
            <w:vAlign w:val="center"/>
          </w:tcPr>
          <w:p w14:paraId="05205863" w14:textId="4373834B"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8</w:t>
            </w:r>
          </w:p>
        </w:tc>
        <w:tc>
          <w:tcPr>
            <w:tcW w:w="692" w:type="pct"/>
            <w:tcBorders>
              <w:top w:val="single" w:sz="4" w:space="0" w:color="auto"/>
              <w:left w:val="single" w:sz="4" w:space="0" w:color="auto"/>
              <w:bottom w:val="single" w:sz="4" w:space="0" w:color="auto"/>
              <w:right w:val="single" w:sz="4" w:space="0" w:color="auto"/>
            </w:tcBorders>
            <w:vAlign w:val="center"/>
          </w:tcPr>
          <w:p w14:paraId="44EB8184" w14:textId="7C343CEE"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Oszcz</w:t>
            </w:r>
            <w:r w:rsidR="007743FF">
              <w:rPr>
                <w:rFonts w:ascii="Arial" w:hAnsi="Arial" w:cs="Arial"/>
                <w:color w:val="0D0D0D" w:themeColor="text1" w:themeTint="F2"/>
                <w:sz w:val="20"/>
                <w:szCs w:val="20"/>
              </w:rPr>
              <w:t>ę</w:t>
            </w:r>
            <w:r w:rsidRPr="00962140">
              <w:rPr>
                <w:rFonts w:ascii="Arial" w:hAnsi="Arial" w:cs="Arial"/>
                <w:color w:val="0D0D0D" w:themeColor="text1" w:themeTint="F2"/>
                <w:sz w:val="20"/>
                <w:szCs w:val="20"/>
              </w:rPr>
              <w:t>dność czasu przejazdu</w:t>
            </w:r>
          </w:p>
        </w:tc>
        <w:tc>
          <w:tcPr>
            <w:tcW w:w="2019" w:type="pct"/>
            <w:tcBorders>
              <w:top w:val="single" w:sz="4" w:space="0" w:color="auto"/>
              <w:left w:val="single" w:sz="4" w:space="0" w:color="auto"/>
              <w:bottom w:val="single" w:sz="4" w:space="0" w:color="auto"/>
              <w:right w:val="single" w:sz="4" w:space="0" w:color="auto"/>
            </w:tcBorders>
            <w:vAlign w:val="center"/>
          </w:tcPr>
          <w:p w14:paraId="07E3057E" w14:textId="7B1280A0" w:rsidR="00AE1212" w:rsidRPr="007743FF" w:rsidRDefault="00AE1212" w:rsidP="00962140">
            <w:pPr>
              <w:pStyle w:val="Default"/>
              <w:spacing w:before="80" w:after="80" w:line="312" w:lineRule="auto"/>
              <w:jc w:val="left"/>
              <w:rPr>
                <w:rFonts w:eastAsia="Calibri" w:cs="Arial"/>
              </w:rPr>
            </w:pPr>
            <w:r w:rsidRPr="00962140">
              <w:rPr>
                <w:rFonts w:ascii="Arial" w:hAnsi="Arial" w:cs="Arial"/>
                <w:color w:val="auto"/>
                <w:sz w:val="20"/>
                <w:szCs w:val="20"/>
              </w:rPr>
              <w:t xml:space="preserve">Zgodnie z RPO WM 2014-2020 w ramach kryterium punkty przyznawane będą za </w:t>
            </w:r>
            <w:r w:rsidRPr="00962140">
              <w:rPr>
                <w:rFonts w:ascii="Arial" w:hAnsi="Arial" w:cs="Arial"/>
                <w:sz w:val="20"/>
                <w:szCs w:val="20"/>
              </w:rPr>
              <w:t>wpływ projektu na oszczędność czasu przejazdu  samochodów osobowych oraz samochodów ciężarowych.</w:t>
            </w:r>
          </w:p>
        </w:tc>
        <w:tc>
          <w:tcPr>
            <w:tcW w:w="1312" w:type="pct"/>
            <w:tcBorders>
              <w:top w:val="single" w:sz="4" w:space="0" w:color="auto"/>
              <w:left w:val="single" w:sz="4" w:space="0" w:color="auto"/>
              <w:bottom w:val="single" w:sz="4" w:space="0" w:color="auto"/>
              <w:right w:val="single" w:sz="4" w:space="0" w:color="auto"/>
            </w:tcBorders>
            <w:vAlign w:val="center"/>
          </w:tcPr>
          <w:p w14:paraId="2B565B03" w14:textId="77777777" w:rsidR="00AE1212" w:rsidRPr="00962140" w:rsidRDefault="00AE1212" w:rsidP="00962140">
            <w:pPr>
              <w:rPr>
                <w:rFonts w:eastAsia="Calibri" w:cs="Arial"/>
                <w:color w:val="000000"/>
                <w:lang w:eastAsia="pl-PL"/>
              </w:rPr>
            </w:pPr>
            <w:r w:rsidRPr="00962140">
              <w:rPr>
                <w:rFonts w:eastAsia="Calibri" w:cs="Arial"/>
                <w:color w:val="000000"/>
                <w:lang w:eastAsia="pl-PL"/>
              </w:rPr>
              <w:t>Wpływ projektu na oszczędność czasu przejazdu:</w:t>
            </w:r>
          </w:p>
          <w:p w14:paraId="2AEE4A53" w14:textId="77777777" w:rsidR="00AE1212" w:rsidRPr="007743FF" w:rsidRDefault="00AE1212" w:rsidP="00962140">
            <w:pPr>
              <w:pStyle w:val="Akapitzlist0"/>
              <w:numPr>
                <w:ilvl w:val="0"/>
                <w:numId w:val="182"/>
              </w:numPr>
              <w:ind w:left="453" w:hanging="357"/>
              <w:contextualSpacing w:val="0"/>
              <w:rPr>
                <w:rFonts w:eastAsia="Times New Roman" w:cs="Arial"/>
                <w:color w:val="000000"/>
                <w:lang w:eastAsia="pl-PL"/>
              </w:rPr>
            </w:pPr>
            <w:r w:rsidRPr="007743FF">
              <w:rPr>
                <w:rFonts w:cs="Arial"/>
                <w:color w:val="000000"/>
                <w:lang w:eastAsia="pl-PL"/>
              </w:rPr>
              <w:t>samochodów osobowych (PLN) na rok) w stosunku do wariantu bezinwestycyjnego:</w:t>
            </w:r>
          </w:p>
          <w:p w14:paraId="12A60987" w14:textId="032E27AC" w:rsidR="00AE1212" w:rsidRPr="00962140" w:rsidRDefault="00AE1212" w:rsidP="00962140">
            <w:pPr>
              <w:pStyle w:val="Akapitzlist0"/>
              <w:numPr>
                <w:ilvl w:val="1"/>
                <w:numId w:val="497"/>
              </w:numPr>
              <w:adjustRightInd w:val="0"/>
              <w:ind w:left="731" w:hanging="283"/>
              <w:contextualSpacing w:val="0"/>
              <w:rPr>
                <w:rFonts w:eastAsia="Times New Roman" w:cs="Arial"/>
                <w:color w:val="000000"/>
                <w:lang w:eastAsia="pl-PL"/>
              </w:rPr>
            </w:pPr>
            <w:r w:rsidRPr="007743FF">
              <w:rPr>
                <w:rFonts w:cs="Arial"/>
                <w:color w:val="000000"/>
                <w:lang w:eastAsia="pl-PL"/>
              </w:rPr>
              <w:t xml:space="preserve">oszczędność czasu powyżej </w:t>
            </w:r>
            <w:r w:rsidR="007743FF">
              <w:rPr>
                <w:rFonts w:cs="Arial"/>
                <w:color w:val="000000"/>
                <w:lang w:eastAsia="pl-PL"/>
              </w:rPr>
              <w:br/>
            </w:r>
            <w:r w:rsidRPr="007743FF">
              <w:rPr>
                <w:rFonts w:cs="Arial"/>
                <w:color w:val="000000"/>
                <w:lang w:eastAsia="pl-PL"/>
              </w:rPr>
              <w:t>15 % - 4  pkt;</w:t>
            </w:r>
          </w:p>
          <w:p w14:paraId="06C83C70" w14:textId="1CB49ED2" w:rsidR="00AE1212" w:rsidRPr="00962140" w:rsidRDefault="00AE1212" w:rsidP="00962140">
            <w:pPr>
              <w:pStyle w:val="Akapitzlist0"/>
              <w:numPr>
                <w:ilvl w:val="1"/>
                <w:numId w:val="497"/>
              </w:numPr>
              <w:ind w:left="731" w:hanging="283"/>
              <w:contextualSpacing w:val="0"/>
              <w:rPr>
                <w:rFonts w:eastAsia="Times New Roman" w:cs="Arial"/>
                <w:color w:val="000000"/>
                <w:lang w:eastAsia="pl-PL"/>
              </w:rPr>
            </w:pPr>
            <w:r w:rsidRPr="007743FF">
              <w:rPr>
                <w:rFonts w:cs="Arial"/>
                <w:color w:val="000000"/>
                <w:lang w:eastAsia="pl-PL"/>
              </w:rPr>
              <w:t xml:space="preserve">oszczędność  czasu od 6 % </w:t>
            </w:r>
            <w:r w:rsidR="007743FF">
              <w:rPr>
                <w:rFonts w:cs="Arial"/>
                <w:color w:val="000000"/>
                <w:lang w:eastAsia="pl-PL"/>
              </w:rPr>
              <w:br/>
            </w:r>
            <w:r w:rsidRPr="007743FF">
              <w:rPr>
                <w:rFonts w:cs="Arial"/>
                <w:color w:val="000000"/>
                <w:lang w:eastAsia="pl-PL"/>
              </w:rPr>
              <w:t>do 15 % - 2 pkt;</w:t>
            </w:r>
          </w:p>
          <w:p w14:paraId="4AC35799" w14:textId="77777777" w:rsidR="00AE1212" w:rsidRPr="00962140" w:rsidRDefault="00AE1212" w:rsidP="00962140">
            <w:pPr>
              <w:pStyle w:val="Akapitzlist0"/>
              <w:numPr>
                <w:ilvl w:val="1"/>
                <w:numId w:val="497"/>
              </w:numPr>
              <w:ind w:left="731" w:hanging="283"/>
              <w:contextualSpacing w:val="0"/>
              <w:rPr>
                <w:rFonts w:eastAsia="Times New Roman" w:cs="Arial"/>
                <w:color w:val="000000"/>
                <w:lang w:eastAsia="pl-PL"/>
              </w:rPr>
            </w:pPr>
            <w:r w:rsidRPr="007743FF">
              <w:rPr>
                <w:rFonts w:cs="Arial"/>
                <w:color w:val="000000"/>
                <w:lang w:eastAsia="pl-PL"/>
              </w:rPr>
              <w:t>oszczędność czasu  od 1 % do 5 % - 1 pkt.</w:t>
            </w:r>
          </w:p>
          <w:p w14:paraId="1B6E6D54" w14:textId="77777777" w:rsidR="00AE1212" w:rsidRPr="007743FF" w:rsidRDefault="00AE1212" w:rsidP="00962140">
            <w:pPr>
              <w:pStyle w:val="Akapitzlist0"/>
              <w:numPr>
                <w:ilvl w:val="0"/>
                <w:numId w:val="182"/>
              </w:numPr>
              <w:spacing w:before="240"/>
              <w:ind w:left="453" w:hanging="357"/>
              <w:contextualSpacing w:val="0"/>
              <w:rPr>
                <w:rFonts w:cs="Arial"/>
              </w:rPr>
            </w:pPr>
            <w:r w:rsidRPr="007743FF">
              <w:rPr>
                <w:rFonts w:cs="Arial"/>
                <w:color w:val="000000"/>
                <w:lang w:eastAsia="pl-PL"/>
              </w:rPr>
              <w:t>samochodów ciężarowych  (PLN) na rok) w stosunku do wariantu bezinwestycyjnego:</w:t>
            </w:r>
          </w:p>
          <w:p w14:paraId="7664FE30" w14:textId="77777777" w:rsidR="00AE1212" w:rsidRPr="00962140" w:rsidRDefault="00AE1212" w:rsidP="00962140">
            <w:pPr>
              <w:pStyle w:val="Akapitzlist0"/>
              <w:numPr>
                <w:ilvl w:val="1"/>
                <w:numId w:val="498"/>
              </w:numPr>
              <w:adjustRightInd w:val="0"/>
              <w:ind w:left="731" w:hanging="283"/>
              <w:contextualSpacing w:val="0"/>
              <w:rPr>
                <w:rFonts w:eastAsia="Times New Roman" w:cs="Arial"/>
                <w:color w:val="000000"/>
                <w:lang w:eastAsia="pl-PL"/>
              </w:rPr>
            </w:pPr>
            <w:r w:rsidRPr="007743FF">
              <w:rPr>
                <w:rFonts w:cs="Arial"/>
                <w:color w:val="000000"/>
                <w:lang w:eastAsia="pl-PL"/>
              </w:rPr>
              <w:t>oszczędność czasu powyżej 15 % - 4  pkt;</w:t>
            </w:r>
          </w:p>
          <w:p w14:paraId="1B786D01" w14:textId="77777777" w:rsidR="00AE1212" w:rsidRPr="00962140" w:rsidRDefault="00AE1212" w:rsidP="00962140">
            <w:pPr>
              <w:pStyle w:val="Akapitzlist0"/>
              <w:numPr>
                <w:ilvl w:val="1"/>
                <w:numId w:val="498"/>
              </w:numPr>
              <w:ind w:left="731" w:hanging="283"/>
              <w:contextualSpacing w:val="0"/>
              <w:rPr>
                <w:rFonts w:eastAsia="Times New Roman" w:cs="Arial"/>
                <w:color w:val="000000"/>
                <w:lang w:eastAsia="pl-PL"/>
              </w:rPr>
            </w:pPr>
            <w:r w:rsidRPr="007743FF">
              <w:rPr>
                <w:rFonts w:cs="Arial"/>
                <w:color w:val="000000"/>
                <w:lang w:eastAsia="pl-PL"/>
              </w:rPr>
              <w:t>oszczędność  czasu od 6 % do 15 % - 2 pkt;</w:t>
            </w:r>
          </w:p>
          <w:p w14:paraId="240EB40A" w14:textId="40CFE918" w:rsidR="00AE1212" w:rsidRPr="00962140" w:rsidRDefault="00AE1212" w:rsidP="00962140">
            <w:pPr>
              <w:pStyle w:val="Akapitzlist0"/>
              <w:numPr>
                <w:ilvl w:val="1"/>
                <w:numId w:val="498"/>
              </w:numPr>
              <w:ind w:left="731" w:hanging="283"/>
              <w:contextualSpacing w:val="0"/>
              <w:rPr>
                <w:rFonts w:eastAsia="Times New Roman" w:cs="Arial"/>
                <w:color w:val="000000"/>
                <w:lang w:eastAsia="pl-PL"/>
              </w:rPr>
            </w:pPr>
            <w:r w:rsidRPr="007743FF">
              <w:rPr>
                <w:rFonts w:cs="Arial"/>
                <w:color w:val="000000"/>
                <w:lang w:eastAsia="pl-PL"/>
              </w:rPr>
              <w:t>oszczędność czasu  od 1 %</w:t>
            </w:r>
            <w:r w:rsidRPr="00416FBD">
              <w:rPr>
                <w:rFonts w:cs="Arial"/>
                <w:color w:val="000000"/>
                <w:lang w:eastAsia="pl-PL"/>
              </w:rPr>
              <w:t xml:space="preserve"> do 5 % - 1 pkt.</w:t>
            </w:r>
          </w:p>
          <w:p w14:paraId="631D9EE6" w14:textId="77777777" w:rsidR="00AE1212" w:rsidRPr="007743FF" w:rsidRDefault="00AE1212" w:rsidP="00962140">
            <w:pPr>
              <w:autoSpaceDE w:val="0"/>
              <w:autoSpaceDN w:val="0"/>
              <w:adjustRightInd w:val="0"/>
              <w:rPr>
                <w:rFonts w:eastAsia="Calibri" w:cs="Arial"/>
              </w:rPr>
            </w:pPr>
            <w:r w:rsidRPr="007743FF">
              <w:rPr>
                <w:rFonts w:eastAsia="Calibri" w:cs="Arial"/>
              </w:rPr>
              <w:t>Punkty w ramach kryterium sumują się.</w:t>
            </w:r>
          </w:p>
          <w:p w14:paraId="0265D166" w14:textId="77777777" w:rsidR="00AE1212" w:rsidRPr="007743FF" w:rsidRDefault="00AE1212" w:rsidP="00962140">
            <w:pPr>
              <w:autoSpaceDE w:val="0"/>
              <w:autoSpaceDN w:val="0"/>
              <w:adjustRightInd w:val="0"/>
              <w:rPr>
                <w:rFonts w:eastAsia="Calibri" w:cs="Arial"/>
              </w:rPr>
            </w:pPr>
            <w:r w:rsidRPr="007743FF">
              <w:rPr>
                <w:rFonts w:cs="Arial"/>
              </w:rPr>
              <w:t>Brak spełnienia kryterium lub brak informacji w tym zakresie – 0 pkt.</w:t>
            </w:r>
          </w:p>
        </w:tc>
        <w:tc>
          <w:tcPr>
            <w:tcW w:w="704" w:type="pct"/>
            <w:tcBorders>
              <w:top w:val="single" w:sz="4" w:space="0" w:color="auto"/>
              <w:left w:val="single" w:sz="4" w:space="0" w:color="auto"/>
              <w:bottom w:val="single" w:sz="4" w:space="0" w:color="auto"/>
              <w:right w:val="single" w:sz="4" w:space="0" w:color="auto"/>
            </w:tcBorders>
            <w:vAlign w:val="center"/>
          </w:tcPr>
          <w:p w14:paraId="362085F0" w14:textId="3E5A3DE2" w:rsidR="00AE1212" w:rsidRPr="007743FF" w:rsidRDefault="00AE1212" w:rsidP="00962140">
            <w:pPr>
              <w:jc w:val="center"/>
              <w:rPr>
                <w:rFonts w:eastAsia="Calibri" w:cs="Arial"/>
              </w:rPr>
            </w:pPr>
            <w:r w:rsidRPr="007743FF">
              <w:rPr>
                <w:rFonts w:eastAsia="Calibri" w:cs="Arial"/>
              </w:rPr>
              <w:t>8</w:t>
            </w:r>
          </w:p>
        </w:tc>
      </w:tr>
      <w:tr w:rsidR="00AE1212" w:rsidRPr="007743FF" w14:paraId="3BB5527D" w14:textId="77777777" w:rsidTr="00962140">
        <w:tc>
          <w:tcPr>
            <w:tcW w:w="273" w:type="pct"/>
            <w:shd w:val="clear" w:color="auto" w:fill="auto"/>
            <w:vAlign w:val="center"/>
          </w:tcPr>
          <w:p w14:paraId="74E89679"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9</w:t>
            </w:r>
          </w:p>
        </w:tc>
        <w:tc>
          <w:tcPr>
            <w:tcW w:w="692" w:type="pct"/>
            <w:tcBorders>
              <w:top w:val="single" w:sz="4" w:space="0" w:color="auto"/>
              <w:left w:val="single" w:sz="4" w:space="0" w:color="auto"/>
              <w:bottom w:val="single" w:sz="4" w:space="0" w:color="auto"/>
              <w:right w:val="single" w:sz="4" w:space="0" w:color="auto"/>
            </w:tcBorders>
            <w:vAlign w:val="center"/>
          </w:tcPr>
          <w:p w14:paraId="00820E5E" w14:textId="6F916155" w:rsidR="00AE1212" w:rsidRPr="00962140" w:rsidRDefault="00416FBD" w:rsidP="00962140">
            <w:pPr>
              <w:pStyle w:val="Default"/>
              <w:spacing w:before="80" w:after="80" w:line="312" w:lineRule="auto"/>
              <w:jc w:val="left"/>
              <w:rPr>
                <w:rFonts w:ascii="Arial" w:hAnsi="Arial" w:cs="Arial"/>
                <w:color w:val="auto"/>
                <w:sz w:val="20"/>
                <w:szCs w:val="20"/>
              </w:rPr>
            </w:pPr>
            <w:r w:rsidRPr="00416FBD">
              <w:rPr>
                <w:rFonts w:ascii="Arial" w:hAnsi="Arial" w:cs="Arial"/>
                <w:color w:val="0D0D0D" w:themeColor="text1" w:themeTint="F2"/>
                <w:sz w:val="20"/>
                <w:szCs w:val="20"/>
              </w:rPr>
              <w:t>Efektywność kosztowa</w:t>
            </w:r>
          </w:p>
        </w:tc>
        <w:tc>
          <w:tcPr>
            <w:tcW w:w="2019" w:type="pct"/>
            <w:tcBorders>
              <w:top w:val="single" w:sz="4" w:space="0" w:color="auto"/>
              <w:left w:val="single" w:sz="4" w:space="0" w:color="auto"/>
              <w:bottom w:val="single" w:sz="4" w:space="0" w:color="auto"/>
              <w:right w:val="single" w:sz="4" w:space="0" w:color="auto"/>
            </w:tcBorders>
            <w:vAlign w:val="center"/>
          </w:tcPr>
          <w:p w14:paraId="4BDADB45" w14:textId="77777777" w:rsidR="00AE1212" w:rsidRPr="00962140" w:rsidRDefault="00AE1212" w:rsidP="00962140">
            <w:pPr>
              <w:pStyle w:val="Default"/>
              <w:numPr>
                <w:ilvl w:val="0"/>
                <w:numId w:val="499"/>
              </w:numPr>
              <w:spacing w:before="80" w:after="80" w:line="312" w:lineRule="auto"/>
              <w:ind w:left="441" w:hanging="426"/>
              <w:jc w:val="left"/>
              <w:rPr>
                <w:rFonts w:ascii="Arial" w:hAnsi="Arial" w:cs="Arial"/>
                <w:sz w:val="20"/>
                <w:szCs w:val="20"/>
                <w:u w:val="single"/>
              </w:rPr>
            </w:pPr>
            <w:r w:rsidRPr="00962140">
              <w:rPr>
                <w:rFonts w:ascii="Arial" w:hAnsi="Arial" w:cs="Arial"/>
                <w:color w:val="0D0D0D" w:themeColor="text1" w:themeTint="F2"/>
                <w:sz w:val="20"/>
                <w:szCs w:val="20"/>
                <w:u w:val="single"/>
              </w:rPr>
              <w:t>dotyczy projektów polegających na. budowie nowych dróg</w:t>
            </w:r>
          </w:p>
          <w:p w14:paraId="13175753" w14:textId="374FF609" w:rsidR="00AE1212" w:rsidRPr="007743FF" w:rsidRDefault="00AE1212" w:rsidP="00962140">
            <w:pPr>
              <w:pStyle w:val="Default"/>
              <w:spacing w:before="80" w:after="80" w:line="312" w:lineRule="auto"/>
              <w:jc w:val="left"/>
              <w:rPr>
                <w:rFonts w:cs="Arial"/>
                <w:color w:val="0D0D0D" w:themeColor="text1" w:themeTint="F2"/>
              </w:rPr>
            </w:pPr>
            <w:r w:rsidRPr="00962140">
              <w:rPr>
                <w:rFonts w:ascii="Arial" w:hAnsi="Arial" w:cs="Arial"/>
                <w:sz w:val="20"/>
                <w:szCs w:val="20"/>
              </w:rPr>
              <w:t xml:space="preserve">Zgodnie z RPO </w:t>
            </w:r>
            <w:r w:rsidRPr="00962140">
              <w:rPr>
                <w:rFonts w:ascii="Arial" w:hAnsi="Arial" w:cs="Arial"/>
                <w:color w:val="auto"/>
                <w:sz w:val="20"/>
                <w:szCs w:val="20"/>
              </w:rPr>
              <w:t>WM 2014-2020</w:t>
            </w:r>
            <w:r w:rsidRPr="00962140">
              <w:rPr>
                <w:rFonts w:ascii="Arial" w:hAnsi="Arial" w:cs="Arial"/>
                <w:sz w:val="20"/>
                <w:szCs w:val="20"/>
              </w:rPr>
              <w:t>, w</w:t>
            </w:r>
            <w:r w:rsidRPr="00962140">
              <w:rPr>
                <w:rFonts w:ascii="Arial" w:hAnsi="Arial" w:cs="Arial"/>
                <w:color w:val="0D0D0D" w:themeColor="text1" w:themeTint="F2"/>
                <w:sz w:val="20"/>
                <w:szCs w:val="20"/>
              </w:rPr>
              <w:t>skaźnik: „Całkowita długość nowych dróg [km]</w:t>
            </w:r>
            <w:hyperlink r:id="rId30" w:anchor="uzasadnienie!C97" w:history="1"/>
            <w:r w:rsidRPr="00962140">
              <w:rPr>
                <w:rFonts w:ascii="Arial" w:hAnsi="Arial" w:cs="Arial"/>
                <w:color w:val="0D0D0D" w:themeColor="text1" w:themeTint="F2"/>
                <w:sz w:val="20"/>
                <w:szCs w:val="20"/>
              </w:rPr>
              <w:t>” jest ramą wykonania osi priorytetowej i będzie służyły KE do oceny realizacji celów RPO WM.</w:t>
            </w:r>
          </w:p>
          <w:p w14:paraId="017DD543" w14:textId="77777777" w:rsidR="00AE1212" w:rsidRPr="007743FF" w:rsidRDefault="00AE1212" w:rsidP="00962140">
            <w:pPr>
              <w:ind w:left="33"/>
              <w:rPr>
                <w:rFonts w:eastAsia="Times New Roman" w:cs="Arial"/>
                <w:lang w:eastAsia="pl-PL"/>
              </w:rPr>
            </w:pPr>
            <w:r w:rsidRPr="007743FF">
              <w:rPr>
                <w:rFonts w:eastAsia="Times New Roman" w:cs="Arial"/>
                <w:lang w:eastAsia="pl-PL"/>
              </w:rPr>
              <w:t>Kryterium jest liczone zgodnie z poniższym wzorem:</w:t>
            </w:r>
          </w:p>
          <w:p w14:paraId="4D7C0144" w14:textId="77777777" w:rsidR="00AE1212" w:rsidRPr="00962140" w:rsidRDefault="00AE1212" w:rsidP="00962140">
            <w:pPr>
              <w:pStyle w:val="Default"/>
              <w:spacing w:before="240" w:after="80" w:line="312" w:lineRule="auto"/>
              <w:ind w:left="34"/>
              <w:jc w:val="left"/>
              <w:rPr>
                <w:rFonts w:ascii="Arial" w:hAnsi="Arial" w:cs="Arial"/>
                <w:color w:val="auto"/>
                <w:sz w:val="20"/>
                <w:szCs w:val="20"/>
              </w:rPr>
            </w:pPr>
            <w:r w:rsidRPr="00962140">
              <w:rPr>
                <w:rFonts w:ascii="Arial" w:hAnsi="Arial" w:cs="Arial"/>
                <w:color w:val="auto"/>
                <w:sz w:val="20"/>
                <w:szCs w:val="20"/>
              </w:rPr>
              <w:t>Wartość dofinansowania UE projektu (euro)</w:t>
            </w:r>
          </w:p>
          <w:p w14:paraId="29496572" w14:textId="7357A250" w:rsidR="00AE1212" w:rsidRPr="00962140" w:rsidRDefault="00AE1212" w:rsidP="00962140">
            <w:pPr>
              <w:pStyle w:val="Default"/>
              <w:spacing w:before="80" w:after="80" w:line="312" w:lineRule="auto"/>
              <w:ind w:left="33"/>
              <w:jc w:val="left"/>
              <w:rPr>
                <w:rFonts w:ascii="Arial" w:hAnsi="Arial" w:cs="Arial"/>
                <w:color w:val="auto"/>
                <w:sz w:val="20"/>
                <w:szCs w:val="20"/>
              </w:rPr>
            </w:pPr>
            <w:r w:rsidRPr="00962140">
              <w:rPr>
                <w:rFonts w:ascii="Arial" w:hAnsi="Arial" w:cs="Arial"/>
                <w:noProof/>
                <w:color w:val="auto"/>
                <w:sz w:val="20"/>
                <w:szCs w:val="20"/>
              </w:rPr>
              <mc:AlternateContent>
                <mc:Choice Requires="wps">
                  <w:drawing>
                    <wp:inline distT="0" distB="0" distL="0" distR="0" wp14:anchorId="0B38B470" wp14:editId="724F75DD">
                      <wp:extent cx="2276475" cy="0"/>
                      <wp:effectExtent l="0" t="0" r="28575" b="19050"/>
                      <wp:docPr id="10" name="Łącznik prosty 10" descr="Kreska ułamokowa, nad kreską: Wartość dofinansowania UE projektu (euro), pod kreską: Suma wartości docelowych wskaźników w ramach projektu: &quot;Długość wybudowanych dróg wojewódzkich [km]&quot;, wynik mniejszy równy 3033548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6EF70EA" id="Łącznik prosty 10" o:spid="_x0000_s1026" alt="Tytuł: wzór — opis: Kreska ułamokowa, nad kreską: Wartość dofinansowania UE projektu (euro), pod kreską: Suma wartości docelowych wskaźników w ramach projektu: &quot;Długość wybudowanych dróg wojewódzkich [km]&quot;, wynik mniejszy równy 3033548 euro" style="visibility:visible;mso-wrap-style:square;mso-left-percent:-10001;mso-top-percent:-10001;mso-position-horizontal:absolute;mso-position-horizontal-relative:char;mso-position-vertical:absolute;mso-position-vertical-relative:line;mso-left-percent:-10001;mso-top-percent:-10001" from="0,0" to="1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" strokecolor="black [3213]" strokeweight=".5pt">
                      <v:stroke joinstyle="miter"/>
                      <o:lock v:ext="edit" shapetype="f"/>
                      <w10:anchorlock/>
                    </v:line>
                  </w:pict>
                </mc:Fallback>
              </mc:AlternateContent>
            </w:r>
            <w:r w:rsidR="00416FBD" w:rsidRPr="00416FBD">
              <w:rPr>
                <w:rFonts w:ascii="Arial" w:hAnsi="Arial" w:cs="Arial"/>
                <w:color w:val="auto"/>
                <w:sz w:val="20"/>
                <w:szCs w:val="20"/>
              </w:rPr>
              <w:t xml:space="preserve"> </w:t>
            </w:r>
            <w:r w:rsidRPr="00962140">
              <w:rPr>
                <w:rFonts w:ascii="Arial" w:hAnsi="Arial" w:cs="Arial"/>
                <w:color w:val="auto"/>
                <w:sz w:val="20"/>
                <w:szCs w:val="20"/>
              </w:rPr>
              <w:t xml:space="preserve">&lt;=  </w:t>
            </w:r>
            <w:r w:rsidRPr="00962140">
              <w:rPr>
                <w:rFonts w:ascii="Arial" w:hAnsi="Arial" w:cs="Arial"/>
                <w:color w:val="0D0D0D" w:themeColor="text1" w:themeTint="F2"/>
                <w:sz w:val="20"/>
                <w:szCs w:val="20"/>
              </w:rPr>
              <w:t xml:space="preserve">3 033 548 </w:t>
            </w:r>
            <w:r w:rsidRPr="00962140">
              <w:rPr>
                <w:rFonts w:ascii="Arial" w:hAnsi="Arial" w:cs="Arial"/>
                <w:color w:val="auto"/>
                <w:sz w:val="20"/>
                <w:szCs w:val="20"/>
              </w:rPr>
              <w:t>euro</w:t>
            </w:r>
          </w:p>
          <w:p w14:paraId="7FC594C9"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Suma wartości docelowych wskaźników w ramach projektu:</w:t>
            </w:r>
          </w:p>
          <w:p w14:paraId="59E9E312"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Długość wybudowanych dróg wojewódzkich [km]</w:t>
            </w:r>
          </w:p>
          <w:p w14:paraId="633615B7" w14:textId="77777777" w:rsidR="00AE1212" w:rsidRPr="007743FF" w:rsidRDefault="00AE1212" w:rsidP="00962140">
            <w:pPr>
              <w:spacing w:before="240"/>
              <w:rPr>
                <w:rFonts w:eastAsia="Times New Roman" w:cs="Arial"/>
                <w:color w:val="0D0D0D" w:themeColor="text1" w:themeTint="F2"/>
                <w:lang w:eastAsia="pl-PL"/>
              </w:rPr>
            </w:pPr>
            <w:r w:rsidRPr="007743FF">
              <w:rPr>
                <w:rFonts w:eastAsia="Times New Roman" w:cs="Arial"/>
                <w:color w:val="0D0D0D" w:themeColor="text1" w:themeTint="F2"/>
                <w:lang w:eastAsia="pl-PL"/>
              </w:rPr>
              <w:t xml:space="preserve">Wartość dofinansowania UE wsparcia na 1 km nowej drogi nie może przekroczyć kwoty </w:t>
            </w:r>
            <w:r w:rsidRPr="00962140">
              <w:rPr>
                <w:rFonts w:eastAsia="Calibri" w:cs="Arial"/>
                <w:color w:val="0D0D0D" w:themeColor="text1" w:themeTint="F2"/>
              </w:rPr>
              <w:t>3 033 548</w:t>
            </w:r>
            <w:r w:rsidRPr="007743FF">
              <w:rPr>
                <w:rFonts w:cs="Arial"/>
                <w:color w:val="0D0D0D" w:themeColor="text1" w:themeTint="F2"/>
              </w:rPr>
              <w:t xml:space="preserve"> euro. </w:t>
            </w:r>
            <w:r w:rsidRPr="007743FF">
              <w:rPr>
                <w:rFonts w:eastAsia="Times New Roman" w:cs="Arial"/>
                <w:color w:val="0D0D0D" w:themeColor="text1" w:themeTint="F2"/>
                <w:lang w:eastAsia="pl-PL"/>
              </w:rPr>
              <w:t>Koszt należy przeliczyć kursem euro podanym w regulaminie konkursu.</w:t>
            </w:r>
          </w:p>
          <w:p w14:paraId="745D60B2" w14:textId="77777777" w:rsidR="00AE1212" w:rsidRPr="00416FBD" w:rsidRDefault="00AE1212" w:rsidP="00962140">
            <w:pPr>
              <w:pStyle w:val="Akapitzlist0"/>
              <w:numPr>
                <w:ilvl w:val="0"/>
                <w:numId w:val="499"/>
              </w:numPr>
              <w:ind w:left="337"/>
              <w:rPr>
                <w:rFonts w:eastAsia="Times New Roman" w:cs="Arial"/>
                <w:color w:val="0D0D0D" w:themeColor="text1" w:themeTint="F2"/>
                <w:u w:val="single"/>
                <w:lang w:eastAsia="pl-PL"/>
              </w:rPr>
            </w:pPr>
            <w:r w:rsidRPr="007743FF">
              <w:rPr>
                <w:rFonts w:eastAsia="Times New Roman" w:cs="Arial"/>
                <w:color w:val="0D0D0D" w:themeColor="text1" w:themeTint="F2"/>
                <w:u w:val="single"/>
                <w:lang w:eastAsia="pl-PL"/>
              </w:rPr>
              <w:t>dotyczy projektów polegających na przebudowie istniejących dróg</w:t>
            </w:r>
          </w:p>
          <w:p w14:paraId="47224B7C" w14:textId="77777777" w:rsidR="00AE1212" w:rsidRPr="007743FF" w:rsidRDefault="00AE1212" w:rsidP="00962140">
            <w:pPr>
              <w:rPr>
                <w:rFonts w:cs="Arial"/>
                <w:color w:val="0D0D0D" w:themeColor="text1" w:themeTint="F2"/>
              </w:rPr>
            </w:pPr>
            <w:r w:rsidRPr="00416FBD">
              <w:rPr>
                <w:rFonts w:cs="Arial"/>
              </w:rPr>
              <w:t xml:space="preserve">Zgodnie z RPO </w:t>
            </w:r>
            <w:r w:rsidRPr="00416FBD">
              <w:rPr>
                <w:rFonts w:cs="Arial"/>
                <w:lang w:eastAsia="pl-PL"/>
              </w:rPr>
              <w:t>WM 2014-2020</w:t>
            </w:r>
            <w:r w:rsidRPr="00416FBD">
              <w:rPr>
                <w:rFonts w:cs="Arial"/>
              </w:rPr>
              <w:t>, w</w:t>
            </w:r>
            <w:r w:rsidRPr="00416FBD">
              <w:rPr>
                <w:rFonts w:eastAsia="Times New Roman" w:cs="Arial"/>
                <w:color w:val="0D0D0D" w:themeColor="text1" w:themeTint="F2"/>
                <w:lang w:eastAsia="pl-PL"/>
              </w:rPr>
              <w:t>skaźnik: „Całkowita długość przebudowanych lub zmodernizowanych dróg [km]</w:t>
            </w:r>
            <w:hyperlink r:id="rId31" w:anchor="uzasadnienie!C97" w:history="1"/>
            <w:r w:rsidRPr="007743FF">
              <w:rPr>
                <w:rFonts w:eastAsia="Times New Roman" w:cs="Arial"/>
                <w:color w:val="0D0D0D" w:themeColor="text1" w:themeTint="F2"/>
                <w:lang w:eastAsia="pl-PL"/>
              </w:rPr>
              <w:t>”</w:t>
            </w:r>
            <w:r w:rsidRPr="007743FF">
              <w:rPr>
                <w:rFonts w:cs="Arial"/>
                <w:color w:val="0D0D0D" w:themeColor="text1" w:themeTint="F2"/>
              </w:rPr>
              <w:t xml:space="preserve"> będzie służył KE do oceny realizacji celów RPO WM.</w:t>
            </w:r>
          </w:p>
          <w:p w14:paraId="40480E7E" w14:textId="77777777" w:rsidR="00AE1212" w:rsidRPr="007743FF" w:rsidRDefault="00AE1212" w:rsidP="00962140">
            <w:pPr>
              <w:ind w:left="33"/>
              <w:rPr>
                <w:rFonts w:eastAsia="Times New Roman" w:cs="Arial"/>
                <w:lang w:eastAsia="pl-PL"/>
              </w:rPr>
            </w:pPr>
            <w:r w:rsidRPr="007743FF">
              <w:rPr>
                <w:rFonts w:eastAsia="Times New Roman" w:cs="Arial"/>
                <w:lang w:eastAsia="pl-PL"/>
              </w:rPr>
              <w:t>Kryterium jest liczone zgodnie z poniższym wzorem:</w:t>
            </w:r>
          </w:p>
          <w:p w14:paraId="452E8A0C" w14:textId="77777777" w:rsidR="00AE1212" w:rsidRPr="00962140" w:rsidRDefault="00AE1212" w:rsidP="00962140">
            <w:pPr>
              <w:pStyle w:val="Default"/>
              <w:spacing w:before="240" w:after="80" w:line="312" w:lineRule="auto"/>
              <w:ind w:left="34"/>
              <w:jc w:val="left"/>
              <w:rPr>
                <w:rFonts w:ascii="Arial" w:hAnsi="Arial" w:cs="Arial"/>
                <w:color w:val="auto"/>
                <w:sz w:val="20"/>
                <w:szCs w:val="20"/>
              </w:rPr>
            </w:pPr>
            <w:r w:rsidRPr="00962140">
              <w:rPr>
                <w:rFonts w:ascii="Arial" w:hAnsi="Arial" w:cs="Arial"/>
                <w:color w:val="auto"/>
                <w:sz w:val="20"/>
                <w:szCs w:val="20"/>
              </w:rPr>
              <w:t>Wartość dofinansowania UE projektu (euro)</w:t>
            </w:r>
          </w:p>
          <w:p w14:paraId="2572CEDE" w14:textId="2B9752DC" w:rsidR="00AE1212" w:rsidRPr="00962140" w:rsidRDefault="00AE1212" w:rsidP="00962140">
            <w:pPr>
              <w:pStyle w:val="Default"/>
              <w:spacing w:before="80" w:after="80" w:line="312" w:lineRule="auto"/>
              <w:ind w:left="33"/>
              <w:jc w:val="left"/>
              <w:rPr>
                <w:rFonts w:ascii="Arial" w:hAnsi="Arial" w:cs="Arial"/>
                <w:color w:val="auto"/>
                <w:sz w:val="20"/>
                <w:szCs w:val="20"/>
              </w:rPr>
            </w:pPr>
            <w:r w:rsidRPr="00962140">
              <w:rPr>
                <w:rFonts w:ascii="Arial" w:hAnsi="Arial" w:cs="Arial"/>
                <w:noProof/>
                <w:color w:val="auto"/>
                <w:sz w:val="20"/>
                <w:szCs w:val="20"/>
              </w:rPr>
              <mc:AlternateContent>
                <mc:Choice Requires="wps">
                  <w:drawing>
                    <wp:inline distT="0" distB="0" distL="0" distR="0" wp14:anchorId="67529251" wp14:editId="0EF9F82D">
                      <wp:extent cx="2305050" cy="0"/>
                      <wp:effectExtent l="0" t="0" r="19050" b="19050"/>
                      <wp:docPr id="11" name="Łącznik prosty 11" descr="Kreska ułamkowa, nad kreską: Wartość dofinansowania UE projektu (euro), pod kreską: Suma wartości docelowych wakaźników w ramach projektu: &quot;Długość przebudowanych dróg wojewódzkich [km]&quot;, wynik mniejszy równy 1397201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CF7F6D8" id="Łącznik prosty 11" o:spid="_x0000_s1026" alt="Tytuł: wzór — opis: Kreska ułamkowa, nad kreską: Wartość dofinansowania UE projektu (euro), pod kreską: Suma wartości docelowych wakaźników w ramach projektu: &quot;Długość przebudowanych dróg wojewódzkich [km]&quot;, wynik mniejszy równy 1397201 euro." style="flip:y;visibility:visible;mso-wrap-style:square;mso-left-percent:-10001;mso-top-percent:-10001;mso-position-horizontal:absolute;mso-position-horizontal-relative:char;mso-position-vertical:absolute;mso-position-vertical-relative:line;mso-left-percent:-10001;mso-top-percent:-10001" from="0,0" to="1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" strokecolor="black [3213]" strokeweight=".5pt">
                      <v:stroke joinstyle="miter"/>
                      <o:lock v:ext="edit" shapetype="f"/>
                      <w10:anchorlock/>
                    </v:line>
                  </w:pict>
                </mc:Fallback>
              </mc:AlternateContent>
            </w:r>
            <w:r w:rsidRPr="00962140">
              <w:rPr>
                <w:rFonts w:ascii="Arial" w:hAnsi="Arial" w:cs="Arial"/>
                <w:color w:val="auto"/>
                <w:sz w:val="20"/>
                <w:szCs w:val="20"/>
              </w:rPr>
              <w:t xml:space="preserve"> &lt;= </w:t>
            </w:r>
            <w:r w:rsidRPr="00962140">
              <w:rPr>
                <w:rFonts w:ascii="Arial" w:hAnsi="Arial" w:cs="Arial"/>
                <w:color w:val="0D0D0D" w:themeColor="text1" w:themeTint="F2"/>
                <w:sz w:val="20"/>
                <w:szCs w:val="20"/>
              </w:rPr>
              <w:t>1 397 201</w:t>
            </w:r>
            <w:r w:rsidRPr="00962140">
              <w:rPr>
                <w:rFonts w:ascii="Arial" w:hAnsi="Arial" w:cs="Arial"/>
                <w:color w:val="auto"/>
                <w:sz w:val="20"/>
                <w:szCs w:val="20"/>
              </w:rPr>
              <w:t xml:space="preserve"> euro</w:t>
            </w:r>
          </w:p>
          <w:p w14:paraId="4076F2B1"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Suma wartości docelowych wskaźników w ramach projektu:</w:t>
            </w:r>
          </w:p>
          <w:p w14:paraId="2E493430"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Długość przebudowanych dróg wojewódzkich [km]</w:t>
            </w:r>
          </w:p>
          <w:p w14:paraId="04DC02E6" w14:textId="2A2F9E01" w:rsidR="00AE1212" w:rsidRPr="00416FBD" w:rsidRDefault="00AE1212" w:rsidP="00962140">
            <w:pPr>
              <w:spacing w:before="240"/>
              <w:rPr>
                <w:rFonts w:cs="Arial"/>
              </w:rPr>
            </w:pPr>
            <w:r w:rsidRPr="007743FF">
              <w:rPr>
                <w:rFonts w:eastAsia="Times New Roman" w:cs="Arial"/>
                <w:color w:val="0D0D0D" w:themeColor="text1" w:themeTint="F2"/>
                <w:lang w:eastAsia="pl-PL"/>
              </w:rPr>
              <w:t xml:space="preserve">Wartość dofinansowania UE wsparcia 1 kilometra przebudowanej drogi nie może przekroczyć kwoty </w:t>
            </w:r>
            <w:r w:rsidRPr="007743FF">
              <w:rPr>
                <w:rFonts w:cs="Arial"/>
                <w:color w:val="0D0D0D" w:themeColor="text1" w:themeTint="F2"/>
              </w:rPr>
              <w:t xml:space="preserve">1 397 201 euro. </w:t>
            </w:r>
            <w:r w:rsidRPr="007743FF">
              <w:rPr>
                <w:rFonts w:eastAsia="Times New Roman" w:cs="Arial"/>
                <w:color w:val="0D0D0D" w:themeColor="text1" w:themeTint="F2"/>
                <w:lang w:eastAsia="pl-PL"/>
              </w:rPr>
              <w:t>Koszt należy przeliczyć kursem euro podanym w regulaminie konkursu.</w:t>
            </w:r>
          </w:p>
        </w:tc>
        <w:tc>
          <w:tcPr>
            <w:tcW w:w="1312" w:type="pct"/>
            <w:tcBorders>
              <w:top w:val="single" w:sz="4" w:space="0" w:color="auto"/>
              <w:left w:val="single" w:sz="4" w:space="0" w:color="auto"/>
              <w:bottom w:val="single" w:sz="4" w:space="0" w:color="auto"/>
              <w:right w:val="single" w:sz="4" w:space="0" w:color="auto"/>
            </w:tcBorders>
            <w:vAlign w:val="center"/>
          </w:tcPr>
          <w:p w14:paraId="351574BF" w14:textId="77777777" w:rsidR="00AE1212" w:rsidRPr="00962140" w:rsidRDefault="00AE1212" w:rsidP="00962140">
            <w:pPr>
              <w:pStyle w:val="Default"/>
              <w:numPr>
                <w:ilvl w:val="0"/>
                <w:numId w:val="500"/>
              </w:numPr>
              <w:spacing w:before="80" w:after="80" w:line="312" w:lineRule="auto"/>
              <w:ind w:left="306" w:hanging="284"/>
              <w:jc w:val="left"/>
              <w:rPr>
                <w:rFonts w:ascii="Arial" w:hAnsi="Arial" w:cs="Arial"/>
                <w:color w:val="0D0D0D" w:themeColor="text1" w:themeTint="F2"/>
                <w:sz w:val="20"/>
                <w:szCs w:val="20"/>
                <w:u w:val="single"/>
              </w:rPr>
            </w:pPr>
            <w:r w:rsidRPr="00962140">
              <w:rPr>
                <w:rFonts w:ascii="Arial" w:hAnsi="Arial" w:cs="Arial"/>
                <w:color w:val="0D0D0D" w:themeColor="text1" w:themeTint="F2"/>
                <w:sz w:val="20"/>
                <w:szCs w:val="20"/>
                <w:u w:val="single"/>
              </w:rPr>
              <w:t>średnia wartość dofinansowania UE 1 kilometra nowej drogi  w projekcie:</w:t>
            </w:r>
          </w:p>
          <w:p w14:paraId="30E373E4" w14:textId="77777777" w:rsidR="00AE1212" w:rsidRPr="007743FF" w:rsidRDefault="00AE1212" w:rsidP="00962140">
            <w:pPr>
              <w:numPr>
                <w:ilvl w:val="1"/>
                <w:numId w:val="501"/>
              </w:numPr>
              <w:autoSpaceDE w:val="0"/>
              <w:autoSpaceDN w:val="0"/>
              <w:adjustRightInd w:val="0"/>
              <w:ind w:left="589" w:hanging="283"/>
              <w:rPr>
                <w:rFonts w:eastAsia="Calibri" w:cs="Arial"/>
              </w:rPr>
            </w:pPr>
            <w:r w:rsidRPr="007743FF">
              <w:rPr>
                <w:rFonts w:eastAsia="Calibri" w:cs="Arial"/>
              </w:rPr>
              <w:t>poniżej  3 033 548  euro - 15 pkt.;</w:t>
            </w:r>
          </w:p>
          <w:p w14:paraId="20E1C24E" w14:textId="77777777" w:rsidR="00AE1212" w:rsidRPr="007743FF" w:rsidRDefault="00AE1212" w:rsidP="00962140">
            <w:pPr>
              <w:numPr>
                <w:ilvl w:val="1"/>
                <w:numId w:val="501"/>
              </w:numPr>
              <w:autoSpaceDE w:val="0"/>
              <w:autoSpaceDN w:val="0"/>
              <w:adjustRightInd w:val="0"/>
              <w:ind w:left="589" w:hanging="283"/>
              <w:rPr>
                <w:rFonts w:eastAsia="Calibri" w:cs="Arial"/>
              </w:rPr>
            </w:pPr>
            <w:r w:rsidRPr="007743FF">
              <w:rPr>
                <w:rFonts w:eastAsia="Calibri" w:cs="Arial"/>
              </w:rPr>
              <w:t>powyżej 3 033 548 euro - 0 pkt.</w:t>
            </w:r>
          </w:p>
          <w:p w14:paraId="0FE7E0F6"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Koszt należy przeliczyć kursem euro podanym w regulaminie konkursu</w:t>
            </w:r>
          </w:p>
          <w:p w14:paraId="3DFAEE3D" w14:textId="36FC8362" w:rsidR="00AE1212" w:rsidRPr="00962140" w:rsidRDefault="00AE1212" w:rsidP="00962140">
            <w:pPr>
              <w:pStyle w:val="Default"/>
              <w:numPr>
                <w:ilvl w:val="0"/>
                <w:numId w:val="500"/>
              </w:numPr>
              <w:spacing w:before="2760" w:after="80" w:line="312" w:lineRule="auto"/>
              <w:ind w:left="307" w:hanging="284"/>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u w:val="single"/>
              </w:rPr>
              <w:t>średnia wartość dofinansowania UE 1 kilometra przebudowanej drogi  w projekcie:</w:t>
            </w:r>
          </w:p>
          <w:p w14:paraId="5E9277BE" w14:textId="77777777" w:rsidR="00AE1212" w:rsidRPr="007743FF" w:rsidRDefault="00AE1212" w:rsidP="00962140">
            <w:pPr>
              <w:numPr>
                <w:ilvl w:val="1"/>
                <w:numId w:val="502"/>
              </w:numPr>
              <w:autoSpaceDE w:val="0"/>
              <w:autoSpaceDN w:val="0"/>
              <w:adjustRightInd w:val="0"/>
              <w:ind w:left="448" w:hanging="142"/>
              <w:rPr>
                <w:rFonts w:eastAsia="Calibri" w:cs="Arial"/>
              </w:rPr>
            </w:pPr>
            <w:r w:rsidRPr="007743FF">
              <w:rPr>
                <w:rFonts w:eastAsia="Calibri" w:cs="Arial"/>
              </w:rPr>
              <w:t>poniżej  1 397 201  euro - 15 pkt.;</w:t>
            </w:r>
          </w:p>
          <w:p w14:paraId="3408AF35" w14:textId="77777777" w:rsidR="00AE1212" w:rsidRPr="007743FF" w:rsidRDefault="00AE1212" w:rsidP="00962140">
            <w:pPr>
              <w:numPr>
                <w:ilvl w:val="1"/>
                <w:numId w:val="502"/>
              </w:numPr>
              <w:autoSpaceDE w:val="0"/>
              <w:autoSpaceDN w:val="0"/>
              <w:adjustRightInd w:val="0"/>
              <w:ind w:left="448" w:hanging="142"/>
              <w:rPr>
                <w:rFonts w:eastAsia="Calibri" w:cs="Arial"/>
              </w:rPr>
            </w:pPr>
            <w:r w:rsidRPr="007743FF">
              <w:rPr>
                <w:rFonts w:eastAsia="Calibri" w:cs="Arial"/>
              </w:rPr>
              <w:t>powyżej 1 397 201 euro - 0 pkt.</w:t>
            </w:r>
          </w:p>
          <w:p w14:paraId="4C364F68"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Koszt należy przeliczyć kursem euro podanym w regulaminie konkursu</w:t>
            </w:r>
          </w:p>
          <w:p w14:paraId="741A6A53" w14:textId="77777777" w:rsidR="00AE1212" w:rsidRPr="007743FF" w:rsidRDefault="00AE1212" w:rsidP="00962140">
            <w:pPr>
              <w:autoSpaceDE w:val="0"/>
              <w:autoSpaceDN w:val="0"/>
              <w:adjustRightInd w:val="0"/>
              <w:spacing w:before="240"/>
              <w:rPr>
                <w:rFonts w:eastAsia="Calibri" w:cs="Arial"/>
              </w:rPr>
            </w:pPr>
            <w:r w:rsidRPr="007743FF">
              <w:rPr>
                <w:rFonts w:eastAsia="Calibri" w:cs="Arial"/>
              </w:rPr>
              <w:t>Punkty w ramach kryterium nie sumują się.</w:t>
            </w:r>
          </w:p>
        </w:tc>
        <w:tc>
          <w:tcPr>
            <w:tcW w:w="704" w:type="pct"/>
            <w:tcBorders>
              <w:top w:val="single" w:sz="4" w:space="0" w:color="auto"/>
              <w:left w:val="single" w:sz="4" w:space="0" w:color="auto"/>
              <w:bottom w:val="single" w:sz="4" w:space="0" w:color="auto"/>
              <w:right w:val="single" w:sz="4" w:space="0" w:color="auto"/>
            </w:tcBorders>
            <w:vAlign w:val="center"/>
          </w:tcPr>
          <w:p w14:paraId="102D7A31" w14:textId="6E4D6D1E" w:rsidR="00AE1212" w:rsidRPr="00416FBD" w:rsidRDefault="00AE1212" w:rsidP="00416FBD">
            <w:pPr>
              <w:jc w:val="center"/>
              <w:rPr>
                <w:rFonts w:cs="Arial"/>
              </w:rPr>
            </w:pPr>
            <w:r w:rsidRPr="00416FBD">
              <w:rPr>
                <w:rFonts w:cs="Arial"/>
              </w:rPr>
              <w:t>15</w:t>
            </w:r>
          </w:p>
        </w:tc>
      </w:tr>
    </w:tbl>
    <w:p w14:paraId="7CA0217A" w14:textId="082595DD" w:rsidR="00AE1212" w:rsidRDefault="00AE1212">
      <w:pPr>
        <w:spacing w:before="120" w:after="120" w:line="276" w:lineRule="auto"/>
        <w:jc w:val="both"/>
        <w:rPr>
          <w:rFonts w:cs="Arial"/>
          <w:b/>
          <w:iCs/>
          <w:spacing w:val="10"/>
          <w:sz w:val="24"/>
          <w:szCs w:val="22"/>
          <w:lang w:eastAsia="pl-PL"/>
        </w:rPr>
      </w:pPr>
      <w:r>
        <w:rPr>
          <w:rFonts w:cs="Arial"/>
          <w:lang w:eastAsia="pl-PL"/>
        </w:rPr>
        <w:br w:type="page"/>
      </w:r>
    </w:p>
    <w:p w14:paraId="57B74828" w14:textId="57F85796" w:rsidR="00122962" w:rsidRPr="00CE0119" w:rsidRDefault="00122962" w:rsidP="00122962">
      <w:pPr>
        <w:pStyle w:val="Nagwek4"/>
        <w:rPr>
          <w:rFonts w:cs="Arial"/>
          <w:lang w:eastAsia="pl-PL"/>
        </w:rPr>
      </w:pPr>
      <w:bookmarkStart w:id="703" w:name="_Toc469924806"/>
      <w:r w:rsidRPr="00CE0119">
        <w:rPr>
          <w:rFonts w:cs="Arial"/>
          <w:lang w:eastAsia="pl-PL"/>
        </w:rPr>
        <w:t>Działanie 7.2 – Infrastruktura kolejowa</w:t>
      </w:r>
      <w:bookmarkEnd w:id="698"/>
      <w:bookmarkEnd w:id="699"/>
      <w:bookmarkEnd w:id="700"/>
      <w:bookmarkEnd w:id="701"/>
      <w:bookmarkEnd w:id="702"/>
      <w:bookmarkEnd w:id="703"/>
    </w:p>
    <w:p w14:paraId="3EC8C5A9" w14:textId="73B7E556" w:rsidR="00122962" w:rsidRPr="00CE0119" w:rsidRDefault="00122962" w:rsidP="00122962">
      <w:pPr>
        <w:rPr>
          <w:rFonts w:cs="Arial"/>
          <w:lang w:eastAsia="pl-PL"/>
        </w:rPr>
      </w:pPr>
      <w:r w:rsidRPr="00CE0119">
        <w:rPr>
          <w:rFonts w:cs="Arial"/>
          <w:lang w:eastAsia="pl-PL"/>
        </w:rPr>
        <w:t xml:space="preserve">Do uzupełnienia na dalszym etapie prac. </w:t>
      </w:r>
    </w:p>
    <w:p w14:paraId="70E5FA84" w14:textId="77777777" w:rsidR="00122962" w:rsidRPr="00CE0119" w:rsidRDefault="00122962">
      <w:pPr>
        <w:rPr>
          <w:rFonts w:cs="Arial"/>
          <w:lang w:eastAsia="pl-PL"/>
        </w:rPr>
      </w:pPr>
      <w:r w:rsidRPr="00CE0119">
        <w:rPr>
          <w:rFonts w:cs="Arial"/>
          <w:lang w:eastAsia="pl-PL"/>
        </w:rPr>
        <w:br w:type="page"/>
      </w:r>
    </w:p>
    <w:p w14:paraId="308EBD78" w14:textId="4645F9F6" w:rsidR="0011564B" w:rsidRDefault="00EC60DA" w:rsidP="008C42C0">
      <w:pPr>
        <w:pStyle w:val="Nagwek2"/>
        <w:rPr>
          <w:rFonts w:cs="Arial"/>
          <w:lang w:eastAsia="pl-PL"/>
        </w:rPr>
      </w:pPr>
      <w:bookmarkStart w:id="704" w:name="_Toc457226171"/>
      <w:bookmarkStart w:id="705" w:name="_Toc457376921"/>
      <w:bookmarkStart w:id="706" w:name="_Toc457381493"/>
      <w:bookmarkStart w:id="707" w:name="_Toc457987770"/>
      <w:bookmarkStart w:id="708" w:name="_Toc462147133"/>
      <w:bookmarkStart w:id="709" w:name="_Toc469924807"/>
      <w:r w:rsidRPr="00CE0119">
        <w:rPr>
          <w:rFonts w:cs="Arial"/>
          <w:lang w:eastAsia="pl-PL"/>
        </w:rPr>
        <w:t>5. Kryteria merytoryczne szczegółowe zgodności ze strategią ZIT WOF</w:t>
      </w:r>
      <w:bookmarkEnd w:id="704"/>
      <w:bookmarkEnd w:id="705"/>
      <w:bookmarkEnd w:id="706"/>
      <w:bookmarkEnd w:id="707"/>
      <w:bookmarkEnd w:id="708"/>
      <w:bookmarkEnd w:id="709"/>
    </w:p>
    <w:p w14:paraId="2D8B448D" w14:textId="5AD25F6B" w:rsidR="006A5102" w:rsidRPr="006A5102" w:rsidRDefault="006A5102" w:rsidP="004D1891">
      <w:pPr>
        <w:pStyle w:val="Nagwek3"/>
        <w:rPr>
          <w:lang w:eastAsia="pl-PL"/>
        </w:rPr>
      </w:pPr>
      <w:bookmarkStart w:id="710" w:name="_Toc469924808"/>
      <w:r w:rsidRPr="006A5102">
        <w:rPr>
          <w:rFonts w:eastAsia="Times New Roman"/>
          <w:lang w:eastAsia="pl-PL"/>
        </w:rPr>
        <w:t>Kryteria merytoryczne szczegółowe – Zgodności ze Strategią ZIT WOF dla projektów konkursowych</w:t>
      </w:r>
      <w:bookmarkEnd w:id="710"/>
    </w:p>
    <w:tbl>
      <w:tblPr>
        <w:tblW w:w="5000" w:type="pct"/>
        <w:jc w:val="center"/>
        <w:tblCellMar>
          <w:left w:w="0" w:type="dxa"/>
          <w:right w:w="0" w:type="dxa"/>
        </w:tblCellMar>
        <w:tblLook w:val="04A0" w:firstRow="1" w:lastRow="0" w:firstColumn="1" w:lastColumn="0" w:noHBand="0" w:noVBand="1"/>
        <w:tblCaption w:val="kryteria merytoryczne szczegółowe zgodności ze strategią ZIT WOF"/>
        <w:tblDescription w:val="Tabela zawiera nazwę i opis kryterium, punktację i maksymalną liczbę punktów dla kryteriów marytorycznych szczegółowych - zgodności ze Strategią ZIT WOF dla porjektów konkursowych. ."/>
      </w:tblPr>
      <w:tblGrid>
        <w:gridCol w:w="572"/>
        <w:gridCol w:w="2203"/>
        <w:gridCol w:w="5376"/>
        <w:gridCol w:w="4134"/>
        <w:gridCol w:w="1729"/>
      </w:tblGrid>
      <w:tr w:rsidR="0011564B" w:rsidRPr="006A5102" w14:paraId="76D74326" w14:textId="77777777" w:rsidTr="004D1891">
        <w:trPr>
          <w:trHeight w:val="416"/>
          <w:tblHeader/>
          <w:jc w:val="center"/>
        </w:trPr>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077A3C" w14:textId="77777777" w:rsidR="0011564B" w:rsidRPr="00550260" w:rsidRDefault="0011564B">
            <w:pPr>
              <w:rPr>
                <w:rFonts w:cs="Arial"/>
                <w:b/>
              </w:rPr>
            </w:pPr>
            <w:r w:rsidRPr="00550260">
              <w:rPr>
                <w:rFonts w:cs="Arial"/>
                <w:b/>
              </w:rPr>
              <w:t>L.p.</w:t>
            </w:r>
          </w:p>
        </w:tc>
        <w:tc>
          <w:tcPr>
            <w:tcW w:w="78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CE9413E" w14:textId="77777777" w:rsidR="0011564B" w:rsidRPr="00550260" w:rsidRDefault="0011564B">
            <w:pPr>
              <w:rPr>
                <w:rFonts w:cs="Arial"/>
                <w:b/>
              </w:rPr>
            </w:pPr>
            <w:r w:rsidRPr="00550260">
              <w:rPr>
                <w:rFonts w:cs="Arial"/>
                <w:b/>
              </w:rPr>
              <w:t>Kryterium</w:t>
            </w:r>
          </w:p>
        </w:tc>
        <w:tc>
          <w:tcPr>
            <w:tcW w:w="191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B789B4C" w14:textId="77777777" w:rsidR="0011564B" w:rsidRPr="00550260" w:rsidRDefault="0011564B">
            <w:pPr>
              <w:rPr>
                <w:rFonts w:cs="Arial"/>
                <w:b/>
              </w:rPr>
            </w:pPr>
            <w:r w:rsidRPr="00550260">
              <w:rPr>
                <w:rFonts w:cs="Arial"/>
                <w:b/>
              </w:rPr>
              <w:t>Opis kryterium</w:t>
            </w:r>
          </w:p>
        </w:tc>
        <w:tc>
          <w:tcPr>
            <w:tcW w:w="147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CEAA028" w14:textId="77777777" w:rsidR="0011564B" w:rsidRPr="00957954" w:rsidRDefault="0011564B">
            <w:pPr>
              <w:rPr>
                <w:rFonts w:cs="Arial"/>
                <w:b/>
              </w:rPr>
            </w:pPr>
            <w:r w:rsidRPr="00957954">
              <w:rPr>
                <w:rFonts w:cs="Arial"/>
                <w:b/>
              </w:rPr>
              <w:t>Punktacja</w:t>
            </w:r>
          </w:p>
        </w:tc>
        <w:tc>
          <w:tcPr>
            <w:tcW w:w="61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00EE797" w14:textId="77777777" w:rsidR="0011564B" w:rsidRPr="006A5102" w:rsidRDefault="0011564B">
            <w:pPr>
              <w:rPr>
                <w:rFonts w:cs="Arial"/>
              </w:rPr>
            </w:pPr>
            <w:r w:rsidRPr="006A5102">
              <w:rPr>
                <w:rFonts w:cs="Arial"/>
                <w:b/>
              </w:rPr>
              <w:t>Maksymalna liczba punktów</w:t>
            </w:r>
          </w:p>
        </w:tc>
      </w:tr>
      <w:tr w:rsidR="0011564B" w:rsidRPr="006A5102" w14:paraId="1813225A" w14:textId="77777777" w:rsidTr="004D1891">
        <w:trPr>
          <w:trHeight w:val="754"/>
          <w:jc w:val="center"/>
        </w:trPr>
        <w:tc>
          <w:tcPr>
            <w:tcW w:w="20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380AF5" w14:textId="77777777" w:rsidR="0011564B" w:rsidRPr="006A5102" w:rsidRDefault="0011564B" w:rsidP="004D1891">
            <w:pPr>
              <w:jc w:val="center"/>
              <w:rPr>
                <w:rFonts w:cs="Arial"/>
                <w:b/>
              </w:rPr>
            </w:pPr>
            <w:r w:rsidRPr="006A5102">
              <w:rPr>
                <w:rFonts w:cs="Arial"/>
                <w:b/>
              </w:rPr>
              <w:t>1.</w:t>
            </w:r>
          </w:p>
        </w:tc>
        <w:tc>
          <w:tcPr>
            <w:tcW w:w="786" w:type="pct"/>
            <w:vMerge w:val="restart"/>
            <w:tcBorders>
              <w:top w:val="nil"/>
              <w:left w:val="nil"/>
              <w:bottom w:val="single" w:sz="4" w:space="0" w:color="auto"/>
              <w:right w:val="single" w:sz="4" w:space="0" w:color="auto"/>
            </w:tcBorders>
            <w:tcMar>
              <w:top w:w="0" w:type="dxa"/>
              <w:left w:w="108" w:type="dxa"/>
              <w:bottom w:w="0" w:type="dxa"/>
              <w:right w:w="108" w:type="dxa"/>
            </w:tcMar>
            <w:vAlign w:val="center"/>
            <w:hideMark/>
          </w:tcPr>
          <w:p w14:paraId="7009201C" w14:textId="77777777" w:rsidR="0011564B" w:rsidRPr="006A5102" w:rsidRDefault="0011564B" w:rsidP="00550260">
            <w:pPr>
              <w:rPr>
                <w:rFonts w:cs="Arial"/>
                <w:bCs/>
              </w:rPr>
            </w:pPr>
            <w:r w:rsidRPr="006A5102">
              <w:rPr>
                <w:rFonts w:cs="Arial"/>
                <w:bCs/>
              </w:rPr>
              <w:t>Stopień realizacji wskaźników produktu Strategii ZIT WOF</w:t>
            </w:r>
          </w:p>
        </w:tc>
        <w:tc>
          <w:tcPr>
            <w:tcW w:w="1918" w:type="pct"/>
            <w:vMerge w:val="restart"/>
            <w:tcBorders>
              <w:top w:val="nil"/>
              <w:left w:val="nil"/>
              <w:bottom w:val="single" w:sz="4" w:space="0" w:color="auto"/>
              <w:right w:val="single" w:sz="4" w:space="0" w:color="auto"/>
            </w:tcBorders>
            <w:tcMar>
              <w:top w:w="0" w:type="dxa"/>
              <w:left w:w="108" w:type="dxa"/>
              <w:bottom w:w="0" w:type="dxa"/>
              <w:right w:w="108" w:type="dxa"/>
            </w:tcMar>
            <w:vAlign w:val="center"/>
          </w:tcPr>
          <w:p w14:paraId="5069112B" w14:textId="77777777" w:rsidR="003F5CE7" w:rsidRPr="006A5102" w:rsidRDefault="0011564B" w:rsidP="00550260">
            <w:pPr>
              <w:rPr>
                <w:rFonts w:cs="Arial"/>
              </w:rPr>
            </w:pPr>
            <w:r w:rsidRPr="006A5102">
              <w:rPr>
                <w:rFonts w:cs="Arial"/>
              </w:rPr>
              <w:t>Ocena będzie polegać na określeniu w jakim stopniu w projekcie realizowane są wskaźniki produktu określone w Strategii ZIT WOF.</w:t>
            </w:r>
          </w:p>
          <w:p w14:paraId="1F9FCD70" w14:textId="77777777" w:rsidR="003F5CE7" w:rsidRPr="006A5102" w:rsidRDefault="0011564B" w:rsidP="00550260">
            <w:pPr>
              <w:rPr>
                <w:rFonts w:cs="Arial"/>
              </w:rPr>
            </w:pPr>
            <w:r w:rsidRPr="006A5102">
              <w:rPr>
                <w:rFonts w:cs="Arial"/>
              </w:rPr>
              <w:t>W ramach kryterium oceniana będzie relacja (proporcja) wartości założonych do realizacji w projekcie wskaźników do wartości wskaźników produktu określonych w Strategii ZIT WOF na poziomie poddziałań w ramach właściwego typu projektu. Wnioskodawca otrzyma punkty proporcjonalnie do stopnia wypełnienia przez projekt wskaźników Strategii ZIT WOF.</w:t>
            </w:r>
          </w:p>
          <w:p w14:paraId="0DFB87CE" w14:textId="079AED5A" w:rsidR="0011564B" w:rsidRPr="00550260" w:rsidRDefault="0011564B" w:rsidP="00957954">
            <w:pPr>
              <w:rPr>
                <w:rFonts w:cs="Arial"/>
              </w:rPr>
            </w:pPr>
            <w:r w:rsidRPr="006A5102">
              <w:rPr>
                <w:rFonts w:cs="Arial"/>
              </w:rPr>
              <w:t xml:space="preserve">Zgłaszane projekty będą oceniane wg następującego wzoru: </w:t>
            </w:r>
            <w:r w:rsidRPr="006A5102">
              <w:rPr>
                <w:rFonts w:cs="Arial"/>
              </w:rPr>
              <w:br/>
              <w:t xml:space="preserve"> </w:t>
            </w:r>
            <w:r w:rsidRPr="00550260">
              <w:rPr>
                <w:rFonts w:cs="Arial"/>
                <w:noProof/>
                <w:lang w:eastAsia="pl-PL"/>
              </w:rPr>
              <w:drawing>
                <wp:inline distT="0" distB="0" distL="0" distR="0" wp14:anchorId="75999179" wp14:editId="426AA9EF">
                  <wp:extent cx="1895475" cy="723900"/>
                  <wp:effectExtent l="0" t="0" r="9525" b="0"/>
                  <wp:docPr id="69" name="Obraz 69" descr="nad kreską ułamkową działanie: (Wp1 kreska ułamkowa Wz1) dodać (Wp2 kreska ułamkowa Wz2) dodać (Wpx kreska ułamkowa Wzx), pod kreską ułamkową &quot;x&quot;, całość pomnożona przez 100"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95475" cy="723900"/>
                          </a:xfrm>
                          <a:prstGeom prst="rect">
                            <a:avLst/>
                          </a:prstGeom>
                          <a:noFill/>
                          <a:ln>
                            <a:noFill/>
                          </a:ln>
                        </pic:spPr>
                      </pic:pic>
                    </a:graphicData>
                  </a:graphic>
                </wp:inline>
              </w:drawing>
            </w:r>
            <w:r w:rsidRPr="00550260">
              <w:rPr>
                <w:rFonts w:cs="Arial"/>
              </w:rPr>
              <w:br/>
              <w:t xml:space="preserve">Oznaczenia: </w:t>
            </w:r>
            <w:r w:rsidRPr="00550260">
              <w:rPr>
                <w:rFonts w:cs="Arial"/>
              </w:rPr>
              <w:br/>
              <w:t xml:space="preserve">Wp – Wartość wskaźnika produktu realizowana w projekcie (dla wskaźnika 1, wskaźnika 2, wskaźnika x) </w:t>
            </w:r>
            <w:r w:rsidRPr="00550260">
              <w:rPr>
                <w:rFonts w:cs="Arial"/>
              </w:rPr>
              <w:br/>
              <w:t>Wz – Wartość wskaźnika produktu na poziomie poddziałania zapisana w Strategii ZIT (analogicznie, dla wskaźnika 1, wskaźnika 2, wskaźnika x)</w:t>
            </w:r>
            <w:r w:rsidRPr="00550260">
              <w:rPr>
                <w:rFonts w:cs="Arial"/>
              </w:rPr>
              <w:br/>
              <w:t>x – liczba wskaźników</w:t>
            </w:r>
          </w:p>
          <w:p w14:paraId="593966CB" w14:textId="77777777" w:rsidR="0011564B" w:rsidRPr="00957954" w:rsidRDefault="0011564B" w:rsidP="00957954">
            <w:pPr>
              <w:rPr>
                <w:rFonts w:cs="Arial"/>
              </w:rPr>
            </w:pPr>
            <w:r w:rsidRPr="00550260">
              <w:rPr>
                <w:rFonts w:cs="Arial"/>
              </w:rPr>
              <w:t>Ocena będzie dokonywana na podstawie wskaźników wybranych w tabeli „Lista mierzalnych wskaźników projektu” znajdujących się w formularzu wnios</w:t>
            </w:r>
            <w:r w:rsidRPr="00957954">
              <w:rPr>
                <w:rFonts w:cs="Arial"/>
              </w:rPr>
              <w:t>ku o dofinansowanie.</w:t>
            </w: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9505E" w14:textId="77777777" w:rsidR="0011564B" w:rsidRPr="00550260" w:rsidRDefault="0011564B" w:rsidP="00957954">
            <w:pPr>
              <w:tabs>
                <w:tab w:val="left" w:pos="2499"/>
              </w:tabs>
              <w:rPr>
                <w:rFonts w:eastAsia="Times New Roman" w:cs="Arial"/>
                <w:lang w:eastAsia="pl-PL"/>
              </w:rPr>
            </w:pPr>
            <w:r w:rsidRPr="00550260">
              <w:rPr>
                <w:rFonts w:cs="Arial"/>
                <w:noProof/>
                <w:lang w:eastAsia="pl-PL"/>
              </w:rPr>
              <w:drawing>
                <wp:inline distT="0" distB="0" distL="0" distR="0" wp14:anchorId="77BAF8E6" wp14:editId="01C2221D">
                  <wp:extent cx="1198800" cy="468000"/>
                  <wp:effectExtent l="0" t="0" r="1905" b="8255"/>
                  <wp:docPr id="68" name="Obraz 68" descr="nad kreską ułamkową działanie: (Wp1 kreska ułamkowa Wz1) dodać (Wp2 kreska ułamkowa Wz2) dodać (Wpx kreska ułamkowa Wzx), pod kreską ułamkową &quot;x&quot;, całość pomnożona przez 100, wynik większy równy 9,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98800" cy="468000"/>
                          </a:xfrm>
                          <a:prstGeom prst="rect">
                            <a:avLst/>
                          </a:prstGeom>
                          <a:noFill/>
                          <a:ln>
                            <a:noFill/>
                          </a:ln>
                        </pic:spPr>
                      </pic:pic>
                    </a:graphicData>
                  </a:graphic>
                </wp:inline>
              </w:drawing>
            </w:r>
            <w:r w:rsidRPr="00550260">
              <w:rPr>
                <w:rFonts w:eastAsia="Times New Roman" w:cs="Arial"/>
                <w:lang w:eastAsia="pl-PL"/>
              </w:rPr>
              <w:t xml:space="preserve"> ≥ 9,5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CD8B9" w14:textId="77777777" w:rsidR="0011564B" w:rsidRPr="00550260" w:rsidRDefault="0011564B">
            <w:pPr>
              <w:jc w:val="center"/>
              <w:rPr>
                <w:rFonts w:cs="Arial"/>
              </w:rPr>
            </w:pPr>
            <w:r w:rsidRPr="00550260">
              <w:rPr>
                <w:rFonts w:cs="Arial"/>
              </w:rPr>
              <w:t>10</w:t>
            </w:r>
          </w:p>
        </w:tc>
      </w:tr>
      <w:tr w:rsidR="0011564B" w:rsidRPr="006A5102" w14:paraId="62E6D244" w14:textId="77777777" w:rsidTr="004D1891">
        <w:trPr>
          <w:trHeight w:val="791"/>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311994F6"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3D747909"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385415AD"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D06BA9"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9,5 &gt; </w:t>
            </w:r>
            <w:r w:rsidRPr="00550260">
              <w:rPr>
                <w:rFonts w:cs="Arial"/>
                <w:noProof/>
                <w:lang w:eastAsia="pl-PL"/>
              </w:rPr>
              <w:drawing>
                <wp:inline distT="0" distB="0" distL="0" distR="0" wp14:anchorId="1913C15E" wp14:editId="1F8E1804">
                  <wp:extent cx="1200150" cy="466725"/>
                  <wp:effectExtent l="0" t="0" r="0" b="9525"/>
                  <wp:docPr id="67" name="Obraz 67" descr="nad kreską ułamkową działanie: (Wp1 kreska ułamkowa Wz1) dodać (Wp2 kreska ułamkowa Wz2) dodać (Wpx kreska ułamkowa Wzx), pod kreską ułamkową &quot;x&quot;, całość pomnożona przez 100, wynik mniejszy od 9,5 ale większy równy 8,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8,5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BEF5C2" w14:textId="77777777" w:rsidR="0011564B" w:rsidRPr="00550260" w:rsidRDefault="0011564B">
            <w:pPr>
              <w:jc w:val="center"/>
              <w:rPr>
                <w:rFonts w:cs="Arial"/>
              </w:rPr>
            </w:pPr>
            <w:r w:rsidRPr="00550260">
              <w:rPr>
                <w:rFonts w:cs="Arial"/>
              </w:rPr>
              <w:t>9</w:t>
            </w:r>
          </w:p>
        </w:tc>
      </w:tr>
      <w:tr w:rsidR="0011564B" w:rsidRPr="006A5102" w14:paraId="3C09CD23" w14:textId="77777777" w:rsidTr="004D1891">
        <w:trPr>
          <w:trHeight w:val="972"/>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4C1D5CC9"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1D7D5BF2"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6D3D0CFB"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27F09E"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8,5 &gt; </w:t>
            </w:r>
            <w:r w:rsidRPr="00550260">
              <w:rPr>
                <w:rFonts w:cs="Arial"/>
                <w:noProof/>
                <w:lang w:eastAsia="pl-PL"/>
              </w:rPr>
              <w:drawing>
                <wp:inline distT="0" distB="0" distL="0" distR="0" wp14:anchorId="356FDA5F" wp14:editId="3C6AB06B">
                  <wp:extent cx="1200150" cy="466725"/>
                  <wp:effectExtent l="0" t="0" r="0" b="9525"/>
                  <wp:docPr id="66" name="Obraz 66" descr="nad kreską ułamkową działanie: (Wp1 kreska ułamkowa Wz1) dodać (Wp2 kreska ułamkowa Wz2) dodać (Wpx kreska ułamkowa Wzx), pod kreską ułamkową &quot;x&quot;, całość pomnożona przez 100, wynik mniejszy od 8,5 ale większy równy 7,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7,5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46CBEB" w14:textId="77777777" w:rsidR="0011564B" w:rsidRPr="00550260" w:rsidRDefault="0011564B">
            <w:pPr>
              <w:jc w:val="center"/>
              <w:rPr>
                <w:rFonts w:cs="Arial"/>
              </w:rPr>
            </w:pPr>
            <w:r w:rsidRPr="00550260">
              <w:rPr>
                <w:rFonts w:cs="Arial"/>
              </w:rPr>
              <w:t>8</w:t>
            </w:r>
          </w:p>
        </w:tc>
      </w:tr>
      <w:tr w:rsidR="0011564B" w:rsidRPr="006A5102" w14:paraId="6DF5E113"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5F0F9E97"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7543EFC1"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4A51A457"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1A86BB"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7,5 &gt; </w:t>
            </w:r>
            <w:r w:rsidRPr="00550260">
              <w:rPr>
                <w:rFonts w:cs="Arial"/>
                <w:noProof/>
                <w:lang w:eastAsia="pl-PL"/>
              </w:rPr>
              <w:drawing>
                <wp:inline distT="0" distB="0" distL="0" distR="0" wp14:anchorId="274FDE00" wp14:editId="11FCEB53">
                  <wp:extent cx="1200150" cy="466725"/>
                  <wp:effectExtent l="0" t="0" r="0" b="9525"/>
                  <wp:docPr id="65" name="Obraz 65" descr="nad kreską ułamkową działanie: (Wp1 kreska ułamkowa Wz1) dodać (Wp2 kreska ułamkowa Wz2) dodać (Wpx kreska ułamkowa Wzx), pod kreską ułamkową &quot;x&quot;, całość pomnożona przez 100, wynik mniejszy od 7,5 ale większy równy 6,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6,5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F87B4" w14:textId="77777777" w:rsidR="0011564B" w:rsidRPr="00550260" w:rsidRDefault="0011564B">
            <w:pPr>
              <w:jc w:val="center"/>
              <w:rPr>
                <w:rFonts w:cs="Arial"/>
              </w:rPr>
            </w:pPr>
            <w:r w:rsidRPr="00550260">
              <w:rPr>
                <w:rFonts w:cs="Arial"/>
              </w:rPr>
              <w:t>7</w:t>
            </w:r>
          </w:p>
        </w:tc>
      </w:tr>
      <w:tr w:rsidR="0011564B" w:rsidRPr="006A5102" w14:paraId="6B2411BF"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0CC88A32"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046A500C"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7D8D9274"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3871E3"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6,5 &gt; </w:t>
            </w:r>
            <w:r w:rsidRPr="00550260">
              <w:rPr>
                <w:rFonts w:cs="Arial"/>
                <w:noProof/>
                <w:lang w:eastAsia="pl-PL"/>
              </w:rPr>
              <w:drawing>
                <wp:inline distT="0" distB="0" distL="0" distR="0" wp14:anchorId="49C97965" wp14:editId="570779A1">
                  <wp:extent cx="1200150" cy="466725"/>
                  <wp:effectExtent l="0" t="0" r="0" b="9525"/>
                  <wp:docPr id="64" name="Obraz 64" descr="nad kreską ułamkową działanie: (Wp1 kreska ułamkowa Wz1) dodać (Wp2 kreska ułamkowa Wz2) dodać (Wpx kreska ułamkowa Wzx), pod kreską ułamkową &quot;x&quot;, całość pomnożona przez 100, wynik mniejszy od 6,5 ale większy równy od 5,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5,5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75F424" w14:textId="77777777" w:rsidR="0011564B" w:rsidRPr="00550260" w:rsidRDefault="0011564B">
            <w:pPr>
              <w:jc w:val="center"/>
              <w:rPr>
                <w:rFonts w:cs="Arial"/>
              </w:rPr>
            </w:pPr>
            <w:r w:rsidRPr="00550260">
              <w:rPr>
                <w:rFonts w:cs="Arial"/>
              </w:rPr>
              <w:t>6</w:t>
            </w:r>
          </w:p>
        </w:tc>
      </w:tr>
      <w:tr w:rsidR="0011564B" w:rsidRPr="006A5102" w14:paraId="77141919"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61C9B236"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11C6BC21"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102BF0CB"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C15512"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5,5 &gt; </w:t>
            </w:r>
            <w:r w:rsidRPr="00550260">
              <w:rPr>
                <w:rFonts w:cs="Arial"/>
                <w:noProof/>
                <w:lang w:eastAsia="pl-PL"/>
              </w:rPr>
              <w:drawing>
                <wp:inline distT="0" distB="0" distL="0" distR="0" wp14:anchorId="10809CD9" wp14:editId="107D44B4">
                  <wp:extent cx="1200150" cy="466725"/>
                  <wp:effectExtent l="0" t="0" r="0" b="9525"/>
                  <wp:docPr id="63" name="Obraz 63" descr="nad kreską ułamkową działanie: (Wp1 kreska ułamkowa Wz1) dodać (Wp2 kreska ułamkowa Wz2) dodać (Wpx kreska ułamkowa Wzx), pod kreską ułamkową &quot;x&quot;, całość pomnożona przez 100, wynik mniejszy niż 5,5 ale większy równy 4,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4,5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E9454B" w14:textId="77777777" w:rsidR="0011564B" w:rsidRPr="00550260" w:rsidRDefault="0011564B">
            <w:pPr>
              <w:jc w:val="center"/>
              <w:rPr>
                <w:rFonts w:cs="Arial"/>
              </w:rPr>
            </w:pPr>
            <w:r w:rsidRPr="00550260">
              <w:rPr>
                <w:rFonts w:cs="Arial"/>
              </w:rPr>
              <w:t>5</w:t>
            </w:r>
          </w:p>
        </w:tc>
      </w:tr>
      <w:tr w:rsidR="0011564B" w:rsidRPr="006A5102" w14:paraId="4D363D53"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5913CB08"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6760C633"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06A079A2"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66ECEE"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4,5 &gt; </w:t>
            </w:r>
            <w:r w:rsidRPr="00550260">
              <w:rPr>
                <w:rFonts w:cs="Arial"/>
                <w:noProof/>
                <w:lang w:eastAsia="pl-PL"/>
              </w:rPr>
              <w:drawing>
                <wp:inline distT="0" distB="0" distL="0" distR="0" wp14:anchorId="7EBA0852" wp14:editId="6CED147E">
                  <wp:extent cx="1200150" cy="466725"/>
                  <wp:effectExtent l="0" t="0" r="0" b="9525"/>
                  <wp:docPr id="62" name="Obraz 62" descr="nad kreską ułamkową działanie: (Wp1 kreska ułamkowa Wz1) dodać (Wp2 kreska ułamkowa Wz2) dodać (Wpx kreska ułamkowa Wzx), pod kreską ułamkową &quot;x&quot;, całość pomnożona przez 100, wynik mniejszy od 4,5 ale większy równy od 3,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3,5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9C3F53" w14:textId="77777777" w:rsidR="0011564B" w:rsidRPr="00550260" w:rsidRDefault="0011564B">
            <w:pPr>
              <w:jc w:val="center"/>
              <w:rPr>
                <w:rFonts w:cs="Arial"/>
              </w:rPr>
            </w:pPr>
            <w:r w:rsidRPr="00550260">
              <w:rPr>
                <w:rFonts w:cs="Arial"/>
              </w:rPr>
              <w:t>4</w:t>
            </w:r>
          </w:p>
        </w:tc>
      </w:tr>
      <w:tr w:rsidR="0011564B" w:rsidRPr="006A5102" w14:paraId="52504E97"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34DB81C1"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640D9277"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77B8D8C3"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60A282"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3,5 &gt; </w:t>
            </w:r>
            <w:r w:rsidRPr="00550260">
              <w:rPr>
                <w:rFonts w:cs="Arial"/>
                <w:noProof/>
                <w:lang w:eastAsia="pl-PL"/>
              </w:rPr>
              <w:drawing>
                <wp:inline distT="0" distB="0" distL="0" distR="0" wp14:anchorId="0621F893" wp14:editId="057D59ED">
                  <wp:extent cx="1200150" cy="466725"/>
                  <wp:effectExtent l="0" t="0" r="0" b="9525"/>
                  <wp:docPr id="61" name="Obraz 61" descr="nad kreską ułamkową działanie: (Wp1 kreska ułamkowa Wz1) dodać (Wp2 kreska ułamkowa Wz2) dodać (Wpx kreska ułamkowa Wzx), pod kreską ułamkową &quot;x&quot;, całość pomnożona przez 100, wynik mniejszy od 3,5 ale większy równy 2,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2,5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471DD5" w14:textId="77777777" w:rsidR="0011564B" w:rsidRPr="00550260" w:rsidRDefault="0011564B">
            <w:pPr>
              <w:jc w:val="center"/>
              <w:rPr>
                <w:rFonts w:cs="Arial"/>
              </w:rPr>
            </w:pPr>
            <w:r w:rsidRPr="00550260">
              <w:rPr>
                <w:rFonts w:cs="Arial"/>
              </w:rPr>
              <w:t>3</w:t>
            </w:r>
          </w:p>
        </w:tc>
      </w:tr>
      <w:tr w:rsidR="0011564B" w:rsidRPr="006A5102" w14:paraId="26508CE5"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6DE3EB5E"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5BC9604B"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578013DB"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86A700"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2,5 &gt; </w:t>
            </w:r>
            <w:r w:rsidRPr="00550260">
              <w:rPr>
                <w:rFonts w:cs="Arial"/>
                <w:noProof/>
                <w:lang w:eastAsia="pl-PL"/>
              </w:rPr>
              <w:drawing>
                <wp:inline distT="0" distB="0" distL="0" distR="0" wp14:anchorId="0D7ED8A5" wp14:editId="4C38D4D9">
                  <wp:extent cx="1200150" cy="466725"/>
                  <wp:effectExtent l="0" t="0" r="0" b="9525"/>
                  <wp:docPr id="60" name="Obraz 60" descr="nad kreską ułamkową działanie: (Wp1 kreska ułamkowa Wz1) dodać (Wp2 kreska ułamkowa Wz2) dodać (Wpx kreska ułamkowa Wzx), pod kreską ułamkową &quot;x&quot;, całość pomnożona przez 100, wynik mniejszy od 2,5 ale większy równy 1,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1,5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C1A12A" w14:textId="77777777" w:rsidR="0011564B" w:rsidRPr="00550260" w:rsidRDefault="0011564B">
            <w:pPr>
              <w:jc w:val="center"/>
              <w:rPr>
                <w:rFonts w:cs="Arial"/>
              </w:rPr>
            </w:pPr>
            <w:r w:rsidRPr="00550260">
              <w:rPr>
                <w:rFonts w:cs="Arial"/>
              </w:rPr>
              <w:t>2</w:t>
            </w:r>
          </w:p>
        </w:tc>
      </w:tr>
      <w:tr w:rsidR="0011564B" w:rsidRPr="006A5102" w14:paraId="7552CB45"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7B39EF5A"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78A03871"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35A244DB"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385E80"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1,5 &gt; </w:t>
            </w:r>
            <w:r w:rsidRPr="00550260">
              <w:rPr>
                <w:rFonts w:cs="Arial"/>
                <w:noProof/>
                <w:lang w:eastAsia="pl-PL"/>
              </w:rPr>
              <w:drawing>
                <wp:inline distT="0" distB="0" distL="0" distR="0" wp14:anchorId="6A85FBF7" wp14:editId="0C31790B">
                  <wp:extent cx="1200150" cy="466725"/>
                  <wp:effectExtent l="0" t="0" r="0" b="9525"/>
                  <wp:docPr id="8" name="Obraz 8" descr="nad kreską ułamkową działanie: (Wp1 kreska ułamkowa Wz1) dodać (Wp2 kreska ułamkowa Wz2) dodać (Wpx kreska ułamkowa Wzx), pod kreską ułamkową &quot;x&quot;, całość pomnożona przez 100, wynik mniejszy od 1,5 ale większy równy 0,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0,5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8E1F47" w14:textId="77777777" w:rsidR="0011564B" w:rsidRPr="00550260" w:rsidRDefault="0011564B">
            <w:pPr>
              <w:jc w:val="center"/>
              <w:rPr>
                <w:rFonts w:cs="Arial"/>
              </w:rPr>
            </w:pPr>
            <w:r w:rsidRPr="00550260">
              <w:rPr>
                <w:rFonts w:cs="Arial"/>
              </w:rPr>
              <w:t>1</w:t>
            </w:r>
          </w:p>
        </w:tc>
      </w:tr>
      <w:tr w:rsidR="0011564B" w:rsidRPr="006A5102" w14:paraId="4F1AEDF2"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044D062A"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19F2228C"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79240B8E"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DC375A" w14:textId="77777777" w:rsidR="0011564B" w:rsidRPr="00550260" w:rsidRDefault="0011564B">
            <w:pPr>
              <w:rPr>
                <w:rFonts w:cs="Arial"/>
              </w:rPr>
            </w:pPr>
            <w:r w:rsidRPr="006A5102">
              <w:rPr>
                <w:rFonts w:eastAsia="Times New Roman" w:cs="Arial"/>
                <w:lang w:eastAsia="pl-PL"/>
              </w:rPr>
              <w:t xml:space="preserve">0,5 &gt; </w:t>
            </w:r>
            <w:r w:rsidRPr="00550260">
              <w:rPr>
                <w:rFonts w:cs="Arial"/>
                <w:noProof/>
                <w:lang w:eastAsia="pl-PL"/>
              </w:rPr>
              <w:drawing>
                <wp:inline distT="0" distB="0" distL="0" distR="0" wp14:anchorId="392F84F0" wp14:editId="5D95BCBA">
                  <wp:extent cx="1200150" cy="466725"/>
                  <wp:effectExtent l="0" t="0" r="0" b="9525"/>
                  <wp:docPr id="3" name="Obraz 3" descr="nad kreską ułamkową działanie: (Wp1 kreska ułamkowa Wz1) dodać (Wp2 kreska ułamkowa Wz2) dodać (Wpx kreska ułamkowa Wzx), pod kreską ułamkową &quot;x&quot;, całość pomnożona przez 100, wynik mniejszy od 0,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445FC4" w14:textId="77777777" w:rsidR="0011564B" w:rsidRPr="00550260" w:rsidRDefault="0011564B">
            <w:pPr>
              <w:jc w:val="center"/>
              <w:rPr>
                <w:rFonts w:cs="Arial"/>
              </w:rPr>
            </w:pPr>
            <w:r w:rsidRPr="00550260">
              <w:rPr>
                <w:rFonts w:cs="Arial"/>
              </w:rPr>
              <w:t>0</w:t>
            </w:r>
          </w:p>
        </w:tc>
      </w:tr>
      <w:tr w:rsidR="0011564B" w:rsidRPr="006A5102" w14:paraId="1E14D19F" w14:textId="77777777" w:rsidTr="004D1891">
        <w:trPr>
          <w:trHeight w:val="960"/>
          <w:jc w:val="center"/>
        </w:trPr>
        <w:tc>
          <w:tcPr>
            <w:tcW w:w="20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272D9C" w14:textId="77777777" w:rsidR="0011564B" w:rsidRPr="006A5102" w:rsidRDefault="0011564B" w:rsidP="004D1891">
            <w:pPr>
              <w:jc w:val="center"/>
              <w:rPr>
                <w:rFonts w:cs="Arial"/>
                <w:b/>
              </w:rPr>
            </w:pPr>
            <w:r w:rsidRPr="006A5102">
              <w:rPr>
                <w:rFonts w:cs="Arial"/>
                <w:b/>
              </w:rPr>
              <w:t>2.</w:t>
            </w:r>
          </w:p>
        </w:tc>
        <w:tc>
          <w:tcPr>
            <w:tcW w:w="786"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0DAB91" w14:textId="77777777" w:rsidR="0011564B" w:rsidRPr="006A5102" w:rsidRDefault="0011564B" w:rsidP="00550260">
            <w:pPr>
              <w:rPr>
                <w:rFonts w:cs="Arial"/>
                <w:bCs/>
              </w:rPr>
            </w:pPr>
            <w:r w:rsidRPr="006A5102">
              <w:rPr>
                <w:rFonts w:cs="Arial"/>
                <w:bCs/>
              </w:rPr>
              <w:t>Rozwiązanie problemu dodatkowego wskazanego w Strategii ZIT WOF</w:t>
            </w:r>
          </w:p>
        </w:tc>
        <w:tc>
          <w:tcPr>
            <w:tcW w:w="1918"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7748B36A" w14:textId="77777777" w:rsidR="00C04C72" w:rsidRPr="004D1891" w:rsidRDefault="00C04C72" w:rsidP="004D1891">
            <w:pPr>
              <w:rPr>
                <w:rFonts w:eastAsia="Calibri" w:cs="Arial"/>
              </w:rPr>
            </w:pPr>
            <w:r w:rsidRPr="004D1891">
              <w:rPr>
                <w:rFonts w:eastAsia="Calibri" w:cs="Arial"/>
              </w:rPr>
              <w:t>Ocenie będzie podlegać, czy realizacja zgłaszanego projektu, poza bezpośrednim rozwiązaniem zidentyfikowanego w nim problemu (uznanego przez Wnioskodawcę za problem wiodący), przyczynia się do rozwiązywania innych problemów wskazanych w Strategii ZIT WOF.</w:t>
            </w:r>
          </w:p>
          <w:p w14:paraId="3B17D209" w14:textId="5BE2E332" w:rsidR="00C04C72" w:rsidRPr="004D1891" w:rsidRDefault="00C04C72" w:rsidP="004D1891">
            <w:pPr>
              <w:rPr>
                <w:rFonts w:eastAsia="Calibri" w:cs="Arial"/>
                <w:sz w:val="24"/>
              </w:rPr>
            </w:pPr>
            <w:r w:rsidRPr="004D1891">
              <w:rPr>
                <w:rFonts w:eastAsia="Calibri" w:cs="Arial"/>
                <w:szCs w:val="16"/>
              </w:rPr>
              <w:t>Wnioskodawca powinien wskazać, które produkty/rezultaty projektu i w jaki sposób rozwiążą wskazany problem dodatkowy.</w:t>
            </w:r>
          </w:p>
          <w:p w14:paraId="3659063F" w14:textId="5EADF267" w:rsidR="0011564B" w:rsidRPr="00550260" w:rsidRDefault="00C04C72">
            <w:pPr>
              <w:rPr>
                <w:rFonts w:cs="Arial"/>
              </w:rPr>
            </w:pPr>
            <w:r w:rsidRPr="004D1891">
              <w:rPr>
                <w:rFonts w:eastAsia="Calibri" w:cs="Arial"/>
              </w:rPr>
              <w:t>Katalog problemów wiodących i dodatkowych będzie elementem regulaminu konkursu.</w:t>
            </w: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517F19" w14:textId="77777777" w:rsidR="0011564B" w:rsidRPr="00550260" w:rsidRDefault="0011564B">
            <w:pPr>
              <w:rPr>
                <w:rFonts w:cs="Arial"/>
              </w:rPr>
            </w:pPr>
            <w:r w:rsidRPr="00550260">
              <w:rPr>
                <w:rFonts w:cs="Arial"/>
              </w:rPr>
              <w:t>Wnioskodawca wykazał, że zgłaszany projekt przyczynia się do rozwiązania co najmniej dwóch problemów dodatkowych poza wskazanym problemem wiodącym.</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859E40" w14:textId="77777777" w:rsidR="0011564B" w:rsidRPr="00550260" w:rsidRDefault="0011564B">
            <w:pPr>
              <w:jc w:val="center"/>
              <w:rPr>
                <w:rFonts w:cs="Arial"/>
              </w:rPr>
            </w:pPr>
            <w:r w:rsidRPr="00550260">
              <w:rPr>
                <w:rFonts w:cs="Arial"/>
              </w:rPr>
              <w:t>5</w:t>
            </w:r>
          </w:p>
        </w:tc>
      </w:tr>
      <w:tr w:rsidR="0011564B" w:rsidRPr="006A5102" w14:paraId="04A6EE38" w14:textId="77777777" w:rsidTr="004D1891">
        <w:trPr>
          <w:trHeight w:val="990"/>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1FBA8878"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521236EA"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1FD18840" w14:textId="77777777" w:rsidR="0011564B" w:rsidRPr="006A5102" w:rsidRDefault="0011564B">
            <w:pPr>
              <w:rPr>
                <w:rFonts w:cs="Aria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64BF8A" w14:textId="77777777" w:rsidR="0011564B" w:rsidRPr="006A5102" w:rsidRDefault="0011564B">
            <w:pPr>
              <w:rPr>
                <w:rFonts w:cs="Arial"/>
              </w:rPr>
            </w:pPr>
            <w:r w:rsidRPr="006A5102">
              <w:rPr>
                <w:rFonts w:cs="Arial"/>
              </w:rPr>
              <w:t>Wnioskodawca wykazał, że zgłaszany projekt przyczynia się do rozwiązania jednego problemu dodatkowego poza wskazanym problemem wiodącym.</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14E520" w14:textId="77777777" w:rsidR="0011564B" w:rsidRPr="006A5102" w:rsidRDefault="0011564B">
            <w:pPr>
              <w:jc w:val="center"/>
              <w:rPr>
                <w:rFonts w:cs="Arial"/>
              </w:rPr>
            </w:pPr>
            <w:r w:rsidRPr="006A5102">
              <w:rPr>
                <w:rFonts w:cs="Arial"/>
              </w:rPr>
              <w:t>3</w:t>
            </w:r>
          </w:p>
        </w:tc>
      </w:tr>
      <w:tr w:rsidR="0011564B" w:rsidRPr="006A5102" w14:paraId="74BA7EA9" w14:textId="77777777" w:rsidTr="004D1891">
        <w:trPr>
          <w:trHeight w:val="345"/>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130D9BE9"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0C22EAA7"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3290B434" w14:textId="77777777" w:rsidR="0011564B" w:rsidRPr="006A5102" w:rsidRDefault="0011564B">
            <w:pPr>
              <w:rPr>
                <w:rFonts w:cs="Aria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98EB8E" w14:textId="77777777" w:rsidR="003F5CE7" w:rsidRPr="006A5102" w:rsidRDefault="0011564B">
            <w:pPr>
              <w:rPr>
                <w:rFonts w:cs="Arial"/>
              </w:rPr>
            </w:pPr>
            <w:r w:rsidRPr="006A5102">
              <w:rPr>
                <w:rFonts w:cs="Arial"/>
              </w:rPr>
              <w:t>Wnioskodawca nie wykazał, że zgłaszany projekt przyczynia się do rozwiązania co najmniej jednego problemu dodatkowego poza wskazanym problemem wiodącym.</w:t>
            </w:r>
          </w:p>
          <w:p w14:paraId="53D2BE83" w14:textId="1C9169CD" w:rsidR="0011564B" w:rsidRPr="006A5102" w:rsidRDefault="0011564B">
            <w:pPr>
              <w:rPr>
                <w:rFonts w:cs="Arial"/>
              </w:rPr>
            </w:pPr>
            <w:r w:rsidRPr="006A5102">
              <w:rPr>
                <w:rFonts w:cs="Arial"/>
              </w:rPr>
              <w:t>Punkty w ramach kryterium nie podlegają sumowaniu.</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E39AE7" w14:textId="77777777" w:rsidR="0011564B" w:rsidRPr="006A5102" w:rsidRDefault="0011564B">
            <w:pPr>
              <w:jc w:val="center"/>
              <w:rPr>
                <w:rFonts w:cs="Arial"/>
              </w:rPr>
            </w:pPr>
            <w:r w:rsidRPr="006A5102">
              <w:rPr>
                <w:rFonts w:cs="Arial"/>
              </w:rPr>
              <w:t>0</w:t>
            </w:r>
          </w:p>
        </w:tc>
      </w:tr>
      <w:tr w:rsidR="0011564B" w:rsidRPr="006A5102" w14:paraId="3BFD3EA7" w14:textId="77777777" w:rsidTr="004D1891">
        <w:trPr>
          <w:trHeight w:val="1127"/>
          <w:jc w:val="center"/>
        </w:trPr>
        <w:tc>
          <w:tcPr>
            <w:tcW w:w="20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9A0511" w14:textId="77777777" w:rsidR="0011564B" w:rsidRPr="006A5102" w:rsidRDefault="0011564B" w:rsidP="004D1891">
            <w:pPr>
              <w:jc w:val="center"/>
              <w:rPr>
                <w:rFonts w:cs="Arial"/>
                <w:b/>
              </w:rPr>
            </w:pPr>
            <w:r w:rsidRPr="006A5102">
              <w:rPr>
                <w:rFonts w:cs="Arial"/>
                <w:b/>
              </w:rPr>
              <w:t>3.</w:t>
            </w:r>
          </w:p>
        </w:tc>
        <w:tc>
          <w:tcPr>
            <w:tcW w:w="786"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C137C3" w14:textId="77777777" w:rsidR="0011564B" w:rsidRPr="006A5102" w:rsidRDefault="0011564B" w:rsidP="00550260">
            <w:pPr>
              <w:rPr>
                <w:rFonts w:cs="Arial"/>
                <w:bCs/>
              </w:rPr>
            </w:pPr>
            <w:r w:rsidRPr="006A5102">
              <w:rPr>
                <w:rFonts w:cs="Arial"/>
                <w:bCs/>
              </w:rPr>
              <w:t>Kontynuacja wcześniejszych przedsięwzięć</w:t>
            </w:r>
          </w:p>
        </w:tc>
        <w:tc>
          <w:tcPr>
            <w:tcW w:w="1918"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6686F9" w14:textId="3CB1686A" w:rsidR="00C04C72" w:rsidRPr="004D1891" w:rsidRDefault="00C04C72" w:rsidP="004D1891">
            <w:pPr>
              <w:rPr>
                <w:rFonts w:eastAsia="Calibri" w:cs="Arial"/>
              </w:rPr>
            </w:pPr>
            <w:r w:rsidRPr="004D1891">
              <w:rPr>
                <w:rFonts w:eastAsia="Calibri" w:cs="Arial"/>
                <w:szCs w:val="16"/>
              </w:rPr>
              <w:t>Ocenie będzie podlegać czy zgłaszany projekt kontynuuje, uzupełnia lub rozwija inne przedsięwzięcie podjęte przez Wnioskodawcę w celu rozwiązania wskazanego problemu wiodącego lub dodatkowego bądź innego istotnego problemu rozwojowego</w:t>
            </w:r>
          </w:p>
          <w:p w14:paraId="3854E4BC" w14:textId="1DA4C083" w:rsidR="00C04C72" w:rsidRPr="004D1891" w:rsidRDefault="00C04C72" w:rsidP="004D1891">
            <w:pPr>
              <w:rPr>
                <w:rFonts w:eastAsia="Calibri" w:cs="Arial"/>
              </w:rPr>
            </w:pPr>
            <w:r w:rsidRPr="004D1891">
              <w:rPr>
                <w:rFonts w:eastAsia="Calibri" w:cs="Arial"/>
              </w:rPr>
              <w:t>Przedsięwzięcie wskazane jako kontynuowane, uzupełniane lub rozwijane może być finansowane z dowolnego źródła. Obszar (terytorium) realizacji zgłaszanego projektu powinien odpowiadać</w:t>
            </w:r>
            <w:r w:rsidRPr="004D1891">
              <w:rPr>
                <w:rFonts w:eastAsia="Calibri" w:cs="Arial"/>
                <w:i/>
              </w:rPr>
              <w:t xml:space="preserve"> </w:t>
            </w:r>
            <w:r w:rsidRPr="004D1891">
              <w:rPr>
                <w:rFonts w:eastAsia="Calibri" w:cs="Arial"/>
              </w:rPr>
              <w:t xml:space="preserve">co najmniej </w:t>
            </w:r>
            <w:r>
              <w:rPr>
                <w:rFonts w:eastAsia="Calibri" w:cs="Arial"/>
              </w:rPr>
              <w:br/>
            </w:r>
            <w:r w:rsidRPr="004D1891">
              <w:rPr>
                <w:rFonts w:eastAsia="Calibri" w:cs="Arial"/>
              </w:rPr>
              <w:t xml:space="preserve">w części obszarom (terytoriom) realizacji projektów/przedsięwzięć dotychczas podjętych. </w:t>
            </w:r>
            <w:r w:rsidRPr="004D1891">
              <w:rPr>
                <w:rFonts w:eastAsia="Calibri" w:cs="Arial"/>
                <w:sz w:val="22"/>
                <w:szCs w:val="22"/>
              </w:rPr>
              <w:t xml:space="preserve">  </w:t>
            </w:r>
            <w:r w:rsidRPr="004D1891">
              <w:rPr>
                <w:rFonts w:eastAsia="Calibri" w:cs="Arial"/>
              </w:rPr>
              <w:t xml:space="preserve">Komplementarność może dotyczyć projektów będących </w:t>
            </w:r>
            <w:r>
              <w:rPr>
                <w:rFonts w:eastAsia="Calibri" w:cs="Arial"/>
              </w:rPr>
              <w:br/>
            </w:r>
            <w:r w:rsidRPr="004D1891">
              <w:rPr>
                <w:rFonts w:eastAsia="Calibri" w:cs="Arial"/>
              </w:rPr>
              <w:t xml:space="preserve">w trakcie realizacji bądź zrealizowanych nie wcześniej niż w 2010 r. </w:t>
            </w:r>
          </w:p>
          <w:p w14:paraId="2BD7D7D1" w14:textId="77777777" w:rsidR="00C04C72" w:rsidRPr="004D1891" w:rsidRDefault="00C04C72" w:rsidP="004D1891">
            <w:pPr>
              <w:rPr>
                <w:rFonts w:eastAsia="Calibri" w:cs="Arial"/>
                <w:szCs w:val="22"/>
              </w:rPr>
            </w:pPr>
            <w:r w:rsidRPr="004D1891">
              <w:rPr>
                <w:rFonts w:eastAsia="Calibri" w:cs="Arial"/>
                <w:szCs w:val="22"/>
              </w:rPr>
              <w:t>Przez projekt (przedsięwzięcie) w trakcie realizacji należy rozumieć projekt faktycznie realizowany (tj. zostało zawarte prawnie wiążące zobowiązanie dot. realizacji rzeczowej co najmniej jednego elementu/zadania w ramach projektu/przedsięwzięcia) bądź projekt, dla którego została podpisana umowa o dofinansowanie ze środków zewnętrznych. Samo przygotowanie dokumentacji dla projektu nie jest równoznaczne z rozpoczęciem jego realizacji.</w:t>
            </w:r>
          </w:p>
          <w:p w14:paraId="32F0D6BF" w14:textId="77777777" w:rsidR="00C04C72" w:rsidRPr="004D1891" w:rsidRDefault="00C04C72" w:rsidP="004D1891">
            <w:pPr>
              <w:rPr>
                <w:rFonts w:eastAsia="Calibri" w:cs="Arial"/>
                <w:szCs w:val="22"/>
              </w:rPr>
            </w:pPr>
            <w:r w:rsidRPr="004D1891">
              <w:rPr>
                <w:rFonts w:eastAsia="Calibri" w:cs="Arial"/>
                <w:szCs w:val="22"/>
              </w:rPr>
              <w:t>Przez projekt (przedsięwzięcie) zrealizowany należy rozumieć spełnienie łącznie dwóch warunków, tj.:</w:t>
            </w:r>
          </w:p>
          <w:p w14:paraId="5C6B1FFF" w14:textId="69B10092" w:rsidR="00C04C72" w:rsidRPr="004D1891" w:rsidRDefault="00C04C72" w:rsidP="004D1891">
            <w:pPr>
              <w:pStyle w:val="Akapitzlist0"/>
              <w:numPr>
                <w:ilvl w:val="0"/>
                <w:numId w:val="462"/>
              </w:numPr>
              <w:ind w:left="369" w:hanging="369"/>
              <w:rPr>
                <w:rFonts w:eastAsia="Calibri" w:cs="Arial"/>
                <w:szCs w:val="22"/>
              </w:rPr>
            </w:pPr>
            <w:r w:rsidRPr="004D1891">
              <w:rPr>
                <w:rFonts w:eastAsia="Calibri" w:cs="Arial"/>
                <w:szCs w:val="22"/>
              </w:rPr>
              <w:t>zaplanowane w ramach projektu czynności zostały faktycznie wykonane (żadna dalsza czynność nie jest wymagana),</w:t>
            </w:r>
          </w:p>
          <w:p w14:paraId="14B765D6" w14:textId="3908429F" w:rsidR="00C04C72" w:rsidRPr="004D1891" w:rsidRDefault="00C04C72" w:rsidP="004D1891">
            <w:pPr>
              <w:pStyle w:val="Akapitzlist0"/>
              <w:numPr>
                <w:ilvl w:val="0"/>
                <w:numId w:val="462"/>
              </w:numPr>
              <w:ind w:left="369" w:hanging="369"/>
              <w:rPr>
                <w:rFonts w:eastAsia="Calibri" w:cs="Arial"/>
                <w:szCs w:val="22"/>
              </w:rPr>
            </w:pPr>
            <w:r w:rsidRPr="004D1891">
              <w:rPr>
                <w:rFonts w:eastAsia="Calibri" w:cs="Arial"/>
                <w:szCs w:val="22"/>
              </w:rPr>
              <w:t>wnioskodawca/partner opłacił wszystkie wydatki w ramach projektu (wnioskodawca/partner nie będzie ponosił już żadnych płatności);</w:t>
            </w:r>
          </w:p>
          <w:p w14:paraId="5ACA814E" w14:textId="77777777" w:rsidR="00C04C72" w:rsidRPr="004D1891" w:rsidRDefault="00C04C72" w:rsidP="004D1891">
            <w:pPr>
              <w:rPr>
                <w:rFonts w:eastAsia="Calibri" w:cs="Arial"/>
                <w:szCs w:val="22"/>
              </w:rPr>
            </w:pPr>
            <w:r w:rsidRPr="004D1891">
              <w:rPr>
                <w:rFonts w:eastAsia="Calibri" w:cs="Arial"/>
                <w:szCs w:val="22"/>
              </w:rPr>
              <w:t>a w przypadku projektu zrealizowanego współfinansowanego ze środków zewnętrznych należy rozumieć spełnienie łącznie trzech warunków, tj.:</w:t>
            </w:r>
          </w:p>
          <w:p w14:paraId="25CF80E1" w14:textId="260FCD8D" w:rsidR="00C04C72" w:rsidRPr="004D1891" w:rsidRDefault="00C04C72" w:rsidP="004D1891">
            <w:pPr>
              <w:pStyle w:val="Akapitzlist0"/>
              <w:numPr>
                <w:ilvl w:val="0"/>
                <w:numId w:val="463"/>
              </w:numPr>
              <w:ind w:left="369" w:hanging="284"/>
              <w:rPr>
                <w:rFonts w:eastAsia="Calibri" w:cs="Arial"/>
                <w:szCs w:val="22"/>
              </w:rPr>
            </w:pPr>
            <w:r w:rsidRPr="004D1891">
              <w:rPr>
                <w:rFonts w:eastAsia="Calibri" w:cs="Arial"/>
                <w:szCs w:val="22"/>
              </w:rPr>
              <w:t>zaplanowane w ramach projektu czynności zostały faktycznie wykonane (żadna dalsza czynność nie jest wymagana),</w:t>
            </w:r>
          </w:p>
          <w:p w14:paraId="248FEEAA" w14:textId="787E35C1" w:rsidR="00C04C72" w:rsidRPr="004D1891" w:rsidRDefault="00C04C72" w:rsidP="004D1891">
            <w:pPr>
              <w:pStyle w:val="Akapitzlist0"/>
              <w:numPr>
                <w:ilvl w:val="0"/>
                <w:numId w:val="463"/>
              </w:numPr>
              <w:ind w:left="369" w:hanging="284"/>
              <w:rPr>
                <w:rFonts w:eastAsia="Calibri" w:cs="Arial"/>
                <w:szCs w:val="22"/>
              </w:rPr>
            </w:pPr>
            <w:r w:rsidRPr="004D1891">
              <w:rPr>
                <w:rFonts w:eastAsia="Calibri" w:cs="Arial"/>
                <w:szCs w:val="22"/>
              </w:rPr>
              <w:t>wnioskodawca/partner opłacił wszystkie wydatki w ramach projektu (wnioskodawca/partner nie będzie ponosił już żadnych płatności),</w:t>
            </w:r>
          </w:p>
          <w:p w14:paraId="1B8524D6" w14:textId="6DD3BA83" w:rsidR="0011564B" w:rsidRPr="004D1891" w:rsidRDefault="00C04C72" w:rsidP="004D1891">
            <w:pPr>
              <w:pStyle w:val="Akapitzlist0"/>
              <w:numPr>
                <w:ilvl w:val="0"/>
                <w:numId w:val="463"/>
              </w:numPr>
              <w:ind w:left="369" w:hanging="284"/>
              <w:rPr>
                <w:rFonts w:cs="Arial"/>
              </w:rPr>
            </w:pPr>
            <w:r w:rsidRPr="004D1891">
              <w:rPr>
                <w:rFonts w:eastAsia="Calibri" w:cs="Arial"/>
                <w:szCs w:val="22"/>
              </w:rPr>
              <w:t>wnioskodawca/partner otrzymał dofinansowanie (na rzecz wnioskodawcy/partnera nie będą przekazywane już żadne płatności związane z projektem).</w:t>
            </w:r>
          </w:p>
        </w:tc>
        <w:tc>
          <w:tcPr>
            <w:tcW w:w="147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5DE2D5EB" w14:textId="17E1B360" w:rsidR="0011564B" w:rsidRPr="00550260" w:rsidRDefault="0011564B" w:rsidP="00550260">
            <w:pPr>
              <w:rPr>
                <w:rFonts w:cs="Arial"/>
              </w:rPr>
            </w:pPr>
            <w:r w:rsidRPr="00550260">
              <w:rPr>
                <w:rFonts w:cs="Arial"/>
              </w:rPr>
              <w:t>Wnioskodawca wykazał komplementarność z co najmniej 1 projektem</w:t>
            </w:r>
            <w:r w:rsidR="00AE2047">
              <w:rPr>
                <w:rFonts w:cs="Arial"/>
              </w:rPr>
              <w:t xml:space="preserve"> będącym w trakcie realizacji lub zrealizowanym</w:t>
            </w:r>
            <w:r w:rsidRPr="00550260">
              <w:rPr>
                <w:rFonts w:cs="Arial"/>
              </w:rPr>
              <w:t>.</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3590B4" w14:textId="77777777" w:rsidR="0011564B" w:rsidRPr="00550260" w:rsidRDefault="0011564B" w:rsidP="00550260">
            <w:pPr>
              <w:jc w:val="center"/>
              <w:rPr>
                <w:rFonts w:cs="Arial"/>
              </w:rPr>
            </w:pPr>
            <w:r w:rsidRPr="00550260">
              <w:rPr>
                <w:rFonts w:cs="Arial"/>
              </w:rPr>
              <w:t>5</w:t>
            </w:r>
          </w:p>
        </w:tc>
      </w:tr>
      <w:tr w:rsidR="0011564B" w:rsidRPr="006A5102" w14:paraId="4E6F676A" w14:textId="77777777" w:rsidTr="004D1891">
        <w:trPr>
          <w:trHeight w:val="1115"/>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7D5970C5"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6B48292E"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4A60AE0A" w14:textId="77777777" w:rsidR="0011564B" w:rsidRPr="006A5102" w:rsidRDefault="0011564B">
            <w:pPr>
              <w:rPr>
                <w:rFonts w:cs="Arial"/>
              </w:rPr>
            </w:pPr>
          </w:p>
        </w:tc>
        <w:tc>
          <w:tcPr>
            <w:tcW w:w="147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7A0197DC" w14:textId="5D332D42" w:rsidR="0011564B" w:rsidRPr="006A5102" w:rsidRDefault="0011564B">
            <w:pPr>
              <w:rPr>
                <w:rFonts w:cs="Arial"/>
              </w:rPr>
            </w:pPr>
            <w:r w:rsidRPr="006A5102">
              <w:rPr>
                <w:rFonts w:cs="Arial"/>
              </w:rPr>
              <w:t>Wnioskodawca nie wykazał komplementarności z żadnym projektem</w:t>
            </w:r>
            <w:r w:rsidR="00AE2047">
              <w:rPr>
                <w:rFonts w:cs="Arial"/>
              </w:rPr>
              <w:t xml:space="preserve"> w trakcie realizacji bądź zrealizowanym</w:t>
            </w:r>
            <w:r w:rsidRPr="006A5102">
              <w:rPr>
                <w:rFonts w:cs="Arial"/>
              </w:rPr>
              <w:t>.</w:t>
            </w:r>
          </w:p>
          <w:p w14:paraId="2A2BD825" w14:textId="77777777" w:rsidR="0011564B" w:rsidRPr="006A5102" w:rsidRDefault="0011564B">
            <w:pPr>
              <w:rPr>
                <w:rFonts w:cs="Arial"/>
              </w:rPr>
            </w:pPr>
            <w:r w:rsidRPr="006A5102">
              <w:rPr>
                <w:rFonts w:cs="Arial"/>
              </w:rPr>
              <w:t>Punkty w ramach kryterium nie podlegają sumowaniu.</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0FDBC8" w14:textId="77777777" w:rsidR="0011564B" w:rsidRPr="006A5102" w:rsidRDefault="0011564B">
            <w:pPr>
              <w:jc w:val="center"/>
              <w:rPr>
                <w:rFonts w:cs="Arial"/>
              </w:rPr>
            </w:pPr>
            <w:r w:rsidRPr="006A5102">
              <w:rPr>
                <w:rFonts w:cs="Arial"/>
              </w:rPr>
              <w:t>0</w:t>
            </w:r>
          </w:p>
        </w:tc>
      </w:tr>
      <w:tr w:rsidR="0011564B" w:rsidRPr="006A5102" w14:paraId="4ED5E55D" w14:textId="77777777" w:rsidTr="004D1891">
        <w:trPr>
          <w:trHeight w:val="300"/>
          <w:jc w:val="center"/>
        </w:trPr>
        <w:tc>
          <w:tcPr>
            <w:tcW w:w="20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DF2CBE" w14:textId="77777777" w:rsidR="0011564B" w:rsidRPr="006A5102" w:rsidRDefault="0011564B" w:rsidP="004D1891">
            <w:pPr>
              <w:jc w:val="center"/>
              <w:rPr>
                <w:rFonts w:cs="Arial"/>
                <w:b/>
              </w:rPr>
            </w:pPr>
            <w:r w:rsidRPr="006A5102">
              <w:rPr>
                <w:rFonts w:cs="Arial"/>
                <w:b/>
              </w:rPr>
              <w:t>4.</w:t>
            </w:r>
          </w:p>
        </w:tc>
        <w:tc>
          <w:tcPr>
            <w:tcW w:w="786"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1816F0" w14:textId="2947F71A" w:rsidR="0011564B" w:rsidRPr="006A5102" w:rsidRDefault="0011564B">
            <w:pPr>
              <w:rPr>
                <w:rFonts w:cs="Arial"/>
                <w:bCs/>
              </w:rPr>
            </w:pPr>
            <w:r w:rsidRPr="006A5102">
              <w:rPr>
                <w:rFonts w:cs="Arial"/>
                <w:bCs/>
              </w:rPr>
              <w:t>Oddziaływanie terytorialne efektów realizacji projektu</w:t>
            </w:r>
          </w:p>
        </w:tc>
        <w:tc>
          <w:tcPr>
            <w:tcW w:w="1918"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5EA93B0E" w14:textId="48DF6FA5" w:rsidR="0011564B" w:rsidRPr="006A5102" w:rsidRDefault="0011564B">
            <w:pPr>
              <w:rPr>
                <w:rFonts w:cs="Arial"/>
              </w:rPr>
            </w:pPr>
            <w:r w:rsidRPr="006A5102">
              <w:rPr>
                <w:rFonts w:cs="Arial"/>
              </w:rPr>
              <w:t>Ocenie będzie podlegać zasięg terytorialny projektu – liczba gmin objętych realizacją projektu.</w:t>
            </w: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D4B812C" w14:textId="77777777" w:rsidR="0011564B" w:rsidRPr="006A5102" w:rsidRDefault="0011564B" w:rsidP="00550260">
            <w:pPr>
              <w:rPr>
                <w:rFonts w:cs="Arial"/>
              </w:rPr>
            </w:pPr>
            <w:r w:rsidRPr="006A5102">
              <w:rPr>
                <w:rFonts w:cs="Arial"/>
              </w:rPr>
              <w:t>Projekt będzie realizowany na obszarze 6 lub więcej gmin wchodzących w skład WOF.</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4A73CD6" w14:textId="1C3D24D3" w:rsidR="0011564B" w:rsidRPr="006A5102" w:rsidRDefault="0011564B" w:rsidP="00957954">
            <w:pPr>
              <w:jc w:val="center"/>
              <w:rPr>
                <w:rFonts w:cs="Arial"/>
              </w:rPr>
            </w:pPr>
            <w:r w:rsidRPr="006A5102">
              <w:rPr>
                <w:rFonts w:cs="Arial"/>
              </w:rPr>
              <w:t>5</w:t>
            </w:r>
          </w:p>
        </w:tc>
      </w:tr>
      <w:tr w:rsidR="0011564B" w:rsidRPr="006A5102" w14:paraId="7A2FCA63" w14:textId="77777777" w:rsidTr="004D1891">
        <w:trPr>
          <w:trHeight w:val="495"/>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7ECCF1EE"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176A2CCD"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5F457955" w14:textId="77777777" w:rsidR="0011564B" w:rsidRPr="006A5102" w:rsidRDefault="0011564B">
            <w:pPr>
              <w:rPr>
                <w:rFonts w:cs="Arial"/>
              </w:rPr>
            </w:pP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74C88F3" w14:textId="77777777" w:rsidR="0011564B" w:rsidRPr="006A5102" w:rsidRDefault="0011564B">
            <w:pPr>
              <w:rPr>
                <w:rFonts w:cs="Arial"/>
              </w:rPr>
            </w:pPr>
            <w:r w:rsidRPr="006A5102">
              <w:rPr>
                <w:rFonts w:cs="Arial"/>
              </w:rPr>
              <w:t>Projekt będzie realizowany na obszarze 5 gmin wchodzących w skład WOF.</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E2E884E" w14:textId="70BA7F60" w:rsidR="0011564B" w:rsidRPr="006A5102" w:rsidRDefault="0011564B">
            <w:pPr>
              <w:jc w:val="center"/>
              <w:rPr>
                <w:rFonts w:cs="Arial"/>
              </w:rPr>
            </w:pPr>
            <w:r w:rsidRPr="006A5102">
              <w:rPr>
                <w:rFonts w:cs="Arial"/>
              </w:rPr>
              <w:t>4</w:t>
            </w:r>
          </w:p>
        </w:tc>
      </w:tr>
      <w:tr w:rsidR="0011564B" w:rsidRPr="006A5102" w14:paraId="53CA57EC" w14:textId="77777777" w:rsidTr="004D1891">
        <w:trPr>
          <w:trHeight w:val="315"/>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16741EB2"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7FCA4756"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0E1FA2AF" w14:textId="77777777" w:rsidR="0011564B" w:rsidRPr="006A5102" w:rsidRDefault="0011564B">
            <w:pPr>
              <w:rPr>
                <w:rFonts w:cs="Arial"/>
              </w:rPr>
            </w:pP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EB0D18A" w14:textId="77777777" w:rsidR="0011564B" w:rsidRPr="006A5102" w:rsidRDefault="0011564B">
            <w:pPr>
              <w:rPr>
                <w:rFonts w:cs="Arial"/>
              </w:rPr>
            </w:pPr>
            <w:r w:rsidRPr="006A5102">
              <w:rPr>
                <w:rFonts w:cs="Arial"/>
              </w:rPr>
              <w:t>Projekt będzie realizowany na obszarze 4 gmin wchodzących w skład WOF.</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0637D4B" w14:textId="3DB58614" w:rsidR="0011564B" w:rsidRPr="006A5102" w:rsidRDefault="0011564B">
            <w:pPr>
              <w:jc w:val="center"/>
              <w:rPr>
                <w:rFonts w:cs="Arial"/>
              </w:rPr>
            </w:pPr>
            <w:r w:rsidRPr="006A5102">
              <w:rPr>
                <w:rFonts w:cs="Arial"/>
              </w:rPr>
              <w:t>3</w:t>
            </w:r>
          </w:p>
        </w:tc>
      </w:tr>
      <w:tr w:rsidR="0011564B" w:rsidRPr="006A5102" w14:paraId="42A7179B" w14:textId="77777777" w:rsidTr="004D1891">
        <w:trPr>
          <w:trHeight w:val="285"/>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149BE2FC"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3B5FA6C1"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5F8CFF58" w14:textId="77777777" w:rsidR="0011564B" w:rsidRPr="006A5102" w:rsidRDefault="0011564B">
            <w:pPr>
              <w:rPr>
                <w:rFonts w:cs="Arial"/>
              </w:rPr>
            </w:pP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F2CCCE1" w14:textId="77777777" w:rsidR="0011564B" w:rsidRPr="006A5102" w:rsidRDefault="0011564B">
            <w:pPr>
              <w:rPr>
                <w:rFonts w:cs="Arial"/>
              </w:rPr>
            </w:pPr>
            <w:r w:rsidRPr="006A5102">
              <w:rPr>
                <w:rFonts w:cs="Arial"/>
              </w:rPr>
              <w:t>Projekt będzie realizowany na obszarze 3 gmin wchodzących w skład WOF.</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4BC9B85" w14:textId="77E57F02" w:rsidR="0011564B" w:rsidRPr="006A5102" w:rsidRDefault="0011564B">
            <w:pPr>
              <w:jc w:val="center"/>
              <w:rPr>
                <w:rFonts w:cs="Arial"/>
              </w:rPr>
            </w:pPr>
            <w:r w:rsidRPr="006A5102">
              <w:rPr>
                <w:rFonts w:cs="Arial"/>
              </w:rPr>
              <w:t>2</w:t>
            </w:r>
          </w:p>
        </w:tc>
      </w:tr>
      <w:tr w:rsidR="0011564B" w:rsidRPr="006A5102" w14:paraId="3B394C14" w14:textId="77777777" w:rsidTr="004D1891">
        <w:trPr>
          <w:trHeight w:val="240"/>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1F416A6E"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2B9CBEA0"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3749D099" w14:textId="77777777" w:rsidR="0011564B" w:rsidRPr="006A5102" w:rsidRDefault="0011564B">
            <w:pPr>
              <w:rPr>
                <w:rFonts w:cs="Arial"/>
              </w:rPr>
            </w:pP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5D45A92" w14:textId="77777777" w:rsidR="0011564B" w:rsidRPr="006A5102" w:rsidRDefault="0011564B">
            <w:pPr>
              <w:rPr>
                <w:rFonts w:cs="Arial"/>
              </w:rPr>
            </w:pPr>
            <w:r w:rsidRPr="006A5102">
              <w:rPr>
                <w:rFonts w:cs="Arial"/>
              </w:rPr>
              <w:t>Projekt będzie realizowany na obszarze 2 gmin wchodzących w skład WOF.</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5EA35679" w14:textId="3A467673" w:rsidR="0011564B" w:rsidRPr="006A5102" w:rsidRDefault="0011564B">
            <w:pPr>
              <w:jc w:val="center"/>
              <w:rPr>
                <w:rFonts w:cs="Arial"/>
              </w:rPr>
            </w:pPr>
            <w:r w:rsidRPr="006A5102">
              <w:rPr>
                <w:rFonts w:cs="Arial"/>
              </w:rPr>
              <w:t>1</w:t>
            </w:r>
          </w:p>
        </w:tc>
      </w:tr>
      <w:tr w:rsidR="0011564B" w:rsidRPr="006A5102" w14:paraId="7B68B060" w14:textId="77777777" w:rsidTr="004D1891">
        <w:trPr>
          <w:trHeight w:val="242"/>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2028793A"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4BBF775E"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0B532E10" w14:textId="77777777" w:rsidR="0011564B" w:rsidRPr="006A5102" w:rsidRDefault="0011564B">
            <w:pPr>
              <w:rPr>
                <w:rFonts w:cs="Arial"/>
              </w:rPr>
            </w:pP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11AD848" w14:textId="77777777" w:rsidR="0011564B" w:rsidRPr="006A5102" w:rsidRDefault="0011564B">
            <w:pPr>
              <w:rPr>
                <w:rFonts w:cs="Arial"/>
              </w:rPr>
            </w:pPr>
            <w:r w:rsidRPr="006A5102">
              <w:rPr>
                <w:rFonts w:cs="Arial"/>
              </w:rPr>
              <w:t>Projekt będzie realizowany na obszarze 1 gminy wchodzącej w skład WOF.</w:t>
            </w:r>
          </w:p>
          <w:p w14:paraId="4DE80C09" w14:textId="77777777" w:rsidR="0011564B" w:rsidRPr="006A5102" w:rsidRDefault="0011564B">
            <w:pPr>
              <w:rPr>
                <w:rFonts w:cs="Arial"/>
              </w:rPr>
            </w:pPr>
            <w:r w:rsidRPr="006A5102">
              <w:rPr>
                <w:rFonts w:cs="Arial"/>
              </w:rPr>
              <w:t>Punkty w ramach kryterium nie podlegają sumowaniu.</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5A2292DB" w14:textId="3C3AE408" w:rsidR="0011564B" w:rsidRPr="006A5102" w:rsidRDefault="0011564B">
            <w:pPr>
              <w:jc w:val="center"/>
              <w:rPr>
                <w:rFonts w:cs="Arial"/>
              </w:rPr>
            </w:pPr>
            <w:r w:rsidRPr="006A5102">
              <w:rPr>
                <w:rFonts w:cs="Arial"/>
              </w:rPr>
              <w:t>0</w:t>
            </w:r>
          </w:p>
        </w:tc>
      </w:tr>
      <w:tr w:rsidR="0011564B" w:rsidRPr="006A5102" w14:paraId="27A72884" w14:textId="77777777" w:rsidTr="004D1891">
        <w:trPr>
          <w:trHeight w:val="716"/>
          <w:jc w:val="center"/>
        </w:trPr>
        <w:tc>
          <w:tcPr>
            <w:tcW w:w="20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434463" w14:textId="77777777" w:rsidR="0011564B" w:rsidRPr="006A5102" w:rsidRDefault="0011564B" w:rsidP="004D1891">
            <w:pPr>
              <w:jc w:val="center"/>
              <w:rPr>
                <w:rFonts w:cs="Arial"/>
                <w:b/>
              </w:rPr>
            </w:pPr>
            <w:r w:rsidRPr="006A5102">
              <w:rPr>
                <w:rFonts w:cs="Arial"/>
                <w:b/>
              </w:rPr>
              <w:t>5.</w:t>
            </w:r>
          </w:p>
        </w:tc>
        <w:tc>
          <w:tcPr>
            <w:tcW w:w="78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A3915D" w14:textId="02048541" w:rsidR="0011564B" w:rsidRPr="006A5102" w:rsidRDefault="0011564B">
            <w:pPr>
              <w:rPr>
                <w:rFonts w:cs="Arial"/>
                <w:bCs/>
              </w:rPr>
            </w:pPr>
            <w:r w:rsidRPr="006A5102">
              <w:rPr>
                <w:rFonts w:cs="Arial"/>
                <w:bCs/>
              </w:rPr>
              <w:t>Zasięg przestrzenny oddziaływania efektów realizacji projektu</w:t>
            </w:r>
          </w:p>
        </w:tc>
        <w:tc>
          <w:tcPr>
            <w:tcW w:w="191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A8E0EB" w14:textId="77777777" w:rsidR="00F226C6" w:rsidRPr="004D1891" w:rsidRDefault="00F226C6" w:rsidP="004D1891">
            <w:pPr>
              <w:rPr>
                <w:rFonts w:eastAsia="Calibri" w:cs="Arial"/>
              </w:rPr>
            </w:pPr>
            <w:r w:rsidRPr="004D1891">
              <w:rPr>
                <w:rFonts w:eastAsia="Calibri" w:cs="Arial"/>
              </w:rPr>
              <w:t>Ocenie będzie podlegać, czy realizacja zgłaszanego przez Wnioskodawcę projektu będzie oddziaływać poza zasięg terytorialny, wskazany jako obszar jego bezpośredniej realizacji (wskazanych we wniosku o dofinansowanie lidera i partnerów projektu).</w:t>
            </w:r>
          </w:p>
          <w:p w14:paraId="7B0C58F3" w14:textId="6B4AFA17" w:rsidR="0011564B" w:rsidRPr="006A5102" w:rsidRDefault="00F226C6">
            <w:pPr>
              <w:rPr>
                <w:rFonts w:cs="Arial"/>
              </w:rPr>
            </w:pPr>
            <w:r w:rsidRPr="004D1891">
              <w:rPr>
                <w:rFonts w:eastAsia="Calibri" w:cs="Arial"/>
              </w:rPr>
              <w:t>Kryterium nie ma zastosowania w stosunku do projektów, które realizowane będą na terenie wszystkich gmin wchodzących w skład WOF – w przypadku realizacji projektu na terenie 40 gmin.</w:t>
            </w: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3BD5D03" w14:textId="77777777" w:rsidR="0011564B" w:rsidRPr="006A5102" w:rsidRDefault="0011564B" w:rsidP="00550260">
            <w:pPr>
              <w:rPr>
                <w:rFonts w:cs="Arial"/>
              </w:rPr>
            </w:pPr>
            <w:r w:rsidRPr="006A5102">
              <w:rPr>
                <w:rFonts w:cs="Arial"/>
              </w:rPr>
              <w:t>Wnioskodawca wykazał, że realizacja zgłaszanego projektu będzie oddziaływać poza zasięg jego bezpośredniej realizacji.</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2A60F56" w14:textId="3A4AE0F9" w:rsidR="0011564B" w:rsidRPr="006A5102" w:rsidRDefault="0011564B" w:rsidP="00957954">
            <w:pPr>
              <w:jc w:val="center"/>
              <w:rPr>
                <w:rFonts w:cs="Arial"/>
              </w:rPr>
            </w:pPr>
            <w:r w:rsidRPr="006A5102">
              <w:rPr>
                <w:rFonts w:cs="Arial"/>
              </w:rPr>
              <w:t>5</w:t>
            </w:r>
          </w:p>
        </w:tc>
      </w:tr>
      <w:tr w:rsidR="0011564B" w:rsidRPr="006A5102" w14:paraId="7CCE60E4" w14:textId="77777777" w:rsidTr="004D1891">
        <w:trPr>
          <w:trHeight w:val="630"/>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52CA145D" w14:textId="77777777" w:rsidR="0011564B" w:rsidRPr="006A5102" w:rsidRDefault="0011564B" w:rsidP="004D1891">
            <w:pPr>
              <w:jc w:val="center"/>
              <w:rPr>
                <w:rFonts w:cs="Arial"/>
                <w:b/>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2D7C0768" w14:textId="77777777" w:rsidR="0011564B" w:rsidRPr="006A5102" w:rsidRDefault="0011564B">
            <w:pPr>
              <w:rPr>
                <w:rFonts w:cs="Arial"/>
                <w:bCs/>
              </w:rPr>
            </w:pPr>
          </w:p>
        </w:tc>
        <w:tc>
          <w:tcPr>
            <w:tcW w:w="1918" w:type="pct"/>
            <w:vMerge/>
            <w:tcBorders>
              <w:top w:val="single" w:sz="4" w:space="0" w:color="auto"/>
              <w:left w:val="single" w:sz="4" w:space="0" w:color="auto"/>
              <w:bottom w:val="single" w:sz="4" w:space="0" w:color="auto"/>
              <w:right w:val="single" w:sz="4" w:space="0" w:color="auto"/>
            </w:tcBorders>
            <w:vAlign w:val="center"/>
            <w:hideMark/>
          </w:tcPr>
          <w:p w14:paraId="0A34EF89" w14:textId="77777777" w:rsidR="0011564B" w:rsidRPr="006A5102" w:rsidRDefault="0011564B">
            <w:pPr>
              <w:rPr>
                <w:rFonts w:cs="Arial"/>
              </w:rPr>
            </w:pP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BD60A93" w14:textId="77777777" w:rsidR="0011564B" w:rsidRPr="006A5102" w:rsidRDefault="0011564B">
            <w:pPr>
              <w:rPr>
                <w:rFonts w:cs="Arial"/>
              </w:rPr>
            </w:pPr>
            <w:r w:rsidRPr="006A5102">
              <w:rPr>
                <w:rFonts w:cs="Arial"/>
              </w:rPr>
              <w:t>Wnioskodawca nie wykazał, że realizacja zgłaszanego projektu będzie oddziaływać poza zasięg jego bezpośredniej realizacji.</w:t>
            </w:r>
          </w:p>
          <w:p w14:paraId="4D607EE5" w14:textId="77777777" w:rsidR="0011564B" w:rsidRPr="006A5102" w:rsidRDefault="0011564B">
            <w:pPr>
              <w:rPr>
                <w:rFonts w:cs="Arial"/>
              </w:rPr>
            </w:pPr>
            <w:r w:rsidRPr="006A5102">
              <w:rPr>
                <w:rFonts w:cs="Arial"/>
              </w:rPr>
              <w:t>Punkty w ramach kryterium nie podlegają sumowaniu.</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9F0FAB3" w14:textId="65A570AB" w:rsidR="0011564B" w:rsidRPr="006A5102" w:rsidRDefault="0011564B">
            <w:pPr>
              <w:jc w:val="center"/>
              <w:rPr>
                <w:rFonts w:cs="Arial"/>
              </w:rPr>
            </w:pPr>
            <w:r w:rsidRPr="006A5102">
              <w:rPr>
                <w:rFonts w:cs="Arial"/>
              </w:rPr>
              <w:t>0</w:t>
            </w:r>
          </w:p>
        </w:tc>
      </w:tr>
    </w:tbl>
    <w:p w14:paraId="5216A076" w14:textId="5B4369D3" w:rsidR="00AB7993" w:rsidRPr="00CE0119" w:rsidRDefault="008B65AB">
      <w:pPr>
        <w:rPr>
          <w:rFonts w:eastAsia="Calibri" w:cs="Arial"/>
          <w:b/>
          <w:smallCaps/>
          <w:spacing w:val="5"/>
          <w:sz w:val="32"/>
          <w:szCs w:val="32"/>
        </w:rPr>
      </w:pPr>
      <w:r w:rsidRPr="00CE0119">
        <w:rPr>
          <w:rFonts w:cs="Arial"/>
          <w:b/>
          <w:szCs w:val="24"/>
          <w:lang w:eastAsia="pl-PL"/>
        </w:rPr>
        <w:br w:type="page"/>
      </w:r>
    </w:p>
    <w:p w14:paraId="53A3639C" w14:textId="5E7C7B82" w:rsidR="006A5102" w:rsidRDefault="006A5102" w:rsidP="004D1891">
      <w:pPr>
        <w:pStyle w:val="Nagwek3"/>
        <w:rPr>
          <w:rStyle w:val="Nagwek1Znak"/>
          <w:rFonts w:ascii="Arial" w:hAnsi="Arial" w:cs="Arial"/>
          <w:b/>
        </w:rPr>
      </w:pPr>
      <w:bookmarkStart w:id="711" w:name="_Toc469924809"/>
      <w:bookmarkStart w:id="712" w:name="_Toc457226172"/>
      <w:bookmarkStart w:id="713" w:name="_Toc457376922"/>
      <w:bookmarkStart w:id="714" w:name="_Toc457381494"/>
      <w:bookmarkStart w:id="715" w:name="_Toc457987771"/>
      <w:bookmarkStart w:id="716" w:name="_Toc462147134"/>
      <w:r w:rsidRPr="006A5102">
        <w:rPr>
          <w:rFonts w:eastAsia="Times New Roman"/>
          <w:lang w:eastAsia="pl-PL"/>
        </w:rPr>
        <w:t>Kryteria merytoryczne szczegółowe – Zgodności ze Strategią ZIT WOF dla projektów pozakonkursowych</w:t>
      </w:r>
      <w:bookmarkEnd w:id="711"/>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Kryteria merytoryczne szczegółowe - zgodności ze Strategią ZIT WOF dla projektów pozakonkursowych"/>
        <w:tblDescription w:val="Tabela zawiera: nazwę i opis kryterium, punktację oraz maksymalną liczbę punktów dla kryteriów merytorycznych szczegółowych - zgodności ze Strategią ZIT WOF dla projektów pozakonkursowych."/>
      </w:tblPr>
      <w:tblGrid>
        <w:gridCol w:w="573"/>
        <w:gridCol w:w="2118"/>
        <w:gridCol w:w="5286"/>
        <w:gridCol w:w="4116"/>
        <w:gridCol w:w="1709"/>
      </w:tblGrid>
      <w:tr w:rsidR="003449A0" w:rsidRPr="007D5FA4" w14:paraId="23C3B107" w14:textId="77777777" w:rsidTr="004D1891">
        <w:trPr>
          <w:tblHeader/>
          <w:jc w:val="center"/>
        </w:trPr>
        <w:tc>
          <w:tcPr>
            <w:tcW w:w="207" w:type="pct"/>
            <w:tcMar>
              <w:top w:w="0" w:type="dxa"/>
              <w:left w:w="108" w:type="dxa"/>
              <w:bottom w:w="0" w:type="dxa"/>
              <w:right w:w="108" w:type="dxa"/>
            </w:tcMar>
            <w:vAlign w:val="center"/>
            <w:hideMark/>
          </w:tcPr>
          <w:p w14:paraId="03111613" w14:textId="77777777" w:rsidR="006A5102" w:rsidRPr="004D1891" w:rsidRDefault="006A5102" w:rsidP="004D1891">
            <w:pPr>
              <w:jc w:val="center"/>
              <w:rPr>
                <w:rFonts w:eastAsia="Calibri" w:cs="Arial"/>
                <w:b/>
              </w:rPr>
            </w:pPr>
            <w:r w:rsidRPr="004D1891">
              <w:rPr>
                <w:rFonts w:eastAsia="Calibri" w:cs="Arial"/>
                <w:b/>
              </w:rPr>
              <w:t>L.p.</w:t>
            </w:r>
          </w:p>
        </w:tc>
        <w:tc>
          <w:tcPr>
            <w:tcW w:w="767" w:type="pct"/>
            <w:tcMar>
              <w:top w:w="0" w:type="dxa"/>
              <w:left w:w="108" w:type="dxa"/>
              <w:bottom w:w="0" w:type="dxa"/>
              <w:right w:w="108" w:type="dxa"/>
            </w:tcMar>
            <w:vAlign w:val="center"/>
            <w:hideMark/>
          </w:tcPr>
          <w:p w14:paraId="41888C8D" w14:textId="77777777" w:rsidR="006A5102" w:rsidRPr="004D1891" w:rsidRDefault="006A5102" w:rsidP="004D1891">
            <w:pPr>
              <w:jc w:val="center"/>
              <w:rPr>
                <w:rFonts w:eastAsia="Calibri" w:cs="Arial"/>
                <w:b/>
              </w:rPr>
            </w:pPr>
            <w:r w:rsidRPr="004D1891">
              <w:rPr>
                <w:rFonts w:eastAsia="Calibri" w:cs="Arial"/>
                <w:b/>
              </w:rPr>
              <w:t>Kryterium</w:t>
            </w:r>
          </w:p>
        </w:tc>
        <w:tc>
          <w:tcPr>
            <w:tcW w:w="1915" w:type="pct"/>
            <w:tcMar>
              <w:top w:w="0" w:type="dxa"/>
              <w:left w:w="108" w:type="dxa"/>
              <w:bottom w:w="0" w:type="dxa"/>
              <w:right w:w="108" w:type="dxa"/>
            </w:tcMar>
            <w:vAlign w:val="center"/>
            <w:hideMark/>
          </w:tcPr>
          <w:p w14:paraId="2E84D92A" w14:textId="77777777" w:rsidR="006A5102" w:rsidRPr="004D1891" w:rsidRDefault="006A5102" w:rsidP="004D1891">
            <w:pPr>
              <w:jc w:val="center"/>
              <w:rPr>
                <w:rFonts w:eastAsia="Calibri" w:cs="Arial"/>
                <w:b/>
              </w:rPr>
            </w:pPr>
            <w:r w:rsidRPr="004D1891">
              <w:rPr>
                <w:rFonts w:eastAsia="Calibri" w:cs="Arial"/>
                <w:b/>
              </w:rPr>
              <w:t>Opis kryterium</w:t>
            </w:r>
          </w:p>
        </w:tc>
        <w:tc>
          <w:tcPr>
            <w:tcW w:w="1491" w:type="pct"/>
            <w:tcMar>
              <w:top w:w="0" w:type="dxa"/>
              <w:left w:w="108" w:type="dxa"/>
              <w:bottom w:w="0" w:type="dxa"/>
              <w:right w:w="108" w:type="dxa"/>
            </w:tcMar>
            <w:vAlign w:val="center"/>
            <w:hideMark/>
          </w:tcPr>
          <w:p w14:paraId="398BE5DE" w14:textId="77777777" w:rsidR="006A5102" w:rsidRPr="004D1891" w:rsidRDefault="006A5102" w:rsidP="004D1891">
            <w:pPr>
              <w:jc w:val="center"/>
              <w:rPr>
                <w:rFonts w:eastAsia="Calibri" w:cs="Arial"/>
                <w:b/>
              </w:rPr>
            </w:pPr>
            <w:r w:rsidRPr="004D1891">
              <w:rPr>
                <w:rFonts w:eastAsia="Calibri" w:cs="Arial"/>
                <w:b/>
              </w:rPr>
              <w:t>Punktacja</w:t>
            </w:r>
          </w:p>
        </w:tc>
        <w:tc>
          <w:tcPr>
            <w:tcW w:w="619" w:type="pct"/>
            <w:tcMar>
              <w:top w:w="0" w:type="dxa"/>
              <w:left w:w="108" w:type="dxa"/>
              <w:bottom w:w="0" w:type="dxa"/>
              <w:right w:w="108" w:type="dxa"/>
            </w:tcMar>
            <w:vAlign w:val="center"/>
            <w:hideMark/>
          </w:tcPr>
          <w:p w14:paraId="46FE45AC" w14:textId="77777777" w:rsidR="006A5102" w:rsidRPr="004D1891" w:rsidRDefault="006A5102" w:rsidP="004D1891">
            <w:pPr>
              <w:jc w:val="center"/>
              <w:rPr>
                <w:rFonts w:eastAsia="Calibri" w:cs="Arial"/>
              </w:rPr>
            </w:pPr>
            <w:r w:rsidRPr="004D1891">
              <w:rPr>
                <w:rFonts w:eastAsia="Calibri" w:cs="Arial"/>
                <w:b/>
              </w:rPr>
              <w:t>Maksymalna liczba punktów</w:t>
            </w:r>
          </w:p>
        </w:tc>
      </w:tr>
      <w:tr w:rsidR="003449A0" w:rsidRPr="007D5FA4" w14:paraId="74F7A285" w14:textId="77777777" w:rsidTr="004D1891">
        <w:trPr>
          <w:trHeight w:val="5019"/>
          <w:jc w:val="center"/>
        </w:trPr>
        <w:tc>
          <w:tcPr>
            <w:tcW w:w="207" w:type="pct"/>
            <w:vMerge w:val="restart"/>
            <w:tcMar>
              <w:top w:w="0" w:type="dxa"/>
              <w:left w:w="108" w:type="dxa"/>
              <w:bottom w:w="0" w:type="dxa"/>
              <w:right w:w="108" w:type="dxa"/>
            </w:tcMar>
            <w:vAlign w:val="center"/>
            <w:hideMark/>
          </w:tcPr>
          <w:p w14:paraId="256B0F58" w14:textId="77777777" w:rsidR="006A5102" w:rsidRPr="004D1891" w:rsidRDefault="006A5102" w:rsidP="004D1891">
            <w:pPr>
              <w:jc w:val="center"/>
              <w:rPr>
                <w:rFonts w:eastAsia="Calibri" w:cs="Arial"/>
                <w:b/>
              </w:rPr>
            </w:pPr>
            <w:r w:rsidRPr="004D1891">
              <w:rPr>
                <w:rFonts w:eastAsia="Calibri" w:cs="Arial"/>
                <w:b/>
              </w:rPr>
              <w:t>1.</w:t>
            </w:r>
          </w:p>
        </w:tc>
        <w:tc>
          <w:tcPr>
            <w:tcW w:w="767" w:type="pct"/>
            <w:vMerge w:val="restart"/>
            <w:tcMar>
              <w:top w:w="0" w:type="dxa"/>
              <w:left w:w="108" w:type="dxa"/>
              <w:bottom w:w="0" w:type="dxa"/>
              <w:right w:w="108" w:type="dxa"/>
            </w:tcMar>
            <w:vAlign w:val="center"/>
            <w:hideMark/>
          </w:tcPr>
          <w:p w14:paraId="1738667B" w14:textId="77777777" w:rsidR="006A5102" w:rsidRPr="004D1891" w:rsidRDefault="006A5102" w:rsidP="004D1891">
            <w:pPr>
              <w:rPr>
                <w:rFonts w:eastAsia="Calibri" w:cs="Arial"/>
                <w:b/>
                <w:bCs/>
              </w:rPr>
            </w:pPr>
            <w:r w:rsidRPr="004D1891">
              <w:rPr>
                <w:rFonts w:eastAsia="Calibri" w:cs="Arial"/>
                <w:b/>
                <w:bCs/>
              </w:rPr>
              <w:t>Stopień realizacji wskaźników produktu Strategii ZIT WOF</w:t>
            </w:r>
          </w:p>
        </w:tc>
        <w:tc>
          <w:tcPr>
            <w:tcW w:w="1915" w:type="pct"/>
            <w:vMerge w:val="restart"/>
            <w:tcMar>
              <w:top w:w="0" w:type="dxa"/>
              <w:left w:w="108" w:type="dxa"/>
              <w:bottom w:w="0" w:type="dxa"/>
              <w:right w:w="108" w:type="dxa"/>
            </w:tcMar>
            <w:vAlign w:val="center"/>
            <w:hideMark/>
          </w:tcPr>
          <w:p w14:paraId="058B8921" w14:textId="77777777" w:rsidR="007D5FA4" w:rsidRDefault="006A5102" w:rsidP="004D1891">
            <w:pPr>
              <w:rPr>
                <w:rFonts w:eastAsia="Calibri" w:cs="Arial"/>
              </w:rPr>
            </w:pPr>
            <w:r w:rsidRPr="004D1891">
              <w:rPr>
                <w:rFonts w:eastAsia="Calibri" w:cs="Arial"/>
              </w:rPr>
              <w:t>Ocena będzie polegać na określeniu w jakim stopniu w projekcie realizowane są wskaźniki produktu określone w Strategii ZIT WOF.</w:t>
            </w:r>
          </w:p>
          <w:p w14:paraId="3B3C3E27" w14:textId="77777777" w:rsidR="007D5FA4" w:rsidRDefault="006A5102" w:rsidP="004D1891">
            <w:pPr>
              <w:rPr>
                <w:rFonts w:eastAsia="Calibri" w:cs="Arial"/>
              </w:rPr>
            </w:pPr>
            <w:r w:rsidRPr="004D1891">
              <w:rPr>
                <w:rFonts w:eastAsia="Calibri" w:cs="Arial"/>
              </w:rPr>
              <w:t>W ramach kryterium oceniana będzie relacja (proporcja) wartości założonych do realizacji w projekcie wskaźników do wartości wskaźników produktu określonych w Strategii ZIT WOF na poziomie poddziałań w ramach właściwego typu projektu. Wnioskodawca otrzyma punkty proporcjonalnie do stopnia wypełnienia przez projekt wskaźników Strategii ZIT WOF.</w:t>
            </w:r>
          </w:p>
          <w:p w14:paraId="69C04968" w14:textId="4CA51D9B" w:rsidR="006A5102" w:rsidRPr="004D1891" w:rsidRDefault="006A5102" w:rsidP="004D1891">
            <w:pPr>
              <w:rPr>
                <w:rFonts w:eastAsia="Calibri" w:cs="Arial"/>
              </w:rPr>
            </w:pPr>
            <w:r w:rsidRPr="004D1891">
              <w:rPr>
                <w:rFonts w:eastAsia="Calibri" w:cs="Arial"/>
              </w:rPr>
              <w:t xml:space="preserve">Zgłaszane projekty będą oceniane wg następującego wzoru: </w:t>
            </w:r>
            <w:r w:rsidRPr="004D1891">
              <w:rPr>
                <w:rFonts w:eastAsia="Calibri" w:cs="Arial"/>
              </w:rPr>
              <w:br/>
              <w:t xml:space="preserve"> </w:t>
            </w:r>
            <w:r w:rsidRPr="004D1891">
              <w:rPr>
                <w:rFonts w:eastAsia="Calibri" w:cs="Arial"/>
                <w:noProof/>
                <w:lang w:eastAsia="pl-PL"/>
              </w:rPr>
              <w:drawing>
                <wp:inline distT="0" distB="0" distL="0" distR="0" wp14:anchorId="062E6C16" wp14:editId="312D5D26">
                  <wp:extent cx="1895475" cy="723900"/>
                  <wp:effectExtent l="0" t="0" r="9525" b="0"/>
                  <wp:docPr id="84" name="Obraz 12" descr="nad kreską ułamkową działanie: (Wp1 kreska ułamkowa Wz1) dodać (Wp2 kreska ułamkowa Wz2) dodać (Wpx kreska ułamkowa Wzx), pod kreską ułamkową &quot;x&quot;, całość pomnożona przez 100"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95475" cy="723900"/>
                          </a:xfrm>
                          <a:prstGeom prst="rect">
                            <a:avLst/>
                          </a:prstGeom>
                          <a:noFill/>
                          <a:ln>
                            <a:noFill/>
                          </a:ln>
                        </pic:spPr>
                      </pic:pic>
                    </a:graphicData>
                  </a:graphic>
                </wp:inline>
              </w:drawing>
            </w:r>
            <w:r w:rsidRPr="004D1891">
              <w:rPr>
                <w:rFonts w:eastAsia="Calibri" w:cs="Arial"/>
              </w:rPr>
              <w:br/>
              <w:t xml:space="preserve">Oznaczenia: </w:t>
            </w:r>
            <w:r w:rsidRPr="004D1891">
              <w:rPr>
                <w:rFonts w:eastAsia="Calibri" w:cs="Arial"/>
              </w:rPr>
              <w:br/>
              <w:t xml:space="preserve">Wp – Wartość wskaźnika produktu realizowana w projekcie (dla wskaźnika 1, wskaźnika 2, wskaźnika x) </w:t>
            </w:r>
            <w:r w:rsidRPr="004D1891">
              <w:rPr>
                <w:rFonts w:eastAsia="Calibri" w:cs="Arial"/>
              </w:rPr>
              <w:br/>
              <w:t xml:space="preserve">Wz – Wartość wskaźnika produktu na poziomie poddziałania zapisana w Strategii ZIT (analogicznie, dla wskaźnika 1, wskaźnika 2, wskaźnika x) </w:t>
            </w:r>
            <w:r w:rsidRPr="004D1891">
              <w:rPr>
                <w:rFonts w:eastAsia="Calibri" w:cs="Arial"/>
              </w:rPr>
              <w:br/>
              <w:t>x – liczba wskaźników</w:t>
            </w:r>
          </w:p>
          <w:p w14:paraId="10CD1AFD" w14:textId="77777777" w:rsidR="006A5102" w:rsidRPr="004D1891" w:rsidRDefault="006A5102" w:rsidP="004D1891">
            <w:pPr>
              <w:rPr>
                <w:rFonts w:eastAsia="Calibri" w:cs="Arial"/>
              </w:rPr>
            </w:pPr>
            <w:r w:rsidRPr="004D1891">
              <w:rPr>
                <w:rFonts w:eastAsia="Calibri" w:cs="Arial"/>
              </w:rPr>
              <w:t>Ocena będzie dokonywana na podstawie wskaźników wybranych w tabeli „Lista mierzalnych wskaźników projektu” znajdujących się w formularzu wniosku o dofinansowanie.</w:t>
            </w:r>
          </w:p>
        </w:tc>
        <w:tc>
          <w:tcPr>
            <w:tcW w:w="1491" w:type="pct"/>
            <w:tcMar>
              <w:top w:w="0" w:type="dxa"/>
              <w:left w:w="108" w:type="dxa"/>
              <w:bottom w:w="0" w:type="dxa"/>
              <w:right w:w="108" w:type="dxa"/>
            </w:tcMar>
            <w:vAlign w:val="center"/>
            <w:hideMark/>
          </w:tcPr>
          <w:p w14:paraId="27910738" w14:textId="77777777" w:rsidR="006A5102" w:rsidRPr="004D1891" w:rsidRDefault="006A5102" w:rsidP="004D1891">
            <w:pPr>
              <w:tabs>
                <w:tab w:val="left" w:pos="2499"/>
              </w:tabs>
              <w:jc w:val="center"/>
              <w:rPr>
                <w:rFonts w:eastAsia="Times New Roman" w:cs="Arial"/>
                <w:lang w:eastAsia="pl-PL"/>
              </w:rPr>
            </w:pPr>
            <w:r w:rsidRPr="004D1891">
              <w:rPr>
                <w:rFonts w:eastAsia="Calibri" w:cs="Arial"/>
                <w:noProof/>
                <w:lang w:eastAsia="pl-PL"/>
              </w:rPr>
              <w:drawing>
                <wp:inline distT="0" distB="0" distL="0" distR="0" wp14:anchorId="0317065B" wp14:editId="61EA76AB">
                  <wp:extent cx="1200150" cy="466725"/>
                  <wp:effectExtent l="0" t="0" r="0" b="9525"/>
                  <wp:docPr id="85" name="Obraz 11" descr="nad kreską ułamkową działanie: (Wp1 kreska ułamkowa Wz1) dodać (Wp2 kreska ułamkowa Wz2) dodać (Wpx kreska ułamkowa Wzx), pod kreską ułamkową &quot;x&quot;, całość pomnożona przez 100, wynik większy równy 1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4D1891">
              <w:rPr>
                <w:rFonts w:eastAsia="Times New Roman" w:cs="Arial"/>
                <w:lang w:eastAsia="pl-PL"/>
              </w:rPr>
              <w:t xml:space="preserve"> ≥ 15</w:t>
            </w:r>
          </w:p>
        </w:tc>
        <w:tc>
          <w:tcPr>
            <w:tcW w:w="619" w:type="pct"/>
            <w:tcMar>
              <w:top w:w="0" w:type="dxa"/>
              <w:left w:w="108" w:type="dxa"/>
              <w:bottom w:w="0" w:type="dxa"/>
              <w:right w:w="108" w:type="dxa"/>
            </w:tcMar>
            <w:vAlign w:val="center"/>
            <w:hideMark/>
          </w:tcPr>
          <w:p w14:paraId="01CEC8BD" w14:textId="77777777" w:rsidR="006A5102" w:rsidRPr="004D1891" w:rsidRDefault="006A5102" w:rsidP="004D1891">
            <w:pPr>
              <w:jc w:val="center"/>
              <w:rPr>
                <w:rFonts w:eastAsia="Calibri" w:cs="Arial"/>
              </w:rPr>
            </w:pPr>
            <w:r w:rsidRPr="004D1891">
              <w:rPr>
                <w:rFonts w:eastAsia="Calibri" w:cs="Arial"/>
              </w:rPr>
              <w:t>1</w:t>
            </w:r>
          </w:p>
        </w:tc>
      </w:tr>
      <w:tr w:rsidR="003449A0" w:rsidRPr="007D5FA4" w14:paraId="1F006802" w14:textId="77777777" w:rsidTr="004D1891">
        <w:trPr>
          <w:jc w:val="center"/>
        </w:trPr>
        <w:tc>
          <w:tcPr>
            <w:tcW w:w="207" w:type="pct"/>
            <w:vMerge/>
            <w:vAlign w:val="center"/>
            <w:hideMark/>
          </w:tcPr>
          <w:p w14:paraId="5B22BA6F" w14:textId="77777777" w:rsidR="006A5102" w:rsidRPr="004D1891" w:rsidRDefault="006A5102" w:rsidP="004D1891">
            <w:pPr>
              <w:rPr>
                <w:rFonts w:eastAsia="Calibri" w:cs="Arial"/>
                <w:b/>
              </w:rPr>
            </w:pPr>
          </w:p>
        </w:tc>
        <w:tc>
          <w:tcPr>
            <w:tcW w:w="767" w:type="pct"/>
            <w:vMerge/>
            <w:vAlign w:val="center"/>
            <w:hideMark/>
          </w:tcPr>
          <w:p w14:paraId="5E57174E" w14:textId="77777777" w:rsidR="006A5102" w:rsidRPr="004D1891" w:rsidRDefault="006A5102" w:rsidP="004D1891">
            <w:pPr>
              <w:rPr>
                <w:rFonts w:eastAsia="Calibri" w:cs="Arial"/>
                <w:b/>
                <w:bCs/>
              </w:rPr>
            </w:pPr>
          </w:p>
        </w:tc>
        <w:tc>
          <w:tcPr>
            <w:tcW w:w="1915" w:type="pct"/>
            <w:vMerge/>
            <w:vAlign w:val="center"/>
            <w:hideMark/>
          </w:tcPr>
          <w:p w14:paraId="4E25E327" w14:textId="77777777" w:rsidR="006A5102" w:rsidRPr="004D1891" w:rsidRDefault="006A5102" w:rsidP="004D1891">
            <w:pPr>
              <w:rPr>
                <w:rFonts w:eastAsia="Calibri" w:cs="Arial"/>
              </w:rPr>
            </w:pPr>
          </w:p>
        </w:tc>
        <w:tc>
          <w:tcPr>
            <w:tcW w:w="1491" w:type="pct"/>
            <w:tcMar>
              <w:top w:w="0" w:type="dxa"/>
              <w:left w:w="108" w:type="dxa"/>
              <w:bottom w:w="0" w:type="dxa"/>
              <w:right w:w="108" w:type="dxa"/>
            </w:tcMar>
            <w:vAlign w:val="center"/>
            <w:hideMark/>
          </w:tcPr>
          <w:p w14:paraId="1E882483" w14:textId="77777777" w:rsidR="006A5102" w:rsidRPr="004D1891" w:rsidRDefault="006A5102" w:rsidP="004D1891">
            <w:pPr>
              <w:tabs>
                <w:tab w:val="left" w:pos="2499"/>
              </w:tabs>
              <w:jc w:val="center"/>
              <w:rPr>
                <w:rFonts w:eastAsia="Times New Roman" w:cs="Arial"/>
                <w:lang w:eastAsia="pl-PL"/>
              </w:rPr>
            </w:pPr>
            <w:r w:rsidRPr="004D1891">
              <w:rPr>
                <w:rFonts w:eastAsia="Times New Roman" w:cs="Arial"/>
                <w:lang w:eastAsia="pl-PL"/>
              </w:rPr>
              <w:t xml:space="preserve">15 &gt; </w:t>
            </w:r>
            <w:r w:rsidRPr="004D1891">
              <w:rPr>
                <w:rFonts w:eastAsia="Calibri" w:cs="Arial"/>
                <w:noProof/>
                <w:lang w:eastAsia="pl-PL"/>
              </w:rPr>
              <w:drawing>
                <wp:inline distT="0" distB="0" distL="0" distR="0" wp14:anchorId="4514B521" wp14:editId="01C14D0B">
                  <wp:extent cx="1200150" cy="466725"/>
                  <wp:effectExtent l="0" t="0" r="0" b="9525"/>
                  <wp:docPr id="86" name="Obraz 10" descr="nad kreską ułamkową działanie: (Wp1 kreska ułamkowa Wz1) dodać (Wp2 kreska ułamkowa Wz2) dodać (Wpx kreska ułamkowa Wzx), pod kreską ułamkową &quot;x&quot;, całość pomnożona przez 100, wynik mniejszy od 1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4D1891">
              <w:rPr>
                <w:rFonts w:eastAsia="Times New Roman" w:cs="Arial"/>
                <w:lang w:eastAsia="pl-PL"/>
              </w:rPr>
              <w:t xml:space="preserve"> </w:t>
            </w:r>
          </w:p>
        </w:tc>
        <w:tc>
          <w:tcPr>
            <w:tcW w:w="619" w:type="pct"/>
            <w:tcMar>
              <w:top w:w="0" w:type="dxa"/>
              <w:left w:w="108" w:type="dxa"/>
              <w:bottom w:w="0" w:type="dxa"/>
              <w:right w:w="108" w:type="dxa"/>
            </w:tcMar>
            <w:vAlign w:val="center"/>
            <w:hideMark/>
          </w:tcPr>
          <w:p w14:paraId="67ED8B28" w14:textId="77777777" w:rsidR="006A5102" w:rsidRPr="004D1891" w:rsidRDefault="006A5102" w:rsidP="004D1891">
            <w:pPr>
              <w:jc w:val="center"/>
              <w:rPr>
                <w:rFonts w:eastAsia="Calibri" w:cs="Arial"/>
              </w:rPr>
            </w:pPr>
            <w:r w:rsidRPr="004D1891">
              <w:rPr>
                <w:rFonts w:eastAsia="Calibri" w:cs="Arial"/>
              </w:rPr>
              <w:t>0</w:t>
            </w:r>
          </w:p>
        </w:tc>
      </w:tr>
      <w:tr w:rsidR="003449A0" w:rsidRPr="007D5FA4" w14:paraId="00F66933" w14:textId="77777777" w:rsidTr="004D1891">
        <w:trPr>
          <w:trHeight w:val="1410"/>
          <w:jc w:val="center"/>
        </w:trPr>
        <w:tc>
          <w:tcPr>
            <w:tcW w:w="207" w:type="pct"/>
            <w:vMerge w:val="restart"/>
            <w:tcMar>
              <w:top w:w="0" w:type="dxa"/>
              <w:left w:w="108" w:type="dxa"/>
              <w:bottom w:w="0" w:type="dxa"/>
              <w:right w:w="108" w:type="dxa"/>
            </w:tcMar>
            <w:vAlign w:val="center"/>
            <w:hideMark/>
          </w:tcPr>
          <w:p w14:paraId="6DA2CC79" w14:textId="77777777" w:rsidR="006A5102" w:rsidRPr="004D1891" w:rsidRDefault="006A5102" w:rsidP="004D1891">
            <w:pPr>
              <w:jc w:val="center"/>
              <w:rPr>
                <w:rFonts w:eastAsia="Calibri" w:cs="Arial"/>
                <w:b/>
              </w:rPr>
            </w:pPr>
            <w:r w:rsidRPr="004D1891">
              <w:rPr>
                <w:rFonts w:eastAsia="Calibri" w:cs="Arial"/>
                <w:b/>
              </w:rPr>
              <w:t>2.</w:t>
            </w:r>
          </w:p>
        </w:tc>
        <w:tc>
          <w:tcPr>
            <w:tcW w:w="767" w:type="pct"/>
            <w:vMerge w:val="restart"/>
            <w:tcMar>
              <w:top w:w="0" w:type="dxa"/>
              <w:left w:w="108" w:type="dxa"/>
              <w:bottom w:w="0" w:type="dxa"/>
              <w:right w:w="108" w:type="dxa"/>
            </w:tcMar>
            <w:vAlign w:val="center"/>
            <w:hideMark/>
          </w:tcPr>
          <w:p w14:paraId="198B1D32" w14:textId="77777777" w:rsidR="006A5102" w:rsidRPr="004D1891" w:rsidRDefault="006A5102" w:rsidP="004D1891">
            <w:pPr>
              <w:rPr>
                <w:rFonts w:eastAsia="Calibri" w:cs="Arial"/>
                <w:b/>
                <w:bCs/>
              </w:rPr>
            </w:pPr>
            <w:r w:rsidRPr="004D1891">
              <w:rPr>
                <w:rFonts w:eastAsia="Calibri" w:cs="Arial"/>
                <w:b/>
                <w:bCs/>
              </w:rPr>
              <w:t>Rozwiązanie problemu dodatkowego wskazanego w Strategii ZIT WOF</w:t>
            </w:r>
          </w:p>
        </w:tc>
        <w:tc>
          <w:tcPr>
            <w:tcW w:w="1915" w:type="pct"/>
            <w:vMerge w:val="restart"/>
            <w:tcMar>
              <w:top w:w="0" w:type="dxa"/>
              <w:left w:w="108" w:type="dxa"/>
              <w:bottom w:w="0" w:type="dxa"/>
              <w:right w:w="108" w:type="dxa"/>
            </w:tcMar>
            <w:vAlign w:val="center"/>
            <w:hideMark/>
          </w:tcPr>
          <w:p w14:paraId="08EBB58C" w14:textId="77777777" w:rsidR="006A5102" w:rsidRPr="004D1891" w:rsidRDefault="006A5102" w:rsidP="004D1891">
            <w:pPr>
              <w:rPr>
                <w:rFonts w:eastAsia="Calibri" w:cs="Arial"/>
              </w:rPr>
            </w:pPr>
            <w:r w:rsidRPr="004D1891">
              <w:rPr>
                <w:rFonts w:eastAsia="Calibri" w:cs="Arial"/>
              </w:rPr>
              <w:t>Ocenie będzie podlegać, czy realizacja zgłaszanego projektu, poza bezpośrednim rozwiązaniem zidentyfikowanego w nim problemu (uznanego przez Wnioskodawcę za problem wiodący), przyczynia się do rozwiązywania innych problemów wskazanych w Strategii ZIT WOF.</w:t>
            </w:r>
          </w:p>
          <w:p w14:paraId="55A0800B" w14:textId="77777777" w:rsidR="006A5102" w:rsidRPr="004D1891" w:rsidRDefault="006A5102" w:rsidP="004D1891">
            <w:pPr>
              <w:rPr>
                <w:rFonts w:eastAsia="Calibri" w:cs="Arial"/>
              </w:rPr>
            </w:pPr>
            <w:r w:rsidRPr="004D1891">
              <w:rPr>
                <w:rFonts w:eastAsia="Calibri" w:cs="Arial"/>
              </w:rPr>
              <w:t>Wnioskodawca powinien wskazać, które produkty/rezultaty projektu  i  w jaki sposób rozwiążą wskazany problem wiodący i problemy dodatkowe.</w:t>
            </w:r>
          </w:p>
          <w:p w14:paraId="095D0B14" w14:textId="77777777" w:rsidR="006A5102" w:rsidRPr="004D1891" w:rsidRDefault="006A5102" w:rsidP="004D1891">
            <w:pPr>
              <w:rPr>
                <w:rFonts w:eastAsia="Calibri" w:cs="Arial"/>
              </w:rPr>
            </w:pPr>
            <w:r w:rsidRPr="004D1891">
              <w:rPr>
                <w:rFonts w:eastAsia="Calibri" w:cs="Arial"/>
              </w:rPr>
              <w:t>Katalog problemów wiodących i dodatkowych będzie elementem wezwania do złożenia wniosku o dofinansowanie.</w:t>
            </w:r>
          </w:p>
        </w:tc>
        <w:tc>
          <w:tcPr>
            <w:tcW w:w="1491" w:type="pct"/>
            <w:tcMar>
              <w:top w:w="0" w:type="dxa"/>
              <w:left w:w="108" w:type="dxa"/>
              <w:bottom w:w="0" w:type="dxa"/>
              <w:right w:w="108" w:type="dxa"/>
            </w:tcMar>
            <w:vAlign w:val="center"/>
            <w:hideMark/>
          </w:tcPr>
          <w:p w14:paraId="517EB304" w14:textId="77777777" w:rsidR="006A5102" w:rsidRPr="004D1891" w:rsidRDefault="006A5102" w:rsidP="004D1891">
            <w:pPr>
              <w:rPr>
                <w:rFonts w:eastAsia="Calibri" w:cs="Arial"/>
              </w:rPr>
            </w:pPr>
            <w:r w:rsidRPr="004D1891">
              <w:rPr>
                <w:rFonts w:eastAsia="Calibri" w:cs="Arial"/>
              </w:rPr>
              <w:t>Wnioskodawca wykazał, że zgłaszany projekt przyczynia się do rozwiązania co najmniej dwóch problemów dodatkowych poza wskazanym problemem wiodącym.</w:t>
            </w:r>
          </w:p>
        </w:tc>
        <w:tc>
          <w:tcPr>
            <w:tcW w:w="619" w:type="pct"/>
            <w:tcMar>
              <w:top w:w="0" w:type="dxa"/>
              <w:left w:w="108" w:type="dxa"/>
              <w:bottom w:w="0" w:type="dxa"/>
              <w:right w:w="108" w:type="dxa"/>
            </w:tcMar>
            <w:vAlign w:val="center"/>
            <w:hideMark/>
          </w:tcPr>
          <w:p w14:paraId="04A67580" w14:textId="77777777" w:rsidR="006A5102" w:rsidRPr="004D1891" w:rsidRDefault="006A5102" w:rsidP="004D1891">
            <w:pPr>
              <w:jc w:val="center"/>
              <w:rPr>
                <w:rFonts w:eastAsia="Calibri" w:cs="Arial"/>
              </w:rPr>
            </w:pPr>
            <w:r w:rsidRPr="004D1891">
              <w:rPr>
                <w:rFonts w:eastAsia="Calibri" w:cs="Arial"/>
              </w:rPr>
              <w:t>1</w:t>
            </w:r>
          </w:p>
        </w:tc>
      </w:tr>
      <w:tr w:rsidR="003449A0" w:rsidRPr="007D5FA4" w14:paraId="5F95D597" w14:textId="77777777" w:rsidTr="004D1891">
        <w:trPr>
          <w:trHeight w:val="345"/>
          <w:jc w:val="center"/>
        </w:trPr>
        <w:tc>
          <w:tcPr>
            <w:tcW w:w="207" w:type="pct"/>
            <w:vMerge/>
            <w:vAlign w:val="center"/>
            <w:hideMark/>
          </w:tcPr>
          <w:p w14:paraId="082E77C3" w14:textId="77777777" w:rsidR="006A5102" w:rsidRPr="004D1891" w:rsidRDefault="006A5102" w:rsidP="004D1891">
            <w:pPr>
              <w:rPr>
                <w:rFonts w:eastAsia="Calibri" w:cs="Arial"/>
                <w:b/>
              </w:rPr>
            </w:pPr>
          </w:p>
        </w:tc>
        <w:tc>
          <w:tcPr>
            <w:tcW w:w="767" w:type="pct"/>
            <w:vMerge/>
            <w:vAlign w:val="center"/>
            <w:hideMark/>
          </w:tcPr>
          <w:p w14:paraId="79B52A16" w14:textId="77777777" w:rsidR="006A5102" w:rsidRPr="004D1891" w:rsidRDefault="006A5102" w:rsidP="004D1891">
            <w:pPr>
              <w:rPr>
                <w:rFonts w:eastAsia="Calibri" w:cs="Arial"/>
                <w:b/>
                <w:bCs/>
              </w:rPr>
            </w:pPr>
          </w:p>
        </w:tc>
        <w:tc>
          <w:tcPr>
            <w:tcW w:w="1915" w:type="pct"/>
            <w:vMerge/>
            <w:vAlign w:val="center"/>
            <w:hideMark/>
          </w:tcPr>
          <w:p w14:paraId="361C86D1" w14:textId="77777777" w:rsidR="006A5102" w:rsidRPr="004D1891" w:rsidRDefault="006A5102" w:rsidP="004D1891">
            <w:pPr>
              <w:rPr>
                <w:rFonts w:eastAsia="Calibri" w:cs="Arial"/>
              </w:rPr>
            </w:pPr>
          </w:p>
        </w:tc>
        <w:tc>
          <w:tcPr>
            <w:tcW w:w="1491" w:type="pct"/>
            <w:tcMar>
              <w:top w:w="0" w:type="dxa"/>
              <w:left w:w="108" w:type="dxa"/>
              <w:bottom w:w="0" w:type="dxa"/>
              <w:right w:w="108" w:type="dxa"/>
            </w:tcMar>
            <w:vAlign w:val="center"/>
            <w:hideMark/>
          </w:tcPr>
          <w:p w14:paraId="7F6CC2AF" w14:textId="77777777" w:rsidR="006A5102" w:rsidRPr="004D1891" w:rsidRDefault="006A5102" w:rsidP="004D1891">
            <w:pPr>
              <w:rPr>
                <w:rFonts w:eastAsia="Calibri" w:cs="Arial"/>
              </w:rPr>
            </w:pPr>
            <w:r w:rsidRPr="004D1891">
              <w:rPr>
                <w:rFonts w:eastAsia="Calibri" w:cs="Arial"/>
              </w:rPr>
              <w:t>Wnioskodawca nie wykazał, że zgłaszany projekt przyczynia się do rozwiązania co najmniej dwóch problemów dodatkowych poza wskazanym problemem wiodącym.</w:t>
            </w:r>
          </w:p>
        </w:tc>
        <w:tc>
          <w:tcPr>
            <w:tcW w:w="619" w:type="pct"/>
            <w:tcMar>
              <w:top w:w="0" w:type="dxa"/>
              <w:left w:w="108" w:type="dxa"/>
              <w:bottom w:w="0" w:type="dxa"/>
              <w:right w:w="108" w:type="dxa"/>
            </w:tcMar>
            <w:vAlign w:val="center"/>
            <w:hideMark/>
          </w:tcPr>
          <w:p w14:paraId="0A75ADB6" w14:textId="77777777" w:rsidR="006A5102" w:rsidRPr="004D1891" w:rsidRDefault="006A5102" w:rsidP="004D1891">
            <w:pPr>
              <w:jc w:val="center"/>
              <w:rPr>
                <w:rFonts w:eastAsia="Calibri" w:cs="Arial"/>
              </w:rPr>
            </w:pPr>
            <w:r w:rsidRPr="004D1891">
              <w:rPr>
                <w:rFonts w:eastAsia="Calibri" w:cs="Arial"/>
              </w:rPr>
              <w:t>0</w:t>
            </w:r>
          </w:p>
        </w:tc>
      </w:tr>
      <w:tr w:rsidR="003449A0" w:rsidRPr="007D5FA4" w14:paraId="44F8C4DA" w14:textId="77777777" w:rsidTr="004D1891">
        <w:trPr>
          <w:trHeight w:val="1379"/>
          <w:jc w:val="center"/>
        </w:trPr>
        <w:tc>
          <w:tcPr>
            <w:tcW w:w="207" w:type="pct"/>
            <w:vMerge w:val="restart"/>
            <w:tcMar>
              <w:top w:w="0" w:type="dxa"/>
              <w:left w:w="108" w:type="dxa"/>
              <w:bottom w:w="0" w:type="dxa"/>
              <w:right w:w="108" w:type="dxa"/>
            </w:tcMar>
            <w:vAlign w:val="center"/>
            <w:hideMark/>
          </w:tcPr>
          <w:p w14:paraId="122FDDB8" w14:textId="77777777" w:rsidR="006A5102" w:rsidRPr="004D1891" w:rsidRDefault="006A5102" w:rsidP="004D1891">
            <w:pPr>
              <w:jc w:val="center"/>
              <w:rPr>
                <w:rFonts w:eastAsia="Calibri" w:cs="Arial"/>
                <w:b/>
              </w:rPr>
            </w:pPr>
            <w:r w:rsidRPr="004D1891">
              <w:rPr>
                <w:rFonts w:eastAsia="Calibri" w:cs="Arial"/>
                <w:b/>
              </w:rPr>
              <w:t>3.</w:t>
            </w:r>
          </w:p>
        </w:tc>
        <w:tc>
          <w:tcPr>
            <w:tcW w:w="767" w:type="pct"/>
            <w:vMerge w:val="restart"/>
            <w:tcMar>
              <w:top w:w="0" w:type="dxa"/>
              <w:left w:w="108" w:type="dxa"/>
              <w:bottom w:w="0" w:type="dxa"/>
              <w:right w:w="108" w:type="dxa"/>
            </w:tcMar>
            <w:vAlign w:val="center"/>
            <w:hideMark/>
          </w:tcPr>
          <w:p w14:paraId="5159A9D8" w14:textId="77777777" w:rsidR="006A5102" w:rsidRPr="004D1891" w:rsidRDefault="006A5102" w:rsidP="004D1891">
            <w:pPr>
              <w:rPr>
                <w:rFonts w:eastAsia="Calibri" w:cs="Arial"/>
                <w:b/>
                <w:bCs/>
              </w:rPr>
            </w:pPr>
            <w:r w:rsidRPr="004D1891">
              <w:rPr>
                <w:rFonts w:eastAsia="Calibri" w:cs="Arial"/>
                <w:b/>
                <w:bCs/>
              </w:rPr>
              <w:t>Kontynuacja wcześniejszych przedsięwzięć</w:t>
            </w:r>
          </w:p>
        </w:tc>
        <w:tc>
          <w:tcPr>
            <w:tcW w:w="1915" w:type="pct"/>
            <w:vMerge w:val="restart"/>
            <w:tcMar>
              <w:top w:w="0" w:type="dxa"/>
              <w:left w:w="108" w:type="dxa"/>
              <w:bottom w:w="0" w:type="dxa"/>
              <w:right w:w="108" w:type="dxa"/>
            </w:tcMar>
            <w:vAlign w:val="center"/>
          </w:tcPr>
          <w:p w14:paraId="4B1DA0D1" w14:textId="77777777" w:rsidR="007D5FA4" w:rsidRDefault="006A5102" w:rsidP="004D1891">
            <w:pPr>
              <w:rPr>
                <w:rFonts w:eastAsia="Calibri" w:cs="Arial"/>
              </w:rPr>
            </w:pPr>
            <w:r w:rsidRPr="004D1891">
              <w:rPr>
                <w:rFonts w:eastAsia="Calibri" w:cs="Arial"/>
              </w:rPr>
              <w:t>Ocenie będzie podlegać czy zgłaszany projekt kontynuuje, uzupełnia lub rozwija inne przedsięwzięcie podjęte przez Wnioskodawcę w celu rozwiązania wskazanego problemu wiodącego lub dodatkowego bądź innego istotnego problemu rozwojowego.</w:t>
            </w:r>
          </w:p>
          <w:p w14:paraId="77D5A0AD" w14:textId="1B7CAC9C" w:rsidR="006A5102" w:rsidRPr="004D1891" w:rsidRDefault="006A5102" w:rsidP="004D1891">
            <w:pPr>
              <w:rPr>
                <w:rFonts w:eastAsia="Calibri" w:cs="Arial"/>
              </w:rPr>
            </w:pPr>
            <w:r w:rsidRPr="004D1891">
              <w:rPr>
                <w:rFonts w:eastAsia="Calibri" w:cs="Arial"/>
              </w:rPr>
              <w:t xml:space="preserve">Przedsięwzięcie wskazane jako kontynuowane, uzupełniane lub rozwijane może być finansowane </w:t>
            </w:r>
            <w:r w:rsidR="007D5FA4">
              <w:rPr>
                <w:rFonts w:eastAsia="Calibri" w:cs="Arial"/>
              </w:rPr>
              <w:br/>
            </w:r>
            <w:r w:rsidRPr="004D1891">
              <w:rPr>
                <w:rFonts w:eastAsia="Calibri" w:cs="Arial"/>
              </w:rPr>
              <w:t>z dowolnego źródła.</w:t>
            </w:r>
          </w:p>
          <w:p w14:paraId="59820B8D" w14:textId="77777777" w:rsidR="006A5102" w:rsidRPr="004D1891" w:rsidRDefault="006A5102" w:rsidP="004D1891">
            <w:pPr>
              <w:rPr>
                <w:rFonts w:eastAsia="Calibri" w:cs="Arial"/>
              </w:rPr>
            </w:pPr>
            <w:r w:rsidRPr="004D1891">
              <w:rPr>
                <w:rFonts w:eastAsia="Calibri" w:cs="Arial"/>
              </w:rPr>
              <w:t>Obszar (terytorium) realizacji zgłaszanego projektu powinien odpowiadać</w:t>
            </w:r>
            <w:r w:rsidRPr="004D1891">
              <w:rPr>
                <w:rFonts w:eastAsia="Calibri" w:cs="Arial"/>
                <w:i/>
              </w:rPr>
              <w:t xml:space="preserve"> </w:t>
            </w:r>
            <w:r w:rsidRPr="004D1891">
              <w:rPr>
                <w:rFonts w:eastAsia="Calibri" w:cs="Arial"/>
              </w:rPr>
              <w:t>co najmniej w części obszarom (terytoriom) realizacji projektów/przedsięwzięć dotychczas podjętych.</w:t>
            </w:r>
          </w:p>
          <w:p w14:paraId="6D02000E" w14:textId="77777777" w:rsidR="006A5102" w:rsidRPr="004D1891" w:rsidRDefault="006A5102" w:rsidP="004D1891">
            <w:pPr>
              <w:rPr>
                <w:rFonts w:eastAsia="Calibri" w:cs="Arial"/>
              </w:rPr>
            </w:pPr>
            <w:r w:rsidRPr="004D1891">
              <w:rPr>
                <w:rFonts w:eastAsia="Calibri" w:cs="Arial"/>
              </w:rPr>
              <w:t>Komplementarność może dotyczyć projektów będących w trakcie realizacji bądź zrealizowanych nie wcześniej niż w 2010 r.</w:t>
            </w:r>
          </w:p>
          <w:p w14:paraId="00C8FF24" w14:textId="77777777" w:rsidR="006A5102" w:rsidRPr="004D1891" w:rsidRDefault="006A5102" w:rsidP="004D1891">
            <w:pPr>
              <w:rPr>
                <w:rFonts w:eastAsia="Calibri" w:cs="Arial"/>
              </w:rPr>
            </w:pPr>
            <w:r w:rsidRPr="004D1891">
              <w:rPr>
                <w:rFonts w:eastAsia="Calibri" w:cs="Arial"/>
              </w:rPr>
              <w:t>Przez projekt (przedsięwzięcie) w trakcie realizacji należy rozumieć projekt faktycznie realizowany (tj. zostało zawarte prawnie wiążące zobowiązanie dot. realizacji rzeczowej co najmniej jednego elementu/zadania w ramach projektu/przedsięwzięcia) bądź projekt, dla którego została podpisana umowa o dofinansowanie ze środków zewnętrznych. Samo przygotowanie dokumentacji dla projektu nie jest równoznaczne z rozpoczęciem jego realizacji.</w:t>
            </w:r>
          </w:p>
          <w:p w14:paraId="39F0CAD7" w14:textId="77777777" w:rsidR="006A5102" w:rsidRPr="004D1891" w:rsidRDefault="006A5102" w:rsidP="004D1891">
            <w:pPr>
              <w:rPr>
                <w:rFonts w:eastAsia="Calibri" w:cs="Arial"/>
              </w:rPr>
            </w:pPr>
          </w:p>
          <w:p w14:paraId="65A26DE0" w14:textId="77777777" w:rsidR="006A5102" w:rsidRPr="004D1891" w:rsidRDefault="006A5102" w:rsidP="004D1891">
            <w:pPr>
              <w:rPr>
                <w:rFonts w:eastAsia="Calibri" w:cs="Arial"/>
              </w:rPr>
            </w:pPr>
            <w:r w:rsidRPr="004D1891">
              <w:rPr>
                <w:rFonts w:eastAsia="Calibri" w:cs="Arial"/>
              </w:rPr>
              <w:t>Przez projekt (przedsięwzięcie) zrealizowany należy rozumieć spełnienie łącznie dwóch warunków, tj.:</w:t>
            </w:r>
          </w:p>
          <w:p w14:paraId="235E1287" w14:textId="01260E0E" w:rsidR="006A5102" w:rsidRPr="004D1891" w:rsidRDefault="006A5102" w:rsidP="004D1891">
            <w:pPr>
              <w:pStyle w:val="Akapitzlist0"/>
              <w:numPr>
                <w:ilvl w:val="0"/>
                <w:numId w:val="460"/>
              </w:numPr>
              <w:ind w:left="403" w:hanging="284"/>
              <w:rPr>
                <w:rFonts w:eastAsia="Calibri" w:cs="Arial"/>
              </w:rPr>
            </w:pPr>
            <w:r w:rsidRPr="004D1891">
              <w:rPr>
                <w:rFonts w:eastAsia="Calibri" w:cs="Arial"/>
              </w:rPr>
              <w:t>zaplanowane w ramach projektu czynności zostały faktycznie wykonane (żadna dalsza czynność nie jest wymagana),</w:t>
            </w:r>
          </w:p>
          <w:p w14:paraId="6AF98AF3" w14:textId="359A31FE" w:rsidR="006A5102" w:rsidRPr="004D1891" w:rsidRDefault="006A5102" w:rsidP="004D1891">
            <w:pPr>
              <w:pStyle w:val="Akapitzlist0"/>
              <w:numPr>
                <w:ilvl w:val="0"/>
                <w:numId w:val="460"/>
              </w:numPr>
              <w:ind w:left="403" w:hanging="284"/>
              <w:rPr>
                <w:rFonts w:eastAsia="Calibri" w:cs="Arial"/>
              </w:rPr>
            </w:pPr>
            <w:r w:rsidRPr="004D1891">
              <w:rPr>
                <w:rFonts w:eastAsia="Calibri" w:cs="Arial"/>
              </w:rPr>
              <w:t>wnioskodawca/partner opłacił wszystkie wydatki w ramach projektu (wnioskodawca/partner nie będzie ponosił już żadnych płatności);</w:t>
            </w:r>
          </w:p>
          <w:p w14:paraId="0254782E" w14:textId="77777777" w:rsidR="006A5102" w:rsidRPr="004D1891" w:rsidRDefault="006A5102" w:rsidP="004D1891">
            <w:pPr>
              <w:rPr>
                <w:rFonts w:eastAsia="Calibri" w:cs="Arial"/>
              </w:rPr>
            </w:pPr>
            <w:r w:rsidRPr="004D1891">
              <w:rPr>
                <w:rFonts w:eastAsia="Calibri" w:cs="Arial"/>
              </w:rPr>
              <w:t>a w przypadku projektu zrealizowanego współfinansowanego ze środków zewnętrznych należy rozumieć spełnienie łącznie trzech warunków, tj.:</w:t>
            </w:r>
          </w:p>
          <w:p w14:paraId="7D931F66" w14:textId="5563A597" w:rsidR="006A5102" w:rsidRPr="004D1891" w:rsidRDefault="006A5102" w:rsidP="004D1891">
            <w:pPr>
              <w:pStyle w:val="Akapitzlist0"/>
              <w:numPr>
                <w:ilvl w:val="0"/>
                <w:numId w:val="461"/>
              </w:numPr>
              <w:ind w:left="403" w:hanging="284"/>
              <w:rPr>
                <w:rFonts w:eastAsia="Calibri" w:cs="Arial"/>
              </w:rPr>
            </w:pPr>
            <w:r w:rsidRPr="004D1891">
              <w:rPr>
                <w:rFonts w:eastAsia="Calibri" w:cs="Arial"/>
              </w:rPr>
              <w:t>zaplanowane w ramach projektu czynności zostały faktycznie wykonane (żadna dalsza czynność nie jest wymagana),</w:t>
            </w:r>
          </w:p>
          <w:p w14:paraId="10289015" w14:textId="64434BD3" w:rsidR="006A5102" w:rsidRPr="004D1891" w:rsidRDefault="006A5102" w:rsidP="004D1891">
            <w:pPr>
              <w:pStyle w:val="Akapitzlist0"/>
              <w:numPr>
                <w:ilvl w:val="0"/>
                <w:numId w:val="461"/>
              </w:numPr>
              <w:ind w:left="403" w:hanging="284"/>
              <w:rPr>
                <w:rFonts w:eastAsia="Calibri" w:cs="Arial"/>
              </w:rPr>
            </w:pPr>
            <w:r w:rsidRPr="004D1891">
              <w:rPr>
                <w:rFonts w:eastAsia="Calibri" w:cs="Arial"/>
              </w:rPr>
              <w:t>wnioskodawca/partner opłacił wszystkie wydatki w ramach projektu (wnioskodawca/partner nie będzie ponosił już żadnych płatności),</w:t>
            </w:r>
          </w:p>
          <w:p w14:paraId="7F2C4221" w14:textId="06C2C684" w:rsidR="006A5102" w:rsidRPr="004D1891" w:rsidRDefault="006A5102" w:rsidP="004D1891">
            <w:pPr>
              <w:pStyle w:val="Akapitzlist0"/>
              <w:numPr>
                <w:ilvl w:val="0"/>
                <w:numId w:val="461"/>
              </w:numPr>
              <w:ind w:left="403" w:hanging="284"/>
              <w:rPr>
                <w:rFonts w:eastAsia="Calibri" w:cs="Arial"/>
              </w:rPr>
            </w:pPr>
            <w:r w:rsidRPr="004D1891">
              <w:rPr>
                <w:rFonts w:eastAsia="Calibri" w:cs="Arial"/>
              </w:rPr>
              <w:t xml:space="preserve">wnioskodawca/partner otrzymał dofinansowanie (na rzecz wnioskodawcy/partnera nie będą przekazywane już żadne płatności związane </w:t>
            </w:r>
            <w:r w:rsidR="007D5FA4" w:rsidRPr="00550260">
              <w:rPr>
                <w:rFonts w:eastAsia="Calibri" w:cs="Arial"/>
              </w:rPr>
              <w:br/>
            </w:r>
            <w:r w:rsidRPr="004D1891">
              <w:rPr>
                <w:rFonts w:eastAsia="Calibri" w:cs="Arial"/>
              </w:rPr>
              <w:t>z projektem).</w:t>
            </w:r>
          </w:p>
        </w:tc>
        <w:tc>
          <w:tcPr>
            <w:tcW w:w="1491" w:type="pct"/>
            <w:tcMar>
              <w:top w:w="0" w:type="dxa"/>
              <w:left w:w="108" w:type="dxa"/>
              <w:bottom w:w="0" w:type="dxa"/>
              <w:right w:w="108" w:type="dxa"/>
            </w:tcMar>
            <w:vAlign w:val="center"/>
            <w:hideMark/>
          </w:tcPr>
          <w:p w14:paraId="5FF1D749" w14:textId="77777777" w:rsidR="006A5102" w:rsidRPr="004D1891" w:rsidRDefault="006A5102" w:rsidP="004D1891">
            <w:pPr>
              <w:rPr>
                <w:rFonts w:eastAsia="Calibri" w:cs="Arial"/>
              </w:rPr>
            </w:pPr>
            <w:r w:rsidRPr="004D1891">
              <w:rPr>
                <w:rFonts w:eastAsia="Calibri" w:cs="Arial"/>
              </w:rPr>
              <w:t>Wnioskodawca wykazał komplementarność z co najmniej 1 projektem  będącym w trakcie realizacji lub zrealizowanym.</w:t>
            </w:r>
          </w:p>
        </w:tc>
        <w:tc>
          <w:tcPr>
            <w:tcW w:w="619" w:type="pct"/>
            <w:tcMar>
              <w:top w:w="0" w:type="dxa"/>
              <w:left w:w="108" w:type="dxa"/>
              <w:bottom w:w="0" w:type="dxa"/>
              <w:right w:w="108" w:type="dxa"/>
            </w:tcMar>
            <w:vAlign w:val="center"/>
            <w:hideMark/>
          </w:tcPr>
          <w:p w14:paraId="5BDCE98E" w14:textId="77777777" w:rsidR="006A5102" w:rsidRPr="004D1891" w:rsidRDefault="006A5102" w:rsidP="004D1891">
            <w:pPr>
              <w:jc w:val="center"/>
              <w:rPr>
                <w:rFonts w:eastAsia="Calibri" w:cs="Arial"/>
              </w:rPr>
            </w:pPr>
            <w:r w:rsidRPr="004D1891">
              <w:rPr>
                <w:rFonts w:eastAsia="Calibri" w:cs="Arial"/>
              </w:rPr>
              <w:t>1</w:t>
            </w:r>
          </w:p>
        </w:tc>
      </w:tr>
      <w:tr w:rsidR="003449A0" w:rsidRPr="007D5FA4" w14:paraId="6349F563" w14:textId="77777777" w:rsidTr="004D1891">
        <w:trPr>
          <w:trHeight w:val="1115"/>
          <w:jc w:val="center"/>
        </w:trPr>
        <w:tc>
          <w:tcPr>
            <w:tcW w:w="207" w:type="pct"/>
            <w:vMerge/>
            <w:vAlign w:val="center"/>
            <w:hideMark/>
          </w:tcPr>
          <w:p w14:paraId="16A4B7FD" w14:textId="77777777" w:rsidR="006A5102" w:rsidRPr="004D1891" w:rsidRDefault="006A5102" w:rsidP="004D1891">
            <w:pPr>
              <w:rPr>
                <w:rFonts w:eastAsia="Calibri" w:cs="Arial"/>
                <w:b/>
              </w:rPr>
            </w:pPr>
          </w:p>
        </w:tc>
        <w:tc>
          <w:tcPr>
            <w:tcW w:w="767" w:type="pct"/>
            <w:vMerge/>
            <w:vAlign w:val="center"/>
            <w:hideMark/>
          </w:tcPr>
          <w:p w14:paraId="483321C0" w14:textId="77777777" w:rsidR="006A5102" w:rsidRPr="004D1891" w:rsidRDefault="006A5102" w:rsidP="004D1891">
            <w:pPr>
              <w:rPr>
                <w:rFonts w:eastAsia="Calibri" w:cs="Arial"/>
                <w:b/>
                <w:bCs/>
              </w:rPr>
            </w:pPr>
          </w:p>
        </w:tc>
        <w:tc>
          <w:tcPr>
            <w:tcW w:w="1915" w:type="pct"/>
            <w:vMerge/>
            <w:vAlign w:val="center"/>
            <w:hideMark/>
          </w:tcPr>
          <w:p w14:paraId="6CA2AF78" w14:textId="77777777" w:rsidR="006A5102" w:rsidRPr="004D1891" w:rsidRDefault="006A5102" w:rsidP="004D1891">
            <w:pPr>
              <w:rPr>
                <w:rFonts w:eastAsia="Calibri" w:cs="Arial"/>
              </w:rPr>
            </w:pPr>
          </w:p>
        </w:tc>
        <w:tc>
          <w:tcPr>
            <w:tcW w:w="1491" w:type="pct"/>
            <w:tcMar>
              <w:top w:w="0" w:type="dxa"/>
              <w:left w:w="108" w:type="dxa"/>
              <w:bottom w:w="0" w:type="dxa"/>
              <w:right w:w="108" w:type="dxa"/>
            </w:tcMar>
            <w:vAlign w:val="center"/>
            <w:hideMark/>
          </w:tcPr>
          <w:p w14:paraId="38327DF0" w14:textId="77777777" w:rsidR="006A5102" w:rsidRPr="004D1891" w:rsidRDefault="006A5102" w:rsidP="004D1891">
            <w:pPr>
              <w:rPr>
                <w:rFonts w:eastAsia="Calibri" w:cs="Arial"/>
              </w:rPr>
            </w:pPr>
            <w:r w:rsidRPr="004D1891">
              <w:rPr>
                <w:rFonts w:eastAsia="Calibri" w:cs="Arial"/>
              </w:rPr>
              <w:t>Wnioskodawca nie wykazał komplementarności z żadnym projektem będącym w trakcie realizacji lub zrealizowanym.</w:t>
            </w:r>
          </w:p>
        </w:tc>
        <w:tc>
          <w:tcPr>
            <w:tcW w:w="619" w:type="pct"/>
            <w:tcMar>
              <w:top w:w="0" w:type="dxa"/>
              <w:left w:w="108" w:type="dxa"/>
              <w:bottom w:w="0" w:type="dxa"/>
              <w:right w:w="108" w:type="dxa"/>
            </w:tcMar>
            <w:vAlign w:val="center"/>
            <w:hideMark/>
          </w:tcPr>
          <w:p w14:paraId="04163709" w14:textId="77777777" w:rsidR="006A5102" w:rsidRPr="004D1891" w:rsidRDefault="006A5102" w:rsidP="004D1891">
            <w:pPr>
              <w:jc w:val="center"/>
              <w:rPr>
                <w:rFonts w:eastAsia="Calibri" w:cs="Arial"/>
              </w:rPr>
            </w:pPr>
            <w:r w:rsidRPr="004D1891">
              <w:rPr>
                <w:rFonts w:eastAsia="Calibri" w:cs="Arial"/>
              </w:rPr>
              <w:t>0</w:t>
            </w:r>
          </w:p>
        </w:tc>
      </w:tr>
      <w:tr w:rsidR="003449A0" w:rsidRPr="007D5FA4" w14:paraId="5E42B672" w14:textId="77777777" w:rsidTr="004D1891">
        <w:trPr>
          <w:trHeight w:val="300"/>
          <w:jc w:val="center"/>
        </w:trPr>
        <w:tc>
          <w:tcPr>
            <w:tcW w:w="207" w:type="pct"/>
            <w:vMerge w:val="restart"/>
            <w:tcMar>
              <w:top w:w="0" w:type="dxa"/>
              <w:left w:w="108" w:type="dxa"/>
              <w:bottom w:w="0" w:type="dxa"/>
              <w:right w:w="108" w:type="dxa"/>
            </w:tcMar>
            <w:vAlign w:val="center"/>
            <w:hideMark/>
          </w:tcPr>
          <w:p w14:paraId="2757BBBF" w14:textId="77777777" w:rsidR="006A5102" w:rsidRPr="004D1891" w:rsidRDefault="006A5102" w:rsidP="004D1891">
            <w:pPr>
              <w:jc w:val="center"/>
              <w:rPr>
                <w:rFonts w:eastAsia="Calibri" w:cs="Arial"/>
                <w:b/>
              </w:rPr>
            </w:pPr>
            <w:r w:rsidRPr="004D1891">
              <w:rPr>
                <w:rFonts w:eastAsia="Calibri" w:cs="Arial"/>
                <w:b/>
              </w:rPr>
              <w:t>4.</w:t>
            </w:r>
          </w:p>
        </w:tc>
        <w:tc>
          <w:tcPr>
            <w:tcW w:w="767" w:type="pct"/>
            <w:vMerge w:val="restart"/>
            <w:tcMar>
              <w:top w:w="0" w:type="dxa"/>
              <w:left w:w="108" w:type="dxa"/>
              <w:bottom w:w="0" w:type="dxa"/>
              <w:right w:w="108" w:type="dxa"/>
            </w:tcMar>
            <w:vAlign w:val="center"/>
          </w:tcPr>
          <w:p w14:paraId="60545D4D" w14:textId="092A1CB3" w:rsidR="006A5102" w:rsidRPr="004D1891" w:rsidRDefault="006A5102" w:rsidP="004D1891">
            <w:pPr>
              <w:rPr>
                <w:rFonts w:eastAsia="Calibri" w:cs="Arial"/>
                <w:b/>
                <w:bCs/>
              </w:rPr>
            </w:pPr>
            <w:r w:rsidRPr="004D1891">
              <w:rPr>
                <w:rFonts w:eastAsia="Calibri" w:cs="Arial"/>
                <w:b/>
                <w:bCs/>
              </w:rPr>
              <w:t>Oddziaływanie terytorialne efektów realizacji projektu,</w:t>
            </w:r>
          </w:p>
        </w:tc>
        <w:tc>
          <w:tcPr>
            <w:tcW w:w="1915" w:type="pct"/>
            <w:vMerge w:val="restart"/>
            <w:tcMar>
              <w:top w:w="0" w:type="dxa"/>
              <w:left w:w="108" w:type="dxa"/>
              <w:bottom w:w="0" w:type="dxa"/>
              <w:right w:w="108" w:type="dxa"/>
            </w:tcMar>
            <w:vAlign w:val="center"/>
            <w:hideMark/>
          </w:tcPr>
          <w:p w14:paraId="1F8C3CA0" w14:textId="77777777" w:rsidR="006A5102" w:rsidRPr="004D1891" w:rsidRDefault="006A5102" w:rsidP="004D1891">
            <w:pPr>
              <w:rPr>
                <w:rFonts w:eastAsia="Calibri" w:cs="Arial"/>
              </w:rPr>
            </w:pPr>
            <w:r w:rsidRPr="004D1891">
              <w:rPr>
                <w:rFonts w:eastAsia="Calibri" w:cs="Arial"/>
              </w:rPr>
              <w:t>Ocenie będzie podlegać zasięg terytorialny projektu – liczba gmin objętych realizacją projektu.</w:t>
            </w:r>
          </w:p>
        </w:tc>
        <w:tc>
          <w:tcPr>
            <w:tcW w:w="1491" w:type="pct"/>
            <w:tcMar>
              <w:top w:w="0" w:type="dxa"/>
              <w:left w:w="108" w:type="dxa"/>
              <w:bottom w:w="0" w:type="dxa"/>
              <w:right w:w="108" w:type="dxa"/>
            </w:tcMar>
            <w:vAlign w:val="center"/>
            <w:hideMark/>
          </w:tcPr>
          <w:p w14:paraId="61FE7DF2" w14:textId="77777777" w:rsidR="006A5102" w:rsidRPr="004D1891" w:rsidRDefault="006A5102" w:rsidP="004D1891">
            <w:pPr>
              <w:rPr>
                <w:rFonts w:eastAsia="Calibri" w:cs="Arial"/>
              </w:rPr>
            </w:pPr>
            <w:r w:rsidRPr="004D1891">
              <w:rPr>
                <w:rFonts w:eastAsia="Calibri" w:cs="Arial"/>
              </w:rPr>
              <w:t xml:space="preserve">Projekt będzie realizowany na obszarze więcej niż 1 gminy wchodzącej w skład WOF. </w:t>
            </w:r>
          </w:p>
        </w:tc>
        <w:tc>
          <w:tcPr>
            <w:tcW w:w="619" w:type="pct"/>
            <w:tcMar>
              <w:top w:w="0" w:type="dxa"/>
              <w:left w:w="108" w:type="dxa"/>
              <w:bottom w:w="0" w:type="dxa"/>
              <w:right w:w="108" w:type="dxa"/>
            </w:tcMar>
            <w:vAlign w:val="center"/>
            <w:hideMark/>
          </w:tcPr>
          <w:p w14:paraId="7B32931D" w14:textId="77777777" w:rsidR="006A5102" w:rsidRPr="004D1891" w:rsidRDefault="006A5102" w:rsidP="004D1891">
            <w:pPr>
              <w:jc w:val="center"/>
              <w:rPr>
                <w:rFonts w:eastAsia="Calibri" w:cs="Arial"/>
              </w:rPr>
            </w:pPr>
            <w:r w:rsidRPr="004D1891">
              <w:rPr>
                <w:rFonts w:eastAsia="Calibri" w:cs="Arial"/>
              </w:rPr>
              <w:t xml:space="preserve">1 </w:t>
            </w:r>
          </w:p>
        </w:tc>
      </w:tr>
      <w:tr w:rsidR="003449A0" w:rsidRPr="007D5FA4" w14:paraId="6DF1EB58" w14:textId="77777777" w:rsidTr="004D1891">
        <w:trPr>
          <w:trHeight w:val="495"/>
          <w:jc w:val="center"/>
        </w:trPr>
        <w:tc>
          <w:tcPr>
            <w:tcW w:w="207" w:type="pct"/>
            <w:vMerge/>
            <w:vAlign w:val="center"/>
            <w:hideMark/>
          </w:tcPr>
          <w:p w14:paraId="405E1772" w14:textId="77777777" w:rsidR="006A5102" w:rsidRPr="004D1891" w:rsidRDefault="006A5102" w:rsidP="004D1891">
            <w:pPr>
              <w:rPr>
                <w:rFonts w:eastAsia="Calibri" w:cs="Arial"/>
                <w:b/>
              </w:rPr>
            </w:pPr>
          </w:p>
        </w:tc>
        <w:tc>
          <w:tcPr>
            <w:tcW w:w="767" w:type="pct"/>
            <w:vMerge/>
            <w:vAlign w:val="center"/>
            <w:hideMark/>
          </w:tcPr>
          <w:p w14:paraId="74B636B2" w14:textId="77777777" w:rsidR="006A5102" w:rsidRPr="004D1891" w:rsidRDefault="006A5102" w:rsidP="004D1891">
            <w:pPr>
              <w:rPr>
                <w:rFonts w:eastAsia="Calibri" w:cs="Arial"/>
                <w:b/>
                <w:bCs/>
              </w:rPr>
            </w:pPr>
          </w:p>
        </w:tc>
        <w:tc>
          <w:tcPr>
            <w:tcW w:w="1915" w:type="pct"/>
            <w:vMerge/>
            <w:vAlign w:val="center"/>
            <w:hideMark/>
          </w:tcPr>
          <w:p w14:paraId="0D5D330B" w14:textId="77777777" w:rsidR="006A5102" w:rsidRPr="004D1891" w:rsidRDefault="006A5102" w:rsidP="004D1891">
            <w:pPr>
              <w:rPr>
                <w:rFonts w:eastAsia="Calibri" w:cs="Arial"/>
              </w:rPr>
            </w:pPr>
          </w:p>
        </w:tc>
        <w:tc>
          <w:tcPr>
            <w:tcW w:w="1491" w:type="pct"/>
            <w:tcMar>
              <w:top w:w="0" w:type="dxa"/>
              <w:left w:w="108" w:type="dxa"/>
              <w:bottom w:w="0" w:type="dxa"/>
              <w:right w:w="108" w:type="dxa"/>
            </w:tcMar>
            <w:vAlign w:val="center"/>
            <w:hideMark/>
          </w:tcPr>
          <w:p w14:paraId="4B7BE185" w14:textId="77777777" w:rsidR="006A5102" w:rsidRPr="004D1891" w:rsidRDefault="006A5102" w:rsidP="004D1891">
            <w:pPr>
              <w:rPr>
                <w:rFonts w:eastAsia="Calibri" w:cs="Arial"/>
              </w:rPr>
            </w:pPr>
            <w:r w:rsidRPr="004D1891">
              <w:rPr>
                <w:rFonts w:eastAsia="Calibri" w:cs="Arial"/>
              </w:rPr>
              <w:t>Projekt nie będzie realizowany na obszarze więcej niż  1 gminy wchodzącej w skład WOF.</w:t>
            </w:r>
          </w:p>
        </w:tc>
        <w:tc>
          <w:tcPr>
            <w:tcW w:w="619" w:type="pct"/>
            <w:tcMar>
              <w:top w:w="0" w:type="dxa"/>
              <w:left w:w="108" w:type="dxa"/>
              <w:bottom w:w="0" w:type="dxa"/>
              <w:right w:w="108" w:type="dxa"/>
            </w:tcMar>
            <w:vAlign w:val="center"/>
            <w:hideMark/>
          </w:tcPr>
          <w:p w14:paraId="6A8791D1" w14:textId="77777777" w:rsidR="006A5102" w:rsidRPr="004D1891" w:rsidRDefault="006A5102" w:rsidP="004D1891">
            <w:pPr>
              <w:jc w:val="center"/>
              <w:rPr>
                <w:rFonts w:eastAsia="Calibri" w:cs="Arial"/>
              </w:rPr>
            </w:pPr>
            <w:r w:rsidRPr="004D1891">
              <w:rPr>
                <w:rFonts w:eastAsia="Calibri" w:cs="Arial"/>
              </w:rPr>
              <w:t>0</w:t>
            </w:r>
          </w:p>
        </w:tc>
      </w:tr>
      <w:tr w:rsidR="003449A0" w:rsidRPr="007D5FA4" w14:paraId="71D52786" w14:textId="77777777" w:rsidTr="004D1891">
        <w:trPr>
          <w:trHeight w:val="716"/>
          <w:jc w:val="center"/>
        </w:trPr>
        <w:tc>
          <w:tcPr>
            <w:tcW w:w="207" w:type="pct"/>
            <w:vMerge w:val="restart"/>
            <w:tcMar>
              <w:top w:w="0" w:type="dxa"/>
              <w:left w:w="108" w:type="dxa"/>
              <w:bottom w:w="0" w:type="dxa"/>
              <w:right w:w="108" w:type="dxa"/>
            </w:tcMar>
            <w:vAlign w:val="center"/>
            <w:hideMark/>
          </w:tcPr>
          <w:p w14:paraId="74DE88CD" w14:textId="77777777" w:rsidR="006A5102" w:rsidRPr="004D1891" w:rsidRDefault="006A5102" w:rsidP="004D1891">
            <w:pPr>
              <w:jc w:val="center"/>
              <w:rPr>
                <w:rFonts w:eastAsia="Calibri" w:cs="Arial"/>
                <w:b/>
              </w:rPr>
            </w:pPr>
            <w:r w:rsidRPr="004D1891">
              <w:rPr>
                <w:rFonts w:eastAsia="Calibri" w:cs="Arial"/>
                <w:b/>
              </w:rPr>
              <w:t>5.</w:t>
            </w:r>
          </w:p>
        </w:tc>
        <w:tc>
          <w:tcPr>
            <w:tcW w:w="767" w:type="pct"/>
            <w:vMerge w:val="restart"/>
            <w:tcMar>
              <w:top w:w="0" w:type="dxa"/>
              <w:left w:w="108" w:type="dxa"/>
              <w:bottom w:w="0" w:type="dxa"/>
              <w:right w:w="108" w:type="dxa"/>
            </w:tcMar>
            <w:vAlign w:val="center"/>
            <w:hideMark/>
          </w:tcPr>
          <w:p w14:paraId="183307CD" w14:textId="77777777" w:rsidR="006A5102" w:rsidRPr="004D1891" w:rsidRDefault="006A5102" w:rsidP="004D1891">
            <w:pPr>
              <w:rPr>
                <w:rFonts w:eastAsia="Calibri" w:cs="Arial"/>
                <w:b/>
                <w:bCs/>
              </w:rPr>
            </w:pPr>
            <w:r w:rsidRPr="004D1891">
              <w:rPr>
                <w:rFonts w:eastAsia="Calibri" w:cs="Arial"/>
                <w:b/>
                <w:bCs/>
              </w:rPr>
              <w:t>Zasięg przestrzenny oddziaływania efektów realizacji projektu</w:t>
            </w:r>
          </w:p>
        </w:tc>
        <w:tc>
          <w:tcPr>
            <w:tcW w:w="1915" w:type="pct"/>
            <w:vMerge w:val="restart"/>
            <w:tcMar>
              <w:top w:w="0" w:type="dxa"/>
              <w:left w:w="108" w:type="dxa"/>
              <w:bottom w:w="0" w:type="dxa"/>
              <w:right w:w="108" w:type="dxa"/>
            </w:tcMar>
            <w:vAlign w:val="center"/>
            <w:hideMark/>
          </w:tcPr>
          <w:p w14:paraId="78BF0987" w14:textId="77777777" w:rsidR="006A5102" w:rsidRPr="004D1891" w:rsidRDefault="006A5102" w:rsidP="004D1891">
            <w:pPr>
              <w:rPr>
                <w:rFonts w:eastAsia="Calibri" w:cs="Arial"/>
              </w:rPr>
            </w:pPr>
            <w:r w:rsidRPr="004D1891">
              <w:rPr>
                <w:rFonts w:eastAsia="Calibri" w:cs="Arial"/>
              </w:rPr>
              <w:t>Ocenie będzie podlegać, czy realizacja zgłaszanego przez Wnioskodawcę projektu będzie oddziaływać poza zasięg terytorialny, wskazany jako obszar jego bezpośredniej realizacji (wskazanych we wniosku o dofinansowanie lidera i partnerów projektu).</w:t>
            </w:r>
          </w:p>
          <w:p w14:paraId="53DD79E0" w14:textId="77777777" w:rsidR="006A5102" w:rsidRPr="004D1891" w:rsidRDefault="006A5102" w:rsidP="004D1891">
            <w:pPr>
              <w:rPr>
                <w:rFonts w:eastAsia="Calibri" w:cs="Arial"/>
              </w:rPr>
            </w:pPr>
            <w:r w:rsidRPr="004D1891">
              <w:rPr>
                <w:rFonts w:eastAsia="Calibri" w:cs="Arial"/>
              </w:rPr>
              <w:t>Kryterium nie ma zastosowania w stosunku do projektów, które realizowane będą na terenie wszystkich gmin wchodzących w skład WOF – w przypadku realizacji projektu na terenie 40 gmin.</w:t>
            </w:r>
          </w:p>
        </w:tc>
        <w:tc>
          <w:tcPr>
            <w:tcW w:w="1491" w:type="pct"/>
            <w:tcMar>
              <w:top w:w="0" w:type="dxa"/>
              <w:left w:w="108" w:type="dxa"/>
              <w:bottom w:w="0" w:type="dxa"/>
              <w:right w:w="108" w:type="dxa"/>
            </w:tcMar>
            <w:vAlign w:val="center"/>
            <w:hideMark/>
          </w:tcPr>
          <w:p w14:paraId="72996DB3" w14:textId="77777777" w:rsidR="006A5102" w:rsidRPr="004D1891" w:rsidRDefault="006A5102" w:rsidP="004D1891">
            <w:pPr>
              <w:rPr>
                <w:rFonts w:eastAsia="Calibri" w:cs="Arial"/>
              </w:rPr>
            </w:pPr>
            <w:r w:rsidRPr="004D1891">
              <w:rPr>
                <w:rFonts w:eastAsia="Calibri" w:cs="Arial"/>
              </w:rPr>
              <w:t>Wnioskodawca wykazał, że realizacja zgłaszanego projektu będzie oddziaływać poza zasięg jego bezpośredniej realizacji.</w:t>
            </w:r>
          </w:p>
        </w:tc>
        <w:tc>
          <w:tcPr>
            <w:tcW w:w="619" w:type="pct"/>
            <w:tcMar>
              <w:top w:w="0" w:type="dxa"/>
              <w:left w:w="108" w:type="dxa"/>
              <w:bottom w:w="0" w:type="dxa"/>
              <w:right w:w="108" w:type="dxa"/>
            </w:tcMar>
            <w:vAlign w:val="center"/>
            <w:hideMark/>
          </w:tcPr>
          <w:p w14:paraId="03125861" w14:textId="77777777" w:rsidR="006A5102" w:rsidRPr="004D1891" w:rsidRDefault="006A5102" w:rsidP="004D1891">
            <w:pPr>
              <w:jc w:val="center"/>
              <w:rPr>
                <w:rFonts w:eastAsia="Calibri" w:cs="Arial"/>
              </w:rPr>
            </w:pPr>
            <w:r w:rsidRPr="004D1891">
              <w:rPr>
                <w:rFonts w:eastAsia="Calibri" w:cs="Arial"/>
              </w:rPr>
              <w:t>1</w:t>
            </w:r>
          </w:p>
        </w:tc>
      </w:tr>
      <w:tr w:rsidR="003449A0" w:rsidRPr="007D5FA4" w14:paraId="16CBE096" w14:textId="77777777" w:rsidTr="004D1891">
        <w:trPr>
          <w:trHeight w:val="630"/>
          <w:jc w:val="center"/>
        </w:trPr>
        <w:tc>
          <w:tcPr>
            <w:tcW w:w="207" w:type="pct"/>
            <w:vMerge/>
            <w:vAlign w:val="center"/>
            <w:hideMark/>
          </w:tcPr>
          <w:p w14:paraId="195A38EB" w14:textId="77777777" w:rsidR="006A5102" w:rsidRPr="004D1891" w:rsidRDefault="006A5102" w:rsidP="004D1891">
            <w:pPr>
              <w:rPr>
                <w:rFonts w:eastAsia="Calibri" w:cs="Arial"/>
                <w:b/>
              </w:rPr>
            </w:pPr>
          </w:p>
        </w:tc>
        <w:tc>
          <w:tcPr>
            <w:tcW w:w="767" w:type="pct"/>
            <w:vMerge/>
            <w:vAlign w:val="center"/>
            <w:hideMark/>
          </w:tcPr>
          <w:p w14:paraId="354655E1" w14:textId="77777777" w:rsidR="006A5102" w:rsidRPr="004D1891" w:rsidRDefault="006A5102" w:rsidP="004D1891">
            <w:pPr>
              <w:rPr>
                <w:rFonts w:eastAsia="Calibri" w:cs="Arial"/>
                <w:b/>
                <w:bCs/>
              </w:rPr>
            </w:pPr>
          </w:p>
        </w:tc>
        <w:tc>
          <w:tcPr>
            <w:tcW w:w="1915" w:type="pct"/>
            <w:vMerge/>
            <w:vAlign w:val="center"/>
            <w:hideMark/>
          </w:tcPr>
          <w:p w14:paraId="66596FA7" w14:textId="77777777" w:rsidR="006A5102" w:rsidRPr="004D1891" w:rsidRDefault="006A5102" w:rsidP="004D1891">
            <w:pPr>
              <w:rPr>
                <w:rFonts w:eastAsia="Calibri" w:cs="Arial"/>
              </w:rPr>
            </w:pPr>
          </w:p>
        </w:tc>
        <w:tc>
          <w:tcPr>
            <w:tcW w:w="1491" w:type="pct"/>
            <w:tcMar>
              <w:top w:w="0" w:type="dxa"/>
              <w:left w:w="108" w:type="dxa"/>
              <w:bottom w:w="0" w:type="dxa"/>
              <w:right w:w="108" w:type="dxa"/>
            </w:tcMar>
            <w:vAlign w:val="center"/>
            <w:hideMark/>
          </w:tcPr>
          <w:p w14:paraId="101D4E7C" w14:textId="77777777" w:rsidR="006A5102" w:rsidRPr="004D1891" w:rsidRDefault="006A5102" w:rsidP="004D1891">
            <w:pPr>
              <w:rPr>
                <w:rFonts w:eastAsia="Calibri" w:cs="Arial"/>
              </w:rPr>
            </w:pPr>
            <w:r w:rsidRPr="004D1891">
              <w:rPr>
                <w:rFonts w:eastAsia="Calibri" w:cs="Arial"/>
              </w:rPr>
              <w:t>Wnioskodawca nie wykazał, że realizacja zgłaszanego projektu będzie oddziaływać poza zasięg jego bezpośredniej realizacji. Punkty w ramach kryterium nie podlegają sumowaniu.</w:t>
            </w:r>
          </w:p>
        </w:tc>
        <w:tc>
          <w:tcPr>
            <w:tcW w:w="619" w:type="pct"/>
            <w:tcMar>
              <w:top w:w="0" w:type="dxa"/>
              <w:left w:w="108" w:type="dxa"/>
              <w:bottom w:w="0" w:type="dxa"/>
              <w:right w:w="108" w:type="dxa"/>
            </w:tcMar>
            <w:vAlign w:val="center"/>
            <w:hideMark/>
          </w:tcPr>
          <w:p w14:paraId="4F58A557" w14:textId="77777777" w:rsidR="006A5102" w:rsidRPr="004D1891" w:rsidRDefault="006A5102" w:rsidP="004D1891">
            <w:pPr>
              <w:jc w:val="center"/>
              <w:rPr>
                <w:rFonts w:eastAsia="Calibri" w:cs="Arial"/>
              </w:rPr>
            </w:pPr>
            <w:r w:rsidRPr="004D1891">
              <w:rPr>
                <w:rFonts w:eastAsia="Calibri" w:cs="Arial"/>
              </w:rPr>
              <w:t xml:space="preserve">0 </w:t>
            </w:r>
          </w:p>
        </w:tc>
      </w:tr>
      <w:tr w:rsidR="003449A0" w:rsidRPr="007D5FA4" w14:paraId="53E6FB5E" w14:textId="77777777" w:rsidTr="004D1891">
        <w:trPr>
          <w:trHeight w:val="630"/>
          <w:jc w:val="center"/>
        </w:trPr>
        <w:tc>
          <w:tcPr>
            <w:tcW w:w="207" w:type="pct"/>
            <w:vMerge w:val="restart"/>
            <w:vAlign w:val="center"/>
            <w:hideMark/>
          </w:tcPr>
          <w:p w14:paraId="26739623" w14:textId="77777777" w:rsidR="006A5102" w:rsidRPr="004D1891" w:rsidRDefault="006A5102" w:rsidP="004D1891">
            <w:pPr>
              <w:jc w:val="center"/>
              <w:rPr>
                <w:rFonts w:eastAsia="Calibri" w:cs="Arial"/>
                <w:b/>
              </w:rPr>
            </w:pPr>
            <w:r w:rsidRPr="004D1891">
              <w:rPr>
                <w:rFonts w:eastAsia="Calibri" w:cs="Arial"/>
                <w:b/>
              </w:rPr>
              <w:t>6.</w:t>
            </w:r>
          </w:p>
        </w:tc>
        <w:tc>
          <w:tcPr>
            <w:tcW w:w="767" w:type="pct"/>
            <w:vMerge w:val="restart"/>
            <w:vAlign w:val="center"/>
            <w:hideMark/>
          </w:tcPr>
          <w:p w14:paraId="3B5386AB" w14:textId="77777777" w:rsidR="006A5102" w:rsidRPr="004D1891" w:rsidRDefault="006A5102" w:rsidP="004D1891">
            <w:pPr>
              <w:rPr>
                <w:rFonts w:eastAsia="Calibri" w:cs="Arial"/>
                <w:b/>
                <w:bCs/>
              </w:rPr>
            </w:pPr>
            <w:r w:rsidRPr="004D1891">
              <w:rPr>
                <w:rFonts w:eastAsia="Calibri" w:cs="Arial"/>
                <w:b/>
                <w:bCs/>
              </w:rPr>
              <w:t>Zgodność ze Strategią ZIT WOF</w:t>
            </w:r>
            <w:r w:rsidRPr="004D1891">
              <w:rPr>
                <w:rFonts w:eastAsia="Calibri" w:cs="Arial"/>
                <w:b/>
                <w:bCs/>
                <w:i/>
                <w:iCs/>
              </w:rPr>
              <w:t xml:space="preserve">  </w:t>
            </w:r>
          </w:p>
        </w:tc>
        <w:tc>
          <w:tcPr>
            <w:tcW w:w="1915" w:type="pct"/>
            <w:vMerge w:val="restart"/>
            <w:vAlign w:val="center"/>
          </w:tcPr>
          <w:p w14:paraId="683EE78B" w14:textId="2461D0BD" w:rsidR="006A5102" w:rsidRPr="004D1891" w:rsidRDefault="006A5102" w:rsidP="004D1891">
            <w:pPr>
              <w:rPr>
                <w:rFonts w:eastAsia="Calibri" w:cs="Arial"/>
                <w:b/>
                <w:bCs/>
                <w:i/>
                <w:iCs/>
              </w:rPr>
            </w:pPr>
            <w:r w:rsidRPr="004D1891">
              <w:rPr>
                <w:rFonts w:eastAsia="Calibri" w:cs="Arial"/>
              </w:rPr>
              <w:t>Ocenie będzie podlegać, czy projekt jest zgodny ze Strategią ZIT WOF, w tym w szczególności z  załącznikiem nr 4  w zakresie: celu głównego i szczegółowego, partnerstwa w projekcie oraz  wskaźników.</w:t>
            </w:r>
          </w:p>
          <w:p w14:paraId="5045B163" w14:textId="77777777" w:rsidR="006A5102" w:rsidRPr="004D1891" w:rsidRDefault="006A5102" w:rsidP="004D1891">
            <w:pPr>
              <w:rPr>
                <w:rFonts w:eastAsia="Calibri" w:cs="Arial"/>
              </w:rPr>
            </w:pPr>
            <w:r w:rsidRPr="004D1891">
              <w:rPr>
                <w:rFonts w:eastAsia="Calibri" w:cs="Arial"/>
              </w:rPr>
              <w:t>Ograniczenie liczby parterów lub wartości wskaźników jest możliwe w przypadku przedstawienia właściwego  uzasadnienia.</w:t>
            </w:r>
          </w:p>
        </w:tc>
        <w:tc>
          <w:tcPr>
            <w:tcW w:w="1491" w:type="pct"/>
            <w:tcMar>
              <w:top w:w="0" w:type="dxa"/>
              <w:left w:w="108" w:type="dxa"/>
              <w:bottom w:w="0" w:type="dxa"/>
              <w:right w:w="108" w:type="dxa"/>
            </w:tcMar>
            <w:vAlign w:val="center"/>
            <w:hideMark/>
          </w:tcPr>
          <w:p w14:paraId="1CB30067" w14:textId="77777777" w:rsidR="006A5102" w:rsidRPr="004D1891" w:rsidRDefault="006A5102" w:rsidP="004D1891">
            <w:pPr>
              <w:rPr>
                <w:rFonts w:eastAsia="Calibri" w:cs="Arial"/>
              </w:rPr>
            </w:pPr>
            <w:r w:rsidRPr="004D1891">
              <w:rPr>
                <w:rFonts w:eastAsia="Calibri" w:cs="Arial"/>
              </w:rPr>
              <w:t>Wnioskodawca wykazał, że projekt jest zgodny ze Strategią ZIT WOF .</w:t>
            </w:r>
          </w:p>
        </w:tc>
        <w:tc>
          <w:tcPr>
            <w:tcW w:w="619" w:type="pct"/>
            <w:tcMar>
              <w:top w:w="0" w:type="dxa"/>
              <w:left w:w="108" w:type="dxa"/>
              <w:bottom w:w="0" w:type="dxa"/>
              <w:right w:w="108" w:type="dxa"/>
            </w:tcMar>
            <w:vAlign w:val="center"/>
            <w:hideMark/>
          </w:tcPr>
          <w:p w14:paraId="1A23364E" w14:textId="77777777" w:rsidR="006A5102" w:rsidRPr="004D1891" w:rsidRDefault="006A5102" w:rsidP="004D1891">
            <w:pPr>
              <w:jc w:val="center"/>
              <w:rPr>
                <w:rFonts w:eastAsia="Calibri" w:cs="Arial"/>
              </w:rPr>
            </w:pPr>
            <w:r w:rsidRPr="004D1891">
              <w:rPr>
                <w:rFonts w:eastAsia="Calibri" w:cs="Arial"/>
              </w:rPr>
              <w:t>1</w:t>
            </w:r>
          </w:p>
        </w:tc>
      </w:tr>
      <w:tr w:rsidR="003449A0" w:rsidRPr="007D5FA4" w14:paraId="66F2A846" w14:textId="77777777" w:rsidTr="004D1891">
        <w:trPr>
          <w:trHeight w:val="630"/>
          <w:jc w:val="center"/>
        </w:trPr>
        <w:tc>
          <w:tcPr>
            <w:tcW w:w="207" w:type="pct"/>
            <w:vMerge/>
            <w:vAlign w:val="center"/>
            <w:hideMark/>
          </w:tcPr>
          <w:p w14:paraId="5F46255B" w14:textId="77777777" w:rsidR="006A5102" w:rsidRPr="004D1891" w:rsidRDefault="006A5102" w:rsidP="004D1891">
            <w:pPr>
              <w:rPr>
                <w:rFonts w:eastAsia="Calibri" w:cs="Arial"/>
                <w:b/>
              </w:rPr>
            </w:pPr>
          </w:p>
        </w:tc>
        <w:tc>
          <w:tcPr>
            <w:tcW w:w="767" w:type="pct"/>
            <w:vMerge/>
            <w:vAlign w:val="center"/>
            <w:hideMark/>
          </w:tcPr>
          <w:p w14:paraId="2113F697" w14:textId="77777777" w:rsidR="006A5102" w:rsidRPr="004D1891" w:rsidRDefault="006A5102" w:rsidP="004D1891">
            <w:pPr>
              <w:rPr>
                <w:rFonts w:eastAsia="Calibri" w:cs="Arial"/>
                <w:b/>
                <w:bCs/>
              </w:rPr>
            </w:pPr>
          </w:p>
        </w:tc>
        <w:tc>
          <w:tcPr>
            <w:tcW w:w="1915" w:type="pct"/>
            <w:vMerge/>
            <w:vAlign w:val="center"/>
            <w:hideMark/>
          </w:tcPr>
          <w:p w14:paraId="15E7D33A" w14:textId="77777777" w:rsidR="006A5102" w:rsidRPr="004D1891" w:rsidRDefault="006A5102" w:rsidP="004D1891">
            <w:pPr>
              <w:rPr>
                <w:rFonts w:eastAsia="Calibri" w:cs="Arial"/>
              </w:rPr>
            </w:pPr>
          </w:p>
        </w:tc>
        <w:tc>
          <w:tcPr>
            <w:tcW w:w="1491" w:type="pct"/>
            <w:tcMar>
              <w:top w:w="0" w:type="dxa"/>
              <w:left w:w="108" w:type="dxa"/>
              <w:bottom w:w="0" w:type="dxa"/>
              <w:right w:w="108" w:type="dxa"/>
            </w:tcMar>
            <w:vAlign w:val="center"/>
            <w:hideMark/>
          </w:tcPr>
          <w:p w14:paraId="799F1FC6" w14:textId="77777777" w:rsidR="006A5102" w:rsidRPr="004D1891" w:rsidRDefault="006A5102" w:rsidP="004D1891">
            <w:pPr>
              <w:rPr>
                <w:rFonts w:eastAsia="Calibri" w:cs="Arial"/>
              </w:rPr>
            </w:pPr>
            <w:r w:rsidRPr="004D1891">
              <w:rPr>
                <w:rFonts w:eastAsia="Calibri" w:cs="Arial"/>
              </w:rPr>
              <w:t>Wnioskodawca nie wykazał, że projekt jest zgodny ze Strategią ZIT WOF .</w:t>
            </w:r>
          </w:p>
        </w:tc>
        <w:tc>
          <w:tcPr>
            <w:tcW w:w="619" w:type="pct"/>
            <w:tcMar>
              <w:top w:w="0" w:type="dxa"/>
              <w:left w:w="108" w:type="dxa"/>
              <w:bottom w:w="0" w:type="dxa"/>
              <w:right w:w="108" w:type="dxa"/>
            </w:tcMar>
            <w:vAlign w:val="center"/>
            <w:hideMark/>
          </w:tcPr>
          <w:p w14:paraId="6892E89C" w14:textId="77777777" w:rsidR="006A5102" w:rsidRPr="004D1891" w:rsidRDefault="006A5102" w:rsidP="004D1891">
            <w:pPr>
              <w:jc w:val="center"/>
              <w:rPr>
                <w:rFonts w:eastAsia="Calibri" w:cs="Arial"/>
              </w:rPr>
            </w:pPr>
            <w:r w:rsidRPr="004D1891">
              <w:rPr>
                <w:rFonts w:eastAsia="Calibri" w:cs="Arial"/>
              </w:rPr>
              <w:t xml:space="preserve">0 </w:t>
            </w:r>
          </w:p>
        </w:tc>
      </w:tr>
      <w:bookmarkEnd w:id="712"/>
      <w:bookmarkEnd w:id="713"/>
      <w:bookmarkEnd w:id="714"/>
      <w:bookmarkEnd w:id="715"/>
      <w:bookmarkEnd w:id="716"/>
    </w:tbl>
    <w:p w14:paraId="207DA27B" w14:textId="13B2CF9B" w:rsidR="006A5102" w:rsidRDefault="006A5102">
      <w:pPr>
        <w:spacing w:before="120" w:after="120" w:line="276" w:lineRule="auto"/>
        <w:jc w:val="both"/>
        <w:rPr>
          <w:rStyle w:val="Nagwek1Znak"/>
          <w:rFonts w:ascii="Arial" w:hAnsi="Arial" w:cs="Arial"/>
        </w:rPr>
      </w:pPr>
    </w:p>
    <w:sectPr w:rsidR="006A5102" w:rsidSect="004D1891">
      <w:footerReference w:type="default" r:id="rId33"/>
      <w:pgSz w:w="16838" w:h="11906" w:orient="landscape"/>
      <w:pgMar w:top="1417" w:right="138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907FF" w14:textId="77777777" w:rsidR="00AE1212" w:rsidRDefault="00AE1212" w:rsidP="0011564B">
      <w:pPr>
        <w:spacing w:after="0" w:line="240" w:lineRule="auto"/>
      </w:pPr>
      <w:r>
        <w:separator/>
      </w:r>
    </w:p>
  </w:endnote>
  <w:endnote w:type="continuationSeparator" w:id="0">
    <w:p w14:paraId="6173B5AA" w14:textId="77777777" w:rsidR="00AE1212" w:rsidRDefault="00AE1212" w:rsidP="0011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Garamond">
    <w:panose1 w:val="020205020503060202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946202"/>
      <w:docPartObj>
        <w:docPartGallery w:val="Page Numbers (Bottom of Page)"/>
        <w:docPartUnique/>
      </w:docPartObj>
    </w:sdtPr>
    <w:sdtEndPr/>
    <w:sdtContent>
      <w:p w14:paraId="68F9EF54" w14:textId="77777777" w:rsidR="00AE1212" w:rsidRDefault="00AE1212" w:rsidP="00955403">
        <w:pPr>
          <w:pStyle w:val="Stopka"/>
          <w:jc w:val="center"/>
        </w:pPr>
        <w:r>
          <w:fldChar w:fldCharType="begin"/>
        </w:r>
        <w:r>
          <w:instrText>PAGE   \* MERGEFORMAT</w:instrText>
        </w:r>
        <w:r>
          <w:fldChar w:fldCharType="separate"/>
        </w:r>
        <w:r w:rsidR="00962140">
          <w:rPr>
            <w:noProof/>
          </w:rPr>
          <w:t>1</w:t>
        </w:r>
        <w:r>
          <w:fldChar w:fldCharType="end"/>
        </w:r>
      </w:p>
    </w:sdtContent>
  </w:sdt>
  <w:p w14:paraId="575F6778" w14:textId="77777777" w:rsidR="00AE1212" w:rsidRDefault="00AE12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50661" w14:textId="77777777" w:rsidR="00AE1212" w:rsidRDefault="00AE1212" w:rsidP="0011564B">
      <w:pPr>
        <w:spacing w:after="0" w:line="240" w:lineRule="auto"/>
      </w:pPr>
      <w:r>
        <w:separator/>
      </w:r>
    </w:p>
  </w:footnote>
  <w:footnote w:type="continuationSeparator" w:id="0">
    <w:p w14:paraId="5FDF44FA" w14:textId="77777777" w:rsidR="00AE1212" w:rsidRDefault="00AE1212" w:rsidP="0011564B">
      <w:pPr>
        <w:spacing w:after="0" w:line="240" w:lineRule="auto"/>
      </w:pPr>
      <w:r>
        <w:continuationSeparator/>
      </w:r>
    </w:p>
  </w:footnote>
  <w:footnote w:id="1">
    <w:p w14:paraId="68FD86B3" w14:textId="48517C95" w:rsidR="00AE1212" w:rsidRDefault="00AE1212" w:rsidP="00FF2AC9">
      <w:pPr>
        <w:pStyle w:val="Tekstprzypisudolnego"/>
      </w:pPr>
      <w:r w:rsidRPr="00957893">
        <w:rPr>
          <w:rStyle w:val="Odwoanieprzypisudolnego"/>
          <w:sz w:val="15"/>
          <w:szCs w:val="15"/>
        </w:rPr>
        <w:footnoteRef/>
      </w:r>
      <w:r w:rsidRPr="00957893">
        <w:rPr>
          <w:sz w:val="15"/>
          <w:szCs w:val="15"/>
        </w:rPr>
        <w:t xml:space="preserve"> Przy czym złożenie oświadczenia i pozytywna ocena kryterium w toku oceny formalnej ni</w:t>
      </w:r>
      <w:r>
        <w:rPr>
          <w:sz w:val="15"/>
          <w:szCs w:val="15"/>
        </w:rPr>
        <w:t xml:space="preserve">e </w:t>
      </w:r>
      <w:r w:rsidRPr="00957893">
        <w:rPr>
          <w:sz w:val="15"/>
          <w:szCs w:val="15"/>
        </w:rPr>
        <w:t>wyłącza możliwości przeprowadzenia przed dniem przekazania informacji o wyborze projektu do dofinansowania kontroli prawidłowości udzielenia zamówień w projekcie, której wynik determinuje ostateczną kwalifikowalność wydatków poniesionych w wyniku tych zamówień. Kontrola dotyczy zarówno</w:t>
      </w:r>
      <w:r w:rsidRPr="00086EE5">
        <w:rPr>
          <w:szCs w:val="16"/>
        </w:rPr>
        <w:t xml:space="preserve"> postępowań prowadzonych na </w:t>
      </w:r>
      <w:r w:rsidRPr="00957893">
        <w:rPr>
          <w:sz w:val="15"/>
          <w:szCs w:val="15"/>
        </w:rPr>
        <w:t xml:space="preserve">podstawie ustawy Prawo zamówień publicznych jak i </w:t>
      </w:r>
      <w:r w:rsidRPr="00957893">
        <w:rPr>
          <w:rFonts w:cs="Arial"/>
          <w:sz w:val="15"/>
          <w:szCs w:val="15"/>
        </w:rPr>
        <w:t xml:space="preserve">przy zastosowaniu zasady uczciwej konkurencji opisanej w Wytycznych </w:t>
      </w:r>
      <w:r w:rsidRPr="00713FCF">
        <w:rPr>
          <w:rFonts w:cs="Arial"/>
          <w:sz w:val="15"/>
          <w:szCs w:val="15"/>
        </w:rPr>
        <w:t>Ministra Infrastruktury i Rozwoju</w:t>
      </w:r>
      <w:r w:rsidRPr="00957893">
        <w:rPr>
          <w:rFonts w:cs="Arial"/>
          <w:sz w:val="15"/>
          <w:szCs w:val="15"/>
        </w:rPr>
        <w:t xml:space="preserve"> w zakresie kwalifikowalności wydatków w ramach EFRR, EFS oraz FS na lata 2014 – 2020.</w:t>
      </w:r>
    </w:p>
  </w:footnote>
  <w:footnote w:id="2">
    <w:p w14:paraId="2E98C362" w14:textId="3A2CDD69" w:rsidR="00AE1212" w:rsidRDefault="00AE1212" w:rsidP="00FF2AC9">
      <w:pPr>
        <w:pStyle w:val="Tekstprzypisudolnego"/>
      </w:pPr>
      <w:r>
        <w:rPr>
          <w:rStyle w:val="Odwoanieprzypisudolnego"/>
        </w:rPr>
        <w:footnoteRef/>
      </w:r>
      <w:r>
        <w:t xml:space="preserve"> </w:t>
      </w:r>
      <w:r w:rsidRPr="002C4886">
        <w:t>Obowiązują dla konkursów w ramach działania 2.1 „E- usługi” ogłoszonych w 2015 r. tj. konkursach RPMA.02.01.01-IP.01-14-001/15 oraz RPMA.02.01.01-IP.01-14-002/15.</w:t>
      </w:r>
    </w:p>
  </w:footnote>
  <w:footnote w:id="3">
    <w:p w14:paraId="06ED9CC8" w14:textId="77777777" w:rsidR="00AE1212" w:rsidRPr="00563893" w:rsidRDefault="00AE1212" w:rsidP="00DD7416">
      <w:pPr>
        <w:pStyle w:val="Tekstprzypisudolnego"/>
        <w:rPr>
          <w:szCs w:val="16"/>
        </w:rPr>
      </w:pPr>
      <w:r w:rsidRPr="00563893">
        <w:rPr>
          <w:rStyle w:val="Odwoanieprzypisudolnego"/>
          <w:rFonts w:eastAsia="Calibri"/>
          <w:szCs w:val="16"/>
        </w:rPr>
        <w:footnoteRef/>
      </w:r>
      <w:r w:rsidRPr="00563893">
        <w:rPr>
          <w:szCs w:val="16"/>
        </w:rPr>
        <w:t xml:space="preserve"> Dotyczy tylko dużych przedsiębiorstw w rozumieniu art. 2 pkt. 24 rozporządzenia nr 651/2014.</w:t>
      </w:r>
    </w:p>
  </w:footnote>
  <w:footnote w:id="4">
    <w:p w14:paraId="64A44626" w14:textId="77777777" w:rsidR="00AE1212" w:rsidRDefault="00AE1212" w:rsidP="00DD7416">
      <w:pPr>
        <w:pStyle w:val="Default"/>
      </w:pPr>
      <w:r w:rsidRPr="00840552">
        <w:rPr>
          <w:rFonts w:asciiTheme="minorHAnsi" w:hAnsiTheme="minorHAnsi"/>
          <w:sz w:val="16"/>
          <w:szCs w:val="16"/>
          <w:vertAlign w:val="superscript"/>
        </w:rPr>
        <w:footnoteRef/>
      </w:r>
      <w:r w:rsidRPr="00840552">
        <w:rPr>
          <w:rFonts w:asciiTheme="minorHAnsi" w:hAnsiTheme="minorHAnsi"/>
          <w:sz w:val="16"/>
          <w:szCs w:val="16"/>
          <w:vertAlign w:val="superscript"/>
        </w:rPr>
        <w:t xml:space="preserve"> </w:t>
      </w:r>
      <w:r>
        <w:rPr>
          <w:rFonts w:asciiTheme="minorHAnsi" w:hAnsiTheme="minorHAnsi"/>
          <w:sz w:val="16"/>
          <w:szCs w:val="16"/>
        </w:rPr>
        <w:t>B</w:t>
      </w:r>
      <w:r w:rsidRPr="00B648A0">
        <w:rPr>
          <w:rFonts w:asciiTheme="minorHAnsi" w:hAnsiTheme="minorHAnsi"/>
          <w:sz w:val="16"/>
          <w:szCs w:val="16"/>
        </w:rPr>
        <w:t>adania mające na celu zdobycie nowej wiedzy oraz umiejętności w celu opracowywania nowych produktów, procesów i usług lub wprowadzania znaczących ulepszeń do istniejących produktów, procesów i usług; badania te uwzględniają tworzenie elementów składowych systemów złożonych, budowę prototypów w środowisku laboratoryjnym lub w środowisku symulującym istniejące systemy, szczególnie do oceny przydatności danych rodzajów technologii, a także budowę niezbędnych w tych badaniach linii pilotażowych, w tym do uzyskania dowodu w przypadku technologii generycznych</w:t>
      </w:r>
      <w:r>
        <w:rPr>
          <w:rFonts w:asciiTheme="minorHAnsi" w:hAnsiTheme="minorHAnsi"/>
          <w:sz w:val="16"/>
          <w:szCs w:val="16"/>
        </w:rPr>
        <w:t>.</w:t>
      </w:r>
    </w:p>
  </w:footnote>
  <w:footnote w:id="5">
    <w:p w14:paraId="0D240111" w14:textId="77777777" w:rsidR="00AE1212" w:rsidRPr="00B648A0" w:rsidRDefault="00AE1212" w:rsidP="00DD7416">
      <w:pPr>
        <w:pStyle w:val="Default"/>
        <w:rPr>
          <w:rFonts w:asciiTheme="minorHAnsi" w:hAnsiTheme="minorHAnsi"/>
          <w:sz w:val="16"/>
          <w:szCs w:val="16"/>
        </w:rPr>
      </w:pPr>
      <w:r w:rsidRPr="00B648A0">
        <w:rPr>
          <w:rFonts w:asciiTheme="minorHAnsi" w:hAnsiTheme="minorHAnsi"/>
          <w:sz w:val="16"/>
          <w:szCs w:val="16"/>
          <w:vertAlign w:val="superscript"/>
        </w:rPr>
        <w:footnoteRef/>
      </w:r>
      <w:r w:rsidRPr="00840552">
        <w:rPr>
          <w:rFonts w:asciiTheme="minorHAnsi" w:hAnsiTheme="minorHAnsi"/>
          <w:sz w:val="16"/>
          <w:szCs w:val="16"/>
        </w:rPr>
        <w:t xml:space="preserve"> </w:t>
      </w:r>
      <w:r>
        <w:rPr>
          <w:rFonts w:asciiTheme="minorHAnsi" w:hAnsiTheme="minorHAnsi"/>
          <w:sz w:val="16"/>
          <w:szCs w:val="16"/>
        </w:rPr>
        <w:t>N</w:t>
      </w:r>
      <w:r w:rsidRPr="00B648A0">
        <w:rPr>
          <w:rFonts w:asciiTheme="minorHAnsi" w:hAnsiTheme="minorHAnsi"/>
          <w:sz w:val="16"/>
          <w:szCs w:val="16"/>
        </w:rPr>
        <w:t xml:space="preserve">abywanie, łączenie, kształtowanie i wykorzystywanie dostępnej aktualnie wiedzy i umiejętności z dziedziny nauki, technologii i działalności gospodarczej oraz innej wiedzy i umiejętności do planowania produkcji oraz tworzenia i projektowania nowych, zmienionych lub ulepszonych produktów, procesów i usług, z wyłączeniem prac obejmujących rutynowe i okresowe zmiany wprowadzane do produktów, linii produkcyjnych, procesów wytwórczych, istniejących usług oraz innych operacji w toku, nawet jeżeli takie zmiany mają charakter ulepszeń, w szczególności: </w:t>
      </w:r>
    </w:p>
    <w:p w14:paraId="394993D0" w14:textId="77777777" w:rsidR="00AE1212" w:rsidRPr="00B648A0" w:rsidRDefault="00AE1212" w:rsidP="00DD7416">
      <w:pPr>
        <w:pStyle w:val="Default"/>
        <w:rPr>
          <w:rFonts w:asciiTheme="minorHAnsi" w:hAnsiTheme="minorHAnsi"/>
          <w:sz w:val="16"/>
          <w:szCs w:val="16"/>
        </w:rPr>
      </w:pPr>
      <w:r w:rsidRPr="00B648A0">
        <w:rPr>
          <w:rFonts w:asciiTheme="minorHAnsi" w:hAnsiTheme="minorHAnsi"/>
          <w:sz w:val="16"/>
          <w:szCs w:val="16"/>
        </w:rPr>
        <w:t xml:space="preserve">a) opracowywanie prototypów i projektów pilotażowych oraz demonstracje, testowanie i walidację nowych lub ulepszonych produktów, procesów lub usług w otoczeniu stanowiącym model warunków rzeczywistego funkcjonowania, których głównym celem jest dalsze udoskonalenie techniczne produktów, procesów lub usług, których ostateczny kształt nie został określony, </w:t>
      </w:r>
    </w:p>
    <w:p w14:paraId="56B85399" w14:textId="77777777" w:rsidR="00AE1212" w:rsidRPr="00B648A0" w:rsidRDefault="00AE1212" w:rsidP="00DD7416">
      <w:pPr>
        <w:pStyle w:val="Default"/>
        <w:rPr>
          <w:rFonts w:asciiTheme="minorHAnsi" w:hAnsiTheme="minorHAnsi"/>
          <w:sz w:val="16"/>
          <w:szCs w:val="16"/>
        </w:rPr>
      </w:pPr>
      <w:r w:rsidRPr="00B648A0">
        <w:rPr>
          <w:rFonts w:asciiTheme="minorHAnsi" w:hAnsiTheme="minorHAnsi"/>
          <w:sz w:val="16"/>
          <w:szCs w:val="16"/>
        </w:rPr>
        <w:t>b) opracowywanie prototypów i projektów pilotażowych, które można wykorzystać do celów komercyjnych, w przypadku gdy prototyp lub projekt pilotażowy stanowi produkt końcowy gotowy do wykorzystania komercyjnego, a jego produkcja wyłącznie do celów demonstracyjnych i walidacyjnych jest zbyt kosztowna</w:t>
      </w:r>
      <w:r>
        <w:rPr>
          <w:rFonts w:asciiTheme="minorHAnsi" w:hAnsiTheme="minorHAnsi"/>
          <w:sz w:val="16"/>
          <w:szCs w:val="16"/>
        </w:rPr>
        <w:t>.</w:t>
      </w:r>
    </w:p>
    <w:p w14:paraId="4A1F30F1" w14:textId="77777777" w:rsidR="00AE1212" w:rsidRPr="00563893" w:rsidRDefault="00AE1212" w:rsidP="00DD7416">
      <w:pPr>
        <w:pStyle w:val="Default"/>
        <w:rPr>
          <w:rFonts w:asciiTheme="minorHAnsi" w:hAnsiTheme="minorHAnsi"/>
          <w:sz w:val="16"/>
          <w:szCs w:val="16"/>
        </w:rPr>
      </w:pPr>
    </w:p>
  </w:footnote>
  <w:footnote w:id="6">
    <w:p w14:paraId="6377CAEF" w14:textId="77777777" w:rsidR="00AE1212" w:rsidRDefault="00AE1212" w:rsidP="00DD7416">
      <w:pPr>
        <w:pStyle w:val="Tekstprzypisudolnego"/>
      </w:pPr>
      <w:r>
        <w:rPr>
          <w:rStyle w:val="Odwoanieprzypisudolnego"/>
          <w:rFonts w:eastAsia="Calibri"/>
        </w:rPr>
        <w:footnoteRef/>
      </w:r>
      <w:r>
        <w:t xml:space="preserve"> </w:t>
      </w:r>
      <w:r w:rsidRPr="00A93B6C">
        <w:rPr>
          <w:b/>
        </w:rPr>
        <w:t xml:space="preserve"> </w:t>
      </w:r>
      <w:r w:rsidRPr="0069068E">
        <w:rPr>
          <w:rFonts w:asciiTheme="minorHAnsi" w:hAnsiTheme="minorHAnsi"/>
          <w:szCs w:val="16"/>
        </w:rPr>
        <w:t>Dotyczy tylko dużych przedsiębiorstw w rozumieniu art. 2 pkt. 24 rozporządzenia nr 651/2014</w:t>
      </w:r>
      <w:r w:rsidRPr="00563893">
        <w:rPr>
          <w:szCs w:val="16"/>
        </w:rPr>
        <w:t>.</w:t>
      </w:r>
    </w:p>
  </w:footnote>
  <w:footnote w:id="7">
    <w:p w14:paraId="6674672F" w14:textId="77777777" w:rsidR="00AE1212" w:rsidRPr="0069068E" w:rsidRDefault="00AE1212" w:rsidP="00D43B6A">
      <w:pPr>
        <w:pStyle w:val="Tekstprzypisudolnego"/>
        <w:rPr>
          <w:rFonts w:ascii="Calibri" w:hAnsi="Calibri"/>
        </w:rPr>
      </w:pPr>
      <w:r w:rsidRPr="0069068E">
        <w:rPr>
          <w:rStyle w:val="Odwoanieprzypisudolnego"/>
          <w:rFonts w:ascii="Calibri" w:eastAsiaTheme="majorEastAsia" w:hAnsi="Calibri"/>
          <w:szCs w:val="16"/>
        </w:rPr>
        <w:footnoteRef/>
      </w:r>
      <w:r w:rsidRPr="0069068E">
        <w:rPr>
          <w:rFonts w:ascii="Calibri" w:hAnsi="Calibri"/>
          <w:szCs w:val="16"/>
        </w:rPr>
        <w:t>Dotyczy tylko dużych przedsiębiorstw w rozumieniu artykułu 2 punktu 24 rozporządzenia numer 651/2014.</w:t>
      </w:r>
    </w:p>
  </w:footnote>
  <w:footnote w:id="8">
    <w:p w14:paraId="1AA75204" w14:textId="77777777" w:rsidR="00AE1212" w:rsidRPr="0069068E" w:rsidRDefault="00AE1212" w:rsidP="00D43B6A">
      <w:pPr>
        <w:pStyle w:val="Tekstprzypisudolnego"/>
        <w:rPr>
          <w:rFonts w:asciiTheme="minorHAnsi" w:hAnsiTheme="minorHAnsi"/>
        </w:rPr>
      </w:pPr>
      <w:r w:rsidRPr="0069068E">
        <w:rPr>
          <w:rFonts w:asciiTheme="minorHAnsi" w:hAnsiTheme="minorHAnsi"/>
          <w:szCs w:val="16"/>
          <w:vertAlign w:val="superscript"/>
        </w:rPr>
        <w:footnoteRef/>
      </w:r>
      <w:r w:rsidRPr="0069068E">
        <w:rPr>
          <w:rFonts w:asciiTheme="minorHAnsi" w:hAnsiTheme="minorHAnsi"/>
          <w:szCs w:val="16"/>
          <w:vertAlign w:val="superscript"/>
        </w:rPr>
        <w:t xml:space="preserve"> </w:t>
      </w:r>
      <w:r w:rsidRPr="0069068E">
        <w:rPr>
          <w:rFonts w:asciiTheme="minorHAnsi" w:hAnsiTheme="minorHAnsi"/>
          <w:szCs w:val="16"/>
        </w:rPr>
        <w:t>Badania mające na celu zdobycie nowej wiedzy oraz umiejętności w celu opracowywania nowych produktów, procesów i usług lub wprowadzania znaczących ulepszeń do istniejących produktów, procesów i usług; badania te uwzględniają tworzenie elementów składowych systemów złożonych, budowę prototypów w środowisku laboratoryjnym lub w środowisku symulującym istniejące systemy, szczególnie do oceny przydatności danych rodzajów technologii, a także budowę niezbędnych w tych badaniach linii pilotażowych, w tym do uzyskania dowodu w przypadku technologii generycznych.</w:t>
      </w:r>
    </w:p>
  </w:footnote>
  <w:footnote w:id="9">
    <w:p w14:paraId="20021210" w14:textId="02393879" w:rsidR="00AE1212" w:rsidRPr="0069068E" w:rsidRDefault="00AE1212" w:rsidP="00D43B6A">
      <w:pPr>
        <w:pStyle w:val="Default"/>
        <w:rPr>
          <w:rFonts w:asciiTheme="minorHAnsi" w:hAnsiTheme="minorHAnsi"/>
        </w:rPr>
      </w:pPr>
      <w:r w:rsidRPr="00570C57">
        <w:rPr>
          <w:rFonts w:asciiTheme="minorHAnsi" w:hAnsiTheme="minorHAnsi"/>
          <w:sz w:val="16"/>
          <w:szCs w:val="16"/>
          <w:vertAlign w:val="superscript"/>
        </w:rPr>
        <w:footnoteRef/>
      </w:r>
      <w:r w:rsidRPr="00570C57">
        <w:rPr>
          <w:rFonts w:asciiTheme="minorHAnsi" w:hAnsiTheme="minorHAnsi"/>
          <w:sz w:val="16"/>
          <w:szCs w:val="16"/>
        </w:rPr>
        <w:t xml:space="preserve"> Nabywanie, łączenie, kształtowanie i wykorzystywanie dostępnej aktualnie wiedzy i umiejętności z dziedziny nauki, technologii i działalności gospodarczej oraz innej wiedzy i umiejętności do planowania produkcji oraz tworzenia i projektowania nowych, zmienionych lub ulepszonych produktów, procesów i usług, z wyłączeniem prac obejmujących rutynowe i okresowe zmiany wprowadzane do produktów, linii produkcyjnych, procesów wytwórczych, istniejących usług oraz innych operacji w toku, nawet jeżeli takie zmiany mają charakter ulepszeń, w szczególności: a) opracowywanie prototypów i projektów pilotażowych oraz demonstracje, testowanie i walidację nowych lub ulepszonych produktów, procesów lub usług w otoczeniu stanowiącym model warunków rzeczywistego funkcjonowania, których głównym celem jest dalsze udoskonalenie techniczne produktów, procesów lub usług, których ostateczny kształt nie został określony,</w:t>
      </w:r>
      <w:r>
        <w:rPr>
          <w:rFonts w:asciiTheme="minorHAnsi" w:hAnsiTheme="minorHAnsi"/>
          <w:sz w:val="16"/>
          <w:szCs w:val="16"/>
        </w:rPr>
        <w:t xml:space="preserve"> </w:t>
      </w:r>
      <w:r w:rsidRPr="00570C57">
        <w:rPr>
          <w:rFonts w:asciiTheme="minorHAnsi" w:hAnsiTheme="minorHAnsi"/>
          <w:sz w:val="16"/>
          <w:szCs w:val="16"/>
        </w:rPr>
        <w:t>b) opracowywanie prototypów i projektów pilotażowych, które można wykorzystać do celów komercyjnych, w przypadku gdy prototyp lub projekt pilotażowy stanowi produkt końcowy gotowy do wykorzystania komercyjnego, a jego produkcja wyłącznie do celów demonstracyjnych i walidacyjnych jest zbyt kosztowna.</w:t>
      </w:r>
    </w:p>
  </w:footnote>
  <w:footnote w:id="10">
    <w:p w14:paraId="0A7BA28B" w14:textId="77777777" w:rsidR="00AE1212" w:rsidRDefault="00AE1212" w:rsidP="00D43B6A">
      <w:pPr>
        <w:pStyle w:val="Tekstprzypisudolnego"/>
      </w:pPr>
      <w:r w:rsidRPr="008E52C0">
        <w:rPr>
          <w:rStyle w:val="Odwoanieprzypisudolnego"/>
          <w:rFonts w:eastAsiaTheme="majorEastAsia"/>
          <w:szCs w:val="16"/>
        </w:rPr>
        <w:footnoteRef/>
      </w:r>
      <w:r>
        <w:rPr>
          <w:szCs w:val="16"/>
        </w:rPr>
        <w:t>Dotyczy tylko dużych przedsiębiorstw w rozumieniu artykułu 2 punktu 24 rozporządzenia numer 651/2014.</w:t>
      </w:r>
    </w:p>
  </w:footnote>
  <w:footnote w:id="11">
    <w:p w14:paraId="695984EF" w14:textId="77777777" w:rsidR="00AE1212" w:rsidRPr="00EB698A" w:rsidRDefault="00AE1212" w:rsidP="00BB5242">
      <w:pPr>
        <w:pStyle w:val="Tekstprzypisudolnego"/>
        <w:rPr>
          <w:rFonts w:cs="Arial"/>
        </w:rPr>
      </w:pPr>
      <w:r>
        <w:rPr>
          <w:rStyle w:val="Odwoanieprzypisudolnego"/>
          <w:rFonts w:eastAsia="Calibri"/>
        </w:rPr>
        <w:footnoteRef/>
      </w:r>
      <w:r>
        <w:t xml:space="preserve"> </w:t>
      </w:r>
      <w:r w:rsidRPr="00EB698A">
        <w:rPr>
          <w:rFonts w:cs="Arial"/>
          <w:szCs w:val="16"/>
        </w:rPr>
        <w:t>Innowacja produktowa i procesowa sprawdzana jest według OSLO Manual.</w:t>
      </w:r>
    </w:p>
  </w:footnote>
  <w:footnote w:id="12">
    <w:p w14:paraId="044D3210" w14:textId="76FCB4B8" w:rsidR="00AE1212" w:rsidRPr="00EB698A" w:rsidRDefault="00AE1212">
      <w:pPr>
        <w:pStyle w:val="Tekstprzypisudolnego"/>
        <w:rPr>
          <w:rFonts w:cs="Arial"/>
          <w:color w:val="000000" w:themeColor="text1"/>
          <w:szCs w:val="16"/>
        </w:rPr>
      </w:pPr>
      <w:r w:rsidRPr="00EB698A">
        <w:rPr>
          <w:rStyle w:val="Odwoanieprzypisudolnego"/>
          <w:rFonts w:eastAsia="Calibri" w:cs="Arial"/>
          <w:color w:val="000000" w:themeColor="text1"/>
          <w:szCs w:val="16"/>
        </w:rPr>
        <w:footnoteRef/>
      </w:r>
      <w:r w:rsidRPr="00EB698A">
        <w:rPr>
          <w:rFonts w:cs="Arial"/>
          <w:color w:val="000000" w:themeColor="text1"/>
          <w:szCs w:val="16"/>
        </w:rPr>
        <w:t xml:space="preserve">  Badania mające na celu zdobycie nowej wiedzy oraz umiejętności w celu opracowywania nowych produktów, procesów i usług lub wprowadzania znaczących ulepszeń do istniejących produktów, procesów i usług; badania te uwzględniają tworzenie elementów składowych systemów złożonych, budowę prototypów w środowisku laboratoryjnym lub w środowisku symulującym istniejące systemy, szczególnie do oceny przydatności danych rodzajów technologii, a także budowę niezbędnych w tych badaniach linii pilotażowych, w tym do uzyskania dowodu w przypadku technologii generycznych.</w:t>
      </w:r>
    </w:p>
  </w:footnote>
  <w:footnote w:id="13">
    <w:p w14:paraId="208650C7" w14:textId="77777777" w:rsidR="00AE1212" w:rsidRPr="00EB698A" w:rsidRDefault="00AE1212" w:rsidP="00EB698A">
      <w:pPr>
        <w:pStyle w:val="Default"/>
        <w:jc w:val="left"/>
        <w:rPr>
          <w:rFonts w:ascii="Arial" w:hAnsi="Arial" w:cs="Arial"/>
          <w:color w:val="000000" w:themeColor="text1"/>
          <w:sz w:val="16"/>
          <w:szCs w:val="16"/>
        </w:rPr>
      </w:pPr>
      <w:r w:rsidRPr="00EB698A">
        <w:rPr>
          <w:rStyle w:val="Odwoanieprzypisudolnego"/>
          <w:rFonts w:eastAsia="Calibri" w:cs="Arial"/>
          <w:color w:val="000000" w:themeColor="text1"/>
          <w:szCs w:val="16"/>
        </w:rPr>
        <w:footnoteRef/>
      </w:r>
      <w:r w:rsidRPr="00EB698A">
        <w:rPr>
          <w:rFonts w:ascii="Arial" w:hAnsi="Arial" w:cs="Arial"/>
          <w:color w:val="000000" w:themeColor="text1"/>
          <w:sz w:val="16"/>
          <w:szCs w:val="16"/>
        </w:rPr>
        <w:t xml:space="preserve"> Nabywanie, łączenie, kształtowanie i wykorzystywanie dostępnej aktualnie wiedzy i umiejętności z dziedziny nauki, technologii i działalności gospodarczej oraz innej wiedzy i umiejętności do planowania produkcji oraz tworzenia i projektowania nowych, zmienionych lub ulepszonych produktów, procesów i usług, z wyłączeniem prac obejmujących rutynowe i okresowe zmiany wprowadzane do produktów, linii produkcyjnych, procesów wytwórczych, istniejących usług oraz innych operacji w toku, nawet jeżeli takie zmiany mają charakter ulepszeń, w szczególności: </w:t>
      </w:r>
    </w:p>
    <w:p w14:paraId="5BD5A846" w14:textId="77777777" w:rsidR="00AE1212" w:rsidRPr="00EB698A" w:rsidRDefault="00AE1212" w:rsidP="00EB698A">
      <w:pPr>
        <w:pStyle w:val="Default"/>
        <w:jc w:val="left"/>
        <w:rPr>
          <w:rFonts w:ascii="Arial" w:hAnsi="Arial" w:cs="Arial"/>
          <w:color w:val="000000" w:themeColor="text1"/>
          <w:sz w:val="16"/>
          <w:szCs w:val="16"/>
        </w:rPr>
      </w:pPr>
      <w:r w:rsidRPr="00EB698A">
        <w:rPr>
          <w:rFonts w:ascii="Arial" w:hAnsi="Arial" w:cs="Arial"/>
          <w:color w:val="000000" w:themeColor="text1"/>
          <w:sz w:val="16"/>
          <w:szCs w:val="16"/>
        </w:rPr>
        <w:t xml:space="preserve">a) opracowywanie prototypów i projektów pilotażowych oraz demonstracje, testowanie i walidację nowych lub ulepszonych produktów, procesów lub usług w otoczeniu stanowiącym model warunków rzeczywistego funkcjonowania, których głównym celem jest dalsze udoskonalenie techniczne produktów, procesów lub usług, których ostateczny kształt nie został określony, </w:t>
      </w:r>
    </w:p>
    <w:p w14:paraId="1D04C08C" w14:textId="552F708C" w:rsidR="00AE1212" w:rsidRPr="009009CB" w:rsidRDefault="00AE1212">
      <w:pPr>
        <w:pStyle w:val="Tekstprzypisudolnego"/>
        <w:rPr>
          <w:color w:val="FF0000"/>
          <w:szCs w:val="16"/>
        </w:rPr>
      </w:pPr>
      <w:r w:rsidRPr="00EB698A">
        <w:rPr>
          <w:rFonts w:cs="Arial"/>
          <w:color w:val="000000" w:themeColor="text1"/>
          <w:szCs w:val="16"/>
        </w:rPr>
        <w:t>b) opracowywanie prototypów i projektów pilotażowych, które można wykorzystać do celów komercyjnych, w przypadku gdy prototyp lub projekt pilotażowy stanowi produkt końcowy gotowy do wykorzystania komercyjnego, a jego produkcja wyłącznie do celów demonstracyjnych i walidacyjnych jest zbyt kosztowna</w:t>
      </w:r>
      <w:r w:rsidRPr="00AC1847">
        <w:rPr>
          <w:color w:val="000000" w:themeColor="text1"/>
          <w:szCs w:val="16"/>
        </w:rPr>
        <w:t>.</w:t>
      </w:r>
    </w:p>
  </w:footnote>
  <w:footnote w:id="14">
    <w:p w14:paraId="060BE148" w14:textId="77777777" w:rsidR="00AE1212" w:rsidRPr="001E108A" w:rsidRDefault="00AE1212" w:rsidP="00AB5AC1">
      <w:pPr>
        <w:autoSpaceDE w:val="0"/>
        <w:autoSpaceDN w:val="0"/>
        <w:adjustRightInd w:val="0"/>
        <w:spacing w:after="0" w:line="240" w:lineRule="auto"/>
        <w:rPr>
          <w:rFonts w:cs="Calibri"/>
          <w:sz w:val="16"/>
          <w:szCs w:val="16"/>
          <w:lang w:eastAsia="pl-PL"/>
        </w:rPr>
      </w:pPr>
      <w:r w:rsidRPr="001E108A">
        <w:rPr>
          <w:rStyle w:val="Odwoanieprzypisudolnego"/>
          <w:szCs w:val="16"/>
        </w:rPr>
        <w:footnoteRef/>
      </w:r>
      <w:r w:rsidRPr="001E108A">
        <w:rPr>
          <w:sz w:val="16"/>
          <w:szCs w:val="16"/>
        </w:rPr>
        <w:t xml:space="preserve"> </w:t>
      </w:r>
      <w:r w:rsidRPr="001E108A">
        <w:rPr>
          <w:rFonts w:cs="Calibri"/>
          <w:sz w:val="16"/>
          <w:szCs w:val="16"/>
          <w:lang w:eastAsia="pl-PL"/>
        </w:rPr>
        <w:t>Poziom dostępności: czas bezawaryjnego działania usługi (np. systemu teleinformatycznego, usługi sieciowej, itp.) w stosunku do całości czasu, w którym usługa powinna być świadczona usługobiorcom – wartość mierzona w skali roku.</w:t>
      </w:r>
    </w:p>
  </w:footnote>
  <w:footnote w:id="15">
    <w:p w14:paraId="7C08276E" w14:textId="77777777" w:rsidR="00AE1212" w:rsidRDefault="00AE1212" w:rsidP="00B64650">
      <w:pPr>
        <w:pStyle w:val="Tekstprzypisudolnego"/>
      </w:pPr>
      <w:r>
        <w:rPr>
          <w:rStyle w:val="Odwoanieprzypisudolnego"/>
          <w:rFonts w:eastAsia="Calibri"/>
        </w:rPr>
        <w:footnoteRef/>
      </w:r>
      <w:r>
        <w:t xml:space="preserve"> Informacja publiczna rozumiana zgodnie z ustawą z dnia 6 września 2001 r. o dostępie do informacji publicznej (Dz.U.2014.782 j.t)</w:t>
      </w:r>
    </w:p>
  </w:footnote>
  <w:footnote w:id="16">
    <w:p w14:paraId="11940F9A" w14:textId="77777777" w:rsidR="00AE1212" w:rsidRDefault="00AE1212" w:rsidP="007A0AA8">
      <w:pPr>
        <w:pStyle w:val="Tekstprzypisudolnego"/>
      </w:pPr>
      <w:r>
        <w:rPr>
          <w:rStyle w:val="Odwoanieprzypisudolnego"/>
          <w:rFonts w:eastAsia="Calibri"/>
        </w:rPr>
        <w:footnoteRef/>
      </w:r>
      <w:r>
        <w:t xml:space="preserve"> Obowiązującego od momentu złożenia wniosku do zakończenie okresu trwałości. </w:t>
      </w:r>
    </w:p>
  </w:footnote>
  <w:footnote w:id="17">
    <w:p w14:paraId="782743A2" w14:textId="77777777" w:rsidR="00AE1212" w:rsidRDefault="00AE1212" w:rsidP="007A0AA8">
      <w:pPr>
        <w:pStyle w:val="Tekstprzypisudolnego"/>
      </w:pPr>
      <w:r>
        <w:rPr>
          <w:rStyle w:val="Odwoanieprzypisudolnego"/>
          <w:rFonts w:eastAsia="Calibri"/>
        </w:rPr>
        <w:footnoteRef/>
      </w:r>
      <w:r>
        <w:t xml:space="preserve"> P</w:t>
      </w:r>
      <w:r w:rsidRPr="00406AD5">
        <w:t>rzedsiębiorstwo oparte na wynikach badań naukowych prowadzonych na uczelni, w instytucie badawczym lub instytucie PAN</w:t>
      </w:r>
      <w:r>
        <w:t>,</w:t>
      </w:r>
      <w:r w:rsidRPr="00406AD5">
        <w:t xml:space="preserve"> bądź utworzone z udziałem pracowników wcześniej wymienionych podmiotów</w:t>
      </w:r>
      <w:r>
        <w:t>.</w:t>
      </w:r>
    </w:p>
  </w:footnote>
  <w:footnote w:id="18">
    <w:p w14:paraId="2A854552" w14:textId="77777777" w:rsidR="00AE1212" w:rsidRDefault="00AE1212" w:rsidP="009A01F7">
      <w:pPr>
        <w:pStyle w:val="Tekstprzypisudolnego"/>
      </w:pPr>
      <w:r>
        <w:rPr>
          <w:rStyle w:val="Odwoanieprzypisudolnego"/>
        </w:rPr>
        <w:footnoteRef/>
      </w:r>
      <w:r>
        <w:t xml:space="preserve"> Kryterium zostanie zastosowane w przypadku realizacji projektów</w:t>
      </w:r>
      <w:r w:rsidRPr="009C34A7">
        <w:t xml:space="preserve"> </w:t>
      </w:r>
      <w:r w:rsidRPr="00DE1EC8">
        <w:t>przez koordynatora na rzecz przedsiębiorstw współdziałających w ramach grupy</w:t>
      </w:r>
      <w:r>
        <w:t>, zgodnie z pkt 2 kryterium dostępu nr 4</w:t>
      </w:r>
      <w:r w:rsidRPr="00DE1EC8">
        <w:t>.</w:t>
      </w:r>
    </w:p>
  </w:footnote>
  <w:footnote w:id="19">
    <w:p w14:paraId="5E7242E7" w14:textId="3CE82394" w:rsidR="00AE1212" w:rsidRDefault="00AE1212" w:rsidP="00EC3976">
      <w:pPr>
        <w:pStyle w:val="Tekstprzypisudolnego"/>
        <w:rPr>
          <w:rFonts w:ascii="Calibri" w:hAnsi="Calibri"/>
          <w:sz w:val="20"/>
        </w:rPr>
      </w:pPr>
      <w:r>
        <w:rPr>
          <w:rStyle w:val="Odwoanieprzypisudolnego"/>
        </w:rPr>
        <w:footnoteRef/>
      </w:r>
      <w:r>
        <w:t xml:space="preserve"> Zgodnie z podręcznikiem Oslo „Zasady gromadzenia i interpretacji danych dotyczących innowacji”, Wydanie trzecie, OECD/Eurostat, Paryż 2008.</w:t>
      </w:r>
    </w:p>
  </w:footnote>
  <w:footnote w:id="20">
    <w:p w14:paraId="05B11EA6" w14:textId="77777777" w:rsidR="00AE1212" w:rsidRPr="00934C82" w:rsidRDefault="00AE1212" w:rsidP="00784000">
      <w:pPr>
        <w:pStyle w:val="Akapitzlist0"/>
        <w:spacing w:line="240" w:lineRule="auto"/>
        <w:ind w:left="0"/>
        <w:rPr>
          <w:i/>
          <w:sz w:val="24"/>
          <w:szCs w:val="24"/>
        </w:rPr>
      </w:pPr>
      <w:r w:rsidRPr="003A2140">
        <w:rPr>
          <w:rStyle w:val="Odwoanieprzypisudolnego"/>
          <w:rFonts w:cs="Calibri"/>
          <w:sz w:val="18"/>
          <w:szCs w:val="18"/>
        </w:rPr>
        <w:footnoteRef/>
      </w:r>
      <w:r w:rsidRPr="003A2140">
        <w:rPr>
          <w:rFonts w:cs="Calibri"/>
          <w:sz w:val="18"/>
          <w:szCs w:val="18"/>
        </w:rPr>
        <w:t xml:space="preserve"> Wymiana źródła ciepła kwalifikuje się do wsparcia pod warunkiem zapewnienia znacznej redukcji CO</w:t>
      </w:r>
      <w:r w:rsidRPr="00934C82">
        <w:rPr>
          <w:rFonts w:cs="Calibri"/>
          <w:sz w:val="18"/>
          <w:szCs w:val="18"/>
        </w:rPr>
        <w:t>2</w:t>
      </w:r>
      <w:r w:rsidRPr="003A2140">
        <w:rPr>
          <w:rFonts w:cs="Calibri"/>
          <w:sz w:val="18"/>
          <w:szCs w:val="18"/>
        </w:rPr>
        <w:t xml:space="preserve"> w odniesieniu do istniejących instalacji (o co najmniej 30% w przypadku zmiany spalanego paliwa). Ze względu na to, że inwestycje w tym zakresie mają długotrwały charakter, powinny być zgodne z właściwymi przepisami unijnymi. </w:t>
      </w:r>
      <w:r w:rsidRPr="00934C82">
        <w:rPr>
          <w:rFonts w:cs="Calibri"/>
          <w:sz w:val="18"/>
          <w:szCs w:val="18"/>
        </w:rPr>
        <w:t>Wspierane urządzenia do ogrzewania muszą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Projekty wymiany/modernizacji indywidualnych źródeł ciepła opalanych na biomasę powinny być zgodne z programami ochrony powietrza.</w:t>
      </w:r>
    </w:p>
  </w:footnote>
  <w:footnote w:id="21">
    <w:p w14:paraId="76F18863" w14:textId="77777777" w:rsidR="00AE1212" w:rsidRPr="00784000" w:rsidRDefault="00AE1212" w:rsidP="00784000">
      <w:pPr>
        <w:pStyle w:val="Tekstprzypisudolnego"/>
        <w:rPr>
          <w:rFonts w:asciiTheme="minorHAnsi" w:hAnsiTheme="minorHAnsi"/>
          <w:sz w:val="18"/>
          <w:szCs w:val="18"/>
        </w:rPr>
      </w:pPr>
      <w:r w:rsidRPr="00934C82">
        <w:rPr>
          <w:rFonts w:cs="Calibri"/>
          <w:sz w:val="18"/>
          <w:szCs w:val="18"/>
          <w:vertAlign w:val="superscript"/>
        </w:rPr>
        <w:footnoteRef/>
      </w:r>
      <w:r w:rsidRPr="003A2140">
        <w:rPr>
          <w:rFonts w:cs="Calibri"/>
          <w:sz w:val="18"/>
          <w:szCs w:val="18"/>
        </w:rPr>
        <w:t xml:space="preserve"> </w:t>
      </w:r>
      <w:r w:rsidRPr="00784000">
        <w:rPr>
          <w:rFonts w:asciiTheme="minorHAnsi" w:hAnsiTheme="minorHAnsi" w:cs="Calibri"/>
          <w:sz w:val="18"/>
          <w:szCs w:val="18"/>
        </w:rPr>
        <w:t>Kotły spalające biomasę lub paliwa gazowe mogą zostać wsparte jedynie w przypadku, gdy podłączenie do sieci ciepłowniczej na danym obszarze nie jest uzasadnione ekonomicznie.</w:t>
      </w:r>
    </w:p>
  </w:footnote>
  <w:footnote w:id="22">
    <w:p w14:paraId="09D1E6BC" w14:textId="77777777" w:rsidR="00AE1212" w:rsidRDefault="00AE1212" w:rsidP="00927841">
      <w:pPr>
        <w:pStyle w:val="Tekstprzypisudolnego"/>
      </w:pPr>
      <w:r>
        <w:rPr>
          <w:rStyle w:val="Odwoanieprzypisudolnego"/>
        </w:rPr>
        <w:footnoteRef/>
      </w:r>
      <w:r>
        <w:t xml:space="preserve"> </w:t>
      </w:r>
      <w:r>
        <w:rPr>
          <w:rFonts w:cs="Calibri"/>
          <w:szCs w:val="16"/>
        </w:rPr>
        <w:t xml:space="preserve"> I</w:t>
      </w:r>
      <w:r w:rsidRPr="00615701">
        <w:rPr>
          <w:rFonts w:cs="Calibri"/>
          <w:szCs w:val="16"/>
        </w:rPr>
        <w:t>nwestycje w urządzenia grzewcze mog</w:t>
      </w:r>
      <w:r>
        <w:rPr>
          <w:rFonts w:cs="Calibri"/>
          <w:szCs w:val="16"/>
        </w:rPr>
        <w:t>ą</w:t>
      </w:r>
      <w:r w:rsidRPr="00615701">
        <w:rPr>
          <w:rFonts w:cs="Calibri"/>
          <w:szCs w:val="16"/>
        </w:rPr>
        <w:t xml:space="preserve"> stanowić jedynie element projektów termomodernizacyjnych</w:t>
      </w:r>
      <w:r>
        <w:t xml:space="preserve"> </w:t>
      </w:r>
    </w:p>
  </w:footnote>
  <w:footnote w:id="23">
    <w:p w14:paraId="548D7B69" w14:textId="77777777" w:rsidR="00AE1212" w:rsidRPr="00DD0841" w:rsidRDefault="00AE1212" w:rsidP="00DD0841">
      <w:pPr>
        <w:pStyle w:val="Akapitzlist0"/>
        <w:spacing w:after="0" w:line="240" w:lineRule="auto"/>
        <w:ind w:left="0"/>
        <w:rPr>
          <w:i/>
          <w:sz w:val="15"/>
          <w:szCs w:val="15"/>
        </w:rPr>
      </w:pPr>
      <w:r w:rsidRPr="00A834B8">
        <w:rPr>
          <w:rStyle w:val="Odwoanieprzypisudolnego"/>
          <w:rFonts w:cs="Calibri"/>
          <w:szCs w:val="16"/>
        </w:rPr>
        <w:footnoteRef/>
      </w:r>
      <w:r w:rsidRPr="00A834B8">
        <w:rPr>
          <w:rFonts w:cs="Calibri"/>
          <w:sz w:val="16"/>
          <w:szCs w:val="16"/>
        </w:rPr>
        <w:t xml:space="preserve"> Wymiana </w:t>
      </w:r>
      <w:r>
        <w:rPr>
          <w:rFonts w:cs="Calibri"/>
          <w:sz w:val="16"/>
          <w:szCs w:val="16"/>
        </w:rPr>
        <w:t>urządzeń grzewczych</w:t>
      </w:r>
      <w:r w:rsidRPr="00A834B8">
        <w:rPr>
          <w:rFonts w:cs="Calibri"/>
          <w:sz w:val="16"/>
          <w:szCs w:val="16"/>
        </w:rPr>
        <w:t xml:space="preserve"> </w:t>
      </w:r>
      <w:r w:rsidRPr="00DD0841">
        <w:rPr>
          <w:rFonts w:cs="Calibri"/>
          <w:sz w:val="15"/>
          <w:szCs w:val="15"/>
        </w:rPr>
        <w:t>kwalifikuje się do wsparcia pod warunkiem zapewnienia znacznej redukcji CO</w:t>
      </w:r>
      <w:r w:rsidRPr="00DD0841">
        <w:rPr>
          <w:rFonts w:cs="Calibri"/>
          <w:sz w:val="15"/>
          <w:szCs w:val="15"/>
          <w:vertAlign w:val="subscript"/>
        </w:rPr>
        <w:t>2</w:t>
      </w:r>
      <w:r w:rsidRPr="00DD0841">
        <w:rPr>
          <w:rFonts w:cs="Calibri"/>
          <w:sz w:val="15"/>
          <w:szCs w:val="15"/>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muszą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Projekty uwzględniające wymianę/modernizację urządzeń grzewczych opalanych na biomasę powinny być zgodne z programami ochrony powietrza.</w:t>
      </w:r>
    </w:p>
  </w:footnote>
  <w:footnote w:id="24">
    <w:p w14:paraId="52C43F10" w14:textId="77777777" w:rsidR="00AE1212" w:rsidRPr="003A2140" w:rsidRDefault="00AE1212" w:rsidP="00DD0841">
      <w:pPr>
        <w:pStyle w:val="Tekstprzypisudolnego"/>
        <w:rPr>
          <w:sz w:val="18"/>
          <w:szCs w:val="18"/>
        </w:rPr>
      </w:pPr>
      <w:r w:rsidRPr="00DD0841">
        <w:rPr>
          <w:rFonts w:asciiTheme="minorHAnsi" w:hAnsiTheme="minorHAnsi" w:cs="Calibri"/>
          <w:sz w:val="15"/>
          <w:szCs w:val="15"/>
          <w:vertAlign w:val="superscript"/>
        </w:rPr>
        <w:footnoteRef/>
      </w:r>
      <w:r w:rsidRPr="00DD0841">
        <w:rPr>
          <w:rFonts w:asciiTheme="minorHAnsi" w:hAnsiTheme="minorHAnsi" w:cs="Calibri"/>
          <w:sz w:val="15"/>
          <w:szCs w:val="15"/>
        </w:rPr>
        <w:t xml:space="preserve"> Kotły spalające biomasę lub paliwa gazowe mogą</w:t>
      </w:r>
      <w:r w:rsidRPr="00A834B8">
        <w:rPr>
          <w:rFonts w:cs="Calibri"/>
          <w:szCs w:val="16"/>
        </w:rPr>
        <w:t xml:space="preserve"> zostać wsparte jedynie w przypadku, gdy podłączenie do sieci ciepłowniczej na danym obszarze nie jest uzasadnione ekonomicznie.</w:t>
      </w:r>
    </w:p>
  </w:footnote>
  <w:footnote w:id="25">
    <w:p w14:paraId="2B0A461C" w14:textId="77777777" w:rsidR="00AE1212" w:rsidRDefault="00AE1212" w:rsidP="0011564B">
      <w:pPr>
        <w:pStyle w:val="Tekstprzypisudolnego"/>
      </w:pPr>
      <w:r w:rsidRPr="00F66484">
        <w:rPr>
          <w:rStyle w:val="Odwoanieprzypisudolnego"/>
        </w:rPr>
        <w:footnoteRef/>
      </w:r>
      <w:r w:rsidRPr="00F66484">
        <w:t xml:space="preserve"> W przypadku gdy projekt dotyczy doposażenia więcej niż jednej OSP, wszystkie jednostki muszą spełniać warunki określone w kryteriach aby mogły być przyznane punkty.</w:t>
      </w:r>
    </w:p>
  </w:footnote>
  <w:footnote w:id="26">
    <w:p w14:paraId="61CBFB9C" w14:textId="77777777" w:rsidR="00AE1212" w:rsidRPr="004D1891" w:rsidRDefault="00AE1212" w:rsidP="004D1891">
      <w:pPr>
        <w:pStyle w:val="Tekstprzypisudolnego"/>
        <w:spacing w:before="0"/>
        <w:rPr>
          <w:rFonts w:cs="Arial"/>
          <w:szCs w:val="16"/>
        </w:rPr>
      </w:pPr>
      <w:r w:rsidRPr="00566EF8">
        <w:rPr>
          <w:rStyle w:val="Odwoanieprzypisudolnego"/>
        </w:rPr>
        <w:footnoteRef/>
      </w:r>
      <w:r w:rsidRPr="00DD4291">
        <w:rPr>
          <w:rStyle w:val="Odwoanieprzypisudolnego"/>
        </w:rPr>
        <w:t xml:space="preserve"> </w:t>
      </w:r>
      <w:r w:rsidRPr="004D1891">
        <w:rPr>
          <w:rFonts w:cs="Arial"/>
          <w:szCs w:val="16"/>
        </w:rPr>
        <w:t>Kryterium zostanie zastosowane w przypadku projektów przewidujących zakup wyrobów medycznych.</w:t>
      </w:r>
    </w:p>
  </w:footnote>
  <w:footnote w:id="27">
    <w:p w14:paraId="69806C22" w14:textId="77777777" w:rsidR="00AE1212" w:rsidRPr="007272EE" w:rsidRDefault="00AE1212" w:rsidP="004D1891">
      <w:pPr>
        <w:pStyle w:val="Tekstprzypisudolnego"/>
        <w:spacing w:before="0"/>
        <w:rPr>
          <w:szCs w:val="16"/>
        </w:rPr>
      </w:pPr>
      <w:r w:rsidRPr="007272EE">
        <w:rPr>
          <w:rStyle w:val="Odwoanieprzypisudolnego"/>
          <w:szCs w:val="16"/>
        </w:rPr>
        <w:footnoteRef/>
      </w:r>
      <w:r w:rsidRPr="007272EE">
        <w:rPr>
          <w:rStyle w:val="Odwoanieprzypisudolnego"/>
          <w:szCs w:val="16"/>
        </w:rPr>
        <w:t xml:space="preserve"> </w:t>
      </w:r>
      <w:r w:rsidRPr="004D1891">
        <w:rPr>
          <w:rFonts w:cs="Arial"/>
          <w:szCs w:val="16"/>
        </w:rPr>
        <w:t>Kryterium zostanie zastosowane w przypadku projektów przewidujących zakup wyrobów medycznych.</w:t>
      </w:r>
    </w:p>
  </w:footnote>
  <w:footnote w:id="28">
    <w:p w14:paraId="7EC133BB" w14:textId="77777777" w:rsidR="00AE1212" w:rsidRPr="004D1891" w:rsidRDefault="00AE1212" w:rsidP="004D1891">
      <w:pPr>
        <w:pStyle w:val="Tekstprzypisudolnego"/>
        <w:spacing w:before="0" w:after="120" w:line="360" w:lineRule="auto"/>
        <w:jc w:val="both"/>
        <w:rPr>
          <w:rFonts w:eastAsiaTheme="minorHAnsi" w:cs="Arial"/>
          <w:szCs w:val="16"/>
        </w:rPr>
      </w:pPr>
      <w:r w:rsidRPr="004D1891">
        <w:rPr>
          <w:rStyle w:val="Odwoanieprzypisudolnego"/>
          <w:rFonts w:cs="Arial"/>
          <w:szCs w:val="16"/>
        </w:rPr>
        <w:t>[1]</w:t>
      </w:r>
      <w:r w:rsidRPr="004D1891">
        <w:rPr>
          <w:rFonts w:cs="Arial"/>
          <w:szCs w:val="16"/>
        </w:rPr>
        <w:t xml:space="preserve"> Platforma dostępna pod adresem: http://www.mapypotrzebzdrowotnych.mz.gov.pl/.</w:t>
      </w:r>
    </w:p>
  </w:footnote>
  <w:footnote w:id="29">
    <w:p w14:paraId="2B013BA8" w14:textId="323B5FFB" w:rsidR="00AE1212" w:rsidRPr="004D1891" w:rsidRDefault="00AE1212" w:rsidP="004D1891">
      <w:pPr>
        <w:pStyle w:val="Tekstprzypisudolnego"/>
        <w:spacing w:before="0" w:line="360" w:lineRule="auto"/>
        <w:jc w:val="both"/>
        <w:rPr>
          <w:rFonts w:eastAsiaTheme="minorHAnsi" w:cs="Arial"/>
          <w:szCs w:val="16"/>
        </w:rPr>
      </w:pPr>
      <w:r>
        <w:rPr>
          <w:rStyle w:val="Odwoanieprzypisudolnego"/>
          <w:rFonts w:cs="Arial"/>
          <w:sz w:val="18"/>
          <w:szCs w:val="18"/>
        </w:rPr>
        <w:t>[1]</w:t>
      </w:r>
      <w:r>
        <w:rPr>
          <w:rFonts w:cs="Arial"/>
          <w:sz w:val="18"/>
          <w:szCs w:val="18"/>
        </w:rPr>
        <w:t xml:space="preserve"> </w:t>
      </w:r>
      <w:r w:rsidRPr="004D1891">
        <w:rPr>
          <w:rFonts w:cs="Arial"/>
          <w:szCs w:val="16"/>
        </w:rPr>
        <w:t xml:space="preserve">Platforma dostępna pod adresem: </w:t>
      </w:r>
      <w:hyperlink r:id="rId1" w:tooltip="Platforma Mapy Potrzeb Zdrowotnych" w:history="1">
        <w:r w:rsidRPr="004D1891">
          <w:rPr>
            <w:rStyle w:val="Hipercze"/>
            <w:szCs w:val="16"/>
          </w:rPr>
          <w:t>http://www.mapypotrzebzdrowotnych.mz.gov.pl/</w:t>
        </w:r>
      </w:hyperlink>
    </w:p>
  </w:footnote>
  <w:footnote w:id="30">
    <w:p w14:paraId="4A841628" w14:textId="35F7E6E9" w:rsidR="00AE1212" w:rsidRPr="004D1891" w:rsidRDefault="00AE1212" w:rsidP="004D1891">
      <w:pPr>
        <w:pStyle w:val="Tekstprzypisudolnego"/>
        <w:spacing w:before="0" w:line="360" w:lineRule="auto"/>
        <w:jc w:val="both"/>
        <w:rPr>
          <w:rFonts w:eastAsiaTheme="minorHAnsi" w:cs="Arial"/>
          <w:szCs w:val="16"/>
        </w:rPr>
      </w:pPr>
      <w:r w:rsidRPr="004D1891">
        <w:rPr>
          <w:rStyle w:val="Odwoanieprzypisudolnego"/>
          <w:rFonts w:cs="Arial"/>
          <w:szCs w:val="16"/>
        </w:rPr>
        <w:t>[1]</w:t>
      </w:r>
      <w:r w:rsidRPr="004D1891">
        <w:rPr>
          <w:rFonts w:cs="Arial"/>
          <w:szCs w:val="16"/>
        </w:rPr>
        <w:t xml:space="preserve"> Platforma dostępna pod adresem: </w:t>
      </w:r>
      <w:hyperlink r:id="rId2" w:tooltip="Platforma Mapy Potrzeb Zdrowotnych" w:history="1">
        <w:r w:rsidRPr="004D1891">
          <w:rPr>
            <w:rStyle w:val="Hipercze"/>
            <w:szCs w:val="16"/>
          </w:rPr>
          <w:t>http://www.mapypotrzebzdrowotnych.mz.gov.pl/</w:t>
        </w:r>
      </w:hyperlink>
    </w:p>
  </w:footnote>
  <w:footnote w:id="31">
    <w:p w14:paraId="0E7B9991" w14:textId="77777777" w:rsidR="00AE1212" w:rsidRPr="007272EE" w:rsidRDefault="00AE1212" w:rsidP="004D1891">
      <w:pPr>
        <w:pStyle w:val="Tekstprzypisudolnego"/>
        <w:spacing w:before="0"/>
        <w:rPr>
          <w:szCs w:val="16"/>
        </w:rPr>
      </w:pPr>
      <w:r w:rsidRPr="007272EE">
        <w:rPr>
          <w:rStyle w:val="Odwoanieprzypisudolnego"/>
          <w:szCs w:val="16"/>
        </w:rPr>
        <w:footnoteRef/>
      </w:r>
      <w:r w:rsidRPr="007272EE">
        <w:rPr>
          <w:szCs w:val="16"/>
        </w:rPr>
        <w:t xml:space="preserve"> </w:t>
      </w:r>
      <w:r w:rsidRPr="004D1891">
        <w:rPr>
          <w:rFonts w:cs="Arial"/>
          <w:szCs w:val="16"/>
        </w:rPr>
        <w:t>Zgodnie z Informacją na ZWM opracowaną przez Departament Zdrowia i Polityki Społecznej UMWM przyjętą przez ZWM dnia 26.04.2016 r.</w:t>
      </w:r>
    </w:p>
  </w:footnote>
  <w:footnote w:id="32">
    <w:p w14:paraId="36BEFD02" w14:textId="77777777" w:rsidR="00AE1212" w:rsidRPr="004D1891" w:rsidRDefault="00AE1212" w:rsidP="004D1891">
      <w:pPr>
        <w:pStyle w:val="Tekstprzypisudolnego"/>
        <w:spacing w:before="0"/>
        <w:rPr>
          <w:rFonts w:cs="Arial"/>
          <w:szCs w:val="16"/>
        </w:rPr>
      </w:pPr>
      <w:r w:rsidRPr="007272EE">
        <w:rPr>
          <w:rStyle w:val="Odwoanieprzypisudolnego"/>
          <w:szCs w:val="16"/>
        </w:rPr>
        <w:footnoteRef/>
      </w:r>
      <w:r w:rsidRPr="007272EE">
        <w:rPr>
          <w:rStyle w:val="Odwoanieprzypisudolnego"/>
          <w:szCs w:val="16"/>
        </w:rPr>
        <w:t xml:space="preserve"> </w:t>
      </w:r>
      <w:r w:rsidRPr="004D1891">
        <w:rPr>
          <w:rFonts w:cs="Arial"/>
          <w:szCs w:val="16"/>
        </w:rPr>
        <w:t>Platforma dostępna pod adresem: http://www.mapypotrzebzdrowotnych.mz.gov.pl/</w:t>
      </w:r>
    </w:p>
  </w:footnote>
  <w:footnote w:id="33">
    <w:p w14:paraId="57FD0B72" w14:textId="77777777" w:rsidR="00AE1212" w:rsidRPr="007272EE" w:rsidRDefault="00AE1212" w:rsidP="004D1891">
      <w:pPr>
        <w:pStyle w:val="Tekstprzypisudolnego"/>
        <w:spacing w:before="0"/>
        <w:rPr>
          <w:szCs w:val="16"/>
        </w:rPr>
      </w:pPr>
      <w:r w:rsidRPr="007272EE">
        <w:rPr>
          <w:rStyle w:val="Odwoanieprzypisudolnego"/>
          <w:szCs w:val="16"/>
        </w:rPr>
        <w:footnoteRef/>
      </w:r>
      <w:r w:rsidRPr="007272EE">
        <w:rPr>
          <w:rStyle w:val="Odwoanieprzypisudolnego"/>
          <w:szCs w:val="16"/>
        </w:rPr>
        <w:t xml:space="preserve"> </w:t>
      </w:r>
      <w:r w:rsidRPr="004D1891">
        <w:rPr>
          <w:rFonts w:cs="Arial"/>
          <w:szCs w:val="16"/>
        </w:rPr>
        <w:t>Kryterium zostanie zastosowane w przypadku projektów dotyczących oddziałów o charakterze zabiegowym.</w:t>
      </w:r>
    </w:p>
  </w:footnote>
  <w:footnote w:id="34">
    <w:p w14:paraId="448C77A9" w14:textId="77777777" w:rsidR="00AE1212" w:rsidRPr="00DC51A3" w:rsidRDefault="00AE1212" w:rsidP="005B03A3">
      <w:pPr>
        <w:spacing w:line="360" w:lineRule="auto"/>
      </w:pPr>
      <w:r>
        <w:rPr>
          <w:rStyle w:val="Odwoanieprzypisudolnego"/>
        </w:rPr>
        <w:footnoteRef/>
      </w:r>
      <w:r>
        <w:t xml:space="preserve"> Zgodnie z Wytycznymi MR w zakresie trybów</w:t>
      </w:r>
      <w:r w:rsidRPr="00DC51A3">
        <w:t xml:space="preserve"> wy</w:t>
      </w:r>
      <w:r>
        <w:t>boru projektów na lata 2014-2020 i z</w:t>
      </w:r>
      <w:r>
        <w:rPr>
          <w:rFonts w:cs="Arial"/>
          <w:sz w:val="18"/>
          <w:szCs w:val="18"/>
        </w:rPr>
        <w:t>asadami</w:t>
      </w:r>
      <w:r w:rsidRPr="00757AFC">
        <w:rPr>
          <w:rFonts w:cs="Arial"/>
          <w:sz w:val="18"/>
          <w:szCs w:val="18"/>
        </w:rPr>
        <w:t xml:space="preserve"> tworzenia i modyfikacji wykazu projektów pozakonkursowych</w:t>
      </w:r>
      <w:r w:rsidRPr="00757AFC">
        <w:rPr>
          <w:rFonts w:cs="Arial"/>
          <w:caps/>
          <w:sz w:val="18"/>
          <w:szCs w:val="18"/>
        </w:rPr>
        <w:t xml:space="preserve"> </w:t>
      </w:r>
      <w:r w:rsidRPr="00757AFC">
        <w:rPr>
          <w:rFonts w:cs="Arial"/>
          <w:sz w:val="18"/>
          <w:szCs w:val="18"/>
        </w:rPr>
        <w:t>EFRR RPO WM 2014-2020</w:t>
      </w:r>
    </w:p>
  </w:footnote>
  <w:footnote w:id="35">
    <w:p w14:paraId="117984A5" w14:textId="77777777" w:rsidR="00AE1212" w:rsidRPr="00DD0841" w:rsidRDefault="00AE1212" w:rsidP="00E95C43">
      <w:pPr>
        <w:spacing w:line="240" w:lineRule="auto"/>
        <w:rPr>
          <w:sz w:val="16"/>
          <w:szCs w:val="16"/>
        </w:rPr>
      </w:pPr>
      <w:r>
        <w:rPr>
          <w:rStyle w:val="Odwoanieprzypisudolnego"/>
        </w:rPr>
        <w:footnoteRef/>
      </w:r>
      <w:r>
        <w:t xml:space="preserve"> </w:t>
      </w:r>
      <w:r w:rsidRPr="00DD0841">
        <w:rPr>
          <w:sz w:val="16"/>
          <w:szCs w:val="16"/>
        </w:rPr>
        <w:t>Zgodnie z Wytycznymi MR w zakresie trybów wyboru projektów na lata 2014-2020 i zasadami tworzenia i modyfikacji wykazu projektów pozakonkursowych EFRR RPO WM 2014-2020</w:t>
      </w:r>
    </w:p>
  </w:footnote>
  <w:footnote w:id="36">
    <w:p w14:paraId="33CF7804" w14:textId="77777777" w:rsidR="00DA53BE" w:rsidRPr="00DC51A3" w:rsidRDefault="00DA53BE" w:rsidP="00DA53BE">
      <w:pPr>
        <w:spacing w:line="360" w:lineRule="auto"/>
      </w:pPr>
      <w:r>
        <w:rPr>
          <w:rStyle w:val="Odwoanieprzypisudolnego"/>
        </w:rPr>
        <w:footnoteRef/>
      </w:r>
      <w:r>
        <w:t xml:space="preserve"> </w:t>
      </w:r>
      <w:r w:rsidRPr="00C93BC3">
        <w:rPr>
          <w:rFonts w:ascii="Times New Roman" w:hAnsi="Times New Roman"/>
          <w:sz w:val="18"/>
          <w:szCs w:val="18"/>
        </w:rPr>
        <w:t>Zgodnie z Wytycznymi MR w zakresie trybów wyboru projektów na lata 2014-2020 i zasadami tworzenia i modyfikacji wykazu projektów pozakonkursowych</w:t>
      </w:r>
      <w:r w:rsidRPr="00C93BC3">
        <w:rPr>
          <w:rFonts w:ascii="Times New Roman" w:hAnsi="Times New Roman"/>
          <w:caps/>
          <w:sz w:val="18"/>
          <w:szCs w:val="18"/>
        </w:rPr>
        <w:t xml:space="preserve"> </w:t>
      </w:r>
      <w:r w:rsidRPr="00C93BC3">
        <w:rPr>
          <w:rFonts w:ascii="Times New Roman" w:hAnsi="Times New Roman"/>
          <w:sz w:val="18"/>
          <w:szCs w:val="18"/>
        </w:rPr>
        <w:t>EFRR RPO WM 2014-2020</w:t>
      </w:r>
    </w:p>
  </w:footnote>
  <w:footnote w:id="37">
    <w:p w14:paraId="1E283C2E" w14:textId="77777777" w:rsidR="00DA53BE" w:rsidRPr="00962140" w:rsidRDefault="00DA53BE" w:rsidP="00DA53BE">
      <w:pPr>
        <w:spacing w:line="360" w:lineRule="auto"/>
        <w:rPr>
          <w:rFonts w:cs="Arial"/>
          <w:sz w:val="16"/>
          <w:szCs w:val="16"/>
        </w:rPr>
      </w:pPr>
      <w:r w:rsidRPr="00DA53BE">
        <w:rPr>
          <w:rStyle w:val="Odwoanieprzypisudolnego"/>
          <w:rFonts w:cs="Arial"/>
          <w:szCs w:val="16"/>
        </w:rPr>
        <w:footnoteRef/>
      </w:r>
      <w:r w:rsidRPr="00962140">
        <w:rPr>
          <w:rFonts w:cs="Arial"/>
          <w:sz w:val="16"/>
          <w:szCs w:val="16"/>
        </w:rPr>
        <w:t xml:space="preserve"> Zgodnie z Wytycznymi MR w zakresie trybów wyboru projektów na lata 2014-2020 i zasadami tworzenia i modyfikacji wykazu projektów pozakonkursowych</w:t>
      </w:r>
      <w:r w:rsidRPr="00962140">
        <w:rPr>
          <w:rFonts w:cs="Arial"/>
          <w:caps/>
          <w:sz w:val="16"/>
          <w:szCs w:val="16"/>
        </w:rPr>
        <w:t xml:space="preserve"> </w:t>
      </w:r>
      <w:r w:rsidRPr="00962140">
        <w:rPr>
          <w:rFonts w:cs="Arial"/>
          <w:sz w:val="16"/>
          <w:szCs w:val="16"/>
        </w:rPr>
        <w:t>EFRR RPO WM 2014-2020</w:t>
      </w:r>
    </w:p>
  </w:footnote>
  <w:footnote w:id="38">
    <w:p w14:paraId="44307BA9" w14:textId="77777777" w:rsidR="00AE1212" w:rsidRPr="00445E8F" w:rsidRDefault="00AE1212" w:rsidP="005E6B84">
      <w:pPr>
        <w:pStyle w:val="Tekstprzypisudolnego"/>
        <w:rPr>
          <w:szCs w:val="16"/>
        </w:rPr>
      </w:pPr>
      <w:r w:rsidRPr="00563893">
        <w:rPr>
          <w:rStyle w:val="Odwoanieprzypisudolnego"/>
          <w:rFonts w:eastAsia="Calibri"/>
          <w:szCs w:val="16"/>
        </w:rPr>
        <w:footnoteRef/>
      </w:r>
      <w:r w:rsidRPr="00563893">
        <w:rPr>
          <w:szCs w:val="16"/>
        </w:rPr>
        <w:t xml:space="preserve"> W rozumieniu </w:t>
      </w:r>
      <w:r>
        <w:rPr>
          <w:szCs w:val="16"/>
        </w:rPr>
        <w:t xml:space="preserve">art. 2 pkt. 9 lit . a, b, c i f </w:t>
      </w:r>
      <w:r w:rsidRPr="00563893">
        <w:rPr>
          <w:szCs w:val="16"/>
        </w:rPr>
        <w:t xml:space="preserve">ustawy z dnia 30 kwietnia 2010 r. o </w:t>
      </w:r>
      <w:r w:rsidRPr="00445E8F">
        <w:rPr>
          <w:szCs w:val="16"/>
        </w:rPr>
        <w:t>zasadach finansowania nauki (Dz. U. Nr 96, poz. 615, z późn. zm.)</w:t>
      </w:r>
      <w:r>
        <w:rPr>
          <w:szCs w:val="16"/>
        </w:rPr>
        <w:t>.</w:t>
      </w:r>
    </w:p>
  </w:footnote>
  <w:footnote w:id="39">
    <w:p w14:paraId="1304D3EB" w14:textId="77777777" w:rsidR="00AE1212" w:rsidRDefault="00AE1212" w:rsidP="005E6B84">
      <w:pPr>
        <w:pStyle w:val="Tekstprzypisudolnego"/>
      </w:pPr>
      <w:r w:rsidRPr="00BC7A03">
        <w:rPr>
          <w:rFonts w:cs="Arial"/>
          <w:color w:val="000000"/>
          <w:szCs w:val="16"/>
          <w:vertAlign w:val="superscript"/>
        </w:rPr>
        <w:footnoteRef/>
      </w:r>
      <w:r w:rsidRPr="00BC7A03">
        <w:rPr>
          <w:rFonts w:cs="Arial"/>
          <w:color w:val="000000"/>
          <w:szCs w:val="16"/>
          <w:vertAlign w:val="superscript"/>
        </w:rPr>
        <w:t xml:space="preserve"> </w:t>
      </w:r>
      <w:r w:rsidRPr="006F1400">
        <w:rPr>
          <w:rFonts w:cs="Arial"/>
          <w:color w:val="000000"/>
          <w:szCs w:val="16"/>
        </w:rPr>
        <w:t>Kryterium ma zastosowanie, o ile proces wyboru mazowieckich klastrów kluczowych został ukończony</w:t>
      </w:r>
      <w:r>
        <w:rPr>
          <w:rFonts w:cs="Arial"/>
          <w:color w:val="000000"/>
          <w:szCs w:val="16"/>
        </w:rPr>
        <w:t>.</w:t>
      </w:r>
    </w:p>
  </w:footnote>
  <w:footnote w:id="40">
    <w:p w14:paraId="4825646B" w14:textId="77777777" w:rsidR="00AE1212" w:rsidRPr="00DD0841" w:rsidRDefault="00AE1212" w:rsidP="004837B3">
      <w:pPr>
        <w:pStyle w:val="Tekstprzypisudolnego"/>
        <w:rPr>
          <w:rFonts w:ascii="Calibri" w:hAnsi="Calibri"/>
        </w:rPr>
      </w:pPr>
      <w:r>
        <w:rPr>
          <w:rStyle w:val="Odwoanieprzypisudolnego"/>
          <w:rFonts w:eastAsiaTheme="majorEastAsia"/>
          <w:szCs w:val="16"/>
        </w:rPr>
        <w:footnoteRef/>
      </w:r>
      <w:r>
        <w:rPr>
          <w:szCs w:val="16"/>
        </w:rPr>
        <w:t xml:space="preserve"> </w:t>
      </w:r>
      <w:r w:rsidRPr="00DD0841">
        <w:rPr>
          <w:rFonts w:ascii="Calibri" w:hAnsi="Calibri"/>
          <w:szCs w:val="16"/>
        </w:rPr>
        <w:t>W rozumieniu artykułu 2 punktu 9 litera a, b, c i f ustawy z dnia 30 kwietnia 2010 r. o zasadach finansowania nauki (Dziennik Ustaw Numer 96, pozycja 615, z późniejszymi zmianami).</w:t>
      </w:r>
    </w:p>
  </w:footnote>
  <w:footnote w:id="41">
    <w:p w14:paraId="5D8A2C5E" w14:textId="77777777" w:rsidR="00AE1212" w:rsidRPr="00DD0841" w:rsidRDefault="00AE1212" w:rsidP="004837B3">
      <w:pPr>
        <w:pStyle w:val="Tekstprzypisudolnego"/>
        <w:rPr>
          <w:rFonts w:ascii="Calibri" w:hAnsi="Calibri"/>
        </w:rPr>
      </w:pPr>
      <w:r w:rsidRPr="00DD0841">
        <w:rPr>
          <w:rFonts w:ascii="Calibri" w:hAnsi="Calibri" w:cs="Arial"/>
          <w:color w:val="000000"/>
          <w:szCs w:val="16"/>
          <w:vertAlign w:val="superscript"/>
        </w:rPr>
        <w:footnoteRef/>
      </w:r>
      <w:r w:rsidRPr="00DD0841">
        <w:rPr>
          <w:rFonts w:ascii="Calibri" w:hAnsi="Calibri" w:cs="Arial"/>
          <w:color w:val="000000"/>
          <w:szCs w:val="16"/>
          <w:vertAlign w:val="superscript"/>
        </w:rPr>
        <w:t xml:space="preserve"> </w:t>
      </w:r>
      <w:r w:rsidRPr="00DD0841">
        <w:rPr>
          <w:rFonts w:ascii="Calibri" w:hAnsi="Calibri" w:cs="Arial"/>
          <w:color w:val="000000"/>
          <w:szCs w:val="16"/>
        </w:rPr>
        <w:t>Kryterium ma zastosowanie, o ile proces wyboru mazowieckich klastrów kluczowych został ukończony.</w:t>
      </w:r>
    </w:p>
  </w:footnote>
  <w:footnote w:id="42">
    <w:p w14:paraId="695C3FF5" w14:textId="77777777" w:rsidR="00AE1212" w:rsidRPr="003F51D3" w:rsidRDefault="00AE1212" w:rsidP="003A0F71">
      <w:pPr>
        <w:pStyle w:val="Tekstprzypisudolnego"/>
        <w:rPr>
          <w:rFonts w:cs="Arial"/>
          <w:szCs w:val="16"/>
        </w:rPr>
      </w:pPr>
      <w:r w:rsidRPr="003F51D3">
        <w:rPr>
          <w:rStyle w:val="Odwoanieprzypisudolnego"/>
          <w:rFonts w:cs="Arial"/>
          <w:szCs w:val="16"/>
        </w:rPr>
        <w:footnoteRef/>
      </w:r>
      <w:r w:rsidRPr="003F51D3">
        <w:rPr>
          <w:rFonts w:cs="Arial"/>
          <w:szCs w:val="16"/>
        </w:rPr>
        <w:t xml:space="preserve"> Współpraca trwa przez minimum 6 miesięcy od 01.01.2011 r.</w:t>
      </w:r>
    </w:p>
  </w:footnote>
  <w:footnote w:id="43">
    <w:p w14:paraId="130E7DBD" w14:textId="77777777" w:rsidR="00AE1212" w:rsidRPr="003F51D3" w:rsidRDefault="00AE1212" w:rsidP="003A0F71">
      <w:pPr>
        <w:pStyle w:val="Tekstprzypisudolnego"/>
        <w:rPr>
          <w:rFonts w:cs="Arial"/>
          <w:szCs w:val="16"/>
        </w:rPr>
      </w:pPr>
      <w:r w:rsidRPr="003F51D3">
        <w:rPr>
          <w:rFonts w:cs="Arial"/>
          <w:color w:val="000000"/>
          <w:szCs w:val="16"/>
          <w:vertAlign w:val="superscript"/>
        </w:rPr>
        <w:footnoteRef/>
      </w:r>
      <w:r w:rsidRPr="003F51D3">
        <w:rPr>
          <w:rFonts w:cs="Arial"/>
          <w:color w:val="000000"/>
          <w:szCs w:val="16"/>
          <w:vertAlign w:val="superscript"/>
        </w:rPr>
        <w:t xml:space="preserve"> </w:t>
      </w:r>
      <w:r w:rsidRPr="003F51D3">
        <w:rPr>
          <w:rFonts w:cs="Arial"/>
          <w:color w:val="000000"/>
          <w:szCs w:val="16"/>
        </w:rPr>
        <w:t>Kryterium ma zastosowanie, o ile proces wyboru mazowieckich klastrów kluczowych został ukończony.</w:t>
      </w:r>
    </w:p>
  </w:footnote>
  <w:footnote w:id="44">
    <w:p w14:paraId="34ACC0E7" w14:textId="4426BDED" w:rsidR="00AE1212" w:rsidRPr="00EB698A" w:rsidRDefault="00AE1212" w:rsidP="00EB698A">
      <w:pPr>
        <w:pStyle w:val="Default"/>
        <w:jc w:val="left"/>
        <w:rPr>
          <w:rFonts w:ascii="Arial" w:hAnsi="Arial" w:cs="Arial"/>
          <w:sz w:val="16"/>
          <w:szCs w:val="16"/>
        </w:rPr>
      </w:pPr>
      <w:r w:rsidRPr="009B1493">
        <w:rPr>
          <w:rStyle w:val="Odwoanieprzypisudolnego"/>
          <w:rFonts w:eastAsia="Calibri"/>
          <w:szCs w:val="16"/>
        </w:rPr>
        <w:footnoteRef/>
      </w:r>
      <w:r w:rsidRPr="00EB698A">
        <w:rPr>
          <w:rFonts w:ascii="Arial" w:hAnsi="Arial" w:cs="Arial"/>
          <w:sz w:val="16"/>
          <w:szCs w:val="16"/>
        </w:rPr>
        <w:t xml:space="preserve">Nabywanie, łączenie, kształtowanie i wykorzystywanie dostępnej aktualnie wiedzy i umiejętności z dziedziny nauki, technologii i działalności gospodarczej oraz innej wiedzy i umiejętności do planowania produkcji oraz tworzenia i projektowania nowych, zmienionych lub ulepszonych produktów, procesów i usług, z wyłączeniem prac obejmujących rutynowe i okresowe zmiany wprowadzane do produktów, linii produkcyjnych, procesów wytwórczych, istniejących usług oraz innych operacji w toku, nawet jeżeli takie zmiany mają charakter ulepszeń, w szczególności: </w:t>
      </w:r>
    </w:p>
    <w:p w14:paraId="62713116" w14:textId="77777777" w:rsidR="00AE1212" w:rsidRPr="00EB698A" w:rsidRDefault="00AE1212" w:rsidP="00EB698A">
      <w:pPr>
        <w:pStyle w:val="Default"/>
        <w:jc w:val="left"/>
        <w:rPr>
          <w:rFonts w:ascii="Arial" w:hAnsi="Arial" w:cs="Arial"/>
          <w:sz w:val="16"/>
          <w:szCs w:val="16"/>
        </w:rPr>
      </w:pPr>
      <w:r w:rsidRPr="00EB698A">
        <w:rPr>
          <w:rFonts w:ascii="Arial" w:hAnsi="Arial" w:cs="Arial"/>
          <w:sz w:val="16"/>
          <w:szCs w:val="16"/>
        </w:rPr>
        <w:t xml:space="preserve">a) opracowywanie prototypów i projektów pilotażowych oraz demonstracje, testowanie i walidację nowych lub ulepszonych produktów, procesów lub usług w otoczeniu stanowiącym model warunków rzeczywistego funkcjonowania, których głównym celem jest dalsze udoskonalenie techniczne produktów, procesów lub usług, których ostateczny kształt nie został określony, </w:t>
      </w:r>
    </w:p>
    <w:p w14:paraId="69765915" w14:textId="277BB991" w:rsidR="00AE1212" w:rsidRDefault="00AE1212" w:rsidP="00EB698A">
      <w:pPr>
        <w:pStyle w:val="Default"/>
        <w:jc w:val="left"/>
      </w:pPr>
      <w:r w:rsidRPr="00EB698A">
        <w:rPr>
          <w:rFonts w:ascii="Arial" w:hAnsi="Arial" w:cs="Arial"/>
          <w:sz w:val="16"/>
          <w:szCs w:val="16"/>
        </w:rPr>
        <w:t>b) opracowywanie prototypów i projektów pilotażowych, które można wykorzystać do celów komercyjnych, w przypadku gdy prototyp lub projekt pilotażowy stanowi produkt końcowy gotowy do wykorzystania komercyjnego, a jego produkcja wyłącznie do celów demonstracyjnych i walidacyjnych jest zbyt kosztowna.</w:t>
      </w:r>
    </w:p>
  </w:footnote>
  <w:footnote w:id="45">
    <w:p w14:paraId="7C44628D" w14:textId="628BFBD9" w:rsidR="00AE1212" w:rsidRDefault="00AE1212" w:rsidP="00EB698A">
      <w:pPr>
        <w:spacing w:line="240" w:lineRule="auto"/>
      </w:pPr>
      <w:r w:rsidRPr="009B1493">
        <w:rPr>
          <w:rStyle w:val="Odwoanieprzypisudolnego"/>
          <w:rFonts w:eastAsia="Calibri"/>
          <w:szCs w:val="16"/>
        </w:rPr>
        <w:footnoteRef/>
      </w:r>
      <w:r w:rsidRPr="00D87781">
        <w:rPr>
          <w:rFonts w:eastAsia="Times New Roman"/>
          <w:sz w:val="16"/>
          <w:szCs w:val="16"/>
        </w:rPr>
        <w:t>Badania mające na celu zdobycie nowej wiedzy oraz umiejętności w celu opracowywania nowych produktów, procesów i usług lub wprowadzania znaczących ulepszeń do istniejących produktów, procesów i usług; badania te uwzględniają tworzenie elementów składowych systemów złożonych, budowę prototypów w środowisku laboratoryjnym lub w środowisku symulującym istniejące systemy, szczególnie do oceny przydatności danych rodzajów technologii, a także budowę niezbędnych w tych badaniach linii pilotażowych, w tym do uzyskania dowodu w przypadku technologii generycznych.</w:t>
      </w:r>
    </w:p>
  </w:footnote>
  <w:footnote w:id="46">
    <w:p w14:paraId="3B42A9D3" w14:textId="77777777" w:rsidR="00AE1212" w:rsidRPr="00927A2B" w:rsidRDefault="00AE1212" w:rsidP="0011564B">
      <w:pPr>
        <w:autoSpaceDE w:val="0"/>
        <w:autoSpaceDN w:val="0"/>
        <w:adjustRightInd w:val="0"/>
        <w:spacing w:after="0" w:line="240" w:lineRule="auto"/>
        <w:rPr>
          <w:rFonts w:cs="Arial"/>
          <w:sz w:val="15"/>
          <w:szCs w:val="15"/>
          <w:lang w:eastAsia="pl-PL"/>
        </w:rPr>
      </w:pPr>
      <w:r w:rsidRPr="00927A2B">
        <w:rPr>
          <w:rStyle w:val="Odwoanieprzypisudolnego"/>
          <w:rFonts w:cs="Arial"/>
          <w:sz w:val="15"/>
          <w:szCs w:val="15"/>
        </w:rPr>
        <w:footnoteRef/>
      </w:r>
      <w:r w:rsidRPr="00927A2B">
        <w:rPr>
          <w:rFonts w:cs="Arial"/>
          <w:sz w:val="15"/>
          <w:szCs w:val="15"/>
        </w:rPr>
        <w:t xml:space="preserve"> </w:t>
      </w:r>
      <w:r w:rsidRPr="00927A2B">
        <w:rPr>
          <w:rFonts w:cs="Arial"/>
          <w:sz w:val="15"/>
          <w:szCs w:val="15"/>
          <w:lang w:eastAsia="pl-PL"/>
        </w:rPr>
        <w:t>Poziom dostępności: czas bezawaryjnego działania usługi (np. systemu teleinformatycznego, usługi sieciowej, itp.) w stosunku do całości czasu, w którym usługa powinna być świadczona usługobiorcom – wartość mierzona w skali roku.</w:t>
      </w:r>
    </w:p>
  </w:footnote>
  <w:footnote w:id="47">
    <w:p w14:paraId="0779DA20" w14:textId="77777777" w:rsidR="00AE1212" w:rsidRDefault="00AE1212" w:rsidP="00DB23B5">
      <w:pPr>
        <w:pStyle w:val="Tekstprzypisudolnego"/>
      </w:pPr>
      <w:r>
        <w:rPr>
          <w:rStyle w:val="Odwoanieprzypisudolnego"/>
        </w:rPr>
        <w:footnoteRef/>
      </w:r>
      <w:r>
        <w:t xml:space="preserve"> W zależności od dostępności danych, Regulamin Konkursu wskaże, czy podstawą będą dane średnioroczne, czy grudniowe. </w:t>
      </w:r>
    </w:p>
  </w:footnote>
  <w:footnote w:id="48">
    <w:p w14:paraId="68B1A243" w14:textId="77777777" w:rsidR="00AE1212" w:rsidRDefault="00AE1212" w:rsidP="00DB23B5">
      <w:pPr>
        <w:pStyle w:val="Tekstprzypisudolnego"/>
      </w:pPr>
      <w:r>
        <w:rPr>
          <w:rStyle w:val="Odwoanieprzypisudolnego"/>
        </w:rPr>
        <w:footnoteRef/>
      </w:r>
      <w:r>
        <w:t xml:space="preserve"> Kryterium obowiązuje od momentu przyjęcia Wykazu programów rewitalizacji.</w:t>
      </w:r>
    </w:p>
  </w:footnote>
  <w:footnote w:id="49">
    <w:p w14:paraId="01AADDBA" w14:textId="77777777" w:rsidR="00AE1212" w:rsidRPr="00366A4A" w:rsidRDefault="00AE1212" w:rsidP="00DB23B5">
      <w:pPr>
        <w:pStyle w:val="Tekstprzypisudolnego"/>
      </w:pPr>
      <w:r>
        <w:rPr>
          <w:rStyle w:val="Odwoanieprzypisudolnego"/>
        </w:rPr>
        <w:footnoteRef/>
      </w:r>
      <w:r>
        <w:t xml:space="preserve"> </w:t>
      </w:r>
      <w:r w:rsidRPr="00881744">
        <w:t>Ibidem</w:t>
      </w:r>
    </w:p>
  </w:footnote>
  <w:footnote w:id="50">
    <w:p w14:paraId="1308E5F1" w14:textId="77777777" w:rsidR="00AE1212" w:rsidRPr="00366A4A" w:rsidRDefault="00AE1212" w:rsidP="00DB23B5">
      <w:pPr>
        <w:pStyle w:val="Tekstprzypisudolnego"/>
      </w:pPr>
      <w:r>
        <w:rPr>
          <w:rStyle w:val="Odwoanieprzypisudolnego"/>
        </w:rPr>
        <w:footnoteRef/>
      </w:r>
      <w:r>
        <w:t xml:space="preserve"> </w:t>
      </w:r>
      <w:r w:rsidRPr="00881744">
        <w:t>Ibidem</w:t>
      </w:r>
    </w:p>
  </w:footnote>
  <w:footnote w:id="51">
    <w:p w14:paraId="5769F8F6" w14:textId="77777777" w:rsidR="00AE1212" w:rsidRPr="00366A4A" w:rsidRDefault="00AE1212" w:rsidP="00DB23B5">
      <w:pPr>
        <w:pStyle w:val="Tekstprzypisudolnego"/>
      </w:pPr>
      <w:r>
        <w:rPr>
          <w:rStyle w:val="Odwoanieprzypisudolnego"/>
        </w:rPr>
        <w:footnoteRef/>
      </w:r>
      <w:r>
        <w:t xml:space="preserve"> </w:t>
      </w:r>
      <w:r w:rsidRPr="00881744">
        <w:t>Ibidem</w:t>
      </w:r>
    </w:p>
  </w:footnote>
  <w:footnote w:id="52">
    <w:p w14:paraId="1780DEDE" w14:textId="77777777" w:rsidR="00AE1212" w:rsidRPr="00366A4A" w:rsidRDefault="00AE1212" w:rsidP="00DB23B5">
      <w:pPr>
        <w:pStyle w:val="Tekstprzypisudolnego"/>
      </w:pPr>
      <w:r>
        <w:rPr>
          <w:rStyle w:val="Odwoanieprzypisudolnego"/>
        </w:rPr>
        <w:footnoteRef/>
      </w:r>
      <w:r>
        <w:t xml:space="preserve"> </w:t>
      </w:r>
      <w:r w:rsidRPr="00881744">
        <w:t>Ibidem</w:t>
      </w:r>
    </w:p>
  </w:footnote>
  <w:footnote w:id="53">
    <w:p w14:paraId="45F2BAE6" w14:textId="77777777" w:rsidR="00AE1212" w:rsidRPr="00366A4A" w:rsidRDefault="00AE1212" w:rsidP="00DB23B5">
      <w:pPr>
        <w:pStyle w:val="Tekstprzypisudolnego"/>
      </w:pPr>
      <w:r>
        <w:rPr>
          <w:rStyle w:val="Odwoanieprzypisudolnego"/>
        </w:rPr>
        <w:footnoteRef/>
      </w:r>
      <w:r>
        <w:t xml:space="preserve"> </w:t>
      </w:r>
      <w:r w:rsidRPr="00881744">
        <w:t>Ibidem</w:t>
      </w:r>
    </w:p>
  </w:footnote>
  <w:footnote w:id="54">
    <w:p w14:paraId="0BF8D1A4" w14:textId="77777777" w:rsidR="00AE1212" w:rsidRPr="00366A4A" w:rsidRDefault="00AE1212" w:rsidP="00DB23B5">
      <w:pPr>
        <w:pStyle w:val="Tekstprzypisudolnego"/>
      </w:pPr>
      <w:r>
        <w:rPr>
          <w:rStyle w:val="Odwoanieprzypisudolnego"/>
        </w:rPr>
        <w:footnoteRef/>
      </w:r>
      <w:r>
        <w:t xml:space="preserve"> </w:t>
      </w:r>
      <w:r w:rsidRPr="00881744">
        <w:t>Ibidem</w:t>
      </w:r>
    </w:p>
  </w:footnote>
  <w:footnote w:id="55">
    <w:p w14:paraId="267A1573" w14:textId="77777777" w:rsidR="00AE1212" w:rsidRPr="00366A4A" w:rsidRDefault="00AE1212" w:rsidP="004F1A97">
      <w:pPr>
        <w:pStyle w:val="Tekstprzypisudolnego"/>
      </w:pPr>
      <w:r>
        <w:rPr>
          <w:rStyle w:val="Odwoanieprzypisudolnego"/>
        </w:rPr>
        <w:footnoteRef/>
      </w:r>
      <w:r>
        <w:t xml:space="preserve"> </w:t>
      </w:r>
      <w:r w:rsidRPr="00881744">
        <w:t>Ibidem</w:t>
      </w:r>
    </w:p>
  </w:footnote>
  <w:footnote w:id="56">
    <w:p w14:paraId="349593A0" w14:textId="77777777" w:rsidR="00AE1212" w:rsidRPr="00366A4A" w:rsidRDefault="00AE1212" w:rsidP="004F1A97">
      <w:pPr>
        <w:pStyle w:val="Tekstprzypisudolnego"/>
      </w:pPr>
      <w:r>
        <w:rPr>
          <w:rStyle w:val="Odwoanieprzypisudolnego"/>
        </w:rPr>
        <w:footnoteRef/>
      </w:r>
      <w:r>
        <w:t xml:space="preserve"> </w:t>
      </w:r>
      <w:r w:rsidRPr="00881744">
        <w:t>Ibidem</w:t>
      </w:r>
    </w:p>
  </w:footnote>
  <w:footnote w:id="57">
    <w:p w14:paraId="694D3977" w14:textId="77777777" w:rsidR="00AE1212" w:rsidRPr="00366A4A" w:rsidRDefault="00AE1212" w:rsidP="004F1A97">
      <w:pPr>
        <w:pStyle w:val="Tekstprzypisudolnego"/>
      </w:pPr>
      <w:r>
        <w:rPr>
          <w:rStyle w:val="Odwoanieprzypisudolnego"/>
        </w:rPr>
        <w:footnoteRef/>
      </w:r>
      <w:r>
        <w:t xml:space="preserve"> </w:t>
      </w:r>
      <w:r w:rsidRPr="00881744">
        <w:t>Ibidem</w:t>
      </w:r>
    </w:p>
  </w:footnote>
  <w:footnote w:id="58">
    <w:p w14:paraId="52A269FD" w14:textId="77777777" w:rsidR="00AE1212" w:rsidRPr="00366A4A" w:rsidRDefault="00AE1212" w:rsidP="004F1A97">
      <w:pPr>
        <w:pStyle w:val="Tekstprzypisudolnego"/>
      </w:pPr>
      <w:r>
        <w:rPr>
          <w:rStyle w:val="Odwoanieprzypisudolnego"/>
        </w:rPr>
        <w:footnoteRef/>
      </w:r>
      <w:r>
        <w:t xml:space="preserve"> </w:t>
      </w:r>
      <w:r w:rsidRPr="00881744">
        <w:t>Ibidem</w:t>
      </w:r>
    </w:p>
  </w:footnote>
  <w:footnote w:id="59">
    <w:p w14:paraId="3BC8EDFF" w14:textId="77777777" w:rsidR="00AE1212" w:rsidRPr="00366A4A" w:rsidRDefault="00AE1212" w:rsidP="004F1A97">
      <w:pPr>
        <w:pStyle w:val="Tekstprzypisudolnego"/>
      </w:pPr>
      <w:r>
        <w:rPr>
          <w:rStyle w:val="Odwoanieprzypisudolnego"/>
        </w:rPr>
        <w:footnoteRef/>
      </w:r>
      <w:r>
        <w:t xml:space="preserve"> </w:t>
      </w:r>
      <w:r w:rsidRPr="00881744">
        <w:t>Ibidem</w:t>
      </w:r>
    </w:p>
  </w:footnote>
  <w:footnote w:id="60">
    <w:p w14:paraId="265F165F" w14:textId="77777777" w:rsidR="00AE1212" w:rsidRPr="00366A4A" w:rsidRDefault="00AE1212" w:rsidP="004F1A97">
      <w:pPr>
        <w:pStyle w:val="Tekstprzypisudolnego"/>
      </w:pPr>
      <w:r>
        <w:rPr>
          <w:rStyle w:val="Odwoanieprzypisudolnego"/>
        </w:rPr>
        <w:footnoteRef/>
      </w:r>
      <w:r>
        <w:t xml:space="preserve"> </w:t>
      </w:r>
      <w:r w:rsidRPr="00881744">
        <w:t>Ibidem</w:t>
      </w:r>
    </w:p>
  </w:footnote>
  <w:footnote w:id="61">
    <w:p w14:paraId="28E9FFF9" w14:textId="77777777" w:rsidR="00AE1212" w:rsidRDefault="00AE1212" w:rsidP="004F1A97">
      <w:pPr>
        <w:pStyle w:val="Tekstprzypisudolnego"/>
      </w:pPr>
      <w:r>
        <w:rPr>
          <w:rStyle w:val="Odwoanieprzypisudolnego"/>
        </w:rPr>
        <w:footnoteRef/>
      </w:r>
      <w:r>
        <w:t xml:space="preserve"> Kryterium będzie stosowane jedynie w przypadku, gdy przynajmniej jeden projekt w dowolnym </w:t>
      </w:r>
      <w:r w:rsidRPr="004F1A97">
        <w:rPr>
          <w:rFonts w:ascii="Calibri" w:hAnsi="Calibri"/>
          <w:i/>
        </w:rPr>
        <w:t>Planie inwestycyjnym dla subregionów objętych OSI problemowymi w Poddziałaniu 3.1.2</w:t>
      </w:r>
      <w:r w:rsidRPr="004F1A97">
        <w:rPr>
          <w:rFonts w:ascii="Calibri" w:hAnsi="Calibri"/>
        </w:rPr>
        <w:t xml:space="preserve"> zostanie określony jako „projekt główny”.</w:t>
      </w:r>
    </w:p>
  </w:footnote>
  <w:footnote w:id="62">
    <w:p w14:paraId="3CC5C339" w14:textId="77777777" w:rsidR="00AE1212" w:rsidRPr="00BC2544" w:rsidRDefault="00AE1212" w:rsidP="00B8382F">
      <w:pPr>
        <w:pStyle w:val="Tekstprzypisudolnego"/>
        <w:rPr>
          <w:color w:val="FF0000"/>
        </w:rPr>
      </w:pPr>
      <w:r w:rsidRPr="002D1A19">
        <w:rPr>
          <w:rStyle w:val="Odwoanieprzypisudolnego"/>
        </w:rPr>
        <w:footnoteRef/>
      </w:r>
      <w:r w:rsidRPr="002D1A19">
        <w:t xml:space="preserve"> </w:t>
      </w:r>
      <w:r w:rsidRPr="002D1A19">
        <w:rPr>
          <w:sz w:val="18"/>
        </w:rPr>
        <w:t xml:space="preserve">Zgodnie z podręcznikiem Oslo </w:t>
      </w:r>
      <w:r w:rsidRPr="002D1A19">
        <w:rPr>
          <w:i/>
          <w:sz w:val="18"/>
        </w:rPr>
        <w:t>ZASADY GROMADZENIA I INTERPRETACJI DANYCH DOTYCZĄCYCH INNOWACJI</w:t>
      </w:r>
      <w:r w:rsidRPr="002D1A19">
        <w:rPr>
          <w:sz w:val="18"/>
        </w:rPr>
        <w:t>, Wyda</w:t>
      </w:r>
      <w:r>
        <w:rPr>
          <w:sz w:val="18"/>
        </w:rPr>
        <w:t>nie trzecie, OECD/Eurostat, Paryż</w:t>
      </w:r>
      <w:r w:rsidRPr="002D1A19">
        <w:rPr>
          <w:sz w:val="18"/>
        </w:rPr>
        <w:t xml:space="preserve"> 2008.</w:t>
      </w:r>
    </w:p>
  </w:footnote>
  <w:footnote w:id="63">
    <w:p w14:paraId="190239DE" w14:textId="77777777" w:rsidR="00AE1212" w:rsidRDefault="00AE1212" w:rsidP="00356EC7">
      <w:pPr>
        <w:pStyle w:val="Tekstprzypisudolnego"/>
      </w:pPr>
      <w:r>
        <w:rPr>
          <w:rStyle w:val="Odwoanieprzypisudolnego"/>
          <w:rFonts w:eastAsia="Calibri"/>
        </w:rPr>
        <w:footnoteRef/>
      </w:r>
      <w:r>
        <w:t xml:space="preserve"> </w:t>
      </w:r>
      <w:r w:rsidRPr="00040F50">
        <w:t>Przedsiębiorstwo oparte na wynikach badań naukowych prowadzonych na uczelni, w instytucie badawczym lub instytucie PAN, bądź utworzone z udziałem pracowników wcześniej wymienionych podmiotów</w:t>
      </w:r>
    </w:p>
  </w:footnote>
  <w:footnote w:id="64">
    <w:p w14:paraId="0572B2D3" w14:textId="77777777" w:rsidR="00AE1212" w:rsidRDefault="00AE1212" w:rsidP="00356EC7">
      <w:pPr>
        <w:pStyle w:val="Tekstprzypisudolnego"/>
      </w:pPr>
      <w:r>
        <w:rPr>
          <w:rStyle w:val="Odwoanieprzypisudolnego"/>
          <w:rFonts w:eastAsia="Calibri"/>
        </w:rPr>
        <w:footnoteRef/>
      </w:r>
      <w:r>
        <w:t xml:space="preserve"> Jw.</w:t>
      </w:r>
    </w:p>
  </w:footnote>
  <w:footnote w:id="65">
    <w:p w14:paraId="194594C5" w14:textId="77777777" w:rsidR="00AE1212" w:rsidRDefault="00AE1212" w:rsidP="002C5380">
      <w:pPr>
        <w:pStyle w:val="Tekstprzypisudolnego"/>
        <w:rPr>
          <w:rFonts w:ascii="Calibri" w:hAnsi="Calibri"/>
          <w:sz w:val="20"/>
        </w:rPr>
      </w:pPr>
      <w:r>
        <w:rPr>
          <w:rStyle w:val="Odwoanieprzypisudolnego"/>
        </w:rPr>
        <w:footnoteRef/>
      </w:r>
      <w:r>
        <w:t xml:space="preserve"> W zależności od dostępności danych, Regulamin Konkursu wskaże rok, z którego należy czerpać dane.</w:t>
      </w:r>
    </w:p>
  </w:footnote>
  <w:footnote w:id="66">
    <w:p w14:paraId="47D6B470" w14:textId="77777777" w:rsidR="00AE1212" w:rsidRDefault="00AE1212" w:rsidP="009314BC">
      <w:pPr>
        <w:pStyle w:val="Tekstprzypisudolnego"/>
      </w:pPr>
      <w:r>
        <w:rPr>
          <w:rStyle w:val="Odwoanieprzypisudolnego"/>
        </w:rPr>
        <w:footnoteRef/>
      </w:r>
      <w:r>
        <w:t xml:space="preserve"> </w:t>
      </w:r>
      <w:r w:rsidRPr="003A4645">
        <w:rPr>
          <w:rFonts w:cs="Arial"/>
          <w:color w:val="0D0D0D" w:themeColor="text1" w:themeTint="F2"/>
          <w:lang w:eastAsia="pl-PL"/>
        </w:rPr>
        <w:t>Koszt należy przeliczyć kursem euro podanym w regulaminie konkursu</w:t>
      </w:r>
    </w:p>
  </w:footnote>
  <w:footnote w:id="67">
    <w:p w14:paraId="12D51271" w14:textId="77777777" w:rsidR="00AE1212" w:rsidRDefault="00AE1212" w:rsidP="009314BC">
      <w:pPr>
        <w:pStyle w:val="Tekstprzypisudolnego"/>
      </w:pPr>
      <w:r>
        <w:rPr>
          <w:rStyle w:val="Odwoanieprzypisudolnego"/>
        </w:rPr>
        <w:footnoteRef/>
      </w:r>
      <w:r>
        <w:t xml:space="preserve"> </w:t>
      </w:r>
      <w:r>
        <w:rPr>
          <w:rFonts w:cs="Arial"/>
          <w:color w:val="0D0D0D" w:themeColor="text1" w:themeTint="F2"/>
          <w:lang w:eastAsia="pl-PL"/>
        </w:rPr>
        <w:t>J.w.</w:t>
      </w:r>
    </w:p>
  </w:footnote>
  <w:footnote w:id="68">
    <w:p w14:paraId="31394256" w14:textId="77777777" w:rsidR="00AE1212" w:rsidRDefault="00AE1212" w:rsidP="00A75FB5">
      <w:pPr>
        <w:pStyle w:val="Tekstprzypisudolnego"/>
      </w:pPr>
      <w:r>
        <w:rPr>
          <w:rStyle w:val="Odwoanieprzypisudolnego"/>
        </w:rPr>
        <w:footnoteRef/>
      </w:r>
      <w:r>
        <w:t xml:space="preserve"> </w:t>
      </w:r>
      <w:r w:rsidRPr="00A75FB5">
        <w:rPr>
          <w:rFonts w:cs="Arial"/>
          <w:color w:val="0D0D0D"/>
          <w:lang w:eastAsia="pl-PL"/>
        </w:rPr>
        <w:t>Koszt należy przeliczyć kursem euro podanym w regulaminie konkursu</w:t>
      </w:r>
    </w:p>
  </w:footnote>
  <w:footnote w:id="69">
    <w:p w14:paraId="7CB2B4FB" w14:textId="77777777" w:rsidR="00AE1212" w:rsidRDefault="00AE1212" w:rsidP="00A75FB5">
      <w:pPr>
        <w:pStyle w:val="Tekstprzypisudolnego"/>
      </w:pPr>
      <w:r>
        <w:rPr>
          <w:rStyle w:val="Odwoanieprzypisudolnego"/>
        </w:rPr>
        <w:footnoteRef/>
      </w:r>
      <w:r>
        <w:t xml:space="preserve"> </w:t>
      </w:r>
      <w:r w:rsidRPr="00A75FB5">
        <w:rPr>
          <w:rFonts w:cs="Arial"/>
          <w:color w:val="0D0D0D"/>
          <w:lang w:eastAsia="pl-PL"/>
        </w:rPr>
        <w:t>J.w.</w:t>
      </w:r>
    </w:p>
  </w:footnote>
  <w:footnote w:id="70">
    <w:p w14:paraId="6ED5F5EB" w14:textId="77777777" w:rsidR="00AE1212" w:rsidRDefault="00AE1212" w:rsidP="00A75FB5">
      <w:pPr>
        <w:pStyle w:val="Tekstprzypisudolnego"/>
      </w:pPr>
      <w:r>
        <w:rPr>
          <w:rStyle w:val="Odwoanieprzypisudolnego"/>
        </w:rPr>
        <w:footnoteRef/>
      </w:r>
      <w:r>
        <w:t xml:space="preserve"> </w:t>
      </w:r>
      <w:r w:rsidRPr="00A75FB5">
        <w:rPr>
          <w:rFonts w:cs="Arial"/>
          <w:color w:val="0D0D0D"/>
          <w:lang w:eastAsia="pl-PL"/>
        </w:rPr>
        <w:t>J.w.</w:t>
      </w:r>
    </w:p>
  </w:footnote>
  <w:footnote w:id="71">
    <w:p w14:paraId="21483893" w14:textId="77777777" w:rsidR="00AE1212" w:rsidRDefault="00AE1212" w:rsidP="00A75FB5">
      <w:pPr>
        <w:pStyle w:val="Tekstprzypisudolnego"/>
      </w:pPr>
      <w:r>
        <w:rPr>
          <w:rStyle w:val="Odwoanieprzypisudolnego"/>
        </w:rPr>
        <w:footnoteRef/>
      </w:r>
      <w:r>
        <w:t xml:space="preserve"> </w:t>
      </w:r>
      <w:r w:rsidRPr="00A75FB5">
        <w:rPr>
          <w:rFonts w:cs="Arial"/>
          <w:color w:val="0D0D0D"/>
          <w:lang w:eastAsia="pl-PL"/>
        </w:rPr>
        <w:t>J.w.</w:t>
      </w:r>
    </w:p>
  </w:footnote>
  <w:footnote w:id="72">
    <w:p w14:paraId="6AAF3126" w14:textId="77777777" w:rsidR="00AE1212" w:rsidRDefault="00AE1212" w:rsidP="00A75FB5">
      <w:pPr>
        <w:pStyle w:val="Tekstprzypisudolnego"/>
      </w:pPr>
      <w:r>
        <w:rPr>
          <w:rStyle w:val="Odwoanieprzypisudolnego"/>
        </w:rPr>
        <w:footnoteRef/>
      </w:r>
      <w:r>
        <w:t xml:space="preserve"> W</w:t>
      </w:r>
      <w:r w:rsidRPr="00B14814">
        <w:t xml:space="preserve"> przypadku realizacji projektów przez koordynatora na rzecz przedsiębiorstw współdziałających w ramach grupy</w:t>
      </w:r>
      <w:r w:rsidRPr="002E0158">
        <w:t>, zgodnie z pkt 2 kryterium dostępu nr 4.</w:t>
      </w:r>
    </w:p>
  </w:footnote>
  <w:footnote w:id="73">
    <w:p w14:paraId="5DFD5F29" w14:textId="77777777" w:rsidR="00AE1212" w:rsidRDefault="00AE1212" w:rsidP="00A75FB5">
      <w:pPr>
        <w:pStyle w:val="Tekstprzypisudolnego"/>
      </w:pPr>
      <w:r>
        <w:rPr>
          <w:rStyle w:val="Odwoanieprzypisudolnego"/>
        </w:rPr>
        <w:footnoteRef/>
      </w:r>
      <w:r>
        <w:t xml:space="preserve"> Jw.</w:t>
      </w:r>
    </w:p>
  </w:footnote>
  <w:footnote w:id="74">
    <w:p w14:paraId="633B6E22" w14:textId="067CE7E3" w:rsidR="00AE1212" w:rsidRDefault="00AE1212" w:rsidP="00E14CB9">
      <w:pPr>
        <w:pStyle w:val="Tekstprzypisudolnego"/>
        <w:rPr>
          <w:rFonts w:ascii="Calibri" w:hAnsi="Calibri" w:cs="Times New Roman"/>
          <w:sz w:val="20"/>
        </w:rPr>
      </w:pPr>
      <w:r>
        <w:rPr>
          <w:rStyle w:val="Odwoanieprzypisudolnego"/>
        </w:rPr>
        <w:footnoteRef/>
      </w:r>
      <w:r>
        <w:t xml:space="preserve"> Zgodnie z podręcznikiem Oslo „Zasady gromadzenia i interpretacji danych dotyczących innowacji”, Wydanie trzecie, OECD/Eurostat, Paryż 2008.</w:t>
      </w:r>
    </w:p>
  </w:footnote>
  <w:footnote w:id="75">
    <w:p w14:paraId="79FCF1B4" w14:textId="77777777" w:rsidR="00AE1212" w:rsidRDefault="00AE1212" w:rsidP="00E14CB9">
      <w:pPr>
        <w:pStyle w:val="Tekstprzypisudolnego"/>
      </w:pPr>
      <w:r>
        <w:rPr>
          <w:rStyle w:val="Odwoanieprzypisudolnego"/>
        </w:rPr>
        <w:footnoteRef/>
      </w:r>
      <w:r>
        <w:t xml:space="preserve"> PI 10iv 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 RPO WM 2014-2020.</w:t>
      </w:r>
    </w:p>
  </w:footnote>
  <w:footnote w:id="76">
    <w:p w14:paraId="638F2A03" w14:textId="77777777" w:rsidR="00AE1212" w:rsidRPr="00FE58F6" w:rsidRDefault="00AE1212" w:rsidP="004552C1">
      <w:pPr>
        <w:pStyle w:val="Default"/>
        <w:rPr>
          <w:sz w:val="16"/>
          <w:szCs w:val="16"/>
        </w:rPr>
      </w:pPr>
      <w:r w:rsidRPr="00FE58F6">
        <w:rPr>
          <w:rStyle w:val="Odwoanieprzypisudolnego"/>
          <w:szCs w:val="16"/>
        </w:rPr>
        <w:footnoteRef/>
      </w:r>
      <w:r w:rsidRPr="00FE58F6">
        <w:rPr>
          <w:sz w:val="16"/>
          <w:szCs w:val="16"/>
        </w:rPr>
        <w:t xml:space="preserve"> mała instalacja i mikroinstalacja - </w:t>
      </w:r>
      <w:r w:rsidRPr="004552C1">
        <w:rPr>
          <w:sz w:val="16"/>
          <w:szCs w:val="16"/>
        </w:rPr>
        <w:t xml:space="preserve">zgodnie z definicją określoną w Ustawie </w:t>
      </w:r>
      <w:r w:rsidRPr="00FE58F6">
        <w:rPr>
          <w:i/>
          <w:sz w:val="16"/>
          <w:szCs w:val="16"/>
        </w:rPr>
        <w:t>o odnawialnych źródłach energii</w:t>
      </w:r>
      <w:r w:rsidRPr="00FE58F6">
        <w:rPr>
          <w:sz w:val="16"/>
          <w:szCs w:val="16"/>
        </w:rPr>
        <w:t xml:space="preserve"> z dnia 20 lutego 2015 r. </w:t>
      </w:r>
    </w:p>
  </w:footnote>
  <w:footnote w:id="77">
    <w:p w14:paraId="44853B17" w14:textId="744C366C" w:rsidR="00AE1212" w:rsidRPr="00E53BC8" w:rsidRDefault="00AE1212" w:rsidP="00E53BC8">
      <w:pPr>
        <w:pStyle w:val="Tekstprzypisudolnego"/>
      </w:pPr>
      <w:r>
        <w:rPr>
          <w:rStyle w:val="Odwoanieprzypisudolnego"/>
        </w:rPr>
        <w:footnoteRef/>
      </w:r>
      <w:r>
        <w:t xml:space="preserve"> Kryterium będzie stosowane jedynie w przypadku, gdy przynajmniej jeden projekt w dowolnym „</w:t>
      </w:r>
      <w:r w:rsidRPr="00E53BC8">
        <w:rPr>
          <w:rFonts w:ascii="Calibri" w:hAnsi="Calibri"/>
        </w:rPr>
        <w:t>Planie inwestycyjnym dla subregionów objętych OSI problemowymi w danym typie projektu w Działaniu 4.2” zostanie określony jako „projekt główny”.</w:t>
      </w:r>
    </w:p>
  </w:footnote>
  <w:footnote w:id="78">
    <w:p w14:paraId="1D27B1C8" w14:textId="77777777" w:rsidR="00AE1212" w:rsidRPr="00CA6767" w:rsidRDefault="00AE1212" w:rsidP="00913FB5">
      <w:pPr>
        <w:pStyle w:val="Tekstprzypisudolnego"/>
        <w:rPr>
          <w:sz w:val="18"/>
          <w:szCs w:val="18"/>
        </w:rPr>
      </w:pPr>
      <w:r>
        <w:rPr>
          <w:rStyle w:val="Odwoanieprzypisudolnego"/>
        </w:rPr>
        <w:footnoteRef/>
      </w:r>
      <w:r>
        <w:t xml:space="preserve"> </w:t>
      </w:r>
      <w:r w:rsidRPr="00CA6767">
        <w:rPr>
          <w:sz w:val="18"/>
          <w:szCs w:val="18"/>
        </w:rPr>
        <w:t>Część pasa ruchu, przeznaczona do zatrzymania wyłącznie rowerów. Znajduje się między linią zatrzymań dla samochodów a skrzyżowaniem. Rowerzyści w śluzie na zielonym świetle ruszają jako pierwsi - co jest dla nich ułatwieniem</w:t>
      </w:r>
    </w:p>
  </w:footnote>
  <w:footnote w:id="79">
    <w:p w14:paraId="16DBFA2F" w14:textId="77777777" w:rsidR="00AE1212" w:rsidRPr="00CA6767" w:rsidRDefault="00AE1212" w:rsidP="00123EF6">
      <w:pPr>
        <w:pStyle w:val="Tekstprzypisudolnego"/>
        <w:rPr>
          <w:sz w:val="18"/>
          <w:szCs w:val="18"/>
        </w:rPr>
      </w:pPr>
      <w:r w:rsidRPr="00CA6767">
        <w:rPr>
          <w:rStyle w:val="Odwoanieprzypisudolnego"/>
          <w:sz w:val="18"/>
          <w:szCs w:val="18"/>
        </w:rPr>
        <w:footnoteRef/>
      </w:r>
      <w:r w:rsidRPr="00CA6767">
        <w:rPr>
          <w:sz w:val="18"/>
          <w:szCs w:val="18"/>
        </w:rPr>
        <w:t xml:space="preserve"> Wydzielony pas jezdni ulicy jednokierunkowej, przeznaczony dla ruchu rowerowego w kierunku przeciwnym do obowiązującego pozostałe pojazdy.</w:t>
      </w:r>
    </w:p>
  </w:footnote>
  <w:footnote w:id="80">
    <w:p w14:paraId="10199D37" w14:textId="77777777" w:rsidR="00AE1212" w:rsidRPr="00CA6767" w:rsidRDefault="00AE1212" w:rsidP="00123EF6">
      <w:pPr>
        <w:pStyle w:val="Tekstprzypisudolnego"/>
        <w:rPr>
          <w:sz w:val="18"/>
          <w:szCs w:val="18"/>
        </w:rPr>
      </w:pPr>
      <w:r w:rsidRPr="00CA6767">
        <w:rPr>
          <w:rStyle w:val="Odwoanieprzypisudolnego"/>
          <w:sz w:val="18"/>
          <w:szCs w:val="18"/>
        </w:rPr>
        <w:footnoteRef/>
      </w:r>
      <w:r w:rsidRPr="00CA6767">
        <w:rPr>
          <w:sz w:val="18"/>
          <w:szCs w:val="18"/>
        </w:rPr>
        <w:t xml:space="preserve"> W przypadku gdy droga rowerowa jest poprowadzona równolegle chodnika. Różnica poziomów służy fizycznemu wydzieleniu drogi rowerowej od krawędzi ulicy lub chodnika "obniżonym krawężnikiem".</w:t>
      </w:r>
    </w:p>
  </w:footnote>
  <w:footnote w:id="81">
    <w:p w14:paraId="41B10D0A" w14:textId="77777777" w:rsidR="00AE1212" w:rsidRPr="00CA6767" w:rsidRDefault="00AE1212" w:rsidP="00123EF6">
      <w:pPr>
        <w:pStyle w:val="Tekstprzypisudolnego"/>
        <w:rPr>
          <w:sz w:val="18"/>
          <w:szCs w:val="18"/>
        </w:rPr>
      </w:pPr>
      <w:r w:rsidRPr="00CA6767">
        <w:rPr>
          <w:rStyle w:val="Odwoanieprzypisudolnego"/>
          <w:sz w:val="18"/>
          <w:szCs w:val="18"/>
        </w:rPr>
        <w:footnoteRef/>
      </w:r>
      <w:r w:rsidRPr="00CA6767">
        <w:rPr>
          <w:sz w:val="18"/>
          <w:szCs w:val="18"/>
        </w:rPr>
        <w:t xml:space="preserve"> Oddzielają miejsce gdzie mogą poruszać się piesi, od dróg rowerowych</w:t>
      </w:r>
    </w:p>
  </w:footnote>
  <w:footnote w:id="82">
    <w:p w14:paraId="404E0C1A" w14:textId="77777777" w:rsidR="00AE1212" w:rsidRDefault="00AE1212" w:rsidP="00123EF6">
      <w:pPr>
        <w:pStyle w:val="Tekstprzypisudolnego"/>
      </w:pPr>
      <w:r w:rsidRPr="00CA6767">
        <w:rPr>
          <w:rStyle w:val="Odwoanieprzypisudolnego"/>
          <w:sz w:val="18"/>
          <w:szCs w:val="18"/>
        </w:rPr>
        <w:footnoteRef/>
      </w:r>
      <w:r w:rsidRPr="00CA6767">
        <w:rPr>
          <w:sz w:val="18"/>
          <w:szCs w:val="18"/>
        </w:rPr>
        <w:t xml:space="preserve"> Umożliwiają one wygodne oparcie stopy i dłoni podczas czasu oczekiwania np. na zielone światło. Dzięki temu rowerzyści nie są zmuszeni zsiadać z roweru a oczekują przygotowani do dalszej jazdy. Wpływa to na szybsze opuszczanie skrzyżowań. Podpórki wykorzystywane są jako elementy bezpieczeństwa ruchu drogowego i służą do segregacji ruchu pieszego i rowerowego.</w:t>
      </w:r>
    </w:p>
  </w:footnote>
  <w:footnote w:id="83">
    <w:p w14:paraId="0D3328A0" w14:textId="0982DC8F" w:rsidR="00AE1212" w:rsidRPr="00CD5514" w:rsidRDefault="00AE1212" w:rsidP="00CD5514">
      <w:pPr>
        <w:pStyle w:val="Tekstprzypisudolnego"/>
      </w:pPr>
      <w:r>
        <w:rPr>
          <w:rStyle w:val="Odwoanieprzypisudolnego"/>
        </w:rPr>
        <w:footnoteRef/>
      </w:r>
      <w:r>
        <w:t xml:space="preserve"> Kryterium będzie stosowane jedynie w przypadku, gdy przynajmniej jeden projekt w dowolnym „</w:t>
      </w:r>
      <w:r w:rsidRPr="00CD5514">
        <w:rPr>
          <w:rFonts w:ascii="Calibri" w:hAnsi="Calibri"/>
        </w:rPr>
        <w:t>Planie inwestycyjnym dla subregionów objętych OSI problemowymi w danym typie projektu w Poddziałaniu 4.3.1”  zostanie określony jako „projekt główny”.</w:t>
      </w:r>
    </w:p>
  </w:footnote>
  <w:footnote w:id="84">
    <w:p w14:paraId="37B118AA" w14:textId="77777777" w:rsidR="00AE1212" w:rsidRDefault="00AE1212" w:rsidP="002E20D2">
      <w:pPr>
        <w:pStyle w:val="Tekstprzypisudolnego"/>
      </w:pPr>
      <w:r>
        <w:rPr>
          <w:rStyle w:val="Odwoanieprzypisudolnego"/>
        </w:rPr>
        <w:footnoteRef/>
      </w:r>
      <w:r>
        <w:t xml:space="preserve"> Kryterium będzie stosowane jedynie w przypadku, gdy przynajmniej jeden projekt w dowolnym </w:t>
      </w:r>
      <w:r w:rsidRPr="002E20D2">
        <w:rPr>
          <w:rFonts w:ascii="Calibri" w:hAnsi="Calibri"/>
          <w:i/>
        </w:rPr>
        <w:t>Planie inwestycyjnym dla subregionów objętych OSI problemowymi w danym typie projektu w Poddziałaniu 4.3.1</w:t>
      </w:r>
      <w:r w:rsidRPr="002E20D2">
        <w:rPr>
          <w:rFonts w:ascii="Calibri" w:hAnsi="Calibri"/>
        </w:rPr>
        <w:t xml:space="preserve"> zostanie określony jako „projekt główny”.</w:t>
      </w:r>
    </w:p>
  </w:footnote>
  <w:footnote w:id="85">
    <w:p w14:paraId="064BA017" w14:textId="77777777" w:rsidR="00AE1212" w:rsidRPr="00CA6767" w:rsidRDefault="00AE1212" w:rsidP="0011564B">
      <w:pPr>
        <w:pStyle w:val="Tekstprzypisudolnego"/>
        <w:rPr>
          <w:sz w:val="18"/>
          <w:szCs w:val="18"/>
        </w:rPr>
      </w:pPr>
      <w:r>
        <w:rPr>
          <w:rStyle w:val="Odwoanieprzypisudolnego"/>
        </w:rPr>
        <w:footnoteRef/>
      </w:r>
      <w:r>
        <w:t xml:space="preserve"> </w:t>
      </w:r>
      <w:r w:rsidRPr="00CA6767">
        <w:rPr>
          <w:sz w:val="18"/>
          <w:szCs w:val="18"/>
        </w:rPr>
        <w:t>Część pasa ruchu, przeznaczona do zatrzymania wyłącznie rowerów. Znajduje się między linią zatrzymań dla samochodów a skrzyżowaniem. Rowerzyści w śluzie na zielonym świetle ruszają jako pierwsi - co jest dla nich ułatwieniem</w:t>
      </w:r>
    </w:p>
  </w:footnote>
  <w:footnote w:id="86">
    <w:p w14:paraId="1E495485" w14:textId="77777777" w:rsidR="00AE1212" w:rsidRPr="00FB592B" w:rsidRDefault="00AE1212" w:rsidP="00FB592B">
      <w:pPr>
        <w:pStyle w:val="Tekstprzypisudolnego"/>
        <w:rPr>
          <w:rFonts w:ascii="Calibri" w:hAnsi="Calibri"/>
          <w:sz w:val="18"/>
          <w:szCs w:val="18"/>
        </w:rPr>
      </w:pPr>
      <w:r w:rsidRPr="00CA6767">
        <w:rPr>
          <w:rStyle w:val="Odwoanieprzypisudolnego"/>
          <w:sz w:val="18"/>
          <w:szCs w:val="18"/>
        </w:rPr>
        <w:footnoteRef/>
      </w:r>
      <w:r w:rsidRPr="00CA6767">
        <w:rPr>
          <w:sz w:val="18"/>
          <w:szCs w:val="18"/>
        </w:rPr>
        <w:t xml:space="preserve"> </w:t>
      </w:r>
      <w:r w:rsidRPr="00FB592B">
        <w:rPr>
          <w:rFonts w:ascii="Calibri" w:hAnsi="Calibri"/>
          <w:sz w:val="18"/>
          <w:szCs w:val="18"/>
        </w:rPr>
        <w:t>Wydzielony pas jezdni ulicy jednokierunkowej, przeznaczony dla ruchu rowerowego w kierunku przeciwnym do obowiązującego pozostałe pojazdy.</w:t>
      </w:r>
    </w:p>
  </w:footnote>
  <w:footnote w:id="87">
    <w:p w14:paraId="7E3C34B3" w14:textId="77777777" w:rsidR="00AE1212" w:rsidRPr="00FB592B" w:rsidRDefault="00AE1212" w:rsidP="00FB592B">
      <w:pPr>
        <w:pStyle w:val="Tekstprzypisudolnego"/>
        <w:rPr>
          <w:rFonts w:ascii="Calibri" w:hAnsi="Calibri"/>
          <w:sz w:val="18"/>
          <w:szCs w:val="18"/>
        </w:rPr>
      </w:pPr>
      <w:r w:rsidRPr="00FB592B">
        <w:rPr>
          <w:rStyle w:val="Odwoanieprzypisudolnego"/>
          <w:rFonts w:ascii="Calibri" w:hAnsi="Calibri"/>
          <w:sz w:val="18"/>
          <w:szCs w:val="18"/>
        </w:rPr>
        <w:footnoteRef/>
      </w:r>
      <w:r w:rsidRPr="00FB592B">
        <w:rPr>
          <w:rFonts w:ascii="Calibri" w:hAnsi="Calibri"/>
          <w:sz w:val="18"/>
          <w:szCs w:val="18"/>
        </w:rPr>
        <w:t xml:space="preserve"> W przypadku gdy droga rowerowa jest poprowadzona równolegle chodnika. Różnica poziomów służy fizycznemu wydzieleniu drogi rowerowej od krawędzi ulicy lub chodnika "obniżonym krawężnikiem".</w:t>
      </w:r>
    </w:p>
  </w:footnote>
  <w:footnote w:id="88">
    <w:p w14:paraId="66BEB4AE" w14:textId="77777777" w:rsidR="00AE1212" w:rsidRPr="00FB592B" w:rsidRDefault="00AE1212" w:rsidP="00FB592B">
      <w:pPr>
        <w:pStyle w:val="Tekstprzypisudolnego"/>
        <w:rPr>
          <w:rFonts w:ascii="Calibri" w:hAnsi="Calibri"/>
          <w:sz w:val="18"/>
          <w:szCs w:val="18"/>
        </w:rPr>
      </w:pPr>
      <w:r w:rsidRPr="00FB592B">
        <w:rPr>
          <w:rStyle w:val="Odwoanieprzypisudolnego"/>
          <w:rFonts w:ascii="Calibri" w:hAnsi="Calibri"/>
          <w:sz w:val="18"/>
          <w:szCs w:val="18"/>
        </w:rPr>
        <w:footnoteRef/>
      </w:r>
      <w:r w:rsidRPr="00FB592B">
        <w:rPr>
          <w:rFonts w:ascii="Calibri" w:hAnsi="Calibri"/>
          <w:sz w:val="18"/>
          <w:szCs w:val="18"/>
        </w:rPr>
        <w:t xml:space="preserve"> Oddzielają miejsce gdzie mogą poruszać się piesi, od dróg rowerowych</w:t>
      </w:r>
    </w:p>
  </w:footnote>
  <w:footnote w:id="89">
    <w:p w14:paraId="3D266894" w14:textId="77777777" w:rsidR="00AE1212" w:rsidRPr="00FB592B" w:rsidRDefault="00AE1212" w:rsidP="00FB592B">
      <w:pPr>
        <w:pStyle w:val="Tekstprzypisudolnego"/>
        <w:rPr>
          <w:rFonts w:ascii="Calibri" w:hAnsi="Calibri"/>
        </w:rPr>
      </w:pPr>
      <w:r w:rsidRPr="00FB592B">
        <w:rPr>
          <w:rStyle w:val="Odwoanieprzypisudolnego"/>
          <w:rFonts w:ascii="Calibri" w:hAnsi="Calibri"/>
          <w:sz w:val="18"/>
          <w:szCs w:val="18"/>
        </w:rPr>
        <w:footnoteRef/>
      </w:r>
      <w:r w:rsidRPr="00FB592B">
        <w:rPr>
          <w:rFonts w:ascii="Calibri" w:hAnsi="Calibri"/>
          <w:sz w:val="18"/>
          <w:szCs w:val="18"/>
        </w:rPr>
        <w:t xml:space="preserve"> Umożliwiają one wygodne oparcie stopy i dłoni podczas czasu oczekiwania np. na zielone światło. Dzięki temu rowerzyści nie są zmuszeni zsiadać z roweru a oczekują przygotowani do dalszej jazdy. Wpływa to na szybsze opuszczanie skrzyżowań. Podpórki wykorzystywane są jako elementy bezpieczeństwa ruchu drogowego i służą do segregacji ruchu pieszego i rowerowego.</w:t>
      </w:r>
    </w:p>
  </w:footnote>
  <w:footnote w:id="90">
    <w:p w14:paraId="0586C8CA" w14:textId="77777777" w:rsidR="00AE1212" w:rsidRPr="00F66484" w:rsidRDefault="00AE1212" w:rsidP="0011564B">
      <w:pPr>
        <w:pStyle w:val="Tekstprzypisudolnego"/>
      </w:pPr>
      <w:r w:rsidRPr="00F66484">
        <w:rPr>
          <w:rStyle w:val="Odwoanieprzypisudolnego"/>
        </w:rPr>
        <w:footnoteRef/>
      </w:r>
      <w:r w:rsidRPr="00F66484">
        <w:t xml:space="preserve"> Na podstawie danych wygenerowanych z Systemu Wspomagania Dowodzenia PSP udostępnionych przez Komendę Woj</w:t>
      </w:r>
      <w:r>
        <w:t xml:space="preserve">ewódzką PSP lub od właściwego miejscowo Powiatowego Komendanta PSP. </w:t>
      </w:r>
    </w:p>
  </w:footnote>
  <w:footnote w:id="91">
    <w:p w14:paraId="1ED1AAC0" w14:textId="77777777" w:rsidR="00AE1212" w:rsidRDefault="00AE1212" w:rsidP="0011564B">
      <w:pPr>
        <w:pStyle w:val="Tekstprzypisudolnego"/>
      </w:pPr>
      <w:r w:rsidRPr="00F66484">
        <w:rPr>
          <w:rStyle w:val="Odwoanieprzypisudolnego"/>
        </w:rPr>
        <w:footnoteRef/>
      </w:r>
      <w:r w:rsidRPr="00F66484">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w:t>
      </w:r>
      <w:r w:rsidRPr="007E7725">
        <w:t xml:space="preserve"> oraz ważne zaświadczenie lekarskie.</w:t>
      </w:r>
    </w:p>
  </w:footnote>
  <w:footnote w:id="92">
    <w:p w14:paraId="05583C17" w14:textId="77777777" w:rsidR="00AE1212" w:rsidRDefault="00AE1212" w:rsidP="004E786D">
      <w:pPr>
        <w:pStyle w:val="Tekstprzypisudolnego"/>
      </w:pPr>
      <w:r>
        <w:rPr>
          <w:rStyle w:val="Odwoanieprzypisudolnego"/>
        </w:rPr>
        <w:t xml:space="preserve"> [1]</w:t>
      </w:r>
      <w:r>
        <w:t xml:space="preserve"> http://ec.europa.eu/eurostat/ramon/miscellaneous/index.cfm?TargetUrl=DSP_DEGURBA</w:t>
      </w:r>
    </w:p>
  </w:footnote>
  <w:footnote w:id="93">
    <w:p w14:paraId="6C905885" w14:textId="77777777" w:rsidR="00AE1212" w:rsidRPr="00177043" w:rsidRDefault="00AE1212" w:rsidP="00DB7C8C">
      <w:pPr>
        <w:pStyle w:val="Tekstprzypisudolnego"/>
        <w:rPr>
          <w:rFonts w:cs="Arial"/>
          <w:sz w:val="18"/>
          <w:szCs w:val="18"/>
        </w:rPr>
      </w:pPr>
      <w:r w:rsidRPr="00177043">
        <w:rPr>
          <w:rStyle w:val="Odwoanieprzypisudolnego"/>
          <w:rFonts w:cs="Arial"/>
          <w:sz w:val="18"/>
          <w:szCs w:val="18"/>
        </w:rPr>
        <w:footnoteRef/>
      </w:r>
      <w:r w:rsidRPr="00177043">
        <w:rPr>
          <w:rFonts w:cs="Arial"/>
          <w:sz w:val="18"/>
          <w:szCs w:val="18"/>
        </w:rPr>
        <w:t xml:space="preserve"> Dotyczy tylko zatrudnionych na umowę o pracę (nie dotyczy umów cywilnoprawnych)</w:t>
      </w:r>
      <w:r>
        <w:rPr>
          <w:rFonts w:cs="Arial"/>
          <w:sz w:val="18"/>
          <w:szCs w:val="18"/>
        </w:rPr>
        <w:t>. Należy zliczyć etaty utworzone w wyniku realizacji projektu, wykazywanych w ekwiwalencie pełnego czasu pracy (EPC), przy czym etaty częściowe podlegają sumowaniu lecz nie są zaokrąglane do pełnych jednostek.</w:t>
      </w:r>
    </w:p>
  </w:footnote>
  <w:footnote w:id="94">
    <w:p w14:paraId="78A0DF2C" w14:textId="77777777" w:rsidR="00AE1212" w:rsidRPr="00177043" w:rsidRDefault="00AE1212" w:rsidP="00DB7C8C">
      <w:pPr>
        <w:pStyle w:val="Tekstprzypisudolnego"/>
      </w:pPr>
      <w:r>
        <w:rPr>
          <w:rStyle w:val="Odwoanieprzypisudolnego"/>
        </w:rPr>
        <w:footnoteRef/>
      </w:r>
      <w:r>
        <w:t xml:space="preserve"> </w:t>
      </w:r>
      <w:r w:rsidRPr="00177043">
        <w:rPr>
          <w:rFonts w:cs="Arial"/>
          <w:sz w:val="18"/>
          <w:szCs w:val="18"/>
        </w:rPr>
        <w:t>Przez przygotowanie do ponownego użycia, zgodnie z ustawą z dnia 14 grudnia 2012 r. o odpadach (Dz. U. z 2013 r. poz. 21, z późn. zm.), rozumie się odzysk polegający na sprawdzeniu, czyszczeniu lub naprawie, w ramach którego produkty lub części produktów, które wcześniej stały się odpadami, są przygotowane do tego, aby mogły być ponownie wykorzystywane bez jakichkolwiek innych czynności wstępnego przetwarzania</w:t>
      </w:r>
      <w:r w:rsidRPr="00177043">
        <w:rPr>
          <w:rFonts w:cs="Arial"/>
        </w:rPr>
        <w:t>.</w:t>
      </w:r>
    </w:p>
  </w:footnote>
  <w:footnote w:id="95">
    <w:p w14:paraId="4E9E9ABD" w14:textId="77777777" w:rsidR="00AE1212" w:rsidRPr="00177043" w:rsidRDefault="00AE1212" w:rsidP="00DB7C8C">
      <w:pPr>
        <w:pStyle w:val="Tekstprzypisudolnego"/>
      </w:pPr>
      <w:r>
        <w:rPr>
          <w:rStyle w:val="Odwoanieprzypisudolnego"/>
        </w:rPr>
        <w:footnoteRef/>
      </w:r>
      <w:r>
        <w:t xml:space="preserve"> </w:t>
      </w:r>
      <w:r w:rsidRPr="00177043">
        <w:rPr>
          <w:rFonts w:cs="Arial"/>
          <w:sz w:val="18"/>
          <w:szCs w:val="18"/>
        </w:rPr>
        <w:t>Przez ponowne użycie, zgodnie z ustawą z dnia 14 grudnia 2012 r. o odpadach, rozumie się działanie polegające na wykorzystywaniu produktów lub części produktów niebędących odpadami ponownie do tego samego celu, do którego były przeznaczone</w:t>
      </w:r>
      <w:r w:rsidRPr="00177043">
        <w:rPr>
          <w:rFonts w:cs="Arial"/>
        </w:rPr>
        <w:t>.</w:t>
      </w:r>
    </w:p>
  </w:footnote>
  <w:footnote w:id="96">
    <w:p w14:paraId="701E3E48" w14:textId="77777777" w:rsidR="00AE1212" w:rsidRPr="004D1891" w:rsidRDefault="00AE1212" w:rsidP="00F25DD8">
      <w:pPr>
        <w:pStyle w:val="Tekstprzypisudolnego"/>
        <w:rPr>
          <w:rFonts w:cs="Arial"/>
          <w:szCs w:val="16"/>
        </w:rPr>
      </w:pPr>
      <w:r w:rsidRPr="004D1891">
        <w:rPr>
          <w:rStyle w:val="Odwoanieprzypisudolnego"/>
          <w:rFonts w:cs="Arial"/>
          <w:szCs w:val="16"/>
        </w:rPr>
        <w:footnoteRef/>
      </w:r>
      <w:r w:rsidRPr="004D1891">
        <w:rPr>
          <w:rFonts w:cs="Arial"/>
          <w:szCs w:val="16"/>
        </w:rPr>
        <w:t xml:space="preserve"> Dotyczy tylko zatrudnionych na umowę o pracę (nie dotyczy umów cywilnoprawnych). Należy zliczyć etaty utworzone w wyniku realizacji projektu, wykazywanych w ekwiwalencie pełnego czasu pracy (EPC), przy czym etaty częściowe podlegają sumowaniu lecz nie są zaokrąglane do pełnych jednostek.</w:t>
      </w:r>
    </w:p>
  </w:footnote>
  <w:footnote w:id="97">
    <w:p w14:paraId="534840D9" w14:textId="77777777" w:rsidR="00AE1212" w:rsidRPr="004D1891" w:rsidRDefault="00AE1212" w:rsidP="00F25DD8">
      <w:pPr>
        <w:pStyle w:val="Tekstprzypisudolnego"/>
        <w:rPr>
          <w:szCs w:val="16"/>
        </w:rPr>
      </w:pPr>
      <w:r>
        <w:rPr>
          <w:rStyle w:val="Odwoanieprzypisudolnego"/>
        </w:rPr>
        <w:footnoteRef/>
      </w:r>
      <w:r>
        <w:t xml:space="preserve"> </w:t>
      </w:r>
      <w:r w:rsidRPr="004D1891">
        <w:rPr>
          <w:rFonts w:cs="Arial"/>
          <w:szCs w:val="16"/>
        </w:rPr>
        <w:t>Przez przygotowanie do ponownego użycia, zgodnie z ustawą z dnia 14 grudnia 2012 r. o odpadach (Dz. U. z 2013 r. poz. 21, z późn. zm.), rozumie się odzysk polegający na sprawdzeniu, czyszczeniu lub naprawie, w ramach, którego produkty lub części produktów, które wcześniej stały się odpadami, są przygotowane do tego, aby mogły być ponownie wykorzystywane bez jakichkolwiek innych czynności wstępnego przetwarzania</w:t>
      </w:r>
      <w:r w:rsidRPr="00550260">
        <w:rPr>
          <w:rFonts w:cs="Arial"/>
          <w:szCs w:val="16"/>
        </w:rPr>
        <w:t>.</w:t>
      </w:r>
    </w:p>
  </w:footnote>
  <w:footnote w:id="98">
    <w:p w14:paraId="15ECA5DE" w14:textId="77777777" w:rsidR="00AE1212" w:rsidRPr="00177043" w:rsidRDefault="00AE1212" w:rsidP="00F25DD8">
      <w:pPr>
        <w:pStyle w:val="Tekstprzypisudolnego"/>
      </w:pPr>
      <w:r w:rsidRPr="004D1891">
        <w:rPr>
          <w:rStyle w:val="Odwoanieprzypisudolnego"/>
          <w:szCs w:val="16"/>
        </w:rPr>
        <w:footnoteRef/>
      </w:r>
      <w:r w:rsidRPr="004D1891">
        <w:rPr>
          <w:szCs w:val="16"/>
        </w:rPr>
        <w:t xml:space="preserve"> </w:t>
      </w:r>
      <w:r w:rsidRPr="004D1891">
        <w:rPr>
          <w:rFonts w:cs="Arial"/>
          <w:szCs w:val="16"/>
        </w:rPr>
        <w:t>Przez ponowne użycie, zgodnie z ustawą z dnia 14 grudnia 2012 r. o odpadach, rozumie się działanie polegające na wykorzystywaniu produktów lub części produktów niebędących odpadami ponownie do tego samego celu, do którego były przeznaczone</w:t>
      </w:r>
      <w:r w:rsidRPr="00177043">
        <w:rPr>
          <w:rFonts w:cs="Arial"/>
        </w:rPr>
        <w:t>.</w:t>
      </w:r>
    </w:p>
  </w:footnote>
  <w:footnote w:id="99">
    <w:p w14:paraId="35A312F6" w14:textId="77777777" w:rsidR="00AE1212" w:rsidRDefault="00AE1212" w:rsidP="00E8727F">
      <w:pPr>
        <w:pStyle w:val="Tekstprzypisudolnego"/>
      </w:pPr>
      <w:r>
        <w:rPr>
          <w:rStyle w:val="Odwoanieprzypisudolnego"/>
        </w:rPr>
        <w:footnoteRef/>
      </w:r>
      <w:r>
        <w:t xml:space="preserve"> Min 33% powierzchni całkowitej obiektu wykorzystywanej na cele kulturalne.</w:t>
      </w:r>
    </w:p>
  </w:footnote>
  <w:footnote w:id="100">
    <w:p w14:paraId="4C1B3A16" w14:textId="77777777" w:rsidR="00AE1212" w:rsidRPr="00B31FE9" w:rsidRDefault="00AE1212" w:rsidP="00E8727F">
      <w:pPr>
        <w:pStyle w:val="Tekstprzypisudolnego"/>
        <w:rPr>
          <w:szCs w:val="16"/>
        </w:rPr>
      </w:pPr>
      <w:r w:rsidRPr="00B31FE9">
        <w:rPr>
          <w:rStyle w:val="Odwoanieprzypisudolnego"/>
          <w:szCs w:val="16"/>
        </w:rPr>
        <w:footnoteRef/>
      </w:r>
      <w:r w:rsidRPr="00B31FE9">
        <w:rPr>
          <w:szCs w:val="16"/>
        </w:rPr>
        <w:t xml:space="preserve"> Sektor kreatywny – (ang. creative industries), w zależności od definicji pojęcie obejmuje różne rodzaje</w:t>
      </w:r>
      <w:r>
        <w:rPr>
          <w:szCs w:val="16"/>
        </w:rPr>
        <w:t xml:space="preserve"> </w:t>
      </w:r>
      <w:r w:rsidRPr="00B31FE9">
        <w:rPr>
          <w:szCs w:val="16"/>
        </w:rPr>
        <w:t>działalności, dla których kreatywność jest kluczowym czynn</w:t>
      </w:r>
      <w:r>
        <w:rPr>
          <w:szCs w:val="16"/>
        </w:rPr>
        <w:t xml:space="preserve">ikiem produkcji. W </w:t>
      </w:r>
      <w:r w:rsidRPr="00B31FE9">
        <w:rPr>
          <w:szCs w:val="16"/>
        </w:rPr>
        <w:t>k</w:t>
      </w:r>
      <w:r>
        <w:rPr>
          <w:szCs w:val="16"/>
        </w:rPr>
        <w:t xml:space="preserve">lasyfikacja sektora kreatywnego </w:t>
      </w:r>
      <w:r w:rsidRPr="00B31FE9">
        <w:rPr>
          <w:szCs w:val="16"/>
        </w:rPr>
        <w:t>w oparciu o działy PKD 2007 GUS. Do przemysłów kreatywnych zalic</w:t>
      </w:r>
      <w:r>
        <w:rPr>
          <w:szCs w:val="16"/>
        </w:rPr>
        <w:t xml:space="preserve">za się: działalność wydawnicza; </w:t>
      </w:r>
      <w:r w:rsidRPr="00B31FE9">
        <w:rPr>
          <w:szCs w:val="16"/>
        </w:rPr>
        <w:t xml:space="preserve">działalność związana z produkcją filmów, nagrań wideo, </w:t>
      </w:r>
      <w:r>
        <w:rPr>
          <w:szCs w:val="16"/>
        </w:rPr>
        <w:t xml:space="preserve">programów telewizyjnych, nagrań </w:t>
      </w:r>
      <w:r w:rsidRPr="00B31FE9">
        <w:rPr>
          <w:szCs w:val="16"/>
        </w:rPr>
        <w:t>dźwiękowych i muzycznych; nadawanie programów ogólnodostępnyc</w:t>
      </w:r>
      <w:r>
        <w:rPr>
          <w:szCs w:val="16"/>
        </w:rPr>
        <w:t xml:space="preserve">h i abonamentowych; działalność </w:t>
      </w:r>
      <w:r w:rsidRPr="00B31FE9">
        <w:rPr>
          <w:szCs w:val="16"/>
        </w:rPr>
        <w:t>w zakresie architektury, badania i analizy techniczne; reklama, bad</w:t>
      </w:r>
      <w:r>
        <w:rPr>
          <w:szCs w:val="16"/>
        </w:rPr>
        <w:t xml:space="preserve">anie rynku i opinii publicznej; </w:t>
      </w:r>
      <w:r w:rsidRPr="00B31FE9">
        <w:rPr>
          <w:szCs w:val="16"/>
        </w:rPr>
        <w:t>pozostała działalność profesjonalna, naukowa i techniczn</w:t>
      </w:r>
      <w:r>
        <w:rPr>
          <w:szCs w:val="16"/>
        </w:rPr>
        <w:t xml:space="preserve">a; działalność twórcza związana </w:t>
      </w:r>
      <w:r w:rsidRPr="00B31FE9">
        <w:rPr>
          <w:szCs w:val="16"/>
        </w:rPr>
        <w:t xml:space="preserve">z kulturą i rozrywką. </w:t>
      </w:r>
    </w:p>
  </w:footnote>
  <w:footnote w:id="101">
    <w:p w14:paraId="4B904C36" w14:textId="77777777" w:rsidR="00AE1212" w:rsidRPr="00B31FE9" w:rsidRDefault="00AE1212" w:rsidP="00E8727F">
      <w:pPr>
        <w:pStyle w:val="Tekstprzypisudolnego"/>
        <w:rPr>
          <w:szCs w:val="16"/>
        </w:rPr>
      </w:pPr>
      <w:r w:rsidRPr="00B31FE9">
        <w:rPr>
          <w:rStyle w:val="Odwoanieprzypisudolnego"/>
          <w:szCs w:val="16"/>
        </w:rPr>
        <w:footnoteRef/>
      </w:r>
      <w:r w:rsidRPr="00B31FE9">
        <w:rPr>
          <w:szCs w:val="16"/>
        </w:rPr>
        <w:t xml:space="preserve"> Sektor kreatywny – (ang. creative industries), w zależności od definicji pojęcie obejmuje różne rodzaje</w:t>
      </w:r>
      <w:r>
        <w:rPr>
          <w:szCs w:val="16"/>
        </w:rPr>
        <w:t xml:space="preserve"> </w:t>
      </w:r>
      <w:r w:rsidRPr="00B31FE9">
        <w:rPr>
          <w:szCs w:val="16"/>
        </w:rPr>
        <w:t>działalności, dla których kreatywność jest kluczowym czynn</w:t>
      </w:r>
      <w:r>
        <w:rPr>
          <w:szCs w:val="16"/>
        </w:rPr>
        <w:t xml:space="preserve">ikiem produkcji. W </w:t>
      </w:r>
      <w:r w:rsidRPr="00B31FE9">
        <w:rPr>
          <w:szCs w:val="16"/>
        </w:rPr>
        <w:t>k</w:t>
      </w:r>
      <w:r>
        <w:rPr>
          <w:szCs w:val="16"/>
        </w:rPr>
        <w:t xml:space="preserve">lasyfikacja sektora kreatywnego </w:t>
      </w:r>
      <w:r w:rsidRPr="00B31FE9">
        <w:rPr>
          <w:szCs w:val="16"/>
        </w:rPr>
        <w:t>w oparciu o działy PKD 2007 GUS. Do przemysłów kreatywnych zalic</w:t>
      </w:r>
      <w:r>
        <w:rPr>
          <w:szCs w:val="16"/>
        </w:rPr>
        <w:t xml:space="preserve">za się: działalność wydawnicza; </w:t>
      </w:r>
      <w:r w:rsidRPr="00B31FE9">
        <w:rPr>
          <w:szCs w:val="16"/>
        </w:rPr>
        <w:t xml:space="preserve">działalność związana z produkcją filmów, nagrań wideo, </w:t>
      </w:r>
      <w:r>
        <w:rPr>
          <w:szCs w:val="16"/>
        </w:rPr>
        <w:t xml:space="preserve">programów telewizyjnych, nagrań </w:t>
      </w:r>
      <w:r w:rsidRPr="00B31FE9">
        <w:rPr>
          <w:szCs w:val="16"/>
        </w:rPr>
        <w:t>dźwiękowych i muzycznych; nadawanie programów ogólnodostępnyc</w:t>
      </w:r>
      <w:r>
        <w:rPr>
          <w:szCs w:val="16"/>
        </w:rPr>
        <w:t xml:space="preserve">h i abonamentowych; działalność </w:t>
      </w:r>
      <w:r w:rsidRPr="00B31FE9">
        <w:rPr>
          <w:szCs w:val="16"/>
        </w:rPr>
        <w:t>w zakresie architektury, badania i analizy techniczne; reklama, bad</w:t>
      </w:r>
      <w:r>
        <w:rPr>
          <w:szCs w:val="16"/>
        </w:rPr>
        <w:t xml:space="preserve">anie rynku i opinii publicznej; </w:t>
      </w:r>
      <w:r w:rsidRPr="00B31FE9">
        <w:rPr>
          <w:szCs w:val="16"/>
        </w:rPr>
        <w:t>pozostała działalność profesjonalna, naukowa i techniczn</w:t>
      </w:r>
      <w:r>
        <w:rPr>
          <w:szCs w:val="16"/>
        </w:rPr>
        <w:t xml:space="preserve">a; działalność twórcza związana </w:t>
      </w:r>
      <w:r w:rsidRPr="00B31FE9">
        <w:rPr>
          <w:szCs w:val="16"/>
        </w:rPr>
        <w:t xml:space="preserve">z kulturą i rozrywką. </w:t>
      </w:r>
    </w:p>
  </w:footnote>
  <w:footnote w:id="102">
    <w:p w14:paraId="79C894DF" w14:textId="77777777" w:rsidR="00AE1212" w:rsidRPr="00DD0841" w:rsidRDefault="00AE1212" w:rsidP="00E8727F">
      <w:pPr>
        <w:pStyle w:val="Tekstprzypisudolnego"/>
        <w:rPr>
          <w:rFonts w:ascii="Calibri" w:hAnsi="Calibri"/>
          <w:szCs w:val="16"/>
        </w:rPr>
      </w:pPr>
      <w:r w:rsidRPr="00DD0841">
        <w:rPr>
          <w:rFonts w:ascii="Calibri" w:hAnsi="Calibri"/>
          <w:szCs w:val="16"/>
        </w:rPr>
        <w:footnoteRef/>
      </w:r>
      <w:r w:rsidRPr="00DD0841">
        <w:rPr>
          <w:rFonts w:ascii="Calibri" w:hAnsi="Calibri"/>
          <w:szCs w:val="16"/>
        </w:rPr>
        <w:t xml:space="preserve"> Preferencja stosowana wyłącznie w przypadku konkursów skierowanych również dla obszarów strategicznej interwencji, na których realizowane są regionalne inwestycje terytorialne RIT.</w:t>
      </w:r>
    </w:p>
  </w:footnote>
  <w:footnote w:id="103">
    <w:p w14:paraId="1F042660" w14:textId="77777777" w:rsidR="00AE1212" w:rsidRPr="00E40572" w:rsidRDefault="00AE1212" w:rsidP="007C7B65">
      <w:pPr>
        <w:pStyle w:val="Tekstprzypisudolnego"/>
      </w:pPr>
      <w:r w:rsidRPr="00E40572">
        <w:rPr>
          <w:rStyle w:val="Odwoanieprzypisudolnego"/>
        </w:rPr>
        <w:footnoteRef/>
      </w:r>
      <w:r w:rsidRPr="00E40572">
        <w:t xml:space="preserve"> </w:t>
      </w:r>
      <w:r w:rsidRPr="00DD0841">
        <w:rPr>
          <w:rFonts w:ascii="Calibri" w:hAnsi="Calibri"/>
          <w:szCs w:val="16"/>
        </w:rPr>
        <w:t>Min 33% powierzchni całkowitej obiektu wykorzystywanej na cele kulturalne.</w:t>
      </w:r>
    </w:p>
  </w:footnote>
  <w:footnote w:id="104">
    <w:p w14:paraId="7D40F1FC" w14:textId="77777777" w:rsidR="00AE1212" w:rsidRDefault="00AE1212" w:rsidP="007C7B65">
      <w:pPr>
        <w:pStyle w:val="Tekstprzypisudolnego"/>
      </w:pPr>
      <w:r>
        <w:rPr>
          <w:rStyle w:val="Odwoanieprzypisudolnego"/>
        </w:rPr>
        <w:footnoteRef/>
      </w:r>
      <w:r>
        <w:t xml:space="preserve"> W programie musi znaleźć się uzasadnienie potrzeby dla realizacji projektu.</w:t>
      </w:r>
    </w:p>
  </w:footnote>
  <w:footnote w:id="105">
    <w:p w14:paraId="3F904AD5" w14:textId="77777777" w:rsidR="00AE1212" w:rsidRPr="008D3F51" w:rsidRDefault="00AE1212" w:rsidP="008D3F51">
      <w:pPr>
        <w:pStyle w:val="Tekstprzypisudolnego"/>
        <w:rPr>
          <w:rFonts w:asciiTheme="minorHAnsi" w:hAnsiTheme="minorHAnsi"/>
          <w:szCs w:val="16"/>
        </w:rPr>
      </w:pPr>
      <w:r w:rsidRPr="00B31FE9">
        <w:rPr>
          <w:rStyle w:val="Odwoanieprzypisudolnego"/>
          <w:szCs w:val="16"/>
        </w:rPr>
        <w:footnoteRef/>
      </w:r>
      <w:r w:rsidRPr="00B31FE9">
        <w:rPr>
          <w:szCs w:val="16"/>
        </w:rPr>
        <w:t xml:space="preserve"> </w:t>
      </w:r>
      <w:r w:rsidRPr="008D3F51">
        <w:rPr>
          <w:rFonts w:asciiTheme="minorHAnsi" w:hAnsiTheme="minorHAnsi"/>
          <w:szCs w:val="16"/>
        </w:rPr>
        <w:t xml:space="preserve">Sektor kreatywny – (ang. creative industries), w zależności od definicji pojęcie obejmuje różne rodzaje działalności, dla których kreatywność jest kluczowym czynnikiem produkcji. W klasyfikacja sektora kreatywnego w oparciu o działy PKD 2007 GUS. Do przemysłów kreatywnych zalicza się: działalność wydawnicza; działalność związana z produkcją filmów, nagrań wideo, programów telewizyjnych, nagrań dźwiękowych i muzycznych; nadawanie programów ogólnodostępnych i abonamentowych; działalność w zakresie architektury, badania i analizy techniczne; reklama, badanie rynku i opinii publicznej; pozostała działalność profesjonalna, naukowa i techniczna; działalność twórcza związana z kulturą i rozrywką. </w:t>
      </w:r>
    </w:p>
  </w:footnote>
  <w:footnote w:id="106">
    <w:p w14:paraId="1D9391A4" w14:textId="77777777" w:rsidR="00AE1212" w:rsidRPr="00B31FE9" w:rsidRDefault="00AE1212" w:rsidP="008D3F51">
      <w:pPr>
        <w:pStyle w:val="Tekstprzypisudolnego"/>
        <w:rPr>
          <w:szCs w:val="16"/>
        </w:rPr>
      </w:pPr>
      <w:r w:rsidRPr="008D3F51">
        <w:rPr>
          <w:rStyle w:val="Odwoanieprzypisudolnego"/>
          <w:rFonts w:asciiTheme="minorHAnsi" w:hAnsiTheme="minorHAnsi"/>
          <w:szCs w:val="16"/>
        </w:rPr>
        <w:footnoteRef/>
      </w:r>
      <w:r w:rsidRPr="008D3F51">
        <w:rPr>
          <w:rFonts w:asciiTheme="minorHAnsi" w:hAnsiTheme="minorHAnsi"/>
          <w:szCs w:val="16"/>
        </w:rPr>
        <w:t xml:space="preserve"> Sektor kreatywny – (ang. creative industries), w zależności od definicji pojęcie obejmuje różne rodzaje działalności, dla których kreatywność jest kluczowym czynnikiem produkcji. W klasyfikacja sektora kreatywnego w oparciu o działy PKD 2007 GUS. Do przemysłów kreatywnych zalicza się: działalność wydawnicza; działalność związana z produkcją filmów, nagrań wideo, programów telewizyjnych, nagrań dźwiękowych i muzycznych; nadawanie programów ogólnodostępnych i abonamentowych; działalność w zakresie architektury, badania i analizy techniczne; reklama, badanie rynku i opinii publicznej; pozostała działalność profesjonalna, naukowa i techniczna</w:t>
      </w:r>
      <w:r>
        <w:rPr>
          <w:szCs w:val="16"/>
        </w:rPr>
        <w:t xml:space="preserve">; działalność twórcza związana </w:t>
      </w:r>
      <w:r w:rsidRPr="00B31FE9">
        <w:rPr>
          <w:szCs w:val="16"/>
        </w:rPr>
        <w:t xml:space="preserve">z kulturą i rozrywką. </w:t>
      </w:r>
    </w:p>
  </w:footnote>
  <w:footnote w:id="107">
    <w:p w14:paraId="41470643" w14:textId="77777777" w:rsidR="00AE1212" w:rsidRDefault="00AE1212" w:rsidP="007C7B65">
      <w:pPr>
        <w:pStyle w:val="Tekstprzypisudolnego"/>
      </w:pPr>
      <w:r>
        <w:rPr>
          <w:rStyle w:val="Odwoanieprzypisudolnego"/>
        </w:rPr>
        <w:footnoteRef/>
      </w:r>
      <w:r>
        <w:t xml:space="preserve"> Preferencja stosowana wyłącznie w przypadku konkursów skierowanych również dla obszarów strategicznej interwencji, na których realizowane są regionalne inwestycje terytorialne RIT.</w:t>
      </w:r>
    </w:p>
  </w:footnote>
  <w:footnote w:id="108">
    <w:p w14:paraId="4E0DA315" w14:textId="77777777" w:rsidR="00AE1212" w:rsidRDefault="00AE1212" w:rsidP="00D175E0">
      <w:pPr>
        <w:pStyle w:val="Tekstprzypisudolnego"/>
        <w:rPr>
          <w:rFonts w:ascii="Calibri" w:hAnsi="Calibri" w:cs="Times New Roman"/>
          <w:sz w:val="20"/>
        </w:rPr>
      </w:pPr>
      <w:r>
        <w:rPr>
          <w:rStyle w:val="Odwoanieprzypisudolnego"/>
        </w:rPr>
        <w:footnoteRef/>
      </w:r>
      <w:r>
        <w:t xml:space="preserve"> W programie musi znaleźć się uzasadnienie potrzeby dla realizacji projektu.</w:t>
      </w:r>
    </w:p>
  </w:footnote>
  <w:footnote w:id="109">
    <w:p w14:paraId="7C3639E9" w14:textId="143E47EE" w:rsidR="00AE1212" w:rsidRPr="004D1891" w:rsidRDefault="00AE1212" w:rsidP="00D175E0">
      <w:pPr>
        <w:pStyle w:val="Tekstprzypisudolnego"/>
        <w:jc w:val="both"/>
        <w:rPr>
          <w:rStyle w:val="Odwoanieprzypisudolnego"/>
          <w:rFonts w:cs="Arial"/>
          <w:sz w:val="18"/>
          <w:szCs w:val="18"/>
        </w:rPr>
      </w:pPr>
      <w:r>
        <w:rPr>
          <w:rStyle w:val="Odwoanieprzypisudolnego"/>
          <w:szCs w:val="16"/>
        </w:rPr>
        <w:footnoteRef/>
      </w:r>
      <w:r>
        <w:rPr>
          <w:szCs w:val="16"/>
        </w:rPr>
        <w:t xml:space="preserve"> </w:t>
      </w:r>
      <w:r w:rsidRPr="00550260">
        <w:rPr>
          <w:szCs w:val="16"/>
        </w:rPr>
        <w:t>Sektor kr</w:t>
      </w:r>
      <w:r w:rsidRPr="009B6718">
        <w:rPr>
          <w:szCs w:val="16"/>
        </w:rPr>
        <w:t>eatywny – (ang. creative industries), w zależności od definicji pojęcie obejmuje różne rodzaje działalności, dla których kreatywność jest kluczowym czynnikiem produkcji. W klasyfikacja sektora kreatywnego w oparciu o działy PKD 2007 GUS. Do przemysłów kreatywnych zalicza się: działalność wydawnicza; działalność związana z produkcją filmów, nagrań wideo, programów telewizyjnych, nagrań dźwiękowych i muzycznych; nadawanie programów ogólnodostępnych i abonamentowych; działalność w zakresie architektury, badania i analizy techniczne; reklama, badanie rynku i opinii publicznej; pozostała działalność profesjonalna, naukowa i techniczna; działalność twórcza związana z kulturą i rozrywką.</w:t>
      </w:r>
    </w:p>
  </w:footnote>
  <w:footnote w:id="110">
    <w:p w14:paraId="424D4172" w14:textId="3131E86F" w:rsidR="00AE1212" w:rsidRPr="004D1891" w:rsidRDefault="00AE1212" w:rsidP="004D1891">
      <w:pPr>
        <w:pStyle w:val="Tekstprzypisudolnego"/>
        <w:spacing w:before="0" w:line="312" w:lineRule="auto"/>
        <w:jc w:val="both"/>
        <w:rPr>
          <w:rFonts w:cs="Arial"/>
          <w:szCs w:val="16"/>
        </w:rPr>
      </w:pPr>
      <w:r w:rsidRPr="00471344">
        <w:rPr>
          <w:rStyle w:val="Odwoanieprzypisudolnego"/>
          <w:rFonts w:cs="Arial"/>
          <w:sz w:val="18"/>
          <w:szCs w:val="18"/>
        </w:rPr>
        <w:footnoteRef/>
      </w:r>
      <w:r w:rsidRPr="00471344">
        <w:rPr>
          <w:rFonts w:cs="Arial"/>
          <w:sz w:val="18"/>
          <w:szCs w:val="18"/>
        </w:rPr>
        <w:t xml:space="preserve"> </w:t>
      </w:r>
      <w:r w:rsidRPr="004D1891">
        <w:rPr>
          <w:rFonts w:cs="Arial"/>
          <w:color w:val="000000"/>
          <w:szCs w:val="16"/>
        </w:rPr>
        <w:t xml:space="preserve">Rozumianej zgodnie z definicją opieki koordynowanej zawartej w Podrozdziale 6.3.2.3 „Krajowych ram strategicznych. Policy Paper dla ochrony zdrowia na lata 2014-2020”. </w:t>
      </w:r>
    </w:p>
  </w:footnote>
  <w:footnote w:id="111">
    <w:p w14:paraId="28D47B2C" w14:textId="11599AE1" w:rsidR="00AE1212" w:rsidRPr="004D1891" w:rsidRDefault="00AE1212" w:rsidP="004D1891">
      <w:pPr>
        <w:pStyle w:val="Tekstprzypisudolnego"/>
        <w:spacing w:before="0" w:line="312" w:lineRule="auto"/>
        <w:rPr>
          <w:rFonts w:cs="Arial"/>
          <w:i/>
          <w:szCs w:val="16"/>
        </w:rPr>
      </w:pPr>
      <w:r w:rsidRPr="004D1891">
        <w:rPr>
          <w:rStyle w:val="Odwoanieprzypisudolnego"/>
          <w:rFonts w:cs="Arial"/>
          <w:szCs w:val="16"/>
        </w:rPr>
        <w:footnoteRef/>
      </w:r>
      <w:r w:rsidRPr="004D1891">
        <w:rPr>
          <w:rFonts w:cs="Arial"/>
          <w:szCs w:val="16"/>
        </w:rPr>
        <w:t xml:space="preserve"> Zgodnie z zapisami „</w:t>
      </w:r>
      <w:r w:rsidRPr="004D1891">
        <w:rPr>
          <w:rFonts w:cs="Arial"/>
          <w:color w:val="000000"/>
          <w:szCs w:val="16"/>
        </w:rPr>
        <w:t xml:space="preserve">Krajowych ram strategicznych. </w:t>
      </w:r>
      <w:r w:rsidRPr="004D1891">
        <w:rPr>
          <w:rFonts w:cs="Arial"/>
          <w:szCs w:val="16"/>
        </w:rPr>
        <w:t>Policy Paper</w:t>
      </w:r>
      <w:r w:rsidRPr="004D1891">
        <w:rPr>
          <w:rFonts w:cs="Arial"/>
          <w:color w:val="000000"/>
          <w:szCs w:val="16"/>
        </w:rPr>
        <w:t xml:space="preserve"> dla ochrony zdrowia na lata 2014-2020”</w:t>
      </w:r>
      <w:r w:rsidRPr="004D1891">
        <w:rPr>
          <w:rFonts w:cs="Arial"/>
          <w:szCs w:val="16"/>
        </w:rPr>
        <w:t>.</w:t>
      </w:r>
    </w:p>
  </w:footnote>
  <w:footnote w:id="112">
    <w:p w14:paraId="7A8608C5" w14:textId="77777777" w:rsidR="00AE1212" w:rsidRDefault="00AE1212" w:rsidP="007272EE">
      <w:pPr>
        <w:pStyle w:val="NormalnyWeb"/>
        <w:shd w:val="clear" w:color="auto" w:fill="FFFFFF"/>
        <w:spacing w:before="0" w:beforeAutospacing="0" w:after="0" w:afterAutospacing="0"/>
        <w:ind w:left="-96"/>
        <w:jc w:val="both"/>
      </w:pPr>
    </w:p>
  </w:footnote>
  <w:footnote w:id="113">
    <w:p w14:paraId="030B59D8" w14:textId="77777777" w:rsidR="00AE1212" w:rsidRPr="00141C7C" w:rsidRDefault="00AE1212" w:rsidP="007272EE">
      <w:pPr>
        <w:pStyle w:val="Tekstprzypisudolnego"/>
        <w:rPr>
          <w:rFonts w:cs="Arial"/>
          <w:sz w:val="18"/>
          <w:szCs w:val="18"/>
        </w:rPr>
      </w:pPr>
      <w:r w:rsidRPr="004D1891">
        <w:rPr>
          <w:rStyle w:val="Odwoanieprzypisudolnego"/>
          <w:rFonts w:cs="Arial"/>
          <w:szCs w:val="16"/>
        </w:rPr>
        <w:footnoteRef/>
      </w:r>
      <w:r w:rsidRPr="004D1891">
        <w:rPr>
          <w:rFonts w:cs="Arial"/>
          <w:szCs w:val="16"/>
        </w:rPr>
        <w:t xml:space="preserve"> Kryterium zostanie zastosowane w przypadku projektów dotyczących oddziałów o charakterze zabiegowym</w:t>
      </w:r>
      <w:r w:rsidRPr="00141C7C">
        <w:rPr>
          <w:rFonts w:cs="Arial"/>
          <w:sz w:val="18"/>
          <w:szCs w:val="18"/>
        </w:rPr>
        <w:t>.</w:t>
      </w:r>
    </w:p>
  </w:footnote>
  <w:footnote w:id="114">
    <w:p w14:paraId="658252B6" w14:textId="77777777" w:rsidR="00AE1212" w:rsidRPr="001B0388" w:rsidRDefault="00AE1212" w:rsidP="007272EE">
      <w:pPr>
        <w:pStyle w:val="Tekstprzypisudolnego"/>
        <w:rPr>
          <w:rFonts w:cs="Arial"/>
          <w:sz w:val="18"/>
          <w:szCs w:val="18"/>
        </w:rPr>
      </w:pPr>
      <w:r w:rsidRPr="001B0388">
        <w:rPr>
          <w:rStyle w:val="Odwoanieprzypisudolnego"/>
          <w:rFonts w:cs="Arial"/>
          <w:sz w:val="18"/>
          <w:szCs w:val="18"/>
        </w:rPr>
        <w:footnoteRef/>
      </w:r>
      <w:r w:rsidRPr="001B0388">
        <w:rPr>
          <w:rFonts w:cs="Arial"/>
          <w:sz w:val="18"/>
          <w:szCs w:val="18"/>
        </w:rPr>
        <w:t xml:space="preserve"> </w:t>
      </w:r>
      <w:r w:rsidRPr="004D1891">
        <w:rPr>
          <w:rFonts w:cs="Arial"/>
          <w:szCs w:val="16"/>
        </w:rPr>
        <w:t>Kryterium zostanie zastosowane w przypadku projektów dotyczących oddziałów o charakterze zachowawczym.</w:t>
      </w:r>
    </w:p>
  </w:footnote>
  <w:footnote w:id="115">
    <w:p w14:paraId="53AC0681" w14:textId="0062FEDF" w:rsidR="00AE1212" w:rsidRPr="004D1891" w:rsidRDefault="00AE1212" w:rsidP="004D1891">
      <w:pPr>
        <w:pStyle w:val="Tekstprzypisudolnego"/>
        <w:spacing w:before="0" w:line="312" w:lineRule="auto"/>
        <w:jc w:val="both"/>
        <w:rPr>
          <w:rFonts w:cs="Arial"/>
          <w:szCs w:val="16"/>
        </w:rPr>
      </w:pPr>
      <w:r w:rsidRPr="004D1891">
        <w:rPr>
          <w:rStyle w:val="Odwoanieprzypisudolnego"/>
          <w:rFonts w:cs="Arial"/>
          <w:szCs w:val="16"/>
        </w:rPr>
        <w:footnoteRef/>
      </w:r>
      <w:r w:rsidRPr="004D1891">
        <w:rPr>
          <w:rFonts w:cs="Arial"/>
          <w:szCs w:val="16"/>
        </w:rPr>
        <w:t xml:space="preserve"> Lista stanowi </w:t>
      </w:r>
      <w:r w:rsidRPr="004D1891">
        <w:rPr>
          <w:rFonts w:cs="Arial"/>
          <w:color w:val="000000"/>
          <w:szCs w:val="16"/>
        </w:rPr>
        <w:t>załącznik nr 1 do publikacji pn. „Świadczenia onkologiczne i kardiologiczne w Polsce – podejście ilościowe do oceny jakości leczenia i szacowania potrzeb” pod redakcją naukową Barbary Więckowskiej, Warszawa 2015, Ministerstwo Zdrowia, od str. 169.</w:t>
      </w:r>
    </w:p>
  </w:footnote>
  <w:footnote w:id="116">
    <w:p w14:paraId="6CC711AD" w14:textId="77777777" w:rsidR="00AE1212" w:rsidRDefault="00AE1212" w:rsidP="0050450A">
      <w:pPr>
        <w:pStyle w:val="Tekstprzypisudolnego"/>
      </w:pPr>
      <w:r>
        <w:rPr>
          <w:rStyle w:val="Odwoanieprzypisudolnego"/>
        </w:rPr>
        <w:footnoteRef/>
      </w:r>
      <w:r>
        <w:t xml:space="preserve"> Za projekt w trakcie realizacji uważa się min. posiadanie prawomocnego pozwolenia na budowę. </w:t>
      </w:r>
    </w:p>
  </w:footnote>
  <w:footnote w:id="117">
    <w:p w14:paraId="2BFE1674" w14:textId="77777777" w:rsidR="00AE1212" w:rsidRDefault="00AE1212" w:rsidP="0050450A">
      <w:pPr>
        <w:pStyle w:val="Tekstprzypisudolnego"/>
      </w:pPr>
      <w:r>
        <w:rPr>
          <w:rStyle w:val="Odwoanieprzypisudolnego"/>
        </w:rPr>
        <w:footnoteRef/>
      </w:r>
      <w:r>
        <w:t xml:space="preserve"> J.w. </w:t>
      </w:r>
    </w:p>
  </w:footnote>
  <w:footnote w:id="118">
    <w:p w14:paraId="00363AC9" w14:textId="77777777" w:rsidR="00AE1212" w:rsidRDefault="00AE1212" w:rsidP="0042667D">
      <w:pPr>
        <w:pStyle w:val="Tekstprzypisudolnego"/>
      </w:pPr>
      <w:r>
        <w:rPr>
          <w:rStyle w:val="Odwoanieprzypisudolnego"/>
        </w:rPr>
        <w:footnoteRef/>
      </w:r>
      <w:r>
        <w:t xml:space="preserve"> Za projekt w trakcie realizacji uważa się min. posiadanie prawomocnego pozwolenia na budowę. </w:t>
      </w:r>
    </w:p>
  </w:footnote>
  <w:footnote w:id="119">
    <w:p w14:paraId="3B79EA57" w14:textId="77777777" w:rsidR="00AE1212" w:rsidRDefault="00AE1212" w:rsidP="0042667D">
      <w:pPr>
        <w:pStyle w:val="Tekstprzypisudolnego"/>
      </w:pPr>
      <w:r>
        <w:rPr>
          <w:rStyle w:val="Odwoanieprzypisudolnego"/>
        </w:rPr>
        <w:footnoteRef/>
      </w:r>
      <w:r>
        <w:t xml:space="preserve"> J.w.</w:t>
      </w:r>
    </w:p>
  </w:footnote>
  <w:footnote w:id="120">
    <w:p w14:paraId="087FD136" w14:textId="77777777" w:rsidR="00AE1212" w:rsidRDefault="00AE1212" w:rsidP="00AE1212">
      <w:pPr>
        <w:pStyle w:val="Tekstprzypisudolnego"/>
      </w:pPr>
      <w:r>
        <w:rPr>
          <w:rStyle w:val="Odwoanieprzypisudolnego"/>
        </w:rPr>
        <w:footnoteRef/>
      </w:r>
      <w:r>
        <w:t xml:space="preserve"> Za projekt w trakcie realizacji uważa się min. posiadanie prawomocnego pozwolenia na budowę. </w:t>
      </w:r>
    </w:p>
  </w:footnote>
  <w:footnote w:id="121">
    <w:p w14:paraId="2A89BDF0" w14:textId="77777777" w:rsidR="00AE1212" w:rsidRDefault="00AE1212" w:rsidP="00AE1212">
      <w:pPr>
        <w:pStyle w:val="Tekstprzypisudolnego"/>
      </w:pPr>
      <w:r>
        <w:rPr>
          <w:rStyle w:val="Odwoanieprzypisudolnego"/>
        </w:rPr>
        <w:footnoteRef/>
      </w:r>
      <w:r>
        <w:t xml:space="preserve"> J.w.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5926BE0"/>
    <w:lvl w:ilvl="0">
      <w:start w:val="1"/>
      <w:numFmt w:val="bullet"/>
      <w:pStyle w:val="Listapunktowana"/>
      <w:lvlText w:val=""/>
      <w:lvlJc w:val="left"/>
      <w:pPr>
        <w:tabs>
          <w:tab w:val="num" w:pos="0"/>
        </w:tabs>
        <w:ind w:left="0" w:hanging="360"/>
      </w:pPr>
      <w:rPr>
        <w:rFonts w:ascii="Symbol" w:hAnsi="Symbol" w:hint="default"/>
      </w:rPr>
    </w:lvl>
  </w:abstractNum>
  <w:abstractNum w:abstractNumId="1">
    <w:nsid w:val="0000000C"/>
    <w:multiLevelType w:val="singleLevel"/>
    <w:tmpl w:val="0000000C"/>
    <w:lvl w:ilvl="0">
      <w:start w:val="1"/>
      <w:numFmt w:val="bullet"/>
      <w:lvlText w:val=""/>
      <w:lvlJc w:val="left"/>
      <w:pPr>
        <w:tabs>
          <w:tab w:val="num" w:pos="720"/>
        </w:tabs>
        <w:ind w:left="720" w:hanging="360"/>
      </w:pPr>
      <w:rPr>
        <w:rFonts w:ascii="Wingdings" w:hAnsi="Wingdings"/>
      </w:rPr>
    </w:lvl>
  </w:abstractNum>
  <w:abstractNum w:abstractNumId="2">
    <w:nsid w:val="00206BDC"/>
    <w:multiLevelType w:val="hybridMultilevel"/>
    <w:tmpl w:val="6A469138"/>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039370B"/>
    <w:multiLevelType w:val="hybridMultilevel"/>
    <w:tmpl w:val="BAE0AC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03C2673"/>
    <w:multiLevelType w:val="hybridMultilevel"/>
    <w:tmpl w:val="606ED8EC"/>
    <w:lvl w:ilvl="0" w:tplc="9C6C444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0FD1900"/>
    <w:multiLevelType w:val="hybridMultilevel"/>
    <w:tmpl w:val="9D4E62E4"/>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1443FE0"/>
    <w:multiLevelType w:val="hybridMultilevel"/>
    <w:tmpl w:val="88B05476"/>
    <w:lvl w:ilvl="0" w:tplc="39C0F4F0">
      <w:start w:val="1"/>
      <w:numFmt w:val="decimal"/>
      <w:lvlText w:val="%1)"/>
      <w:lvlJc w:val="left"/>
      <w:pPr>
        <w:ind w:left="720" w:hanging="360"/>
      </w:pPr>
      <w:rPr>
        <w:rFonts w:hint="default"/>
      </w:rPr>
    </w:lvl>
    <w:lvl w:ilvl="1" w:tplc="39C0F4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6C3B25"/>
    <w:multiLevelType w:val="hybridMultilevel"/>
    <w:tmpl w:val="775EB228"/>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1C9239E"/>
    <w:multiLevelType w:val="hybridMultilevel"/>
    <w:tmpl w:val="54825E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D86450"/>
    <w:multiLevelType w:val="hybridMultilevel"/>
    <w:tmpl w:val="FC5052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1F844C6"/>
    <w:multiLevelType w:val="hybridMultilevel"/>
    <w:tmpl w:val="24BA457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21A3EED"/>
    <w:multiLevelType w:val="hybridMultilevel"/>
    <w:tmpl w:val="DA4AF8C6"/>
    <w:lvl w:ilvl="0" w:tplc="8F0C2CB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397064"/>
    <w:multiLevelType w:val="hybridMultilevel"/>
    <w:tmpl w:val="07DA8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6E675B"/>
    <w:multiLevelType w:val="hybridMultilevel"/>
    <w:tmpl w:val="A37660CE"/>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2A40F22"/>
    <w:multiLevelType w:val="hybridMultilevel"/>
    <w:tmpl w:val="AFAA78B0"/>
    <w:lvl w:ilvl="0" w:tplc="87A43856">
      <w:start w:val="1"/>
      <w:numFmt w:val="lowerLetter"/>
      <w:lvlText w:val="%1."/>
      <w:lvlJc w:val="left"/>
      <w:pPr>
        <w:ind w:left="720" w:hanging="360"/>
      </w:pPr>
      <w:rPr>
        <w:rFonts w:hint="default"/>
        <w:b w:val="0"/>
      </w:rPr>
    </w:lvl>
    <w:lvl w:ilvl="1" w:tplc="6FF81FA6">
      <w:start w:val="1"/>
      <w:numFmt w:val="decimal"/>
      <w:lvlText w:val="%2."/>
      <w:lvlJc w:val="left"/>
      <w:pPr>
        <w:ind w:left="1011" w:hanging="615"/>
      </w:pPr>
      <w:rPr>
        <w:rFonts w:hint="default"/>
        <w:color w:val="000000" w:themeColor="text1"/>
      </w:rPr>
    </w:lvl>
    <w:lvl w:ilvl="2" w:tplc="9C76C28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2BD38BD"/>
    <w:multiLevelType w:val="hybridMultilevel"/>
    <w:tmpl w:val="C46636EA"/>
    <w:lvl w:ilvl="0" w:tplc="6FD6DFB6">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2C56409"/>
    <w:multiLevelType w:val="hybridMultilevel"/>
    <w:tmpl w:val="31CCD5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32676D5"/>
    <w:multiLevelType w:val="hybridMultilevel"/>
    <w:tmpl w:val="10B8DB0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33942EE"/>
    <w:multiLevelType w:val="hybridMultilevel"/>
    <w:tmpl w:val="BE6A6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3B15F69"/>
    <w:multiLevelType w:val="hybridMultilevel"/>
    <w:tmpl w:val="F79015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3CD0F49"/>
    <w:multiLevelType w:val="hybridMultilevel"/>
    <w:tmpl w:val="3368A372"/>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1">
    <w:nsid w:val="04847126"/>
    <w:multiLevelType w:val="hybridMultilevel"/>
    <w:tmpl w:val="36420212"/>
    <w:lvl w:ilvl="0" w:tplc="7E8C2FC0">
      <w:start w:val="1"/>
      <w:numFmt w:val="bullet"/>
      <w:lvlText w:val=""/>
      <w:lvlJc w:val="left"/>
      <w:pPr>
        <w:ind w:left="50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4991E96"/>
    <w:multiLevelType w:val="hybridMultilevel"/>
    <w:tmpl w:val="16148504"/>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503654C"/>
    <w:multiLevelType w:val="hybridMultilevel"/>
    <w:tmpl w:val="5AD8A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55B237A"/>
    <w:multiLevelType w:val="hybridMultilevel"/>
    <w:tmpl w:val="D5FCD0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6F243D"/>
    <w:multiLevelType w:val="hybridMultilevel"/>
    <w:tmpl w:val="7AC2E972"/>
    <w:lvl w:ilvl="0" w:tplc="04150019">
      <w:start w:val="1"/>
      <w:numFmt w:val="lowerLetter"/>
      <w:lvlText w:val="%1."/>
      <w:lvlJc w:val="left"/>
      <w:pPr>
        <w:ind w:left="360" w:hanging="360"/>
      </w:pPr>
    </w:lvl>
    <w:lvl w:ilvl="1" w:tplc="8162008E">
      <w:start w:val="1"/>
      <w:numFmt w:val="lowerLetter"/>
      <w:lvlText w:val="%2)"/>
      <w:lvlJc w:val="left"/>
      <w:pPr>
        <w:ind w:left="1080" w:hanging="360"/>
      </w:pPr>
      <w:rPr>
        <w:rFonts w:eastAsia="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59D09C6"/>
    <w:multiLevelType w:val="hybridMultilevel"/>
    <w:tmpl w:val="65E0C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5C8774F"/>
    <w:multiLevelType w:val="hybridMultilevel"/>
    <w:tmpl w:val="A46C750E"/>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05CE5302"/>
    <w:multiLevelType w:val="hybridMultilevel"/>
    <w:tmpl w:val="5FACC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64E18A5"/>
    <w:multiLevelType w:val="hybridMultilevel"/>
    <w:tmpl w:val="EAD2F9B0"/>
    <w:lvl w:ilvl="0" w:tplc="27986084">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6E2300B"/>
    <w:multiLevelType w:val="hybridMultilevel"/>
    <w:tmpl w:val="7F1CB8E6"/>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6E533A9"/>
    <w:multiLevelType w:val="hybridMultilevel"/>
    <w:tmpl w:val="19505E2E"/>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06F934CB"/>
    <w:multiLevelType w:val="hybridMultilevel"/>
    <w:tmpl w:val="D9345832"/>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3">
    <w:nsid w:val="07A168EB"/>
    <w:multiLevelType w:val="hybridMultilevel"/>
    <w:tmpl w:val="64B27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7D36098"/>
    <w:multiLevelType w:val="hybridMultilevel"/>
    <w:tmpl w:val="07BC0C64"/>
    <w:lvl w:ilvl="0" w:tplc="04150019">
      <w:start w:val="1"/>
      <w:numFmt w:val="lowerLetter"/>
      <w:lvlText w:val="%1."/>
      <w:lvlJc w:val="left"/>
      <w:pPr>
        <w:ind w:left="720" w:hanging="360"/>
      </w:pPr>
    </w:lvl>
    <w:lvl w:ilvl="1" w:tplc="04150019">
      <w:start w:val="1"/>
      <w:numFmt w:val="lowerLetter"/>
      <w:lvlText w:val="%2."/>
      <w:lvlJc w:val="left"/>
      <w:pPr>
        <w:ind w:left="64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7F31981"/>
    <w:multiLevelType w:val="hybridMultilevel"/>
    <w:tmpl w:val="3A24C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8042221"/>
    <w:multiLevelType w:val="hybridMultilevel"/>
    <w:tmpl w:val="E6587AFC"/>
    <w:lvl w:ilvl="0" w:tplc="04150001">
      <w:start w:val="1"/>
      <w:numFmt w:val="bullet"/>
      <w:lvlText w:val=""/>
      <w:lvlJc w:val="left"/>
      <w:pPr>
        <w:ind w:left="850" w:hanging="360"/>
      </w:pPr>
      <w:rPr>
        <w:rFonts w:ascii="Symbol" w:hAnsi="Symbol"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37">
    <w:nsid w:val="08AB3E0A"/>
    <w:multiLevelType w:val="hybridMultilevel"/>
    <w:tmpl w:val="0A78D82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nsid w:val="0A1A337A"/>
    <w:multiLevelType w:val="hybridMultilevel"/>
    <w:tmpl w:val="9A7ADAA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A1E5CE0"/>
    <w:multiLevelType w:val="hybridMultilevel"/>
    <w:tmpl w:val="AEC42A7E"/>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A365C8B"/>
    <w:multiLevelType w:val="hybridMultilevel"/>
    <w:tmpl w:val="3FC0166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A9823BC"/>
    <w:multiLevelType w:val="hybridMultilevel"/>
    <w:tmpl w:val="19A2D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B3E0012"/>
    <w:multiLevelType w:val="hybridMultilevel"/>
    <w:tmpl w:val="D2409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B961F98"/>
    <w:multiLevelType w:val="hybridMultilevel"/>
    <w:tmpl w:val="93745FA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0CB53466"/>
    <w:multiLevelType w:val="hybridMultilevel"/>
    <w:tmpl w:val="B0EE38FE"/>
    <w:lvl w:ilvl="0" w:tplc="39C0F4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CD45F19"/>
    <w:multiLevelType w:val="hybridMultilevel"/>
    <w:tmpl w:val="F93876AC"/>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0D273922"/>
    <w:multiLevelType w:val="hybridMultilevel"/>
    <w:tmpl w:val="FFEEE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DEF2C41"/>
    <w:multiLevelType w:val="hybridMultilevel"/>
    <w:tmpl w:val="DB70E20C"/>
    <w:lvl w:ilvl="0" w:tplc="3A60FE82">
      <w:start w:val="1"/>
      <w:numFmt w:val="decimal"/>
      <w:lvlText w:val="%1."/>
      <w:lvlJc w:val="left"/>
      <w:pPr>
        <w:ind w:left="501" w:hanging="360"/>
      </w:pPr>
      <w:rPr>
        <w:sz w:val="20"/>
        <w:szCs w:val="2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9">
    <w:nsid w:val="0E1F6992"/>
    <w:multiLevelType w:val="hybridMultilevel"/>
    <w:tmpl w:val="A9B62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0E3F3460"/>
    <w:multiLevelType w:val="hybridMultilevel"/>
    <w:tmpl w:val="F48C608A"/>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nsid w:val="0E5F0A1D"/>
    <w:multiLevelType w:val="hybridMultilevel"/>
    <w:tmpl w:val="76F4D368"/>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2">
    <w:nsid w:val="0F281211"/>
    <w:multiLevelType w:val="hybridMultilevel"/>
    <w:tmpl w:val="750E31C4"/>
    <w:lvl w:ilvl="0" w:tplc="04150017">
      <w:start w:val="1"/>
      <w:numFmt w:val="lowerLetter"/>
      <w:lvlText w:val="%1)"/>
      <w:lvlJc w:val="left"/>
      <w:pPr>
        <w:ind w:left="720"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F4330F7"/>
    <w:multiLevelType w:val="hybridMultilevel"/>
    <w:tmpl w:val="7C58B4BE"/>
    <w:lvl w:ilvl="0" w:tplc="FE082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0F7D503E"/>
    <w:multiLevelType w:val="hybridMultilevel"/>
    <w:tmpl w:val="5F92CD3A"/>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0F805AAF"/>
    <w:multiLevelType w:val="hybridMultilevel"/>
    <w:tmpl w:val="45DEEC8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6">
    <w:nsid w:val="0F8F1183"/>
    <w:multiLevelType w:val="hybridMultilevel"/>
    <w:tmpl w:val="E46699D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F990F21"/>
    <w:multiLevelType w:val="hybridMultilevel"/>
    <w:tmpl w:val="6908F832"/>
    <w:lvl w:ilvl="0" w:tplc="20A008C0">
      <w:start w:val="1"/>
      <w:numFmt w:val="bullet"/>
      <w:lvlText w:val=""/>
      <w:lvlJc w:val="left"/>
      <w:pPr>
        <w:ind w:left="360" w:hanging="360"/>
      </w:pPr>
      <w:rPr>
        <w:rFonts w:ascii="Symbol" w:hAnsi="Symbol" w:hint="default"/>
        <w:sz w:val="16"/>
        <w:szCs w:val="16"/>
      </w:rPr>
    </w:lvl>
    <w:lvl w:ilvl="1" w:tplc="3FF04E48">
      <w:numFmt w:val="bullet"/>
      <w:lvlText w:val="•"/>
      <w:lvlJc w:val="left"/>
      <w:pPr>
        <w:ind w:left="1080" w:hanging="360"/>
      </w:pPr>
      <w:rPr>
        <w:rFonts w:ascii="Times New Roman" w:eastAsia="Calibri"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0FE61802"/>
    <w:multiLevelType w:val="hybridMultilevel"/>
    <w:tmpl w:val="974CB5EC"/>
    <w:lvl w:ilvl="0" w:tplc="07C462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01530DD"/>
    <w:multiLevelType w:val="hybridMultilevel"/>
    <w:tmpl w:val="96EC499E"/>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10FA7632"/>
    <w:multiLevelType w:val="hybridMultilevel"/>
    <w:tmpl w:val="55644898"/>
    <w:lvl w:ilvl="0" w:tplc="B3B491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21B36CA"/>
    <w:multiLevelType w:val="hybridMultilevel"/>
    <w:tmpl w:val="1FDC8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121E4712"/>
    <w:multiLevelType w:val="hybridMultilevel"/>
    <w:tmpl w:val="DCBCA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127D6FFA"/>
    <w:multiLevelType w:val="hybridMultilevel"/>
    <w:tmpl w:val="0EF4F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2C6746B"/>
    <w:multiLevelType w:val="hybridMultilevel"/>
    <w:tmpl w:val="11A08A66"/>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3376783"/>
    <w:multiLevelType w:val="hybridMultilevel"/>
    <w:tmpl w:val="82D238C6"/>
    <w:lvl w:ilvl="0" w:tplc="5A8AB24A">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33D5094"/>
    <w:multiLevelType w:val="hybridMultilevel"/>
    <w:tmpl w:val="24A2E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35B3BDD"/>
    <w:multiLevelType w:val="hybridMultilevel"/>
    <w:tmpl w:val="7C56653C"/>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44430C0"/>
    <w:multiLevelType w:val="hybridMultilevel"/>
    <w:tmpl w:val="8A8206B4"/>
    <w:lvl w:ilvl="0" w:tplc="A860DD0C">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4D01AC4"/>
    <w:multiLevelType w:val="hybridMultilevel"/>
    <w:tmpl w:val="F38A9F62"/>
    <w:lvl w:ilvl="0" w:tplc="8B248DAE">
      <w:start w:val="1"/>
      <w:numFmt w:val="lowerLetter"/>
      <w:lvlText w:val="%1)"/>
      <w:lvlJc w:val="left"/>
      <w:pPr>
        <w:ind w:left="720" w:hanging="360"/>
      </w:pPr>
      <w:rPr>
        <w:rFonts w:ascii="Calibri" w:hAnsi="Calibri"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4E83D27"/>
    <w:multiLevelType w:val="hybridMultilevel"/>
    <w:tmpl w:val="5F220DEE"/>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nsid w:val="151E477F"/>
    <w:multiLevelType w:val="hybridMultilevel"/>
    <w:tmpl w:val="2A88E970"/>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15687E5D"/>
    <w:multiLevelType w:val="hybridMultilevel"/>
    <w:tmpl w:val="EEE8DC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15D969AF"/>
    <w:multiLevelType w:val="hybridMultilevel"/>
    <w:tmpl w:val="7B6C633C"/>
    <w:lvl w:ilvl="0" w:tplc="04150005">
      <w:start w:val="1"/>
      <w:numFmt w:val="bullet"/>
      <w:lvlText w:val=""/>
      <w:lvlJc w:val="left"/>
      <w:pPr>
        <w:ind w:left="964" w:hanging="360"/>
      </w:pPr>
      <w:rPr>
        <w:rFonts w:ascii="Wingdings" w:hAnsi="Wingdings" w:hint="default"/>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74">
    <w:nsid w:val="166C579A"/>
    <w:multiLevelType w:val="hybridMultilevel"/>
    <w:tmpl w:val="B78E3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6811543"/>
    <w:multiLevelType w:val="hybridMultilevel"/>
    <w:tmpl w:val="A8ECE5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69A563A"/>
    <w:multiLevelType w:val="hybridMultilevel"/>
    <w:tmpl w:val="7438EA6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16B13A01"/>
    <w:multiLevelType w:val="multilevel"/>
    <w:tmpl w:val="E46807A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176525E3"/>
    <w:multiLevelType w:val="hybridMultilevel"/>
    <w:tmpl w:val="51521742"/>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7832659"/>
    <w:multiLevelType w:val="hybridMultilevel"/>
    <w:tmpl w:val="F97488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17FD752B"/>
    <w:multiLevelType w:val="hybridMultilevel"/>
    <w:tmpl w:val="E27AE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8EC5737"/>
    <w:multiLevelType w:val="hybridMultilevel"/>
    <w:tmpl w:val="4354810A"/>
    <w:lvl w:ilvl="0" w:tplc="56A2F8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19162879"/>
    <w:multiLevelType w:val="hybridMultilevel"/>
    <w:tmpl w:val="CDCA4A3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9435236"/>
    <w:multiLevelType w:val="hybridMultilevel"/>
    <w:tmpl w:val="149C06E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84">
    <w:nsid w:val="195D3AB1"/>
    <w:multiLevelType w:val="hybridMultilevel"/>
    <w:tmpl w:val="D3FAA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19B86889"/>
    <w:multiLevelType w:val="hybridMultilevel"/>
    <w:tmpl w:val="DB4C8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9F74CF7"/>
    <w:multiLevelType w:val="hybridMultilevel"/>
    <w:tmpl w:val="C1AA2F5E"/>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19F91833"/>
    <w:multiLevelType w:val="hybridMultilevel"/>
    <w:tmpl w:val="39060D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nsid w:val="1A067FEB"/>
    <w:multiLevelType w:val="hybridMultilevel"/>
    <w:tmpl w:val="7850F340"/>
    <w:lvl w:ilvl="0" w:tplc="04150001">
      <w:start w:val="1"/>
      <w:numFmt w:val="bullet"/>
      <w:lvlText w:val=""/>
      <w:lvlJc w:val="left"/>
      <w:pPr>
        <w:ind w:left="924" w:hanging="360"/>
      </w:pPr>
      <w:rPr>
        <w:rFonts w:ascii="Symbol" w:hAnsi="Symbol" w:hint="default"/>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89">
    <w:nsid w:val="1A6138F3"/>
    <w:multiLevelType w:val="hybridMultilevel"/>
    <w:tmpl w:val="A5BA7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1A683BAA"/>
    <w:multiLevelType w:val="hybridMultilevel"/>
    <w:tmpl w:val="2DBAA6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AB41D51"/>
    <w:multiLevelType w:val="hybridMultilevel"/>
    <w:tmpl w:val="2082A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B0661DB"/>
    <w:multiLevelType w:val="hybridMultilevel"/>
    <w:tmpl w:val="94F0567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1B2A5B74"/>
    <w:multiLevelType w:val="hybridMultilevel"/>
    <w:tmpl w:val="867CE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1BB81A47"/>
    <w:multiLevelType w:val="hybridMultilevel"/>
    <w:tmpl w:val="8892D9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1BD16066"/>
    <w:multiLevelType w:val="hybridMultilevel"/>
    <w:tmpl w:val="02664742"/>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1BFB344A"/>
    <w:multiLevelType w:val="hybridMultilevel"/>
    <w:tmpl w:val="70969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1C03460F"/>
    <w:multiLevelType w:val="hybridMultilevel"/>
    <w:tmpl w:val="EAD2F9B0"/>
    <w:lvl w:ilvl="0" w:tplc="27986084">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C650046"/>
    <w:multiLevelType w:val="hybridMultilevel"/>
    <w:tmpl w:val="6032D622"/>
    <w:lvl w:ilvl="0" w:tplc="0415000F">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1C6A450C"/>
    <w:multiLevelType w:val="hybridMultilevel"/>
    <w:tmpl w:val="5C128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CD71A69"/>
    <w:multiLevelType w:val="hybridMultilevel"/>
    <w:tmpl w:val="C1B85B3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1CE367FD"/>
    <w:multiLevelType w:val="hybridMultilevel"/>
    <w:tmpl w:val="5AFE23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2">
    <w:nsid w:val="1D4C2505"/>
    <w:multiLevelType w:val="hybridMultilevel"/>
    <w:tmpl w:val="EC1481F2"/>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1D626004"/>
    <w:multiLevelType w:val="hybridMultilevel"/>
    <w:tmpl w:val="6CA2E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1D725D7E"/>
    <w:multiLevelType w:val="hybridMultilevel"/>
    <w:tmpl w:val="05305D3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5">
    <w:nsid w:val="1DB447C8"/>
    <w:multiLevelType w:val="hybridMultilevel"/>
    <w:tmpl w:val="08B202D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1E184545"/>
    <w:multiLevelType w:val="hybridMultilevel"/>
    <w:tmpl w:val="6F661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E945BD8"/>
    <w:multiLevelType w:val="hybridMultilevel"/>
    <w:tmpl w:val="80CA38EE"/>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1EB36524"/>
    <w:multiLevelType w:val="hybridMultilevel"/>
    <w:tmpl w:val="C26E77F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9">
    <w:nsid w:val="1ED048C7"/>
    <w:multiLevelType w:val="hybridMultilevel"/>
    <w:tmpl w:val="DB504F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F4A7F56"/>
    <w:multiLevelType w:val="hybridMultilevel"/>
    <w:tmpl w:val="9C96971A"/>
    <w:lvl w:ilvl="0" w:tplc="04150005">
      <w:start w:val="1"/>
      <w:numFmt w:val="bullet"/>
      <w:lvlText w:val=""/>
      <w:lvlJc w:val="left"/>
      <w:pPr>
        <w:ind w:left="446" w:hanging="360"/>
      </w:pPr>
      <w:rPr>
        <w:rFonts w:ascii="Wingdings" w:hAnsi="Wingdings" w:hint="default"/>
      </w:rPr>
    </w:lvl>
    <w:lvl w:ilvl="1" w:tplc="04150003" w:tentative="1">
      <w:start w:val="1"/>
      <w:numFmt w:val="bullet"/>
      <w:lvlText w:val="o"/>
      <w:lvlJc w:val="left"/>
      <w:pPr>
        <w:ind w:left="1166" w:hanging="360"/>
      </w:pPr>
      <w:rPr>
        <w:rFonts w:ascii="Courier New" w:hAnsi="Courier New" w:cs="Courier New" w:hint="default"/>
      </w:rPr>
    </w:lvl>
    <w:lvl w:ilvl="2" w:tplc="04150005" w:tentative="1">
      <w:start w:val="1"/>
      <w:numFmt w:val="bullet"/>
      <w:lvlText w:val=""/>
      <w:lvlJc w:val="left"/>
      <w:pPr>
        <w:ind w:left="1886" w:hanging="360"/>
      </w:pPr>
      <w:rPr>
        <w:rFonts w:ascii="Wingdings" w:hAnsi="Wingdings" w:hint="default"/>
      </w:rPr>
    </w:lvl>
    <w:lvl w:ilvl="3" w:tplc="04150001" w:tentative="1">
      <w:start w:val="1"/>
      <w:numFmt w:val="bullet"/>
      <w:lvlText w:val=""/>
      <w:lvlJc w:val="left"/>
      <w:pPr>
        <w:ind w:left="2606" w:hanging="360"/>
      </w:pPr>
      <w:rPr>
        <w:rFonts w:ascii="Symbol" w:hAnsi="Symbol" w:hint="default"/>
      </w:rPr>
    </w:lvl>
    <w:lvl w:ilvl="4" w:tplc="04150003" w:tentative="1">
      <w:start w:val="1"/>
      <w:numFmt w:val="bullet"/>
      <w:lvlText w:val="o"/>
      <w:lvlJc w:val="left"/>
      <w:pPr>
        <w:ind w:left="3326" w:hanging="360"/>
      </w:pPr>
      <w:rPr>
        <w:rFonts w:ascii="Courier New" w:hAnsi="Courier New" w:cs="Courier New" w:hint="default"/>
      </w:rPr>
    </w:lvl>
    <w:lvl w:ilvl="5" w:tplc="04150005" w:tentative="1">
      <w:start w:val="1"/>
      <w:numFmt w:val="bullet"/>
      <w:lvlText w:val=""/>
      <w:lvlJc w:val="left"/>
      <w:pPr>
        <w:ind w:left="4046" w:hanging="360"/>
      </w:pPr>
      <w:rPr>
        <w:rFonts w:ascii="Wingdings" w:hAnsi="Wingdings" w:hint="default"/>
      </w:rPr>
    </w:lvl>
    <w:lvl w:ilvl="6" w:tplc="04150001" w:tentative="1">
      <w:start w:val="1"/>
      <w:numFmt w:val="bullet"/>
      <w:lvlText w:val=""/>
      <w:lvlJc w:val="left"/>
      <w:pPr>
        <w:ind w:left="4766" w:hanging="360"/>
      </w:pPr>
      <w:rPr>
        <w:rFonts w:ascii="Symbol" w:hAnsi="Symbol" w:hint="default"/>
      </w:rPr>
    </w:lvl>
    <w:lvl w:ilvl="7" w:tplc="04150003" w:tentative="1">
      <w:start w:val="1"/>
      <w:numFmt w:val="bullet"/>
      <w:lvlText w:val="o"/>
      <w:lvlJc w:val="left"/>
      <w:pPr>
        <w:ind w:left="5486" w:hanging="360"/>
      </w:pPr>
      <w:rPr>
        <w:rFonts w:ascii="Courier New" w:hAnsi="Courier New" w:cs="Courier New" w:hint="default"/>
      </w:rPr>
    </w:lvl>
    <w:lvl w:ilvl="8" w:tplc="04150005" w:tentative="1">
      <w:start w:val="1"/>
      <w:numFmt w:val="bullet"/>
      <w:lvlText w:val=""/>
      <w:lvlJc w:val="left"/>
      <w:pPr>
        <w:ind w:left="6206" w:hanging="360"/>
      </w:pPr>
      <w:rPr>
        <w:rFonts w:ascii="Wingdings" w:hAnsi="Wingdings" w:hint="default"/>
      </w:rPr>
    </w:lvl>
  </w:abstractNum>
  <w:abstractNum w:abstractNumId="111">
    <w:nsid w:val="1F7044AB"/>
    <w:multiLevelType w:val="hybridMultilevel"/>
    <w:tmpl w:val="83BC6CF8"/>
    <w:lvl w:ilvl="0" w:tplc="AD0063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1F73488A"/>
    <w:multiLevelType w:val="hybridMultilevel"/>
    <w:tmpl w:val="4E5A3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1FDD1F0C"/>
    <w:multiLevelType w:val="hybridMultilevel"/>
    <w:tmpl w:val="69009A8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1FDE5245"/>
    <w:multiLevelType w:val="hybridMultilevel"/>
    <w:tmpl w:val="EB20E59E"/>
    <w:lvl w:ilvl="0" w:tplc="04150005">
      <w:start w:val="1"/>
      <w:numFmt w:val="bullet"/>
      <w:lvlText w:val=""/>
      <w:lvlJc w:val="left"/>
      <w:pPr>
        <w:ind w:left="796" w:hanging="360"/>
      </w:pPr>
      <w:rPr>
        <w:rFonts w:ascii="Wingdings" w:hAnsi="Wingdings"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115">
    <w:nsid w:val="202851BD"/>
    <w:multiLevelType w:val="hybridMultilevel"/>
    <w:tmpl w:val="17AED77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nsid w:val="202A185A"/>
    <w:multiLevelType w:val="hybridMultilevel"/>
    <w:tmpl w:val="E72E65EC"/>
    <w:lvl w:ilvl="0" w:tplc="FDD20E18">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20615CE1"/>
    <w:multiLevelType w:val="hybridMultilevel"/>
    <w:tmpl w:val="8AC08D08"/>
    <w:lvl w:ilvl="0" w:tplc="0415000D">
      <w:start w:val="1"/>
      <w:numFmt w:val="bullet"/>
      <w:lvlText w:val=""/>
      <w:lvlJc w:val="left"/>
      <w:pPr>
        <w:ind w:left="1440" w:hanging="360"/>
      </w:pPr>
      <w:rPr>
        <w:rFonts w:ascii="Wingdings" w:hAnsi="Wingdings" w:hint="default"/>
      </w:rPr>
    </w:lvl>
    <w:lvl w:ilvl="1" w:tplc="0415000D">
      <w:start w:val="1"/>
      <w:numFmt w:val="bullet"/>
      <w:lvlText w:val=""/>
      <w:lvlJc w:val="left"/>
      <w:pPr>
        <w:ind w:left="2160" w:hanging="360"/>
      </w:pPr>
      <w:rPr>
        <w:rFonts w:ascii="Wingdings" w:hAnsi="Wingdings" w:hint="default"/>
      </w:rPr>
    </w:lvl>
    <w:lvl w:ilvl="2" w:tplc="DB4A36E2">
      <w:numFmt w:val="bullet"/>
      <w:lvlText w:val="•"/>
      <w:lvlJc w:val="left"/>
      <w:pPr>
        <w:ind w:left="2880" w:hanging="360"/>
      </w:pPr>
      <w:rPr>
        <w:rFonts w:ascii="Calibri" w:eastAsiaTheme="minorEastAsia" w:hAnsi="Calibri" w:cstheme="minorHAnsi"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nsid w:val="20714812"/>
    <w:multiLevelType w:val="hybridMultilevel"/>
    <w:tmpl w:val="33247B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20F0585F"/>
    <w:multiLevelType w:val="hybridMultilevel"/>
    <w:tmpl w:val="0EB6BD48"/>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0">
    <w:nsid w:val="21434842"/>
    <w:multiLevelType w:val="hybridMultilevel"/>
    <w:tmpl w:val="A13AA662"/>
    <w:lvl w:ilvl="0" w:tplc="EB1403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19B6C1D"/>
    <w:multiLevelType w:val="hybridMultilevel"/>
    <w:tmpl w:val="B62C6B16"/>
    <w:lvl w:ilvl="0" w:tplc="7E8C2FC0">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22">
    <w:nsid w:val="221A0007"/>
    <w:multiLevelType w:val="hybridMultilevel"/>
    <w:tmpl w:val="68141F1E"/>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123">
    <w:nsid w:val="2232183F"/>
    <w:multiLevelType w:val="hybridMultilevel"/>
    <w:tmpl w:val="AFB09E88"/>
    <w:lvl w:ilvl="0" w:tplc="8F2033F2">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124">
    <w:nsid w:val="22596F21"/>
    <w:multiLevelType w:val="hybridMultilevel"/>
    <w:tmpl w:val="363854FC"/>
    <w:lvl w:ilvl="0" w:tplc="04150011">
      <w:start w:val="1"/>
      <w:numFmt w:val="decimal"/>
      <w:lvlText w:val="%1)"/>
      <w:lvlJc w:val="left"/>
      <w:pPr>
        <w:ind w:left="850" w:hanging="360"/>
      </w:p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125">
    <w:nsid w:val="22803038"/>
    <w:multiLevelType w:val="hybridMultilevel"/>
    <w:tmpl w:val="0DB09E0E"/>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22CB710F"/>
    <w:multiLevelType w:val="hybridMultilevel"/>
    <w:tmpl w:val="3198D9C4"/>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230B1B29"/>
    <w:multiLevelType w:val="hybridMultilevel"/>
    <w:tmpl w:val="019611B0"/>
    <w:lvl w:ilvl="0" w:tplc="04150019">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nsid w:val="23552E32"/>
    <w:multiLevelType w:val="hybridMultilevel"/>
    <w:tmpl w:val="992233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9">
    <w:nsid w:val="23855FE6"/>
    <w:multiLevelType w:val="hybridMultilevel"/>
    <w:tmpl w:val="AF4EF88E"/>
    <w:lvl w:ilvl="0" w:tplc="B682449E">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0">
    <w:nsid w:val="23E117B5"/>
    <w:multiLevelType w:val="hybridMultilevel"/>
    <w:tmpl w:val="5D0CF412"/>
    <w:lvl w:ilvl="0" w:tplc="8F2033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1">
    <w:nsid w:val="2407576E"/>
    <w:multiLevelType w:val="hybridMultilevel"/>
    <w:tmpl w:val="ED0C9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412008D"/>
    <w:multiLevelType w:val="hybridMultilevel"/>
    <w:tmpl w:val="3364E7FA"/>
    <w:lvl w:ilvl="0" w:tplc="39C0F4F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nsid w:val="242E2BF1"/>
    <w:multiLevelType w:val="hybridMultilevel"/>
    <w:tmpl w:val="F112DCD2"/>
    <w:lvl w:ilvl="0" w:tplc="7E8C2FC0">
      <w:start w:val="1"/>
      <w:numFmt w:val="bullet"/>
      <w:lvlText w:val=""/>
      <w:lvlJc w:val="left"/>
      <w:pPr>
        <w:ind w:left="1655" w:hanging="360"/>
      </w:pPr>
      <w:rPr>
        <w:rFonts w:ascii="Symbol" w:hAnsi="Symbol" w:hint="default"/>
      </w:rPr>
    </w:lvl>
    <w:lvl w:ilvl="1" w:tplc="B682449E">
      <w:start w:val="1"/>
      <w:numFmt w:val="bullet"/>
      <w:lvlText w:val=""/>
      <w:lvlJc w:val="left"/>
      <w:pPr>
        <w:ind w:left="2375" w:hanging="360"/>
      </w:pPr>
      <w:rPr>
        <w:rFonts w:ascii="Symbol" w:hAnsi="Symbol" w:hint="default"/>
      </w:rPr>
    </w:lvl>
    <w:lvl w:ilvl="2" w:tplc="04150005" w:tentative="1">
      <w:start w:val="1"/>
      <w:numFmt w:val="bullet"/>
      <w:lvlText w:val=""/>
      <w:lvlJc w:val="left"/>
      <w:pPr>
        <w:ind w:left="3095" w:hanging="360"/>
      </w:pPr>
      <w:rPr>
        <w:rFonts w:ascii="Wingdings" w:hAnsi="Wingdings" w:hint="default"/>
      </w:rPr>
    </w:lvl>
    <w:lvl w:ilvl="3" w:tplc="04150001" w:tentative="1">
      <w:start w:val="1"/>
      <w:numFmt w:val="bullet"/>
      <w:lvlText w:val=""/>
      <w:lvlJc w:val="left"/>
      <w:pPr>
        <w:ind w:left="3815" w:hanging="360"/>
      </w:pPr>
      <w:rPr>
        <w:rFonts w:ascii="Symbol" w:hAnsi="Symbol" w:hint="default"/>
      </w:rPr>
    </w:lvl>
    <w:lvl w:ilvl="4" w:tplc="04150003" w:tentative="1">
      <w:start w:val="1"/>
      <w:numFmt w:val="bullet"/>
      <w:lvlText w:val="o"/>
      <w:lvlJc w:val="left"/>
      <w:pPr>
        <w:ind w:left="4535" w:hanging="360"/>
      </w:pPr>
      <w:rPr>
        <w:rFonts w:ascii="Courier New" w:hAnsi="Courier New" w:cs="Courier New" w:hint="default"/>
      </w:rPr>
    </w:lvl>
    <w:lvl w:ilvl="5" w:tplc="04150005" w:tentative="1">
      <w:start w:val="1"/>
      <w:numFmt w:val="bullet"/>
      <w:lvlText w:val=""/>
      <w:lvlJc w:val="left"/>
      <w:pPr>
        <w:ind w:left="5255" w:hanging="360"/>
      </w:pPr>
      <w:rPr>
        <w:rFonts w:ascii="Wingdings" w:hAnsi="Wingdings" w:hint="default"/>
      </w:rPr>
    </w:lvl>
    <w:lvl w:ilvl="6" w:tplc="04150001" w:tentative="1">
      <w:start w:val="1"/>
      <w:numFmt w:val="bullet"/>
      <w:lvlText w:val=""/>
      <w:lvlJc w:val="left"/>
      <w:pPr>
        <w:ind w:left="5975" w:hanging="360"/>
      </w:pPr>
      <w:rPr>
        <w:rFonts w:ascii="Symbol" w:hAnsi="Symbol" w:hint="default"/>
      </w:rPr>
    </w:lvl>
    <w:lvl w:ilvl="7" w:tplc="04150003" w:tentative="1">
      <w:start w:val="1"/>
      <w:numFmt w:val="bullet"/>
      <w:lvlText w:val="o"/>
      <w:lvlJc w:val="left"/>
      <w:pPr>
        <w:ind w:left="6695" w:hanging="360"/>
      </w:pPr>
      <w:rPr>
        <w:rFonts w:ascii="Courier New" w:hAnsi="Courier New" w:cs="Courier New" w:hint="default"/>
      </w:rPr>
    </w:lvl>
    <w:lvl w:ilvl="8" w:tplc="04150005" w:tentative="1">
      <w:start w:val="1"/>
      <w:numFmt w:val="bullet"/>
      <w:lvlText w:val=""/>
      <w:lvlJc w:val="left"/>
      <w:pPr>
        <w:ind w:left="7415" w:hanging="360"/>
      </w:pPr>
      <w:rPr>
        <w:rFonts w:ascii="Wingdings" w:hAnsi="Wingdings" w:hint="default"/>
      </w:rPr>
    </w:lvl>
  </w:abstractNum>
  <w:abstractNum w:abstractNumId="134">
    <w:nsid w:val="243E294F"/>
    <w:multiLevelType w:val="hybridMultilevel"/>
    <w:tmpl w:val="55D40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24593012"/>
    <w:multiLevelType w:val="hybridMultilevel"/>
    <w:tmpl w:val="CE66A6C6"/>
    <w:lvl w:ilvl="0" w:tplc="07C46272">
      <w:start w:val="1"/>
      <w:numFmt w:val="bullet"/>
      <w:lvlText w:val=""/>
      <w:lvlJc w:val="left"/>
      <w:pPr>
        <w:ind w:left="720" w:hanging="360"/>
      </w:pPr>
      <w:rPr>
        <w:rFonts w:ascii="Symbol" w:hAnsi="Symbol" w:hint="default"/>
      </w:rPr>
    </w:lvl>
    <w:lvl w:ilvl="1" w:tplc="B682449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246571F6"/>
    <w:multiLevelType w:val="multilevel"/>
    <w:tmpl w:val="88827CE0"/>
    <w:lvl w:ilvl="0">
      <w:start w:val="1"/>
      <w:numFmt w:val="decimal"/>
      <w:lvlText w:val="%1."/>
      <w:lvlJc w:val="left"/>
      <w:pPr>
        <w:ind w:left="1429" w:hanging="360"/>
      </w:pPr>
    </w:lvl>
    <w:lvl w:ilvl="1">
      <w:start w:val="1"/>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7">
    <w:nsid w:val="24CF5E96"/>
    <w:multiLevelType w:val="hybridMultilevel"/>
    <w:tmpl w:val="F0FA2C36"/>
    <w:lvl w:ilvl="0" w:tplc="04150001">
      <w:start w:val="1"/>
      <w:numFmt w:val="bullet"/>
      <w:lvlText w:val=""/>
      <w:lvlJc w:val="left"/>
      <w:pPr>
        <w:ind w:left="964" w:hanging="360"/>
      </w:pPr>
      <w:rPr>
        <w:rFonts w:ascii="Symbol" w:hAnsi="Symbol" w:hint="default"/>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138">
    <w:nsid w:val="24E34378"/>
    <w:multiLevelType w:val="hybridMultilevel"/>
    <w:tmpl w:val="11D0BC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25933A65"/>
    <w:multiLevelType w:val="hybridMultilevel"/>
    <w:tmpl w:val="0D0008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25BA0545"/>
    <w:multiLevelType w:val="hybridMultilevel"/>
    <w:tmpl w:val="B75CB3D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41">
    <w:nsid w:val="264562B2"/>
    <w:multiLevelType w:val="hybridMultilevel"/>
    <w:tmpl w:val="B6E28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26F42590"/>
    <w:multiLevelType w:val="hybridMultilevel"/>
    <w:tmpl w:val="95B2486A"/>
    <w:lvl w:ilvl="0" w:tplc="7BDC44A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26FF34DD"/>
    <w:multiLevelType w:val="hybridMultilevel"/>
    <w:tmpl w:val="8A8CA51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27773249"/>
    <w:multiLevelType w:val="hybridMultilevel"/>
    <w:tmpl w:val="D1509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27CA38E7"/>
    <w:multiLevelType w:val="hybridMultilevel"/>
    <w:tmpl w:val="4FD63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285045B2"/>
    <w:multiLevelType w:val="hybridMultilevel"/>
    <w:tmpl w:val="1840AB9E"/>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nsid w:val="28B159BF"/>
    <w:multiLevelType w:val="hybridMultilevel"/>
    <w:tmpl w:val="2EA4D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295D198F"/>
    <w:multiLevelType w:val="hybridMultilevel"/>
    <w:tmpl w:val="8096675E"/>
    <w:lvl w:ilvl="0" w:tplc="ACC0E19A">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29CD5DA9"/>
    <w:multiLevelType w:val="hybridMultilevel"/>
    <w:tmpl w:val="AAFAE98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0">
    <w:nsid w:val="2A095AE7"/>
    <w:multiLevelType w:val="hybridMultilevel"/>
    <w:tmpl w:val="0C8A451A"/>
    <w:lvl w:ilvl="0" w:tplc="B85C2F08">
      <w:start w:val="1"/>
      <w:numFmt w:val="bullet"/>
      <w:lvlText w:val=""/>
      <w:lvlJc w:val="left"/>
      <w:pPr>
        <w:ind w:left="446" w:hanging="360"/>
      </w:pPr>
      <w:rPr>
        <w:rFonts w:ascii="Symbol" w:hAnsi="Symbol" w:hint="default"/>
      </w:rPr>
    </w:lvl>
    <w:lvl w:ilvl="1" w:tplc="04150003" w:tentative="1">
      <w:start w:val="1"/>
      <w:numFmt w:val="bullet"/>
      <w:lvlText w:val="o"/>
      <w:lvlJc w:val="left"/>
      <w:pPr>
        <w:ind w:left="1166" w:hanging="360"/>
      </w:pPr>
      <w:rPr>
        <w:rFonts w:ascii="Courier New" w:hAnsi="Courier New" w:cs="Courier New" w:hint="default"/>
      </w:rPr>
    </w:lvl>
    <w:lvl w:ilvl="2" w:tplc="04150005" w:tentative="1">
      <w:start w:val="1"/>
      <w:numFmt w:val="bullet"/>
      <w:lvlText w:val=""/>
      <w:lvlJc w:val="left"/>
      <w:pPr>
        <w:ind w:left="1886" w:hanging="360"/>
      </w:pPr>
      <w:rPr>
        <w:rFonts w:ascii="Wingdings" w:hAnsi="Wingdings" w:hint="default"/>
      </w:rPr>
    </w:lvl>
    <w:lvl w:ilvl="3" w:tplc="04150001" w:tentative="1">
      <w:start w:val="1"/>
      <w:numFmt w:val="bullet"/>
      <w:lvlText w:val=""/>
      <w:lvlJc w:val="left"/>
      <w:pPr>
        <w:ind w:left="2606" w:hanging="360"/>
      </w:pPr>
      <w:rPr>
        <w:rFonts w:ascii="Symbol" w:hAnsi="Symbol" w:hint="default"/>
      </w:rPr>
    </w:lvl>
    <w:lvl w:ilvl="4" w:tplc="04150003" w:tentative="1">
      <w:start w:val="1"/>
      <w:numFmt w:val="bullet"/>
      <w:lvlText w:val="o"/>
      <w:lvlJc w:val="left"/>
      <w:pPr>
        <w:ind w:left="3326" w:hanging="360"/>
      </w:pPr>
      <w:rPr>
        <w:rFonts w:ascii="Courier New" w:hAnsi="Courier New" w:cs="Courier New" w:hint="default"/>
      </w:rPr>
    </w:lvl>
    <w:lvl w:ilvl="5" w:tplc="04150005" w:tentative="1">
      <w:start w:val="1"/>
      <w:numFmt w:val="bullet"/>
      <w:lvlText w:val=""/>
      <w:lvlJc w:val="left"/>
      <w:pPr>
        <w:ind w:left="4046" w:hanging="360"/>
      </w:pPr>
      <w:rPr>
        <w:rFonts w:ascii="Wingdings" w:hAnsi="Wingdings" w:hint="default"/>
      </w:rPr>
    </w:lvl>
    <w:lvl w:ilvl="6" w:tplc="04150001" w:tentative="1">
      <w:start w:val="1"/>
      <w:numFmt w:val="bullet"/>
      <w:lvlText w:val=""/>
      <w:lvlJc w:val="left"/>
      <w:pPr>
        <w:ind w:left="4766" w:hanging="360"/>
      </w:pPr>
      <w:rPr>
        <w:rFonts w:ascii="Symbol" w:hAnsi="Symbol" w:hint="default"/>
      </w:rPr>
    </w:lvl>
    <w:lvl w:ilvl="7" w:tplc="04150003" w:tentative="1">
      <w:start w:val="1"/>
      <w:numFmt w:val="bullet"/>
      <w:lvlText w:val="o"/>
      <w:lvlJc w:val="left"/>
      <w:pPr>
        <w:ind w:left="5486" w:hanging="360"/>
      </w:pPr>
      <w:rPr>
        <w:rFonts w:ascii="Courier New" w:hAnsi="Courier New" w:cs="Courier New" w:hint="default"/>
      </w:rPr>
    </w:lvl>
    <w:lvl w:ilvl="8" w:tplc="04150005" w:tentative="1">
      <w:start w:val="1"/>
      <w:numFmt w:val="bullet"/>
      <w:lvlText w:val=""/>
      <w:lvlJc w:val="left"/>
      <w:pPr>
        <w:ind w:left="6206" w:hanging="360"/>
      </w:pPr>
      <w:rPr>
        <w:rFonts w:ascii="Wingdings" w:hAnsi="Wingdings" w:hint="default"/>
      </w:rPr>
    </w:lvl>
  </w:abstractNum>
  <w:abstractNum w:abstractNumId="151">
    <w:nsid w:val="2A7176A0"/>
    <w:multiLevelType w:val="hybridMultilevel"/>
    <w:tmpl w:val="6352DFB8"/>
    <w:lvl w:ilvl="0" w:tplc="B682449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2">
    <w:nsid w:val="2AB466BF"/>
    <w:multiLevelType w:val="hybridMultilevel"/>
    <w:tmpl w:val="BC94F5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2ADA34B8"/>
    <w:multiLevelType w:val="hybridMultilevel"/>
    <w:tmpl w:val="4A1C90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2B2D2445"/>
    <w:multiLevelType w:val="hybridMultilevel"/>
    <w:tmpl w:val="534A8FA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55">
    <w:nsid w:val="2B5925EC"/>
    <w:multiLevelType w:val="multilevel"/>
    <w:tmpl w:val="C45239FE"/>
    <w:lvl w:ilvl="0">
      <w:start w:val="1"/>
      <w:numFmt w:val="decimal"/>
      <w:lvlText w:val="%1."/>
      <w:lvlJc w:val="left"/>
      <w:pPr>
        <w:ind w:left="720" w:hanging="360"/>
      </w:pPr>
      <w:rPr>
        <w:rFonts w:ascii="Arial" w:hAnsi="Arial" w:cs="Arial" w:hint="default"/>
        <w:sz w:val="22"/>
        <w:szCs w:val="22"/>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nsid w:val="2BDB3128"/>
    <w:multiLevelType w:val="hybridMultilevel"/>
    <w:tmpl w:val="19565EDA"/>
    <w:lvl w:ilvl="0" w:tplc="A9F0E6D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2C515569"/>
    <w:multiLevelType w:val="hybridMultilevel"/>
    <w:tmpl w:val="BD0E5A0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2C5E55DB"/>
    <w:multiLevelType w:val="hybridMultilevel"/>
    <w:tmpl w:val="E1AAB91A"/>
    <w:lvl w:ilvl="0" w:tplc="07C46272">
      <w:start w:val="1"/>
      <w:numFmt w:val="bullet"/>
      <w:lvlText w:val=""/>
      <w:lvlJc w:val="left"/>
      <w:pPr>
        <w:ind w:left="720" w:hanging="360"/>
      </w:pPr>
      <w:rPr>
        <w:rFonts w:ascii="Symbol" w:hAnsi="Symbol" w:hint="default"/>
      </w:rPr>
    </w:lvl>
    <w:lvl w:ilvl="1" w:tplc="8F2033F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2C8B05B9"/>
    <w:multiLevelType w:val="hybridMultilevel"/>
    <w:tmpl w:val="4CEC8F1A"/>
    <w:lvl w:ilvl="0" w:tplc="61462762">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0">
    <w:nsid w:val="2CEE5CEA"/>
    <w:multiLevelType w:val="hybridMultilevel"/>
    <w:tmpl w:val="9724D18A"/>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2D8F0BFB"/>
    <w:multiLevelType w:val="hybridMultilevel"/>
    <w:tmpl w:val="5D724B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2DF01C6D"/>
    <w:multiLevelType w:val="multilevel"/>
    <w:tmpl w:val="4B4876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3">
    <w:nsid w:val="2E22091A"/>
    <w:multiLevelType w:val="hybridMultilevel"/>
    <w:tmpl w:val="D44C24DE"/>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2EBD363A"/>
    <w:multiLevelType w:val="hybridMultilevel"/>
    <w:tmpl w:val="02861FEE"/>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2EFD5586"/>
    <w:multiLevelType w:val="hybridMultilevel"/>
    <w:tmpl w:val="745441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2F1E42DC"/>
    <w:multiLevelType w:val="hybridMultilevel"/>
    <w:tmpl w:val="811CA9B8"/>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2F7F4E34"/>
    <w:multiLevelType w:val="hybridMultilevel"/>
    <w:tmpl w:val="DE7E3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2F8363CC"/>
    <w:multiLevelType w:val="hybridMultilevel"/>
    <w:tmpl w:val="2E168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2F935E76"/>
    <w:multiLevelType w:val="hybridMultilevel"/>
    <w:tmpl w:val="E3BC24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0">
    <w:nsid w:val="2FA338FB"/>
    <w:multiLevelType w:val="hybridMultilevel"/>
    <w:tmpl w:val="81C4A460"/>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71">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310D003B"/>
    <w:multiLevelType w:val="hybridMultilevel"/>
    <w:tmpl w:val="F55A0DF4"/>
    <w:lvl w:ilvl="0" w:tplc="04150001">
      <w:start w:val="1"/>
      <w:numFmt w:val="bullet"/>
      <w:lvlText w:val=""/>
      <w:lvlJc w:val="left"/>
      <w:pPr>
        <w:ind w:left="446" w:hanging="360"/>
      </w:pPr>
      <w:rPr>
        <w:rFonts w:ascii="Symbol" w:hAnsi="Symbol" w:hint="default"/>
      </w:rPr>
    </w:lvl>
    <w:lvl w:ilvl="1" w:tplc="04150003" w:tentative="1">
      <w:start w:val="1"/>
      <w:numFmt w:val="bullet"/>
      <w:lvlText w:val="o"/>
      <w:lvlJc w:val="left"/>
      <w:pPr>
        <w:ind w:left="1166" w:hanging="360"/>
      </w:pPr>
      <w:rPr>
        <w:rFonts w:ascii="Courier New" w:hAnsi="Courier New" w:cs="Courier New" w:hint="default"/>
      </w:rPr>
    </w:lvl>
    <w:lvl w:ilvl="2" w:tplc="04150005" w:tentative="1">
      <w:start w:val="1"/>
      <w:numFmt w:val="bullet"/>
      <w:lvlText w:val=""/>
      <w:lvlJc w:val="left"/>
      <w:pPr>
        <w:ind w:left="1886" w:hanging="360"/>
      </w:pPr>
      <w:rPr>
        <w:rFonts w:ascii="Wingdings" w:hAnsi="Wingdings" w:hint="default"/>
      </w:rPr>
    </w:lvl>
    <w:lvl w:ilvl="3" w:tplc="04150001" w:tentative="1">
      <w:start w:val="1"/>
      <w:numFmt w:val="bullet"/>
      <w:lvlText w:val=""/>
      <w:lvlJc w:val="left"/>
      <w:pPr>
        <w:ind w:left="2606" w:hanging="360"/>
      </w:pPr>
      <w:rPr>
        <w:rFonts w:ascii="Symbol" w:hAnsi="Symbol" w:hint="default"/>
      </w:rPr>
    </w:lvl>
    <w:lvl w:ilvl="4" w:tplc="04150003" w:tentative="1">
      <w:start w:val="1"/>
      <w:numFmt w:val="bullet"/>
      <w:lvlText w:val="o"/>
      <w:lvlJc w:val="left"/>
      <w:pPr>
        <w:ind w:left="3326" w:hanging="360"/>
      </w:pPr>
      <w:rPr>
        <w:rFonts w:ascii="Courier New" w:hAnsi="Courier New" w:cs="Courier New" w:hint="default"/>
      </w:rPr>
    </w:lvl>
    <w:lvl w:ilvl="5" w:tplc="04150005" w:tentative="1">
      <w:start w:val="1"/>
      <w:numFmt w:val="bullet"/>
      <w:lvlText w:val=""/>
      <w:lvlJc w:val="left"/>
      <w:pPr>
        <w:ind w:left="4046" w:hanging="360"/>
      </w:pPr>
      <w:rPr>
        <w:rFonts w:ascii="Wingdings" w:hAnsi="Wingdings" w:hint="default"/>
      </w:rPr>
    </w:lvl>
    <w:lvl w:ilvl="6" w:tplc="04150001" w:tentative="1">
      <w:start w:val="1"/>
      <w:numFmt w:val="bullet"/>
      <w:lvlText w:val=""/>
      <w:lvlJc w:val="left"/>
      <w:pPr>
        <w:ind w:left="4766" w:hanging="360"/>
      </w:pPr>
      <w:rPr>
        <w:rFonts w:ascii="Symbol" w:hAnsi="Symbol" w:hint="default"/>
      </w:rPr>
    </w:lvl>
    <w:lvl w:ilvl="7" w:tplc="04150003" w:tentative="1">
      <w:start w:val="1"/>
      <w:numFmt w:val="bullet"/>
      <w:lvlText w:val="o"/>
      <w:lvlJc w:val="left"/>
      <w:pPr>
        <w:ind w:left="5486" w:hanging="360"/>
      </w:pPr>
      <w:rPr>
        <w:rFonts w:ascii="Courier New" w:hAnsi="Courier New" w:cs="Courier New" w:hint="default"/>
      </w:rPr>
    </w:lvl>
    <w:lvl w:ilvl="8" w:tplc="04150005" w:tentative="1">
      <w:start w:val="1"/>
      <w:numFmt w:val="bullet"/>
      <w:lvlText w:val=""/>
      <w:lvlJc w:val="left"/>
      <w:pPr>
        <w:ind w:left="6206" w:hanging="360"/>
      </w:pPr>
      <w:rPr>
        <w:rFonts w:ascii="Wingdings" w:hAnsi="Wingdings" w:hint="default"/>
      </w:rPr>
    </w:lvl>
  </w:abstractNum>
  <w:abstractNum w:abstractNumId="173">
    <w:nsid w:val="31536CC0"/>
    <w:multiLevelType w:val="hybridMultilevel"/>
    <w:tmpl w:val="AB78C4E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318B53A2"/>
    <w:multiLevelType w:val="hybridMultilevel"/>
    <w:tmpl w:val="8A5C6F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318D2CD5"/>
    <w:multiLevelType w:val="hybridMultilevel"/>
    <w:tmpl w:val="3364E7FA"/>
    <w:lvl w:ilvl="0" w:tplc="39C0F4F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6">
    <w:nsid w:val="3253638B"/>
    <w:multiLevelType w:val="hybridMultilevel"/>
    <w:tmpl w:val="10304A6A"/>
    <w:lvl w:ilvl="0" w:tplc="39C0F4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32546F75"/>
    <w:multiLevelType w:val="hybridMultilevel"/>
    <w:tmpl w:val="4B4876F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32714957"/>
    <w:multiLevelType w:val="hybridMultilevel"/>
    <w:tmpl w:val="45C4CBB0"/>
    <w:lvl w:ilvl="0" w:tplc="04150019">
      <w:start w:val="1"/>
      <w:numFmt w:val="lowerLetter"/>
      <w:lvlText w:val="%1."/>
      <w:lvlJc w:val="left"/>
      <w:pPr>
        <w:ind w:left="3219" w:hanging="360"/>
      </w:pPr>
      <w:rPr>
        <w:rFonts w:hint="default"/>
        <w:b w:val="0"/>
      </w:rPr>
    </w:lvl>
    <w:lvl w:ilvl="1" w:tplc="04150019">
      <w:start w:val="1"/>
      <w:numFmt w:val="lowerLetter"/>
      <w:lvlText w:val="%2."/>
      <w:lvlJc w:val="left"/>
      <w:pPr>
        <w:ind w:left="3939" w:hanging="360"/>
      </w:pPr>
    </w:lvl>
    <w:lvl w:ilvl="2" w:tplc="0415001B" w:tentative="1">
      <w:start w:val="1"/>
      <w:numFmt w:val="lowerRoman"/>
      <w:lvlText w:val="%3."/>
      <w:lvlJc w:val="right"/>
      <w:pPr>
        <w:ind w:left="4659" w:hanging="180"/>
      </w:pPr>
    </w:lvl>
    <w:lvl w:ilvl="3" w:tplc="0415000F" w:tentative="1">
      <w:start w:val="1"/>
      <w:numFmt w:val="decimal"/>
      <w:lvlText w:val="%4."/>
      <w:lvlJc w:val="left"/>
      <w:pPr>
        <w:ind w:left="5379" w:hanging="360"/>
      </w:pPr>
    </w:lvl>
    <w:lvl w:ilvl="4" w:tplc="04150019" w:tentative="1">
      <w:start w:val="1"/>
      <w:numFmt w:val="lowerLetter"/>
      <w:lvlText w:val="%5."/>
      <w:lvlJc w:val="left"/>
      <w:pPr>
        <w:ind w:left="6099" w:hanging="360"/>
      </w:pPr>
    </w:lvl>
    <w:lvl w:ilvl="5" w:tplc="0415001B" w:tentative="1">
      <w:start w:val="1"/>
      <w:numFmt w:val="lowerRoman"/>
      <w:lvlText w:val="%6."/>
      <w:lvlJc w:val="right"/>
      <w:pPr>
        <w:ind w:left="6819" w:hanging="180"/>
      </w:pPr>
    </w:lvl>
    <w:lvl w:ilvl="6" w:tplc="0415000F" w:tentative="1">
      <w:start w:val="1"/>
      <w:numFmt w:val="decimal"/>
      <w:lvlText w:val="%7."/>
      <w:lvlJc w:val="left"/>
      <w:pPr>
        <w:ind w:left="7539" w:hanging="360"/>
      </w:pPr>
    </w:lvl>
    <w:lvl w:ilvl="7" w:tplc="04150019" w:tentative="1">
      <w:start w:val="1"/>
      <w:numFmt w:val="lowerLetter"/>
      <w:lvlText w:val="%8."/>
      <w:lvlJc w:val="left"/>
      <w:pPr>
        <w:ind w:left="8259" w:hanging="360"/>
      </w:pPr>
    </w:lvl>
    <w:lvl w:ilvl="8" w:tplc="0415001B" w:tentative="1">
      <w:start w:val="1"/>
      <w:numFmt w:val="lowerRoman"/>
      <w:lvlText w:val="%9."/>
      <w:lvlJc w:val="right"/>
      <w:pPr>
        <w:ind w:left="8979" w:hanging="180"/>
      </w:pPr>
    </w:lvl>
  </w:abstractNum>
  <w:abstractNum w:abstractNumId="179">
    <w:nsid w:val="32AE68BB"/>
    <w:multiLevelType w:val="hybridMultilevel"/>
    <w:tmpl w:val="1342421E"/>
    <w:lvl w:ilvl="0" w:tplc="0415000F">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0">
    <w:nsid w:val="32C86749"/>
    <w:multiLevelType w:val="hybridMultilevel"/>
    <w:tmpl w:val="0014635A"/>
    <w:lvl w:ilvl="0" w:tplc="04150001">
      <w:start w:val="1"/>
      <w:numFmt w:val="bullet"/>
      <w:lvlText w:val=""/>
      <w:lvlJc w:val="left"/>
      <w:pPr>
        <w:ind w:left="803" w:hanging="360"/>
      </w:pPr>
      <w:rPr>
        <w:rFonts w:ascii="Symbol" w:hAnsi="Symbol" w:hint="default"/>
      </w:rPr>
    </w:lvl>
    <w:lvl w:ilvl="1" w:tplc="04150003" w:tentative="1">
      <w:start w:val="1"/>
      <w:numFmt w:val="bullet"/>
      <w:lvlText w:val="o"/>
      <w:lvlJc w:val="left"/>
      <w:pPr>
        <w:ind w:left="1523" w:hanging="360"/>
      </w:pPr>
      <w:rPr>
        <w:rFonts w:ascii="Courier New" w:hAnsi="Courier New" w:cs="Courier New" w:hint="default"/>
      </w:rPr>
    </w:lvl>
    <w:lvl w:ilvl="2" w:tplc="04150005" w:tentative="1">
      <w:start w:val="1"/>
      <w:numFmt w:val="bullet"/>
      <w:lvlText w:val=""/>
      <w:lvlJc w:val="left"/>
      <w:pPr>
        <w:ind w:left="2243" w:hanging="360"/>
      </w:pPr>
      <w:rPr>
        <w:rFonts w:ascii="Wingdings" w:hAnsi="Wingdings" w:hint="default"/>
      </w:rPr>
    </w:lvl>
    <w:lvl w:ilvl="3" w:tplc="04150001" w:tentative="1">
      <w:start w:val="1"/>
      <w:numFmt w:val="bullet"/>
      <w:lvlText w:val=""/>
      <w:lvlJc w:val="left"/>
      <w:pPr>
        <w:ind w:left="2963" w:hanging="360"/>
      </w:pPr>
      <w:rPr>
        <w:rFonts w:ascii="Symbol" w:hAnsi="Symbol" w:hint="default"/>
      </w:rPr>
    </w:lvl>
    <w:lvl w:ilvl="4" w:tplc="04150003" w:tentative="1">
      <w:start w:val="1"/>
      <w:numFmt w:val="bullet"/>
      <w:lvlText w:val="o"/>
      <w:lvlJc w:val="left"/>
      <w:pPr>
        <w:ind w:left="3683" w:hanging="360"/>
      </w:pPr>
      <w:rPr>
        <w:rFonts w:ascii="Courier New" w:hAnsi="Courier New" w:cs="Courier New" w:hint="default"/>
      </w:rPr>
    </w:lvl>
    <w:lvl w:ilvl="5" w:tplc="04150005" w:tentative="1">
      <w:start w:val="1"/>
      <w:numFmt w:val="bullet"/>
      <w:lvlText w:val=""/>
      <w:lvlJc w:val="left"/>
      <w:pPr>
        <w:ind w:left="4403" w:hanging="360"/>
      </w:pPr>
      <w:rPr>
        <w:rFonts w:ascii="Wingdings" w:hAnsi="Wingdings" w:hint="default"/>
      </w:rPr>
    </w:lvl>
    <w:lvl w:ilvl="6" w:tplc="04150001" w:tentative="1">
      <w:start w:val="1"/>
      <w:numFmt w:val="bullet"/>
      <w:lvlText w:val=""/>
      <w:lvlJc w:val="left"/>
      <w:pPr>
        <w:ind w:left="5123" w:hanging="360"/>
      </w:pPr>
      <w:rPr>
        <w:rFonts w:ascii="Symbol" w:hAnsi="Symbol" w:hint="default"/>
      </w:rPr>
    </w:lvl>
    <w:lvl w:ilvl="7" w:tplc="04150003" w:tentative="1">
      <w:start w:val="1"/>
      <w:numFmt w:val="bullet"/>
      <w:lvlText w:val="o"/>
      <w:lvlJc w:val="left"/>
      <w:pPr>
        <w:ind w:left="5843" w:hanging="360"/>
      </w:pPr>
      <w:rPr>
        <w:rFonts w:ascii="Courier New" w:hAnsi="Courier New" w:cs="Courier New" w:hint="default"/>
      </w:rPr>
    </w:lvl>
    <w:lvl w:ilvl="8" w:tplc="04150005" w:tentative="1">
      <w:start w:val="1"/>
      <w:numFmt w:val="bullet"/>
      <w:lvlText w:val=""/>
      <w:lvlJc w:val="left"/>
      <w:pPr>
        <w:ind w:left="6563" w:hanging="360"/>
      </w:pPr>
      <w:rPr>
        <w:rFonts w:ascii="Wingdings" w:hAnsi="Wingdings" w:hint="default"/>
      </w:rPr>
    </w:lvl>
  </w:abstractNum>
  <w:abstractNum w:abstractNumId="181">
    <w:nsid w:val="33323102"/>
    <w:multiLevelType w:val="hybridMultilevel"/>
    <w:tmpl w:val="C7A236A0"/>
    <w:lvl w:ilvl="0" w:tplc="B3B491FE">
      <w:start w:val="1"/>
      <w:numFmt w:val="bullet"/>
      <w:lvlText w:val=""/>
      <w:lvlJc w:val="left"/>
      <w:pPr>
        <w:ind w:left="79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182">
    <w:nsid w:val="33AA3DC7"/>
    <w:multiLevelType w:val="hybridMultilevel"/>
    <w:tmpl w:val="6E646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344874F2"/>
    <w:multiLevelType w:val="hybridMultilevel"/>
    <w:tmpl w:val="989ACC5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4">
    <w:nsid w:val="34795257"/>
    <w:multiLevelType w:val="hybridMultilevel"/>
    <w:tmpl w:val="43488ECE"/>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34805C8E"/>
    <w:multiLevelType w:val="hybridMultilevel"/>
    <w:tmpl w:val="F852F11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34A01B7D"/>
    <w:multiLevelType w:val="hybridMultilevel"/>
    <w:tmpl w:val="67B0402A"/>
    <w:lvl w:ilvl="0" w:tplc="07C46272">
      <w:start w:val="1"/>
      <w:numFmt w:val="bullet"/>
      <w:lvlText w:val=""/>
      <w:lvlJc w:val="left"/>
      <w:pPr>
        <w:ind w:left="720" w:hanging="360"/>
      </w:pPr>
      <w:rPr>
        <w:rFonts w:ascii="Symbol" w:hAnsi="Symbol" w:hint="default"/>
      </w:rPr>
    </w:lvl>
    <w:lvl w:ilvl="1" w:tplc="B682449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34A97C4E"/>
    <w:multiLevelType w:val="hybridMultilevel"/>
    <w:tmpl w:val="FAE6FA58"/>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34D87699"/>
    <w:multiLevelType w:val="hybridMultilevel"/>
    <w:tmpl w:val="3BAC7D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34D91FB0"/>
    <w:multiLevelType w:val="hybridMultilevel"/>
    <w:tmpl w:val="BEECE46A"/>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355371DE"/>
    <w:multiLevelType w:val="hybridMultilevel"/>
    <w:tmpl w:val="11D0BC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nsid w:val="357E6265"/>
    <w:multiLevelType w:val="hybridMultilevel"/>
    <w:tmpl w:val="DC9E12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nsid w:val="35B64911"/>
    <w:multiLevelType w:val="hybridMultilevel"/>
    <w:tmpl w:val="9B8E244C"/>
    <w:lvl w:ilvl="0" w:tplc="42A879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35CE4FAF"/>
    <w:multiLevelType w:val="hybridMultilevel"/>
    <w:tmpl w:val="10E2EF4C"/>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362E37B6"/>
    <w:multiLevelType w:val="hybridMultilevel"/>
    <w:tmpl w:val="20BAC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365E6FEE"/>
    <w:multiLevelType w:val="hybridMultilevel"/>
    <w:tmpl w:val="9006C5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6">
    <w:nsid w:val="37015FE4"/>
    <w:multiLevelType w:val="hybridMultilevel"/>
    <w:tmpl w:val="95B2486A"/>
    <w:lvl w:ilvl="0" w:tplc="7BDC44A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37421C0D"/>
    <w:multiLevelType w:val="hybridMultilevel"/>
    <w:tmpl w:val="986269A6"/>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374B6C55"/>
    <w:multiLevelType w:val="hybridMultilevel"/>
    <w:tmpl w:val="BEFA37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375031E9"/>
    <w:multiLevelType w:val="hybridMultilevel"/>
    <w:tmpl w:val="8514F0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3778447B"/>
    <w:multiLevelType w:val="hybridMultilevel"/>
    <w:tmpl w:val="0938F6C4"/>
    <w:lvl w:ilvl="0" w:tplc="D0669A54">
      <w:start w:val="1"/>
      <w:numFmt w:val="lowerLetter"/>
      <w:lvlText w:val="%1)"/>
      <w:lvlJc w:val="left"/>
      <w:pPr>
        <w:ind w:left="1153" w:hanging="360"/>
      </w:pPr>
      <w:rPr>
        <w:rFonts w:hint="default"/>
      </w:r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201">
    <w:nsid w:val="377964F7"/>
    <w:multiLevelType w:val="hybridMultilevel"/>
    <w:tmpl w:val="3C9C79C0"/>
    <w:lvl w:ilvl="0" w:tplc="0415000F">
      <w:start w:val="1"/>
      <w:numFmt w:val="decimal"/>
      <w:lvlText w:val="%1."/>
      <w:lvlJc w:val="left"/>
      <w:pPr>
        <w:ind w:left="1170" w:hanging="360"/>
      </w:pPr>
    </w:lvl>
    <w:lvl w:ilvl="1" w:tplc="04150001">
      <w:start w:val="1"/>
      <w:numFmt w:val="bullet"/>
      <w:lvlText w:val=""/>
      <w:lvlJc w:val="left"/>
      <w:pPr>
        <w:ind w:left="1890" w:hanging="360"/>
      </w:pPr>
      <w:rPr>
        <w:rFonts w:ascii="Symbol" w:hAnsi="Symbol" w:hint="default"/>
      </w:r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202">
    <w:nsid w:val="37B3005B"/>
    <w:multiLevelType w:val="hybridMultilevel"/>
    <w:tmpl w:val="9ADECA2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381377EE"/>
    <w:multiLevelType w:val="hybridMultilevel"/>
    <w:tmpl w:val="53AEB34A"/>
    <w:lvl w:ilvl="0" w:tplc="6B005024">
      <w:start w:val="1"/>
      <w:numFmt w:val="lowerLetter"/>
      <w:lvlText w:val="%1."/>
      <w:lvlJc w:val="left"/>
      <w:pPr>
        <w:tabs>
          <w:tab w:val="num" w:pos="397"/>
        </w:tabs>
        <w:ind w:left="397" w:hanging="397"/>
      </w:pPr>
      <w:rPr>
        <w:rFonts w:ascii="Garamond" w:hAnsi="Garamond" w:cs="Times New Roman" w:hint="default"/>
        <w:b w:val="0"/>
        <w:bCs w:val="0"/>
        <w:i w:val="0"/>
        <w:iCs w:val="0"/>
        <w:caps w:val="0"/>
        <w:strike w:val="0"/>
        <w:dstrike w:val="0"/>
        <w:vanish w:val="0"/>
        <w:webHidden w:val="0"/>
        <w:u w:val="none"/>
        <w:effect w:val="none"/>
        <w:specVanish w:val="0"/>
      </w:rPr>
    </w:lvl>
    <w:lvl w:ilvl="1" w:tplc="598A57B6">
      <w:start w:val="1"/>
      <w:numFmt w:val="bullet"/>
      <w:lvlText w:val=""/>
      <w:lvlJc w:val="left"/>
      <w:pPr>
        <w:tabs>
          <w:tab w:val="num" w:pos="794"/>
        </w:tabs>
        <w:ind w:left="794" w:hanging="397"/>
      </w:pPr>
      <w:rPr>
        <w:rFonts w:ascii="Symbol" w:hAnsi="Symbol" w:hint="default"/>
        <w:b w:val="0"/>
        <w:bCs w:val="0"/>
        <w:i w:val="0"/>
        <w:iCs w:val="0"/>
        <w:caps w:val="0"/>
        <w:strike w:val="0"/>
        <w:dstrike w:val="0"/>
        <w:vanish w:val="0"/>
        <w:webHidden w:val="0"/>
        <w:sz w:val="16"/>
        <w:u w:val="none"/>
        <w:effect w:val="none"/>
        <w:specVanish w:val="0"/>
      </w:rPr>
    </w:lvl>
    <w:lvl w:ilvl="2" w:tplc="13586D3C">
      <w:start w:val="1"/>
      <w:numFmt w:val="lowerLetter"/>
      <w:lvlText w:val="%3."/>
      <w:lvlJc w:val="left"/>
      <w:pPr>
        <w:tabs>
          <w:tab w:val="num" w:pos="1191"/>
        </w:tabs>
        <w:ind w:left="1191" w:hanging="397"/>
      </w:pPr>
      <w:rPr>
        <w:b w:val="0"/>
        <w:i w:val="0"/>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4">
    <w:nsid w:val="38D45EA2"/>
    <w:multiLevelType w:val="hybridMultilevel"/>
    <w:tmpl w:val="58F8BF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38F958AF"/>
    <w:multiLevelType w:val="hybridMultilevel"/>
    <w:tmpl w:val="0AEE90C0"/>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390D5B17"/>
    <w:multiLevelType w:val="hybridMultilevel"/>
    <w:tmpl w:val="94609526"/>
    <w:lvl w:ilvl="0" w:tplc="39C0F4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39716DDA"/>
    <w:multiLevelType w:val="hybridMultilevel"/>
    <w:tmpl w:val="3CFAD37C"/>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3A307270"/>
    <w:multiLevelType w:val="hybridMultilevel"/>
    <w:tmpl w:val="5A3AFE2A"/>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3A452810"/>
    <w:multiLevelType w:val="hybridMultilevel"/>
    <w:tmpl w:val="403CB3C6"/>
    <w:lvl w:ilvl="0" w:tplc="7E8C2FC0">
      <w:start w:val="1"/>
      <w:numFmt w:val="bullet"/>
      <w:lvlText w:val=""/>
      <w:lvlJc w:val="left"/>
      <w:pPr>
        <w:ind w:left="743" w:hanging="360"/>
      </w:pPr>
      <w:rPr>
        <w:rFonts w:ascii="Symbol" w:hAnsi="Symbol" w:hint="default"/>
      </w:rPr>
    </w:lvl>
    <w:lvl w:ilvl="1" w:tplc="8F2033F2">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10">
    <w:nsid w:val="3A811E86"/>
    <w:multiLevelType w:val="hybridMultilevel"/>
    <w:tmpl w:val="83FE419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3ACC6975"/>
    <w:multiLevelType w:val="hybridMultilevel"/>
    <w:tmpl w:val="8BDC1870"/>
    <w:lvl w:ilvl="0" w:tplc="DB56FCCA">
      <w:start w:val="1"/>
      <w:numFmt w:val="decimal"/>
      <w:lvlText w:val="%1."/>
      <w:lvlJc w:val="left"/>
      <w:pPr>
        <w:ind w:left="360" w:hanging="360"/>
      </w:pPr>
      <w:rPr>
        <w:rFonts w:hint="default"/>
      </w:rPr>
    </w:lvl>
    <w:lvl w:ilvl="1" w:tplc="D264D5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3B864161"/>
    <w:multiLevelType w:val="hybridMultilevel"/>
    <w:tmpl w:val="5A3AFE2A"/>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3C4018EE"/>
    <w:multiLevelType w:val="hybridMultilevel"/>
    <w:tmpl w:val="0DFA7EF6"/>
    <w:lvl w:ilvl="0" w:tplc="B3BA7DC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3CA54737"/>
    <w:multiLevelType w:val="hybridMultilevel"/>
    <w:tmpl w:val="B7FCD31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3CCB0AEB"/>
    <w:multiLevelType w:val="hybridMultilevel"/>
    <w:tmpl w:val="0DFA7EF6"/>
    <w:lvl w:ilvl="0" w:tplc="B3BA7DC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3CD85EC0"/>
    <w:multiLevelType w:val="hybridMultilevel"/>
    <w:tmpl w:val="10E2EF4C"/>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3DC26D6E"/>
    <w:multiLevelType w:val="hybridMultilevel"/>
    <w:tmpl w:val="01F20B28"/>
    <w:lvl w:ilvl="0" w:tplc="196EEFF0">
      <w:start w:val="1"/>
      <w:numFmt w:val="decimal"/>
      <w:lvlText w:val="%1."/>
      <w:lvlJc w:val="left"/>
      <w:pPr>
        <w:tabs>
          <w:tab w:val="num" w:pos="720"/>
        </w:tabs>
        <w:ind w:left="720" w:hanging="360"/>
      </w:pPr>
    </w:lvl>
    <w:lvl w:ilvl="1" w:tplc="88E0A324" w:tentative="1">
      <w:start w:val="1"/>
      <w:numFmt w:val="decimal"/>
      <w:lvlText w:val="%2."/>
      <w:lvlJc w:val="left"/>
      <w:pPr>
        <w:tabs>
          <w:tab w:val="num" w:pos="1440"/>
        </w:tabs>
        <w:ind w:left="1440" w:hanging="360"/>
      </w:pPr>
    </w:lvl>
    <w:lvl w:ilvl="2" w:tplc="19EA8D16" w:tentative="1">
      <w:start w:val="1"/>
      <w:numFmt w:val="decimal"/>
      <w:lvlText w:val="%3."/>
      <w:lvlJc w:val="left"/>
      <w:pPr>
        <w:tabs>
          <w:tab w:val="num" w:pos="2160"/>
        </w:tabs>
        <w:ind w:left="2160" w:hanging="360"/>
      </w:pPr>
    </w:lvl>
    <w:lvl w:ilvl="3" w:tplc="0B6C7AAC" w:tentative="1">
      <w:start w:val="1"/>
      <w:numFmt w:val="decimal"/>
      <w:lvlText w:val="%4."/>
      <w:lvlJc w:val="left"/>
      <w:pPr>
        <w:tabs>
          <w:tab w:val="num" w:pos="2880"/>
        </w:tabs>
        <w:ind w:left="2880" w:hanging="360"/>
      </w:pPr>
    </w:lvl>
    <w:lvl w:ilvl="4" w:tplc="8C1219BA" w:tentative="1">
      <w:start w:val="1"/>
      <w:numFmt w:val="decimal"/>
      <w:lvlText w:val="%5."/>
      <w:lvlJc w:val="left"/>
      <w:pPr>
        <w:tabs>
          <w:tab w:val="num" w:pos="3600"/>
        </w:tabs>
        <w:ind w:left="3600" w:hanging="360"/>
      </w:pPr>
    </w:lvl>
    <w:lvl w:ilvl="5" w:tplc="3D22A7FA" w:tentative="1">
      <w:start w:val="1"/>
      <w:numFmt w:val="decimal"/>
      <w:lvlText w:val="%6."/>
      <w:lvlJc w:val="left"/>
      <w:pPr>
        <w:tabs>
          <w:tab w:val="num" w:pos="4320"/>
        </w:tabs>
        <w:ind w:left="4320" w:hanging="360"/>
      </w:pPr>
    </w:lvl>
    <w:lvl w:ilvl="6" w:tplc="9A9CD216" w:tentative="1">
      <w:start w:val="1"/>
      <w:numFmt w:val="decimal"/>
      <w:lvlText w:val="%7."/>
      <w:lvlJc w:val="left"/>
      <w:pPr>
        <w:tabs>
          <w:tab w:val="num" w:pos="5040"/>
        </w:tabs>
        <w:ind w:left="5040" w:hanging="360"/>
      </w:pPr>
    </w:lvl>
    <w:lvl w:ilvl="7" w:tplc="3E98D3A4" w:tentative="1">
      <w:start w:val="1"/>
      <w:numFmt w:val="decimal"/>
      <w:lvlText w:val="%8."/>
      <w:lvlJc w:val="left"/>
      <w:pPr>
        <w:tabs>
          <w:tab w:val="num" w:pos="5760"/>
        </w:tabs>
        <w:ind w:left="5760" w:hanging="360"/>
      </w:pPr>
    </w:lvl>
    <w:lvl w:ilvl="8" w:tplc="BCE66828" w:tentative="1">
      <w:start w:val="1"/>
      <w:numFmt w:val="decimal"/>
      <w:lvlText w:val="%9."/>
      <w:lvlJc w:val="left"/>
      <w:pPr>
        <w:tabs>
          <w:tab w:val="num" w:pos="6480"/>
        </w:tabs>
        <w:ind w:left="6480" w:hanging="360"/>
      </w:pPr>
    </w:lvl>
  </w:abstractNum>
  <w:abstractNum w:abstractNumId="218">
    <w:nsid w:val="3DEA08AB"/>
    <w:multiLevelType w:val="hybridMultilevel"/>
    <w:tmpl w:val="2B025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3E6A3A2C"/>
    <w:multiLevelType w:val="hybridMultilevel"/>
    <w:tmpl w:val="DC5EB49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3E8063AD"/>
    <w:multiLevelType w:val="hybridMultilevel"/>
    <w:tmpl w:val="68006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3ED821BD"/>
    <w:multiLevelType w:val="hybridMultilevel"/>
    <w:tmpl w:val="166C8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3FE31B80"/>
    <w:multiLevelType w:val="hybridMultilevel"/>
    <w:tmpl w:val="66900DAA"/>
    <w:lvl w:ilvl="0" w:tplc="04150001">
      <w:start w:val="1"/>
      <w:numFmt w:val="bullet"/>
      <w:lvlText w:val=""/>
      <w:lvlJc w:val="left"/>
      <w:pPr>
        <w:ind w:left="964" w:hanging="360"/>
      </w:pPr>
      <w:rPr>
        <w:rFonts w:ascii="Symbol" w:hAnsi="Symbol" w:hint="default"/>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223">
    <w:nsid w:val="3FF026C1"/>
    <w:multiLevelType w:val="hybridMultilevel"/>
    <w:tmpl w:val="C1D824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4">
    <w:nsid w:val="40221136"/>
    <w:multiLevelType w:val="hybridMultilevel"/>
    <w:tmpl w:val="D5FCD0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40845AA0"/>
    <w:multiLevelType w:val="hybridMultilevel"/>
    <w:tmpl w:val="C5141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nsid w:val="408C04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40E0135A"/>
    <w:multiLevelType w:val="hybridMultilevel"/>
    <w:tmpl w:val="385A3A64"/>
    <w:lvl w:ilvl="0" w:tplc="04150001">
      <w:start w:val="1"/>
      <w:numFmt w:val="bullet"/>
      <w:lvlText w:val=""/>
      <w:lvlJc w:val="left"/>
      <w:pPr>
        <w:ind w:left="803" w:hanging="360"/>
      </w:pPr>
      <w:rPr>
        <w:rFonts w:ascii="Symbol" w:hAnsi="Symbol" w:hint="default"/>
      </w:rPr>
    </w:lvl>
    <w:lvl w:ilvl="1" w:tplc="04150003" w:tentative="1">
      <w:start w:val="1"/>
      <w:numFmt w:val="bullet"/>
      <w:lvlText w:val="o"/>
      <w:lvlJc w:val="left"/>
      <w:pPr>
        <w:ind w:left="1523" w:hanging="360"/>
      </w:pPr>
      <w:rPr>
        <w:rFonts w:ascii="Courier New" w:hAnsi="Courier New" w:cs="Courier New" w:hint="default"/>
      </w:rPr>
    </w:lvl>
    <w:lvl w:ilvl="2" w:tplc="04150005" w:tentative="1">
      <w:start w:val="1"/>
      <w:numFmt w:val="bullet"/>
      <w:lvlText w:val=""/>
      <w:lvlJc w:val="left"/>
      <w:pPr>
        <w:ind w:left="2243" w:hanging="360"/>
      </w:pPr>
      <w:rPr>
        <w:rFonts w:ascii="Wingdings" w:hAnsi="Wingdings" w:hint="default"/>
      </w:rPr>
    </w:lvl>
    <w:lvl w:ilvl="3" w:tplc="04150001" w:tentative="1">
      <w:start w:val="1"/>
      <w:numFmt w:val="bullet"/>
      <w:lvlText w:val=""/>
      <w:lvlJc w:val="left"/>
      <w:pPr>
        <w:ind w:left="2963" w:hanging="360"/>
      </w:pPr>
      <w:rPr>
        <w:rFonts w:ascii="Symbol" w:hAnsi="Symbol" w:hint="default"/>
      </w:rPr>
    </w:lvl>
    <w:lvl w:ilvl="4" w:tplc="04150003" w:tentative="1">
      <w:start w:val="1"/>
      <w:numFmt w:val="bullet"/>
      <w:lvlText w:val="o"/>
      <w:lvlJc w:val="left"/>
      <w:pPr>
        <w:ind w:left="3683" w:hanging="360"/>
      </w:pPr>
      <w:rPr>
        <w:rFonts w:ascii="Courier New" w:hAnsi="Courier New" w:cs="Courier New" w:hint="default"/>
      </w:rPr>
    </w:lvl>
    <w:lvl w:ilvl="5" w:tplc="04150005" w:tentative="1">
      <w:start w:val="1"/>
      <w:numFmt w:val="bullet"/>
      <w:lvlText w:val=""/>
      <w:lvlJc w:val="left"/>
      <w:pPr>
        <w:ind w:left="4403" w:hanging="360"/>
      </w:pPr>
      <w:rPr>
        <w:rFonts w:ascii="Wingdings" w:hAnsi="Wingdings" w:hint="default"/>
      </w:rPr>
    </w:lvl>
    <w:lvl w:ilvl="6" w:tplc="04150001" w:tentative="1">
      <w:start w:val="1"/>
      <w:numFmt w:val="bullet"/>
      <w:lvlText w:val=""/>
      <w:lvlJc w:val="left"/>
      <w:pPr>
        <w:ind w:left="5123" w:hanging="360"/>
      </w:pPr>
      <w:rPr>
        <w:rFonts w:ascii="Symbol" w:hAnsi="Symbol" w:hint="default"/>
      </w:rPr>
    </w:lvl>
    <w:lvl w:ilvl="7" w:tplc="04150003" w:tentative="1">
      <w:start w:val="1"/>
      <w:numFmt w:val="bullet"/>
      <w:lvlText w:val="o"/>
      <w:lvlJc w:val="left"/>
      <w:pPr>
        <w:ind w:left="5843" w:hanging="360"/>
      </w:pPr>
      <w:rPr>
        <w:rFonts w:ascii="Courier New" w:hAnsi="Courier New" w:cs="Courier New" w:hint="default"/>
      </w:rPr>
    </w:lvl>
    <w:lvl w:ilvl="8" w:tplc="04150005" w:tentative="1">
      <w:start w:val="1"/>
      <w:numFmt w:val="bullet"/>
      <w:lvlText w:val=""/>
      <w:lvlJc w:val="left"/>
      <w:pPr>
        <w:ind w:left="6563" w:hanging="360"/>
      </w:pPr>
      <w:rPr>
        <w:rFonts w:ascii="Wingdings" w:hAnsi="Wingdings" w:hint="default"/>
      </w:rPr>
    </w:lvl>
  </w:abstractNum>
  <w:abstractNum w:abstractNumId="229">
    <w:nsid w:val="40ED0FCE"/>
    <w:multiLevelType w:val="multilevel"/>
    <w:tmpl w:val="19FE720C"/>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center"/>
      <w:pPr>
        <w:tabs>
          <w:tab w:val="num" w:pos="1440"/>
        </w:tabs>
        <w:ind w:left="1627" w:hanging="547"/>
      </w:pPr>
      <w:rPr>
        <w:sz w:val="24"/>
        <w:szCs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0">
    <w:nsid w:val="40F96179"/>
    <w:multiLevelType w:val="hybridMultilevel"/>
    <w:tmpl w:val="6A547F3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1">
    <w:nsid w:val="410A603D"/>
    <w:multiLevelType w:val="hybridMultilevel"/>
    <w:tmpl w:val="A0148F7C"/>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nsid w:val="41104567"/>
    <w:multiLevelType w:val="multilevel"/>
    <w:tmpl w:val="76B4792E"/>
    <w:lvl w:ilvl="0">
      <w:start w:val="1"/>
      <w:numFmt w:val="lowerLetter"/>
      <w:lvlText w:val="%1"/>
      <w:lvlJc w:val="left"/>
      <w:pPr>
        <w:ind w:left="397" w:hanging="397"/>
      </w:pPr>
      <w:rPr>
        <w:b w:val="0"/>
        <w:bCs w:val="0"/>
        <w:i w:val="0"/>
        <w:iCs w:val="0"/>
        <w:caps w:val="0"/>
        <w:smallCaps w:val="0"/>
        <w:strike w:val="0"/>
        <w:dstrike w:val="0"/>
        <w:vanish w:val="0"/>
        <w:u w:val="none"/>
        <w:effect w:val="none"/>
      </w:rPr>
    </w:lvl>
    <w:lvl w:ilvl="1">
      <w:start w:val="1"/>
      <w:numFmt w:val="bullet"/>
      <w:lvlText w:val=""/>
      <w:lvlJc w:val="left"/>
      <w:pPr>
        <w:ind w:left="794" w:hanging="397"/>
      </w:pPr>
      <w:rPr>
        <w:rFonts w:ascii="Symbol" w:hAnsi="Symbol" w:cs="Symbol" w:hint="default"/>
        <w:b w:val="0"/>
        <w:bCs w:val="0"/>
        <w:i w:val="0"/>
        <w:iCs w:val="0"/>
        <w:caps w:val="0"/>
        <w:smallCaps w:val="0"/>
        <w:strike w:val="0"/>
        <w:dstrike w:val="0"/>
        <w:vanish w:val="0"/>
        <w:sz w:val="16"/>
        <w:u w:val="none"/>
        <w:effect w:val="none"/>
      </w:rPr>
    </w:lvl>
    <w:lvl w:ilvl="2">
      <w:start w:val="1"/>
      <w:numFmt w:val="lowerLetter"/>
      <w:lvlText w:val="%3"/>
      <w:lvlJc w:val="left"/>
      <w:pPr>
        <w:ind w:left="1191" w:hanging="397"/>
      </w:pPr>
      <w:rPr>
        <w:b w:val="0"/>
        <w:i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3">
    <w:nsid w:val="41104578"/>
    <w:multiLevelType w:val="hybridMultilevel"/>
    <w:tmpl w:val="92F08BA2"/>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42130E51"/>
    <w:multiLevelType w:val="hybridMultilevel"/>
    <w:tmpl w:val="CF06C322"/>
    <w:lvl w:ilvl="0" w:tplc="04150001">
      <w:start w:val="1"/>
      <w:numFmt w:val="bullet"/>
      <w:lvlText w:val=""/>
      <w:lvlJc w:val="left"/>
      <w:pPr>
        <w:ind w:left="1233" w:hanging="360"/>
      </w:pPr>
      <w:rPr>
        <w:rFonts w:ascii="Symbol" w:hAnsi="Symbol" w:hint="default"/>
      </w:rPr>
    </w:lvl>
    <w:lvl w:ilvl="1" w:tplc="04150003" w:tentative="1">
      <w:start w:val="1"/>
      <w:numFmt w:val="bullet"/>
      <w:lvlText w:val="o"/>
      <w:lvlJc w:val="left"/>
      <w:pPr>
        <w:ind w:left="1953" w:hanging="360"/>
      </w:pPr>
      <w:rPr>
        <w:rFonts w:ascii="Courier New" w:hAnsi="Courier New" w:cs="Courier New" w:hint="default"/>
      </w:rPr>
    </w:lvl>
    <w:lvl w:ilvl="2" w:tplc="04150005">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35">
    <w:nsid w:val="42724876"/>
    <w:multiLevelType w:val="hybridMultilevel"/>
    <w:tmpl w:val="2B585864"/>
    <w:lvl w:ilvl="0" w:tplc="B85C2F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6">
    <w:nsid w:val="4287740A"/>
    <w:multiLevelType w:val="hybridMultilevel"/>
    <w:tmpl w:val="DE82E646"/>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42C139C4"/>
    <w:multiLevelType w:val="hybridMultilevel"/>
    <w:tmpl w:val="C0C869E2"/>
    <w:lvl w:ilvl="0" w:tplc="04150001">
      <w:start w:val="1"/>
      <w:numFmt w:val="bullet"/>
      <w:lvlText w:val=""/>
      <w:lvlJc w:val="left"/>
      <w:pPr>
        <w:ind w:left="930" w:hanging="360"/>
      </w:pPr>
      <w:rPr>
        <w:rFonts w:ascii="Symbol" w:hAnsi="Symbol"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238">
    <w:nsid w:val="43111BF4"/>
    <w:multiLevelType w:val="hybridMultilevel"/>
    <w:tmpl w:val="4BA8E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4356008C"/>
    <w:multiLevelType w:val="hybridMultilevel"/>
    <w:tmpl w:val="DC9E12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0">
    <w:nsid w:val="43694548"/>
    <w:multiLevelType w:val="hybridMultilevel"/>
    <w:tmpl w:val="3F2C1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nsid w:val="436C4296"/>
    <w:multiLevelType w:val="hybridMultilevel"/>
    <w:tmpl w:val="48009BD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2">
    <w:nsid w:val="43986A64"/>
    <w:multiLevelType w:val="hybridMultilevel"/>
    <w:tmpl w:val="AD482C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43F95CFA"/>
    <w:multiLevelType w:val="hybridMultilevel"/>
    <w:tmpl w:val="5BCC35C8"/>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443E3731"/>
    <w:multiLevelType w:val="hybridMultilevel"/>
    <w:tmpl w:val="069CF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447C12F3"/>
    <w:multiLevelType w:val="hybridMultilevel"/>
    <w:tmpl w:val="612C33A4"/>
    <w:lvl w:ilvl="0" w:tplc="ECE24F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448263E9"/>
    <w:multiLevelType w:val="hybridMultilevel"/>
    <w:tmpl w:val="3C281DC2"/>
    <w:lvl w:ilvl="0" w:tplc="B682449E">
      <w:start w:val="1"/>
      <w:numFmt w:val="bullet"/>
      <w:lvlText w:val=""/>
      <w:lvlJc w:val="left"/>
      <w:pPr>
        <w:ind w:left="720" w:hanging="360"/>
      </w:pPr>
      <w:rPr>
        <w:rFonts w:ascii="Symbol" w:hAnsi="Symbol" w:hint="default"/>
      </w:rPr>
    </w:lvl>
    <w:lvl w:ilvl="1" w:tplc="B682449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nsid w:val="44D30AAB"/>
    <w:multiLevelType w:val="hybridMultilevel"/>
    <w:tmpl w:val="AB78C4E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44DC6D6B"/>
    <w:multiLevelType w:val="hybridMultilevel"/>
    <w:tmpl w:val="CE46E6F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nsid w:val="44F64FE2"/>
    <w:multiLevelType w:val="hybridMultilevel"/>
    <w:tmpl w:val="9DC88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4597660B"/>
    <w:multiLevelType w:val="hybridMultilevel"/>
    <w:tmpl w:val="DE0853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45A21C71"/>
    <w:multiLevelType w:val="multilevel"/>
    <w:tmpl w:val="9F8072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2">
    <w:nsid w:val="462E1EBC"/>
    <w:multiLevelType w:val="hybridMultilevel"/>
    <w:tmpl w:val="84A40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46585229"/>
    <w:multiLevelType w:val="hybridMultilevel"/>
    <w:tmpl w:val="78442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4661337A"/>
    <w:multiLevelType w:val="hybridMultilevel"/>
    <w:tmpl w:val="F9D02A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5">
    <w:nsid w:val="46782AC8"/>
    <w:multiLevelType w:val="hybridMultilevel"/>
    <w:tmpl w:val="509CBF4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6">
    <w:nsid w:val="467C5333"/>
    <w:multiLevelType w:val="hybridMultilevel"/>
    <w:tmpl w:val="1084DAE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467D76D1"/>
    <w:multiLevelType w:val="hybridMultilevel"/>
    <w:tmpl w:val="E558E56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8">
    <w:nsid w:val="46B301B3"/>
    <w:multiLevelType w:val="hybridMultilevel"/>
    <w:tmpl w:val="C9AEA5FC"/>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nsid w:val="46B549DA"/>
    <w:multiLevelType w:val="hybridMultilevel"/>
    <w:tmpl w:val="A8B83B78"/>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nsid w:val="472E750C"/>
    <w:multiLevelType w:val="hybridMultilevel"/>
    <w:tmpl w:val="16FE6B7E"/>
    <w:lvl w:ilvl="0" w:tplc="FE082A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1">
    <w:nsid w:val="476A78F9"/>
    <w:multiLevelType w:val="hybridMultilevel"/>
    <w:tmpl w:val="669CD2E8"/>
    <w:lvl w:ilvl="0" w:tplc="FE082A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nsid w:val="4776372B"/>
    <w:multiLevelType w:val="hybridMultilevel"/>
    <w:tmpl w:val="6E3C7C76"/>
    <w:lvl w:ilvl="0" w:tplc="04150001">
      <w:start w:val="1"/>
      <w:numFmt w:val="bullet"/>
      <w:lvlText w:val=""/>
      <w:lvlJc w:val="left"/>
      <w:pPr>
        <w:ind w:left="1233" w:hanging="360"/>
      </w:pPr>
      <w:rPr>
        <w:rFonts w:ascii="Symbol" w:hAnsi="Symbol" w:hint="default"/>
      </w:rPr>
    </w:lvl>
    <w:lvl w:ilvl="1" w:tplc="04150003" w:tentative="1">
      <w:start w:val="1"/>
      <w:numFmt w:val="bullet"/>
      <w:lvlText w:val="o"/>
      <w:lvlJc w:val="left"/>
      <w:pPr>
        <w:ind w:left="1953" w:hanging="360"/>
      </w:pPr>
      <w:rPr>
        <w:rFonts w:ascii="Courier New" w:hAnsi="Courier New" w:cs="Courier New" w:hint="default"/>
      </w:rPr>
    </w:lvl>
    <w:lvl w:ilvl="2" w:tplc="04150005">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63">
    <w:nsid w:val="47887074"/>
    <w:multiLevelType w:val="hybridMultilevel"/>
    <w:tmpl w:val="18CA4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4789090D"/>
    <w:multiLevelType w:val="hybridMultilevel"/>
    <w:tmpl w:val="B98492F6"/>
    <w:lvl w:ilvl="0" w:tplc="8F2033F2">
      <w:start w:val="1"/>
      <w:numFmt w:val="bullet"/>
      <w:lvlText w:val=""/>
      <w:lvlJc w:val="left"/>
      <w:pPr>
        <w:ind w:left="887" w:hanging="360"/>
      </w:pPr>
      <w:rPr>
        <w:rFonts w:ascii="Symbol" w:hAnsi="Symbol" w:hint="default"/>
      </w:rPr>
    </w:lvl>
    <w:lvl w:ilvl="1" w:tplc="04150003" w:tentative="1">
      <w:start w:val="1"/>
      <w:numFmt w:val="bullet"/>
      <w:lvlText w:val="o"/>
      <w:lvlJc w:val="left"/>
      <w:pPr>
        <w:ind w:left="1607" w:hanging="360"/>
      </w:pPr>
      <w:rPr>
        <w:rFonts w:ascii="Courier New" w:hAnsi="Courier New" w:cs="Courier New" w:hint="default"/>
      </w:rPr>
    </w:lvl>
    <w:lvl w:ilvl="2" w:tplc="04150005" w:tentative="1">
      <w:start w:val="1"/>
      <w:numFmt w:val="bullet"/>
      <w:lvlText w:val=""/>
      <w:lvlJc w:val="left"/>
      <w:pPr>
        <w:ind w:left="2327" w:hanging="360"/>
      </w:pPr>
      <w:rPr>
        <w:rFonts w:ascii="Wingdings" w:hAnsi="Wingdings" w:hint="default"/>
      </w:rPr>
    </w:lvl>
    <w:lvl w:ilvl="3" w:tplc="04150001" w:tentative="1">
      <w:start w:val="1"/>
      <w:numFmt w:val="bullet"/>
      <w:lvlText w:val=""/>
      <w:lvlJc w:val="left"/>
      <w:pPr>
        <w:ind w:left="3047" w:hanging="360"/>
      </w:pPr>
      <w:rPr>
        <w:rFonts w:ascii="Symbol" w:hAnsi="Symbol" w:hint="default"/>
      </w:rPr>
    </w:lvl>
    <w:lvl w:ilvl="4" w:tplc="04150003" w:tentative="1">
      <w:start w:val="1"/>
      <w:numFmt w:val="bullet"/>
      <w:lvlText w:val="o"/>
      <w:lvlJc w:val="left"/>
      <w:pPr>
        <w:ind w:left="3767" w:hanging="360"/>
      </w:pPr>
      <w:rPr>
        <w:rFonts w:ascii="Courier New" w:hAnsi="Courier New" w:cs="Courier New" w:hint="default"/>
      </w:rPr>
    </w:lvl>
    <w:lvl w:ilvl="5" w:tplc="04150005" w:tentative="1">
      <w:start w:val="1"/>
      <w:numFmt w:val="bullet"/>
      <w:lvlText w:val=""/>
      <w:lvlJc w:val="left"/>
      <w:pPr>
        <w:ind w:left="4487" w:hanging="360"/>
      </w:pPr>
      <w:rPr>
        <w:rFonts w:ascii="Wingdings" w:hAnsi="Wingdings" w:hint="default"/>
      </w:rPr>
    </w:lvl>
    <w:lvl w:ilvl="6" w:tplc="04150001" w:tentative="1">
      <w:start w:val="1"/>
      <w:numFmt w:val="bullet"/>
      <w:lvlText w:val=""/>
      <w:lvlJc w:val="left"/>
      <w:pPr>
        <w:ind w:left="5207" w:hanging="360"/>
      </w:pPr>
      <w:rPr>
        <w:rFonts w:ascii="Symbol" w:hAnsi="Symbol" w:hint="default"/>
      </w:rPr>
    </w:lvl>
    <w:lvl w:ilvl="7" w:tplc="04150003" w:tentative="1">
      <w:start w:val="1"/>
      <w:numFmt w:val="bullet"/>
      <w:lvlText w:val="o"/>
      <w:lvlJc w:val="left"/>
      <w:pPr>
        <w:ind w:left="5927" w:hanging="360"/>
      </w:pPr>
      <w:rPr>
        <w:rFonts w:ascii="Courier New" w:hAnsi="Courier New" w:cs="Courier New" w:hint="default"/>
      </w:rPr>
    </w:lvl>
    <w:lvl w:ilvl="8" w:tplc="04150005" w:tentative="1">
      <w:start w:val="1"/>
      <w:numFmt w:val="bullet"/>
      <w:lvlText w:val=""/>
      <w:lvlJc w:val="left"/>
      <w:pPr>
        <w:ind w:left="6647" w:hanging="360"/>
      </w:pPr>
      <w:rPr>
        <w:rFonts w:ascii="Wingdings" w:hAnsi="Wingdings" w:hint="default"/>
      </w:rPr>
    </w:lvl>
  </w:abstractNum>
  <w:abstractNum w:abstractNumId="265">
    <w:nsid w:val="47B81EAA"/>
    <w:multiLevelType w:val="multilevel"/>
    <w:tmpl w:val="3AD8E28A"/>
    <w:lvl w:ilvl="0">
      <w:start w:val="1"/>
      <w:numFmt w:val="bullet"/>
      <w:lvlText w:val=""/>
      <w:lvlJc w:val="left"/>
      <w:pPr>
        <w:ind w:left="924" w:hanging="360"/>
      </w:pPr>
      <w:rPr>
        <w:rFonts w:ascii="Symbol" w:hAnsi="Symbol" w:cs="Symbol"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cs="Wingdings" w:hint="default"/>
      </w:rPr>
    </w:lvl>
    <w:lvl w:ilvl="3">
      <w:start w:val="1"/>
      <w:numFmt w:val="bullet"/>
      <w:lvlText w:val=""/>
      <w:lvlJc w:val="left"/>
      <w:pPr>
        <w:ind w:left="3084" w:hanging="360"/>
      </w:pPr>
      <w:rPr>
        <w:rFonts w:ascii="Symbol" w:hAnsi="Symbol" w:cs="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cs="Wingdings" w:hint="default"/>
      </w:rPr>
    </w:lvl>
    <w:lvl w:ilvl="6">
      <w:start w:val="1"/>
      <w:numFmt w:val="bullet"/>
      <w:lvlText w:val=""/>
      <w:lvlJc w:val="left"/>
      <w:pPr>
        <w:ind w:left="5244" w:hanging="360"/>
      </w:pPr>
      <w:rPr>
        <w:rFonts w:ascii="Symbol" w:hAnsi="Symbol" w:cs="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cs="Wingdings" w:hint="default"/>
      </w:rPr>
    </w:lvl>
  </w:abstractNum>
  <w:abstractNum w:abstractNumId="266">
    <w:nsid w:val="4803635E"/>
    <w:multiLevelType w:val="hybridMultilevel"/>
    <w:tmpl w:val="97F03C7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7">
    <w:nsid w:val="4823250E"/>
    <w:multiLevelType w:val="hybridMultilevel"/>
    <w:tmpl w:val="2D86B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nsid w:val="483B396A"/>
    <w:multiLevelType w:val="hybridMultilevel"/>
    <w:tmpl w:val="B8BECE22"/>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4841293F"/>
    <w:multiLevelType w:val="hybridMultilevel"/>
    <w:tmpl w:val="375050B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48691D77"/>
    <w:multiLevelType w:val="hybridMultilevel"/>
    <w:tmpl w:val="1BE4654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nsid w:val="48A10D46"/>
    <w:multiLevelType w:val="hybridMultilevel"/>
    <w:tmpl w:val="D00E5734"/>
    <w:lvl w:ilvl="0" w:tplc="B682449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72">
    <w:nsid w:val="48AA769D"/>
    <w:multiLevelType w:val="hybridMultilevel"/>
    <w:tmpl w:val="8B7699BA"/>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273">
    <w:nsid w:val="48C86723"/>
    <w:multiLevelType w:val="hybridMultilevel"/>
    <w:tmpl w:val="E8163CC4"/>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4">
    <w:nsid w:val="48DC6A89"/>
    <w:multiLevelType w:val="hybridMultilevel"/>
    <w:tmpl w:val="002296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nsid w:val="499D5E01"/>
    <w:multiLevelType w:val="hybridMultilevel"/>
    <w:tmpl w:val="509CBF4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6">
    <w:nsid w:val="49DE0A55"/>
    <w:multiLevelType w:val="hybridMultilevel"/>
    <w:tmpl w:val="1C6E27CE"/>
    <w:lvl w:ilvl="0" w:tplc="E4D8F5D6">
      <w:start w:val="1"/>
      <w:numFmt w:val="decimal"/>
      <w:lvlText w:val="%1)"/>
      <w:lvlJc w:val="left"/>
      <w:pPr>
        <w:ind w:left="720" w:hanging="360"/>
      </w:pPr>
      <w:rPr>
        <w:rFonts w:ascii="Arial" w:hAnsi="Arial" w:hint="default"/>
        <w:b w:val="0"/>
        <w:i w:val="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49E51021"/>
    <w:multiLevelType w:val="hybridMultilevel"/>
    <w:tmpl w:val="056ECDB0"/>
    <w:lvl w:ilvl="0" w:tplc="07C46272">
      <w:start w:val="1"/>
      <w:numFmt w:val="bullet"/>
      <w:lvlText w:val=""/>
      <w:lvlJc w:val="left"/>
      <w:pPr>
        <w:ind w:left="720" w:hanging="360"/>
      </w:pPr>
      <w:rPr>
        <w:rFonts w:ascii="Symbol" w:hAnsi="Symbol" w:hint="default"/>
      </w:rPr>
    </w:lvl>
    <w:lvl w:ilvl="1" w:tplc="B682449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nsid w:val="4A001D8A"/>
    <w:multiLevelType w:val="hybridMultilevel"/>
    <w:tmpl w:val="BD0C2E3A"/>
    <w:lvl w:ilvl="0" w:tplc="1624B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nsid w:val="4A8F23B2"/>
    <w:multiLevelType w:val="hybridMultilevel"/>
    <w:tmpl w:val="14066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nsid w:val="4A903B82"/>
    <w:multiLevelType w:val="hybridMultilevel"/>
    <w:tmpl w:val="483A4F62"/>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4B1B209A"/>
    <w:multiLevelType w:val="hybridMultilevel"/>
    <w:tmpl w:val="B846D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4BA40BD8"/>
    <w:multiLevelType w:val="hybridMultilevel"/>
    <w:tmpl w:val="3B8CC564"/>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84">
    <w:nsid w:val="4C0531C6"/>
    <w:multiLevelType w:val="hybridMultilevel"/>
    <w:tmpl w:val="52E6D8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5">
    <w:nsid w:val="4C330605"/>
    <w:multiLevelType w:val="hybridMultilevel"/>
    <w:tmpl w:val="1D50023A"/>
    <w:lvl w:ilvl="0" w:tplc="04150001">
      <w:start w:val="1"/>
      <w:numFmt w:val="bullet"/>
      <w:lvlText w:val=""/>
      <w:lvlJc w:val="left"/>
      <w:pPr>
        <w:ind w:left="727" w:hanging="360"/>
      </w:pPr>
      <w:rPr>
        <w:rFonts w:ascii="Symbol" w:hAnsi="Symbol" w:hint="default"/>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286">
    <w:nsid w:val="4C9C345E"/>
    <w:multiLevelType w:val="hybridMultilevel"/>
    <w:tmpl w:val="606ED8EC"/>
    <w:lvl w:ilvl="0" w:tplc="9C6C444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4CB0497A"/>
    <w:multiLevelType w:val="hybridMultilevel"/>
    <w:tmpl w:val="2676D51C"/>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4D0B707B"/>
    <w:multiLevelType w:val="hybridMultilevel"/>
    <w:tmpl w:val="DD24269C"/>
    <w:lvl w:ilvl="0" w:tplc="04150001">
      <w:start w:val="1"/>
      <w:numFmt w:val="bullet"/>
      <w:lvlText w:val=""/>
      <w:lvlJc w:val="left"/>
      <w:pPr>
        <w:ind w:left="752" w:hanging="360"/>
      </w:pPr>
      <w:rPr>
        <w:rFonts w:ascii="Symbol" w:hAnsi="Symbol" w:hint="default"/>
      </w:rPr>
    </w:lvl>
    <w:lvl w:ilvl="1" w:tplc="04150003" w:tentative="1">
      <w:start w:val="1"/>
      <w:numFmt w:val="bullet"/>
      <w:lvlText w:val="o"/>
      <w:lvlJc w:val="left"/>
      <w:pPr>
        <w:ind w:left="1472" w:hanging="360"/>
      </w:pPr>
      <w:rPr>
        <w:rFonts w:ascii="Courier New" w:hAnsi="Courier New" w:cs="Courier New" w:hint="default"/>
      </w:rPr>
    </w:lvl>
    <w:lvl w:ilvl="2" w:tplc="04150005" w:tentative="1">
      <w:start w:val="1"/>
      <w:numFmt w:val="bullet"/>
      <w:lvlText w:val=""/>
      <w:lvlJc w:val="left"/>
      <w:pPr>
        <w:ind w:left="2192" w:hanging="360"/>
      </w:pPr>
      <w:rPr>
        <w:rFonts w:ascii="Wingdings" w:hAnsi="Wingdings" w:hint="default"/>
      </w:rPr>
    </w:lvl>
    <w:lvl w:ilvl="3" w:tplc="04150001" w:tentative="1">
      <w:start w:val="1"/>
      <w:numFmt w:val="bullet"/>
      <w:lvlText w:val=""/>
      <w:lvlJc w:val="left"/>
      <w:pPr>
        <w:ind w:left="2912" w:hanging="360"/>
      </w:pPr>
      <w:rPr>
        <w:rFonts w:ascii="Symbol" w:hAnsi="Symbol" w:hint="default"/>
      </w:rPr>
    </w:lvl>
    <w:lvl w:ilvl="4" w:tplc="04150003" w:tentative="1">
      <w:start w:val="1"/>
      <w:numFmt w:val="bullet"/>
      <w:lvlText w:val="o"/>
      <w:lvlJc w:val="left"/>
      <w:pPr>
        <w:ind w:left="3632" w:hanging="360"/>
      </w:pPr>
      <w:rPr>
        <w:rFonts w:ascii="Courier New" w:hAnsi="Courier New" w:cs="Courier New" w:hint="default"/>
      </w:rPr>
    </w:lvl>
    <w:lvl w:ilvl="5" w:tplc="04150005" w:tentative="1">
      <w:start w:val="1"/>
      <w:numFmt w:val="bullet"/>
      <w:lvlText w:val=""/>
      <w:lvlJc w:val="left"/>
      <w:pPr>
        <w:ind w:left="4352" w:hanging="360"/>
      </w:pPr>
      <w:rPr>
        <w:rFonts w:ascii="Wingdings" w:hAnsi="Wingdings" w:hint="default"/>
      </w:rPr>
    </w:lvl>
    <w:lvl w:ilvl="6" w:tplc="04150001" w:tentative="1">
      <w:start w:val="1"/>
      <w:numFmt w:val="bullet"/>
      <w:lvlText w:val=""/>
      <w:lvlJc w:val="left"/>
      <w:pPr>
        <w:ind w:left="5072" w:hanging="360"/>
      </w:pPr>
      <w:rPr>
        <w:rFonts w:ascii="Symbol" w:hAnsi="Symbol" w:hint="default"/>
      </w:rPr>
    </w:lvl>
    <w:lvl w:ilvl="7" w:tplc="04150003" w:tentative="1">
      <w:start w:val="1"/>
      <w:numFmt w:val="bullet"/>
      <w:lvlText w:val="o"/>
      <w:lvlJc w:val="left"/>
      <w:pPr>
        <w:ind w:left="5792" w:hanging="360"/>
      </w:pPr>
      <w:rPr>
        <w:rFonts w:ascii="Courier New" w:hAnsi="Courier New" w:cs="Courier New" w:hint="default"/>
      </w:rPr>
    </w:lvl>
    <w:lvl w:ilvl="8" w:tplc="04150005" w:tentative="1">
      <w:start w:val="1"/>
      <w:numFmt w:val="bullet"/>
      <w:lvlText w:val=""/>
      <w:lvlJc w:val="left"/>
      <w:pPr>
        <w:ind w:left="6512" w:hanging="360"/>
      </w:pPr>
      <w:rPr>
        <w:rFonts w:ascii="Wingdings" w:hAnsi="Wingdings" w:hint="default"/>
      </w:rPr>
    </w:lvl>
  </w:abstractNum>
  <w:abstractNum w:abstractNumId="289">
    <w:nsid w:val="4D34777E"/>
    <w:multiLevelType w:val="hybridMultilevel"/>
    <w:tmpl w:val="C79C684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0">
    <w:nsid w:val="4D8641C8"/>
    <w:multiLevelType w:val="hybridMultilevel"/>
    <w:tmpl w:val="4B985CE2"/>
    <w:lvl w:ilvl="0" w:tplc="04150001">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291">
    <w:nsid w:val="4E0F5EAA"/>
    <w:multiLevelType w:val="hybridMultilevel"/>
    <w:tmpl w:val="C028712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4E38783D"/>
    <w:multiLevelType w:val="hybridMultilevel"/>
    <w:tmpl w:val="3552D7C0"/>
    <w:lvl w:ilvl="0" w:tplc="9B2423B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4E457371"/>
    <w:multiLevelType w:val="hybridMultilevel"/>
    <w:tmpl w:val="FC18C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4E72229F"/>
    <w:multiLevelType w:val="hybridMultilevel"/>
    <w:tmpl w:val="4CB42982"/>
    <w:lvl w:ilvl="0" w:tplc="0415000F">
      <w:start w:val="1"/>
      <w:numFmt w:val="decimal"/>
      <w:lvlText w:val="%1."/>
      <w:lvlJc w:val="left"/>
      <w:pPr>
        <w:ind w:left="785" w:hanging="360"/>
      </w:pPr>
    </w:lvl>
    <w:lvl w:ilvl="1" w:tplc="0415000F">
      <w:start w:val="1"/>
      <w:numFmt w:val="decimal"/>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95">
    <w:nsid w:val="4E8A4D10"/>
    <w:multiLevelType w:val="hybridMultilevel"/>
    <w:tmpl w:val="6380AAE0"/>
    <w:lvl w:ilvl="0" w:tplc="0415000F">
      <w:start w:val="1"/>
      <w:numFmt w:val="decimal"/>
      <w:lvlText w:val="%1."/>
      <w:lvlJc w:val="left"/>
      <w:pPr>
        <w:ind w:left="1164" w:hanging="360"/>
      </w:p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296">
    <w:nsid w:val="4EBD7EC3"/>
    <w:multiLevelType w:val="hybridMultilevel"/>
    <w:tmpl w:val="97BC8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4F5B1F77"/>
    <w:multiLevelType w:val="hybridMultilevel"/>
    <w:tmpl w:val="9556B130"/>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nsid w:val="4F60513A"/>
    <w:multiLevelType w:val="hybridMultilevel"/>
    <w:tmpl w:val="489A967E"/>
    <w:lvl w:ilvl="0" w:tplc="0415000F">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nsid w:val="4F746995"/>
    <w:multiLevelType w:val="hybridMultilevel"/>
    <w:tmpl w:val="71BA4E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0">
    <w:nsid w:val="4FD7402F"/>
    <w:multiLevelType w:val="hybridMultilevel"/>
    <w:tmpl w:val="FB30EE7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1">
    <w:nsid w:val="4FFA7E10"/>
    <w:multiLevelType w:val="multilevel"/>
    <w:tmpl w:val="DACA0A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2">
    <w:nsid w:val="503666D1"/>
    <w:multiLevelType w:val="hybridMultilevel"/>
    <w:tmpl w:val="6ED66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507C7A4D"/>
    <w:multiLevelType w:val="hybridMultilevel"/>
    <w:tmpl w:val="817CD2C8"/>
    <w:lvl w:ilvl="0" w:tplc="39C0F4F0">
      <w:start w:val="1"/>
      <w:numFmt w:val="decimal"/>
      <w:lvlText w:val="%1)"/>
      <w:lvlJc w:val="left"/>
      <w:pPr>
        <w:ind w:left="720" w:hanging="360"/>
      </w:pPr>
      <w:rPr>
        <w:rFonts w:hint="default"/>
      </w:rPr>
    </w:lvl>
    <w:lvl w:ilvl="1" w:tplc="39C0F4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50994285"/>
    <w:multiLevelType w:val="hybridMultilevel"/>
    <w:tmpl w:val="46D85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nsid w:val="50B43FEA"/>
    <w:multiLevelType w:val="hybridMultilevel"/>
    <w:tmpl w:val="0DFA7EF6"/>
    <w:lvl w:ilvl="0" w:tplc="B3BA7DC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50C25846"/>
    <w:multiLevelType w:val="hybridMultilevel"/>
    <w:tmpl w:val="58A07C48"/>
    <w:lvl w:ilvl="0" w:tplc="0415000F">
      <w:start w:val="1"/>
      <w:numFmt w:val="decimal"/>
      <w:lvlText w:val="%1."/>
      <w:lvlJc w:val="left"/>
      <w:pPr>
        <w:ind w:left="1890" w:hanging="360"/>
      </w:p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307">
    <w:nsid w:val="50D426B7"/>
    <w:multiLevelType w:val="hybridMultilevel"/>
    <w:tmpl w:val="FCDC45F6"/>
    <w:lvl w:ilvl="0" w:tplc="6AC8EA8A">
      <w:start w:val="1"/>
      <w:numFmt w:val="decimal"/>
      <w:lvlText w:val="%1."/>
      <w:lvlJc w:val="left"/>
      <w:pPr>
        <w:ind w:left="501" w:hanging="360"/>
      </w:pPr>
      <w:rPr>
        <w:rFonts w:asciiTheme="minorHAnsi" w:eastAsiaTheme="minorHAnsi" w:hAnsiTheme="minorHAnsi" w:cs="Aria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08">
    <w:nsid w:val="50E352CD"/>
    <w:multiLevelType w:val="hybridMultilevel"/>
    <w:tmpl w:val="AA82CE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9">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nsid w:val="51E73F18"/>
    <w:multiLevelType w:val="hybridMultilevel"/>
    <w:tmpl w:val="549C7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nsid w:val="5200202D"/>
    <w:multiLevelType w:val="hybridMultilevel"/>
    <w:tmpl w:val="36D4F2AA"/>
    <w:lvl w:ilvl="0" w:tplc="ECE24F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nsid w:val="5240323A"/>
    <w:multiLevelType w:val="hybridMultilevel"/>
    <w:tmpl w:val="166810C4"/>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3">
    <w:nsid w:val="52A830B1"/>
    <w:multiLevelType w:val="hybridMultilevel"/>
    <w:tmpl w:val="63AC3A4E"/>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4">
    <w:nsid w:val="52AB3C7C"/>
    <w:multiLevelType w:val="hybridMultilevel"/>
    <w:tmpl w:val="AA2C0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nsid w:val="52DF7B88"/>
    <w:multiLevelType w:val="hybridMultilevel"/>
    <w:tmpl w:val="C1AA3350"/>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nsid w:val="53535760"/>
    <w:multiLevelType w:val="hybridMultilevel"/>
    <w:tmpl w:val="509CBF4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7">
    <w:nsid w:val="5378665C"/>
    <w:multiLevelType w:val="hybridMultilevel"/>
    <w:tmpl w:val="9A7ADAA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537B55B4"/>
    <w:multiLevelType w:val="hybridMultilevel"/>
    <w:tmpl w:val="5E60E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nsid w:val="53AC2D45"/>
    <w:multiLevelType w:val="hybridMultilevel"/>
    <w:tmpl w:val="D7F45E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53CA3E4E"/>
    <w:multiLevelType w:val="hybridMultilevel"/>
    <w:tmpl w:val="05028B32"/>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nsid w:val="53D42F38"/>
    <w:multiLevelType w:val="hybridMultilevel"/>
    <w:tmpl w:val="4A5E7BDA"/>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2">
    <w:nsid w:val="53E25D5D"/>
    <w:multiLevelType w:val="hybridMultilevel"/>
    <w:tmpl w:val="0938F6C4"/>
    <w:lvl w:ilvl="0" w:tplc="D0669A54">
      <w:start w:val="1"/>
      <w:numFmt w:val="lowerLetter"/>
      <w:lvlText w:val="%1)"/>
      <w:lvlJc w:val="left"/>
      <w:pPr>
        <w:ind w:left="1153" w:hanging="360"/>
      </w:pPr>
      <w:rPr>
        <w:rFonts w:hint="default"/>
      </w:r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323">
    <w:nsid w:val="54503A54"/>
    <w:multiLevelType w:val="hybridMultilevel"/>
    <w:tmpl w:val="E7EE5A5E"/>
    <w:lvl w:ilvl="0" w:tplc="F1ACD80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nsid w:val="549C1DDE"/>
    <w:multiLevelType w:val="hybridMultilevel"/>
    <w:tmpl w:val="E520825E"/>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nsid w:val="551A0355"/>
    <w:multiLevelType w:val="hybridMultilevel"/>
    <w:tmpl w:val="3364E7FA"/>
    <w:lvl w:ilvl="0" w:tplc="39C0F4F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6">
    <w:nsid w:val="55753166"/>
    <w:multiLevelType w:val="hybridMultilevel"/>
    <w:tmpl w:val="7FF424A0"/>
    <w:lvl w:ilvl="0" w:tplc="1624B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nsid w:val="55CC407E"/>
    <w:multiLevelType w:val="hybridMultilevel"/>
    <w:tmpl w:val="DC9E12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8">
    <w:nsid w:val="55D47A40"/>
    <w:multiLevelType w:val="hybridMultilevel"/>
    <w:tmpl w:val="96FA696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nsid w:val="55ED372B"/>
    <w:multiLevelType w:val="hybridMultilevel"/>
    <w:tmpl w:val="5AF843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nsid w:val="55FD25FC"/>
    <w:multiLevelType w:val="hybridMultilevel"/>
    <w:tmpl w:val="3F840B44"/>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nsid w:val="55FE3760"/>
    <w:multiLevelType w:val="hybridMultilevel"/>
    <w:tmpl w:val="C0F86162"/>
    <w:lvl w:ilvl="0" w:tplc="3F282D22">
      <w:start w:val="1"/>
      <w:numFmt w:val="lowerLetter"/>
      <w:lvlText w:val="%1."/>
      <w:lvlJc w:val="left"/>
      <w:pPr>
        <w:ind w:left="805" w:hanging="360"/>
      </w:pPr>
      <w:rPr>
        <w:rFonts w:hint="default"/>
      </w:rPr>
    </w:lvl>
    <w:lvl w:ilvl="1" w:tplc="04150019" w:tentative="1">
      <w:start w:val="1"/>
      <w:numFmt w:val="lowerLetter"/>
      <w:lvlText w:val="%2."/>
      <w:lvlJc w:val="left"/>
      <w:pPr>
        <w:ind w:left="1525" w:hanging="360"/>
      </w:pPr>
    </w:lvl>
    <w:lvl w:ilvl="2" w:tplc="0415001B" w:tentative="1">
      <w:start w:val="1"/>
      <w:numFmt w:val="lowerRoman"/>
      <w:lvlText w:val="%3."/>
      <w:lvlJc w:val="right"/>
      <w:pPr>
        <w:ind w:left="2245" w:hanging="180"/>
      </w:pPr>
    </w:lvl>
    <w:lvl w:ilvl="3" w:tplc="0415000F" w:tentative="1">
      <w:start w:val="1"/>
      <w:numFmt w:val="decimal"/>
      <w:lvlText w:val="%4."/>
      <w:lvlJc w:val="left"/>
      <w:pPr>
        <w:ind w:left="2965" w:hanging="360"/>
      </w:pPr>
    </w:lvl>
    <w:lvl w:ilvl="4" w:tplc="04150019" w:tentative="1">
      <w:start w:val="1"/>
      <w:numFmt w:val="lowerLetter"/>
      <w:lvlText w:val="%5."/>
      <w:lvlJc w:val="left"/>
      <w:pPr>
        <w:ind w:left="3685" w:hanging="360"/>
      </w:pPr>
    </w:lvl>
    <w:lvl w:ilvl="5" w:tplc="0415001B" w:tentative="1">
      <w:start w:val="1"/>
      <w:numFmt w:val="lowerRoman"/>
      <w:lvlText w:val="%6."/>
      <w:lvlJc w:val="right"/>
      <w:pPr>
        <w:ind w:left="4405" w:hanging="180"/>
      </w:pPr>
    </w:lvl>
    <w:lvl w:ilvl="6" w:tplc="0415000F" w:tentative="1">
      <w:start w:val="1"/>
      <w:numFmt w:val="decimal"/>
      <w:lvlText w:val="%7."/>
      <w:lvlJc w:val="left"/>
      <w:pPr>
        <w:ind w:left="5125" w:hanging="360"/>
      </w:pPr>
    </w:lvl>
    <w:lvl w:ilvl="7" w:tplc="04150019" w:tentative="1">
      <w:start w:val="1"/>
      <w:numFmt w:val="lowerLetter"/>
      <w:lvlText w:val="%8."/>
      <w:lvlJc w:val="left"/>
      <w:pPr>
        <w:ind w:left="5845" w:hanging="360"/>
      </w:pPr>
    </w:lvl>
    <w:lvl w:ilvl="8" w:tplc="0415001B" w:tentative="1">
      <w:start w:val="1"/>
      <w:numFmt w:val="lowerRoman"/>
      <w:lvlText w:val="%9."/>
      <w:lvlJc w:val="right"/>
      <w:pPr>
        <w:ind w:left="6565" w:hanging="180"/>
      </w:pPr>
    </w:lvl>
  </w:abstractNum>
  <w:abstractNum w:abstractNumId="332">
    <w:nsid w:val="56665957"/>
    <w:multiLevelType w:val="hybridMultilevel"/>
    <w:tmpl w:val="019611B0"/>
    <w:lvl w:ilvl="0" w:tplc="04150019">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3">
    <w:nsid w:val="56CF7A77"/>
    <w:multiLevelType w:val="hybridMultilevel"/>
    <w:tmpl w:val="D95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nsid w:val="56E8431F"/>
    <w:multiLevelType w:val="hybridMultilevel"/>
    <w:tmpl w:val="3E9EC7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5">
    <w:nsid w:val="57093EE0"/>
    <w:multiLevelType w:val="hybridMultilevel"/>
    <w:tmpl w:val="CA2C6EBA"/>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nsid w:val="573B442E"/>
    <w:multiLevelType w:val="hybridMultilevel"/>
    <w:tmpl w:val="CD6AF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nsid w:val="574956F8"/>
    <w:multiLevelType w:val="hybridMultilevel"/>
    <w:tmpl w:val="46660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nsid w:val="57A47122"/>
    <w:multiLevelType w:val="hybridMultilevel"/>
    <w:tmpl w:val="D6F88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nsid w:val="57D07C95"/>
    <w:multiLevelType w:val="hybridMultilevel"/>
    <w:tmpl w:val="0D62D9BA"/>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nsid w:val="580C16FB"/>
    <w:multiLevelType w:val="hybridMultilevel"/>
    <w:tmpl w:val="B2887D24"/>
    <w:lvl w:ilvl="0" w:tplc="B682449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1">
    <w:nsid w:val="58434FC2"/>
    <w:multiLevelType w:val="hybridMultilevel"/>
    <w:tmpl w:val="0688CA98"/>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2">
    <w:nsid w:val="584815AB"/>
    <w:multiLevelType w:val="hybridMultilevel"/>
    <w:tmpl w:val="48A2D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nsid w:val="5A16423C"/>
    <w:multiLevelType w:val="hybridMultilevel"/>
    <w:tmpl w:val="95CA0D4E"/>
    <w:lvl w:ilvl="0" w:tplc="04150001">
      <w:start w:val="1"/>
      <w:numFmt w:val="bullet"/>
      <w:lvlText w:val=""/>
      <w:lvlJc w:val="left"/>
      <w:pPr>
        <w:ind w:left="850" w:hanging="360"/>
      </w:pPr>
      <w:rPr>
        <w:rFonts w:ascii="Symbol" w:hAnsi="Symbol"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344">
    <w:nsid w:val="5A2D49B2"/>
    <w:multiLevelType w:val="hybridMultilevel"/>
    <w:tmpl w:val="C81EAACE"/>
    <w:lvl w:ilvl="0" w:tplc="04150001">
      <w:start w:val="1"/>
      <w:numFmt w:val="bullet"/>
      <w:lvlText w:val=""/>
      <w:lvlJc w:val="left"/>
      <w:pPr>
        <w:ind w:left="1234" w:hanging="360"/>
      </w:pPr>
      <w:rPr>
        <w:rFonts w:ascii="Symbol" w:hAnsi="Symbol" w:hint="default"/>
      </w:rPr>
    </w:lvl>
    <w:lvl w:ilvl="1" w:tplc="04150003" w:tentative="1">
      <w:start w:val="1"/>
      <w:numFmt w:val="bullet"/>
      <w:lvlText w:val="o"/>
      <w:lvlJc w:val="left"/>
      <w:pPr>
        <w:ind w:left="1954" w:hanging="360"/>
      </w:pPr>
      <w:rPr>
        <w:rFonts w:ascii="Courier New" w:hAnsi="Courier New" w:cs="Courier New" w:hint="default"/>
      </w:rPr>
    </w:lvl>
    <w:lvl w:ilvl="2" w:tplc="04150005">
      <w:start w:val="1"/>
      <w:numFmt w:val="bullet"/>
      <w:lvlText w:val=""/>
      <w:lvlJc w:val="left"/>
      <w:pPr>
        <w:ind w:left="2674" w:hanging="360"/>
      </w:pPr>
      <w:rPr>
        <w:rFonts w:ascii="Wingdings" w:hAnsi="Wingdings" w:hint="default"/>
      </w:rPr>
    </w:lvl>
    <w:lvl w:ilvl="3" w:tplc="04150001" w:tentative="1">
      <w:start w:val="1"/>
      <w:numFmt w:val="bullet"/>
      <w:lvlText w:val=""/>
      <w:lvlJc w:val="left"/>
      <w:pPr>
        <w:ind w:left="3394" w:hanging="360"/>
      </w:pPr>
      <w:rPr>
        <w:rFonts w:ascii="Symbol" w:hAnsi="Symbol" w:hint="default"/>
      </w:rPr>
    </w:lvl>
    <w:lvl w:ilvl="4" w:tplc="04150003" w:tentative="1">
      <w:start w:val="1"/>
      <w:numFmt w:val="bullet"/>
      <w:lvlText w:val="o"/>
      <w:lvlJc w:val="left"/>
      <w:pPr>
        <w:ind w:left="4114" w:hanging="360"/>
      </w:pPr>
      <w:rPr>
        <w:rFonts w:ascii="Courier New" w:hAnsi="Courier New" w:cs="Courier New" w:hint="default"/>
      </w:rPr>
    </w:lvl>
    <w:lvl w:ilvl="5" w:tplc="04150005" w:tentative="1">
      <w:start w:val="1"/>
      <w:numFmt w:val="bullet"/>
      <w:lvlText w:val=""/>
      <w:lvlJc w:val="left"/>
      <w:pPr>
        <w:ind w:left="4834" w:hanging="360"/>
      </w:pPr>
      <w:rPr>
        <w:rFonts w:ascii="Wingdings" w:hAnsi="Wingdings" w:hint="default"/>
      </w:rPr>
    </w:lvl>
    <w:lvl w:ilvl="6" w:tplc="04150001" w:tentative="1">
      <w:start w:val="1"/>
      <w:numFmt w:val="bullet"/>
      <w:lvlText w:val=""/>
      <w:lvlJc w:val="left"/>
      <w:pPr>
        <w:ind w:left="5554" w:hanging="360"/>
      </w:pPr>
      <w:rPr>
        <w:rFonts w:ascii="Symbol" w:hAnsi="Symbol" w:hint="default"/>
      </w:rPr>
    </w:lvl>
    <w:lvl w:ilvl="7" w:tplc="04150003" w:tentative="1">
      <w:start w:val="1"/>
      <w:numFmt w:val="bullet"/>
      <w:lvlText w:val="o"/>
      <w:lvlJc w:val="left"/>
      <w:pPr>
        <w:ind w:left="6274" w:hanging="360"/>
      </w:pPr>
      <w:rPr>
        <w:rFonts w:ascii="Courier New" w:hAnsi="Courier New" w:cs="Courier New" w:hint="default"/>
      </w:rPr>
    </w:lvl>
    <w:lvl w:ilvl="8" w:tplc="04150005" w:tentative="1">
      <w:start w:val="1"/>
      <w:numFmt w:val="bullet"/>
      <w:lvlText w:val=""/>
      <w:lvlJc w:val="left"/>
      <w:pPr>
        <w:ind w:left="6994" w:hanging="360"/>
      </w:pPr>
      <w:rPr>
        <w:rFonts w:ascii="Wingdings" w:hAnsi="Wingdings" w:hint="default"/>
      </w:rPr>
    </w:lvl>
  </w:abstractNum>
  <w:abstractNum w:abstractNumId="345">
    <w:nsid w:val="5A3B5F41"/>
    <w:multiLevelType w:val="hybridMultilevel"/>
    <w:tmpl w:val="76B0C290"/>
    <w:lvl w:ilvl="0" w:tplc="D6844808">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nsid w:val="5B2A3079"/>
    <w:multiLevelType w:val="hybridMultilevel"/>
    <w:tmpl w:val="AE3230C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7">
    <w:nsid w:val="5B384AF2"/>
    <w:multiLevelType w:val="hybridMultilevel"/>
    <w:tmpl w:val="CF466A72"/>
    <w:lvl w:ilvl="0" w:tplc="0930B552">
      <w:start w:val="1"/>
      <w:numFmt w:val="bullet"/>
      <w:lvlText w:val="•"/>
      <w:lvlJc w:val="left"/>
      <w:pPr>
        <w:ind w:left="720" w:hanging="360"/>
      </w:pPr>
      <w:rPr>
        <w:rFonts w:ascii="Arial" w:hAnsi="Aria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nsid w:val="5BC856F1"/>
    <w:multiLevelType w:val="hybridMultilevel"/>
    <w:tmpl w:val="664E2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nsid w:val="5BCA2E2F"/>
    <w:multiLevelType w:val="hybridMultilevel"/>
    <w:tmpl w:val="E0A81E6E"/>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nsid w:val="5C020BD3"/>
    <w:multiLevelType w:val="hybridMultilevel"/>
    <w:tmpl w:val="812A88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A860DD0C">
      <w:start w:val="1"/>
      <w:numFmt w:val="lowerLetter"/>
      <w:lvlText w:val="%3)"/>
      <w:lvlJc w:val="left"/>
      <w:pPr>
        <w:ind w:left="2160" w:hanging="180"/>
      </w:pPr>
      <w:rPr>
        <w:rFonts w:hint="default"/>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nsid w:val="5C2831F5"/>
    <w:multiLevelType w:val="hybridMultilevel"/>
    <w:tmpl w:val="71C030B2"/>
    <w:lvl w:ilvl="0" w:tplc="20827C1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3">
    <w:nsid w:val="5CA26DEF"/>
    <w:multiLevelType w:val="hybridMultilevel"/>
    <w:tmpl w:val="7CE01F26"/>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nsid w:val="5CCD75A1"/>
    <w:multiLevelType w:val="hybridMultilevel"/>
    <w:tmpl w:val="2FEA6F4E"/>
    <w:lvl w:ilvl="0" w:tplc="FDD20E18">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5">
    <w:nsid w:val="5D073138"/>
    <w:multiLevelType w:val="hybridMultilevel"/>
    <w:tmpl w:val="606ED8EC"/>
    <w:lvl w:ilvl="0" w:tplc="9C6C444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nsid w:val="5D391216"/>
    <w:multiLevelType w:val="hybridMultilevel"/>
    <w:tmpl w:val="389AE11A"/>
    <w:lvl w:ilvl="0" w:tplc="0415000F">
      <w:start w:val="1"/>
      <w:numFmt w:val="decimal"/>
      <w:lvlText w:val="%1."/>
      <w:lvlJc w:val="left"/>
      <w:pPr>
        <w:ind w:left="1440" w:hanging="360"/>
      </w:pPr>
    </w:lvl>
    <w:lvl w:ilvl="1" w:tplc="63E4A258">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7">
    <w:nsid w:val="5D5F4EA5"/>
    <w:multiLevelType w:val="hybridMultilevel"/>
    <w:tmpl w:val="D0F00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8">
    <w:nsid w:val="5E4138CB"/>
    <w:multiLevelType w:val="hybridMultilevel"/>
    <w:tmpl w:val="27FC75D4"/>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9">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0">
    <w:nsid w:val="5ECB4DAB"/>
    <w:multiLevelType w:val="hybridMultilevel"/>
    <w:tmpl w:val="8808FC1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61">
    <w:nsid w:val="5EEA07C6"/>
    <w:multiLevelType w:val="hybridMultilevel"/>
    <w:tmpl w:val="BE30CC60"/>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2">
    <w:nsid w:val="5EF10460"/>
    <w:multiLevelType w:val="hybridMultilevel"/>
    <w:tmpl w:val="FC828E86"/>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3">
    <w:nsid w:val="600441EF"/>
    <w:multiLevelType w:val="hybridMultilevel"/>
    <w:tmpl w:val="41749262"/>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364">
    <w:nsid w:val="601F4D9F"/>
    <w:multiLevelType w:val="hybridMultilevel"/>
    <w:tmpl w:val="17825360"/>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5">
    <w:nsid w:val="607C30C4"/>
    <w:multiLevelType w:val="hybridMultilevel"/>
    <w:tmpl w:val="106A3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6">
    <w:nsid w:val="6096133E"/>
    <w:multiLevelType w:val="hybridMultilevel"/>
    <w:tmpl w:val="CBF64D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7">
    <w:nsid w:val="60B71ABC"/>
    <w:multiLevelType w:val="hybridMultilevel"/>
    <w:tmpl w:val="C63C6F8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8">
    <w:nsid w:val="60E508EE"/>
    <w:multiLevelType w:val="hybridMultilevel"/>
    <w:tmpl w:val="A8486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9">
    <w:nsid w:val="61181493"/>
    <w:multiLevelType w:val="hybridMultilevel"/>
    <w:tmpl w:val="FF3C5450"/>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0">
    <w:nsid w:val="61293DCC"/>
    <w:multiLevelType w:val="hybridMultilevel"/>
    <w:tmpl w:val="0EF089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1">
    <w:nsid w:val="61374CBB"/>
    <w:multiLevelType w:val="hybridMultilevel"/>
    <w:tmpl w:val="23C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2">
    <w:nsid w:val="617469DE"/>
    <w:multiLevelType w:val="hybridMultilevel"/>
    <w:tmpl w:val="744CFBD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3">
    <w:nsid w:val="618C06BD"/>
    <w:multiLevelType w:val="hybridMultilevel"/>
    <w:tmpl w:val="99606D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nsid w:val="61DA3E6B"/>
    <w:multiLevelType w:val="hybridMultilevel"/>
    <w:tmpl w:val="94366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nsid w:val="61DC0A23"/>
    <w:multiLevelType w:val="hybridMultilevel"/>
    <w:tmpl w:val="1EEEDC22"/>
    <w:lvl w:ilvl="0" w:tplc="04150001">
      <w:start w:val="1"/>
      <w:numFmt w:val="bullet"/>
      <w:lvlText w:val=""/>
      <w:lvlJc w:val="left"/>
      <w:pPr>
        <w:ind w:left="850" w:hanging="360"/>
      </w:pPr>
      <w:rPr>
        <w:rFonts w:ascii="Symbol" w:hAnsi="Symbol"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376">
    <w:nsid w:val="62727149"/>
    <w:multiLevelType w:val="hybridMultilevel"/>
    <w:tmpl w:val="87600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7">
    <w:nsid w:val="62786BB7"/>
    <w:multiLevelType w:val="hybridMultilevel"/>
    <w:tmpl w:val="968272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nsid w:val="628B3B7E"/>
    <w:multiLevelType w:val="hybridMultilevel"/>
    <w:tmpl w:val="24E85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9">
    <w:nsid w:val="62912282"/>
    <w:multiLevelType w:val="hybridMultilevel"/>
    <w:tmpl w:val="0B16B816"/>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380">
    <w:nsid w:val="62BF7D99"/>
    <w:multiLevelType w:val="hybridMultilevel"/>
    <w:tmpl w:val="4FAE2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nsid w:val="62D30BCE"/>
    <w:multiLevelType w:val="hybridMultilevel"/>
    <w:tmpl w:val="377626F6"/>
    <w:lvl w:ilvl="0" w:tplc="04150001">
      <w:start w:val="1"/>
      <w:numFmt w:val="bullet"/>
      <w:lvlText w:val=""/>
      <w:lvlJc w:val="left"/>
      <w:pPr>
        <w:ind w:left="2175" w:hanging="360"/>
      </w:pPr>
      <w:rPr>
        <w:rFonts w:ascii="Symbol" w:hAnsi="Symbol" w:hint="default"/>
      </w:rPr>
    </w:lvl>
    <w:lvl w:ilvl="1" w:tplc="04150003" w:tentative="1">
      <w:start w:val="1"/>
      <w:numFmt w:val="bullet"/>
      <w:lvlText w:val="o"/>
      <w:lvlJc w:val="left"/>
      <w:pPr>
        <w:ind w:left="2895" w:hanging="360"/>
      </w:pPr>
      <w:rPr>
        <w:rFonts w:ascii="Courier New" w:hAnsi="Courier New" w:cs="Courier New" w:hint="default"/>
      </w:rPr>
    </w:lvl>
    <w:lvl w:ilvl="2" w:tplc="04150005" w:tentative="1">
      <w:start w:val="1"/>
      <w:numFmt w:val="bullet"/>
      <w:lvlText w:val=""/>
      <w:lvlJc w:val="left"/>
      <w:pPr>
        <w:ind w:left="3615" w:hanging="360"/>
      </w:pPr>
      <w:rPr>
        <w:rFonts w:ascii="Wingdings" w:hAnsi="Wingdings" w:hint="default"/>
      </w:rPr>
    </w:lvl>
    <w:lvl w:ilvl="3" w:tplc="04150001" w:tentative="1">
      <w:start w:val="1"/>
      <w:numFmt w:val="bullet"/>
      <w:lvlText w:val=""/>
      <w:lvlJc w:val="left"/>
      <w:pPr>
        <w:ind w:left="4335" w:hanging="360"/>
      </w:pPr>
      <w:rPr>
        <w:rFonts w:ascii="Symbol" w:hAnsi="Symbol" w:hint="default"/>
      </w:rPr>
    </w:lvl>
    <w:lvl w:ilvl="4" w:tplc="04150003" w:tentative="1">
      <w:start w:val="1"/>
      <w:numFmt w:val="bullet"/>
      <w:lvlText w:val="o"/>
      <w:lvlJc w:val="left"/>
      <w:pPr>
        <w:ind w:left="5055" w:hanging="360"/>
      </w:pPr>
      <w:rPr>
        <w:rFonts w:ascii="Courier New" w:hAnsi="Courier New" w:cs="Courier New" w:hint="default"/>
      </w:rPr>
    </w:lvl>
    <w:lvl w:ilvl="5" w:tplc="04150005" w:tentative="1">
      <w:start w:val="1"/>
      <w:numFmt w:val="bullet"/>
      <w:lvlText w:val=""/>
      <w:lvlJc w:val="left"/>
      <w:pPr>
        <w:ind w:left="5775" w:hanging="360"/>
      </w:pPr>
      <w:rPr>
        <w:rFonts w:ascii="Wingdings" w:hAnsi="Wingdings" w:hint="default"/>
      </w:rPr>
    </w:lvl>
    <w:lvl w:ilvl="6" w:tplc="04150001" w:tentative="1">
      <w:start w:val="1"/>
      <w:numFmt w:val="bullet"/>
      <w:lvlText w:val=""/>
      <w:lvlJc w:val="left"/>
      <w:pPr>
        <w:ind w:left="6495" w:hanging="360"/>
      </w:pPr>
      <w:rPr>
        <w:rFonts w:ascii="Symbol" w:hAnsi="Symbol" w:hint="default"/>
      </w:rPr>
    </w:lvl>
    <w:lvl w:ilvl="7" w:tplc="04150003" w:tentative="1">
      <w:start w:val="1"/>
      <w:numFmt w:val="bullet"/>
      <w:lvlText w:val="o"/>
      <w:lvlJc w:val="left"/>
      <w:pPr>
        <w:ind w:left="7215" w:hanging="360"/>
      </w:pPr>
      <w:rPr>
        <w:rFonts w:ascii="Courier New" w:hAnsi="Courier New" w:cs="Courier New" w:hint="default"/>
      </w:rPr>
    </w:lvl>
    <w:lvl w:ilvl="8" w:tplc="04150005" w:tentative="1">
      <w:start w:val="1"/>
      <w:numFmt w:val="bullet"/>
      <w:lvlText w:val=""/>
      <w:lvlJc w:val="left"/>
      <w:pPr>
        <w:ind w:left="7935" w:hanging="360"/>
      </w:pPr>
      <w:rPr>
        <w:rFonts w:ascii="Wingdings" w:hAnsi="Wingdings" w:hint="default"/>
      </w:rPr>
    </w:lvl>
  </w:abstractNum>
  <w:abstractNum w:abstractNumId="382">
    <w:nsid w:val="63184FBF"/>
    <w:multiLevelType w:val="hybridMultilevel"/>
    <w:tmpl w:val="BF6AD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3">
    <w:nsid w:val="6338155F"/>
    <w:multiLevelType w:val="hybridMultilevel"/>
    <w:tmpl w:val="2E7E0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4">
    <w:nsid w:val="636C7187"/>
    <w:multiLevelType w:val="hybridMultilevel"/>
    <w:tmpl w:val="3CF84130"/>
    <w:lvl w:ilvl="0" w:tplc="07C46272">
      <w:start w:val="1"/>
      <w:numFmt w:val="bullet"/>
      <w:lvlText w:val=""/>
      <w:lvlJc w:val="left"/>
      <w:pPr>
        <w:ind w:left="720" w:hanging="360"/>
      </w:pPr>
      <w:rPr>
        <w:rFonts w:ascii="Symbol" w:hAnsi="Symbol" w:hint="default"/>
      </w:rPr>
    </w:lvl>
    <w:lvl w:ilvl="1" w:tplc="8F2033F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5">
    <w:nsid w:val="63876DD1"/>
    <w:multiLevelType w:val="hybridMultilevel"/>
    <w:tmpl w:val="9440D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6">
    <w:nsid w:val="63C262AA"/>
    <w:multiLevelType w:val="hybridMultilevel"/>
    <w:tmpl w:val="509CBF4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87">
    <w:nsid w:val="65857109"/>
    <w:multiLevelType w:val="hybridMultilevel"/>
    <w:tmpl w:val="8FD0B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8">
    <w:nsid w:val="659562FD"/>
    <w:multiLevelType w:val="hybridMultilevel"/>
    <w:tmpl w:val="92CC3C20"/>
    <w:lvl w:ilvl="0" w:tplc="115A1DF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nsid w:val="65C2019A"/>
    <w:multiLevelType w:val="hybridMultilevel"/>
    <w:tmpl w:val="59A8D8A2"/>
    <w:lvl w:ilvl="0" w:tplc="04150005">
      <w:start w:val="1"/>
      <w:numFmt w:val="bullet"/>
      <w:lvlText w:val=""/>
      <w:lvlJc w:val="left"/>
      <w:pPr>
        <w:ind w:left="837" w:hanging="360"/>
      </w:pPr>
      <w:rPr>
        <w:rFonts w:ascii="Wingdings" w:hAnsi="Wingdings" w:hint="default"/>
      </w:rPr>
    </w:lvl>
    <w:lvl w:ilvl="1" w:tplc="04150003" w:tentative="1">
      <w:start w:val="1"/>
      <w:numFmt w:val="bullet"/>
      <w:lvlText w:val="o"/>
      <w:lvlJc w:val="left"/>
      <w:pPr>
        <w:ind w:left="1557" w:hanging="360"/>
      </w:pPr>
      <w:rPr>
        <w:rFonts w:ascii="Courier New" w:hAnsi="Courier New" w:cs="Courier New" w:hint="default"/>
      </w:rPr>
    </w:lvl>
    <w:lvl w:ilvl="2" w:tplc="04150005" w:tentative="1">
      <w:start w:val="1"/>
      <w:numFmt w:val="bullet"/>
      <w:lvlText w:val=""/>
      <w:lvlJc w:val="left"/>
      <w:pPr>
        <w:ind w:left="2277" w:hanging="360"/>
      </w:pPr>
      <w:rPr>
        <w:rFonts w:ascii="Wingdings" w:hAnsi="Wingdings" w:hint="default"/>
      </w:rPr>
    </w:lvl>
    <w:lvl w:ilvl="3" w:tplc="04150001" w:tentative="1">
      <w:start w:val="1"/>
      <w:numFmt w:val="bullet"/>
      <w:lvlText w:val=""/>
      <w:lvlJc w:val="left"/>
      <w:pPr>
        <w:ind w:left="2997" w:hanging="360"/>
      </w:pPr>
      <w:rPr>
        <w:rFonts w:ascii="Symbol" w:hAnsi="Symbol" w:hint="default"/>
      </w:rPr>
    </w:lvl>
    <w:lvl w:ilvl="4" w:tplc="04150003" w:tentative="1">
      <w:start w:val="1"/>
      <w:numFmt w:val="bullet"/>
      <w:lvlText w:val="o"/>
      <w:lvlJc w:val="left"/>
      <w:pPr>
        <w:ind w:left="3717" w:hanging="360"/>
      </w:pPr>
      <w:rPr>
        <w:rFonts w:ascii="Courier New" w:hAnsi="Courier New" w:cs="Courier New" w:hint="default"/>
      </w:rPr>
    </w:lvl>
    <w:lvl w:ilvl="5" w:tplc="04150005" w:tentative="1">
      <w:start w:val="1"/>
      <w:numFmt w:val="bullet"/>
      <w:lvlText w:val=""/>
      <w:lvlJc w:val="left"/>
      <w:pPr>
        <w:ind w:left="4437" w:hanging="360"/>
      </w:pPr>
      <w:rPr>
        <w:rFonts w:ascii="Wingdings" w:hAnsi="Wingdings" w:hint="default"/>
      </w:rPr>
    </w:lvl>
    <w:lvl w:ilvl="6" w:tplc="04150001" w:tentative="1">
      <w:start w:val="1"/>
      <w:numFmt w:val="bullet"/>
      <w:lvlText w:val=""/>
      <w:lvlJc w:val="left"/>
      <w:pPr>
        <w:ind w:left="5157" w:hanging="360"/>
      </w:pPr>
      <w:rPr>
        <w:rFonts w:ascii="Symbol" w:hAnsi="Symbol" w:hint="default"/>
      </w:rPr>
    </w:lvl>
    <w:lvl w:ilvl="7" w:tplc="04150003" w:tentative="1">
      <w:start w:val="1"/>
      <w:numFmt w:val="bullet"/>
      <w:lvlText w:val="o"/>
      <w:lvlJc w:val="left"/>
      <w:pPr>
        <w:ind w:left="5877" w:hanging="360"/>
      </w:pPr>
      <w:rPr>
        <w:rFonts w:ascii="Courier New" w:hAnsi="Courier New" w:cs="Courier New" w:hint="default"/>
      </w:rPr>
    </w:lvl>
    <w:lvl w:ilvl="8" w:tplc="04150005" w:tentative="1">
      <w:start w:val="1"/>
      <w:numFmt w:val="bullet"/>
      <w:lvlText w:val=""/>
      <w:lvlJc w:val="left"/>
      <w:pPr>
        <w:ind w:left="6597" w:hanging="360"/>
      </w:pPr>
      <w:rPr>
        <w:rFonts w:ascii="Wingdings" w:hAnsi="Wingdings" w:hint="default"/>
      </w:rPr>
    </w:lvl>
  </w:abstractNum>
  <w:abstractNum w:abstractNumId="390">
    <w:nsid w:val="65C4625F"/>
    <w:multiLevelType w:val="multilevel"/>
    <w:tmpl w:val="25629FD6"/>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1">
    <w:nsid w:val="66CB3679"/>
    <w:multiLevelType w:val="hybridMultilevel"/>
    <w:tmpl w:val="46AA3B6A"/>
    <w:lvl w:ilvl="0" w:tplc="0415000F">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2">
    <w:nsid w:val="66E53F42"/>
    <w:multiLevelType w:val="hybridMultilevel"/>
    <w:tmpl w:val="F1DAC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3">
    <w:nsid w:val="67A8560A"/>
    <w:multiLevelType w:val="hybridMultilevel"/>
    <w:tmpl w:val="4962A066"/>
    <w:lvl w:ilvl="0" w:tplc="1602B0F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4">
    <w:nsid w:val="67CD73DC"/>
    <w:multiLevelType w:val="hybridMultilevel"/>
    <w:tmpl w:val="48F68A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nsid w:val="68170BB4"/>
    <w:multiLevelType w:val="hybridMultilevel"/>
    <w:tmpl w:val="CB0E8E22"/>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6">
    <w:nsid w:val="683637DC"/>
    <w:multiLevelType w:val="hybridMultilevel"/>
    <w:tmpl w:val="111484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7">
    <w:nsid w:val="687051C1"/>
    <w:multiLevelType w:val="hybridMultilevel"/>
    <w:tmpl w:val="602E19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8">
    <w:nsid w:val="68A00D43"/>
    <w:multiLevelType w:val="hybridMultilevel"/>
    <w:tmpl w:val="D4CAC802"/>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9">
    <w:nsid w:val="68ED2770"/>
    <w:multiLevelType w:val="hybridMultilevel"/>
    <w:tmpl w:val="4230A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0">
    <w:nsid w:val="68F3094C"/>
    <w:multiLevelType w:val="hybridMultilevel"/>
    <w:tmpl w:val="97369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1">
    <w:nsid w:val="69826A7F"/>
    <w:multiLevelType w:val="hybridMultilevel"/>
    <w:tmpl w:val="8E282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2">
    <w:nsid w:val="69960003"/>
    <w:multiLevelType w:val="hybridMultilevel"/>
    <w:tmpl w:val="4CEC4FE6"/>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3">
    <w:nsid w:val="69CD3B9A"/>
    <w:multiLevelType w:val="hybridMultilevel"/>
    <w:tmpl w:val="019611B0"/>
    <w:lvl w:ilvl="0" w:tplc="04150019">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4">
    <w:nsid w:val="69DA3099"/>
    <w:multiLevelType w:val="hybridMultilevel"/>
    <w:tmpl w:val="58DA3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5">
    <w:nsid w:val="6A396BA1"/>
    <w:multiLevelType w:val="hybridMultilevel"/>
    <w:tmpl w:val="98C0734C"/>
    <w:lvl w:ilvl="0" w:tplc="B85C2F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6">
    <w:nsid w:val="6A644156"/>
    <w:multiLevelType w:val="hybridMultilevel"/>
    <w:tmpl w:val="B02CFDA0"/>
    <w:lvl w:ilvl="0" w:tplc="8C3203D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7">
    <w:nsid w:val="6ABA4038"/>
    <w:multiLevelType w:val="hybridMultilevel"/>
    <w:tmpl w:val="E7EE5A5E"/>
    <w:lvl w:ilvl="0" w:tplc="F1ACD80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nsid w:val="6B3E0071"/>
    <w:multiLevelType w:val="hybridMultilevel"/>
    <w:tmpl w:val="111484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9">
    <w:nsid w:val="6B7B1D50"/>
    <w:multiLevelType w:val="hybridMultilevel"/>
    <w:tmpl w:val="6312475C"/>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0">
    <w:nsid w:val="6BCF4210"/>
    <w:multiLevelType w:val="hybridMultilevel"/>
    <w:tmpl w:val="7B0284E2"/>
    <w:lvl w:ilvl="0" w:tplc="0415000F">
      <w:start w:val="1"/>
      <w:numFmt w:val="decimal"/>
      <w:lvlText w:val="%1."/>
      <w:lvlJc w:val="left"/>
      <w:pPr>
        <w:ind w:left="502" w:hanging="360"/>
      </w:pPr>
    </w:lvl>
    <w:lvl w:ilvl="1" w:tplc="0415000F">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1">
    <w:nsid w:val="6C460724"/>
    <w:multiLevelType w:val="hybridMultilevel"/>
    <w:tmpl w:val="613A838E"/>
    <w:lvl w:ilvl="0" w:tplc="04150001">
      <w:start w:val="1"/>
      <w:numFmt w:val="bullet"/>
      <w:lvlText w:val=""/>
      <w:lvlJc w:val="left"/>
      <w:pPr>
        <w:ind w:left="67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2">
    <w:nsid w:val="6CAE3062"/>
    <w:multiLevelType w:val="hybridMultilevel"/>
    <w:tmpl w:val="3FC0166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3">
    <w:nsid w:val="6D1932AF"/>
    <w:multiLevelType w:val="hybridMultilevel"/>
    <w:tmpl w:val="43AA1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4">
    <w:nsid w:val="6D855A97"/>
    <w:multiLevelType w:val="hybridMultilevel"/>
    <w:tmpl w:val="4992F3D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5">
    <w:nsid w:val="6E726710"/>
    <w:multiLevelType w:val="hybridMultilevel"/>
    <w:tmpl w:val="E51E6360"/>
    <w:lvl w:ilvl="0" w:tplc="D3364766">
      <w:start w:val="1"/>
      <w:numFmt w:val="lowerLetter"/>
      <w:lvlText w:val="%1)"/>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6">
    <w:nsid w:val="6E806233"/>
    <w:multiLevelType w:val="hybridMultilevel"/>
    <w:tmpl w:val="10E2EF4C"/>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7">
    <w:nsid w:val="6F124ACE"/>
    <w:multiLevelType w:val="hybridMultilevel"/>
    <w:tmpl w:val="2A8A5BF0"/>
    <w:lvl w:ilvl="0" w:tplc="04150001">
      <w:start w:val="1"/>
      <w:numFmt w:val="bullet"/>
      <w:lvlText w:val=""/>
      <w:lvlJc w:val="left"/>
      <w:pPr>
        <w:ind w:left="1233" w:hanging="360"/>
      </w:pPr>
      <w:rPr>
        <w:rFonts w:ascii="Symbol" w:hAnsi="Symbol" w:hint="default"/>
      </w:rPr>
    </w:lvl>
    <w:lvl w:ilvl="1" w:tplc="04150003" w:tentative="1">
      <w:start w:val="1"/>
      <w:numFmt w:val="bullet"/>
      <w:lvlText w:val="o"/>
      <w:lvlJc w:val="left"/>
      <w:pPr>
        <w:ind w:left="1953" w:hanging="360"/>
      </w:pPr>
      <w:rPr>
        <w:rFonts w:ascii="Courier New" w:hAnsi="Courier New" w:cs="Courier New" w:hint="default"/>
      </w:rPr>
    </w:lvl>
    <w:lvl w:ilvl="2" w:tplc="04150005">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418">
    <w:nsid w:val="6F487245"/>
    <w:multiLevelType w:val="hybridMultilevel"/>
    <w:tmpl w:val="3306F262"/>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419">
    <w:nsid w:val="6F6A7F3D"/>
    <w:multiLevelType w:val="hybridMultilevel"/>
    <w:tmpl w:val="89CCEAFA"/>
    <w:lvl w:ilvl="0" w:tplc="04150005">
      <w:start w:val="1"/>
      <w:numFmt w:val="bullet"/>
      <w:lvlText w:val=""/>
      <w:lvlJc w:val="left"/>
      <w:pPr>
        <w:tabs>
          <w:tab w:val="num" w:pos="720"/>
        </w:tabs>
        <w:ind w:left="720" w:hanging="360"/>
      </w:pPr>
      <w:rPr>
        <w:rFonts w:ascii="Wingdings" w:hAnsi="Wingdings" w:hint="default"/>
      </w:rPr>
    </w:lvl>
    <w:lvl w:ilvl="1" w:tplc="8B9EB0C8">
      <w:start w:val="1"/>
      <w:numFmt w:val="decimal"/>
      <w:lvlText w:val="%2."/>
      <w:lvlJc w:val="center"/>
      <w:pPr>
        <w:tabs>
          <w:tab w:val="num" w:pos="1440"/>
        </w:tabs>
        <w:ind w:left="1627" w:hanging="547"/>
      </w:pPr>
      <w:rPr>
        <w:rFonts w:cs="Times New Roman" w:hint="default"/>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0">
    <w:nsid w:val="6FD46B70"/>
    <w:multiLevelType w:val="hybridMultilevel"/>
    <w:tmpl w:val="C7FCB058"/>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1">
    <w:nsid w:val="70000E66"/>
    <w:multiLevelType w:val="hybridMultilevel"/>
    <w:tmpl w:val="3FC0166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2">
    <w:nsid w:val="70675DB6"/>
    <w:multiLevelType w:val="hybridMultilevel"/>
    <w:tmpl w:val="991EB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nsid w:val="70BB1560"/>
    <w:multiLevelType w:val="hybridMultilevel"/>
    <w:tmpl w:val="5D18E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4">
    <w:nsid w:val="70F249D1"/>
    <w:multiLevelType w:val="hybridMultilevel"/>
    <w:tmpl w:val="18CA4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5">
    <w:nsid w:val="71372D35"/>
    <w:multiLevelType w:val="hybridMultilevel"/>
    <w:tmpl w:val="11568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6">
    <w:nsid w:val="717F5237"/>
    <w:multiLevelType w:val="hybridMultilevel"/>
    <w:tmpl w:val="B21EB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7">
    <w:nsid w:val="719112D6"/>
    <w:multiLevelType w:val="hybridMultilevel"/>
    <w:tmpl w:val="83BC6CF8"/>
    <w:lvl w:ilvl="0" w:tplc="AD0063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8">
    <w:nsid w:val="71E52BAD"/>
    <w:multiLevelType w:val="hybridMultilevel"/>
    <w:tmpl w:val="7742A044"/>
    <w:lvl w:ilvl="0" w:tplc="8F2033F2">
      <w:start w:val="1"/>
      <w:numFmt w:val="bullet"/>
      <w:lvlText w:val=""/>
      <w:lvlJc w:val="left"/>
      <w:pPr>
        <w:ind w:left="2175" w:hanging="360"/>
      </w:pPr>
      <w:rPr>
        <w:rFonts w:ascii="Symbol" w:hAnsi="Symbol" w:hint="default"/>
      </w:rPr>
    </w:lvl>
    <w:lvl w:ilvl="1" w:tplc="04150003" w:tentative="1">
      <w:start w:val="1"/>
      <w:numFmt w:val="bullet"/>
      <w:lvlText w:val="o"/>
      <w:lvlJc w:val="left"/>
      <w:pPr>
        <w:ind w:left="2895" w:hanging="360"/>
      </w:pPr>
      <w:rPr>
        <w:rFonts w:ascii="Courier New" w:hAnsi="Courier New" w:cs="Courier New" w:hint="default"/>
      </w:rPr>
    </w:lvl>
    <w:lvl w:ilvl="2" w:tplc="04150005" w:tentative="1">
      <w:start w:val="1"/>
      <w:numFmt w:val="bullet"/>
      <w:lvlText w:val=""/>
      <w:lvlJc w:val="left"/>
      <w:pPr>
        <w:ind w:left="3615" w:hanging="360"/>
      </w:pPr>
      <w:rPr>
        <w:rFonts w:ascii="Wingdings" w:hAnsi="Wingdings" w:hint="default"/>
      </w:rPr>
    </w:lvl>
    <w:lvl w:ilvl="3" w:tplc="04150001" w:tentative="1">
      <w:start w:val="1"/>
      <w:numFmt w:val="bullet"/>
      <w:lvlText w:val=""/>
      <w:lvlJc w:val="left"/>
      <w:pPr>
        <w:ind w:left="4335" w:hanging="360"/>
      </w:pPr>
      <w:rPr>
        <w:rFonts w:ascii="Symbol" w:hAnsi="Symbol" w:hint="default"/>
      </w:rPr>
    </w:lvl>
    <w:lvl w:ilvl="4" w:tplc="04150003" w:tentative="1">
      <w:start w:val="1"/>
      <w:numFmt w:val="bullet"/>
      <w:lvlText w:val="o"/>
      <w:lvlJc w:val="left"/>
      <w:pPr>
        <w:ind w:left="5055" w:hanging="360"/>
      </w:pPr>
      <w:rPr>
        <w:rFonts w:ascii="Courier New" w:hAnsi="Courier New" w:cs="Courier New" w:hint="default"/>
      </w:rPr>
    </w:lvl>
    <w:lvl w:ilvl="5" w:tplc="04150005" w:tentative="1">
      <w:start w:val="1"/>
      <w:numFmt w:val="bullet"/>
      <w:lvlText w:val=""/>
      <w:lvlJc w:val="left"/>
      <w:pPr>
        <w:ind w:left="5775" w:hanging="360"/>
      </w:pPr>
      <w:rPr>
        <w:rFonts w:ascii="Wingdings" w:hAnsi="Wingdings" w:hint="default"/>
      </w:rPr>
    </w:lvl>
    <w:lvl w:ilvl="6" w:tplc="04150001" w:tentative="1">
      <w:start w:val="1"/>
      <w:numFmt w:val="bullet"/>
      <w:lvlText w:val=""/>
      <w:lvlJc w:val="left"/>
      <w:pPr>
        <w:ind w:left="6495" w:hanging="360"/>
      </w:pPr>
      <w:rPr>
        <w:rFonts w:ascii="Symbol" w:hAnsi="Symbol" w:hint="default"/>
      </w:rPr>
    </w:lvl>
    <w:lvl w:ilvl="7" w:tplc="04150003" w:tentative="1">
      <w:start w:val="1"/>
      <w:numFmt w:val="bullet"/>
      <w:lvlText w:val="o"/>
      <w:lvlJc w:val="left"/>
      <w:pPr>
        <w:ind w:left="7215" w:hanging="360"/>
      </w:pPr>
      <w:rPr>
        <w:rFonts w:ascii="Courier New" w:hAnsi="Courier New" w:cs="Courier New" w:hint="default"/>
      </w:rPr>
    </w:lvl>
    <w:lvl w:ilvl="8" w:tplc="04150005" w:tentative="1">
      <w:start w:val="1"/>
      <w:numFmt w:val="bullet"/>
      <w:lvlText w:val=""/>
      <w:lvlJc w:val="left"/>
      <w:pPr>
        <w:ind w:left="7935" w:hanging="360"/>
      </w:pPr>
      <w:rPr>
        <w:rFonts w:ascii="Wingdings" w:hAnsi="Wingdings" w:hint="default"/>
      </w:rPr>
    </w:lvl>
  </w:abstractNum>
  <w:abstractNum w:abstractNumId="429">
    <w:nsid w:val="722014C6"/>
    <w:multiLevelType w:val="hybridMultilevel"/>
    <w:tmpl w:val="3FE0023A"/>
    <w:lvl w:ilvl="0" w:tplc="8F2033F2">
      <w:start w:val="1"/>
      <w:numFmt w:val="bullet"/>
      <w:lvlText w:val=""/>
      <w:lvlJc w:val="left"/>
      <w:pPr>
        <w:ind w:left="799" w:hanging="360"/>
      </w:pPr>
      <w:rPr>
        <w:rFonts w:ascii="Symbol" w:hAnsi="Symbol" w:hint="default"/>
      </w:rPr>
    </w:lvl>
    <w:lvl w:ilvl="1" w:tplc="04150003" w:tentative="1">
      <w:start w:val="1"/>
      <w:numFmt w:val="bullet"/>
      <w:lvlText w:val="o"/>
      <w:lvlJc w:val="left"/>
      <w:pPr>
        <w:ind w:left="1519" w:hanging="360"/>
      </w:pPr>
      <w:rPr>
        <w:rFonts w:ascii="Courier New" w:hAnsi="Courier New" w:cs="Courier New" w:hint="default"/>
      </w:rPr>
    </w:lvl>
    <w:lvl w:ilvl="2" w:tplc="04150005" w:tentative="1">
      <w:start w:val="1"/>
      <w:numFmt w:val="bullet"/>
      <w:lvlText w:val=""/>
      <w:lvlJc w:val="left"/>
      <w:pPr>
        <w:ind w:left="2239" w:hanging="360"/>
      </w:pPr>
      <w:rPr>
        <w:rFonts w:ascii="Wingdings" w:hAnsi="Wingdings" w:hint="default"/>
      </w:rPr>
    </w:lvl>
    <w:lvl w:ilvl="3" w:tplc="04150001" w:tentative="1">
      <w:start w:val="1"/>
      <w:numFmt w:val="bullet"/>
      <w:lvlText w:val=""/>
      <w:lvlJc w:val="left"/>
      <w:pPr>
        <w:ind w:left="2959" w:hanging="360"/>
      </w:pPr>
      <w:rPr>
        <w:rFonts w:ascii="Symbol" w:hAnsi="Symbol" w:hint="default"/>
      </w:rPr>
    </w:lvl>
    <w:lvl w:ilvl="4" w:tplc="04150003" w:tentative="1">
      <w:start w:val="1"/>
      <w:numFmt w:val="bullet"/>
      <w:lvlText w:val="o"/>
      <w:lvlJc w:val="left"/>
      <w:pPr>
        <w:ind w:left="3679" w:hanging="360"/>
      </w:pPr>
      <w:rPr>
        <w:rFonts w:ascii="Courier New" w:hAnsi="Courier New" w:cs="Courier New" w:hint="default"/>
      </w:rPr>
    </w:lvl>
    <w:lvl w:ilvl="5" w:tplc="04150005" w:tentative="1">
      <w:start w:val="1"/>
      <w:numFmt w:val="bullet"/>
      <w:lvlText w:val=""/>
      <w:lvlJc w:val="left"/>
      <w:pPr>
        <w:ind w:left="4399" w:hanging="360"/>
      </w:pPr>
      <w:rPr>
        <w:rFonts w:ascii="Wingdings" w:hAnsi="Wingdings" w:hint="default"/>
      </w:rPr>
    </w:lvl>
    <w:lvl w:ilvl="6" w:tplc="04150001" w:tentative="1">
      <w:start w:val="1"/>
      <w:numFmt w:val="bullet"/>
      <w:lvlText w:val=""/>
      <w:lvlJc w:val="left"/>
      <w:pPr>
        <w:ind w:left="5119" w:hanging="360"/>
      </w:pPr>
      <w:rPr>
        <w:rFonts w:ascii="Symbol" w:hAnsi="Symbol" w:hint="default"/>
      </w:rPr>
    </w:lvl>
    <w:lvl w:ilvl="7" w:tplc="04150003" w:tentative="1">
      <w:start w:val="1"/>
      <w:numFmt w:val="bullet"/>
      <w:lvlText w:val="o"/>
      <w:lvlJc w:val="left"/>
      <w:pPr>
        <w:ind w:left="5839" w:hanging="360"/>
      </w:pPr>
      <w:rPr>
        <w:rFonts w:ascii="Courier New" w:hAnsi="Courier New" w:cs="Courier New" w:hint="default"/>
      </w:rPr>
    </w:lvl>
    <w:lvl w:ilvl="8" w:tplc="04150005" w:tentative="1">
      <w:start w:val="1"/>
      <w:numFmt w:val="bullet"/>
      <w:lvlText w:val=""/>
      <w:lvlJc w:val="left"/>
      <w:pPr>
        <w:ind w:left="6559" w:hanging="360"/>
      </w:pPr>
      <w:rPr>
        <w:rFonts w:ascii="Wingdings" w:hAnsi="Wingdings" w:hint="default"/>
      </w:rPr>
    </w:lvl>
  </w:abstractNum>
  <w:abstractNum w:abstractNumId="430">
    <w:nsid w:val="72423013"/>
    <w:multiLevelType w:val="hybridMultilevel"/>
    <w:tmpl w:val="0FD25876"/>
    <w:lvl w:ilvl="0" w:tplc="8F2033F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1">
    <w:nsid w:val="724B7531"/>
    <w:multiLevelType w:val="hybridMultilevel"/>
    <w:tmpl w:val="DE9CA3FA"/>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2">
    <w:nsid w:val="7287682D"/>
    <w:multiLevelType w:val="hybridMultilevel"/>
    <w:tmpl w:val="83BC6CF8"/>
    <w:lvl w:ilvl="0" w:tplc="AD0063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nsid w:val="7288267A"/>
    <w:multiLevelType w:val="hybridMultilevel"/>
    <w:tmpl w:val="30FA5EAC"/>
    <w:lvl w:ilvl="0" w:tplc="0415000F">
      <w:start w:val="1"/>
      <w:numFmt w:val="decimal"/>
      <w:lvlText w:val="%1."/>
      <w:lvlJc w:val="left"/>
      <w:pPr>
        <w:ind w:left="75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4">
    <w:nsid w:val="72933879"/>
    <w:multiLevelType w:val="multilevel"/>
    <w:tmpl w:val="18DAD5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5">
    <w:nsid w:val="729E638A"/>
    <w:multiLevelType w:val="hybridMultilevel"/>
    <w:tmpl w:val="DE063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6">
    <w:nsid w:val="72B71AB4"/>
    <w:multiLevelType w:val="hybridMultilevel"/>
    <w:tmpl w:val="67F0EE26"/>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7">
    <w:nsid w:val="72EA5633"/>
    <w:multiLevelType w:val="hybridMultilevel"/>
    <w:tmpl w:val="6CBCF1FE"/>
    <w:lvl w:ilvl="0" w:tplc="7E8C2FC0">
      <w:start w:val="1"/>
      <w:numFmt w:val="bullet"/>
      <w:lvlText w:val=""/>
      <w:lvlJc w:val="left"/>
      <w:pPr>
        <w:ind w:left="743" w:hanging="360"/>
      </w:pPr>
      <w:rPr>
        <w:rFonts w:ascii="Symbol" w:hAnsi="Symbol" w:hint="default"/>
      </w:rPr>
    </w:lvl>
    <w:lvl w:ilvl="1" w:tplc="04150003">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438">
    <w:nsid w:val="732068E2"/>
    <w:multiLevelType w:val="hybridMultilevel"/>
    <w:tmpl w:val="FC9A2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9">
    <w:nsid w:val="73391348"/>
    <w:multiLevelType w:val="hybridMultilevel"/>
    <w:tmpl w:val="CE760828"/>
    <w:lvl w:ilvl="0" w:tplc="04150011">
      <w:start w:val="1"/>
      <w:numFmt w:val="decimal"/>
      <w:lvlText w:val="%1)"/>
      <w:lvlJc w:val="left"/>
      <w:pPr>
        <w:ind w:left="850" w:hanging="360"/>
      </w:p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440">
    <w:nsid w:val="733D3836"/>
    <w:multiLevelType w:val="hybridMultilevel"/>
    <w:tmpl w:val="5BA07BF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1">
    <w:nsid w:val="7363000C"/>
    <w:multiLevelType w:val="hybridMultilevel"/>
    <w:tmpl w:val="023289E2"/>
    <w:lvl w:ilvl="0" w:tplc="1214ED8E">
      <w:start w:val="1"/>
      <w:numFmt w:val="decimal"/>
      <w:lvlText w:val="%1."/>
      <w:lvlJc w:val="left"/>
      <w:pPr>
        <w:ind w:left="720" w:hanging="360"/>
      </w:pPr>
      <w:rPr>
        <w:rFonts w:ascii="Calibri" w:hAnsi="Calibri" w:cs="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2">
    <w:nsid w:val="738451F4"/>
    <w:multiLevelType w:val="hybridMultilevel"/>
    <w:tmpl w:val="5DEC80F2"/>
    <w:lvl w:ilvl="0" w:tplc="77B60B72">
      <w:start w:val="1"/>
      <w:numFmt w:val="decimal"/>
      <w:lvlText w:val="%1)"/>
      <w:lvlJc w:val="left"/>
      <w:pPr>
        <w:ind w:left="720" w:hanging="360"/>
      </w:pPr>
      <w:rPr>
        <w:rFonts w:ascii="Calibri" w:hAnsi="Calibri"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nsid w:val="739F6356"/>
    <w:multiLevelType w:val="hybridMultilevel"/>
    <w:tmpl w:val="4CBE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4">
    <w:nsid w:val="73C52316"/>
    <w:multiLevelType w:val="hybridMultilevel"/>
    <w:tmpl w:val="10E2EF4C"/>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nsid w:val="74220986"/>
    <w:multiLevelType w:val="hybridMultilevel"/>
    <w:tmpl w:val="FE025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6">
    <w:nsid w:val="74B64635"/>
    <w:multiLevelType w:val="hybridMultilevel"/>
    <w:tmpl w:val="42702BD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7">
    <w:nsid w:val="74F23827"/>
    <w:multiLevelType w:val="hybridMultilevel"/>
    <w:tmpl w:val="C3426084"/>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448">
    <w:nsid w:val="75272277"/>
    <w:multiLevelType w:val="multilevel"/>
    <w:tmpl w:val="D348EB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9">
    <w:nsid w:val="754531B6"/>
    <w:multiLevelType w:val="hybridMultilevel"/>
    <w:tmpl w:val="6144CC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0">
    <w:nsid w:val="756B6726"/>
    <w:multiLevelType w:val="hybridMultilevel"/>
    <w:tmpl w:val="C99AD0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1">
    <w:nsid w:val="75B74E82"/>
    <w:multiLevelType w:val="hybridMultilevel"/>
    <w:tmpl w:val="4BD81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2">
    <w:nsid w:val="76207CEB"/>
    <w:multiLevelType w:val="hybridMultilevel"/>
    <w:tmpl w:val="3A82D8D6"/>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3">
    <w:nsid w:val="766A0D42"/>
    <w:multiLevelType w:val="hybridMultilevel"/>
    <w:tmpl w:val="B214424A"/>
    <w:lvl w:ilvl="0" w:tplc="6060D7F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4">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5">
    <w:nsid w:val="7682313A"/>
    <w:multiLevelType w:val="hybridMultilevel"/>
    <w:tmpl w:val="81229596"/>
    <w:lvl w:ilvl="0" w:tplc="04150001">
      <w:start w:val="1"/>
      <w:numFmt w:val="bullet"/>
      <w:lvlText w:val=""/>
      <w:lvlJc w:val="left"/>
      <w:pPr>
        <w:ind w:left="917" w:hanging="360"/>
      </w:pPr>
      <w:rPr>
        <w:rFonts w:ascii="Symbol" w:hAnsi="Symbol" w:hint="default"/>
      </w:rPr>
    </w:lvl>
    <w:lvl w:ilvl="1" w:tplc="04150003">
      <w:start w:val="1"/>
      <w:numFmt w:val="bullet"/>
      <w:lvlText w:val="o"/>
      <w:lvlJc w:val="left"/>
      <w:pPr>
        <w:ind w:left="1637" w:hanging="360"/>
      </w:pPr>
      <w:rPr>
        <w:rFonts w:ascii="Courier New" w:hAnsi="Courier New" w:cs="Courier New" w:hint="default"/>
      </w:rPr>
    </w:lvl>
    <w:lvl w:ilvl="2" w:tplc="04150005">
      <w:start w:val="1"/>
      <w:numFmt w:val="bullet"/>
      <w:lvlText w:val=""/>
      <w:lvlJc w:val="left"/>
      <w:pPr>
        <w:ind w:left="2357" w:hanging="360"/>
      </w:pPr>
      <w:rPr>
        <w:rFonts w:ascii="Wingdings" w:hAnsi="Wingdings" w:hint="default"/>
      </w:rPr>
    </w:lvl>
    <w:lvl w:ilvl="3" w:tplc="04150001">
      <w:start w:val="1"/>
      <w:numFmt w:val="bullet"/>
      <w:lvlText w:val=""/>
      <w:lvlJc w:val="left"/>
      <w:pPr>
        <w:ind w:left="3077" w:hanging="360"/>
      </w:pPr>
      <w:rPr>
        <w:rFonts w:ascii="Symbol" w:hAnsi="Symbol" w:hint="default"/>
      </w:rPr>
    </w:lvl>
    <w:lvl w:ilvl="4" w:tplc="04150003">
      <w:start w:val="1"/>
      <w:numFmt w:val="bullet"/>
      <w:lvlText w:val="o"/>
      <w:lvlJc w:val="left"/>
      <w:pPr>
        <w:ind w:left="3797" w:hanging="360"/>
      </w:pPr>
      <w:rPr>
        <w:rFonts w:ascii="Courier New" w:hAnsi="Courier New" w:cs="Courier New" w:hint="default"/>
      </w:rPr>
    </w:lvl>
    <w:lvl w:ilvl="5" w:tplc="04150005">
      <w:start w:val="1"/>
      <w:numFmt w:val="bullet"/>
      <w:lvlText w:val=""/>
      <w:lvlJc w:val="left"/>
      <w:pPr>
        <w:ind w:left="4517" w:hanging="360"/>
      </w:pPr>
      <w:rPr>
        <w:rFonts w:ascii="Wingdings" w:hAnsi="Wingdings" w:hint="default"/>
      </w:rPr>
    </w:lvl>
    <w:lvl w:ilvl="6" w:tplc="04150001">
      <w:start w:val="1"/>
      <w:numFmt w:val="bullet"/>
      <w:lvlText w:val=""/>
      <w:lvlJc w:val="left"/>
      <w:pPr>
        <w:ind w:left="5237" w:hanging="360"/>
      </w:pPr>
      <w:rPr>
        <w:rFonts w:ascii="Symbol" w:hAnsi="Symbol" w:hint="default"/>
      </w:rPr>
    </w:lvl>
    <w:lvl w:ilvl="7" w:tplc="04150003">
      <w:start w:val="1"/>
      <w:numFmt w:val="bullet"/>
      <w:lvlText w:val="o"/>
      <w:lvlJc w:val="left"/>
      <w:pPr>
        <w:ind w:left="5957" w:hanging="360"/>
      </w:pPr>
      <w:rPr>
        <w:rFonts w:ascii="Courier New" w:hAnsi="Courier New" w:cs="Courier New" w:hint="default"/>
      </w:rPr>
    </w:lvl>
    <w:lvl w:ilvl="8" w:tplc="04150005">
      <w:start w:val="1"/>
      <w:numFmt w:val="bullet"/>
      <w:lvlText w:val=""/>
      <w:lvlJc w:val="left"/>
      <w:pPr>
        <w:ind w:left="6677" w:hanging="360"/>
      </w:pPr>
      <w:rPr>
        <w:rFonts w:ascii="Wingdings" w:hAnsi="Wingdings" w:hint="default"/>
      </w:rPr>
    </w:lvl>
  </w:abstractNum>
  <w:abstractNum w:abstractNumId="456">
    <w:nsid w:val="774D1BB4"/>
    <w:multiLevelType w:val="hybridMultilevel"/>
    <w:tmpl w:val="58EE088E"/>
    <w:lvl w:ilvl="0" w:tplc="F6ACEBEC">
      <w:numFmt w:val="bullet"/>
      <w:lvlText w:val="•"/>
      <w:lvlJc w:val="left"/>
      <w:pPr>
        <w:ind w:left="1065" w:hanging="705"/>
      </w:pPr>
      <w:rPr>
        <w:rFonts w:ascii="Calibri" w:eastAsia="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7">
    <w:nsid w:val="774F660C"/>
    <w:multiLevelType w:val="hybridMultilevel"/>
    <w:tmpl w:val="3536B82C"/>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8">
    <w:nsid w:val="77501524"/>
    <w:multiLevelType w:val="hybridMultilevel"/>
    <w:tmpl w:val="864C7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9">
    <w:nsid w:val="775728A3"/>
    <w:multiLevelType w:val="hybridMultilevel"/>
    <w:tmpl w:val="61DCB79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0">
    <w:nsid w:val="77751D7A"/>
    <w:multiLevelType w:val="hybridMultilevel"/>
    <w:tmpl w:val="07522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1">
    <w:nsid w:val="77B40D0D"/>
    <w:multiLevelType w:val="hybridMultilevel"/>
    <w:tmpl w:val="14A2F3CA"/>
    <w:lvl w:ilvl="0" w:tplc="239C709E">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2">
    <w:nsid w:val="77CF13FF"/>
    <w:multiLevelType w:val="hybridMultilevel"/>
    <w:tmpl w:val="C7DCBCCE"/>
    <w:lvl w:ilvl="0" w:tplc="04150001">
      <w:start w:val="1"/>
      <w:numFmt w:val="bullet"/>
      <w:lvlText w:val=""/>
      <w:lvlJc w:val="left"/>
      <w:pPr>
        <w:ind w:left="964" w:hanging="360"/>
      </w:pPr>
      <w:rPr>
        <w:rFonts w:ascii="Symbol" w:hAnsi="Symbol" w:hint="default"/>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463">
    <w:nsid w:val="77F11975"/>
    <w:multiLevelType w:val="hybridMultilevel"/>
    <w:tmpl w:val="AE8A52B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4">
    <w:nsid w:val="77F65CA9"/>
    <w:multiLevelType w:val="hybridMultilevel"/>
    <w:tmpl w:val="FB826D88"/>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5">
    <w:nsid w:val="78245F42"/>
    <w:multiLevelType w:val="hybridMultilevel"/>
    <w:tmpl w:val="A96618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6">
    <w:nsid w:val="78703CA4"/>
    <w:multiLevelType w:val="hybridMultilevel"/>
    <w:tmpl w:val="07349D4A"/>
    <w:lvl w:ilvl="0" w:tplc="04150017">
      <w:start w:val="1"/>
      <w:numFmt w:val="lowerLetter"/>
      <w:lvlText w:val="%1)"/>
      <w:lvlJc w:val="left"/>
      <w:pPr>
        <w:ind w:left="720" w:hanging="360"/>
      </w:pPr>
    </w:lvl>
    <w:lvl w:ilvl="1" w:tplc="597A2E3E">
      <w:start w:val="1"/>
      <w:numFmt w:val="decimal"/>
      <w:lvlText w:val="%2)"/>
      <w:lvlJc w:val="left"/>
      <w:pPr>
        <w:ind w:left="1440" w:hanging="360"/>
      </w:pPr>
      <w:rPr>
        <w:rFonts w:hint="default"/>
      </w:rPr>
    </w:lvl>
    <w:lvl w:ilvl="2" w:tplc="87CC20F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7">
    <w:nsid w:val="788B4560"/>
    <w:multiLevelType w:val="hybridMultilevel"/>
    <w:tmpl w:val="5C046E4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8">
    <w:nsid w:val="79C120BC"/>
    <w:multiLevelType w:val="hybridMultilevel"/>
    <w:tmpl w:val="F414565C"/>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9">
    <w:nsid w:val="79D82AC1"/>
    <w:multiLevelType w:val="hybridMultilevel"/>
    <w:tmpl w:val="811CA9B8"/>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0">
    <w:nsid w:val="7A0141FC"/>
    <w:multiLevelType w:val="hybridMultilevel"/>
    <w:tmpl w:val="1FAA2D42"/>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1">
    <w:nsid w:val="7A393D86"/>
    <w:multiLevelType w:val="hybridMultilevel"/>
    <w:tmpl w:val="044408C8"/>
    <w:lvl w:ilvl="0" w:tplc="5044BB10">
      <w:numFmt w:val="bullet"/>
      <w:lvlText w:val="·"/>
      <w:lvlJc w:val="left"/>
      <w:pPr>
        <w:ind w:left="2175" w:hanging="360"/>
      </w:pPr>
      <w:rPr>
        <w:rFonts w:ascii="Calibri" w:eastAsiaTheme="minorHAnsi" w:hAnsi="Calibri" w:cstheme="minorBidi" w:hint="default"/>
      </w:rPr>
    </w:lvl>
    <w:lvl w:ilvl="1" w:tplc="04150003" w:tentative="1">
      <w:start w:val="1"/>
      <w:numFmt w:val="bullet"/>
      <w:lvlText w:val="o"/>
      <w:lvlJc w:val="left"/>
      <w:pPr>
        <w:ind w:left="2895" w:hanging="360"/>
      </w:pPr>
      <w:rPr>
        <w:rFonts w:ascii="Courier New" w:hAnsi="Courier New" w:cs="Courier New" w:hint="default"/>
      </w:rPr>
    </w:lvl>
    <w:lvl w:ilvl="2" w:tplc="04150005" w:tentative="1">
      <w:start w:val="1"/>
      <w:numFmt w:val="bullet"/>
      <w:lvlText w:val=""/>
      <w:lvlJc w:val="left"/>
      <w:pPr>
        <w:ind w:left="3615" w:hanging="360"/>
      </w:pPr>
      <w:rPr>
        <w:rFonts w:ascii="Wingdings" w:hAnsi="Wingdings" w:hint="default"/>
      </w:rPr>
    </w:lvl>
    <w:lvl w:ilvl="3" w:tplc="04150001" w:tentative="1">
      <w:start w:val="1"/>
      <w:numFmt w:val="bullet"/>
      <w:lvlText w:val=""/>
      <w:lvlJc w:val="left"/>
      <w:pPr>
        <w:ind w:left="4335" w:hanging="360"/>
      </w:pPr>
      <w:rPr>
        <w:rFonts w:ascii="Symbol" w:hAnsi="Symbol" w:hint="default"/>
      </w:rPr>
    </w:lvl>
    <w:lvl w:ilvl="4" w:tplc="04150003" w:tentative="1">
      <w:start w:val="1"/>
      <w:numFmt w:val="bullet"/>
      <w:lvlText w:val="o"/>
      <w:lvlJc w:val="left"/>
      <w:pPr>
        <w:ind w:left="5055" w:hanging="360"/>
      </w:pPr>
      <w:rPr>
        <w:rFonts w:ascii="Courier New" w:hAnsi="Courier New" w:cs="Courier New" w:hint="default"/>
      </w:rPr>
    </w:lvl>
    <w:lvl w:ilvl="5" w:tplc="04150005" w:tentative="1">
      <w:start w:val="1"/>
      <w:numFmt w:val="bullet"/>
      <w:lvlText w:val=""/>
      <w:lvlJc w:val="left"/>
      <w:pPr>
        <w:ind w:left="5775" w:hanging="360"/>
      </w:pPr>
      <w:rPr>
        <w:rFonts w:ascii="Wingdings" w:hAnsi="Wingdings" w:hint="default"/>
      </w:rPr>
    </w:lvl>
    <w:lvl w:ilvl="6" w:tplc="04150001" w:tentative="1">
      <w:start w:val="1"/>
      <w:numFmt w:val="bullet"/>
      <w:lvlText w:val=""/>
      <w:lvlJc w:val="left"/>
      <w:pPr>
        <w:ind w:left="6495" w:hanging="360"/>
      </w:pPr>
      <w:rPr>
        <w:rFonts w:ascii="Symbol" w:hAnsi="Symbol" w:hint="default"/>
      </w:rPr>
    </w:lvl>
    <w:lvl w:ilvl="7" w:tplc="04150003" w:tentative="1">
      <w:start w:val="1"/>
      <w:numFmt w:val="bullet"/>
      <w:lvlText w:val="o"/>
      <w:lvlJc w:val="left"/>
      <w:pPr>
        <w:ind w:left="7215" w:hanging="360"/>
      </w:pPr>
      <w:rPr>
        <w:rFonts w:ascii="Courier New" w:hAnsi="Courier New" w:cs="Courier New" w:hint="default"/>
      </w:rPr>
    </w:lvl>
    <w:lvl w:ilvl="8" w:tplc="04150005" w:tentative="1">
      <w:start w:val="1"/>
      <w:numFmt w:val="bullet"/>
      <w:lvlText w:val=""/>
      <w:lvlJc w:val="left"/>
      <w:pPr>
        <w:ind w:left="7935" w:hanging="360"/>
      </w:pPr>
      <w:rPr>
        <w:rFonts w:ascii="Wingdings" w:hAnsi="Wingdings" w:hint="default"/>
      </w:rPr>
    </w:lvl>
  </w:abstractNum>
  <w:abstractNum w:abstractNumId="472">
    <w:nsid w:val="7A9D3EBF"/>
    <w:multiLevelType w:val="hybridMultilevel"/>
    <w:tmpl w:val="4CEC8F1A"/>
    <w:lvl w:ilvl="0" w:tplc="61462762">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3">
    <w:nsid w:val="7AAD012B"/>
    <w:multiLevelType w:val="hybridMultilevel"/>
    <w:tmpl w:val="0B423BA6"/>
    <w:lvl w:ilvl="0" w:tplc="AFF271E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4">
    <w:nsid w:val="7B4D183E"/>
    <w:multiLevelType w:val="hybridMultilevel"/>
    <w:tmpl w:val="75A6C884"/>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5">
    <w:nsid w:val="7BC15DDF"/>
    <w:multiLevelType w:val="hybridMultilevel"/>
    <w:tmpl w:val="D8F4B570"/>
    <w:lvl w:ilvl="0" w:tplc="8F2033F2">
      <w:start w:val="1"/>
      <w:numFmt w:val="bullet"/>
      <w:lvlText w:val=""/>
      <w:lvlJc w:val="left"/>
      <w:pPr>
        <w:ind w:left="887" w:hanging="360"/>
      </w:pPr>
      <w:rPr>
        <w:rFonts w:ascii="Symbol" w:hAnsi="Symbol" w:hint="default"/>
      </w:rPr>
    </w:lvl>
    <w:lvl w:ilvl="1" w:tplc="04150003" w:tentative="1">
      <w:start w:val="1"/>
      <w:numFmt w:val="bullet"/>
      <w:lvlText w:val="o"/>
      <w:lvlJc w:val="left"/>
      <w:pPr>
        <w:ind w:left="1607" w:hanging="360"/>
      </w:pPr>
      <w:rPr>
        <w:rFonts w:ascii="Courier New" w:hAnsi="Courier New" w:cs="Courier New" w:hint="default"/>
      </w:rPr>
    </w:lvl>
    <w:lvl w:ilvl="2" w:tplc="04150005" w:tentative="1">
      <w:start w:val="1"/>
      <w:numFmt w:val="bullet"/>
      <w:lvlText w:val=""/>
      <w:lvlJc w:val="left"/>
      <w:pPr>
        <w:ind w:left="2327" w:hanging="360"/>
      </w:pPr>
      <w:rPr>
        <w:rFonts w:ascii="Wingdings" w:hAnsi="Wingdings" w:hint="default"/>
      </w:rPr>
    </w:lvl>
    <w:lvl w:ilvl="3" w:tplc="04150001" w:tentative="1">
      <w:start w:val="1"/>
      <w:numFmt w:val="bullet"/>
      <w:lvlText w:val=""/>
      <w:lvlJc w:val="left"/>
      <w:pPr>
        <w:ind w:left="3047" w:hanging="360"/>
      </w:pPr>
      <w:rPr>
        <w:rFonts w:ascii="Symbol" w:hAnsi="Symbol" w:hint="default"/>
      </w:rPr>
    </w:lvl>
    <w:lvl w:ilvl="4" w:tplc="04150003" w:tentative="1">
      <w:start w:val="1"/>
      <w:numFmt w:val="bullet"/>
      <w:lvlText w:val="o"/>
      <w:lvlJc w:val="left"/>
      <w:pPr>
        <w:ind w:left="3767" w:hanging="360"/>
      </w:pPr>
      <w:rPr>
        <w:rFonts w:ascii="Courier New" w:hAnsi="Courier New" w:cs="Courier New" w:hint="default"/>
      </w:rPr>
    </w:lvl>
    <w:lvl w:ilvl="5" w:tplc="04150005" w:tentative="1">
      <w:start w:val="1"/>
      <w:numFmt w:val="bullet"/>
      <w:lvlText w:val=""/>
      <w:lvlJc w:val="left"/>
      <w:pPr>
        <w:ind w:left="4487" w:hanging="360"/>
      </w:pPr>
      <w:rPr>
        <w:rFonts w:ascii="Wingdings" w:hAnsi="Wingdings" w:hint="default"/>
      </w:rPr>
    </w:lvl>
    <w:lvl w:ilvl="6" w:tplc="04150001" w:tentative="1">
      <w:start w:val="1"/>
      <w:numFmt w:val="bullet"/>
      <w:lvlText w:val=""/>
      <w:lvlJc w:val="left"/>
      <w:pPr>
        <w:ind w:left="5207" w:hanging="360"/>
      </w:pPr>
      <w:rPr>
        <w:rFonts w:ascii="Symbol" w:hAnsi="Symbol" w:hint="default"/>
      </w:rPr>
    </w:lvl>
    <w:lvl w:ilvl="7" w:tplc="04150003" w:tentative="1">
      <w:start w:val="1"/>
      <w:numFmt w:val="bullet"/>
      <w:lvlText w:val="o"/>
      <w:lvlJc w:val="left"/>
      <w:pPr>
        <w:ind w:left="5927" w:hanging="360"/>
      </w:pPr>
      <w:rPr>
        <w:rFonts w:ascii="Courier New" w:hAnsi="Courier New" w:cs="Courier New" w:hint="default"/>
      </w:rPr>
    </w:lvl>
    <w:lvl w:ilvl="8" w:tplc="04150005" w:tentative="1">
      <w:start w:val="1"/>
      <w:numFmt w:val="bullet"/>
      <w:lvlText w:val=""/>
      <w:lvlJc w:val="left"/>
      <w:pPr>
        <w:ind w:left="6647" w:hanging="360"/>
      </w:pPr>
      <w:rPr>
        <w:rFonts w:ascii="Wingdings" w:hAnsi="Wingdings" w:hint="default"/>
      </w:rPr>
    </w:lvl>
  </w:abstractNum>
  <w:abstractNum w:abstractNumId="476">
    <w:nsid w:val="7BF70E44"/>
    <w:multiLevelType w:val="hybridMultilevel"/>
    <w:tmpl w:val="EB34D240"/>
    <w:lvl w:ilvl="0" w:tplc="3866079A">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7">
    <w:nsid w:val="7BFC356E"/>
    <w:multiLevelType w:val="hybridMultilevel"/>
    <w:tmpl w:val="037E42EA"/>
    <w:lvl w:ilvl="0" w:tplc="B3B491FE">
      <w:start w:val="1"/>
      <w:numFmt w:val="bullet"/>
      <w:lvlText w:val=""/>
      <w:lvlJc w:val="left"/>
      <w:pPr>
        <w:ind w:left="79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478">
    <w:nsid w:val="7C424E2E"/>
    <w:multiLevelType w:val="hybridMultilevel"/>
    <w:tmpl w:val="11D0BC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9">
    <w:nsid w:val="7C563C93"/>
    <w:multiLevelType w:val="hybridMultilevel"/>
    <w:tmpl w:val="0672B64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0">
    <w:nsid w:val="7C6B5A98"/>
    <w:multiLevelType w:val="hybridMultilevel"/>
    <w:tmpl w:val="A2E8449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1">
    <w:nsid w:val="7D672BF5"/>
    <w:multiLevelType w:val="hybridMultilevel"/>
    <w:tmpl w:val="00C862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2">
    <w:nsid w:val="7D6A284B"/>
    <w:multiLevelType w:val="hybridMultilevel"/>
    <w:tmpl w:val="886C1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3">
    <w:nsid w:val="7D6D1599"/>
    <w:multiLevelType w:val="hybridMultilevel"/>
    <w:tmpl w:val="9110957C"/>
    <w:lvl w:ilvl="0" w:tplc="A860DD0C">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A860DD0C">
      <w:start w:val="1"/>
      <w:numFmt w:val="lowerLetter"/>
      <w:lvlText w:val="%3)"/>
      <w:lvlJc w:val="left"/>
      <w:pPr>
        <w:ind w:left="2160" w:hanging="180"/>
      </w:pPr>
      <w:rPr>
        <w:rFonts w:hint="default"/>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4">
    <w:nsid w:val="7D7A7853"/>
    <w:multiLevelType w:val="hybridMultilevel"/>
    <w:tmpl w:val="D7544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5">
    <w:nsid w:val="7DB42CBA"/>
    <w:multiLevelType w:val="hybridMultilevel"/>
    <w:tmpl w:val="8A7AF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6">
    <w:nsid w:val="7DE9236B"/>
    <w:multiLevelType w:val="hybridMultilevel"/>
    <w:tmpl w:val="EAD2F9B0"/>
    <w:lvl w:ilvl="0" w:tplc="27986084">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7">
    <w:nsid w:val="7DF0436B"/>
    <w:multiLevelType w:val="hybridMultilevel"/>
    <w:tmpl w:val="671E7FCC"/>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8">
    <w:nsid w:val="7E54298C"/>
    <w:multiLevelType w:val="hybridMultilevel"/>
    <w:tmpl w:val="5B147C0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9">
    <w:nsid w:val="7E706674"/>
    <w:multiLevelType w:val="hybridMultilevel"/>
    <w:tmpl w:val="82DA73C2"/>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0">
    <w:nsid w:val="7E8878EF"/>
    <w:multiLevelType w:val="multilevel"/>
    <w:tmpl w:val="7EC4CA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1">
    <w:nsid w:val="7ED80865"/>
    <w:multiLevelType w:val="hybridMultilevel"/>
    <w:tmpl w:val="9C84ECEA"/>
    <w:lvl w:ilvl="0" w:tplc="B682449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2">
    <w:nsid w:val="7FAC2F38"/>
    <w:multiLevelType w:val="hybridMultilevel"/>
    <w:tmpl w:val="507AC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3">
    <w:nsid w:val="7FAC3D9D"/>
    <w:multiLevelType w:val="hybridMultilevel"/>
    <w:tmpl w:val="03C4DE7C"/>
    <w:lvl w:ilvl="0" w:tplc="04150001">
      <w:start w:val="1"/>
      <w:numFmt w:val="bullet"/>
      <w:lvlText w:val=""/>
      <w:lvlJc w:val="left"/>
      <w:pPr>
        <w:ind w:left="718" w:hanging="360"/>
      </w:pPr>
      <w:rPr>
        <w:rFonts w:ascii="Symbol" w:hAnsi="Symbol"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494">
    <w:nsid w:val="7FBE667F"/>
    <w:multiLevelType w:val="hybridMultilevel"/>
    <w:tmpl w:val="B6B49ACA"/>
    <w:lvl w:ilvl="0" w:tplc="07C462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4"/>
  </w:num>
  <w:num w:numId="2">
    <w:abstractNumId w:val="352"/>
  </w:num>
  <w:num w:numId="3">
    <w:abstractNumId w:val="0"/>
  </w:num>
  <w:num w:numId="4">
    <w:abstractNumId w:val="491"/>
  </w:num>
  <w:num w:numId="5">
    <w:abstractNumId w:val="68"/>
  </w:num>
  <w:num w:numId="6">
    <w:abstractNumId w:val="96"/>
  </w:num>
  <w:num w:numId="7">
    <w:abstractNumId w:val="250"/>
  </w:num>
  <w:num w:numId="8">
    <w:abstractNumId w:val="65"/>
  </w:num>
  <w:num w:numId="9">
    <w:abstractNumId w:val="377"/>
  </w:num>
  <w:num w:numId="10">
    <w:abstractNumId w:val="309"/>
  </w:num>
  <w:num w:numId="11">
    <w:abstractNumId w:val="454"/>
  </w:num>
  <w:num w:numId="12">
    <w:abstractNumId w:val="114"/>
  </w:num>
  <w:num w:numId="13">
    <w:abstractNumId w:val="387"/>
  </w:num>
  <w:num w:numId="14">
    <w:abstractNumId w:val="217"/>
  </w:num>
  <w:num w:numId="15">
    <w:abstractNumId w:val="330"/>
  </w:num>
  <w:num w:numId="16">
    <w:abstractNumId w:val="259"/>
  </w:num>
  <w:num w:numId="17">
    <w:abstractNumId w:val="247"/>
  </w:num>
  <w:num w:numId="18">
    <w:abstractNumId w:val="173"/>
  </w:num>
  <w:num w:numId="19">
    <w:abstractNumId w:val="14"/>
  </w:num>
  <w:num w:numId="20">
    <w:abstractNumId w:val="331"/>
  </w:num>
  <w:num w:numId="21">
    <w:abstractNumId w:val="451"/>
  </w:num>
  <w:num w:numId="22">
    <w:abstractNumId w:val="357"/>
  </w:num>
  <w:num w:numId="23">
    <w:abstractNumId w:val="132"/>
  </w:num>
  <w:num w:numId="24">
    <w:abstractNumId w:val="33"/>
  </w:num>
  <w:num w:numId="25">
    <w:abstractNumId w:val="456"/>
  </w:num>
  <w:num w:numId="26">
    <w:abstractNumId w:val="225"/>
  </w:num>
  <w:num w:numId="27">
    <w:abstractNumId w:val="44"/>
  </w:num>
  <w:num w:numId="28">
    <w:abstractNumId w:val="359"/>
  </w:num>
  <w:num w:numId="29">
    <w:abstractNumId w:val="385"/>
  </w:num>
  <w:num w:numId="30">
    <w:abstractNumId w:val="222"/>
  </w:num>
  <w:num w:numId="31">
    <w:abstractNumId w:val="168"/>
  </w:num>
  <w:num w:numId="32">
    <w:abstractNumId w:val="140"/>
  </w:num>
  <w:num w:numId="33">
    <w:abstractNumId w:val="118"/>
  </w:num>
  <w:num w:numId="34">
    <w:abstractNumId w:val="57"/>
  </w:num>
  <w:num w:numId="35">
    <w:abstractNumId w:val="216"/>
  </w:num>
  <w:num w:numId="36">
    <w:abstractNumId w:val="478"/>
  </w:num>
  <w:num w:numId="37">
    <w:abstractNumId w:val="97"/>
  </w:num>
  <w:num w:numId="38">
    <w:abstractNumId w:val="323"/>
  </w:num>
  <w:num w:numId="39">
    <w:abstractNumId w:val="211"/>
  </w:num>
  <w:num w:numId="40">
    <w:abstractNumId w:val="148"/>
  </w:num>
  <w:num w:numId="41">
    <w:abstractNumId w:val="286"/>
  </w:num>
  <w:num w:numId="42">
    <w:abstractNumId w:val="392"/>
  </w:num>
  <w:num w:numId="43">
    <w:abstractNumId w:val="427"/>
  </w:num>
  <w:num w:numId="44">
    <w:abstractNumId w:val="351"/>
  </w:num>
  <w:num w:numId="45">
    <w:abstractNumId w:val="213"/>
  </w:num>
  <w:num w:numId="46">
    <w:abstractNumId w:val="212"/>
  </w:num>
  <w:num w:numId="47">
    <w:abstractNumId w:val="38"/>
  </w:num>
  <w:num w:numId="48">
    <w:abstractNumId w:val="441"/>
  </w:num>
  <w:num w:numId="49">
    <w:abstractNumId w:val="131"/>
  </w:num>
  <w:num w:numId="50">
    <w:abstractNumId w:val="11"/>
  </w:num>
  <w:num w:numId="51">
    <w:abstractNumId w:val="152"/>
  </w:num>
  <w:num w:numId="52">
    <w:abstractNumId w:val="489"/>
  </w:num>
  <w:num w:numId="53">
    <w:abstractNumId w:val="233"/>
  </w:num>
  <w:num w:numId="54">
    <w:abstractNumId w:val="125"/>
  </w:num>
  <w:num w:numId="55">
    <w:abstractNumId w:val="155"/>
  </w:num>
  <w:num w:numId="56">
    <w:abstractNumId w:val="138"/>
  </w:num>
  <w:num w:numId="57">
    <w:abstractNumId w:val="73"/>
  </w:num>
  <w:num w:numId="58">
    <w:abstractNumId w:val="171"/>
  </w:num>
  <w:num w:numId="59">
    <w:abstractNumId w:val="462"/>
  </w:num>
  <w:num w:numId="60">
    <w:abstractNumId w:val="144"/>
  </w:num>
  <w:num w:numId="61">
    <w:abstractNumId w:val="279"/>
  </w:num>
  <w:num w:numId="62">
    <w:abstractNumId w:val="443"/>
  </w:num>
  <w:num w:numId="63">
    <w:abstractNumId w:val="438"/>
  </w:num>
  <w:num w:numId="64">
    <w:abstractNumId w:val="400"/>
  </w:num>
  <w:num w:numId="65">
    <w:abstractNumId w:val="416"/>
  </w:num>
  <w:num w:numId="66">
    <w:abstractNumId w:val="388"/>
  </w:num>
  <w:num w:numId="67">
    <w:abstractNumId w:val="20"/>
  </w:num>
  <w:num w:numId="68">
    <w:abstractNumId w:val="241"/>
  </w:num>
  <w:num w:numId="69">
    <w:abstractNumId w:val="373"/>
  </w:num>
  <w:num w:numId="70">
    <w:abstractNumId w:val="190"/>
  </w:num>
  <w:num w:numId="71">
    <w:abstractNumId w:val="260"/>
  </w:num>
  <w:num w:numId="72">
    <w:abstractNumId w:val="29"/>
  </w:num>
  <w:num w:numId="73">
    <w:abstractNumId w:val="408"/>
  </w:num>
  <w:num w:numId="74">
    <w:abstractNumId w:val="48"/>
  </w:num>
  <w:num w:numId="75">
    <w:abstractNumId w:val="316"/>
  </w:num>
  <w:num w:numId="76">
    <w:abstractNumId w:val="20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2"/>
  </w:num>
  <w:num w:numId="78">
    <w:abstractNumId w:val="1"/>
  </w:num>
  <w:num w:numId="79">
    <w:abstractNumId w:val="419"/>
  </w:num>
  <w:num w:numId="80">
    <w:abstractNumId w:val="141"/>
  </w:num>
  <w:num w:numId="81">
    <w:abstractNumId w:val="88"/>
  </w:num>
  <w:num w:numId="82">
    <w:abstractNumId w:val="370"/>
  </w:num>
  <w:num w:numId="83">
    <w:abstractNumId w:val="66"/>
  </w:num>
  <w:num w:numId="84">
    <w:abstractNumId w:val="380"/>
  </w:num>
  <w:num w:numId="85">
    <w:abstractNumId w:val="288"/>
  </w:num>
  <w:num w:numId="86">
    <w:abstractNumId w:val="348"/>
  </w:num>
  <w:num w:numId="87">
    <w:abstractNumId w:val="484"/>
  </w:num>
  <w:num w:numId="88">
    <w:abstractNumId w:val="282"/>
  </w:num>
  <w:num w:numId="89">
    <w:abstractNumId w:val="399"/>
  </w:num>
  <w:num w:numId="90">
    <w:abstractNumId w:val="137"/>
  </w:num>
  <w:num w:numId="91">
    <w:abstractNumId w:val="240"/>
  </w:num>
  <w:num w:numId="92">
    <w:abstractNumId w:val="83"/>
  </w:num>
  <w:num w:numId="93">
    <w:abstractNumId w:val="272"/>
  </w:num>
  <w:num w:numId="94">
    <w:abstractNumId w:val="122"/>
  </w:num>
  <w:num w:numId="95">
    <w:abstractNumId w:val="338"/>
  </w:num>
  <w:num w:numId="96">
    <w:abstractNumId w:val="460"/>
  </w:num>
  <w:num w:numId="97">
    <w:abstractNumId w:val="424"/>
  </w:num>
  <w:num w:numId="98">
    <w:abstractNumId w:val="334"/>
  </w:num>
  <w:num w:numId="99">
    <w:abstractNumId w:val="230"/>
  </w:num>
  <w:num w:numId="100">
    <w:abstractNumId w:val="37"/>
  </w:num>
  <w:num w:numId="101">
    <w:abstractNumId w:val="257"/>
  </w:num>
  <w:num w:numId="102">
    <w:abstractNumId w:val="15"/>
  </w:num>
  <w:num w:numId="103">
    <w:abstractNumId w:val="473"/>
  </w:num>
  <w:num w:numId="104">
    <w:abstractNumId w:val="21"/>
  </w:num>
  <w:num w:numId="105">
    <w:abstractNumId w:val="322"/>
  </w:num>
  <w:num w:numId="106">
    <w:abstractNumId w:val="143"/>
  </w:num>
  <w:num w:numId="107">
    <w:abstractNumId w:val="343"/>
  </w:num>
  <w:num w:numId="108">
    <w:abstractNumId w:val="375"/>
  </w:num>
  <w:num w:numId="109">
    <w:abstractNumId w:val="439"/>
  </w:num>
  <w:num w:numId="110">
    <w:abstractNumId w:val="18"/>
  </w:num>
  <w:num w:numId="111">
    <w:abstractNumId w:val="26"/>
  </w:num>
  <w:num w:numId="112">
    <w:abstractNumId w:val="404"/>
  </w:num>
  <w:num w:numId="113">
    <w:abstractNumId w:val="41"/>
  </w:num>
  <w:num w:numId="114">
    <w:abstractNumId w:val="487"/>
  </w:num>
  <w:num w:numId="115">
    <w:abstractNumId w:val="295"/>
  </w:num>
  <w:num w:numId="116">
    <w:abstractNumId w:val="271"/>
  </w:num>
  <w:num w:numId="117">
    <w:abstractNumId w:val="302"/>
  </w:num>
  <w:num w:numId="118">
    <w:abstractNumId w:val="151"/>
  </w:num>
  <w:num w:numId="119">
    <w:abstractNumId w:val="414"/>
  </w:num>
  <w:num w:numId="120">
    <w:abstractNumId w:val="2"/>
  </w:num>
  <w:num w:numId="121">
    <w:abstractNumId w:val="46"/>
  </w:num>
  <w:num w:numId="122">
    <w:abstractNumId w:val="358"/>
  </w:num>
  <w:num w:numId="123">
    <w:abstractNumId w:val="95"/>
  </w:num>
  <w:num w:numId="124">
    <w:abstractNumId w:val="105"/>
  </w:num>
  <w:num w:numId="125">
    <w:abstractNumId w:val="219"/>
  </w:num>
  <w:num w:numId="126">
    <w:abstractNumId w:val="328"/>
  </w:num>
  <w:num w:numId="127">
    <w:abstractNumId w:val="129"/>
  </w:num>
  <w:num w:numId="128">
    <w:abstractNumId w:val="117"/>
  </w:num>
  <w:num w:numId="129">
    <w:abstractNumId w:val="417"/>
  </w:num>
  <w:num w:numId="130">
    <w:abstractNumId w:val="262"/>
  </w:num>
  <w:num w:numId="131">
    <w:abstractNumId w:val="234"/>
  </w:num>
  <w:num w:numId="132">
    <w:abstractNumId w:val="246"/>
  </w:num>
  <w:num w:numId="133">
    <w:abstractNumId w:val="350"/>
  </w:num>
  <w:num w:numId="134">
    <w:abstractNumId w:val="444"/>
  </w:num>
  <w:num w:numId="135">
    <w:abstractNumId w:val="349"/>
  </w:num>
  <w:num w:numId="136">
    <w:abstractNumId w:val="483"/>
  </w:num>
  <w:num w:numId="137">
    <w:abstractNumId w:val="207"/>
  </w:num>
  <w:num w:numId="138">
    <w:abstractNumId w:val="420"/>
  </w:num>
  <w:num w:numId="139">
    <w:abstractNumId w:val="346"/>
  </w:num>
  <w:num w:numId="140">
    <w:abstractNumId w:val="71"/>
  </w:num>
  <w:num w:numId="141">
    <w:abstractNumId w:val="291"/>
  </w:num>
  <w:num w:numId="142">
    <w:abstractNumId w:val="133"/>
  </w:num>
  <w:num w:numId="143">
    <w:abstractNumId w:val="470"/>
  </w:num>
  <w:num w:numId="144">
    <w:abstractNumId w:val="59"/>
  </w:num>
  <w:num w:numId="145">
    <w:abstractNumId w:val="353"/>
  </w:num>
  <w:num w:numId="146">
    <w:abstractNumId w:val="329"/>
  </w:num>
  <w:num w:numId="147">
    <w:abstractNumId w:val="445"/>
  </w:num>
  <w:num w:numId="148">
    <w:abstractNumId w:val="187"/>
  </w:num>
  <w:num w:numId="149">
    <w:abstractNumId w:val="409"/>
  </w:num>
  <w:num w:numId="150">
    <w:abstractNumId w:val="274"/>
  </w:num>
  <w:num w:numId="151">
    <w:abstractNumId w:val="236"/>
  </w:num>
  <w:num w:numId="152">
    <w:abstractNumId w:val="297"/>
  </w:num>
  <w:num w:numId="153">
    <w:abstractNumId w:val="30"/>
  </w:num>
  <w:num w:numId="154">
    <w:abstractNumId w:val="479"/>
  </w:num>
  <w:num w:numId="155">
    <w:abstractNumId w:val="39"/>
  </w:num>
  <w:num w:numId="156">
    <w:abstractNumId w:val="402"/>
  </w:num>
  <w:num w:numId="157">
    <w:abstractNumId w:val="315"/>
  </w:num>
  <w:num w:numId="158">
    <w:abstractNumId w:val="7"/>
  </w:num>
  <w:num w:numId="159">
    <w:abstractNumId w:val="398"/>
  </w:num>
  <w:num w:numId="160">
    <w:abstractNumId w:val="106"/>
  </w:num>
  <w:num w:numId="161">
    <w:abstractNumId w:val="339"/>
  </w:num>
  <w:num w:numId="162">
    <w:abstractNumId w:val="110"/>
  </w:num>
  <w:num w:numId="163">
    <w:abstractNumId w:val="166"/>
  </w:num>
  <w:num w:numId="164">
    <w:abstractNumId w:val="196"/>
  </w:num>
  <w:num w:numId="165">
    <w:abstractNumId w:val="232"/>
  </w:num>
  <w:num w:numId="166">
    <w:abstractNumId w:val="162"/>
  </w:num>
  <w:num w:numId="167">
    <w:abstractNumId w:val="390"/>
  </w:num>
  <w:num w:numId="168">
    <w:abstractNumId w:val="229"/>
  </w:num>
  <w:num w:numId="169">
    <w:abstractNumId w:val="301"/>
  </w:num>
  <w:num w:numId="170">
    <w:abstractNumId w:val="265"/>
  </w:num>
  <w:num w:numId="171">
    <w:abstractNumId w:val="251"/>
  </w:num>
  <w:num w:numId="172">
    <w:abstractNumId w:val="448"/>
  </w:num>
  <w:num w:numId="173">
    <w:abstractNumId w:val="3"/>
  </w:num>
  <w:num w:numId="174">
    <w:abstractNumId w:val="19"/>
  </w:num>
  <w:num w:numId="175">
    <w:abstractNumId w:val="80"/>
  </w:num>
  <w:num w:numId="176">
    <w:abstractNumId w:val="221"/>
  </w:num>
  <w:num w:numId="177">
    <w:abstractNumId w:val="62"/>
  </w:num>
  <w:num w:numId="178">
    <w:abstractNumId w:val="180"/>
  </w:num>
  <w:num w:numId="179">
    <w:abstractNumId w:val="371"/>
  </w:num>
  <w:num w:numId="180">
    <w:abstractNumId w:val="382"/>
  </w:num>
  <w:num w:numId="181">
    <w:abstractNumId w:val="161"/>
  </w:num>
  <w:num w:numId="182">
    <w:abstractNumId w:val="485"/>
  </w:num>
  <w:num w:numId="183">
    <w:abstractNumId w:val="226"/>
  </w:num>
  <w:num w:numId="184">
    <w:abstractNumId w:val="191"/>
  </w:num>
  <w:num w:numId="185">
    <w:abstractNumId w:val="40"/>
  </w:num>
  <w:num w:numId="186">
    <w:abstractNumId w:val="290"/>
  </w:num>
  <w:num w:numId="187">
    <w:abstractNumId w:val="186"/>
  </w:num>
  <w:num w:numId="188">
    <w:abstractNumId w:val="340"/>
  </w:num>
  <w:num w:numId="189">
    <w:abstractNumId w:val="421"/>
  </w:num>
  <w:num w:numId="190">
    <w:abstractNumId w:val="202"/>
  </w:num>
  <w:num w:numId="191">
    <w:abstractNumId w:val="239"/>
  </w:num>
  <w:num w:numId="192">
    <w:abstractNumId w:val="135"/>
  </w:num>
  <w:num w:numId="193">
    <w:abstractNumId w:val="277"/>
  </w:num>
  <w:num w:numId="194">
    <w:abstractNumId w:val="261"/>
  </w:num>
  <w:num w:numId="195">
    <w:abstractNumId w:val="396"/>
  </w:num>
  <w:num w:numId="196">
    <w:abstractNumId w:val="284"/>
  </w:num>
  <w:num w:numId="197">
    <w:abstractNumId w:val="406"/>
  </w:num>
  <w:num w:numId="198">
    <w:abstractNumId w:val="53"/>
  </w:num>
  <w:num w:numId="199">
    <w:abstractNumId w:val="386"/>
  </w:num>
  <w:num w:numId="200">
    <w:abstractNumId w:val="249"/>
  </w:num>
  <w:num w:numId="201">
    <w:abstractNumId w:val="410"/>
  </w:num>
  <w:num w:numId="202">
    <w:abstractNumId w:val="458"/>
  </w:num>
  <w:num w:numId="203">
    <w:abstractNumId w:val="156"/>
  </w:num>
  <w:num w:numId="204">
    <w:abstractNumId w:val="255"/>
  </w:num>
  <w:num w:numId="205">
    <w:abstractNumId w:val="215"/>
  </w:num>
  <w:num w:numId="206">
    <w:abstractNumId w:val="177"/>
  </w:num>
  <w:num w:numId="207">
    <w:abstractNumId w:val="415"/>
  </w:num>
  <w:num w:numId="208">
    <w:abstractNumId w:val="104"/>
  </w:num>
  <w:num w:numId="209">
    <w:abstractNumId w:val="285"/>
  </w:num>
  <w:num w:numId="210">
    <w:abstractNumId w:val="318"/>
  </w:num>
  <w:num w:numId="211">
    <w:abstractNumId w:val="55"/>
  </w:num>
  <w:num w:numId="212">
    <w:abstractNumId w:val="244"/>
  </w:num>
  <w:num w:numId="213">
    <w:abstractNumId w:val="425"/>
  </w:num>
  <w:num w:numId="214">
    <w:abstractNumId w:val="82"/>
  </w:num>
  <w:num w:numId="215">
    <w:abstractNumId w:val="52"/>
  </w:num>
  <w:num w:numId="216">
    <w:abstractNumId w:val="356"/>
  </w:num>
  <w:num w:numId="217">
    <w:abstractNumId w:val="436"/>
  </w:num>
  <w:num w:numId="218">
    <w:abstractNumId w:val="452"/>
  </w:num>
  <w:num w:numId="219">
    <w:abstractNumId w:val="74"/>
  </w:num>
  <w:num w:numId="220">
    <w:abstractNumId w:val="167"/>
  </w:num>
  <w:num w:numId="221">
    <w:abstractNumId w:val="411"/>
  </w:num>
  <w:num w:numId="222">
    <w:abstractNumId w:val="447"/>
  </w:num>
  <w:num w:numId="223">
    <w:abstractNumId w:val="91"/>
  </w:num>
  <w:num w:numId="224">
    <w:abstractNumId w:val="418"/>
  </w:num>
  <w:num w:numId="225">
    <w:abstractNumId w:val="411"/>
  </w:num>
  <w:num w:numId="226">
    <w:abstractNumId w:val="317"/>
  </w:num>
  <w:num w:numId="227">
    <w:abstractNumId w:val="305"/>
  </w:num>
  <w:num w:numId="228">
    <w:abstractNumId w:val="442"/>
  </w:num>
  <w:num w:numId="229">
    <w:abstractNumId w:val="54"/>
  </w:num>
  <w:num w:numId="230">
    <w:abstractNumId w:val="276"/>
  </w:num>
  <w:num w:numId="231">
    <w:abstractNumId w:val="407"/>
  </w:num>
  <w:num w:numId="232">
    <w:abstractNumId w:val="326"/>
  </w:num>
  <w:num w:numId="233">
    <w:abstractNumId w:val="278"/>
  </w:num>
  <w:num w:numId="234">
    <w:abstractNumId w:val="69"/>
  </w:num>
  <w:num w:numId="235">
    <w:abstractNumId w:val="4"/>
  </w:num>
  <w:num w:numId="236">
    <w:abstractNumId w:val="111"/>
  </w:num>
  <w:num w:numId="237">
    <w:abstractNumId w:val="369"/>
  </w:num>
  <w:num w:numId="238">
    <w:abstractNumId w:val="335"/>
  </w:num>
  <w:num w:numId="239">
    <w:abstractNumId w:val="75"/>
  </w:num>
  <w:num w:numId="240">
    <w:abstractNumId w:val="192"/>
  </w:num>
  <w:num w:numId="241">
    <w:abstractNumId w:val="355"/>
  </w:num>
  <w:num w:numId="242">
    <w:abstractNumId w:val="432"/>
  </w:num>
  <w:num w:numId="243">
    <w:abstractNumId w:val="159"/>
  </w:num>
  <w:num w:numId="244">
    <w:abstractNumId w:val="307"/>
  </w:num>
  <w:num w:numId="245">
    <w:abstractNumId w:val="32"/>
  </w:num>
  <w:num w:numId="246">
    <w:abstractNumId w:val="275"/>
  </w:num>
  <w:num w:numId="247">
    <w:abstractNumId w:val="136"/>
  </w:num>
  <w:num w:numId="248">
    <w:abstractNumId w:val="227"/>
  </w:num>
  <w:num w:numId="249">
    <w:abstractNumId w:val="466"/>
  </w:num>
  <w:num w:numId="250">
    <w:abstractNumId w:val="435"/>
  </w:num>
  <w:num w:numId="251">
    <w:abstractNumId w:val="372"/>
  </w:num>
  <w:num w:numId="252">
    <w:abstractNumId w:val="64"/>
  </w:num>
  <w:num w:numId="253">
    <w:abstractNumId w:val="36"/>
  </w:num>
  <w:num w:numId="254">
    <w:abstractNumId w:val="363"/>
  </w:num>
  <w:num w:numId="255">
    <w:abstractNumId w:val="108"/>
  </w:num>
  <w:num w:numId="256">
    <w:abstractNumId w:val="423"/>
  </w:num>
  <w:num w:numId="257">
    <w:abstractNumId w:val="164"/>
  </w:num>
  <w:num w:numId="258">
    <w:abstractNumId w:val="337"/>
  </w:num>
  <w:num w:numId="259">
    <w:abstractNumId w:val="263"/>
  </w:num>
  <w:num w:numId="260">
    <w:abstractNumId w:val="433"/>
  </w:num>
  <w:num w:numId="261">
    <w:abstractNumId w:val="189"/>
  </w:num>
  <w:num w:numId="262">
    <w:abstractNumId w:val="389"/>
  </w:num>
  <w:num w:numId="263">
    <w:abstractNumId w:val="450"/>
  </w:num>
  <w:num w:numId="264">
    <w:abstractNumId w:val="471"/>
  </w:num>
  <w:num w:numId="265">
    <w:abstractNumId w:val="237"/>
  </w:num>
  <w:num w:numId="266">
    <w:abstractNumId w:val="475"/>
  </w:num>
  <w:num w:numId="267">
    <w:abstractNumId w:val="492"/>
  </w:num>
  <w:num w:numId="268">
    <w:abstractNumId w:val="102"/>
  </w:num>
  <w:num w:numId="269">
    <w:abstractNumId w:val="175"/>
  </w:num>
  <w:num w:numId="270">
    <w:abstractNumId w:val="490"/>
  </w:num>
  <w:num w:numId="271">
    <w:abstractNumId w:val="77"/>
  </w:num>
  <w:num w:numId="272">
    <w:abstractNumId w:val="208"/>
  </w:num>
  <w:num w:numId="273">
    <w:abstractNumId w:val="163"/>
  </w:num>
  <w:num w:numId="274">
    <w:abstractNumId w:val="126"/>
  </w:num>
  <w:num w:numId="275">
    <w:abstractNumId w:val="292"/>
  </w:num>
  <w:num w:numId="276">
    <w:abstractNumId w:val="440"/>
  </w:num>
  <w:num w:numId="277">
    <w:abstractNumId w:val="86"/>
  </w:num>
  <w:num w:numId="278">
    <w:abstractNumId w:val="422"/>
  </w:num>
  <w:num w:numId="279">
    <w:abstractNumId w:val="476"/>
  </w:num>
  <w:num w:numId="280">
    <w:abstractNumId w:val="76"/>
  </w:num>
  <w:num w:numId="281">
    <w:abstractNumId w:val="184"/>
  </w:num>
  <w:num w:numId="282">
    <w:abstractNumId w:val="92"/>
  </w:num>
  <w:num w:numId="283">
    <w:abstractNumId w:val="123"/>
  </w:num>
  <w:num w:numId="284">
    <w:abstractNumId w:val="429"/>
  </w:num>
  <w:num w:numId="285">
    <w:abstractNumId w:val="281"/>
  </w:num>
  <w:num w:numId="286">
    <w:abstractNumId w:val="426"/>
  </w:num>
  <w:num w:numId="287">
    <w:abstractNumId w:val="153"/>
  </w:num>
  <w:num w:numId="288">
    <w:abstractNumId w:val="109"/>
  </w:num>
  <w:num w:numId="289">
    <w:abstractNumId w:val="67"/>
  </w:num>
  <w:num w:numId="290">
    <w:abstractNumId w:val="431"/>
  </w:num>
  <w:num w:numId="291">
    <w:abstractNumId w:val="474"/>
  </w:num>
  <w:num w:numId="292">
    <w:abstractNumId w:val="165"/>
  </w:num>
  <w:num w:numId="293">
    <w:abstractNumId w:val="437"/>
  </w:num>
  <w:num w:numId="294">
    <w:abstractNumId w:val="139"/>
  </w:num>
  <w:num w:numId="295">
    <w:abstractNumId w:val="89"/>
  </w:num>
  <w:num w:numId="296">
    <w:abstractNumId w:val="209"/>
  </w:num>
  <w:num w:numId="297">
    <w:abstractNumId w:val="193"/>
  </w:num>
  <w:num w:numId="298">
    <w:abstractNumId w:val="121"/>
  </w:num>
  <w:num w:numId="299">
    <w:abstractNumId w:val="362"/>
  </w:num>
  <w:num w:numId="300">
    <w:abstractNumId w:val="205"/>
  </w:num>
  <w:num w:numId="301">
    <w:abstractNumId w:val="231"/>
  </w:num>
  <w:num w:numId="302">
    <w:abstractNumId w:val="287"/>
  </w:num>
  <w:num w:numId="303">
    <w:abstractNumId w:val="486"/>
  </w:num>
  <w:num w:numId="304">
    <w:abstractNumId w:val="463"/>
  </w:num>
  <w:num w:numId="305">
    <w:abstractNumId w:val="252"/>
  </w:num>
  <w:num w:numId="306">
    <w:abstractNumId w:val="134"/>
  </w:num>
  <w:num w:numId="307">
    <w:abstractNumId w:val="347"/>
  </w:num>
  <w:num w:numId="308">
    <w:abstractNumId w:val="493"/>
  </w:num>
  <w:num w:numId="309">
    <w:abstractNumId w:val="147"/>
  </w:num>
  <w:num w:numId="310">
    <w:abstractNumId w:val="49"/>
  </w:num>
  <w:num w:numId="311">
    <w:abstractNumId w:val="366"/>
  </w:num>
  <w:num w:numId="312">
    <w:abstractNumId w:val="383"/>
  </w:num>
  <w:num w:numId="313">
    <w:abstractNumId w:val="313"/>
  </w:num>
  <w:num w:numId="314">
    <w:abstractNumId w:val="85"/>
  </w:num>
  <w:num w:numId="315">
    <w:abstractNumId w:val="453"/>
  </w:num>
  <w:num w:numId="316">
    <w:abstractNumId w:val="296"/>
  </w:num>
  <w:num w:numId="317">
    <w:abstractNumId w:val="35"/>
  </w:num>
  <w:num w:numId="318">
    <w:abstractNumId w:val="336"/>
  </w:num>
  <w:num w:numId="319">
    <w:abstractNumId w:val="228"/>
  </w:num>
  <w:num w:numId="320">
    <w:abstractNumId w:val="170"/>
  </w:num>
  <w:num w:numId="321">
    <w:abstractNumId w:val="63"/>
  </w:num>
  <w:num w:numId="322">
    <w:abstractNumId w:val="325"/>
  </w:num>
  <w:num w:numId="323">
    <w:abstractNumId w:val="45"/>
  </w:num>
  <w:num w:numId="324">
    <w:abstractNumId w:val="176"/>
  </w:num>
  <w:num w:numId="325">
    <w:abstractNumId w:val="6"/>
  </w:num>
  <w:num w:numId="326">
    <w:abstractNumId w:val="206"/>
  </w:num>
  <w:num w:numId="327">
    <w:abstractNumId w:val="303"/>
  </w:num>
  <w:num w:numId="328">
    <w:abstractNumId w:val="361"/>
  </w:num>
  <w:num w:numId="329">
    <w:abstractNumId w:val="78"/>
  </w:num>
  <w:num w:numId="330">
    <w:abstractNumId w:val="457"/>
  </w:num>
  <w:num w:numId="331">
    <w:abstractNumId w:val="395"/>
  </w:num>
  <w:num w:numId="332">
    <w:abstractNumId w:val="160"/>
  </w:num>
  <w:num w:numId="333">
    <w:abstractNumId w:val="13"/>
  </w:num>
  <w:num w:numId="334">
    <w:abstractNumId w:val="150"/>
  </w:num>
  <w:num w:numId="335">
    <w:abstractNumId w:val="324"/>
  </w:num>
  <w:num w:numId="336">
    <w:abstractNumId w:val="245"/>
  </w:num>
  <w:num w:numId="337">
    <w:abstractNumId w:val="468"/>
  </w:num>
  <w:num w:numId="338">
    <w:abstractNumId w:val="320"/>
  </w:num>
  <w:num w:numId="339">
    <w:abstractNumId w:val="256"/>
  </w:num>
  <w:num w:numId="340">
    <w:abstractNumId w:val="242"/>
  </w:num>
  <w:num w:numId="341">
    <w:abstractNumId w:val="198"/>
  </w:num>
  <w:num w:numId="342">
    <w:abstractNumId w:val="5"/>
  </w:num>
  <w:num w:numId="343">
    <w:abstractNumId w:val="354"/>
  </w:num>
  <w:num w:numId="344">
    <w:abstractNumId w:val="116"/>
  </w:num>
  <w:num w:numId="345">
    <w:abstractNumId w:val="311"/>
  </w:num>
  <w:num w:numId="346">
    <w:abstractNumId w:val="344"/>
  </w:num>
  <w:num w:numId="347">
    <w:abstractNumId w:val="381"/>
  </w:num>
  <w:num w:numId="348">
    <w:abstractNumId w:val="488"/>
  </w:num>
  <w:num w:numId="349">
    <w:abstractNumId w:val="200"/>
  </w:num>
  <w:num w:numId="350">
    <w:abstractNumId w:val="270"/>
  </w:num>
  <w:num w:numId="351">
    <w:abstractNumId w:val="178"/>
  </w:num>
  <w:num w:numId="352">
    <w:abstractNumId w:val="113"/>
  </w:num>
  <w:num w:numId="353">
    <w:abstractNumId w:val="199"/>
  </w:num>
  <w:num w:numId="354">
    <w:abstractNumId w:val="50"/>
  </w:num>
  <w:num w:numId="355">
    <w:abstractNumId w:val="367"/>
  </w:num>
  <w:num w:numId="356">
    <w:abstractNumId w:val="266"/>
  </w:num>
  <w:num w:numId="357">
    <w:abstractNumId w:val="258"/>
  </w:num>
  <w:num w:numId="358">
    <w:abstractNumId w:val="321"/>
  </w:num>
  <w:num w:numId="359">
    <w:abstractNumId w:val="364"/>
  </w:num>
  <w:num w:numId="360">
    <w:abstractNumId w:val="214"/>
  </w:num>
  <w:num w:numId="361">
    <w:abstractNumId w:val="342"/>
  </w:num>
  <w:num w:numId="362">
    <w:abstractNumId w:val="304"/>
  </w:num>
  <w:num w:numId="363">
    <w:abstractNumId w:val="289"/>
  </w:num>
  <w:num w:numId="364">
    <w:abstractNumId w:val="43"/>
  </w:num>
  <w:num w:numId="365">
    <w:abstractNumId w:val="397"/>
  </w:num>
  <w:num w:numId="366">
    <w:abstractNumId w:val="42"/>
  </w:num>
  <w:num w:numId="367">
    <w:abstractNumId w:val="378"/>
  </w:num>
  <w:num w:numId="368">
    <w:abstractNumId w:val="368"/>
  </w:num>
  <w:num w:numId="369">
    <w:abstractNumId w:val="413"/>
  </w:num>
  <w:num w:numId="370">
    <w:abstractNumId w:val="9"/>
  </w:num>
  <w:num w:numId="371">
    <w:abstractNumId w:val="4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81"/>
  </w:num>
  <w:num w:numId="373">
    <w:abstractNumId w:val="308"/>
  </w:num>
  <w:num w:numId="374">
    <w:abstractNumId w:val="34"/>
  </w:num>
  <w:num w:numId="375">
    <w:abstractNumId w:val="25"/>
  </w:num>
  <w:num w:numId="376">
    <w:abstractNumId w:val="403"/>
  </w:num>
  <w:num w:numId="377">
    <w:abstractNumId w:val="10"/>
  </w:num>
  <w:num w:numId="378">
    <w:abstractNumId w:val="27"/>
  </w:num>
  <w:num w:numId="379">
    <w:abstractNumId w:val="312"/>
  </w:num>
  <w:num w:numId="380">
    <w:abstractNumId w:val="243"/>
  </w:num>
  <w:num w:numId="381">
    <w:abstractNumId w:val="298"/>
  </w:num>
  <w:num w:numId="382">
    <w:abstractNumId w:val="253"/>
  </w:num>
  <w:num w:numId="383">
    <w:abstractNumId w:val="24"/>
  </w:num>
  <w:num w:numId="384">
    <w:abstractNumId w:val="127"/>
  </w:num>
  <w:num w:numId="385">
    <w:abstractNumId w:val="197"/>
  </w:num>
  <w:num w:numId="386">
    <w:abstractNumId w:val="12"/>
  </w:num>
  <w:num w:numId="387">
    <w:abstractNumId w:val="391"/>
  </w:num>
  <w:num w:numId="388">
    <w:abstractNumId w:val="195"/>
  </w:num>
  <w:num w:numId="389">
    <w:abstractNumId w:val="188"/>
  </w:num>
  <w:num w:numId="390">
    <w:abstractNumId w:val="319"/>
  </w:num>
  <w:num w:numId="391">
    <w:abstractNumId w:val="224"/>
  </w:num>
  <w:num w:numId="392">
    <w:abstractNumId w:val="332"/>
  </w:num>
  <w:num w:numId="393">
    <w:abstractNumId w:val="112"/>
  </w:num>
  <w:num w:numId="394">
    <w:abstractNumId w:val="238"/>
  </w:num>
  <w:num w:numId="395">
    <w:abstractNumId w:val="293"/>
  </w:num>
  <w:num w:numId="396">
    <w:abstractNumId w:val="56"/>
  </w:num>
  <w:num w:numId="397">
    <w:abstractNumId w:val="394"/>
  </w:num>
  <w:num w:numId="398">
    <w:abstractNumId w:val="51"/>
  </w:num>
  <w:num w:numId="399">
    <w:abstractNumId w:val="120"/>
  </w:num>
  <w:num w:numId="400">
    <w:abstractNumId w:val="283"/>
  </w:num>
  <w:num w:numId="401">
    <w:abstractNumId w:val="181"/>
  </w:num>
  <w:num w:numId="402">
    <w:abstractNumId w:val="60"/>
  </w:num>
  <w:num w:numId="403">
    <w:abstractNumId w:val="477"/>
  </w:num>
  <w:num w:numId="404">
    <w:abstractNumId w:val="124"/>
  </w:num>
  <w:num w:numId="405">
    <w:abstractNumId w:val="459"/>
  </w:num>
  <w:num w:numId="406">
    <w:abstractNumId w:val="107"/>
  </w:num>
  <w:num w:numId="407">
    <w:abstractNumId w:val="220"/>
  </w:num>
  <w:num w:numId="408">
    <w:abstractNumId w:val="94"/>
  </w:num>
  <w:num w:numId="409">
    <w:abstractNumId w:val="72"/>
  </w:num>
  <w:num w:numId="410">
    <w:abstractNumId w:val="174"/>
  </w:num>
  <w:num w:numId="411">
    <w:abstractNumId w:val="183"/>
  </w:num>
  <w:num w:numId="412">
    <w:abstractNumId w:val="101"/>
  </w:num>
  <w:num w:numId="413">
    <w:abstractNumId w:val="93"/>
  </w:num>
  <w:num w:numId="414">
    <w:abstractNumId w:val="472"/>
  </w:num>
  <w:num w:numId="415">
    <w:abstractNumId w:val="145"/>
  </w:num>
  <w:num w:numId="416">
    <w:abstractNumId w:val="299"/>
  </w:num>
  <w:num w:numId="417">
    <w:abstractNumId w:val="31"/>
  </w:num>
  <w:num w:numId="418">
    <w:abstractNumId w:val="393"/>
  </w:num>
  <w:num w:numId="419">
    <w:abstractNumId w:val="223"/>
  </w:num>
  <w:num w:numId="420">
    <w:abstractNumId w:val="115"/>
  </w:num>
  <w:num w:numId="421">
    <w:abstractNumId w:val="460"/>
  </w:num>
  <w:num w:numId="422">
    <w:abstractNumId w:val="268"/>
  </w:num>
  <w:num w:numId="423">
    <w:abstractNumId w:val="79"/>
  </w:num>
  <w:num w:numId="424">
    <w:abstractNumId w:val="154"/>
  </w:num>
  <w:num w:numId="425">
    <w:abstractNumId w:val="379"/>
  </w:num>
  <w:num w:numId="426">
    <w:abstractNumId w:val="110"/>
  </w:num>
  <w:num w:numId="427">
    <w:abstractNumId w:val="87"/>
  </w:num>
  <w:num w:numId="428">
    <w:abstractNumId w:val="100"/>
  </w:num>
  <w:num w:numId="429">
    <w:abstractNumId w:val="28"/>
  </w:num>
  <w:num w:numId="430">
    <w:abstractNumId w:val="194"/>
  </w:num>
  <w:num w:numId="431">
    <w:abstractNumId w:val="446"/>
  </w:num>
  <w:num w:numId="432">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169"/>
  </w:num>
  <w:num w:numId="434">
    <w:abstractNumId w:val="98"/>
  </w:num>
  <w:num w:numId="435">
    <w:abstractNumId w:val="146"/>
  </w:num>
  <w:num w:numId="436">
    <w:abstractNumId w:val="235"/>
  </w:num>
  <w:num w:numId="437">
    <w:abstractNumId w:val="405"/>
  </w:num>
  <w:num w:numId="438">
    <w:abstractNumId w:val="455"/>
  </w:num>
  <w:num w:numId="439">
    <w:abstractNumId w:val="254"/>
  </w:num>
  <w:num w:numId="440">
    <w:abstractNumId w:val="273"/>
  </w:num>
  <w:num w:numId="441">
    <w:abstractNumId w:val="128"/>
  </w:num>
  <w:num w:numId="442">
    <w:abstractNumId w:val="119"/>
  </w:num>
  <w:num w:numId="443">
    <w:abstractNumId w:val="449"/>
  </w:num>
  <w:num w:numId="444">
    <w:abstractNumId w:val="70"/>
  </w:num>
  <w:num w:numId="445">
    <w:abstractNumId w:val="341"/>
  </w:num>
  <w:num w:numId="446">
    <w:abstractNumId w:val="237"/>
  </w:num>
  <w:num w:numId="447">
    <w:abstractNumId w:val="471"/>
  </w:num>
  <w:num w:numId="448">
    <w:abstractNumId w:val="428"/>
  </w:num>
  <w:num w:numId="449">
    <w:abstractNumId w:val="264"/>
  </w:num>
  <w:num w:numId="450">
    <w:abstractNumId w:val="481"/>
  </w:num>
  <w:num w:numId="451">
    <w:abstractNumId w:val="8"/>
  </w:num>
  <w:num w:numId="452">
    <w:abstractNumId w:val="430"/>
  </w:num>
  <w:num w:numId="453">
    <w:abstractNumId w:val="83"/>
  </w:num>
  <w:num w:numId="454">
    <w:abstractNumId w:val="204"/>
  </w:num>
  <w:num w:numId="455">
    <w:abstractNumId w:val="179"/>
  </w:num>
  <w:num w:numId="456">
    <w:abstractNumId w:val="294"/>
  </w:num>
  <w:num w:numId="457">
    <w:abstractNumId w:val="149"/>
  </w:num>
  <w:num w:numId="458">
    <w:abstractNumId w:val="467"/>
  </w:num>
  <w:num w:numId="459">
    <w:abstractNumId w:val="130"/>
  </w:num>
  <w:num w:numId="460">
    <w:abstractNumId w:val="185"/>
  </w:num>
  <w:num w:numId="461">
    <w:abstractNumId w:val="480"/>
  </w:num>
  <w:num w:numId="462">
    <w:abstractNumId w:val="248"/>
  </w:num>
  <w:num w:numId="463">
    <w:abstractNumId w:val="464"/>
  </w:num>
  <w:num w:numId="464">
    <w:abstractNumId w:val="269"/>
  </w:num>
  <w:num w:numId="465">
    <w:abstractNumId w:val="210"/>
  </w:num>
  <w:num w:numId="466">
    <w:abstractNumId w:val="491"/>
  </w:num>
  <w:num w:numId="467">
    <w:abstractNumId w:val="187"/>
  </w:num>
  <w:num w:numId="4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6"/>
  </w:num>
  <w:num w:numId="470">
    <w:abstractNumId w:val="22"/>
  </w:num>
  <w:num w:numId="471">
    <w:abstractNumId w:val="99"/>
  </w:num>
  <w:num w:numId="472">
    <w:abstractNumId w:val="90"/>
  </w:num>
  <w:num w:numId="473">
    <w:abstractNumId w:val="374"/>
  </w:num>
  <w:num w:numId="474">
    <w:abstractNumId w:val="47"/>
  </w:num>
  <w:num w:numId="475">
    <w:abstractNumId w:val="103"/>
  </w:num>
  <w:num w:numId="476">
    <w:abstractNumId w:val="314"/>
  </w:num>
  <w:num w:numId="477">
    <w:abstractNumId w:val="267"/>
  </w:num>
  <w:num w:numId="478">
    <w:abstractNumId w:val="482"/>
  </w:num>
  <w:num w:numId="479">
    <w:abstractNumId w:val="360"/>
  </w:num>
  <w:num w:numId="480">
    <w:abstractNumId w:val="172"/>
  </w:num>
  <w:num w:numId="481">
    <w:abstractNumId w:val="280"/>
  </w:num>
  <w:num w:numId="482">
    <w:abstractNumId w:val="218"/>
  </w:num>
  <w:num w:numId="483">
    <w:abstractNumId w:val="345"/>
  </w:num>
  <w:num w:numId="484">
    <w:abstractNumId w:val="401"/>
  </w:num>
  <w:num w:numId="485">
    <w:abstractNumId w:val="461"/>
  </w:num>
  <w:num w:numId="486">
    <w:abstractNumId w:val="310"/>
  </w:num>
  <w:num w:numId="487">
    <w:abstractNumId w:val="365"/>
  </w:num>
  <w:num w:numId="488">
    <w:abstractNumId w:val="84"/>
  </w:num>
  <w:num w:numId="489">
    <w:abstractNumId w:val="306"/>
  </w:num>
  <w:num w:numId="490">
    <w:abstractNumId w:val="201"/>
  </w:num>
  <w:num w:numId="491">
    <w:abstractNumId w:val="469"/>
  </w:num>
  <w:num w:numId="492">
    <w:abstractNumId w:val="61"/>
  </w:num>
  <w:num w:numId="493">
    <w:abstractNumId w:val="376"/>
  </w:num>
  <w:num w:numId="494">
    <w:abstractNumId w:val="142"/>
  </w:num>
  <w:num w:numId="495">
    <w:abstractNumId w:val="494"/>
  </w:num>
  <w:num w:numId="496">
    <w:abstractNumId w:val="58"/>
  </w:num>
  <w:num w:numId="497">
    <w:abstractNumId w:val="384"/>
  </w:num>
  <w:num w:numId="498">
    <w:abstractNumId w:val="158"/>
  </w:num>
  <w:num w:numId="499">
    <w:abstractNumId w:val="327"/>
  </w:num>
  <w:num w:numId="500">
    <w:abstractNumId w:val="412"/>
  </w:num>
  <w:num w:numId="501">
    <w:abstractNumId w:val="17"/>
  </w:num>
  <w:num w:numId="502">
    <w:abstractNumId w:val="157"/>
  </w:num>
  <w:num w:numId="503">
    <w:abstractNumId w:val="333"/>
  </w:num>
  <w:num w:numId="504">
    <w:abstractNumId w:val="465"/>
  </w:num>
  <w:num w:numId="505">
    <w:abstractNumId w:val="300"/>
  </w:num>
  <w:num w:numId="506">
    <w:abstractNumId w:val="23"/>
  </w:num>
  <w:numIdMacAtCleanup w:val="5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hyphenationZone w:val="425"/>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4B"/>
    <w:rsid w:val="00001FAF"/>
    <w:rsid w:val="00005354"/>
    <w:rsid w:val="00007104"/>
    <w:rsid w:val="00007F1B"/>
    <w:rsid w:val="00012504"/>
    <w:rsid w:val="0001521C"/>
    <w:rsid w:val="00016E44"/>
    <w:rsid w:val="00017871"/>
    <w:rsid w:val="00020512"/>
    <w:rsid w:val="00021DF9"/>
    <w:rsid w:val="000308C8"/>
    <w:rsid w:val="00031E64"/>
    <w:rsid w:val="0003274A"/>
    <w:rsid w:val="00034AC8"/>
    <w:rsid w:val="00035E99"/>
    <w:rsid w:val="0003621A"/>
    <w:rsid w:val="00036536"/>
    <w:rsid w:val="0004077D"/>
    <w:rsid w:val="00041E37"/>
    <w:rsid w:val="000557AB"/>
    <w:rsid w:val="000557C6"/>
    <w:rsid w:val="00066DEB"/>
    <w:rsid w:val="000674BD"/>
    <w:rsid w:val="00074739"/>
    <w:rsid w:val="000756CB"/>
    <w:rsid w:val="00076B6E"/>
    <w:rsid w:val="000807A2"/>
    <w:rsid w:val="00085733"/>
    <w:rsid w:val="000858A1"/>
    <w:rsid w:val="000864A8"/>
    <w:rsid w:val="00091B07"/>
    <w:rsid w:val="0009387E"/>
    <w:rsid w:val="00094FBF"/>
    <w:rsid w:val="0009553F"/>
    <w:rsid w:val="000965C5"/>
    <w:rsid w:val="00096C65"/>
    <w:rsid w:val="000977B3"/>
    <w:rsid w:val="000A6FC7"/>
    <w:rsid w:val="000A732E"/>
    <w:rsid w:val="000B3FB0"/>
    <w:rsid w:val="000B5DF2"/>
    <w:rsid w:val="000C158A"/>
    <w:rsid w:val="000C1A86"/>
    <w:rsid w:val="000C242C"/>
    <w:rsid w:val="000C34C8"/>
    <w:rsid w:val="000D02C0"/>
    <w:rsid w:val="000D1290"/>
    <w:rsid w:val="000D1FB7"/>
    <w:rsid w:val="000D2D70"/>
    <w:rsid w:val="000D3305"/>
    <w:rsid w:val="000D4191"/>
    <w:rsid w:val="000D5027"/>
    <w:rsid w:val="000E22E0"/>
    <w:rsid w:val="000E5999"/>
    <w:rsid w:val="000E6091"/>
    <w:rsid w:val="000E6AFE"/>
    <w:rsid w:val="000F3A97"/>
    <w:rsid w:val="000F477B"/>
    <w:rsid w:val="0010060D"/>
    <w:rsid w:val="0010293E"/>
    <w:rsid w:val="001051DE"/>
    <w:rsid w:val="0011036C"/>
    <w:rsid w:val="00110DBD"/>
    <w:rsid w:val="0011152B"/>
    <w:rsid w:val="00113B79"/>
    <w:rsid w:val="0011564B"/>
    <w:rsid w:val="00116E5C"/>
    <w:rsid w:val="001174ED"/>
    <w:rsid w:val="00122962"/>
    <w:rsid w:val="00123EF6"/>
    <w:rsid w:val="00124CE5"/>
    <w:rsid w:val="00125D8F"/>
    <w:rsid w:val="00135185"/>
    <w:rsid w:val="00136256"/>
    <w:rsid w:val="00141B9A"/>
    <w:rsid w:val="001423BF"/>
    <w:rsid w:val="00145FC2"/>
    <w:rsid w:val="001504F4"/>
    <w:rsid w:val="00150FDB"/>
    <w:rsid w:val="00154454"/>
    <w:rsid w:val="00155803"/>
    <w:rsid w:val="00164999"/>
    <w:rsid w:val="00164CC4"/>
    <w:rsid w:val="001650D2"/>
    <w:rsid w:val="00165469"/>
    <w:rsid w:val="00165572"/>
    <w:rsid w:val="00166F0F"/>
    <w:rsid w:val="001676E5"/>
    <w:rsid w:val="00171588"/>
    <w:rsid w:val="00175AFE"/>
    <w:rsid w:val="00180BE5"/>
    <w:rsid w:val="00180E3B"/>
    <w:rsid w:val="00182195"/>
    <w:rsid w:val="0018609C"/>
    <w:rsid w:val="00186CD2"/>
    <w:rsid w:val="0018705F"/>
    <w:rsid w:val="00191D93"/>
    <w:rsid w:val="0019296E"/>
    <w:rsid w:val="0019339B"/>
    <w:rsid w:val="00195B10"/>
    <w:rsid w:val="00195BE9"/>
    <w:rsid w:val="00195DA3"/>
    <w:rsid w:val="0019618F"/>
    <w:rsid w:val="001A0BC9"/>
    <w:rsid w:val="001A2FD7"/>
    <w:rsid w:val="001B0B54"/>
    <w:rsid w:val="001B4396"/>
    <w:rsid w:val="001B6430"/>
    <w:rsid w:val="001B757E"/>
    <w:rsid w:val="001C281B"/>
    <w:rsid w:val="001C6C32"/>
    <w:rsid w:val="001D0A28"/>
    <w:rsid w:val="001D10BC"/>
    <w:rsid w:val="001D2BC0"/>
    <w:rsid w:val="001E02AD"/>
    <w:rsid w:val="001E108A"/>
    <w:rsid w:val="001E2090"/>
    <w:rsid w:val="001E2689"/>
    <w:rsid w:val="001E51E9"/>
    <w:rsid w:val="001E63DE"/>
    <w:rsid w:val="001E7E1F"/>
    <w:rsid w:val="001F058E"/>
    <w:rsid w:val="001F156A"/>
    <w:rsid w:val="001F1842"/>
    <w:rsid w:val="001F2654"/>
    <w:rsid w:val="001F6299"/>
    <w:rsid w:val="00206CE1"/>
    <w:rsid w:val="0021019C"/>
    <w:rsid w:val="00213051"/>
    <w:rsid w:val="00213C51"/>
    <w:rsid w:val="00215D6A"/>
    <w:rsid w:val="00216EB7"/>
    <w:rsid w:val="002259AC"/>
    <w:rsid w:val="002338A1"/>
    <w:rsid w:val="00236718"/>
    <w:rsid w:val="00236E5F"/>
    <w:rsid w:val="002402EF"/>
    <w:rsid w:val="00242DF8"/>
    <w:rsid w:val="00243FF4"/>
    <w:rsid w:val="00244642"/>
    <w:rsid w:val="00250D75"/>
    <w:rsid w:val="00252400"/>
    <w:rsid w:val="00253601"/>
    <w:rsid w:val="00253EE3"/>
    <w:rsid w:val="0026098A"/>
    <w:rsid w:val="002620A3"/>
    <w:rsid w:val="0026265F"/>
    <w:rsid w:val="00264229"/>
    <w:rsid w:val="00265AD9"/>
    <w:rsid w:val="002701C3"/>
    <w:rsid w:val="00271517"/>
    <w:rsid w:val="00272C8B"/>
    <w:rsid w:val="00272DAE"/>
    <w:rsid w:val="00274810"/>
    <w:rsid w:val="00274F4E"/>
    <w:rsid w:val="002778E1"/>
    <w:rsid w:val="00281418"/>
    <w:rsid w:val="002837FE"/>
    <w:rsid w:val="0028469D"/>
    <w:rsid w:val="00284913"/>
    <w:rsid w:val="00284971"/>
    <w:rsid w:val="00286318"/>
    <w:rsid w:val="002908AF"/>
    <w:rsid w:val="00290BF7"/>
    <w:rsid w:val="00294469"/>
    <w:rsid w:val="00296A8F"/>
    <w:rsid w:val="002972E3"/>
    <w:rsid w:val="00297BDD"/>
    <w:rsid w:val="002A3A04"/>
    <w:rsid w:val="002B14AE"/>
    <w:rsid w:val="002B5FB0"/>
    <w:rsid w:val="002C319E"/>
    <w:rsid w:val="002C4886"/>
    <w:rsid w:val="002C5380"/>
    <w:rsid w:val="002C74EB"/>
    <w:rsid w:val="002C7946"/>
    <w:rsid w:val="002C7D90"/>
    <w:rsid w:val="002D0335"/>
    <w:rsid w:val="002D1CEB"/>
    <w:rsid w:val="002D45AB"/>
    <w:rsid w:val="002D4E46"/>
    <w:rsid w:val="002E20D2"/>
    <w:rsid w:val="002E221D"/>
    <w:rsid w:val="002E5AB8"/>
    <w:rsid w:val="002F3FF2"/>
    <w:rsid w:val="0030162B"/>
    <w:rsid w:val="003033C5"/>
    <w:rsid w:val="00303813"/>
    <w:rsid w:val="00303C2F"/>
    <w:rsid w:val="003060B6"/>
    <w:rsid w:val="003100F3"/>
    <w:rsid w:val="003118CD"/>
    <w:rsid w:val="00311A9C"/>
    <w:rsid w:val="00312960"/>
    <w:rsid w:val="00312D46"/>
    <w:rsid w:val="00320F9E"/>
    <w:rsid w:val="00332D27"/>
    <w:rsid w:val="00332E9D"/>
    <w:rsid w:val="003339CB"/>
    <w:rsid w:val="00334949"/>
    <w:rsid w:val="00334982"/>
    <w:rsid w:val="00335782"/>
    <w:rsid w:val="00341EA6"/>
    <w:rsid w:val="00343FDD"/>
    <w:rsid w:val="003449A0"/>
    <w:rsid w:val="0034640F"/>
    <w:rsid w:val="00346852"/>
    <w:rsid w:val="00346A38"/>
    <w:rsid w:val="00350BAC"/>
    <w:rsid w:val="00350DB9"/>
    <w:rsid w:val="00354D6F"/>
    <w:rsid w:val="00356D7C"/>
    <w:rsid w:val="00356EC7"/>
    <w:rsid w:val="003605B0"/>
    <w:rsid w:val="00360C65"/>
    <w:rsid w:val="003620BB"/>
    <w:rsid w:val="00366DEF"/>
    <w:rsid w:val="003675B9"/>
    <w:rsid w:val="00367843"/>
    <w:rsid w:val="00367A71"/>
    <w:rsid w:val="003759F1"/>
    <w:rsid w:val="00376C5C"/>
    <w:rsid w:val="00384BC4"/>
    <w:rsid w:val="00393728"/>
    <w:rsid w:val="00394549"/>
    <w:rsid w:val="00394D69"/>
    <w:rsid w:val="0039583F"/>
    <w:rsid w:val="003A0F71"/>
    <w:rsid w:val="003A34C9"/>
    <w:rsid w:val="003A3C70"/>
    <w:rsid w:val="003A69F0"/>
    <w:rsid w:val="003A7CBF"/>
    <w:rsid w:val="003B0493"/>
    <w:rsid w:val="003B0615"/>
    <w:rsid w:val="003B08D7"/>
    <w:rsid w:val="003B10B9"/>
    <w:rsid w:val="003B3B1B"/>
    <w:rsid w:val="003B5D78"/>
    <w:rsid w:val="003C15CA"/>
    <w:rsid w:val="003C2CF1"/>
    <w:rsid w:val="003C47F8"/>
    <w:rsid w:val="003C58CD"/>
    <w:rsid w:val="003C73B9"/>
    <w:rsid w:val="003D46F1"/>
    <w:rsid w:val="003D542A"/>
    <w:rsid w:val="003D6E57"/>
    <w:rsid w:val="003E0068"/>
    <w:rsid w:val="003E0092"/>
    <w:rsid w:val="003E15A1"/>
    <w:rsid w:val="003E2350"/>
    <w:rsid w:val="003E672A"/>
    <w:rsid w:val="003F0164"/>
    <w:rsid w:val="003F104E"/>
    <w:rsid w:val="003F1D83"/>
    <w:rsid w:val="003F3A9D"/>
    <w:rsid w:val="003F3AD8"/>
    <w:rsid w:val="003F3B83"/>
    <w:rsid w:val="003F41F2"/>
    <w:rsid w:val="003F47B9"/>
    <w:rsid w:val="003F5CE7"/>
    <w:rsid w:val="003F79ED"/>
    <w:rsid w:val="004019F6"/>
    <w:rsid w:val="00402E2D"/>
    <w:rsid w:val="004037C7"/>
    <w:rsid w:val="004040E6"/>
    <w:rsid w:val="00410048"/>
    <w:rsid w:val="00416FBD"/>
    <w:rsid w:val="00417819"/>
    <w:rsid w:val="00422999"/>
    <w:rsid w:val="00424A2F"/>
    <w:rsid w:val="0042667D"/>
    <w:rsid w:val="004271D7"/>
    <w:rsid w:val="00430430"/>
    <w:rsid w:val="0043249B"/>
    <w:rsid w:val="00434410"/>
    <w:rsid w:val="0043682C"/>
    <w:rsid w:val="00436BCC"/>
    <w:rsid w:val="004410CE"/>
    <w:rsid w:val="0044137F"/>
    <w:rsid w:val="00442C92"/>
    <w:rsid w:val="004436C6"/>
    <w:rsid w:val="004447D4"/>
    <w:rsid w:val="00450BE2"/>
    <w:rsid w:val="00452554"/>
    <w:rsid w:val="004552C1"/>
    <w:rsid w:val="00464F03"/>
    <w:rsid w:val="00465DC5"/>
    <w:rsid w:val="004717D6"/>
    <w:rsid w:val="004725ED"/>
    <w:rsid w:val="00477647"/>
    <w:rsid w:val="00482B44"/>
    <w:rsid w:val="004837B3"/>
    <w:rsid w:val="0048388C"/>
    <w:rsid w:val="0048407D"/>
    <w:rsid w:val="00491DE6"/>
    <w:rsid w:val="004A0D1B"/>
    <w:rsid w:val="004A3123"/>
    <w:rsid w:val="004A3A05"/>
    <w:rsid w:val="004B0DBD"/>
    <w:rsid w:val="004B11CB"/>
    <w:rsid w:val="004B157E"/>
    <w:rsid w:val="004B2C64"/>
    <w:rsid w:val="004B3C0D"/>
    <w:rsid w:val="004B544E"/>
    <w:rsid w:val="004B7843"/>
    <w:rsid w:val="004C33D7"/>
    <w:rsid w:val="004C350F"/>
    <w:rsid w:val="004C4CA0"/>
    <w:rsid w:val="004C6837"/>
    <w:rsid w:val="004D1891"/>
    <w:rsid w:val="004D518C"/>
    <w:rsid w:val="004D5801"/>
    <w:rsid w:val="004D6552"/>
    <w:rsid w:val="004E02EC"/>
    <w:rsid w:val="004E3E41"/>
    <w:rsid w:val="004E617E"/>
    <w:rsid w:val="004E786D"/>
    <w:rsid w:val="004F18A3"/>
    <w:rsid w:val="004F1A97"/>
    <w:rsid w:val="004F26D0"/>
    <w:rsid w:val="004F4D05"/>
    <w:rsid w:val="004F638C"/>
    <w:rsid w:val="005017D4"/>
    <w:rsid w:val="0050377C"/>
    <w:rsid w:val="0050450A"/>
    <w:rsid w:val="0050481C"/>
    <w:rsid w:val="00505460"/>
    <w:rsid w:val="00510AE2"/>
    <w:rsid w:val="00512DA4"/>
    <w:rsid w:val="00515151"/>
    <w:rsid w:val="0052212D"/>
    <w:rsid w:val="005253C4"/>
    <w:rsid w:val="00525D85"/>
    <w:rsid w:val="005302AC"/>
    <w:rsid w:val="00533D50"/>
    <w:rsid w:val="0053693A"/>
    <w:rsid w:val="005372C6"/>
    <w:rsid w:val="005427FA"/>
    <w:rsid w:val="00550260"/>
    <w:rsid w:val="005538AC"/>
    <w:rsid w:val="005554A3"/>
    <w:rsid w:val="00570C57"/>
    <w:rsid w:val="005755EC"/>
    <w:rsid w:val="005824EB"/>
    <w:rsid w:val="005831AF"/>
    <w:rsid w:val="00586B83"/>
    <w:rsid w:val="00586C99"/>
    <w:rsid w:val="005871C2"/>
    <w:rsid w:val="00590225"/>
    <w:rsid w:val="0059179F"/>
    <w:rsid w:val="005935E4"/>
    <w:rsid w:val="005939AB"/>
    <w:rsid w:val="00595441"/>
    <w:rsid w:val="0059661C"/>
    <w:rsid w:val="005A3BBE"/>
    <w:rsid w:val="005A55D3"/>
    <w:rsid w:val="005A7BCD"/>
    <w:rsid w:val="005B01B4"/>
    <w:rsid w:val="005B03A3"/>
    <w:rsid w:val="005B1E4D"/>
    <w:rsid w:val="005B4DE5"/>
    <w:rsid w:val="005B5DC4"/>
    <w:rsid w:val="005C0173"/>
    <w:rsid w:val="005C1F6E"/>
    <w:rsid w:val="005C222C"/>
    <w:rsid w:val="005C69A7"/>
    <w:rsid w:val="005D05F6"/>
    <w:rsid w:val="005D7006"/>
    <w:rsid w:val="005D78D3"/>
    <w:rsid w:val="005E1973"/>
    <w:rsid w:val="005E281B"/>
    <w:rsid w:val="005E3658"/>
    <w:rsid w:val="005E6B84"/>
    <w:rsid w:val="005F15C4"/>
    <w:rsid w:val="005F37B3"/>
    <w:rsid w:val="005F4F84"/>
    <w:rsid w:val="005F50D1"/>
    <w:rsid w:val="00600073"/>
    <w:rsid w:val="00601115"/>
    <w:rsid w:val="00601188"/>
    <w:rsid w:val="0060207A"/>
    <w:rsid w:val="00606EC2"/>
    <w:rsid w:val="00611F07"/>
    <w:rsid w:val="00612379"/>
    <w:rsid w:val="006139EC"/>
    <w:rsid w:val="006204EF"/>
    <w:rsid w:val="0062196A"/>
    <w:rsid w:val="00622156"/>
    <w:rsid w:val="00627EFB"/>
    <w:rsid w:val="006327EB"/>
    <w:rsid w:val="00637ADA"/>
    <w:rsid w:val="00644BBB"/>
    <w:rsid w:val="006468EA"/>
    <w:rsid w:val="006538D5"/>
    <w:rsid w:val="006549BF"/>
    <w:rsid w:val="0065743A"/>
    <w:rsid w:val="00660924"/>
    <w:rsid w:val="00662B4E"/>
    <w:rsid w:val="006640B8"/>
    <w:rsid w:val="00665CF9"/>
    <w:rsid w:val="0066676B"/>
    <w:rsid w:val="00667CE3"/>
    <w:rsid w:val="006701F0"/>
    <w:rsid w:val="00671786"/>
    <w:rsid w:val="0067279C"/>
    <w:rsid w:val="006754B5"/>
    <w:rsid w:val="0067635C"/>
    <w:rsid w:val="00676899"/>
    <w:rsid w:val="006775E7"/>
    <w:rsid w:val="006777E3"/>
    <w:rsid w:val="00681E05"/>
    <w:rsid w:val="0068260E"/>
    <w:rsid w:val="00683E81"/>
    <w:rsid w:val="00684138"/>
    <w:rsid w:val="006842AD"/>
    <w:rsid w:val="00685393"/>
    <w:rsid w:val="00686CAF"/>
    <w:rsid w:val="0069068E"/>
    <w:rsid w:val="00693464"/>
    <w:rsid w:val="00693B16"/>
    <w:rsid w:val="00694CD4"/>
    <w:rsid w:val="00695EB5"/>
    <w:rsid w:val="006965AE"/>
    <w:rsid w:val="00696910"/>
    <w:rsid w:val="006A3160"/>
    <w:rsid w:val="006A5102"/>
    <w:rsid w:val="006A5E46"/>
    <w:rsid w:val="006B0253"/>
    <w:rsid w:val="006B02D2"/>
    <w:rsid w:val="006C293E"/>
    <w:rsid w:val="006C40E7"/>
    <w:rsid w:val="006C4ABA"/>
    <w:rsid w:val="006C4C22"/>
    <w:rsid w:val="006D0393"/>
    <w:rsid w:val="006D0515"/>
    <w:rsid w:val="006D0C6B"/>
    <w:rsid w:val="006D0E1A"/>
    <w:rsid w:val="006D229D"/>
    <w:rsid w:val="006D577E"/>
    <w:rsid w:val="006D66AE"/>
    <w:rsid w:val="006D6A9B"/>
    <w:rsid w:val="006E0F38"/>
    <w:rsid w:val="006F5CC3"/>
    <w:rsid w:val="0070160B"/>
    <w:rsid w:val="00701DD2"/>
    <w:rsid w:val="00704662"/>
    <w:rsid w:val="00705DF4"/>
    <w:rsid w:val="007113F5"/>
    <w:rsid w:val="0071205E"/>
    <w:rsid w:val="00714477"/>
    <w:rsid w:val="0071717E"/>
    <w:rsid w:val="00717910"/>
    <w:rsid w:val="00717D7F"/>
    <w:rsid w:val="0072234A"/>
    <w:rsid w:val="007272EE"/>
    <w:rsid w:val="00734683"/>
    <w:rsid w:val="00735297"/>
    <w:rsid w:val="007367DC"/>
    <w:rsid w:val="00740D1C"/>
    <w:rsid w:val="00742723"/>
    <w:rsid w:val="00743E2F"/>
    <w:rsid w:val="00744F69"/>
    <w:rsid w:val="00750C7A"/>
    <w:rsid w:val="00751594"/>
    <w:rsid w:val="00753A33"/>
    <w:rsid w:val="007623E7"/>
    <w:rsid w:val="00764E59"/>
    <w:rsid w:val="00764F08"/>
    <w:rsid w:val="00766C91"/>
    <w:rsid w:val="0076751D"/>
    <w:rsid w:val="00771DA8"/>
    <w:rsid w:val="007743FF"/>
    <w:rsid w:val="0077451A"/>
    <w:rsid w:val="00775CF4"/>
    <w:rsid w:val="00776499"/>
    <w:rsid w:val="00781FFF"/>
    <w:rsid w:val="00784000"/>
    <w:rsid w:val="00785284"/>
    <w:rsid w:val="007859E7"/>
    <w:rsid w:val="00790D54"/>
    <w:rsid w:val="00790ED4"/>
    <w:rsid w:val="00793761"/>
    <w:rsid w:val="0079403B"/>
    <w:rsid w:val="00797803"/>
    <w:rsid w:val="007A04F5"/>
    <w:rsid w:val="007A0AA8"/>
    <w:rsid w:val="007A26F7"/>
    <w:rsid w:val="007A5714"/>
    <w:rsid w:val="007B0768"/>
    <w:rsid w:val="007B779F"/>
    <w:rsid w:val="007C0E3C"/>
    <w:rsid w:val="007C37A8"/>
    <w:rsid w:val="007C789E"/>
    <w:rsid w:val="007C7B65"/>
    <w:rsid w:val="007D43ED"/>
    <w:rsid w:val="007D5C59"/>
    <w:rsid w:val="007D5FA4"/>
    <w:rsid w:val="007D653B"/>
    <w:rsid w:val="007D7290"/>
    <w:rsid w:val="007D7EA1"/>
    <w:rsid w:val="007E06CB"/>
    <w:rsid w:val="007E136C"/>
    <w:rsid w:val="007E44DB"/>
    <w:rsid w:val="007E47D4"/>
    <w:rsid w:val="007E5E23"/>
    <w:rsid w:val="007E612D"/>
    <w:rsid w:val="00800CBD"/>
    <w:rsid w:val="00803A9C"/>
    <w:rsid w:val="008076DA"/>
    <w:rsid w:val="00810492"/>
    <w:rsid w:val="00810AB6"/>
    <w:rsid w:val="008124C7"/>
    <w:rsid w:val="00816B6F"/>
    <w:rsid w:val="008179B9"/>
    <w:rsid w:val="008241DA"/>
    <w:rsid w:val="008247B6"/>
    <w:rsid w:val="008260C4"/>
    <w:rsid w:val="008279B9"/>
    <w:rsid w:val="00827A52"/>
    <w:rsid w:val="00831400"/>
    <w:rsid w:val="00833628"/>
    <w:rsid w:val="008375D7"/>
    <w:rsid w:val="00840BAD"/>
    <w:rsid w:val="00841A38"/>
    <w:rsid w:val="0084221A"/>
    <w:rsid w:val="008434E6"/>
    <w:rsid w:val="00844A72"/>
    <w:rsid w:val="00851733"/>
    <w:rsid w:val="008571BD"/>
    <w:rsid w:val="0085746F"/>
    <w:rsid w:val="008627B0"/>
    <w:rsid w:val="008638F6"/>
    <w:rsid w:val="008648B1"/>
    <w:rsid w:val="008664EE"/>
    <w:rsid w:val="008747D4"/>
    <w:rsid w:val="00875AB0"/>
    <w:rsid w:val="00881AE9"/>
    <w:rsid w:val="0088335E"/>
    <w:rsid w:val="00885CBE"/>
    <w:rsid w:val="00887B2D"/>
    <w:rsid w:val="00890FB4"/>
    <w:rsid w:val="0089281B"/>
    <w:rsid w:val="00892D86"/>
    <w:rsid w:val="0089494C"/>
    <w:rsid w:val="00894EF1"/>
    <w:rsid w:val="0089589C"/>
    <w:rsid w:val="008A3198"/>
    <w:rsid w:val="008A354C"/>
    <w:rsid w:val="008B07ED"/>
    <w:rsid w:val="008B2A32"/>
    <w:rsid w:val="008B65AB"/>
    <w:rsid w:val="008B71B3"/>
    <w:rsid w:val="008C42C0"/>
    <w:rsid w:val="008C50ED"/>
    <w:rsid w:val="008D3F51"/>
    <w:rsid w:val="008D4A6B"/>
    <w:rsid w:val="008D786B"/>
    <w:rsid w:val="008E3B14"/>
    <w:rsid w:val="008E423F"/>
    <w:rsid w:val="008E427A"/>
    <w:rsid w:val="008E65B6"/>
    <w:rsid w:val="008E6EEE"/>
    <w:rsid w:val="008E7C80"/>
    <w:rsid w:val="008F09C6"/>
    <w:rsid w:val="008F101A"/>
    <w:rsid w:val="008F3033"/>
    <w:rsid w:val="008F4C2C"/>
    <w:rsid w:val="008F52F8"/>
    <w:rsid w:val="008F53D7"/>
    <w:rsid w:val="008F6357"/>
    <w:rsid w:val="008F7405"/>
    <w:rsid w:val="008F7EEB"/>
    <w:rsid w:val="008F7FBB"/>
    <w:rsid w:val="00902710"/>
    <w:rsid w:val="00904A2D"/>
    <w:rsid w:val="009100C1"/>
    <w:rsid w:val="00913FB5"/>
    <w:rsid w:val="00920A13"/>
    <w:rsid w:val="00920F1F"/>
    <w:rsid w:val="00922F5E"/>
    <w:rsid w:val="009233AA"/>
    <w:rsid w:val="009255DD"/>
    <w:rsid w:val="00927841"/>
    <w:rsid w:val="009314BC"/>
    <w:rsid w:val="009334E4"/>
    <w:rsid w:val="009343D5"/>
    <w:rsid w:val="00935AB9"/>
    <w:rsid w:val="00937D4E"/>
    <w:rsid w:val="00940AD7"/>
    <w:rsid w:val="00941F1F"/>
    <w:rsid w:val="00943A8A"/>
    <w:rsid w:val="00944518"/>
    <w:rsid w:val="00947F3E"/>
    <w:rsid w:val="00954EEA"/>
    <w:rsid w:val="00955403"/>
    <w:rsid w:val="00957954"/>
    <w:rsid w:val="00962140"/>
    <w:rsid w:val="00962D29"/>
    <w:rsid w:val="00965C61"/>
    <w:rsid w:val="009676DE"/>
    <w:rsid w:val="0097227F"/>
    <w:rsid w:val="00972A8A"/>
    <w:rsid w:val="00973FA7"/>
    <w:rsid w:val="00975FA3"/>
    <w:rsid w:val="009779EB"/>
    <w:rsid w:val="00981660"/>
    <w:rsid w:val="009821DE"/>
    <w:rsid w:val="00983A4D"/>
    <w:rsid w:val="00987121"/>
    <w:rsid w:val="0099141E"/>
    <w:rsid w:val="00992DFE"/>
    <w:rsid w:val="00993179"/>
    <w:rsid w:val="009944ED"/>
    <w:rsid w:val="009A00A1"/>
    <w:rsid w:val="009A01F7"/>
    <w:rsid w:val="009A1BFB"/>
    <w:rsid w:val="009A1DC1"/>
    <w:rsid w:val="009A2F94"/>
    <w:rsid w:val="009A3394"/>
    <w:rsid w:val="009A3C7F"/>
    <w:rsid w:val="009B297A"/>
    <w:rsid w:val="009B36BA"/>
    <w:rsid w:val="009B3869"/>
    <w:rsid w:val="009B442A"/>
    <w:rsid w:val="009B6718"/>
    <w:rsid w:val="009B6C58"/>
    <w:rsid w:val="009B70AB"/>
    <w:rsid w:val="009B7DF4"/>
    <w:rsid w:val="009C0A41"/>
    <w:rsid w:val="009C0FC9"/>
    <w:rsid w:val="009C12FF"/>
    <w:rsid w:val="009C4C47"/>
    <w:rsid w:val="009C4D6B"/>
    <w:rsid w:val="009C76E1"/>
    <w:rsid w:val="009D33AF"/>
    <w:rsid w:val="009D52BB"/>
    <w:rsid w:val="009D56D4"/>
    <w:rsid w:val="009E0535"/>
    <w:rsid w:val="009E1615"/>
    <w:rsid w:val="009E387C"/>
    <w:rsid w:val="009E68B7"/>
    <w:rsid w:val="009E6A81"/>
    <w:rsid w:val="009F4220"/>
    <w:rsid w:val="009F7015"/>
    <w:rsid w:val="00A036A3"/>
    <w:rsid w:val="00A041C1"/>
    <w:rsid w:val="00A1408C"/>
    <w:rsid w:val="00A1652F"/>
    <w:rsid w:val="00A16929"/>
    <w:rsid w:val="00A177F6"/>
    <w:rsid w:val="00A20040"/>
    <w:rsid w:val="00A2349C"/>
    <w:rsid w:val="00A252BB"/>
    <w:rsid w:val="00A257E7"/>
    <w:rsid w:val="00A25BC5"/>
    <w:rsid w:val="00A30BE4"/>
    <w:rsid w:val="00A31FFB"/>
    <w:rsid w:val="00A33A79"/>
    <w:rsid w:val="00A3441B"/>
    <w:rsid w:val="00A36AF2"/>
    <w:rsid w:val="00A37798"/>
    <w:rsid w:val="00A37C4D"/>
    <w:rsid w:val="00A41537"/>
    <w:rsid w:val="00A41B7B"/>
    <w:rsid w:val="00A4745B"/>
    <w:rsid w:val="00A50561"/>
    <w:rsid w:val="00A50969"/>
    <w:rsid w:val="00A522D5"/>
    <w:rsid w:val="00A5336B"/>
    <w:rsid w:val="00A560D2"/>
    <w:rsid w:val="00A6054A"/>
    <w:rsid w:val="00A62C67"/>
    <w:rsid w:val="00A65C23"/>
    <w:rsid w:val="00A660A2"/>
    <w:rsid w:val="00A7251F"/>
    <w:rsid w:val="00A73113"/>
    <w:rsid w:val="00A73F9F"/>
    <w:rsid w:val="00A74070"/>
    <w:rsid w:val="00A74B14"/>
    <w:rsid w:val="00A751C6"/>
    <w:rsid w:val="00A75F6A"/>
    <w:rsid w:val="00A75FB5"/>
    <w:rsid w:val="00A8032A"/>
    <w:rsid w:val="00A810EF"/>
    <w:rsid w:val="00A85EC6"/>
    <w:rsid w:val="00A87325"/>
    <w:rsid w:val="00A91DF3"/>
    <w:rsid w:val="00A924E6"/>
    <w:rsid w:val="00A9375A"/>
    <w:rsid w:val="00A956F5"/>
    <w:rsid w:val="00A96AA2"/>
    <w:rsid w:val="00A97EAF"/>
    <w:rsid w:val="00AA0D3F"/>
    <w:rsid w:val="00AA4B5C"/>
    <w:rsid w:val="00AA55AF"/>
    <w:rsid w:val="00AA5AE1"/>
    <w:rsid w:val="00AB3B9C"/>
    <w:rsid w:val="00AB4629"/>
    <w:rsid w:val="00AB5512"/>
    <w:rsid w:val="00AB5AC1"/>
    <w:rsid w:val="00AB5E43"/>
    <w:rsid w:val="00AB7993"/>
    <w:rsid w:val="00AC088C"/>
    <w:rsid w:val="00AC1F44"/>
    <w:rsid w:val="00AC29FC"/>
    <w:rsid w:val="00AC426F"/>
    <w:rsid w:val="00AC44ED"/>
    <w:rsid w:val="00AD1E7A"/>
    <w:rsid w:val="00AD204E"/>
    <w:rsid w:val="00AD428A"/>
    <w:rsid w:val="00AE1212"/>
    <w:rsid w:val="00AE2047"/>
    <w:rsid w:val="00AE32C5"/>
    <w:rsid w:val="00AF2D4F"/>
    <w:rsid w:val="00AF6C3F"/>
    <w:rsid w:val="00B00742"/>
    <w:rsid w:val="00B02850"/>
    <w:rsid w:val="00B0669D"/>
    <w:rsid w:val="00B07AF0"/>
    <w:rsid w:val="00B16030"/>
    <w:rsid w:val="00B17E88"/>
    <w:rsid w:val="00B20AAA"/>
    <w:rsid w:val="00B25444"/>
    <w:rsid w:val="00B263AC"/>
    <w:rsid w:val="00B276D7"/>
    <w:rsid w:val="00B31034"/>
    <w:rsid w:val="00B31F4B"/>
    <w:rsid w:val="00B32262"/>
    <w:rsid w:val="00B326D8"/>
    <w:rsid w:val="00B34141"/>
    <w:rsid w:val="00B34460"/>
    <w:rsid w:val="00B35CEE"/>
    <w:rsid w:val="00B430E3"/>
    <w:rsid w:val="00B5103D"/>
    <w:rsid w:val="00B51EA6"/>
    <w:rsid w:val="00B53398"/>
    <w:rsid w:val="00B5371E"/>
    <w:rsid w:val="00B60FA6"/>
    <w:rsid w:val="00B639B3"/>
    <w:rsid w:val="00B64650"/>
    <w:rsid w:val="00B64D9A"/>
    <w:rsid w:val="00B70543"/>
    <w:rsid w:val="00B72C18"/>
    <w:rsid w:val="00B74FCC"/>
    <w:rsid w:val="00B7582E"/>
    <w:rsid w:val="00B81A62"/>
    <w:rsid w:val="00B8382F"/>
    <w:rsid w:val="00B847CB"/>
    <w:rsid w:val="00B865D5"/>
    <w:rsid w:val="00B93C28"/>
    <w:rsid w:val="00B964AA"/>
    <w:rsid w:val="00B976C3"/>
    <w:rsid w:val="00BA090E"/>
    <w:rsid w:val="00BA0B45"/>
    <w:rsid w:val="00BA36E4"/>
    <w:rsid w:val="00BB238C"/>
    <w:rsid w:val="00BB51BE"/>
    <w:rsid w:val="00BB5242"/>
    <w:rsid w:val="00BC14FE"/>
    <w:rsid w:val="00BC51E6"/>
    <w:rsid w:val="00BC5CE3"/>
    <w:rsid w:val="00BC7CA6"/>
    <w:rsid w:val="00BD17B8"/>
    <w:rsid w:val="00BD23D8"/>
    <w:rsid w:val="00BD3437"/>
    <w:rsid w:val="00BD4112"/>
    <w:rsid w:val="00BD4A1B"/>
    <w:rsid w:val="00BD7540"/>
    <w:rsid w:val="00BE0792"/>
    <w:rsid w:val="00BE0AAB"/>
    <w:rsid w:val="00BE2C5E"/>
    <w:rsid w:val="00BE67F5"/>
    <w:rsid w:val="00BE7D7C"/>
    <w:rsid w:val="00BF477C"/>
    <w:rsid w:val="00C00937"/>
    <w:rsid w:val="00C0233D"/>
    <w:rsid w:val="00C03326"/>
    <w:rsid w:val="00C04C72"/>
    <w:rsid w:val="00C05164"/>
    <w:rsid w:val="00C06EFB"/>
    <w:rsid w:val="00C07A37"/>
    <w:rsid w:val="00C10B9F"/>
    <w:rsid w:val="00C111A3"/>
    <w:rsid w:val="00C11711"/>
    <w:rsid w:val="00C125E5"/>
    <w:rsid w:val="00C1359F"/>
    <w:rsid w:val="00C149B4"/>
    <w:rsid w:val="00C1523E"/>
    <w:rsid w:val="00C1616D"/>
    <w:rsid w:val="00C21DA9"/>
    <w:rsid w:val="00C21FF1"/>
    <w:rsid w:val="00C274C7"/>
    <w:rsid w:val="00C3019A"/>
    <w:rsid w:val="00C35B3D"/>
    <w:rsid w:val="00C414A0"/>
    <w:rsid w:val="00C4449D"/>
    <w:rsid w:val="00C446C1"/>
    <w:rsid w:val="00C52312"/>
    <w:rsid w:val="00C53E7E"/>
    <w:rsid w:val="00C54787"/>
    <w:rsid w:val="00C5479D"/>
    <w:rsid w:val="00C564EB"/>
    <w:rsid w:val="00C57063"/>
    <w:rsid w:val="00C6371E"/>
    <w:rsid w:val="00C6393F"/>
    <w:rsid w:val="00C72E45"/>
    <w:rsid w:val="00C74E8F"/>
    <w:rsid w:val="00C74F73"/>
    <w:rsid w:val="00C75C0B"/>
    <w:rsid w:val="00C767CC"/>
    <w:rsid w:val="00C76B75"/>
    <w:rsid w:val="00C76BAC"/>
    <w:rsid w:val="00C77A8A"/>
    <w:rsid w:val="00C83764"/>
    <w:rsid w:val="00C84E19"/>
    <w:rsid w:val="00C86D76"/>
    <w:rsid w:val="00C8733B"/>
    <w:rsid w:val="00C920DE"/>
    <w:rsid w:val="00C926EA"/>
    <w:rsid w:val="00C93DC5"/>
    <w:rsid w:val="00C944D1"/>
    <w:rsid w:val="00C96390"/>
    <w:rsid w:val="00C97457"/>
    <w:rsid w:val="00CA5078"/>
    <w:rsid w:val="00CA5AB0"/>
    <w:rsid w:val="00CB028A"/>
    <w:rsid w:val="00CB1772"/>
    <w:rsid w:val="00CB466D"/>
    <w:rsid w:val="00CB7C22"/>
    <w:rsid w:val="00CC2FFE"/>
    <w:rsid w:val="00CC38D9"/>
    <w:rsid w:val="00CC4D72"/>
    <w:rsid w:val="00CD39D2"/>
    <w:rsid w:val="00CD3C26"/>
    <w:rsid w:val="00CD5514"/>
    <w:rsid w:val="00CD6602"/>
    <w:rsid w:val="00CD7911"/>
    <w:rsid w:val="00CE0119"/>
    <w:rsid w:val="00CE1542"/>
    <w:rsid w:val="00CE4216"/>
    <w:rsid w:val="00CF07A5"/>
    <w:rsid w:val="00CF32B9"/>
    <w:rsid w:val="00CF38C5"/>
    <w:rsid w:val="00D02D63"/>
    <w:rsid w:val="00D11891"/>
    <w:rsid w:val="00D14505"/>
    <w:rsid w:val="00D1457B"/>
    <w:rsid w:val="00D14F45"/>
    <w:rsid w:val="00D15314"/>
    <w:rsid w:val="00D175E0"/>
    <w:rsid w:val="00D23FE6"/>
    <w:rsid w:val="00D2541A"/>
    <w:rsid w:val="00D25A69"/>
    <w:rsid w:val="00D300C7"/>
    <w:rsid w:val="00D31251"/>
    <w:rsid w:val="00D31FE4"/>
    <w:rsid w:val="00D3247B"/>
    <w:rsid w:val="00D364C9"/>
    <w:rsid w:val="00D36C46"/>
    <w:rsid w:val="00D40D5C"/>
    <w:rsid w:val="00D4326E"/>
    <w:rsid w:val="00D43B6A"/>
    <w:rsid w:val="00D444C2"/>
    <w:rsid w:val="00D44DBF"/>
    <w:rsid w:val="00D45793"/>
    <w:rsid w:val="00D462AD"/>
    <w:rsid w:val="00D46983"/>
    <w:rsid w:val="00D5363D"/>
    <w:rsid w:val="00D53DBB"/>
    <w:rsid w:val="00D54CCC"/>
    <w:rsid w:val="00D601DE"/>
    <w:rsid w:val="00D64252"/>
    <w:rsid w:val="00D71518"/>
    <w:rsid w:val="00D7221E"/>
    <w:rsid w:val="00D77DF3"/>
    <w:rsid w:val="00D77F30"/>
    <w:rsid w:val="00D833E0"/>
    <w:rsid w:val="00D83778"/>
    <w:rsid w:val="00D837E9"/>
    <w:rsid w:val="00D83AF6"/>
    <w:rsid w:val="00D8611A"/>
    <w:rsid w:val="00D86951"/>
    <w:rsid w:val="00D86A3A"/>
    <w:rsid w:val="00D87781"/>
    <w:rsid w:val="00D90784"/>
    <w:rsid w:val="00D919A0"/>
    <w:rsid w:val="00D92CAC"/>
    <w:rsid w:val="00D92F36"/>
    <w:rsid w:val="00D95615"/>
    <w:rsid w:val="00D96AAF"/>
    <w:rsid w:val="00DA03E9"/>
    <w:rsid w:val="00DA0E58"/>
    <w:rsid w:val="00DA1928"/>
    <w:rsid w:val="00DA2F54"/>
    <w:rsid w:val="00DA53BE"/>
    <w:rsid w:val="00DA6BD1"/>
    <w:rsid w:val="00DB10BE"/>
    <w:rsid w:val="00DB23B5"/>
    <w:rsid w:val="00DB7C68"/>
    <w:rsid w:val="00DB7C8C"/>
    <w:rsid w:val="00DC1748"/>
    <w:rsid w:val="00DC4279"/>
    <w:rsid w:val="00DC445C"/>
    <w:rsid w:val="00DD0841"/>
    <w:rsid w:val="00DD0BC3"/>
    <w:rsid w:val="00DD4B93"/>
    <w:rsid w:val="00DD579A"/>
    <w:rsid w:val="00DD7416"/>
    <w:rsid w:val="00DE0BAC"/>
    <w:rsid w:val="00DE0C25"/>
    <w:rsid w:val="00DE224D"/>
    <w:rsid w:val="00DE2DFD"/>
    <w:rsid w:val="00DE44FE"/>
    <w:rsid w:val="00DE4798"/>
    <w:rsid w:val="00DF0DC6"/>
    <w:rsid w:val="00DF3848"/>
    <w:rsid w:val="00DF5946"/>
    <w:rsid w:val="00DF64C3"/>
    <w:rsid w:val="00E0260B"/>
    <w:rsid w:val="00E03A0F"/>
    <w:rsid w:val="00E051FE"/>
    <w:rsid w:val="00E07DAA"/>
    <w:rsid w:val="00E13A8B"/>
    <w:rsid w:val="00E14CB9"/>
    <w:rsid w:val="00E20C45"/>
    <w:rsid w:val="00E230D6"/>
    <w:rsid w:val="00E23FBF"/>
    <w:rsid w:val="00E24DB2"/>
    <w:rsid w:val="00E26619"/>
    <w:rsid w:val="00E26CB2"/>
    <w:rsid w:val="00E30913"/>
    <w:rsid w:val="00E31581"/>
    <w:rsid w:val="00E353D8"/>
    <w:rsid w:val="00E357B9"/>
    <w:rsid w:val="00E362EA"/>
    <w:rsid w:val="00E3776E"/>
    <w:rsid w:val="00E40572"/>
    <w:rsid w:val="00E41C5D"/>
    <w:rsid w:val="00E428C5"/>
    <w:rsid w:val="00E45358"/>
    <w:rsid w:val="00E52BC9"/>
    <w:rsid w:val="00E53BC8"/>
    <w:rsid w:val="00E54084"/>
    <w:rsid w:val="00E55F0C"/>
    <w:rsid w:val="00E563EE"/>
    <w:rsid w:val="00E60081"/>
    <w:rsid w:val="00E61EB6"/>
    <w:rsid w:val="00E63302"/>
    <w:rsid w:val="00E6334C"/>
    <w:rsid w:val="00E727C6"/>
    <w:rsid w:val="00E72EE7"/>
    <w:rsid w:val="00E745F7"/>
    <w:rsid w:val="00E76A99"/>
    <w:rsid w:val="00E811EC"/>
    <w:rsid w:val="00E81946"/>
    <w:rsid w:val="00E821B3"/>
    <w:rsid w:val="00E83587"/>
    <w:rsid w:val="00E849BE"/>
    <w:rsid w:val="00E8727F"/>
    <w:rsid w:val="00E921F7"/>
    <w:rsid w:val="00E93D1A"/>
    <w:rsid w:val="00E940AD"/>
    <w:rsid w:val="00E95C43"/>
    <w:rsid w:val="00EA0AF1"/>
    <w:rsid w:val="00EB46CC"/>
    <w:rsid w:val="00EB6300"/>
    <w:rsid w:val="00EB698A"/>
    <w:rsid w:val="00EC36CF"/>
    <w:rsid w:val="00EC3976"/>
    <w:rsid w:val="00EC60DA"/>
    <w:rsid w:val="00ED2164"/>
    <w:rsid w:val="00ED3B1D"/>
    <w:rsid w:val="00EE211F"/>
    <w:rsid w:val="00EE2B2E"/>
    <w:rsid w:val="00EE7DE1"/>
    <w:rsid w:val="00EF0F57"/>
    <w:rsid w:val="00EF1B12"/>
    <w:rsid w:val="00EF4FE0"/>
    <w:rsid w:val="00F001D1"/>
    <w:rsid w:val="00F007DC"/>
    <w:rsid w:val="00F02434"/>
    <w:rsid w:val="00F04ABA"/>
    <w:rsid w:val="00F052C6"/>
    <w:rsid w:val="00F069E2"/>
    <w:rsid w:val="00F0774B"/>
    <w:rsid w:val="00F1209F"/>
    <w:rsid w:val="00F139FF"/>
    <w:rsid w:val="00F142BF"/>
    <w:rsid w:val="00F143F6"/>
    <w:rsid w:val="00F15AF8"/>
    <w:rsid w:val="00F177B0"/>
    <w:rsid w:val="00F226C6"/>
    <w:rsid w:val="00F25DD8"/>
    <w:rsid w:val="00F2707D"/>
    <w:rsid w:val="00F27615"/>
    <w:rsid w:val="00F304C6"/>
    <w:rsid w:val="00F32E9A"/>
    <w:rsid w:val="00F33294"/>
    <w:rsid w:val="00F36F89"/>
    <w:rsid w:val="00F3704A"/>
    <w:rsid w:val="00F37335"/>
    <w:rsid w:val="00F37524"/>
    <w:rsid w:val="00F41EEE"/>
    <w:rsid w:val="00F4371E"/>
    <w:rsid w:val="00F43F93"/>
    <w:rsid w:val="00F44EB2"/>
    <w:rsid w:val="00F45231"/>
    <w:rsid w:val="00F4539D"/>
    <w:rsid w:val="00F45692"/>
    <w:rsid w:val="00F45D33"/>
    <w:rsid w:val="00F51DEF"/>
    <w:rsid w:val="00F52F0E"/>
    <w:rsid w:val="00F56867"/>
    <w:rsid w:val="00F620FC"/>
    <w:rsid w:val="00F645CF"/>
    <w:rsid w:val="00F67447"/>
    <w:rsid w:val="00F704F8"/>
    <w:rsid w:val="00F71F3A"/>
    <w:rsid w:val="00F71FF6"/>
    <w:rsid w:val="00F7273D"/>
    <w:rsid w:val="00F7498C"/>
    <w:rsid w:val="00F76B17"/>
    <w:rsid w:val="00F822D1"/>
    <w:rsid w:val="00F823F5"/>
    <w:rsid w:val="00F830E8"/>
    <w:rsid w:val="00F84E39"/>
    <w:rsid w:val="00F86E39"/>
    <w:rsid w:val="00F87200"/>
    <w:rsid w:val="00F8752A"/>
    <w:rsid w:val="00F877B4"/>
    <w:rsid w:val="00F909CF"/>
    <w:rsid w:val="00F91BAF"/>
    <w:rsid w:val="00F94574"/>
    <w:rsid w:val="00F959F7"/>
    <w:rsid w:val="00F96654"/>
    <w:rsid w:val="00F978CE"/>
    <w:rsid w:val="00FA0A22"/>
    <w:rsid w:val="00FA37ED"/>
    <w:rsid w:val="00FA5FD9"/>
    <w:rsid w:val="00FB1584"/>
    <w:rsid w:val="00FB1D20"/>
    <w:rsid w:val="00FB5255"/>
    <w:rsid w:val="00FB5416"/>
    <w:rsid w:val="00FB592B"/>
    <w:rsid w:val="00FB67F6"/>
    <w:rsid w:val="00FB7A0A"/>
    <w:rsid w:val="00FC4725"/>
    <w:rsid w:val="00FC626A"/>
    <w:rsid w:val="00FD366F"/>
    <w:rsid w:val="00FD4EF3"/>
    <w:rsid w:val="00FD7BA6"/>
    <w:rsid w:val="00FE1F25"/>
    <w:rsid w:val="00FE307D"/>
    <w:rsid w:val="00FE3289"/>
    <w:rsid w:val="00FE4999"/>
    <w:rsid w:val="00FE7975"/>
    <w:rsid w:val="00FF0A73"/>
    <w:rsid w:val="00FF0C14"/>
    <w:rsid w:val="00FF2AC9"/>
    <w:rsid w:val="00FF5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4E53385"/>
  <w15:docId w15:val="{5DD7C15F-9450-4793-A80E-69D6EE19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lang w:val="pl-PL"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C67"/>
    <w:pPr>
      <w:spacing w:before="80" w:after="80" w:line="312" w:lineRule="auto"/>
      <w:jc w:val="left"/>
    </w:pPr>
    <w:rPr>
      <w:rFonts w:ascii="Arial" w:hAnsi="Arial"/>
      <w:sz w:val="20"/>
    </w:rPr>
  </w:style>
  <w:style w:type="paragraph" w:styleId="Nagwek1">
    <w:name w:val="heading 1"/>
    <w:basedOn w:val="Normalny"/>
    <w:next w:val="Normalny"/>
    <w:link w:val="Nagwek1Znak"/>
    <w:uiPriority w:val="9"/>
    <w:qFormat/>
    <w:rsid w:val="004271D7"/>
    <w:pPr>
      <w:spacing w:before="240" w:after="240"/>
      <w:outlineLvl w:val="0"/>
    </w:pPr>
    <w:rPr>
      <w:b/>
      <w:spacing w:val="5"/>
      <w:sz w:val="32"/>
      <w:szCs w:val="32"/>
    </w:rPr>
  </w:style>
  <w:style w:type="paragraph" w:styleId="Nagwek2">
    <w:name w:val="heading 2"/>
    <w:basedOn w:val="Normalny"/>
    <w:next w:val="Normalny"/>
    <w:link w:val="Nagwek2Znak"/>
    <w:uiPriority w:val="9"/>
    <w:unhideWhenUsed/>
    <w:qFormat/>
    <w:rsid w:val="001E108A"/>
    <w:pPr>
      <w:spacing w:before="360" w:after="360"/>
      <w:outlineLvl w:val="1"/>
    </w:pPr>
    <w:rPr>
      <w:b/>
      <w:spacing w:val="5"/>
      <w:sz w:val="28"/>
      <w:szCs w:val="28"/>
    </w:rPr>
  </w:style>
  <w:style w:type="paragraph" w:styleId="Nagwek3">
    <w:name w:val="heading 3"/>
    <w:basedOn w:val="Normalny"/>
    <w:next w:val="Normalny"/>
    <w:link w:val="Nagwek3Znak"/>
    <w:uiPriority w:val="9"/>
    <w:unhideWhenUsed/>
    <w:qFormat/>
    <w:rsid w:val="001E108A"/>
    <w:pPr>
      <w:spacing w:before="120" w:after="120"/>
      <w:outlineLvl w:val="2"/>
    </w:pPr>
    <w:rPr>
      <w:b/>
      <w:spacing w:val="5"/>
      <w:sz w:val="28"/>
      <w:szCs w:val="24"/>
    </w:rPr>
  </w:style>
  <w:style w:type="paragraph" w:styleId="Nagwek4">
    <w:name w:val="heading 4"/>
    <w:basedOn w:val="Normalny"/>
    <w:next w:val="Normalny"/>
    <w:link w:val="Nagwek4Znak"/>
    <w:uiPriority w:val="9"/>
    <w:unhideWhenUsed/>
    <w:qFormat/>
    <w:rsid w:val="001E108A"/>
    <w:pPr>
      <w:outlineLvl w:val="3"/>
    </w:pPr>
    <w:rPr>
      <w:b/>
      <w:iCs/>
      <w:spacing w:val="10"/>
      <w:sz w:val="24"/>
      <w:szCs w:val="22"/>
    </w:rPr>
  </w:style>
  <w:style w:type="paragraph" w:styleId="Nagwek5">
    <w:name w:val="heading 5"/>
    <w:basedOn w:val="Normalny"/>
    <w:next w:val="Normalny"/>
    <w:link w:val="Nagwek5Znak"/>
    <w:uiPriority w:val="9"/>
    <w:unhideWhenUsed/>
    <w:qFormat/>
    <w:rsid w:val="00C6371E"/>
    <w:pPr>
      <w:spacing w:before="240" w:after="240"/>
      <w:outlineLvl w:val="4"/>
    </w:pPr>
    <w:rPr>
      <w:b/>
      <w:spacing w:val="10"/>
      <w:sz w:val="24"/>
      <w:szCs w:val="22"/>
    </w:rPr>
  </w:style>
  <w:style w:type="paragraph" w:styleId="Nagwek6">
    <w:name w:val="heading 6"/>
    <w:basedOn w:val="Normalny"/>
    <w:next w:val="Normalny"/>
    <w:link w:val="Nagwek6Znak"/>
    <w:uiPriority w:val="9"/>
    <w:unhideWhenUsed/>
    <w:qFormat/>
    <w:rsid w:val="00384BC4"/>
    <w:pPr>
      <w:spacing w:after="0"/>
      <w:outlineLvl w:val="5"/>
    </w:pPr>
    <w:rPr>
      <w:smallCaps/>
      <w:color w:val="70AD47" w:themeColor="accent6"/>
      <w:spacing w:val="5"/>
      <w:szCs w:val="22"/>
    </w:rPr>
  </w:style>
  <w:style w:type="paragraph" w:styleId="Nagwek7">
    <w:name w:val="heading 7"/>
    <w:basedOn w:val="Normalny"/>
    <w:next w:val="Normalny"/>
    <w:link w:val="Nagwek7Znak"/>
    <w:uiPriority w:val="9"/>
    <w:unhideWhenUsed/>
    <w:qFormat/>
    <w:rsid w:val="00384BC4"/>
    <w:pPr>
      <w:spacing w:after="0"/>
      <w:outlineLvl w:val="6"/>
    </w:pPr>
    <w:rPr>
      <w:b/>
      <w:bCs/>
      <w:smallCaps/>
      <w:color w:val="70AD47" w:themeColor="accent6"/>
      <w:spacing w:val="10"/>
    </w:rPr>
  </w:style>
  <w:style w:type="paragraph" w:styleId="Nagwek8">
    <w:name w:val="heading 8"/>
    <w:basedOn w:val="Normalny"/>
    <w:next w:val="Normalny"/>
    <w:link w:val="Nagwek8Znak"/>
    <w:uiPriority w:val="9"/>
    <w:unhideWhenUsed/>
    <w:qFormat/>
    <w:rsid w:val="00384BC4"/>
    <w:pPr>
      <w:spacing w:after="0"/>
      <w:outlineLvl w:val="7"/>
    </w:pPr>
    <w:rPr>
      <w:b/>
      <w:bCs/>
      <w:i/>
      <w:iCs/>
      <w:smallCaps/>
      <w:color w:val="538135" w:themeColor="accent6" w:themeShade="BF"/>
    </w:rPr>
  </w:style>
  <w:style w:type="paragraph" w:styleId="Nagwek9">
    <w:name w:val="heading 9"/>
    <w:basedOn w:val="Normalny"/>
    <w:next w:val="Normalny"/>
    <w:link w:val="Nagwek9Znak"/>
    <w:uiPriority w:val="9"/>
    <w:unhideWhenUsed/>
    <w:qFormat/>
    <w:rsid w:val="00384BC4"/>
    <w:pPr>
      <w:spacing w:after="0"/>
      <w:outlineLvl w:val="8"/>
    </w:pPr>
    <w:rPr>
      <w:b/>
      <w:bCs/>
      <w:i/>
      <w:iCs/>
      <w:smallCaps/>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71D7"/>
    <w:rPr>
      <w:rFonts w:ascii="Calibri" w:hAnsi="Calibri"/>
      <w:b/>
      <w:spacing w:val="5"/>
      <w:sz w:val="32"/>
      <w:szCs w:val="32"/>
    </w:rPr>
  </w:style>
  <w:style w:type="character" w:customStyle="1" w:styleId="Nagwek2Znak">
    <w:name w:val="Nagłówek 2 Znak"/>
    <w:basedOn w:val="Domylnaczcionkaakapitu"/>
    <w:link w:val="Nagwek2"/>
    <w:uiPriority w:val="9"/>
    <w:rsid w:val="001E108A"/>
    <w:rPr>
      <w:rFonts w:ascii="Arial" w:hAnsi="Arial"/>
      <w:b/>
      <w:spacing w:val="5"/>
      <w:sz w:val="28"/>
      <w:szCs w:val="28"/>
    </w:rPr>
  </w:style>
  <w:style w:type="character" w:customStyle="1" w:styleId="Nagwek3Znak">
    <w:name w:val="Nagłówek 3 Znak"/>
    <w:basedOn w:val="Domylnaczcionkaakapitu"/>
    <w:link w:val="Nagwek3"/>
    <w:uiPriority w:val="9"/>
    <w:rsid w:val="001E108A"/>
    <w:rPr>
      <w:rFonts w:ascii="Arial" w:hAnsi="Arial"/>
      <w:b/>
      <w:spacing w:val="5"/>
      <w:sz w:val="28"/>
      <w:szCs w:val="24"/>
    </w:rPr>
  </w:style>
  <w:style w:type="character" w:customStyle="1" w:styleId="Nagwek4Znak">
    <w:name w:val="Nagłówek 4 Znak"/>
    <w:basedOn w:val="Domylnaczcionkaakapitu"/>
    <w:link w:val="Nagwek4"/>
    <w:uiPriority w:val="9"/>
    <w:rsid w:val="001E108A"/>
    <w:rPr>
      <w:rFonts w:ascii="Arial" w:hAnsi="Arial"/>
      <w:b/>
      <w:iCs/>
      <w:spacing w:val="10"/>
      <w:sz w:val="24"/>
      <w:szCs w:val="22"/>
    </w:rPr>
  </w:style>
  <w:style w:type="character" w:customStyle="1" w:styleId="Nagwek5Znak">
    <w:name w:val="Nagłówek 5 Znak"/>
    <w:basedOn w:val="Domylnaczcionkaakapitu"/>
    <w:link w:val="Nagwek5"/>
    <w:uiPriority w:val="9"/>
    <w:rsid w:val="00C6371E"/>
    <w:rPr>
      <w:rFonts w:ascii="Arial" w:hAnsi="Arial"/>
      <w:b/>
      <w:spacing w:val="10"/>
      <w:sz w:val="24"/>
      <w:szCs w:val="22"/>
    </w:rPr>
  </w:style>
  <w:style w:type="character" w:customStyle="1" w:styleId="Nagwek6Znak">
    <w:name w:val="Nagłówek 6 Znak"/>
    <w:basedOn w:val="Domylnaczcionkaakapitu"/>
    <w:link w:val="Nagwek6"/>
    <w:uiPriority w:val="9"/>
    <w:rsid w:val="00384BC4"/>
    <w:rPr>
      <w:smallCaps/>
      <w:color w:val="70AD47" w:themeColor="accent6"/>
      <w:spacing w:val="5"/>
      <w:sz w:val="22"/>
      <w:szCs w:val="22"/>
    </w:rPr>
  </w:style>
  <w:style w:type="character" w:customStyle="1" w:styleId="Nagwek7Znak">
    <w:name w:val="Nagłówek 7 Znak"/>
    <w:basedOn w:val="Domylnaczcionkaakapitu"/>
    <w:link w:val="Nagwek7"/>
    <w:uiPriority w:val="9"/>
    <w:rsid w:val="00384BC4"/>
    <w:rPr>
      <w:b/>
      <w:bCs/>
      <w:smallCaps/>
      <w:color w:val="70AD47" w:themeColor="accent6"/>
      <w:spacing w:val="10"/>
    </w:rPr>
  </w:style>
  <w:style w:type="character" w:customStyle="1" w:styleId="Nagwek8Znak">
    <w:name w:val="Nagłówek 8 Znak"/>
    <w:basedOn w:val="Domylnaczcionkaakapitu"/>
    <w:link w:val="Nagwek8"/>
    <w:uiPriority w:val="9"/>
    <w:rsid w:val="00384BC4"/>
    <w:rPr>
      <w:b/>
      <w:bCs/>
      <w:i/>
      <w:iCs/>
      <w:smallCaps/>
      <w:color w:val="538135" w:themeColor="accent6" w:themeShade="BF"/>
    </w:rPr>
  </w:style>
  <w:style w:type="character" w:customStyle="1" w:styleId="Nagwek9Znak">
    <w:name w:val="Nagłówek 9 Znak"/>
    <w:basedOn w:val="Domylnaczcionkaakapitu"/>
    <w:link w:val="Nagwek9"/>
    <w:uiPriority w:val="9"/>
    <w:rsid w:val="00384BC4"/>
    <w:rPr>
      <w:b/>
      <w:bCs/>
      <w:i/>
      <w:iCs/>
      <w:smallCaps/>
      <w:color w:val="385623" w:themeColor="accent6" w:themeShade="80"/>
    </w:rPr>
  </w:style>
  <w:style w:type="paragraph" w:styleId="Nagwek">
    <w:name w:val="header"/>
    <w:basedOn w:val="Normalny"/>
    <w:link w:val="NagwekZnak"/>
    <w:uiPriority w:val="99"/>
    <w:unhideWhenUsed/>
    <w:rsid w:val="0011564B"/>
    <w:pPr>
      <w:tabs>
        <w:tab w:val="center" w:pos="4536"/>
        <w:tab w:val="right" w:pos="9072"/>
      </w:tabs>
    </w:pPr>
  </w:style>
  <w:style w:type="character" w:customStyle="1" w:styleId="NagwekZnak">
    <w:name w:val="Nagłówek Znak"/>
    <w:basedOn w:val="Domylnaczcionkaakapitu"/>
    <w:link w:val="Nagwek"/>
    <w:uiPriority w:val="99"/>
    <w:rsid w:val="0011564B"/>
    <w:rPr>
      <w:rFonts w:ascii="Calibri" w:eastAsia="Calibri" w:hAnsi="Calibri" w:cs="Times New Roman"/>
    </w:rPr>
  </w:style>
  <w:style w:type="paragraph" w:styleId="Stopka">
    <w:name w:val="footer"/>
    <w:basedOn w:val="Normalny"/>
    <w:link w:val="StopkaZnak"/>
    <w:uiPriority w:val="99"/>
    <w:unhideWhenUsed/>
    <w:rsid w:val="0011564B"/>
    <w:pPr>
      <w:tabs>
        <w:tab w:val="center" w:pos="4536"/>
        <w:tab w:val="right" w:pos="9072"/>
      </w:tabs>
    </w:pPr>
  </w:style>
  <w:style w:type="character" w:customStyle="1" w:styleId="StopkaZnak">
    <w:name w:val="Stopka Znak"/>
    <w:basedOn w:val="Domylnaczcionkaakapitu"/>
    <w:link w:val="Stopka"/>
    <w:uiPriority w:val="99"/>
    <w:rsid w:val="0011564B"/>
    <w:rPr>
      <w:rFonts w:ascii="Calibri" w:eastAsia="Calibri" w:hAnsi="Calibri" w:cs="Times New Roman"/>
    </w:rPr>
  </w:style>
  <w:style w:type="table" w:styleId="Tabela-Siatka">
    <w:name w:val="Table Grid"/>
    <w:basedOn w:val="Standardowy"/>
    <w:uiPriority w:val="59"/>
    <w:rsid w:val="0011564B"/>
    <w:pPr>
      <w:spacing w:after="0" w:line="240" w:lineRule="auto"/>
    </w:pPr>
    <w:rPr>
      <w:rFonts w:eastAsia="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11564B"/>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11564B"/>
    <w:rPr>
      <w:color w:val="0000FF"/>
      <w:u w:val="single"/>
    </w:rPr>
  </w:style>
  <w:style w:type="paragraph" w:customStyle="1" w:styleId="Tabelasiatki31">
    <w:name w:val="Tabela siatki 31"/>
    <w:basedOn w:val="Nagwek1"/>
    <w:next w:val="Normalny"/>
    <w:uiPriority w:val="39"/>
    <w:semiHidden/>
    <w:unhideWhenUsed/>
    <w:rsid w:val="0011564B"/>
    <w:pPr>
      <w:spacing w:before="480" w:after="0"/>
      <w:outlineLvl w:val="9"/>
    </w:pPr>
    <w:rPr>
      <w:color w:val="365F91"/>
      <w:sz w:val="28"/>
      <w:szCs w:val="28"/>
    </w:rPr>
  </w:style>
  <w:style w:type="paragraph" w:styleId="Spistreci1">
    <w:name w:val="toc 1"/>
    <w:basedOn w:val="Normalny"/>
    <w:next w:val="Normalny"/>
    <w:autoRedefine/>
    <w:uiPriority w:val="39"/>
    <w:unhideWhenUsed/>
    <w:rsid w:val="00AB3B9C"/>
    <w:pPr>
      <w:spacing w:before="240"/>
    </w:pPr>
    <w:rPr>
      <w:rFonts w:asciiTheme="minorHAnsi" w:hAnsiTheme="minorHAnsi"/>
      <w:b/>
      <w:bCs/>
    </w:rPr>
  </w:style>
  <w:style w:type="paragraph" w:styleId="Spistreci2">
    <w:name w:val="toc 2"/>
    <w:basedOn w:val="Normalny"/>
    <w:next w:val="Normalny"/>
    <w:autoRedefine/>
    <w:uiPriority w:val="39"/>
    <w:unhideWhenUsed/>
    <w:rsid w:val="00AD428A"/>
    <w:pPr>
      <w:spacing w:after="0"/>
      <w:ind w:left="220"/>
    </w:pPr>
    <w:rPr>
      <w:rFonts w:asciiTheme="minorHAnsi" w:hAnsiTheme="minorHAnsi"/>
      <w:i/>
      <w:iCs/>
    </w:rPr>
  </w:style>
  <w:style w:type="paragraph" w:customStyle="1" w:styleId="SzOOP">
    <w:name w:val="SzOOP"/>
    <w:basedOn w:val="Nagwek1"/>
    <w:rsid w:val="0011564B"/>
    <w:rPr>
      <w:szCs w:val="18"/>
    </w:rPr>
  </w:style>
  <w:style w:type="paragraph" w:customStyle="1" w:styleId="SzOOP2">
    <w:name w:val="SzOOP 2"/>
    <w:basedOn w:val="Nagwek2"/>
    <w:rsid w:val="0011564B"/>
    <w:pPr>
      <w:tabs>
        <w:tab w:val="left" w:pos="992"/>
      </w:tabs>
    </w:pPr>
    <w:rPr>
      <w:i/>
      <w:lang w:eastAsia="pl-PL"/>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iPriority w:val="99"/>
    <w:rsid w:val="0011564B"/>
    <w:pPr>
      <w:suppressAutoHyphens/>
      <w:spacing w:after="0" w:line="240" w:lineRule="auto"/>
    </w:pPr>
    <w:rPr>
      <w:rFonts w:eastAsia="Times New Roman"/>
      <w:sz w:val="16"/>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11564B"/>
    <w:rPr>
      <w:rFonts w:ascii="Arial" w:eastAsia="Times New Roman" w:hAnsi="Arial" w:cs="Times New Roman"/>
      <w:sz w:val="16"/>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11564B"/>
    <w:rPr>
      <w:rFonts w:ascii="Arial" w:hAnsi="Arial" w:cs="Times New Roman"/>
      <w:sz w:val="16"/>
      <w:shd w:val="clear" w:color="auto" w:fill="auto"/>
      <w:vertAlign w:val="superscript"/>
    </w:rPr>
  </w:style>
  <w:style w:type="paragraph" w:customStyle="1" w:styleId="Akapit">
    <w:name w:val="Akapit"/>
    <w:basedOn w:val="Normalny"/>
    <w:rsid w:val="0011564B"/>
    <w:pPr>
      <w:keepNext/>
      <w:numPr>
        <w:ilvl w:val="5"/>
        <w:numId w:val="1"/>
      </w:numPr>
      <w:spacing w:after="0" w:line="360" w:lineRule="auto"/>
    </w:pPr>
    <w:rPr>
      <w:rFonts w:eastAsia="Times New Roman"/>
      <w:bCs/>
      <w:szCs w:val="24"/>
      <w:lang w:eastAsia="pl-PL"/>
    </w:rPr>
  </w:style>
  <w:style w:type="character" w:customStyle="1" w:styleId="ZnakZnak2">
    <w:name w:val="Znak Znak2"/>
    <w:semiHidden/>
    <w:rsid w:val="0011564B"/>
    <w:rPr>
      <w:rFonts w:eastAsia="Calibri"/>
      <w:lang w:val="en-GB" w:bidi="ar-SA"/>
    </w:rPr>
  </w:style>
  <w:style w:type="paragraph" w:customStyle="1" w:styleId="Kolorowalistaakcent11">
    <w:name w:val="Kolorowa lista — akcent 11"/>
    <w:aliases w:val="Numerowanie,Akapit z listą BS"/>
    <w:basedOn w:val="Normalny"/>
    <w:link w:val="Kolorowalistaakcent1Znak"/>
    <w:uiPriority w:val="99"/>
    <w:rsid w:val="0011564B"/>
    <w:pPr>
      <w:ind w:left="720"/>
      <w:contextualSpacing/>
    </w:pPr>
  </w:style>
  <w:style w:type="character" w:customStyle="1" w:styleId="Kolorowalistaakcent1Znak">
    <w:name w:val="Kolorowa lista — akcent 1 Znak"/>
    <w:aliases w:val="Numerowanie Znak,Akapit z listą BS Znak,Akapit z listą Znak,List Paragraph Znak,A_wyliczenie Znak,K-P_odwolanie Znak,Akapit z listą5 Znak,maz_wyliczenie Znak,opis dzialania Znak,Signature Znak"/>
    <w:link w:val="Kolorowalistaakcent11"/>
    <w:uiPriority w:val="34"/>
    <w:locked/>
    <w:rsid w:val="0011564B"/>
    <w:rPr>
      <w:rFonts w:ascii="Calibri" w:eastAsia="Calibri" w:hAnsi="Calibri" w:cs="Times New Roman"/>
      <w:sz w:val="20"/>
      <w:szCs w:val="20"/>
    </w:rPr>
  </w:style>
  <w:style w:type="paragraph" w:customStyle="1" w:styleId="SzOOP30">
    <w:name w:val="SzOOP 3"/>
    <w:basedOn w:val="SzOOP2"/>
    <w:rsid w:val="0011564B"/>
    <w:pPr>
      <w:tabs>
        <w:tab w:val="clear" w:pos="992"/>
      </w:tabs>
    </w:pPr>
    <w:rPr>
      <w:b w:val="0"/>
      <w:sz w:val="24"/>
    </w:rPr>
  </w:style>
  <w:style w:type="paragraph" w:customStyle="1" w:styleId="SzOOP3">
    <w:name w:val="SzOOP3"/>
    <w:basedOn w:val="Nagwek3"/>
    <w:next w:val="Nagwek4"/>
    <w:rsid w:val="0011564B"/>
    <w:pPr>
      <w:numPr>
        <w:numId w:val="2"/>
      </w:numPr>
      <w:tabs>
        <w:tab w:val="num" w:pos="360"/>
      </w:tabs>
      <w:spacing w:before="60"/>
      <w:ind w:left="964" w:firstLine="0"/>
    </w:pPr>
    <w:rPr>
      <w:b w:val="0"/>
      <w:sz w:val="20"/>
    </w:rPr>
  </w:style>
  <w:style w:type="character" w:styleId="Pogrubienie">
    <w:name w:val="Strong"/>
    <w:uiPriority w:val="22"/>
    <w:qFormat/>
    <w:rsid w:val="00384BC4"/>
    <w:rPr>
      <w:b/>
      <w:bCs/>
      <w:color w:val="70AD47" w:themeColor="accent6"/>
    </w:rPr>
  </w:style>
  <w:style w:type="character" w:customStyle="1" w:styleId="h1">
    <w:name w:val="h1"/>
    <w:uiPriority w:val="99"/>
    <w:rsid w:val="0011564B"/>
    <w:rPr>
      <w:rFonts w:cs="Times New Roman"/>
    </w:rPr>
  </w:style>
  <w:style w:type="paragraph" w:styleId="Spistreci3">
    <w:name w:val="toc 3"/>
    <w:basedOn w:val="Normalny"/>
    <w:next w:val="Normalny"/>
    <w:autoRedefine/>
    <w:uiPriority w:val="39"/>
    <w:unhideWhenUsed/>
    <w:rsid w:val="00512DA4"/>
    <w:pPr>
      <w:tabs>
        <w:tab w:val="left" w:pos="851"/>
        <w:tab w:val="right" w:leader="dot" w:pos="14024"/>
      </w:tabs>
      <w:spacing w:before="0" w:after="0"/>
      <w:ind w:left="440"/>
    </w:pPr>
    <w:rPr>
      <w:rFonts w:asciiTheme="minorHAnsi" w:hAnsiTheme="minorHAnsi"/>
    </w:rPr>
  </w:style>
  <w:style w:type="paragraph" w:styleId="Tekstpodstawowy">
    <w:name w:val="Body Text"/>
    <w:basedOn w:val="Normalny"/>
    <w:link w:val="TekstpodstawowyZnak"/>
    <w:uiPriority w:val="99"/>
    <w:rsid w:val="0011564B"/>
    <w:pPr>
      <w:spacing w:after="0" w:line="240" w:lineRule="auto"/>
    </w:pPr>
    <w:rPr>
      <w:rFonts w:ascii="Times New Roman" w:hAnsi="Times New Roman"/>
      <w:noProof/>
      <w:sz w:val="24"/>
    </w:rPr>
  </w:style>
  <w:style w:type="character" w:customStyle="1" w:styleId="TekstpodstawowyZnak">
    <w:name w:val="Tekst podstawowy Znak"/>
    <w:basedOn w:val="Domylnaczcionkaakapitu"/>
    <w:link w:val="Tekstpodstawowy"/>
    <w:uiPriority w:val="99"/>
    <w:rsid w:val="0011564B"/>
    <w:rPr>
      <w:rFonts w:ascii="Times New Roman" w:eastAsia="Calibri" w:hAnsi="Times New Roman" w:cs="Times New Roman"/>
      <w:noProof/>
      <w:sz w:val="24"/>
      <w:szCs w:val="20"/>
    </w:rPr>
  </w:style>
  <w:style w:type="paragraph" w:styleId="NormalnyWeb">
    <w:name w:val="Normal (Web)"/>
    <w:basedOn w:val="Normalny"/>
    <w:uiPriority w:val="99"/>
    <w:rsid w:val="0011564B"/>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384BC4"/>
    <w:rPr>
      <w:b/>
      <w:bCs/>
      <w:i/>
      <w:iCs/>
      <w:spacing w:val="10"/>
    </w:rPr>
  </w:style>
  <w:style w:type="paragraph" w:customStyle="1" w:styleId="Default">
    <w:name w:val="Default"/>
    <w:rsid w:val="0011564B"/>
    <w:pPr>
      <w:autoSpaceDE w:val="0"/>
      <w:autoSpaceDN w:val="0"/>
      <w:adjustRightInd w:val="0"/>
      <w:spacing w:after="0" w:line="240" w:lineRule="auto"/>
    </w:pPr>
    <w:rPr>
      <w:rFonts w:eastAsia="Times New Roman" w:cs="Calibri"/>
      <w:color w:val="000000"/>
      <w:sz w:val="24"/>
      <w:szCs w:val="24"/>
      <w:lang w:eastAsia="pl-PL"/>
    </w:rPr>
  </w:style>
  <w:style w:type="character" w:styleId="Odwoaniedokomentarza">
    <w:name w:val="annotation reference"/>
    <w:uiPriority w:val="99"/>
    <w:unhideWhenUsed/>
    <w:rsid w:val="0011564B"/>
    <w:rPr>
      <w:sz w:val="16"/>
      <w:szCs w:val="16"/>
    </w:rPr>
  </w:style>
  <w:style w:type="paragraph" w:styleId="Tekstkomentarza">
    <w:name w:val="annotation text"/>
    <w:basedOn w:val="Normalny"/>
    <w:link w:val="TekstkomentarzaZnak"/>
    <w:uiPriority w:val="99"/>
    <w:unhideWhenUsed/>
    <w:rsid w:val="0011564B"/>
    <w:pPr>
      <w:spacing w:line="240" w:lineRule="auto"/>
    </w:pPr>
    <w:rPr>
      <w:rFonts w:eastAsia="Times New Roman"/>
    </w:rPr>
  </w:style>
  <w:style w:type="character" w:customStyle="1" w:styleId="TekstkomentarzaZnak">
    <w:name w:val="Tekst komentarza Znak"/>
    <w:basedOn w:val="Domylnaczcionkaakapitu"/>
    <w:link w:val="Tekstkomentarza"/>
    <w:uiPriority w:val="99"/>
    <w:rsid w:val="0011564B"/>
    <w:rPr>
      <w:rFonts w:ascii="Calibri" w:eastAsia="Times New Roman" w:hAnsi="Calibri" w:cs="Times New Roman"/>
      <w:sz w:val="20"/>
      <w:szCs w:val="20"/>
    </w:rPr>
  </w:style>
  <w:style w:type="paragraph" w:customStyle="1" w:styleId="Style16">
    <w:name w:val="Style16"/>
    <w:basedOn w:val="Normalny"/>
    <w:uiPriority w:val="99"/>
    <w:rsid w:val="0011564B"/>
    <w:pPr>
      <w:widowControl w:val="0"/>
      <w:autoSpaceDE w:val="0"/>
      <w:autoSpaceDN w:val="0"/>
      <w:adjustRightInd w:val="0"/>
      <w:spacing w:after="0" w:line="356" w:lineRule="exact"/>
      <w:ind w:hanging="341"/>
    </w:pPr>
    <w:rPr>
      <w:rFonts w:ascii="Arial Unicode MS" w:eastAsia="Arial Unicode MS" w:cs="Arial Unicode MS"/>
      <w:sz w:val="24"/>
      <w:szCs w:val="24"/>
      <w:lang w:eastAsia="pl-PL"/>
    </w:rPr>
  </w:style>
  <w:style w:type="character" w:customStyle="1" w:styleId="FontStyle31">
    <w:name w:val="Font Style31"/>
    <w:uiPriority w:val="99"/>
    <w:rsid w:val="0011564B"/>
    <w:rPr>
      <w:rFonts w:ascii="Arial Unicode MS" w:eastAsia="Arial Unicode MS" w:cs="Arial Unicode MS"/>
      <w:color w:val="000000"/>
      <w:sz w:val="18"/>
      <w:szCs w:val="18"/>
    </w:rPr>
  </w:style>
  <w:style w:type="paragraph" w:styleId="Tematkomentarza">
    <w:name w:val="annotation subject"/>
    <w:basedOn w:val="Tekstkomentarza"/>
    <w:next w:val="Tekstkomentarza"/>
    <w:link w:val="TematkomentarzaZnak"/>
    <w:uiPriority w:val="99"/>
    <w:semiHidden/>
    <w:unhideWhenUsed/>
    <w:rsid w:val="0011564B"/>
    <w:pPr>
      <w:spacing w:line="276" w:lineRule="auto"/>
    </w:pPr>
    <w:rPr>
      <w:b/>
      <w:bCs/>
    </w:rPr>
  </w:style>
  <w:style w:type="character" w:customStyle="1" w:styleId="TematkomentarzaZnak">
    <w:name w:val="Temat komentarza Znak"/>
    <w:basedOn w:val="TekstkomentarzaZnak"/>
    <w:link w:val="Tematkomentarza"/>
    <w:uiPriority w:val="99"/>
    <w:semiHidden/>
    <w:rsid w:val="0011564B"/>
    <w:rPr>
      <w:rFonts w:ascii="Calibri" w:eastAsia="Times New Roman" w:hAnsi="Calibri" w:cs="Times New Roman"/>
      <w:b/>
      <w:bCs/>
      <w:sz w:val="20"/>
      <w:szCs w:val="20"/>
    </w:rPr>
  </w:style>
  <w:style w:type="paragraph" w:customStyle="1" w:styleId="Kolorowecieniowanieakcent11">
    <w:name w:val="Kolorowe cieniowanie — akcent 11"/>
    <w:hidden/>
    <w:uiPriority w:val="99"/>
    <w:semiHidden/>
    <w:rsid w:val="0011564B"/>
    <w:pPr>
      <w:spacing w:after="0" w:line="240" w:lineRule="auto"/>
    </w:pPr>
    <w:rPr>
      <w:rFonts w:eastAsia="Calibri" w:cs="Times New Roman"/>
    </w:rPr>
  </w:style>
  <w:style w:type="paragraph" w:styleId="Tekstdymka">
    <w:name w:val="Balloon Text"/>
    <w:basedOn w:val="Normalny"/>
    <w:link w:val="TekstdymkaZnak"/>
    <w:uiPriority w:val="99"/>
    <w:semiHidden/>
    <w:unhideWhenUsed/>
    <w:rsid w:val="0011564B"/>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11564B"/>
    <w:rPr>
      <w:rFonts w:ascii="Tahoma" w:eastAsia="Calibri" w:hAnsi="Tahoma" w:cs="Times New Roman"/>
      <w:sz w:val="16"/>
      <w:szCs w:val="16"/>
    </w:rPr>
  </w:style>
  <w:style w:type="character" w:customStyle="1" w:styleId="Text1Char">
    <w:name w:val="Text 1 Char"/>
    <w:link w:val="Text1"/>
    <w:uiPriority w:val="99"/>
    <w:locked/>
    <w:rsid w:val="0011564B"/>
    <w:rPr>
      <w:rFonts w:ascii="Times New Roman" w:eastAsia="Times New Roman" w:hAnsi="Times New Roman"/>
      <w:sz w:val="24"/>
      <w:lang w:val="en-GB"/>
    </w:rPr>
  </w:style>
  <w:style w:type="paragraph" w:customStyle="1" w:styleId="Text1">
    <w:name w:val="Text 1"/>
    <w:basedOn w:val="Normalny"/>
    <w:link w:val="Text1Char"/>
    <w:uiPriority w:val="99"/>
    <w:rsid w:val="0011564B"/>
    <w:pPr>
      <w:spacing w:after="240" w:line="240" w:lineRule="auto"/>
      <w:ind w:left="482"/>
    </w:pPr>
    <w:rPr>
      <w:rFonts w:ascii="Times New Roman" w:eastAsia="Times New Roman" w:hAnsi="Times New Roman"/>
      <w:sz w:val="24"/>
      <w:lang w:val="en-GB"/>
    </w:rPr>
  </w:style>
  <w:style w:type="paragraph" w:styleId="Listapunktowana">
    <w:name w:val="List Bullet"/>
    <w:basedOn w:val="Normalny"/>
    <w:uiPriority w:val="99"/>
    <w:rsid w:val="0011564B"/>
    <w:pPr>
      <w:numPr>
        <w:numId w:val="3"/>
      </w:numPr>
      <w:contextualSpacing/>
    </w:pPr>
  </w:style>
  <w:style w:type="paragraph" w:customStyle="1" w:styleId="Akapitzlist1">
    <w:name w:val="Akapit z listą1"/>
    <w:basedOn w:val="Normalny"/>
    <w:rsid w:val="0011564B"/>
    <w:pPr>
      <w:ind w:left="720"/>
      <w:contextualSpacing/>
    </w:pPr>
    <w:rPr>
      <w:rFonts w:eastAsia="Times New Roman"/>
    </w:rPr>
  </w:style>
  <w:style w:type="character" w:styleId="Numerstrony">
    <w:name w:val="page number"/>
    <w:rsid w:val="0011564B"/>
  </w:style>
  <w:style w:type="paragraph" w:customStyle="1" w:styleId="Styl3">
    <w:name w:val="Styl3"/>
    <w:basedOn w:val="Zwykytekst"/>
    <w:rsid w:val="0011564B"/>
    <w:rPr>
      <w:rFonts w:ascii="Times New Roman" w:hAnsi="Times New Roman"/>
      <w:sz w:val="24"/>
    </w:rPr>
  </w:style>
  <w:style w:type="paragraph" w:styleId="Zwykytekst">
    <w:name w:val="Plain Text"/>
    <w:basedOn w:val="Normalny"/>
    <w:link w:val="ZwykytekstZnak"/>
    <w:uiPriority w:val="99"/>
    <w:semiHidden/>
    <w:unhideWhenUsed/>
    <w:rsid w:val="0011564B"/>
    <w:pPr>
      <w:spacing w:after="0" w:line="360" w:lineRule="auto"/>
    </w:pPr>
    <w:rPr>
      <w:rFonts w:ascii="Courier New" w:eastAsia="Times New Roman" w:hAnsi="Courier New"/>
    </w:rPr>
  </w:style>
  <w:style w:type="character" w:customStyle="1" w:styleId="ZwykytekstZnak">
    <w:name w:val="Zwykły tekst Znak"/>
    <w:basedOn w:val="Domylnaczcionkaakapitu"/>
    <w:link w:val="Zwykytekst"/>
    <w:uiPriority w:val="99"/>
    <w:semiHidden/>
    <w:rsid w:val="0011564B"/>
    <w:rPr>
      <w:rFonts w:ascii="Courier New" w:eastAsia="Times New Roman" w:hAnsi="Courier New" w:cs="Times New Roman"/>
      <w:sz w:val="20"/>
      <w:szCs w:val="20"/>
    </w:rPr>
  </w:style>
  <w:style w:type="paragraph" w:customStyle="1" w:styleId="Akapitzlist11">
    <w:name w:val="Akapit z listą11"/>
    <w:basedOn w:val="Normalny"/>
    <w:uiPriority w:val="99"/>
    <w:rsid w:val="0011564B"/>
    <w:pPr>
      <w:ind w:left="720"/>
      <w:contextualSpacing/>
    </w:pPr>
    <w:rPr>
      <w:rFonts w:eastAsia="Times New Roman"/>
    </w:rPr>
  </w:style>
  <w:style w:type="paragraph" w:customStyle="1" w:styleId="ZnakZnak4">
    <w:name w:val="Znak Znak4"/>
    <w:basedOn w:val="Normalny"/>
    <w:rsid w:val="0011564B"/>
    <w:pPr>
      <w:spacing w:after="0" w:line="360" w:lineRule="auto"/>
    </w:pPr>
    <w:rPr>
      <w:rFonts w:ascii="Verdana" w:eastAsia="Times New Roman" w:hAnsi="Verdana"/>
      <w:lang w:eastAsia="pl-PL"/>
    </w:rPr>
  </w:style>
  <w:style w:type="paragraph" w:customStyle="1" w:styleId="akapitzlist">
    <w:name w:val="akapitzlist"/>
    <w:basedOn w:val="Normalny"/>
    <w:rsid w:val="0011564B"/>
    <w:pPr>
      <w:ind w:left="720"/>
    </w:pPr>
    <w:rPr>
      <w:lang w:eastAsia="pl-PL"/>
    </w:rPr>
  </w:style>
  <w:style w:type="paragraph" w:customStyle="1" w:styleId="CM1">
    <w:name w:val="CM1"/>
    <w:basedOn w:val="Default"/>
    <w:next w:val="Default"/>
    <w:uiPriority w:val="99"/>
    <w:rsid w:val="0011564B"/>
    <w:pPr>
      <w:jc w:val="left"/>
    </w:pPr>
    <w:rPr>
      <w:rFonts w:ascii="EUAlbertina" w:eastAsia="Calibri" w:hAnsi="EUAlbertina" w:cs="Times New Roman"/>
      <w:color w:val="auto"/>
    </w:rPr>
  </w:style>
  <w:style w:type="paragraph" w:customStyle="1" w:styleId="w2zmart">
    <w:name w:val="w2_zm_art"/>
    <w:rsid w:val="0011564B"/>
    <w:pPr>
      <w:spacing w:before="60" w:after="60" w:line="240" w:lineRule="auto"/>
      <w:ind w:left="851" w:hanging="295"/>
      <w:outlineLvl w:val="3"/>
    </w:pPr>
    <w:rPr>
      <w:rFonts w:ascii="Times New Roman" w:eastAsia="Calibri" w:hAnsi="Times New Roman" w:cs="Times New Roman"/>
      <w:sz w:val="24"/>
    </w:rPr>
  </w:style>
  <w:style w:type="paragraph" w:styleId="Akapitzlist0">
    <w:name w:val="List Paragraph"/>
    <w:aliases w:val="List Paragraph,A_wyliczenie,K-P_odwolanie,Akapit z listą5,maz_wyliczenie,opis dzialania,Signature"/>
    <w:basedOn w:val="Normalny"/>
    <w:uiPriority w:val="34"/>
    <w:qFormat/>
    <w:rsid w:val="0011564B"/>
    <w:pPr>
      <w:ind w:left="720"/>
      <w:contextualSpacing/>
    </w:pPr>
  </w:style>
  <w:style w:type="paragraph" w:styleId="Poprawka">
    <w:name w:val="Revision"/>
    <w:hidden/>
    <w:uiPriority w:val="99"/>
    <w:semiHidden/>
    <w:rsid w:val="0011564B"/>
    <w:pPr>
      <w:spacing w:after="0" w:line="240" w:lineRule="auto"/>
    </w:pPr>
    <w:rPr>
      <w:rFonts w:eastAsia="Calibri" w:cs="Times New Roman"/>
    </w:rPr>
  </w:style>
  <w:style w:type="character" w:styleId="UyteHipercze">
    <w:name w:val="FollowedHyperlink"/>
    <w:uiPriority w:val="99"/>
    <w:semiHidden/>
    <w:unhideWhenUsed/>
    <w:rsid w:val="0011564B"/>
    <w:rPr>
      <w:color w:val="954F72"/>
      <w:u w:val="single"/>
    </w:rPr>
  </w:style>
  <w:style w:type="paragraph" w:styleId="Tekstpodstawowy2">
    <w:name w:val="Body Text 2"/>
    <w:basedOn w:val="Normalny"/>
    <w:link w:val="Tekstpodstawowy2Znak"/>
    <w:uiPriority w:val="99"/>
    <w:unhideWhenUsed/>
    <w:rsid w:val="0011564B"/>
    <w:pPr>
      <w:spacing w:line="480" w:lineRule="auto"/>
    </w:pPr>
  </w:style>
  <w:style w:type="character" w:customStyle="1" w:styleId="Tekstpodstawowy2Znak">
    <w:name w:val="Tekst podstawowy 2 Znak"/>
    <w:basedOn w:val="Domylnaczcionkaakapitu"/>
    <w:link w:val="Tekstpodstawowy2"/>
    <w:uiPriority w:val="99"/>
    <w:rsid w:val="0011564B"/>
    <w:rPr>
      <w:rFonts w:ascii="Calibri" w:eastAsia="Calibri" w:hAnsi="Calibri" w:cs="Times New Roman"/>
    </w:rPr>
  </w:style>
  <w:style w:type="paragraph" w:styleId="Bezodstpw">
    <w:name w:val="No Spacing"/>
    <w:aliases w:val="KM"/>
    <w:uiPriority w:val="1"/>
    <w:qFormat/>
    <w:rsid w:val="00F71FF6"/>
    <w:pPr>
      <w:spacing w:before="240" w:after="240" w:line="240" w:lineRule="auto"/>
    </w:pPr>
    <w:rPr>
      <w:rFonts w:ascii="Arial" w:hAnsi="Arial"/>
      <w:b/>
      <w:color w:val="385623" w:themeColor="accent6" w:themeShade="80"/>
      <w:sz w:val="24"/>
    </w:rPr>
  </w:style>
  <w:style w:type="character" w:customStyle="1" w:styleId="h2">
    <w:name w:val="h2"/>
    <w:rsid w:val="0011564B"/>
  </w:style>
  <w:style w:type="paragraph" w:styleId="Spistreci4">
    <w:name w:val="toc 4"/>
    <w:basedOn w:val="Normalny"/>
    <w:next w:val="Normalny"/>
    <w:autoRedefine/>
    <w:uiPriority w:val="39"/>
    <w:unhideWhenUsed/>
    <w:rsid w:val="0011564B"/>
    <w:pPr>
      <w:spacing w:before="0" w:after="0"/>
      <w:ind w:left="660"/>
    </w:pPr>
    <w:rPr>
      <w:rFonts w:asciiTheme="minorHAnsi" w:hAnsiTheme="minorHAnsi"/>
    </w:rPr>
  </w:style>
  <w:style w:type="paragraph" w:styleId="Spistreci5">
    <w:name w:val="toc 5"/>
    <w:basedOn w:val="Normalny"/>
    <w:next w:val="Normalny"/>
    <w:autoRedefine/>
    <w:uiPriority w:val="39"/>
    <w:unhideWhenUsed/>
    <w:rsid w:val="0011564B"/>
    <w:pPr>
      <w:spacing w:before="0" w:after="0"/>
      <w:ind w:left="880"/>
    </w:pPr>
    <w:rPr>
      <w:rFonts w:asciiTheme="minorHAnsi" w:hAnsiTheme="minorHAnsi"/>
    </w:rPr>
  </w:style>
  <w:style w:type="paragraph" w:styleId="Spistreci6">
    <w:name w:val="toc 6"/>
    <w:basedOn w:val="Normalny"/>
    <w:next w:val="Normalny"/>
    <w:autoRedefine/>
    <w:uiPriority w:val="39"/>
    <w:unhideWhenUsed/>
    <w:rsid w:val="0011564B"/>
    <w:pPr>
      <w:spacing w:before="0" w:after="0"/>
      <w:ind w:left="1100"/>
    </w:pPr>
    <w:rPr>
      <w:rFonts w:asciiTheme="minorHAnsi" w:hAnsiTheme="minorHAnsi"/>
    </w:rPr>
  </w:style>
  <w:style w:type="paragraph" w:styleId="Spistreci7">
    <w:name w:val="toc 7"/>
    <w:basedOn w:val="Normalny"/>
    <w:next w:val="Normalny"/>
    <w:autoRedefine/>
    <w:uiPriority w:val="39"/>
    <w:unhideWhenUsed/>
    <w:rsid w:val="0011564B"/>
    <w:pPr>
      <w:spacing w:before="0" w:after="0"/>
      <w:ind w:left="1320"/>
    </w:pPr>
    <w:rPr>
      <w:rFonts w:asciiTheme="minorHAnsi" w:hAnsiTheme="minorHAnsi"/>
    </w:rPr>
  </w:style>
  <w:style w:type="paragraph" w:styleId="Spistreci8">
    <w:name w:val="toc 8"/>
    <w:basedOn w:val="Normalny"/>
    <w:next w:val="Normalny"/>
    <w:autoRedefine/>
    <w:uiPriority w:val="39"/>
    <w:unhideWhenUsed/>
    <w:rsid w:val="0011564B"/>
    <w:pPr>
      <w:spacing w:before="0" w:after="0"/>
      <w:ind w:left="1540"/>
    </w:pPr>
    <w:rPr>
      <w:rFonts w:asciiTheme="minorHAnsi" w:hAnsiTheme="minorHAnsi"/>
    </w:rPr>
  </w:style>
  <w:style w:type="paragraph" w:styleId="Spistreci9">
    <w:name w:val="toc 9"/>
    <w:basedOn w:val="Normalny"/>
    <w:next w:val="Normalny"/>
    <w:autoRedefine/>
    <w:uiPriority w:val="39"/>
    <w:unhideWhenUsed/>
    <w:rsid w:val="0011564B"/>
    <w:pPr>
      <w:spacing w:before="0" w:after="0"/>
      <w:ind w:left="1760"/>
    </w:pPr>
    <w:rPr>
      <w:rFonts w:asciiTheme="minorHAnsi" w:hAnsiTheme="minorHAnsi"/>
    </w:rPr>
  </w:style>
  <w:style w:type="paragraph" w:customStyle="1" w:styleId="Kolorowecieniowanieakcent111">
    <w:name w:val="Kolorowe cieniowanie — akcent 111"/>
    <w:hidden/>
    <w:uiPriority w:val="99"/>
    <w:semiHidden/>
    <w:rsid w:val="0011564B"/>
    <w:pPr>
      <w:spacing w:after="0" w:line="240" w:lineRule="auto"/>
    </w:pPr>
    <w:rPr>
      <w:rFonts w:eastAsia="Calibri" w:cs="Times New Roman"/>
    </w:rPr>
  </w:style>
  <w:style w:type="paragraph" w:customStyle="1" w:styleId="ZnakZnak41">
    <w:name w:val="Znak Znak41"/>
    <w:basedOn w:val="Normalny"/>
    <w:rsid w:val="0011564B"/>
    <w:pPr>
      <w:spacing w:after="0" w:line="360" w:lineRule="auto"/>
    </w:pPr>
    <w:rPr>
      <w:rFonts w:ascii="Verdana" w:eastAsia="Times New Roman" w:hAnsi="Verdana"/>
      <w:lang w:eastAsia="pl-PL"/>
    </w:rPr>
  </w:style>
  <w:style w:type="table" w:styleId="Kolorowalistaakcent1">
    <w:name w:val="Colorful List Accent 1"/>
    <w:basedOn w:val="Standardowy"/>
    <w:uiPriority w:val="99"/>
    <w:rsid w:val="0011564B"/>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Nagwekspisutreci">
    <w:name w:val="TOC Heading"/>
    <w:basedOn w:val="Nagwek1"/>
    <w:next w:val="Normalny"/>
    <w:uiPriority w:val="39"/>
    <w:unhideWhenUsed/>
    <w:qFormat/>
    <w:rsid w:val="00384BC4"/>
    <w:pPr>
      <w:outlineLvl w:val="9"/>
    </w:pPr>
  </w:style>
  <w:style w:type="character" w:styleId="Odwoaniedelikatne">
    <w:name w:val="Subtle Reference"/>
    <w:uiPriority w:val="31"/>
    <w:qFormat/>
    <w:rsid w:val="00384BC4"/>
    <w:rPr>
      <w:b/>
      <w:bCs/>
    </w:rPr>
  </w:style>
  <w:style w:type="paragraph" w:customStyle="1" w:styleId="713">
    <w:name w:val="713"/>
    <w:basedOn w:val="Normalny"/>
    <w:rsid w:val="0011564B"/>
    <w:pPr>
      <w:suppressAutoHyphens/>
      <w:spacing w:after="0" w:line="240" w:lineRule="auto"/>
    </w:pPr>
    <w:rPr>
      <w:rFonts w:ascii="Times New Roman" w:eastAsia="Times New Roman" w:hAnsi="Times New Roman"/>
      <w:sz w:val="24"/>
      <w:szCs w:val="24"/>
      <w:lang w:eastAsia="ar-SA"/>
    </w:rPr>
  </w:style>
  <w:style w:type="paragraph" w:customStyle="1" w:styleId="ZnakZnakZnakZnakZnakZnakZnakZnak">
    <w:name w:val="Znak Znak Znak Znak Znak Znak Znak Znak"/>
    <w:basedOn w:val="Normalny"/>
    <w:rsid w:val="0011564B"/>
    <w:pPr>
      <w:spacing w:after="0" w:line="240" w:lineRule="auto"/>
    </w:pPr>
    <w:rPr>
      <w:rFonts w:ascii="Times New Roman" w:eastAsia="Times New Roman" w:hAnsi="Times New Roman"/>
      <w:sz w:val="24"/>
      <w:szCs w:val="24"/>
      <w:lang w:eastAsia="pl-PL"/>
    </w:rPr>
  </w:style>
  <w:style w:type="paragraph" w:customStyle="1" w:styleId="CM3">
    <w:name w:val="CM3"/>
    <w:basedOn w:val="Default"/>
    <w:next w:val="Default"/>
    <w:uiPriority w:val="99"/>
    <w:rsid w:val="0011564B"/>
    <w:pPr>
      <w:jc w:val="left"/>
    </w:pPr>
    <w:rPr>
      <w:rFonts w:ascii="EUAlbertina" w:eastAsia="Calibri" w:hAnsi="EUAlbertina" w:cs="Times New Roman"/>
      <w:color w:val="auto"/>
    </w:rPr>
  </w:style>
  <w:style w:type="numbering" w:customStyle="1" w:styleId="Bezlisty1">
    <w:name w:val="Bez listy1"/>
    <w:next w:val="Bezlisty"/>
    <w:uiPriority w:val="99"/>
    <w:semiHidden/>
    <w:unhideWhenUsed/>
    <w:rsid w:val="0011564B"/>
  </w:style>
  <w:style w:type="paragraph" w:customStyle="1" w:styleId="font5">
    <w:name w:val="font5"/>
    <w:basedOn w:val="Normalny"/>
    <w:rsid w:val="0011564B"/>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11564B"/>
    <w:pPr>
      <w:spacing w:before="100" w:beforeAutospacing="1" w:after="100" w:afterAutospacing="1" w:line="240" w:lineRule="auto"/>
    </w:pPr>
    <w:rPr>
      <w:rFonts w:ascii="Tahoma" w:eastAsia="Times New Roman" w:hAnsi="Tahoma" w:cs="Tahoma"/>
      <w:b/>
      <w:bCs/>
      <w:color w:val="000000"/>
      <w:sz w:val="14"/>
      <w:szCs w:val="14"/>
      <w:lang w:eastAsia="pl-PL"/>
    </w:rPr>
  </w:style>
  <w:style w:type="paragraph" w:customStyle="1" w:styleId="font7">
    <w:name w:val="font7"/>
    <w:basedOn w:val="Normalny"/>
    <w:rsid w:val="0011564B"/>
    <w:pPr>
      <w:spacing w:before="100" w:beforeAutospacing="1" w:after="100" w:afterAutospacing="1" w:line="240" w:lineRule="auto"/>
    </w:pPr>
    <w:rPr>
      <w:rFonts w:ascii="Tahoma" w:eastAsia="Times New Roman" w:hAnsi="Tahoma" w:cs="Tahoma"/>
      <w:color w:val="000000"/>
      <w:sz w:val="14"/>
      <w:szCs w:val="14"/>
      <w:lang w:eastAsia="pl-PL"/>
    </w:rPr>
  </w:style>
  <w:style w:type="paragraph" w:customStyle="1" w:styleId="xl83">
    <w:name w:val="xl83"/>
    <w:basedOn w:val="Normalny"/>
    <w:rsid w:val="0011564B"/>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11564B"/>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5">
    <w:name w:val="xl85"/>
    <w:basedOn w:val="Normalny"/>
    <w:rsid w:val="0011564B"/>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6">
    <w:name w:val="xl86"/>
    <w:basedOn w:val="Normalny"/>
    <w:rsid w:val="0011564B"/>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7">
    <w:name w:val="xl87"/>
    <w:basedOn w:val="Normalny"/>
    <w:rsid w:val="0011564B"/>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88">
    <w:name w:val="xl88"/>
    <w:basedOn w:val="Normalny"/>
    <w:rsid w:val="0011564B"/>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9">
    <w:name w:val="xl89"/>
    <w:basedOn w:val="Normalny"/>
    <w:rsid w:val="0011564B"/>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90">
    <w:name w:val="xl90"/>
    <w:basedOn w:val="Normalny"/>
    <w:rsid w:val="0011564B"/>
    <w:pPr>
      <w:spacing w:before="100" w:beforeAutospacing="1" w:after="100" w:afterAutospacing="1" w:line="240" w:lineRule="auto"/>
      <w:textAlignment w:val="center"/>
    </w:pPr>
    <w:rPr>
      <w:rFonts w:eastAsia="Times New Roman" w:cs="Arial"/>
      <w:sz w:val="16"/>
      <w:szCs w:val="16"/>
      <w:lang w:eastAsia="pl-PL"/>
    </w:rPr>
  </w:style>
  <w:style w:type="paragraph" w:customStyle="1" w:styleId="xl91">
    <w:name w:val="xl91"/>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2">
    <w:name w:val="xl92"/>
    <w:basedOn w:val="Normalny"/>
    <w:rsid w:val="0011564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11564B"/>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4">
    <w:name w:val="xl94"/>
    <w:basedOn w:val="Normalny"/>
    <w:rsid w:val="0011564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5">
    <w:name w:val="xl95"/>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6">
    <w:name w:val="xl96"/>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7">
    <w:name w:val="xl97"/>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8">
    <w:name w:val="xl98"/>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9">
    <w:name w:val="xl99"/>
    <w:basedOn w:val="Normalny"/>
    <w:rsid w:val="0011564B"/>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0">
    <w:name w:val="xl100"/>
    <w:basedOn w:val="Normalny"/>
    <w:rsid w:val="0011564B"/>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1">
    <w:name w:val="xl101"/>
    <w:basedOn w:val="Normalny"/>
    <w:rsid w:val="0011564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2">
    <w:name w:val="xl102"/>
    <w:basedOn w:val="Normalny"/>
    <w:rsid w:val="0011564B"/>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3">
    <w:name w:val="xl103"/>
    <w:basedOn w:val="Normalny"/>
    <w:rsid w:val="0011564B"/>
    <w:pPr>
      <w:spacing w:before="100" w:beforeAutospacing="1" w:after="100" w:afterAutospacing="1" w:line="240" w:lineRule="auto"/>
      <w:textAlignment w:val="center"/>
    </w:pPr>
    <w:rPr>
      <w:rFonts w:eastAsia="Times New Roman" w:cs="Arial"/>
      <w:b/>
      <w:bCs/>
      <w:sz w:val="16"/>
      <w:szCs w:val="16"/>
      <w:lang w:eastAsia="pl-PL"/>
    </w:rPr>
  </w:style>
  <w:style w:type="paragraph" w:customStyle="1" w:styleId="xl104">
    <w:name w:val="xl104"/>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5">
    <w:name w:val="xl105"/>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6">
    <w:name w:val="xl106"/>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7">
    <w:name w:val="xl107"/>
    <w:basedOn w:val="Normalny"/>
    <w:rsid w:val="0011564B"/>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8">
    <w:name w:val="xl108"/>
    <w:basedOn w:val="Normalny"/>
    <w:rsid w:val="0011564B"/>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9">
    <w:name w:val="xl109"/>
    <w:basedOn w:val="Normalny"/>
    <w:rsid w:val="0011564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0">
    <w:name w:val="xl110"/>
    <w:basedOn w:val="Normalny"/>
    <w:rsid w:val="0011564B"/>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1">
    <w:name w:val="xl111"/>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2">
    <w:name w:val="xl112"/>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3">
    <w:name w:val="xl113"/>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4">
    <w:name w:val="xl114"/>
    <w:basedOn w:val="Normalny"/>
    <w:rsid w:val="0011564B"/>
    <w:pPr>
      <w:spacing w:before="100" w:beforeAutospacing="1" w:after="100" w:afterAutospacing="1" w:line="240" w:lineRule="auto"/>
      <w:jc w:val="right"/>
      <w:textAlignment w:val="center"/>
    </w:pPr>
    <w:rPr>
      <w:rFonts w:ascii="Times New Roman" w:eastAsia="Times New Roman" w:hAnsi="Times New Roman"/>
      <w:b/>
      <w:bCs/>
      <w:sz w:val="24"/>
      <w:szCs w:val="24"/>
      <w:lang w:eastAsia="pl-PL"/>
    </w:rPr>
  </w:style>
  <w:style w:type="paragraph" w:customStyle="1" w:styleId="xl115">
    <w:name w:val="xl115"/>
    <w:basedOn w:val="Normalny"/>
    <w:rsid w:val="0011564B"/>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16">
    <w:name w:val="xl116"/>
    <w:basedOn w:val="Normalny"/>
    <w:rsid w:val="0011564B"/>
    <w:pP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17">
    <w:name w:val="xl117"/>
    <w:basedOn w:val="Normalny"/>
    <w:rsid w:val="0011564B"/>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118">
    <w:name w:val="xl118"/>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19">
    <w:name w:val="xl119"/>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0">
    <w:name w:val="xl120"/>
    <w:basedOn w:val="Normalny"/>
    <w:rsid w:val="0011564B"/>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1">
    <w:name w:val="xl121"/>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2">
    <w:name w:val="xl122"/>
    <w:basedOn w:val="Normalny"/>
    <w:rsid w:val="0011564B"/>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3">
    <w:name w:val="xl123"/>
    <w:basedOn w:val="Normalny"/>
    <w:rsid w:val="0011564B"/>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4">
    <w:name w:val="xl124"/>
    <w:basedOn w:val="Normalny"/>
    <w:rsid w:val="0011564B"/>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5">
    <w:name w:val="xl125"/>
    <w:basedOn w:val="Normalny"/>
    <w:rsid w:val="0011564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6">
    <w:name w:val="xl126"/>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7">
    <w:name w:val="xl127"/>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28">
    <w:name w:val="xl128"/>
    <w:basedOn w:val="Normalny"/>
    <w:rsid w:val="0011564B"/>
    <w:pPr>
      <w:pBdr>
        <w:left w:val="single" w:sz="4" w:space="0" w:color="auto"/>
        <w:bottom w:val="single" w:sz="4" w:space="0" w:color="auto"/>
      </w:pBdr>
      <w:spacing w:before="100" w:beforeAutospacing="1" w:after="100" w:afterAutospacing="1" w:line="240" w:lineRule="auto"/>
      <w:textAlignment w:val="center"/>
    </w:pPr>
    <w:rPr>
      <w:rFonts w:eastAsia="Times New Roman" w:cs="Arial"/>
      <w:sz w:val="16"/>
      <w:szCs w:val="16"/>
      <w:lang w:eastAsia="pl-PL"/>
    </w:rPr>
  </w:style>
  <w:style w:type="paragraph" w:customStyle="1" w:styleId="xl129">
    <w:name w:val="xl129"/>
    <w:basedOn w:val="Normalny"/>
    <w:rsid w:val="0011564B"/>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0">
    <w:name w:val="xl130"/>
    <w:basedOn w:val="Normalny"/>
    <w:rsid w:val="0011564B"/>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1">
    <w:name w:val="xl131"/>
    <w:basedOn w:val="Normalny"/>
    <w:rsid w:val="0011564B"/>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2">
    <w:name w:val="xl132"/>
    <w:basedOn w:val="Normalny"/>
    <w:rsid w:val="0011564B"/>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3">
    <w:name w:val="xl133"/>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4">
    <w:name w:val="xl134"/>
    <w:basedOn w:val="Normalny"/>
    <w:rsid w:val="0011564B"/>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5">
    <w:name w:val="xl135"/>
    <w:basedOn w:val="Normalny"/>
    <w:rsid w:val="0011564B"/>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6">
    <w:name w:val="xl136"/>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7">
    <w:name w:val="xl137"/>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8">
    <w:name w:val="xl138"/>
    <w:basedOn w:val="Normalny"/>
    <w:rsid w:val="0011564B"/>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9">
    <w:name w:val="xl139"/>
    <w:basedOn w:val="Normalny"/>
    <w:rsid w:val="0011564B"/>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0">
    <w:name w:val="xl140"/>
    <w:basedOn w:val="Normalny"/>
    <w:rsid w:val="0011564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1">
    <w:name w:val="xl141"/>
    <w:basedOn w:val="Normalny"/>
    <w:rsid w:val="0011564B"/>
    <w:pPr>
      <w:pBdr>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2">
    <w:name w:val="xl142"/>
    <w:basedOn w:val="Normalny"/>
    <w:rsid w:val="0011564B"/>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3">
    <w:name w:val="xl143"/>
    <w:basedOn w:val="Normalny"/>
    <w:rsid w:val="0011564B"/>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4">
    <w:name w:val="xl144"/>
    <w:basedOn w:val="Normalny"/>
    <w:rsid w:val="0011564B"/>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5">
    <w:name w:val="xl145"/>
    <w:basedOn w:val="Normalny"/>
    <w:rsid w:val="0011564B"/>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46">
    <w:name w:val="xl146"/>
    <w:basedOn w:val="Normalny"/>
    <w:rsid w:val="0011564B"/>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7">
    <w:name w:val="xl147"/>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48">
    <w:name w:val="xl148"/>
    <w:basedOn w:val="Normalny"/>
    <w:rsid w:val="0011564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Arial"/>
      <w:sz w:val="16"/>
      <w:szCs w:val="16"/>
      <w:lang w:eastAsia="pl-PL"/>
    </w:rPr>
  </w:style>
  <w:style w:type="paragraph" w:customStyle="1" w:styleId="xl149">
    <w:name w:val="xl149"/>
    <w:basedOn w:val="Normalny"/>
    <w:rsid w:val="0011564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0">
    <w:name w:val="xl150"/>
    <w:basedOn w:val="Normalny"/>
    <w:rsid w:val="0011564B"/>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1">
    <w:name w:val="xl151"/>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2">
    <w:name w:val="xl152"/>
    <w:basedOn w:val="Normalny"/>
    <w:rsid w:val="0011564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3">
    <w:name w:val="xl153"/>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4">
    <w:name w:val="xl154"/>
    <w:basedOn w:val="Normalny"/>
    <w:rsid w:val="0011564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5">
    <w:name w:val="xl155"/>
    <w:basedOn w:val="Normalny"/>
    <w:rsid w:val="0011564B"/>
    <w:pPr>
      <w:pBdr>
        <w:top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6">
    <w:name w:val="xl156"/>
    <w:basedOn w:val="Normalny"/>
    <w:rsid w:val="0011564B"/>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7">
    <w:name w:val="xl157"/>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8">
    <w:name w:val="xl158"/>
    <w:basedOn w:val="Normalny"/>
    <w:rsid w:val="0011564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9">
    <w:name w:val="xl159"/>
    <w:basedOn w:val="Normalny"/>
    <w:rsid w:val="0011564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0">
    <w:name w:val="xl160"/>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61">
    <w:name w:val="xl161"/>
    <w:basedOn w:val="Normalny"/>
    <w:rsid w:val="0011564B"/>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62">
    <w:name w:val="xl162"/>
    <w:basedOn w:val="Normalny"/>
    <w:rsid w:val="0011564B"/>
    <w:pPr>
      <w:shd w:val="clear" w:color="000000" w:fill="C4BD97"/>
      <w:spacing w:before="100" w:beforeAutospacing="1" w:after="100" w:afterAutospacing="1" w:line="240" w:lineRule="auto"/>
      <w:jc w:val="right"/>
    </w:pPr>
    <w:rPr>
      <w:rFonts w:eastAsia="Times New Roman" w:cs="Calibri"/>
      <w:sz w:val="16"/>
      <w:szCs w:val="16"/>
      <w:lang w:eastAsia="pl-PL"/>
    </w:rPr>
  </w:style>
  <w:style w:type="paragraph" w:customStyle="1" w:styleId="xl163">
    <w:name w:val="xl163"/>
    <w:basedOn w:val="Normalny"/>
    <w:rsid w:val="0011564B"/>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64">
    <w:name w:val="xl164"/>
    <w:basedOn w:val="Normalny"/>
    <w:rsid w:val="0011564B"/>
    <w:pPr>
      <w:pBdr>
        <w:top w:val="single" w:sz="4" w:space="0" w:color="auto"/>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65">
    <w:name w:val="xl165"/>
    <w:basedOn w:val="Normalny"/>
    <w:rsid w:val="0011564B"/>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66">
    <w:name w:val="xl166"/>
    <w:basedOn w:val="Normalny"/>
    <w:rsid w:val="0011564B"/>
    <w:pPr>
      <w:pBdr>
        <w:top w:val="single" w:sz="4" w:space="0" w:color="auto"/>
        <w:left w:val="single" w:sz="4" w:space="0" w:color="auto"/>
      </w:pBdr>
      <w:spacing w:before="100" w:beforeAutospacing="1" w:after="100" w:afterAutospacing="1" w:line="240" w:lineRule="auto"/>
      <w:textAlignment w:val="center"/>
    </w:pPr>
    <w:rPr>
      <w:rFonts w:eastAsia="Times New Roman" w:cs="Arial"/>
      <w:sz w:val="16"/>
      <w:szCs w:val="16"/>
      <w:lang w:eastAsia="pl-PL"/>
    </w:rPr>
  </w:style>
  <w:style w:type="paragraph" w:customStyle="1" w:styleId="xl167">
    <w:name w:val="xl167"/>
    <w:basedOn w:val="Normalny"/>
    <w:rsid w:val="0011564B"/>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8">
    <w:name w:val="xl168"/>
    <w:basedOn w:val="Normalny"/>
    <w:rsid w:val="0011564B"/>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9">
    <w:name w:val="xl169"/>
    <w:basedOn w:val="Normalny"/>
    <w:rsid w:val="0011564B"/>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0">
    <w:name w:val="xl170"/>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1">
    <w:name w:val="xl171"/>
    <w:basedOn w:val="Normalny"/>
    <w:rsid w:val="0011564B"/>
    <w:pPr>
      <w:pBdr>
        <w:top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2">
    <w:name w:val="xl172"/>
    <w:basedOn w:val="Normalny"/>
    <w:rsid w:val="0011564B"/>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3">
    <w:name w:val="xl173"/>
    <w:basedOn w:val="Normalny"/>
    <w:rsid w:val="0011564B"/>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4">
    <w:name w:val="xl174"/>
    <w:basedOn w:val="Normalny"/>
    <w:rsid w:val="0011564B"/>
    <w:pPr>
      <w:pBdr>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5">
    <w:name w:val="xl175"/>
    <w:basedOn w:val="Normalny"/>
    <w:rsid w:val="0011564B"/>
    <w:pPr>
      <w:pBdr>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6">
    <w:name w:val="xl176"/>
    <w:basedOn w:val="Normalny"/>
    <w:rsid w:val="0011564B"/>
    <w:pPr>
      <w:pBdr>
        <w:top w:val="single" w:sz="4" w:space="0" w:color="auto"/>
        <w:left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7">
    <w:name w:val="xl177"/>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8">
    <w:name w:val="xl178"/>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9">
    <w:name w:val="xl179"/>
    <w:basedOn w:val="Normalny"/>
    <w:rsid w:val="0011564B"/>
    <w:pPr>
      <w:shd w:val="clear" w:color="000000" w:fill="C4BD97"/>
      <w:spacing w:before="100" w:beforeAutospacing="1" w:after="100" w:afterAutospacing="1" w:line="240" w:lineRule="auto"/>
    </w:pPr>
    <w:rPr>
      <w:rFonts w:eastAsia="Times New Roman" w:cs="Calibri"/>
      <w:b/>
      <w:bCs/>
      <w:sz w:val="18"/>
      <w:szCs w:val="18"/>
      <w:lang w:eastAsia="pl-PL"/>
    </w:rPr>
  </w:style>
  <w:style w:type="paragraph" w:customStyle="1" w:styleId="xl180">
    <w:name w:val="xl180"/>
    <w:basedOn w:val="Normalny"/>
    <w:rsid w:val="0011564B"/>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181">
    <w:name w:val="xl181"/>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82">
    <w:name w:val="xl182"/>
    <w:basedOn w:val="Normalny"/>
    <w:rsid w:val="0011564B"/>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3">
    <w:name w:val="xl183"/>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4">
    <w:name w:val="xl184"/>
    <w:basedOn w:val="Normalny"/>
    <w:rsid w:val="0011564B"/>
    <w:pPr>
      <w:pBdr>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5">
    <w:name w:val="xl185"/>
    <w:basedOn w:val="Normalny"/>
    <w:rsid w:val="0011564B"/>
    <w:pPr>
      <w:shd w:val="clear" w:color="000000" w:fill="DDD9C4"/>
      <w:spacing w:before="100" w:beforeAutospacing="1" w:after="100" w:afterAutospacing="1" w:line="240" w:lineRule="auto"/>
      <w:jc w:val="right"/>
    </w:pPr>
    <w:rPr>
      <w:rFonts w:eastAsia="Times New Roman" w:cs="Calibri"/>
      <w:b/>
      <w:bCs/>
      <w:sz w:val="16"/>
      <w:szCs w:val="16"/>
      <w:lang w:eastAsia="pl-PL"/>
    </w:rPr>
  </w:style>
  <w:style w:type="paragraph" w:customStyle="1" w:styleId="xl186">
    <w:name w:val="xl186"/>
    <w:basedOn w:val="Normalny"/>
    <w:rsid w:val="0011564B"/>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7">
    <w:name w:val="xl187"/>
    <w:basedOn w:val="Normalny"/>
    <w:rsid w:val="0011564B"/>
    <w:pPr>
      <w:shd w:val="clear" w:color="000000" w:fill="DDD9C4"/>
      <w:spacing w:before="100" w:beforeAutospacing="1" w:after="100" w:afterAutospacing="1" w:line="240" w:lineRule="auto"/>
    </w:pPr>
    <w:rPr>
      <w:rFonts w:eastAsia="Times New Roman" w:cs="Calibri"/>
      <w:b/>
      <w:bCs/>
      <w:sz w:val="16"/>
      <w:szCs w:val="16"/>
      <w:lang w:eastAsia="pl-PL"/>
    </w:rPr>
  </w:style>
  <w:style w:type="paragraph" w:customStyle="1" w:styleId="xl188">
    <w:name w:val="xl188"/>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9">
    <w:name w:val="xl189"/>
    <w:basedOn w:val="Normalny"/>
    <w:rsid w:val="0011564B"/>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0">
    <w:name w:val="xl190"/>
    <w:basedOn w:val="Normalny"/>
    <w:rsid w:val="0011564B"/>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1">
    <w:name w:val="xl191"/>
    <w:basedOn w:val="Normalny"/>
    <w:rsid w:val="0011564B"/>
    <w:pPr>
      <w:pBdr>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2">
    <w:name w:val="xl192"/>
    <w:basedOn w:val="Normalny"/>
    <w:rsid w:val="0011564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3">
    <w:name w:val="xl193"/>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194">
    <w:name w:val="xl194"/>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95">
    <w:name w:val="xl195"/>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96">
    <w:name w:val="xl196"/>
    <w:basedOn w:val="Normalny"/>
    <w:rsid w:val="0011564B"/>
    <w:pPr>
      <w:shd w:val="clear" w:color="000000" w:fill="C4BD97"/>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97">
    <w:name w:val="xl197"/>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98">
    <w:name w:val="xl198"/>
    <w:basedOn w:val="Normalny"/>
    <w:rsid w:val="0011564B"/>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9">
    <w:name w:val="xl199"/>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00">
    <w:name w:val="xl200"/>
    <w:basedOn w:val="Normalny"/>
    <w:rsid w:val="0011564B"/>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1">
    <w:name w:val="xl201"/>
    <w:basedOn w:val="Normalny"/>
    <w:rsid w:val="0011564B"/>
    <w:pPr>
      <w:shd w:val="clear" w:color="000000" w:fill="F2DCDB"/>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02">
    <w:name w:val="xl202"/>
    <w:basedOn w:val="Normalny"/>
    <w:rsid w:val="0011564B"/>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3">
    <w:name w:val="xl203"/>
    <w:basedOn w:val="Normalny"/>
    <w:rsid w:val="0011564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04">
    <w:name w:val="xl204"/>
    <w:basedOn w:val="Normalny"/>
    <w:rsid w:val="0011564B"/>
    <w:pPr>
      <w:pBdr>
        <w:top w:val="single" w:sz="4" w:space="0" w:color="auto"/>
        <w:left w:val="single" w:sz="8"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05">
    <w:name w:val="xl205"/>
    <w:basedOn w:val="Normalny"/>
    <w:rsid w:val="0011564B"/>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06">
    <w:name w:val="xl206"/>
    <w:basedOn w:val="Normalny"/>
    <w:rsid w:val="0011564B"/>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07">
    <w:name w:val="xl207"/>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208">
    <w:name w:val="xl208"/>
    <w:basedOn w:val="Normalny"/>
    <w:rsid w:val="0011564B"/>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09">
    <w:name w:val="xl209"/>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0">
    <w:name w:val="xl210"/>
    <w:basedOn w:val="Normalny"/>
    <w:rsid w:val="0011564B"/>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11">
    <w:name w:val="xl211"/>
    <w:basedOn w:val="Normalny"/>
    <w:rsid w:val="0011564B"/>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12">
    <w:name w:val="xl212"/>
    <w:basedOn w:val="Normalny"/>
    <w:rsid w:val="0011564B"/>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13">
    <w:name w:val="xl213"/>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4">
    <w:name w:val="xl214"/>
    <w:basedOn w:val="Normalny"/>
    <w:rsid w:val="0011564B"/>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15">
    <w:name w:val="xl215"/>
    <w:basedOn w:val="Normalny"/>
    <w:rsid w:val="0011564B"/>
    <w:pP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216">
    <w:name w:val="xl216"/>
    <w:basedOn w:val="Normalny"/>
    <w:rsid w:val="00115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17">
    <w:name w:val="xl217"/>
    <w:basedOn w:val="Normalny"/>
    <w:rsid w:val="0011564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8">
    <w:name w:val="xl218"/>
    <w:basedOn w:val="Normalny"/>
    <w:rsid w:val="0011564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9">
    <w:name w:val="xl219"/>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20">
    <w:name w:val="xl220"/>
    <w:basedOn w:val="Normalny"/>
    <w:rsid w:val="0011564B"/>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21">
    <w:name w:val="xl221"/>
    <w:basedOn w:val="Normalny"/>
    <w:rsid w:val="0011564B"/>
    <w:pP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222">
    <w:name w:val="xl222"/>
    <w:basedOn w:val="Normalny"/>
    <w:rsid w:val="0011564B"/>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3">
    <w:name w:val="xl223"/>
    <w:basedOn w:val="Normalny"/>
    <w:rsid w:val="0011564B"/>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4">
    <w:name w:val="xl224"/>
    <w:basedOn w:val="Normalny"/>
    <w:rsid w:val="0011564B"/>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5">
    <w:name w:val="xl225"/>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6">
    <w:name w:val="xl226"/>
    <w:basedOn w:val="Normalny"/>
    <w:rsid w:val="0011564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27">
    <w:name w:val="xl227"/>
    <w:basedOn w:val="Normalny"/>
    <w:rsid w:val="0011564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28">
    <w:name w:val="xl228"/>
    <w:basedOn w:val="Normalny"/>
    <w:rsid w:val="0011564B"/>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9">
    <w:name w:val="xl229"/>
    <w:basedOn w:val="Normalny"/>
    <w:rsid w:val="0011564B"/>
    <w:pPr>
      <w:pBdr>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0">
    <w:name w:val="xl230"/>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1">
    <w:name w:val="xl231"/>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32">
    <w:name w:val="xl232"/>
    <w:basedOn w:val="Normalny"/>
    <w:rsid w:val="0011564B"/>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3">
    <w:name w:val="xl233"/>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4">
    <w:name w:val="xl234"/>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5">
    <w:name w:val="xl235"/>
    <w:basedOn w:val="Normalny"/>
    <w:rsid w:val="0011564B"/>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36">
    <w:name w:val="xl236"/>
    <w:basedOn w:val="Normalny"/>
    <w:rsid w:val="0011564B"/>
    <w:pPr>
      <w:pBdr>
        <w:top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7">
    <w:name w:val="xl237"/>
    <w:basedOn w:val="Normalny"/>
    <w:rsid w:val="0011564B"/>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8">
    <w:name w:val="xl238"/>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9">
    <w:name w:val="xl239"/>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40">
    <w:name w:val="xl240"/>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1">
    <w:name w:val="xl241"/>
    <w:basedOn w:val="Normalny"/>
    <w:rsid w:val="0011564B"/>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42">
    <w:name w:val="xl242"/>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3">
    <w:name w:val="xl243"/>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44">
    <w:name w:val="xl244"/>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45">
    <w:name w:val="xl245"/>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l-PL"/>
    </w:rPr>
  </w:style>
  <w:style w:type="paragraph" w:customStyle="1" w:styleId="xl246">
    <w:name w:val="xl246"/>
    <w:basedOn w:val="Normalny"/>
    <w:rsid w:val="0011564B"/>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247">
    <w:name w:val="xl247"/>
    <w:basedOn w:val="Normalny"/>
    <w:rsid w:val="0011564B"/>
    <w:pPr>
      <w:pBdr>
        <w:left w:val="single" w:sz="4" w:space="0" w:color="auto"/>
        <w:bottom w:val="single" w:sz="4"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48">
    <w:name w:val="xl248"/>
    <w:basedOn w:val="Normalny"/>
    <w:rsid w:val="0011564B"/>
    <w:pPr>
      <w:pBdr>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49">
    <w:name w:val="xl249"/>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50">
    <w:name w:val="xl250"/>
    <w:basedOn w:val="Normalny"/>
    <w:rsid w:val="001156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1">
    <w:name w:val="xl251"/>
    <w:basedOn w:val="Normalny"/>
    <w:rsid w:val="0011564B"/>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2">
    <w:name w:val="xl252"/>
    <w:basedOn w:val="Normalny"/>
    <w:rsid w:val="00115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53">
    <w:name w:val="xl253"/>
    <w:basedOn w:val="Normalny"/>
    <w:rsid w:val="0011564B"/>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4">
    <w:name w:val="xl254"/>
    <w:basedOn w:val="Normalny"/>
    <w:rsid w:val="0011564B"/>
    <w:pPr>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5">
    <w:name w:val="xl255"/>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56">
    <w:name w:val="xl256"/>
    <w:basedOn w:val="Normalny"/>
    <w:rsid w:val="0011564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57">
    <w:name w:val="xl257"/>
    <w:basedOn w:val="Normalny"/>
    <w:rsid w:val="0011564B"/>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8">
    <w:name w:val="xl258"/>
    <w:basedOn w:val="Normalny"/>
    <w:rsid w:val="0011564B"/>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9">
    <w:name w:val="xl259"/>
    <w:basedOn w:val="Normalny"/>
    <w:rsid w:val="0011564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0">
    <w:name w:val="xl260"/>
    <w:basedOn w:val="Normalny"/>
    <w:rsid w:val="0011564B"/>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61">
    <w:name w:val="xl261"/>
    <w:basedOn w:val="Normalny"/>
    <w:rsid w:val="0011564B"/>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62">
    <w:name w:val="xl262"/>
    <w:basedOn w:val="Normalny"/>
    <w:rsid w:val="0011564B"/>
    <w:pPr>
      <w:pBdr>
        <w:top w:val="single" w:sz="4" w:space="0" w:color="auto"/>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3">
    <w:name w:val="xl263"/>
    <w:basedOn w:val="Normalny"/>
    <w:rsid w:val="0011564B"/>
    <w:pPr>
      <w:pBdr>
        <w:top w:val="single" w:sz="4" w:space="0" w:color="auto"/>
        <w:left w:val="single" w:sz="8"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4">
    <w:name w:val="xl264"/>
    <w:basedOn w:val="Normalny"/>
    <w:rsid w:val="0011564B"/>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65">
    <w:name w:val="xl265"/>
    <w:basedOn w:val="Normalny"/>
    <w:rsid w:val="0011564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eastAsia="Times New Roman" w:cs="Arial"/>
      <w:sz w:val="16"/>
      <w:szCs w:val="16"/>
      <w:lang w:eastAsia="pl-PL"/>
    </w:rPr>
  </w:style>
  <w:style w:type="paragraph" w:customStyle="1" w:styleId="xl266">
    <w:name w:val="xl266"/>
    <w:basedOn w:val="Normalny"/>
    <w:rsid w:val="0011564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7">
    <w:name w:val="xl267"/>
    <w:basedOn w:val="Normalny"/>
    <w:rsid w:val="0011564B"/>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8">
    <w:name w:val="xl268"/>
    <w:basedOn w:val="Normalny"/>
    <w:rsid w:val="0011564B"/>
    <w:pPr>
      <w:pBdr>
        <w:top w:val="single" w:sz="8"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9">
    <w:name w:val="xl269"/>
    <w:basedOn w:val="Normalny"/>
    <w:rsid w:val="0011564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0">
    <w:name w:val="xl270"/>
    <w:basedOn w:val="Normalny"/>
    <w:rsid w:val="00115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1">
    <w:name w:val="xl271"/>
    <w:basedOn w:val="Normalny"/>
    <w:rsid w:val="0011564B"/>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2">
    <w:name w:val="xl272"/>
    <w:basedOn w:val="Normalny"/>
    <w:rsid w:val="0011564B"/>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3">
    <w:name w:val="xl273"/>
    <w:basedOn w:val="Normalny"/>
    <w:rsid w:val="00115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4">
    <w:name w:val="xl274"/>
    <w:basedOn w:val="Normalny"/>
    <w:rsid w:val="0011564B"/>
    <w:pPr>
      <w:pBdr>
        <w:top w:val="single" w:sz="8"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5">
    <w:name w:val="xl275"/>
    <w:basedOn w:val="Normalny"/>
    <w:rsid w:val="0011564B"/>
    <w:pPr>
      <w:pBdr>
        <w:left w:val="single" w:sz="4" w:space="0" w:color="auto"/>
        <w:bottom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6">
    <w:name w:val="xl276"/>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7">
    <w:name w:val="xl277"/>
    <w:basedOn w:val="Normalny"/>
    <w:rsid w:val="0011564B"/>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8">
    <w:name w:val="xl278"/>
    <w:basedOn w:val="Normalny"/>
    <w:rsid w:val="0011564B"/>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9">
    <w:name w:val="xl279"/>
    <w:basedOn w:val="Normalny"/>
    <w:rsid w:val="0011564B"/>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80">
    <w:name w:val="xl280"/>
    <w:basedOn w:val="Normalny"/>
    <w:rsid w:val="0011564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b/>
      <w:bCs/>
      <w:sz w:val="16"/>
      <w:szCs w:val="16"/>
      <w:lang w:eastAsia="pl-PL"/>
    </w:rPr>
  </w:style>
  <w:style w:type="paragraph" w:customStyle="1" w:styleId="xl281">
    <w:name w:val="xl281"/>
    <w:basedOn w:val="Normalny"/>
    <w:rsid w:val="0011564B"/>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2">
    <w:name w:val="xl282"/>
    <w:basedOn w:val="Normalny"/>
    <w:rsid w:val="0011564B"/>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3">
    <w:name w:val="xl283"/>
    <w:basedOn w:val="Normalny"/>
    <w:rsid w:val="0011564B"/>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4">
    <w:name w:val="xl284"/>
    <w:basedOn w:val="Normalny"/>
    <w:rsid w:val="0011564B"/>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5">
    <w:name w:val="xl285"/>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6">
    <w:name w:val="xl286"/>
    <w:basedOn w:val="Normalny"/>
    <w:rsid w:val="0011564B"/>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7">
    <w:name w:val="xl287"/>
    <w:basedOn w:val="Normalny"/>
    <w:rsid w:val="0011564B"/>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8">
    <w:name w:val="xl288"/>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9">
    <w:name w:val="xl289"/>
    <w:basedOn w:val="Normalny"/>
    <w:rsid w:val="0011564B"/>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0">
    <w:name w:val="xl290"/>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1">
    <w:name w:val="xl291"/>
    <w:basedOn w:val="Normalny"/>
    <w:rsid w:val="0011564B"/>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2">
    <w:name w:val="xl292"/>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3">
    <w:name w:val="xl293"/>
    <w:basedOn w:val="Normalny"/>
    <w:rsid w:val="0011564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4">
    <w:name w:val="xl294"/>
    <w:basedOn w:val="Normalny"/>
    <w:rsid w:val="0011564B"/>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295">
    <w:name w:val="xl295"/>
    <w:basedOn w:val="Normalny"/>
    <w:rsid w:val="0011564B"/>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6">
    <w:name w:val="xl296"/>
    <w:basedOn w:val="Normalny"/>
    <w:rsid w:val="0011564B"/>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7">
    <w:name w:val="xl297"/>
    <w:basedOn w:val="Normalny"/>
    <w:rsid w:val="0011564B"/>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8">
    <w:name w:val="xl298"/>
    <w:basedOn w:val="Normalny"/>
    <w:rsid w:val="0011564B"/>
    <w:pPr>
      <w:pBdr>
        <w:top w:val="single" w:sz="8"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9">
    <w:name w:val="xl299"/>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0">
    <w:name w:val="xl300"/>
    <w:basedOn w:val="Normalny"/>
    <w:rsid w:val="0011564B"/>
    <w:pPr>
      <w:shd w:val="clear" w:color="000000" w:fill="FF00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1">
    <w:name w:val="xl301"/>
    <w:basedOn w:val="Normalny"/>
    <w:rsid w:val="0011564B"/>
    <w:pPr>
      <w:pBdr>
        <w:top w:val="single" w:sz="4" w:space="0" w:color="auto"/>
        <w:left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Arial"/>
      <w:sz w:val="16"/>
      <w:szCs w:val="16"/>
      <w:lang w:eastAsia="pl-PL"/>
    </w:rPr>
  </w:style>
  <w:style w:type="paragraph" w:customStyle="1" w:styleId="xl302">
    <w:name w:val="xl302"/>
    <w:basedOn w:val="Normalny"/>
    <w:rsid w:val="0011564B"/>
    <w:pPr>
      <w:pBdr>
        <w:top w:val="single" w:sz="4" w:space="0" w:color="auto"/>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3">
    <w:name w:val="xl303"/>
    <w:basedOn w:val="Normalny"/>
    <w:rsid w:val="0011564B"/>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4">
    <w:name w:val="xl304"/>
    <w:basedOn w:val="Normalny"/>
    <w:rsid w:val="0011564B"/>
    <w:pP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5">
    <w:name w:val="xl305"/>
    <w:basedOn w:val="Normalny"/>
    <w:rsid w:val="0011564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Arial"/>
      <w:sz w:val="16"/>
      <w:szCs w:val="16"/>
      <w:lang w:eastAsia="pl-PL"/>
    </w:rPr>
  </w:style>
  <w:style w:type="paragraph" w:customStyle="1" w:styleId="xl306">
    <w:name w:val="xl306"/>
    <w:basedOn w:val="Normalny"/>
    <w:rsid w:val="0011564B"/>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7">
    <w:name w:val="xl307"/>
    <w:basedOn w:val="Normalny"/>
    <w:rsid w:val="0011564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8">
    <w:name w:val="xl308"/>
    <w:basedOn w:val="Normalny"/>
    <w:rsid w:val="0011564B"/>
    <w:pPr>
      <w:pBdr>
        <w:top w:val="single" w:sz="4" w:space="0" w:color="auto"/>
        <w:bottom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9">
    <w:name w:val="xl309"/>
    <w:basedOn w:val="Normalny"/>
    <w:rsid w:val="0011564B"/>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10">
    <w:name w:val="xl310"/>
    <w:basedOn w:val="Normalny"/>
    <w:rsid w:val="0011564B"/>
    <w:pPr>
      <w:spacing w:before="100" w:beforeAutospacing="1" w:after="100" w:afterAutospacing="1" w:line="240" w:lineRule="auto"/>
      <w:textAlignment w:val="center"/>
    </w:pPr>
    <w:rPr>
      <w:rFonts w:eastAsia="Times New Roman" w:cs="Calibri"/>
      <w:lang w:eastAsia="pl-PL"/>
    </w:rPr>
  </w:style>
  <w:style w:type="paragraph" w:customStyle="1" w:styleId="xl311">
    <w:name w:val="xl311"/>
    <w:basedOn w:val="Normalny"/>
    <w:rsid w:val="0011564B"/>
    <w:pPr>
      <w:pBdr>
        <w:left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Arial"/>
      <w:sz w:val="16"/>
      <w:szCs w:val="16"/>
      <w:lang w:eastAsia="pl-PL"/>
    </w:rPr>
  </w:style>
  <w:style w:type="paragraph" w:customStyle="1" w:styleId="xl312">
    <w:name w:val="xl312"/>
    <w:basedOn w:val="Normalny"/>
    <w:rsid w:val="0011564B"/>
    <w:pPr>
      <w:pBdr>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3">
    <w:name w:val="xl313"/>
    <w:basedOn w:val="Normalny"/>
    <w:rsid w:val="0011564B"/>
    <w:pPr>
      <w:pBdr>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4">
    <w:name w:val="xl314"/>
    <w:basedOn w:val="Normalny"/>
    <w:rsid w:val="0011564B"/>
    <w:pPr>
      <w:shd w:val="clear" w:color="000000" w:fill="FABF8F"/>
      <w:spacing w:before="100" w:beforeAutospacing="1" w:after="100" w:afterAutospacing="1" w:line="240" w:lineRule="auto"/>
      <w:textAlignment w:val="center"/>
    </w:pPr>
    <w:rPr>
      <w:rFonts w:ascii="Czcionka tekstu podstawowego" w:eastAsia="Times New Roman" w:hAnsi="Czcionka tekstu podstawowego"/>
      <w:b/>
      <w:bCs/>
      <w:sz w:val="24"/>
      <w:szCs w:val="24"/>
      <w:lang w:eastAsia="pl-PL"/>
    </w:rPr>
  </w:style>
  <w:style w:type="paragraph" w:customStyle="1" w:styleId="xl315">
    <w:name w:val="xl315"/>
    <w:basedOn w:val="Normalny"/>
    <w:rsid w:val="0011564B"/>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16">
    <w:name w:val="xl316"/>
    <w:basedOn w:val="Normalny"/>
    <w:rsid w:val="0011564B"/>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17">
    <w:name w:val="xl317"/>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18">
    <w:name w:val="xl318"/>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19">
    <w:name w:val="xl319"/>
    <w:basedOn w:val="Normalny"/>
    <w:rsid w:val="0011564B"/>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0">
    <w:name w:val="xl320"/>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1">
    <w:name w:val="xl321"/>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2">
    <w:name w:val="xl322"/>
    <w:basedOn w:val="Normalny"/>
    <w:rsid w:val="0011564B"/>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323">
    <w:name w:val="xl323"/>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324">
    <w:name w:val="xl324"/>
    <w:basedOn w:val="Normalny"/>
    <w:rsid w:val="0011564B"/>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5">
    <w:name w:val="xl325"/>
    <w:basedOn w:val="Normalny"/>
    <w:rsid w:val="0011564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6">
    <w:name w:val="xl326"/>
    <w:basedOn w:val="Normalny"/>
    <w:rsid w:val="0011564B"/>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7">
    <w:name w:val="xl327"/>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8">
    <w:name w:val="xl328"/>
    <w:basedOn w:val="Normalny"/>
    <w:rsid w:val="0011564B"/>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9">
    <w:name w:val="xl329"/>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0">
    <w:name w:val="xl330"/>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1">
    <w:name w:val="xl331"/>
    <w:basedOn w:val="Normalny"/>
    <w:rsid w:val="0011564B"/>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2">
    <w:name w:val="xl332"/>
    <w:basedOn w:val="Normalny"/>
    <w:rsid w:val="0011564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3">
    <w:name w:val="xl333"/>
    <w:basedOn w:val="Normalny"/>
    <w:rsid w:val="0011564B"/>
    <w:pPr>
      <w:pBdr>
        <w:lef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4">
    <w:name w:val="xl334"/>
    <w:basedOn w:val="Normalny"/>
    <w:rsid w:val="0011564B"/>
    <w:pP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5">
    <w:name w:val="xl335"/>
    <w:basedOn w:val="Normalny"/>
    <w:rsid w:val="0011564B"/>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6">
    <w:name w:val="xl336"/>
    <w:basedOn w:val="Normalny"/>
    <w:rsid w:val="0011564B"/>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7">
    <w:name w:val="xl337"/>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8">
    <w:name w:val="xl338"/>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9">
    <w:name w:val="xl339"/>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40">
    <w:name w:val="xl340"/>
    <w:basedOn w:val="Normalny"/>
    <w:rsid w:val="0011564B"/>
    <w:pP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41">
    <w:name w:val="xl341"/>
    <w:basedOn w:val="Normalny"/>
    <w:rsid w:val="0011564B"/>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2">
    <w:name w:val="xl342"/>
    <w:basedOn w:val="Normalny"/>
    <w:rsid w:val="0011564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3">
    <w:name w:val="xl343"/>
    <w:basedOn w:val="Normalny"/>
    <w:rsid w:val="0011564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character" w:customStyle="1" w:styleId="st">
    <w:name w:val="st"/>
    <w:rsid w:val="0011564B"/>
  </w:style>
  <w:style w:type="paragraph" w:customStyle="1" w:styleId="DIAGNormalnytekstakapitowy">
    <w:name w:val="DIAG Normalny tekst akapitowy"/>
    <w:basedOn w:val="Normalny"/>
    <w:next w:val="Normalny"/>
    <w:link w:val="DIAGNormalnytekstakapitowyZnak"/>
    <w:rsid w:val="0011564B"/>
    <w:pPr>
      <w:autoSpaceDE w:val="0"/>
      <w:autoSpaceDN w:val="0"/>
      <w:adjustRightInd w:val="0"/>
      <w:spacing w:line="240" w:lineRule="auto"/>
    </w:pPr>
    <w:rPr>
      <w:sz w:val="24"/>
      <w:szCs w:val="24"/>
    </w:rPr>
  </w:style>
  <w:style w:type="character" w:customStyle="1" w:styleId="DIAGNormalnytekstakapitowyZnak">
    <w:name w:val="DIAG Normalny tekst akapitowy Znak"/>
    <w:link w:val="DIAGNormalnytekstakapitowy"/>
    <w:rsid w:val="0011564B"/>
    <w:rPr>
      <w:rFonts w:ascii="Arial" w:eastAsia="Calibri" w:hAnsi="Arial" w:cs="Times New Roman"/>
      <w:sz w:val="24"/>
      <w:szCs w:val="24"/>
    </w:rPr>
  </w:style>
  <w:style w:type="table" w:customStyle="1" w:styleId="Tabela-Siatka1">
    <w:name w:val="Tabela - Siatka1"/>
    <w:basedOn w:val="Standardowy"/>
    <w:next w:val="Tabela-Siatka"/>
    <w:uiPriority w:val="59"/>
    <w:rsid w:val="00DD7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E6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rsid w:val="00384BC4"/>
    <w:rPr>
      <w:b/>
      <w:bCs/>
      <w:caps/>
      <w:sz w:val="16"/>
      <w:szCs w:val="16"/>
    </w:rPr>
  </w:style>
  <w:style w:type="paragraph" w:styleId="Tytu">
    <w:name w:val="Title"/>
    <w:aliases w:val="Załacznik nr 3"/>
    <w:basedOn w:val="Normalny"/>
    <w:next w:val="Normalny"/>
    <w:link w:val="TytuZnak"/>
    <w:uiPriority w:val="10"/>
    <w:qFormat/>
    <w:rsid w:val="004271D7"/>
    <w:pPr>
      <w:pBdr>
        <w:top w:val="single" w:sz="8" w:space="1" w:color="70AD47" w:themeColor="accent6"/>
      </w:pBdr>
      <w:spacing w:before="360" w:after="360" w:line="240" w:lineRule="auto"/>
    </w:pPr>
    <w:rPr>
      <w:b/>
      <w:color w:val="262626" w:themeColor="text1" w:themeTint="D9"/>
      <w:sz w:val="40"/>
      <w:szCs w:val="52"/>
    </w:rPr>
  </w:style>
  <w:style w:type="character" w:customStyle="1" w:styleId="TytuZnak">
    <w:name w:val="Tytuł Znak"/>
    <w:aliases w:val="Załacznik nr 3 Znak"/>
    <w:basedOn w:val="Domylnaczcionkaakapitu"/>
    <w:link w:val="Tytu"/>
    <w:uiPriority w:val="10"/>
    <w:rsid w:val="004271D7"/>
    <w:rPr>
      <w:rFonts w:ascii="Calibri" w:hAnsi="Calibri"/>
      <w:b/>
      <w:color w:val="262626" w:themeColor="text1" w:themeTint="D9"/>
      <w:sz w:val="40"/>
      <w:szCs w:val="52"/>
    </w:rPr>
  </w:style>
  <w:style w:type="paragraph" w:styleId="Podtytu">
    <w:name w:val="Subtitle"/>
    <w:basedOn w:val="Normalny"/>
    <w:next w:val="Normalny"/>
    <w:link w:val="PodtytuZnak"/>
    <w:uiPriority w:val="11"/>
    <w:qFormat/>
    <w:rsid w:val="00384BC4"/>
    <w:pPr>
      <w:spacing w:after="720" w:line="240" w:lineRule="auto"/>
      <w:jc w:val="right"/>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384BC4"/>
    <w:rPr>
      <w:rFonts w:asciiTheme="majorHAnsi" w:eastAsiaTheme="majorEastAsia" w:hAnsiTheme="majorHAnsi" w:cstheme="majorBidi"/>
    </w:rPr>
  </w:style>
  <w:style w:type="paragraph" w:styleId="Cytat">
    <w:name w:val="Quote"/>
    <w:basedOn w:val="Normalny"/>
    <w:next w:val="Normalny"/>
    <w:link w:val="CytatZnak"/>
    <w:uiPriority w:val="29"/>
    <w:qFormat/>
    <w:rsid w:val="00384BC4"/>
    <w:rPr>
      <w:i/>
      <w:iCs/>
    </w:rPr>
  </w:style>
  <w:style w:type="character" w:customStyle="1" w:styleId="CytatZnak">
    <w:name w:val="Cytat Znak"/>
    <w:basedOn w:val="Domylnaczcionkaakapitu"/>
    <w:link w:val="Cytat"/>
    <w:uiPriority w:val="29"/>
    <w:rsid w:val="00384BC4"/>
    <w:rPr>
      <w:i/>
      <w:iCs/>
    </w:rPr>
  </w:style>
  <w:style w:type="paragraph" w:styleId="Cytatintensywny">
    <w:name w:val="Intense Quote"/>
    <w:basedOn w:val="Normalny"/>
    <w:next w:val="Normalny"/>
    <w:link w:val="CytatintensywnyZnak"/>
    <w:uiPriority w:val="30"/>
    <w:qFormat/>
    <w:rsid w:val="00384BC4"/>
    <w:pPr>
      <w:pBdr>
        <w:top w:val="single" w:sz="8" w:space="1" w:color="70AD47" w:themeColor="accent6"/>
      </w:pBdr>
      <w:spacing w:before="140" w:after="140"/>
      <w:ind w:left="1440" w:right="1440"/>
    </w:pPr>
    <w:rPr>
      <w:b/>
      <w:bCs/>
      <w:i/>
      <w:iCs/>
    </w:rPr>
  </w:style>
  <w:style w:type="character" w:customStyle="1" w:styleId="CytatintensywnyZnak">
    <w:name w:val="Cytat intensywny Znak"/>
    <w:basedOn w:val="Domylnaczcionkaakapitu"/>
    <w:link w:val="Cytatintensywny"/>
    <w:uiPriority w:val="30"/>
    <w:rsid w:val="00384BC4"/>
    <w:rPr>
      <w:b/>
      <w:bCs/>
      <w:i/>
      <w:iCs/>
    </w:rPr>
  </w:style>
  <w:style w:type="character" w:styleId="Wyrnieniedelikatne">
    <w:name w:val="Subtle Emphasis"/>
    <w:uiPriority w:val="19"/>
    <w:qFormat/>
    <w:rsid w:val="00384BC4"/>
    <w:rPr>
      <w:i/>
      <w:iCs/>
    </w:rPr>
  </w:style>
  <w:style w:type="character" w:styleId="Wyrnienieintensywne">
    <w:name w:val="Intense Emphasis"/>
    <w:uiPriority w:val="21"/>
    <w:qFormat/>
    <w:rsid w:val="00384BC4"/>
    <w:rPr>
      <w:b/>
      <w:bCs/>
      <w:i/>
      <w:iCs/>
      <w:color w:val="70AD47" w:themeColor="accent6"/>
      <w:spacing w:val="10"/>
    </w:rPr>
  </w:style>
  <w:style w:type="character" w:styleId="Odwoanieintensywne">
    <w:name w:val="Intense Reference"/>
    <w:uiPriority w:val="32"/>
    <w:qFormat/>
    <w:rsid w:val="00384BC4"/>
    <w:rPr>
      <w:b/>
      <w:bCs/>
      <w:smallCaps/>
      <w:spacing w:val="5"/>
      <w:sz w:val="22"/>
      <w:szCs w:val="22"/>
      <w:u w:val="single"/>
    </w:rPr>
  </w:style>
  <w:style w:type="character" w:styleId="Tytuksiki">
    <w:name w:val="Book Title"/>
    <w:uiPriority w:val="33"/>
    <w:qFormat/>
    <w:rsid w:val="00384BC4"/>
    <w:rPr>
      <w:rFonts w:asciiTheme="majorHAnsi" w:eastAsiaTheme="majorEastAsia" w:hAnsiTheme="majorHAnsi" w:cstheme="majorBidi"/>
      <w:i/>
      <w:iCs/>
      <w:sz w:val="20"/>
      <w:szCs w:val="20"/>
    </w:rPr>
  </w:style>
  <w:style w:type="table" w:customStyle="1" w:styleId="Tabela-Siatka3">
    <w:name w:val="Tabela - Siatka3"/>
    <w:basedOn w:val="Standardowy"/>
    <w:next w:val="Tabela-Siatka"/>
    <w:uiPriority w:val="59"/>
    <w:rsid w:val="00D43B6A"/>
    <w:pPr>
      <w:spacing w:after="0" w:line="240" w:lineRule="auto"/>
    </w:pPr>
    <w:rPr>
      <w:rFonts w:eastAsia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837B3"/>
    <w:pPr>
      <w:spacing w:after="0" w:line="240" w:lineRule="auto"/>
    </w:pPr>
    <w:rPr>
      <w:rFonts w:eastAsia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basedOn w:val="Domylnaczcionkaakapitu"/>
    <w:uiPriority w:val="99"/>
    <w:semiHidden/>
    <w:rsid w:val="00E921F7"/>
    <w:rPr>
      <w:sz w:val="20"/>
      <w:szCs w:val="20"/>
    </w:rPr>
  </w:style>
  <w:style w:type="table" w:customStyle="1" w:styleId="Tabela-Siatka5">
    <w:name w:val="Tabela - Siatka5"/>
    <w:basedOn w:val="Standardowy"/>
    <w:next w:val="Tabela-Siatka"/>
    <w:uiPriority w:val="59"/>
    <w:rsid w:val="007A0AA8"/>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56EC7"/>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66F0F"/>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3A0F71"/>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DA1928"/>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8F09C6"/>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E0C25"/>
    <w:pPr>
      <w:spacing w:before="0" w:after="0" w:line="240" w:lineRule="auto"/>
      <w:jc w:val="left"/>
    </w:pPr>
    <w:rPr>
      <w:rFonts w:asciiTheme="minorHAnsi" w:eastAsiaTheme="minorHAnsi" w:hAnsiTheme="minorHAns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2">
    <w:name w:val="Tabela - Siatka12"/>
    <w:basedOn w:val="Standardowy"/>
    <w:next w:val="Tabela-Siatka"/>
    <w:uiPriority w:val="59"/>
    <w:rsid w:val="007272EE"/>
    <w:pPr>
      <w:spacing w:before="0" w:after="0" w:line="240" w:lineRule="auto"/>
      <w:jc w:val="left"/>
    </w:pPr>
    <w:rPr>
      <w:rFonts w:asciiTheme="minorHAnsi" w:eastAsiaTheme="minorHAnsi" w:hAnsiTheme="minorHAns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3">
    <w:name w:val="Tabela - Siatka13"/>
    <w:basedOn w:val="Standardowy"/>
    <w:next w:val="Tabela-Siatka"/>
    <w:uiPriority w:val="59"/>
    <w:rsid w:val="00525D85"/>
    <w:pPr>
      <w:spacing w:before="0" w:after="0" w:line="240" w:lineRule="auto"/>
      <w:jc w:val="left"/>
    </w:pPr>
    <w:rPr>
      <w:rFonts w:eastAsia="Calibri"/>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
    <w:name w:val="Tabela - Siatka14"/>
    <w:basedOn w:val="Standardowy"/>
    <w:next w:val="Tabela-Siatka"/>
    <w:uiPriority w:val="59"/>
    <w:rsid w:val="00B64650"/>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50260"/>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550260"/>
    <w:rPr>
      <w:rFonts w:ascii="Arial" w:hAnsi="Arial"/>
      <w:sz w:val="20"/>
    </w:rPr>
  </w:style>
  <w:style w:type="character" w:styleId="Odwoanieprzypisukocowego">
    <w:name w:val="endnote reference"/>
    <w:basedOn w:val="Domylnaczcionkaakapitu"/>
    <w:uiPriority w:val="99"/>
    <w:semiHidden/>
    <w:unhideWhenUsed/>
    <w:rsid w:val="00550260"/>
    <w:rPr>
      <w:vertAlign w:val="superscript"/>
    </w:rPr>
  </w:style>
  <w:style w:type="table" w:customStyle="1" w:styleId="Tabela-Siatka15">
    <w:name w:val="Tabela - Siatka15"/>
    <w:basedOn w:val="Standardowy"/>
    <w:next w:val="Tabela-Siatka"/>
    <w:uiPriority w:val="59"/>
    <w:rsid w:val="00717910"/>
    <w:pPr>
      <w:spacing w:before="0" w:after="0" w:line="240" w:lineRule="auto"/>
      <w:jc w:val="left"/>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122">
      <w:bodyDiv w:val="1"/>
      <w:marLeft w:val="0"/>
      <w:marRight w:val="0"/>
      <w:marTop w:val="0"/>
      <w:marBottom w:val="0"/>
      <w:divBdr>
        <w:top w:val="none" w:sz="0" w:space="0" w:color="auto"/>
        <w:left w:val="none" w:sz="0" w:space="0" w:color="auto"/>
        <w:bottom w:val="none" w:sz="0" w:space="0" w:color="auto"/>
        <w:right w:val="none" w:sz="0" w:space="0" w:color="auto"/>
      </w:divBdr>
    </w:div>
    <w:div w:id="163473090">
      <w:bodyDiv w:val="1"/>
      <w:marLeft w:val="0"/>
      <w:marRight w:val="0"/>
      <w:marTop w:val="0"/>
      <w:marBottom w:val="0"/>
      <w:divBdr>
        <w:top w:val="none" w:sz="0" w:space="0" w:color="auto"/>
        <w:left w:val="none" w:sz="0" w:space="0" w:color="auto"/>
        <w:bottom w:val="none" w:sz="0" w:space="0" w:color="auto"/>
        <w:right w:val="none" w:sz="0" w:space="0" w:color="auto"/>
      </w:divBdr>
    </w:div>
    <w:div w:id="202719710">
      <w:bodyDiv w:val="1"/>
      <w:marLeft w:val="0"/>
      <w:marRight w:val="0"/>
      <w:marTop w:val="0"/>
      <w:marBottom w:val="0"/>
      <w:divBdr>
        <w:top w:val="none" w:sz="0" w:space="0" w:color="auto"/>
        <w:left w:val="none" w:sz="0" w:space="0" w:color="auto"/>
        <w:bottom w:val="none" w:sz="0" w:space="0" w:color="auto"/>
        <w:right w:val="none" w:sz="0" w:space="0" w:color="auto"/>
      </w:divBdr>
    </w:div>
    <w:div w:id="235092510">
      <w:bodyDiv w:val="1"/>
      <w:marLeft w:val="0"/>
      <w:marRight w:val="0"/>
      <w:marTop w:val="0"/>
      <w:marBottom w:val="0"/>
      <w:divBdr>
        <w:top w:val="none" w:sz="0" w:space="0" w:color="auto"/>
        <w:left w:val="none" w:sz="0" w:space="0" w:color="auto"/>
        <w:bottom w:val="none" w:sz="0" w:space="0" w:color="auto"/>
        <w:right w:val="none" w:sz="0" w:space="0" w:color="auto"/>
      </w:divBdr>
    </w:div>
    <w:div w:id="422730093">
      <w:bodyDiv w:val="1"/>
      <w:marLeft w:val="0"/>
      <w:marRight w:val="0"/>
      <w:marTop w:val="0"/>
      <w:marBottom w:val="0"/>
      <w:divBdr>
        <w:top w:val="none" w:sz="0" w:space="0" w:color="auto"/>
        <w:left w:val="none" w:sz="0" w:space="0" w:color="auto"/>
        <w:bottom w:val="none" w:sz="0" w:space="0" w:color="auto"/>
        <w:right w:val="none" w:sz="0" w:space="0" w:color="auto"/>
      </w:divBdr>
    </w:div>
    <w:div w:id="431556125">
      <w:bodyDiv w:val="1"/>
      <w:marLeft w:val="0"/>
      <w:marRight w:val="0"/>
      <w:marTop w:val="0"/>
      <w:marBottom w:val="0"/>
      <w:divBdr>
        <w:top w:val="none" w:sz="0" w:space="0" w:color="auto"/>
        <w:left w:val="none" w:sz="0" w:space="0" w:color="auto"/>
        <w:bottom w:val="none" w:sz="0" w:space="0" w:color="auto"/>
        <w:right w:val="none" w:sz="0" w:space="0" w:color="auto"/>
      </w:divBdr>
    </w:div>
    <w:div w:id="651131616">
      <w:bodyDiv w:val="1"/>
      <w:marLeft w:val="0"/>
      <w:marRight w:val="0"/>
      <w:marTop w:val="0"/>
      <w:marBottom w:val="0"/>
      <w:divBdr>
        <w:top w:val="none" w:sz="0" w:space="0" w:color="auto"/>
        <w:left w:val="none" w:sz="0" w:space="0" w:color="auto"/>
        <w:bottom w:val="none" w:sz="0" w:space="0" w:color="auto"/>
        <w:right w:val="none" w:sz="0" w:space="0" w:color="auto"/>
      </w:divBdr>
    </w:div>
    <w:div w:id="675619634">
      <w:bodyDiv w:val="1"/>
      <w:marLeft w:val="0"/>
      <w:marRight w:val="0"/>
      <w:marTop w:val="0"/>
      <w:marBottom w:val="0"/>
      <w:divBdr>
        <w:top w:val="none" w:sz="0" w:space="0" w:color="auto"/>
        <w:left w:val="none" w:sz="0" w:space="0" w:color="auto"/>
        <w:bottom w:val="none" w:sz="0" w:space="0" w:color="auto"/>
        <w:right w:val="none" w:sz="0" w:space="0" w:color="auto"/>
      </w:divBdr>
    </w:div>
    <w:div w:id="699597635">
      <w:bodyDiv w:val="1"/>
      <w:marLeft w:val="0"/>
      <w:marRight w:val="0"/>
      <w:marTop w:val="0"/>
      <w:marBottom w:val="0"/>
      <w:divBdr>
        <w:top w:val="none" w:sz="0" w:space="0" w:color="auto"/>
        <w:left w:val="none" w:sz="0" w:space="0" w:color="auto"/>
        <w:bottom w:val="none" w:sz="0" w:space="0" w:color="auto"/>
        <w:right w:val="none" w:sz="0" w:space="0" w:color="auto"/>
      </w:divBdr>
    </w:div>
    <w:div w:id="755593067">
      <w:bodyDiv w:val="1"/>
      <w:marLeft w:val="0"/>
      <w:marRight w:val="0"/>
      <w:marTop w:val="0"/>
      <w:marBottom w:val="0"/>
      <w:divBdr>
        <w:top w:val="none" w:sz="0" w:space="0" w:color="auto"/>
        <w:left w:val="none" w:sz="0" w:space="0" w:color="auto"/>
        <w:bottom w:val="none" w:sz="0" w:space="0" w:color="auto"/>
        <w:right w:val="none" w:sz="0" w:space="0" w:color="auto"/>
      </w:divBdr>
    </w:div>
    <w:div w:id="800851329">
      <w:bodyDiv w:val="1"/>
      <w:marLeft w:val="0"/>
      <w:marRight w:val="0"/>
      <w:marTop w:val="0"/>
      <w:marBottom w:val="0"/>
      <w:divBdr>
        <w:top w:val="none" w:sz="0" w:space="0" w:color="auto"/>
        <w:left w:val="none" w:sz="0" w:space="0" w:color="auto"/>
        <w:bottom w:val="none" w:sz="0" w:space="0" w:color="auto"/>
        <w:right w:val="none" w:sz="0" w:space="0" w:color="auto"/>
      </w:divBdr>
    </w:div>
    <w:div w:id="905381795">
      <w:bodyDiv w:val="1"/>
      <w:marLeft w:val="0"/>
      <w:marRight w:val="0"/>
      <w:marTop w:val="0"/>
      <w:marBottom w:val="0"/>
      <w:divBdr>
        <w:top w:val="none" w:sz="0" w:space="0" w:color="auto"/>
        <w:left w:val="none" w:sz="0" w:space="0" w:color="auto"/>
        <w:bottom w:val="none" w:sz="0" w:space="0" w:color="auto"/>
        <w:right w:val="none" w:sz="0" w:space="0" w:color="auto"/>
      </w:divBdr>
    </w:div>
    <w:div w:id="1051419310">
      <w:bodyDiv w:val="1"/>
      <w:marLeft w:val="0"/>
      <w:marRight w:val="0"/>
      <w:marTop w:val="0"/>
      <w:marBottom w:val="0"/>
      <w:divBdr>
        <w:top w:val="none" w:sz="0" w:space="0" w:color="auto"/>
        <w:left w:val="none" w:sz="0" w:space="0" w:color="auto"/>
        <w:bottom w:val="none" w:sz="0" w:space="0" w:color="auto"/>
        <w:right w:val="none" w:sz="0" w:space="0" w:color="auto"/>
      </w:divBdr>
    </w:div>
    <w:div w:id="1215586102">
      <w:bodyDiv w:val="1"/>
      <w:marLeft w:val="0"/>
      <w:marRight w:val="0"/>
      <w:marTop w:val="0"/>
      <w:marBottom w:val="0"/>
      <w:divBdr>
        <w:top w:val="none" w:sz="0" w:space="0" w:color="auto"/>
        <w:left w:val="none" w:sz="0" w:space="0" w:color="auto"/>
        <w:bottom w:val="none" w:sz="0" w:space="0" w:color="auto"/>
        <w:right w:val="none" w:sz="0" w:space="0" w:color="auto"/>
      </w:divBdr>
    </w:div>
    <w:div w:id="1348141211">
      <w:bodyDiv w:val="1"/>
      <w:marLeft w:val="0"/>
      <w:marRight w:val="0"/>
      <w:marTop w:val="0"/>
      <w:marBottom w:val="0"/>
      <w:divBdr>
        <w:top w:val="none" w:sz="0" w:space="0" w:color="auto"/>
        <w:left w:val="none" w:sz="0" w:space="0" w:color="auto"/>
        <w:bottom w:val="none" w:sz="0" w:space="0" w:color="auto"/>
        <w:right w:val="none" w:sz="0" w:space="0" w:color="auto"/>
      </w:divBdr>
    </w:div>
    <w:div w:id="1387753479">
      <w:bodyDiv w:val="1"/>
      <w:marLeft w:val="0"/>
      <w:marRight w:val="0"/>
      <w:marTop w:val="0"/>
      <w:marBottom w:val="0"/>
      <w:divBdr>
        <w:top w:val="none" w:sz="0" w:space="0" w:color="auto"/>
        <w:left w:val="none" w:sz="0" w:space="0" w:color="auto"/>
        <w:bottom w:val="none" w:sz="0" w:space="0" w:color="auto"/>
        <w:right w:val="none" w:sz="0" w:space="0" w:color="auto"/>
      </w:divBdr>
    </w:div>
    <w:div w:id="1387797738">
      <w:bodyDiv w:val="1"/>
      <w:marLeft w:val="0"/>
      <w:marRight w:val="0"/>
      <w:marTop w:val="0"/>
      <w:marBottom w:val="0"/>
      <w:divBdr>
        <w:top w:val="none" w:sz="0" w:space="0" w:color="auto"/>
        <w:left w:val="none" w:sz="0" w:space="0" w:color="auto"/>
        <w:bottom w:val="none" w:sz="0" w:space="0" w:color="auto"/>
        <w:right w:val="none" w:sz="0" w:space="0" w:color="auto"/>
      </w:divBdr>
    </w:div>
    <w:div w:id="1389838227">
      <w:bodyDiv w:val="1"/>
      <w:marLeft w:val="0"/>
      <w:marRight w:val="0"/>
      <w:marTop w:val="0"/>
      <w:marBottom w:val="0"/>
      <w:divBdr>
        <w:top w:val="none" w:sz="0" w:space="0" w:color="auto"/>
        <w:left w:val="none" w:sz="0" w:space="0" w:color="auto"/>
        <w:bottom w:val="none" w:sz="0" w:space="0" w:color="auto"/>
        <w:right w:val="none" w:sz="0" w:space="0" w:color="auto"/>
      </w:divBdr>
    </w:div>
    <w:div w:id="1573465103">
      <w:bodyDiv w:val="1"/>
      <w:marLeft w:val="0"/>
      <w:marRight w:val="0"/>
      <w:marTop w:val="0"/>
      <w:marBottom w:val="0"/>
      <w:divBdr>
        <w:top w:val="none" w:sz="0" w:space="0" w:color="auto"/>
        <w:left w:val="none" w:sz="0" w:space="0" w:color="auto"/>
        <w:bottom w:val="none" w:sz="0" w:space="0" w:color="auto"/>
        <w:right w:val="none" w:sz="0" w:space="0" w:color="auto"/>
      </w:divBdr>
    </w:div>
    <w:div w:id="1628320099">
      <w:bodyDiv w:val="1"/>
      <w:marLeft w:val="0"/>
      <w:marRight w:val="0"/>
      <w:marTop w:val="0"/>
      <w:marBottom w:val="0"/>
      <w:divBdr>
        <w:top w:val="none" w:sz="0" w:space="0" w:color="auto"/>
        <w:left w:val="none" w:sz="0" w:space="0" w:color="auto"/>
        <w:bottom w:val="none" w:sz="0" w:space="0" w:color="auto"/>
        <w:right w:val="none" w:sz="0" w:space="0" w:color="auto"/>
      </w:divBdr>
    </w:div>
    <w:div w:id="1768498545">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58737749">
      <w:bodyDiv w:val="1"/>
      <w:marLeft w:val="0"/>
      <w:marRight w:val="0"/>
      <w:marTop w:val="0"/>
      <w:marBottom w:val="0"/>
      <w:divBdr>
        <w:top w:val="none" w:sz="0" w:space="0" w:color="auto"/>
        <w:left w:val="none" w:sz="0" w:space="0" w:color="auto"/>
        <w:bottom w:val="none" w:sz="0" w:space="0" w:color="auto"/>
        <w:right w:val="none" w:sz="0" w:space="0" w:color="auto"/>
      </w:divBdr>
    </w:div>
    <w:div w:id="1867140218">
      <w:bodyDiv w:val="1"/>
      <w:marLeft w:val="0"/>
      <w:marRight w:val="0"/>
      <w:marTop w:val="0"/>
      <w:marBottom w:val="0"/>
      <w:divBdr>
        <w:top w:val="none" w:sz="0" w:space="0" w:color="auto"/>
        <w:left w:val="none" w:sz="0" w:space="0" w:color="auto"/>
        <w:bottom w:val="none" w:sz="0" w:space="0" w:color="auto"/>
        <w:right w:val="none" w:sz="0" w:space="0" w:color="auto"/>
      </w:divBdr>
    </w:div>
    <w:div w:id="1880702603">
      <w:bodyDiv w:val="1"/>
      <w:marLeft w:val="0"/>
      <w:marRight w:val="0"/>
      <w:marTop w:val="0"/>
      <w:marBottom w:val="0"/>
      <w:divBdr>
        <w:top w:val="none" w:sz="0" w:space="0" w:color="auto"/>
        <w:left w:val="none" w:sz="0" w:space="0" w:color="auto"/>
        <w:bottom w:val="none" w:sz="0" w:space="0" w:color="auto"/>
        <w:right w:val="none" w:sz="0" w:space="0" w:color="auto"/>
      </w:divBdr>
    </w:div>
    <w:div w:id="1904488648">
      <w:bodyDiv w:val="1"/>
      <w:marLeft w:val="0"/>
      <w:marRight w:val="0"/>
      <w:marTop w:val="0"/>
      <w:marBottom w:val="0"/>
      <w:divBdr>
        <w:top w:val="none" w:sz="0" w:space="0" w:color="auto"/>
        <w:left w:val="none" w:sz="0" w:space="0" w:color="auto"/>
        <w:bottom w:val="none" w:sz="0" w:space="0" w:color="auto"/>
        <w:right w:val="none" w:sz="0" w:space="0" w:color="auto"/>
      </w:divBdr>
    </w:div>
    <w:div w:id="2028821985">
      <w:bodyDiv w:val="1"/>
      <w:marLeft w:val="0"/>
      <w:marRight w:val="0"/>
      <w:marTop w:val="0"/>
      <w:marBottom w:val="0"/>
      <w:divBdr>
        <w:top w:val="none" w:sz="0" w:space="0" w:color="auto"/>
        <w:left w:val="none" w:sz="0" w:space="0" w:color="auto"/>
        <w:bottom w:val="none" w:sz="0" w:space="0" w:color="auto"/>
        <w:right w:val="none" w:sz="0" w:space="0" w:color="auto"/>
      </w:divBdr>
    </w:div>
    <w:div w:id="2051606028">
      <w:bodyDiv w:val="1"/>
      <w:marLeft w:val="0"/>
      <w:marRight w:val="0"/>
      <w:marTop w:val="0"/>
      <w:marBottom w:val="0"/>
      <w:divBdr>
        <w:top w:val="none" w:sz="0" w:space="0" w:color="auto"/>
        <w:left w:val="none" w:sz="0" w:space="0" w:color="auto"/>
        <w:bottom w:val="none" w:sz="0" w:space="0" w:color="auto"/>
        <w:right w:val="none" w:sz="0" w:space="0" w:color="auto"/>
      </w:divBdr>
    </w:div>
    <w:div w:id="20718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szablowski\AppData\Local\Microsoft\Windows\Temporary%20Internet%20Files\Content.MSO\756432F.xlsx" TargetMode="External"/><Relationship Id="rId13" Type="http://schemas.openxmlformats.org/officeDocument/2006/relationships/hyperlink" Target="file:///C:\Users\rszablowski\AppData\Local\Microsoft\Windows\Temporary%20Internet%20Files\Content.MSO\756432F.xlsx" TargetMode="External"/><Relationship Id="rId18" Type="http://schemas.openxmlformats.org/officeDocument/2006/relationships/hyperlink" Target="file:///C:\Users\rszablowski\AppData\Local\Microsoft\Windows\Temporary%20Internet%20Files\Content.MSO\756432F.xlsx" TargetMode="External"/><Relationship Id="rId26" Type="http://schemas.openxmlformats.org/officeDocument/2006/relationships/hyperlink" Target="file:///C:\Users\rszablowski\AppData\Local\Microsoft\Windows\Temporary%20Internet%20Files\Content.MSO\756432F.xlsx" TargetMode="External"/><Relationship Id="rId3" Type="http://schemas.openxmlformats.org/officeDocument/2006/relationships/styles" Target="styles.xml"/><Relationship Id="rId21" Type="http://schemas.openxmlformats.org/officeDocument/2006/relationships/hyperlink" Target="file:///C:\Users\rszablowski\AppData\Local\Microsoft\Windows\Temporary%20Internet%20Files\Content.MSO\756432F.xls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p.mos.gov.pl/strategie-plany-programy/strategia-bezpieczenstwo-energetyczne-i-srodowisko-perspektywa-do-2020-r/" TargetMode="External"/><Relationship Id="rId17" Type="http://schemas.openxmlformats.org/officeDocument/2006/relationships/image" Target="media/image2.png"/><Relationship Id="rId25" Type="http://schemas.microsoft.com/office/2007/relationships/hdphoto" Target="media/hdphoto1.wdp"/><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file:///C:\Users\rszablowski\AppData\Local\Microsoft\Windows\Temporary%20Internet%20Files\Content.MSO\756432F.xlsx" TargetMode="External"/><Relationship Id="rId29" Type="http://schemas.openxmlformats.org/officeDocument/2006/relationships/hyperlink" Target="file:///C:\Users\rszablowski\AppData\Local\Microsoft\Windows\Temporary%20Internet%20Files\Content.MSO\756432F.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imada.mos.gov.pl/dokument-spa-2020/" TargetMode="External"/><Relationship Id="rId24" Type="http://schemas.openxmlformats.org/officeDocument/2006/relationships/image" Target="media/image3.png"/><Relationship Id="rId32"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file:///C:\Users\rszablowski\AppData\Local\Microsoft\Windows\Temporary%20Internet%20Files\Content.MSO\756432F.xlsx" TargetMode="External"/><Relationship Id="rId23" Type="http://schemas.openxmlformats.org/officeDocument/2006/relationships/hyperlink" Target="file:///C:\Users\rszablowski\AppData\Local\Microsoft\Windows\Temporary%20Internet%20Files\Content.MSO\756432F.xlsx" TargetMode="External"/><Relationship Id="rId28" Type="http://schemas.openxmlformats.org/officeDocument/2006/relationships/hyperlink" Target="file:///C:\Users\rszablowski\AppData\Local\Microsoft\Windows\Temporary%20Internet%20Files\Content.MSO\756432F.xlsx" TargetMode="External"/><Relationship Id="rId10" Type="http://schemas.openxmlformats.org/officeDocument/2006/relationships/hyperlink" Target="http://mapy.isok.gov.pl/imap/" TargetMode="External"/><Relationship Id="rId19" Type="http://schemas.openxmlformats.org/officeDocument/2006/relationships/hyperlink" Target="file:///C:\Users\rszablowski\AppData\Local\Microsoft\Windows\Temporary%20Internet%20Files\Content.MSO\756432F.xlsx" TargetMode="External"/><Relationship Id="rId31" Type="http://schemas.openxmlformats.org/officeDocument/2006/relationships/hyperlink" Target="file:///C:\Users\rszablowski\AppData\Local\Microsoft\Windows\Temporary%20Internet%20Files\Content.MSO\756432F.xlsx" TargetMode="External"/><Relationship Id="rId4" Type="http://schemas.openxmlformats.org/officeDocument/2006/relationships/settings" Target="settings.xml"/><Relationship Id="rId9" Type="http://schemas.openxmlformats.org/officeDocument/2006/relationships/hyperlink" Target="file:///C:\Users\rszablowski\AppData\Local\Microsoft\Windows\Temporary%20Internet%20Files\Content.MSO\756432F.xlsx" TargetMode="External"/><Relationship Id="rId14" Type="http://schemas.openxmlformats.org/officeDocument/2006/relationships/hyperlink" Target="file:///C:\Users\rszablowski\AppData\Local\Microsoft\Windows\Temporary%20Internet%20Files\Content.MSO\756432F.xlsx" TargetMode="External"/><Relationship Id="rId22" Type="http://schemas.openxmlformats.org/officeDocument/2006/relationships/hyperlink" Target="file:///C:\Users\rszablowski\AppData\Local\Microsoft\Windows\Temporary%20Internet%20Files\Content.MSO\756432F.xlsx" TargetMode="External"/><Relationship Id="rId27" Type="http://schemas.openxmlformats.org/officeDocument/2006/relationships/hyperlink" Target="file:///C:\Users\rszablowski\AppData\Local\Microsoft\Windows\Temporary%20Internet%20Files\Content.MSO\756432F.xlsx" TargetMode="External"/><Relationship Id="rId30" Type="http://schemas.openxmlformats.org/officeDocument/2006/relationships/hyperlink" Target="file:///C:\Users\rszablowski\AppData\Local\Microsoft\Windows\Temporary%20Internet%20Files\Content.MSO\756432F.xlsx"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apypotrzebzdrowotnych.mz.gov.pl/" TargetMode="External"/><Relationship Id="rId1" Type="http://schemas.openxmlformats.org/officeDocument/2006/relationships/hyperlink" Target="http://www.mapypotrzebzdrowotnych.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9525" cap="flat" cmpd="sng" algn="ctr">
          <a:solidFill>
            <a:sysClr val="windowText" lastClr="000000"/>
          </a:solidFill>
          <a:prstDash val="solid"/>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29BD1-CF21-4E8B-A91A-BD354FA1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58</Pages>
  <Words>75003</Words>
  <Characters>450023</Characters>
  <Application>Microsoft Office Word</Application>
  <DocSecurity>0</DocSecurity>
  <Lines>3750</Lines>
  <Paragraphs>1047</Paragraphs>
  <ScaleCrop>false</ScaleCrop>
  <HeadingPairs>
    <vt:vector size="2" baseType="variant">
      <vt:variant>
        <vt:lpstr>Tytuł</vt:lpstr>
      </vt:variant>
      <vt:variant>
        <vt:i4>1</vt:i4>
      </vt:variant>
    </vt:vector>
  </HeadingPairs>
  <TitlesOfParts>
    <vt:vector size="1" baseType="lpstr">
      <vt:lpstr>Załącznik 3 do Szczegółowego Opisu Osi Priorytetowych - Kryteria wyboru</vt:lpstr>
    </vt:vector>
  </TitlesOfParts>
  <Company/>
  <LinksUpToDate>false</LinksUpToDate>
  <CharactersWithSpaces>523979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3 do Szczegółowego Opisu Osi Priorytetowych - Kryteria wyboru</dc:title>
  <dc:subject/>
  <dc:creator>Lis Ewelina</dc:creator>
  <cp:keywords/>
  <dc:description/>
  <cp:lastModifiedBy>Pączkowska Magdalena</cp:lastModifiedBy>
  <cp:revision>19</cp:revision>
  <cp:lastPrinted>2016-07-15T10:51:00Z</cp:lastPrinted>
  <dcterms:created xsi:type="dcterms:W3CDTF">2016-11-21T12:42:00Z</dcterms:created>
  <dcterms:modified xsi:type="dcterms:W3CDTF">2016-12-20T09:20:00Z</dcterms:modified>
</cp:coreProperties>
</file>