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3" w:rsidRPr="00CF677B" w:rsidRDefault="004A0BC3" w:rsidP="004A0BC3">
      <w:pPr>
        <w:pStyle w:val="Nagwek"/>
        <w:jc w:val="both"/>
        <w:rPr>
          <w:b/>
          <w:sz w:val="20"/>
          <w:szCs w:val="20"/>
        </w:rPr>
      </w:pPr>
      <w:bookmarkStart w:id="0" w:name="_GoBack"/>
      <w:bookmarkEnd w:id="0"/>
      <w:r w:rsidRPr="00CF677B">
        <w:rPr>
          <w:b/>
          <w:sz w:val="20"/>
          <w:szCs w:val="20"/>
        </w:rPr>
        <w:t>Załącznik nr 6 do Regulaminu konkursu - Wzór minimalnego zakresu umowy o dofinansowanie projektu ze środków EFS (kwoty ryczałtowe)</w:t>
      </w:r>
    </w:p>
    <w:p w:rsidR="004A0BC3" w:rsidRDefault="004A0BC3" w:rsidP="00CB6BF1">
      <w:pPr>
        <w:pStyle w:val="Default"/>
        <w:spacing w:line="276" w:lineRule="auto"/>
        <w:jc w:val="center"/>
        <w:rPr>
          <w:rFonts w:ascii="Calibri" w:hAnsi="Calibri"/>
          <w:noProof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19165" cy="540385"/>
            <wp:effectExtent l="0" t="0" r="635" b="0"/>
            <wp:docPr id="2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F1" w:rsidRPr="00F64E9C" w:rsidRDefault="00CB6BF1" w:rsidP="00CB6BF1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CB6BF1" w:rsidRPr="00F64E9C" w:rsidRDefault="00CB6BF1" w:rsidP="00CB6BF1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CB6BF1" w:rsidRPr="00F64E9C" w:rsidRDefault="00CB6BF1" w:rsidP="00CB6BF1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CB6BF1" w:rsidRPr="00F64E9C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CB6BF1" w:rsidRPr="00F64E9C" w:rsidRDefault="00CB6BF1" w:rsidP="00CB6BF1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CB6BF1" w:rsidRPr="00F64E9C" w:rsidRDefault="00CB6BF1" w:rsidP="00CB6BF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CB6BF1" w:rsidRPr="00F64E9C" w:rsidRDefault="00CB6BF1" w:rsidP="00CB6BF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pStyle w:val="Tekstpodstawowy"/>
        <w:numPr>
          <w:ilvl w:val="0"/>
          <w:numId w:val="3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CB6BF1" w:rsidRPr="00F64E9C" w:rsidRDefault="00CB6BF1" w:rsidP="00CB6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CB6BF1" w:rsidRPr="00F64E9C" w:rsidRDefault="00CB6BF1" w:rsidP="00CB6BF1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CB6BF1" w:rsidRPr="00F64E9C" w:rsidRDefault="00CB6BF1" w:rsidP="00CB6BF1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CB6BF1" w:rsidRPr="00F64E9C" w:rsidRDefault="00CB6BF1" w:rsidP="00CB6BF1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CB6BF1" w:rsidRPr="00F64E9C" w:rsidRDefault="00CB6BF1" w:rsidP="00CB6BF1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CB6BF1" w:rsidRPr="00F64E9C" w:rsidRDefault="00CB6BF1" w:rsidP="00CB6BF1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CB6BF1" w:rsidRPr="00F64E9C" w:rsidRDefault="00CB6BF1" w:rsidP="00CB6BF1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CB6BF1" w:rsidRPr="00FE4884" w:rsidRDefault="00CB6BF1" w:rsidP="00CB6BF1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CB6BF1" w:rsidRPr="00F64E9C" w:rsidRDefault="00CB6BF1" w:rsidP="00CB6BF1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CB6BF1" w:rsidRPr="00F64E9C" w:rsidRDefault="00CB6BF1" w:rsidP="00CB6BF1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 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 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CB6BF1" w:rsidRPr="00F64E9C" w:rsidRDefault="00CB6BF1" w:rsidP="00CB6BF1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CB6BF1" w:rsidRPr="00F64E9C" w:rsidRDefault="00CB6BF1" w:rsidP="00CB6BF1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CB6BF1" w:rsidRPr="004252E8" w:rsidRDefault="00CB6BF1" w:rsidP="00CB6BF1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Pr="003F7B53">
        <w:rPr>
          <w:rFonts w:ascii="Calibri" w:hAnsi="Calibri"/>
          <w:sz w:val="22"/>
          <w:szCs w:val="22"/>
        </w:rPr>
        <w:t>zatwierdzonym po aktualizacji Wnioskiem.</w:t>
      </w:r>
    </w:p>
    <w:p w:rsidR="00CB6BF1" w:rsidRPr="00F64E9C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IZ RPOWP </w:t>
      </w:r>
      <w:hyperlink r:id="rId14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IZ RPOWP zobowiązuje się powiadomić Beneficjenta o wszelkich zmianach przedmiotowych Wytycznych za pośrednictwem systemu SL2014 lub mailowo.</w:t>
      </w:r>
    </w:p>
    <w:p w:rsidR="00CB6BF1" w:rsidRDefault="00CB6BF1" w:rsidP="00CB6BF1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CB6BF1" w:rsidRPr="00F64E9C" w:rsidRDefault="00CB6BF1" w:rsidP="00CB6BF1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CB6BF1" w:rsidRPr="00F64E9C" w:rsidRDefault="00CB6BF1" w:rsidP="00CB6BF1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CB6BF1" w:rsidRPr="00F64E9C" w:rsidRDefault="00CB6BF1" w:rsidP="00CB6BF1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lastRenderedPageBreak/>
        <w:t>… w kwocie … zł (słownie …).</w:t>
      </w:r>
    </w:p>
    <w:p w:rsidR="00CB6BF1" w:rsidRPr="00F64E9C" w:rsidRDefault="00CB6BF1" w:rsidP="00CB6BF1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IZ RPOWP może kwotę przyznanego dofinansowania, o której mowa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Pr="001D6E76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rojektem.</w:t>
      </w:r>
    </w:p>
    <w:p w:rsidR="00CB6BF1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z włączeniem wydatków w </w:t>
      </w:r>
      <w:r w:rsidRPr="00AA7B93">
        <w:rPr>
          <w:rFonts w:ascii="Calibri" w:hAnsi="Calibri"/>
          <w:sz w:val="22"/>
          <w:szCs w:val="22"/>
        </w:rPr>
        <w:t>ramach cross-financingu.</w:t>
      </w:r>
    </w:p>
    <w:p w:rsidR="00CB6BF1" w:rsidRPr="00AA7B93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 mogą obejmować koszt podatku od towarów i usług, zgodnie ze złożonym przez Beneficjenta i/lub 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7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CB6BF1" w:rsidRPr="00F64E9C" w:rsidRDefault="00CB6BF1" w:rsidP="00CB6BF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CB6BF1" w:rsidRPr="003804AE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CB6BF1" w:rsidRPr="00F64E9C" w:rsidRDefault="00CB6BF1" w:rsidP="00CB6BF1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CB6BF1" w:rsidRPr="00F64E9C" w:rsidRDefault="00CB6BF1" w:rsidP="00CB6BF1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CB6BF1" w:rsidRPr="00F64E9C" w:rsidRDefault="00CB6BF1" w:rsidP="00CB6BF1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CB6BF1" w:rsidRPr="00F64E9C" w:rsidRDefault="00CB6BF1" w:rsidP="00CB6BF1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cross-financingiem przyznaje się kwotę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0"/>
          <w:numId w:val="7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 z włączeniem wydatków w ramach cross-financingu, przyznaje się kwotę: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CB6BF1" w:rsidRPr="00F64E9C" w:rsidRDefault="00CB6BF1" w:rsidP="00CB6BF1">
      <w:pPr>
        <w:pStyle w:val="Tekstpodstawowy"/>
        <w:numPr>
          <w:ilvl w:val="1"/>
          <w:numId w:val="6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CB6BF1" w:rsidRPr="00F64E9C" w:rsidRDefault="00CB6BF1" w:rsidP="00CB6BF1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CB6BF1" w:rsidRPr="00F64E9C" w:rsidRDefault="00CB6BF1" w:rsidP="00CB6BF1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74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 ramach kwoty ryczałtowej, o której mowa w ust. 1 pkt 2: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CB6BF1" w:rsidRPr="00F64E9C" w:rsidRDefault="00CB6BF1" w:rsidP="00CB6BF1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3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CB6BF1" w:rsidRPr="00F64E9C" w:rsidRDefault="00CB6BF1" w:rsidP="00CB6BF1">
      <w:pPr>
        <w:pStyle w:val="Tekstpodstawowy"/>
        <w:numPr>
          <w:ilvl w:val="2"/>
          <w:numId w:val="4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CB6BF1" w:rsidRPr="00F64E9C" w:rsidRDefault="00CB6BF1" w:rsidP="00CB6BF1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</w:t>
      </w:r>
      <w:r>
        <w:rPr>
          <w:rFonts w:ascii="Calibri" w:hAnsi="Calibri"/>
          <w:sz w:val="22"/>
          <w:szCs w:val="22"/>
        </w:rPr>
        <w:t>osiągnięcie wskaźników, o których mowa w ust. 4 są</w:t>
      </w:r>
      <w:r w:rsidRPr="00F64E9C">
        <w:rPr>
          <w:rFonts w:ascii="Calibri" w:hAnsi="Calibri"/>
          <w:sz w:val="22"/>
          <w:szCs w:val="22"/>
        </w:rPr>
        <w:t>: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1, o którym mowa w ust. 1 pkt 1</w:t>
      </w:r>
    </w:p>
    <w:p w:rsidR="00CB6BF1" w:rsidRPr="002B426B" w:rsidRDefault="00CB6BF1" w:rsidP="00CB6BF1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Default="00CB6BF1" w:rsidP="00CB6BF1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Default="00CB6BF1" w:rsidP="00CB6BF1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CB6BF1" w:rsidRPr="002B426B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CB6BF1" w:rsidRPr="002B426B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a)………………………… </w:t>
      </w:r>
    </w:p>
    <w:p w:rsidR="00CB6BF1" w:rsidRPr="00F64E9C" w:rsidRDefault="00CB6BF1" w:rsidP="00CB6BF1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CB6BF1" w:rsidRPr="002B426B" w:rsidRDefault="00CB6BF1" w:rsidP="00CB6BF1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b)…………………………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B6BF1" w:rsidRDefault="00CB6BF1" w:rsidP="00CB6BF1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c)………………………… 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CB6BF1" w:rsidRPr="00F64E9C" w:rsidRDefault="00CB6BF1" w:rsidP="00CB6BF1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dostępne podczas kontroli na miejscu: ...................</w:t>
      </w:r>
    </w:p>
    <w:p w:rsidR="00CB6BF1" w:rsidRDefault="00CB6BF1" w:rsidP="00CB6BF1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IZ RPOWP. 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wskaźników </w:t>
      </w:r>
      <w:r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hAnsi="Calibri"/>
          <w:sz w:val="22"/>
          <w:szCs w:val="22"/>
        </w:rPr>
        <w:t>danego zadania)</w:t>
      </w:r>
      <w:r w:rsidRPr="00F64E9C">
        <w:rPr>
          <w:rFonts w:ascii="Calibri" w:hAnsi="Calibri"/>
          <w:sz w:val="22"/>
          <w:szCs w:val="22"/>
        </w:rPr>
        <w:t>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CB6BF1" w:rsidRPr="00F64E9C" w:rsidRDefault="00CB6BF1" w:rsidP="00CB6BF1">
      <w:pPr>
        <w:pStyle w:val="Tekstpodstawowy"/>
        <w:numPr>
          <w:ilvl w:val="0"/>
          <w:numId w:val="41"/>
        </w:numPr>
        <w:tabs>
          <w:tab w:val="clear" w:pos="1567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CB6BF1" w:rsidRPr="00F64E9C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CB6BF1" w:rsidRPr="00F64E9C" w:rsidRDefault="00CB6BF1" w:rsidP="00CB6BF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CB6BF1" w:rsidRPr="000B7F8B" w:rsidRDefault="00CB6BF1" w:rsidP="00CB6BF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CB6BF1" w:rsidRPr="00F64E9C" w:rsidRDefault="00CB6BF1" w:rsidP="00CB6BF1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EE6FF3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realizacji Projektu, zgodnie z obowiązującymi przepisami prawa </w:t>
      </w:r>
      <w:r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CB6BF1" w:rsidRPr="00F64E9C" w:rsidRDefault="00CB6BF1" w:rsidP="00CB6BF1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>
        <w:rPr>
          <w:rFonts w:ascii="Calibri" w:hAnsi="Calibri"/>
          <w:sz w:val="22"/>
          <w:szCs w:val="22"/>
          <w:lang w:eastAsia="en-US"/>
        </w:rPr>
        <w:t>ą.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CB6BF1" w:rsidRPr="00F64E9C" w:rsidRDefault="00CB6BF1" w:rsidP="00CB6BF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 w:rsidRPr="00F64E9C">
        <w:rPr>
          <w:rFonts w:ascii="Calibri" w:hAnsi="Calibri"/>
          <w:color w:val="000000"/>
          <w:sz w:val="22"/>
          <w:szCs w:val="22"/>
        </w:rPr>
        <w:t>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7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CB6BF1" w:rsidRPr="000B7F8B" w:rsidRDefault="00CB6BF1" w:rsidP="00CB6BF1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CB6BF1" w:rsidRPr="00F64E9C" w:rsidRDefault="00CB6BF1" w:rsidP="00CB6BF1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CB6BF1" w:rsidRPr="00F64E9C" w:rsidRDefault="00CB6BF1" w:rsidP="00CB6BF1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CB6BF1" w:rsidRPr="000D2BE3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CB6BF1" w:rsidRPr="00F64E9C" w:rsidRDefault="00CB6BF1" w:rsidP="00CB6BF1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CB6BF1" w:rsidRPr="00F64E9C" w:rsidRDefault="00CB6BF1" w:rsidP="00CB6BF1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>
        <w:rPr>
          <w:rFonts w:ascii="Calibri" w:hAnsi="Calibri"/>
          <w:bCs/>
          <w:sz w:val="22"/>
          <w:szCs w:val="22"/>
        </w:rPr>
        <w:t xml:space="preserve"> przekazanie Beneficjentowi OWU drogą elektroniczną </w:t>
      </w:r>
      <w:r w:rsidRPr="00F64E9C">
        <w:rPr>
          <w:rFonts w:ascii="Calibri" w:hAnsi="Calibri"/>
          <w:sz w:val="22"/>
          <w:szCs w:val="22"/>
        </w:rPr>
        <w:t>za pośre</w:t>
      </w:r>
      <w:r>
        <w:rPr>
          <w:rFonts w:ascii="Calibri" w:hAnsi="Calibri"/>
          <w:sz w:val="22"/>
          <w:szCs w:val="22"/>
        </w:rPr>
        <w:t xml:space="preserve">dnictwem </w:t>
      </w:r>
      <w:r w:rsidRPr="00F64E9C">
        <w:rPr>
          <w:rFonts w:ascii="Calibri" w:hAnsi="Calibri"/>
          <w:sz w:val="22"/>
          <w:szCs w:val="22"/>
        </w:rPr>
        <w:t>SL2014</w:t>
      </w:r>
      <w:r>
        <w:rPr>
          <w:rFonts w:ascii="Calibri" w:hAnsi="Calibri"/>
          <w:sz w:val="22"/>
          <w:szCs w:val="22"/>
        </w:rPr>
        <w:t>,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CB6BF1" w:rsidRPr="00F64E9C" w:rsidRDefault="00CB6BF1" w:rsidP="00CB6BF1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IZ RPOWP i nie wymaga aneksu do Umowy;</w:t>
      </w:r>
    </w:p>
    <w:p w:rsidR="00CB6BF1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</w:t>
      </w:r>
      <w:r w:rsidRPr="00F64E9C">
        <w:rPr>
          <w:rFonts w:ascii="Calibri" w:hAnsi="Calibri"/>
          <w:sz w:val="22"/>
          <w:szCs w:val="22"/>
        </w:rPr>
        <w:lastRenderedPageBreak/>
        <w:t>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CB6BF1" w:rsidRPr="003A5A0C" w:rsidRDefault="00CB6BF1" w:rsidP="00CB6BF1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Pr="001A152B">
        <w:rPr>
          <w:rFonts w:ascii="Calibri" w:hAnsi="Calibri" w:cs="Arial"/>
          <w:sz w:val="22"/>
          <w:szCs w:val="22"/>
        </w:rPr>
        <w:t>pkt</w:t>
      </w:r>
      <w:r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</w:t>
      </w:r>
      <w:r w:rsidRPr="00284E98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10</w:t>
      </w:r>
    </w:p>
    <w:p w:rsidR="00CB6BF1" w:rsidRPr="00F64E9C" w:rsidRDefault="00CB6BF1" w:rsidP="00CB6BF1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CB6BF1" w:rsidRPr="00D72915" w:rsidRDefault="00CB6BF1" w:rsidP="00CB6BF1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11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CB6BF1" w:rsidRPr="00F64E9C" w:rsidRDefault="00CB6BF1" w:rsidP="00CB6BF1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</w:p>
    <w:p w:rsidR="00CB6BF1" w:rsidRPr="00F64E9C" w:rsidRDefault="00CB6BF1" w:rsidP="00CB6BF1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CB6BF1" w:rsidRPr="00F64E9C" w:rsidRDefault="00CB6BF1" w:rsidP="00CB6BF1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>
        <w:rPr>
          <w:rFonts w:ascii="Calibri" w:hAnsi="Calibri" w:cs="Times New Roman"/>
          <w:sz w:val="22"/>
          <w:szCs w:val="22"/>
        </w:rPr>
        <w:t>..</w:t>
      </w:r>
    </w:p>
    <w:p w:rsidR="00DE389D" w:rsidRPr="00CB6BF1" w:rsidRDefault="00DE389D" w:rsidP="00CB6BF1">
      <w:pPr>
        <w:rPr>
          <w:szCs w:val="16"/>
        </w:rPr>
      </w:pPr>
    </w:p>
    <w:sectPr w:rsidR="00DE389D" w:rsidRPr="00CB6BF1" w:rsidSect="00CB6BF1">
      <w:footerReference w:type="default" r:id="rId15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9B" w:rsidRDefault="00232A9B">
      <w:r>
        <w:separator/>
      </w:r>
    </w:p>
    <w:p w:rsidR="00232A9B" w:rsidRDefault="00232A9B"/>
  </w:endnote>
  <w:endnote w:type="continuationSeparator" w:id="0">
    <w:p w:rsidR="00232A9B" w:rsidRDefault="00232A9B">
      <w:r>
        <w:continuationSeparator/>
      </w:r>
    </w:p>
    <w:p w:rsidR="00232A9B" w:rsidRDefault="00232A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D" w:rsidRPr="00D42C8B" w:rsidRDefault="00552C39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CF677B">
      <w:rPr>
        <w:rFonts w:ascii="Calibri" w:hAnsi="Calibri"/>
        <w:noProof/>
        <w:sz w:val="20"/>
      </w:rPr>
      <w:t>7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9B" w:rsidRDefault="00232A9B">
      <w:r>
        <w:separator/>
      </w:r>
    </w:p>
    <w:p w:rsidR="00232A9B" w:rsidRDefault="00232A9B"/>
  </w:footnote>
  <w:footnote w:type="continuationSeparator" w:id="0">
    <w:p w:rsidR="00232A9B" w:rsidRDefault="00232A9B">
      <w:r>
        <w:continuationSeparator/>
      </w:r>
    </w:p>
    <w:p w:rsidR="00232A9B" w:rsidRDefault="00232A9B"/>
  </w:footnote>
  <w:footnote w:id="1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CB6BF1" w:rsidRDefault="00CB6BF1" w:rsidP="00CB6BF1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6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7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8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9">
    <w:p w:rsidR="00CB6BF1" w:rsidRPr="0095095B" w:rsidRDefault="00CB6BF1" w:rsidP="00CB6BF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cross-financingiem.</w:t>
      </w:r>
    </w:p>
  </w:footnote>
  <w:footnote w:id="10">
    <w:p w:rsidR="00CB6BF1" w:rsidRPr="0095095B" w:rsidRDefault="00CB6BF1" w:rsidP="00CB6BF1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1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2">
    <w:p w:rsidR="00CB6BF1" w:rsidRPr="0095095B" w:rsidRDefault="00CB6BF1" w:rsidP="00CB6BF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CB6BF1" w:rsidRPr="0095095B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4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5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7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8">
    <w:p w:rsidR="00CB6BF1" w:rsidRPr="004566D7" w:rsidRDefault="00CB6BF1" w:rsidP="00CB6BF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19">
    <w:p w:rsidR="00CB6BF1" w:rsidRPr="004566D7" w:rsidRDefault="00CB6BF1" w:rsidP="00CB6BF1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0">
    <w:p w:rsidR="00CB6BF1" w:rsidRPr="004566D7" w:rsidRDefault="00CB6BF1" w:rsidP="00CB6BF1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1">
    <w:p w:rsidR="00CB6BF1" w:rsidRDefault="00CB6BF1" w:rsidP="00CB6BF1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2A9B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8458C"/>
    <w:rsid w:val="004875C8"/>
    <w:rsid w:val="004934DF"/>
    <w:rsid w:val="004A0BC3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52C39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05DA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65BE2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6BF1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D5EB9"/>
    <w:rsid w:val="00CE24EC"/>
    <w:rsid w:val="00CE4721"/>
    <w:rsid w:val="00CE48F6"/>
    <w:rsid w:val="00CE6C75"/>
    <w:rsid w:val="00CF5107"/>
    <w:rsid w:val="00CF677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A1A-3121-46ED-9308-3F895969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39BFE-652F-4E6E-9E26-C955F76E4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E2752-4B5A-4832-9D5D-F55872913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4798A-5DCB-429F-A1BC-7F5DFF6B4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873E03-4727-4B59-82CD-135AA55FE3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95889E-010E-42B3-AFEA-3FC0E2DE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2258</Words>
  <Characters>14677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jhikj</cp:lastModifiedBy>
  <cp:revision>8</cp:revision>
  <cp:lastPrinted>2016-09-02T06:53:00Z</cp:lastPrinted>
  <dcterms:created xsi:type="dcterms:W3CDTF">2016-09-14T15:12:00Z</dcterms:created>
  <dcterms:modified xsi:type="dcterms:W3CDTF">2016-10-25T12:17:00Z</dcterms:modified>
</cp:coreProperties>
</file>