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F7" w:rsidRPr="006B35F7" w:rsidRDefault="006B35F7" w:rsidP="006B35F7">
      <w:pPr>
        <w:spacing w:before="100" w:beforeAutospacing="1" w:after="100" w:afterAutospacing="1" w:line="240" w:lineRule="auto"/>
        <w:jc w:val="center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color w:val="0000FF"/>
          <w:sz w:val="24"/>
          <w:szCs w:val="24"/>
          <w:lang w:eastAsia="pl-PL"/>
        </w:rPr>
        <w:t>Pytania i odpowiedzi  (1) dot. konkursu nr POWR.02.14.00-IP.02-00-002/16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br/>
      </w:r>
      <w:r w:rsidRPr="006B35F7">
        <w:rPr>
          <w:rFonts w:ascii="Ubuntu" w:eastAsia="Times New Roman" w:hAnsi="Ubuntu" w:cs="Times New Roman"/>
          <w:b/>
          <w:bCs/>
          <w:color w:val="0000FF"/>
          <w:sz w:val="24"/>
          <w:szCs w:val="24"/>
          <w:lang w:eastAsia="pl-PL"/>
        </w:rPr>
        <w:t>Zwiększenie dostępu osób dorosłych do różnych form uczenia się przez całe życie poprzez przygotowanie szkół do pełnienia roli Lokalnych Ośrodków Wiedzy i Edukacji</w:t>
      </w:r>
    </w:p>
    <w:p w:rsidR="006B35F7" w:rsidRPr="006B35F7" w:rsidRDefault="006B35F7" w:rsidP="006B35F7">
      <w:pPr>
        <w:spacing w:before="100" w:beforeAutospacing="1" w:after="100" w:afterAutospacing="1" w:line="240" w:lineRule="auto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 </w:t>
      </w:r>
    </w:p>
    <w:p w:rsidR="006B35F7" w:rsidRPr="006B35F7" w:rsidRDefault="006B35F7" w:rsidP="006B35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i/>
          <w:iCs/>
          <w:sz w:val="24"/>
          <w:szCs w:val="24"/>
          <w:lang w:eastAsia="pl-PL"/>
        </w:rPr>
        <w:t>: Czy jednostka samorządu terytorialnego może być wnioskodawcą w niniejszym konkursie ?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Odp.: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 Jednostka samorządu terytorialnego nie może ubiegać się o dofinansowanie projektu w ramach konkursu nr POWR.02.14.00-IP.02-00-002/16. Zgodnie z zapisami znajdującymi się w fiszce i  </w:t>
      </w:r>
      <w:r w:rsidRPr="006B35F7">
        <w:rPr>
          <w:rFonts w:ascii="Ubuntu" w:eastAsia="Times New Roman" w:hAnsi="Ubuntu" w:cs="Times New Roman"/>
          <w:i/>
          <w:iCs/>
          <w:sz w:val="24"/>
          <w:szCs w:val="24"/>
          <w:lang w:eastAsia="pl-PL"/>
        </w:rPr>
        <w:t>Regulaminie konkursu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 xml:space="preserve">, wnioskodawcą mogą być stowarzyszenia lub związki jednostek samorządu terytorialnego (a nie pojedyncze </w:t>
      </w:r>
      <w:proofErr w:type="spellStart"/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jst</w:t>
      </w:r>
      <w:proofErr w:type="spellEnd"/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) oraz organizacje pozarządowe, szkoły wyższe, instytuty badawcze.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 </w:t>
      </w:r>
    </w:p>
    <w:p w:rsidR="006B35F7" w:rsidRPr="006B35F7" w:rsidRDefault="006B35F7" w:rsidP="006B35F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i/>
          <w:iCs/>
          <w:sz w:val="24"/>
          <w:szCs w:val="24"/>
          <w:lang w:eastAsia="pl-PL"/>
        </w:rPr>
        <w:t>: Czy Urząd Miejski może ubiegać się o dofinansowanie?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Odp.: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  Związki lub stowarzyszenia jednostek samorządu terytorialnego (np. związek międzygminny) są innym podmiotem niż gmina, jako jednostka samorządu terytorialnego. Urząd miejski, jako jednostka organizacyjna gminy nie może być wnioskodawcą w ramach konkursu LOWE. Katalog ubiegających się został bowiem ściśle określony w regulaminie konkursu (patrz odpowiedź na pytanie nr 1).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 </w:t>
      </w:r>
    </w:p>
    <w:p w:rsidR="006B35F7" w:rsidRPr="006B35F7" w:rsidRDefault="006B35F7" w:rsidP="006B35F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i/>
          <w:iCs/>
          <w:sz w:val="24"/>
          <w:szCs w:val="24"/>
          <w:lang w:eastAsia="pl-PL"/>
        </w:rPr>
        <w:t>: Jakie instytucje mogą być partnerem w projekcie? Czy partnerem może być prywatna firma posiadająca doświadczenie w realizacji projektów współfinansowanych z EFS?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Odp.: 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Zgodnie z Regulaminem konkursu (rozdział IV pkt 2) nie istnieją formalne ograniczenia co do charakteru prawnego i organizacyjnego partnera – może to być dowolna jednostka, o ile została wybrana w sposób spełniający wymogi, o których mowa w ww. art. 33 ustawy z dnia 11 lipca 2014 r. o zasadach realizacji programów w zakresie polityki spójności finansowanych w perspektywie finansowej 2014-2020 (Dz. U. z 2016 r., poz. 217), zgodnie z którym:</w:t>
      </w:r>
    </w:p>
    <w:p w:rsidR="006B35F7" w:rsidRPr="006B35F7" w:rsidRDefault="006B35F7" w:rsidP="006B35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W celu wspólnej realizacji projektu, w zakresie określonym przez instytucję zarządzającą, może zostać utworzone partnerstwo, przez podmioty wnoszące do projektu zasoby ludzkie, organizacyjne, techniczne lub finansowe, realizujące wspólnie projekt, zwany dalej „projektem partnerskim”, na warunkach określonych w porozumieniu albo umowie o partnerstwie.</w:t>
      </w:r>
    </w:p>
    <w:p w:rsidR="006B35F7" w:rsidRPr="006B35F7" w:rsidRDefault="006B35F7" w:rsidP="006B35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Podmiot, o którym mowa w art. 3 ust. 1 ustawy z dnia 29 stycznia 2004 r. – Prawo zamówień publicznych, dokonuje wyboru partnerów spoza sektora finansów publicznych z zachowaniem zasady przejrzystości i równego traktowania podmiotów. Podmiot ten, dokonując wyboru, jest obowiązany w szczególności do: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br/>
        <w:t>1) ogłoszenia otwartego naboru partnerów na swojej stronie internetowej wraz ze wskazaniem co najmniej 21-dniowego terminu na zgłaszanie się partnerów;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br/>
        <w:t xml:space="preserve">2) uwzględnienia przy wyborze partnerów: zgodności działania potencjalnego partnera 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lastRenderedPageBreak/>
        <w:t>z celami partnerstwa, deklarowanego wkładu potencjalnego partnera w realizację celu partnerstwa, doświadczenia w realizacji projektów o podobnym charakterze;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br/>
        <w:t>3) podania do publicznej wiadomości na swojej stronie internetowej informacji o podmiotach wybranych do pełnienia funkcji partnera.</w:t>
      </w:r>
    </w:p>
    <w:p w:rsidR="006B35F7" w:rsidRPr="006B35F7" w:rsidRDefault="006B35F7" w:rsidP="006B35F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Wybór partnerów spoza sektora finansów publicznych jest dokonywany przed złożeniem wniosku o dofinansowanie projektu partnerskiego.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Jednocześnie należy zaznaczyć, iż zgodnie z zapisami</w:t>
      </w:r>
      <w:r w:rsidRPr="006B35F7">
        <w:rPr>
          <w:rFonts w:ascii="Ubuntu" w:eastAsia="Times New Roman" w:hAnsi="Ubuntu" w:cs="Times New Roman"/>
          <w:i/>
          <w:iCs/>
          <w:sz w:val="24"/>
          <w:szCs w:val="24"/>
          <w:lang w:eastAsia="pl-PL"/>
        </w:rPr>
        <w:t xml:space="preserve"> Szczegółowego Opisu Osi Priorytetowych Programu Operacyjnego Wiedza Edukacja Rozwój 2014-2020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 xml:space="preserve"> w odniesieniu do projektów partnerskich nie mogą zachodzić między partnerami następujące relacje:</w:t>
      </w:r>
    </w:p>
    <w:p w:rsidR="006B35F7" w:rsidRPr="006B35F7" w:rsidRDefault="006B35F7" w:rsidP="006B35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 xml:space="preserve">Porozumienie lub umowa o partnerstwie nie mogą być zawarte pomiędzy podmiotami powiązanymi w rozumieniu załącznika I do rozporządzenia Komisji (UE) nr 651/2014 z dnia 17 czerwca 2014 r. uznającego niektóre rodzaje pomocy za zgodne z rynkiem wewnętrznym w zastosowaniu art. 107 i 108 Traktatu (Dz. Urz. UE L 187 </w:t>
      </w:r>
      <w:r>
        <w:rPr>
          <w:rFonts w:ascii="Ubuntu" w:eastAsia="Times New Roman" w:hAnsi="Ubuntu" w:cs="Times New Roman"/>
          <w:sz w:val="24"/>
          <w:szCs w:val="24"/>
          <w:lang w:eastAsia="pl-PL"/>
        </w:rPr>
        <w:br/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z 26.06.2014, str. 1);</w:t>
      </w:r>
    </w:p>
    <w:p w:rsidR="006B35F7" w:rsidRPr="006B35F7" w:rsidRDefault="006B35F7" w:rsidP="006B35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Nie może zostać również zawarte partnerstwo obejmujące podmioty, które mogą wywierać na siebie nawzajem dominujący wpływ poprzez powiązania osobowe istniejące między tymi podmiotami i tym samym nie mają możliwości nawiązania ze sobą równoprawnych relacji partnerskich;</w:t>
      </w:r>
    </w:p>
    <w:p w:rsidR="006B35F7" w:rsidRPr="006B35F7" w:rsidRDefault="006B35F7" w:rsidP="006B35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W szczególności niedopuszczalna jest sytuacja polegająca na zawarciu partnerstwa przez podmiot z własną jednostką organizacyjną. W przypadku administracji samorządowej i rządowej oznacza to, iż organ administracji nie może uznać za partnera podległej mu jednostki budżetowej;</w:t>
      </w:r>
    </w:p>
    <w:p w:rsidR="006B35F7" w:rsidRPr="006B35F7" w:rsidRDefault="006B35F7" w:rsidP="006B35F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 xml:space="preserve">W ramach PO WER wymagane jest utworzenie albo zainicjowanie partnerstwa przed złożeniem wniosku o dofinansowanie albo przed rozpoczęciem realizacji projektu, </w:t>
      </w:r>
      <w:r>
        <w:rPr>
          <w:rFonts w:ascii="Ubuntu" w:eastAsia="Times New Roman" w:hAnsi="Ubuntu" w:cs="Times New Roman"/>
          <w:sz w:val="24"/>
          <w:szCs w:val="24"/>
          <w:lang w:eastAsia="pl-PL"/>
        </w:rPr>
        <w:br/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o ile data ta jest wcześniejsza od daty złożenia wniosku o dofinansowanie, co wnioskodawca potwierdza stosowną informacją zawartą we wniosku o dofinansowanie.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 xml:space="preserve">Powyższe oznacza, że partnerstwo musi zostać utworzone albo zainicjowane przed rozpoczęciem realizacji projektu i wnioskodawca składa wniosek o dofinansowanie projektu partnerskiego. Nie jest to jednak równoznaczne z wymogiem zawarcia porozumienia albo umowy o partnerstwie między wnioskodawcą a partnerami przed złożeniem wniosku </w:t>
      </w:r>
      <w:r>
        <w:rPr>
          <w:rFonts w:ascii="Ubuntu" w:eastAsia="Times New Roman" w:hAnsi="Ubuntu" w:cs="Times New Roman"/>
          <w:sz w:val="24"/>
          <w:szCs w:val="24"/>
          <w:lang w:eastAsia="pl-PL"/>
        </w:rPr>
        <w:br/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o dofinansowanie.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Ponadto stroną porozumienia oraz umowy o partnerstwie nie może być podmiot wykluczony z możliwości otrzymania dofinansowania.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 </w:t>
      </w:r>
    </w:p>
    <w:p w:rsidR="006B35F7" w:rsidRPr="006B35F7" w:rsidRDefault="006B35F7" w:rsidP="006B35F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i/>
          <w:iCs/>
          <w:sz w:val="24"/>
          <w:szCs w:val="24"/>
          <w:lang w:eastAsia="pl-PL"/>
        </w:rPr>
        <w:t>: Czy w ramach konkursu można być partnerem w więcej niż jednym złożonym wniosku?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Odp.: 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Można być partnerem w więcej niż jednym złożonym wniosku w ramach konkursu nr POWR.02.14.00-IP.02-00-002/16, jednakże pod warunkiem spełnienia wymagań w zakresie realizacji projektu z innymi podmiotami, określonych w Regulaminie konkursu.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 </w:t>
      </w:r>
    </w:p>
    <w:p w:rsidR="006B35F7" w:rsidRPr="006B35F7" w:rsidRDefault="006B35F7" w:rsidP="006B35F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i/>
          <w:iCs/>
          <w:sz w:val="24"/>
          <w:szCs w:val="24"/>
          <w:lang w:eastAsia="pl-PL"/>
        </w:rPr>
        <w:lastRenderedPageBreak/>
        <w:t>: Czy beneficjentem projektu mogą być szkoły rolnicze (ponadgimnazjalne), dla których organem prowadzącym jest Minister Rolnictwa i Rozwoju Wsi?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Odp.:  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 xml:space="preserve">Szkoły rolnicze (ponadgimnazjalne), dla których organem prowadzącym jest Minister Rolnictwa i Rozwoju Wsi, nie są organizacjami pozarządowymi (w rozumieniu art. 3 ust. 2 ustawy o działalności pożytku publicznego i wolontariacie) i nie mogą ubiegać się </w:t>
      </w:r>
      <w:r>
        <w:rPr>
          <w:rFonts w:ascii="Ubuntu" w:eastAsia="Times New Roman" w:hAnsi="Ubuntu" w:cs="Times New Roman"/>
          <w:sz w:val="24"/>
          <w:szCs w:val="24"/>
          <w:lang w:eastAsia="pl-PL"/>
        </w:rPr>
        <w:br/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o dofinansowanie projektu w ramach konkursu nr POWR.02.14.00-IP.02-00-002/16.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br/>
        <w:t>Organizacje pozarządowe to wszystkie podmioty, które nie są organami lub jednostkami podległymi administracji publicznej (rządowej i samorządowej), nie są jednostkami sektora finansów publicznych, w rozumieniu ustawy o finansach publicznych, oraz których działalność nie jest nastawiona na osiąganie zysku.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 </w:t>
      </w:r>
    </w:p>
    <w:p w:rsidR="006B35F7" w:rsidRPr="006B35F7" w:rsidRDefault="006B35F7" w:rsidP="006B35F7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i/>
          <w:iCs/>
          <w:sz w:val="24"/>
          <w:szCs w:val="24"/>
          <w:lang w:eastAsia="pl-PL"/>
        </w:rPr>
        <w:t>: Czy spółdzielnie socjalne mogą składać wniosek do konkursu na LOWE? </w:t>
      </w:r>
    </w:p>
    <w:p w:rsidR="006B35F7" w:rsidRPr="006B35F7" w:rsidRDefault="006B35F7" w:rsidP="006B35F7">
      <w:pPr>
        <w:spacing w:before="100" w:beforeAutospacing="1" w:after="100" w:afterAutospacing="1" w:line="240" w:lineRule="auto"/>
        <w:jc w:val="both"/>
        <w:rPr>
          <w:rFonts w:ascii="Ubuntu" w:eastAsia="Times New Roman" w:hAnsi="Ubuntu" w:cs="Times New Roman"/>
          <w:sz w:val="24"/>
          <w:szCs w:val="24"/>
          <w:lang w:eastAsia="pl-PL"/>
        </w:rPr>
      </w:pPr>
      <w:r w:rsidRPr="006B35F7">
        <w:rPr>
          <w:rFonts w:ascii="Ubuntu" w:eastAsia="Times New Roman" w:hAnsi="Ubuntu" w:cs="Times New Roman"/>
          <w:b/>
          <w:bCs/>
          <w:sz w:val="24"/>
          <w:szCs w:val="24"/>
          <w:lang w:eastAsia="pl-PL"/>
        </w:rPr>
        <w:t>Odp.: </w:t>
      </w:r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 xml:space="preserve">Spółdzielnie socjalne nie zostały objęte zapisami warunków konkursowych. Jest to bowiem jedna z form prowadzenia działalności gospodarczej, która umożliwia między innymi prowadzenie działalności społecznie użytecznej a także działalności na rzecz członków takiej spółdzielni (np. o char. reintegracyjnym), jednakże w rozumieniu art. 3 ust. 2 ustawy </w:t>
      </w:r>
      <w:r>
        <w:rPr>
          <w:rFonts w:ascii="Ubuntu" w:eastAsia="Times New Roman" w:hAnsi="Ubuntu" w:cs="Times New Roman"/>
          <w:sz w:val="24"/>
          <w:szCs w:val="24"/>
          <w:lang w:eastAsia="pl-PL"/>
        </w:rPr>
        <w:br/>
      </w:r>
      <w:bookmarkStart w:id="0" w:name="_GoBack"/>
      <w:bookmarkEnd w:id="0"/>
      <w:r w:rsidRPr="006B35F7">
        <w:rPr>
          <w:rFonts w:ascii="Ubuntu" w:eastAsia="Times New Roman" w:hAnsi="Ubuntu" w:cs="Times New Roman"/>
          <w:sz w:val="24"/>
          <w:szCs w:val="24"/>
          <w:lang w:eastAsia="pl-PL"/>
        </w:rPr>
        <w:t>o działalności pożytku publicznego i wolontariacie – nie jest organizacją pozarządową. Organizacje pozarządowe bowiem prowadzą działalność w celach innych niż osiąganie zysku (art. 3 ust. 2 pkt 2) i co do zasady mogą prowadzić działalność pożytku publicznego, jednakże na innych niż określone w art. 3 ust. 2 zasadach. Spółdzielnie socjalne zostały wyszczególnione wprost w art. 3 ust. 3 pkt 3 w katalogu obejmującym pozostałe formy prowadzenia działalności pożytku publicznego, poza organizacjami pozarządowymi.</w:t>
      </w:r>
    </w:p>
    <w:p w:rsidR="00E47331" w:rsidRDefault="006B35F7" w:rsidP="006B35F7">
      <w:pPr>
        <w:jc w:val="both"/>
      </w:pPr>
    </w:p>
    <w:sectPr w:rsidR="00E47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buntu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691"/>
    <w:multiLevelType w:val="multilevel"/>
    <w:tmpl w:val="A11663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F14B8"/>
    <w:multiLevelType w:val="multilevel"/>
    <w:tmpl w:val="1FA426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F74C9"/>
    <w:multiLevelType w:val="multilevel"/>
    <w:tmpl w:val="1076BD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1A6BE8"/>
    <w:multiLevelType w:val="multilevel"/>
    <w:tmpl w:val="CAC47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B70F2"/>
    <w:multiLevelType w:val="multilevel"/>
    <w:tmpl w:val="A176A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016EF6"/>
    <w:multiLevelType w:val="multilevel"/>
    <w:tmpl w:val="30CC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E47F3D"/>
    <w:multiLevelType w:val="multilevel"/>
    <w:tmpl w:val="462A16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FA6923"/>
    <w:multiLevelType w:val="multilevel"/>
    <w:tmpl w:val="64C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5F7"/>
    <w:rsid w:val="004424C2"/>
    <w:rsid w:val="006B35F7"/>
    <w:rsid w:val="00D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0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1007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Barańska Iwona</dc:creator>
  <cp:lastModifiedBy>Barańska Iwona</cp:lastModifiedBy>
  <cp:revision>1</cp:revision>
  <dcterms:created xsi:type="dcterms:W3CDTF">2016-08-01T14:34:00Z</dcterms:created>
  <dcterms:modified xsi:type="dcterms:W3CDTF">2016-08-01T14:35:00Z</dcterms:modified>
</cp:coreProperties>
</file>