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661" w:rsidRPr="00265227" w:rsidRDefault="00AE2661" w:rsidP="000144C7">
      <w:pPr>
        <w:spacing w:after="120" w:line="276" w:lineRule="auto"/>
        <w:jc w:val="right"/>
        <w:rPr>
          <w:rFonts w:ascii="Calibri" w:hAnsi="Calibri" w:cs="Arial"/>
          <w:sz w:val="22"/>
          <w:szCs w:val="22"/>
        </w:rPr>
      </w:pPr>
      <w:bookmarkStart w:id="0" w:name="_GoBack"/>
      <w:bookmarkEnd w:id="0"/>
    </w:p>
    <w:p w:rsidR="00AE2661" w:rsidRPr="00265069" w:rsidRDefault="00AE2661" w:rsidP="00265069">
      <w:pPr>
        <w:spacing w:after="120" w:line="276" w:lineRule="auto"/>
        <w:jc w:val="center"/>
        <w:rPr>
          <w:rFonts w:ascii="Calibri" w:hAnsi="Calibri" w:cs="Arial"/>
          <w:b/>
          <w:sz w:val="22"/>
          <w:szCs w:val="22"/>
        </w:rPr>
      </w:pPr>
      <w:r w:rsidRPr="00265069">
        <w:rPr>
          <w:rFonts w:ascii="Calibri" w:hAnsi="Calibri" w:cs="Arial"/>
          <w:b/>
          <w:sz w:val="22"/>
          <w:szCs w:val="22"/>
        </w:rPr>
        <w:t>Wojewódzki Urząd Pracy w Lublinie</w:t>
      </w:r>
      <w:r>
        <w:rPr>
          <w:rFonts w:ascii="Calibri" w:hAnsi="Calibri" w:cs="Arial"/>
          <w:b/>
          <w:sz w:val="22"/>
          <w:szCs w:val="22"/>
        </w:rPr>
        <w:t xml:space="preserve"> </w:t>
      </w:r>
      <w:r w:rsidRPr="00265069">
        <w:rPr>
          <w:rFonts w:ascii="Calibri" w:hAnsi="Calibri" w:cs="Arial"/>
          <w:b/>
          <w:sz w:val="22"/>
          <w:szCs w:val="22"/>
        </w:rPr>
        <w:t>-</w:t>
      </w:r>
      <w:r>
        <w:rPr>
          <w:rFonts w:ascii="Calibri" w:hAnsi="Calibri" w:cs="Arial"/>
          <w:b/>
          <w:sz w:val="22"/>
          <w:szCs w:val="22"/>
        </w:rPr>
        <w:t xml:space="preserve"> </w:t>
      </w:r>
      <w:r w:rsidRPr="00265069">
        <w:rPr>
          <w:rFonts w:ascii="Calibri" w:hAnsi="Calibri" w:cs="Arial"/>
          <w:b/>
          <w:sz w:val="22"/>
          <w:szCs w:val="22"/>
        </w:rPr>
        <w:t>Instytucja Pośrednicząca</w:t>
      </w:r>
    </w:p>
    <w:p w:rsidR="00AE2661" w:rsidRPr="00265227" w:rsidRDefault="003B2172" w:rsidP="00265069">
      <w:pPr>
        <w:spacing w:after="120" w:line="276" w:lineRule="auto"/>
        <w:jc w:val="center"/>
        <w:rPr>
          <w:rFonts w:ascii="Calibri" w:hAnsi="Calibri" w:cs="Arial"/>
          <w:b/>
          <w:sz w:val="22"/>
          <w:szCs w:val="22"/>
        </w:rPr>
      </w:pPr>
      <w:r>
        <w:rPr>
          <w:rFonts w:ascii="Calibri" w:hAnsi="Calibri" w:cs="Arial"/>
          <w:b/>
          <w:sz w:val="22"/>
          <w:szCs w:val="22"/>
        </w:rPr>
        <w:t xml:space="preserve">Regionalnym </w:t>
      </w:r>
      <w:r w:rsidR="00AE2661" w:rsidRPr="00265069">
        <w:rPr>
          <w:rFonts w:ascii="Calibri" w:hAnsi="Calibri" w:cs="Arial"/>
          <w:b/>
          <w:sz w:val="22"/>
          <w:szCs w:val="22"/>
        </w:rPr>
        <w:t>Program</w:t>
      </w:r>
      <w:r>
        <w:rPr>
          <w:rFonts w:ascii="Calibri" w:hAnsi="Calibri" w:cs="Arial"/>
          <w:b/>
          <w:sz w:val="22"/>
          <w:szCs w:val="22"/>
        </w:rPr>
        <w:t>em</w:t>
      </w:r>
      <w:r w:rsidR="00AE2661" w:rsidRPr="00265069">
        <w:rPr>
          <w:rFonts w:ascii="Calibri" w:hAnsi="Calibri" w:cs="Arial"/>
          <w:b/>
          <w:sz w:val="22"/>
          <w:szCs w:val="22"/>
        </w:rPr>
        <w:t xml:space="preserve"> Operacyjn</w:t>
      </w:r>
      <w:r>
        <w:rPr>
          <w:rFonts w:ascii="Calibri" w:hAnsi="Calibri" w:cs="Arial"/>
          <w:b/>
          <w:sz w:val="22"/>
          <w:szCs w:val="22"/>
        </w:rPr>
        <w:t>ym</w:t>
      </w:r>
      <w:r w:rsidR="00AE2661" w:rsidRPr="00265069">
        <w:rPr>
          <w:rFonts w:ascii="Calibri" w:hAnsi="Calibri" w:cs="Arial"/>
          <w:b/>
          <w:sz w:val="22"/>
          <w:szCs w:val="22"/>
        </w:rPr>
        <w:t xml:space="preserve"> Województwa Lubelskiego na lata 2014-2020</w:t>
      </w:r>
    </w:p>
    <w:p w:rsidR="00AE2661" w:rsidRPr="00265227" w:rsidRDefault="00AE2661" w:rsidP="000144C7">
      <w:pPr>
        <w:spacing w:after="120" w:line="276" w:lineRule="auto"/>
        <w:jc w:val="both"/>
        <w:rPr>
          <w:rFonts w:ascii="Calibri" w:hAnsi="Calibri" w:cs="Arial"/>
          <w:b/>
          <w:i/>
          <w:color w:val="4A442A"/>
          <w:sz w:val="22"/>
          <w:szCs w:val="22"/>
        </w:rPr>
      </w:pPr>
    </w:p>
    <w:p w:rsidR="00AE2661" w:rsidRPr="00265227" w:rsidRDefault="00AE2661" w:rsidP="000144C7">
      <w:pPr>
        <w:spacing w:after="120" w:line="276" w:lineRule="auto"/>
        <w:jc w:val="both"/>
        <w:rPr>
          <w:rFonts w:ascii="Calibri" w:hAnsi="Calibri" w:cs="Arial"/>
          <w:b/>
          <w:i/>
          <w:color w:val="4A442A"/>
          <w:sz w:val="22"/>
          <w:szCs w:val="22"/>
        </w:rPr>
      </w:pPr>
    </w:p>
    <w:p w:rsidR="00AE2661" w:rsidRPr="00265227" w:rsidRDefault="00AE2661" w:rsidP="000144C7">
      <w:pPr>
        <w:spacing w:after="120" w:line="276" w:lineRule="auto"/>
        <w:jc w:val="both"/>
        <w:rPr>
          <w:rFonts w:ascii="Calibri" w:hAnsi="Calibri" w:cs="Arial"/>
          <w:b/>
          <w:i/>
          <w:color w:val="4A442A"/>
          <w:sz w:val="22"/>
          <w:szCs w:val="22"/>
        </w:rPr>
      </w:pPr>
    </w:p>
    <w:p w:rsidR="00AE2661" w:rsidRPr="00265227" w:rsidRDefault="00766F27" w:rsidP="000144C7">
      <w:pPr>
        <w:pStyle w:val="Tekstpodstawowy2"/>
        <w:spacing w:line="276" w:lineRule="auto"/>
        <w:rPr>
          <w:rFonts w:ascii="Calibri" w:hAnsi="Calibri" w:cs="Arial"/>
          <w:noProof/>
          <w:sz w:val="22"/>
          <w:szCs w:val="22"/>
        </w:rPr>
      </w:pPr>
      <w:r>
        <w:rPr>
          <w:noProof/>
        </w:rPr>
        <w:pict>
          <v:roundrect id="AutoShape 4" o:spid="_x0000_s1026" style="position:absolute;margin-left:33.7pt;margin-top:109.1pt;width:390.05pt;height:307.9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" strokecolor="#f79646" strokeweight="2.5pt">
            <v:shadow color="#868686"/>
            <v:textbox>
              <w:txbxContent>
                <w:p w:rsidR="00A84E53" w:rsidRPr="00265069" w:rsidRDefault="00A84E53" w:rsidP="00265069">
                  <w:pPr>
                    <w:spacing w:after="120"/>
                    <w:jc w:val="center"/>
                    <w:rPr>
                      <w:rFonts w:ascii="Calibri" w:hAnsi="Calibri" w:cs="Arial"/>
                      <w:b/>
                      <w:i/>
                      <w:sz w:val="28"/>
                      <w:szCs w:val="28"/>
                    </w:rPr>
                  </w:pPr>
                  <w:r w:rsidRPr="00265069">
                    <w:rPr>
                      <w:rFonts w:ascii="Calibri" w:hAnsi="Calibri" w:cs="Arial"/>
                      <w:b/>
                      <w:i/>
                      <w:sz w:val="28"/>
                      <w:szCs w:val="28"/>
                    </w:rPr>
                    <w:t>REGULAMIN KONKURSU</w:t>
                  </w:r>
                </w:p>
                <w:p w:rsidR="00A84E53" w:rsidRPr="00265069" w:rsidRDefault="00A84E53" w:rsidP="00265069">
                  <w:pPr>
                    <w:spacing w:after="120"/>
                    <w:jc w:val="center"/>
                    <w:rPr>
                      <w:rFonts w:ascii="Calibri" w:hAnsi="Calibri" w:cs="Arial"/>
                      <w:b/>
                      <w:i/>
                      <w:sz w:val="28"/>
                      <w:szCs w:val="28"/>
                    </w:rPr>
                  </w:pPr>
                  <w:r w:rsidRPr="00EA329F">
                    <w:rPr>
                      <w:rFonts w:ascii="Calibri" w:hAnsi="Calibri" w:cs="Arial"/>
                      <w:b/>
                      <w:i/>
                      <w:sz w:val="28"/>
                      <w:szCs w:val="28"/>
                    </w:rPr>
                    <w:t>nr RPLU.09.01.00-IP.02-06-001/16</w:t>
                  </w:r>
                </w:p>
                <w:p w:rsidR="00A84E53" w:rsidRPr="00265069" w:rsidRDefault="00A84E53" w:rsidP="00265069">
                  <w:pPr>
                    <w:spacing w:after="120"/>
                    <w:jc w:val="center"/>
                    <w:rPr>
                      <w:rFonts w:ascii="Calibri" w:hAnsi="Calibri" w:cs="Arial"/>
                      <w:b/>
                      <w:i/>
                      <w:sz w:val="28"/>
                      <w:szCs w:val="28"/>
                    </w:rPr>
                  </w:pPr>
                </w:p>
                <w:p w:rsidR="00A84E53" w:rsidRPr="00265069" w:rsidRDefault="00A84E53" w:rsidP="00265069">
                  <w:pPr>
                    <w:spacing w:after="120"/>
                    <w:jc w:val="center"/>
                    <w:rPr>
                      <w:rFonts w:ascii="Calibri" w:hAnsi="Calibri" w:cs="Arial"/>
                      <w:b/>
                      <w:i/>
                      <w:sz w:val="28"/>
                      <w:szCs w:val="28"/>
                    </w:rPr>
                  </w:pPr>
                  <w:r w:rsidRPr="00265069">
                    <w:rPr>
                      <w:rFonts w:ascii="Calibri" w:hAnsi="Calibri" w:cs="Arial"/>
                      <w:b/>
                      <w:i/>
                      <w:sz w:val="28"/>
                      <w:szCs w:val="28"/>
                    </w:rPr>
                    <w:t>Oś priorytetowa</w:t>
                  </w:r>
                  <w:r>
                    <w:rPr>
                      <w:rFonts w:ascii="Calibri" w:hAnsi="Calibri" w:cs="Arial"/>
                      <w:b/>
                      <w:i/>
                      <w:sz w:val="28"/>
                      <w:szCs w:val="28"/>
                    </w:rPr>
                    <w:t xml:space="preserve"> 9</w:t>
                  </w:r>
                  <w:r w:rsidRPr="00265069">
                    <w:rPr>
                      <w:rFonts w:ascii="Calibri" w:hAnsi="Calibri" w:cs="Arial"/>
                      <w:b/>
                      <w:i/>
                      <w:sz w:val="28"/>
                      <w:szCs w:val="28"/>
                    </w:rPr>
                    <w:t xml:space="preserve"> </w:t>
                  </w:r>
                  <w:r>
                    <w:rPr>
                      <w:rFonts w:ascii="Calibri" w:hAnsi="Calibri" w:cs="Arial"/>
                      <w:b/>
                      <w:i/>
                      <w:sz w:val="28"/>
                      <w:szCs w:val="28"/>
                    </w:rPr>
                    <w:t>Rynek pracy</w:t>
                  </w:r>
                </w:p>
                <w:p w:rsidR="00A84E53" w:rsidRPr="00265069" w:rsidRDefault="00A84E53" w:rsidP="00265069">
                  <w:pPr>
                    <w:spacing w:after="120"/>
                    <w:jc w:val="center"/>
                    <w:rPr>
                      <w:rFonts w:ascii="Calibri" w:hAnsi="Calibri" w:cs="Arial"/>
                      <w:b/>
                      <w:i/>
                      <w:sz w:val="28"/>
                      <w:szCs w:val="28"/>
                    </w:rPr>
                  </w:pPr>
                  <w:r w:rsidRPr="00265069">
                    <w:rPr>
                      <w:rFonts w:ascii="Calibri" w:hAnsi="Calibri" w:cs="Arial"/>
                      <w:b/>
                      <w:i/>
                      <w:sz w:val="28"/>
                      <w:szCs w:val="28"/>
                    </w:rPr>
                    <w:t>Regionalnego Programu Operacyjnego Województwa Lubelskiego na lata 2014-2020</w:t>
                  </w:r>
                </w:p>
                <w:p w:rsidR="00A84E53" w:rsidRPr="00265069" w:rsidRDefault="00A84E53" w:rsidP="00222669">
                  <w:pPr>
                    <w:spacing w:after="120"/>
                    <w:jc w:val="center"/>
                    <w:rPr>
                      <w:rFonts w:ascii="Calibri" w:hAnsi="Calibri" w:cs="Arial"/>
                      <w:b/>
                      <w:i/>
                      <w:sz w:val="28"/>
                      <w:szCs w:val="28"/>
                    </w:rPr>
                  </w:pPr>
                  <w:r w:rsidRPr="00265069">
                    <w:rPr>
                      <w:rFonts w:ascii="Calibri" w:hAnsi="Calibri" w:cs="Arial"/>
                      <w:b/>
                      <w:i/>
                      <w:sz w:val="28"/>
                      <w:szCs w:val="28"/>
                    </w:rPr>
                    <w:t xml:space="preserve">Priorytet inwestycyjny </w:t>
                  </w:r>
                  <w:r>
                    <w:rPr>
                      <w:rFonts w:ascii="Calibri" w:hAnsi="Calibri" w:cs="Arial"/>
                      <w:b/>
                      <w:i/>
                      <w:sz w:val="28"/>
                      <w:szCs w:val="28"/>
                    </w:rPr>
                    <w:t>8</w:t>
                  </w:r>
                  <w:r w:rsidRPr="00265069">
                    <w:rPr>
                      <w:rFonts w:ascii="Calibri" w:hAnsi="Calibri" w:cs="Arial"/>
                      <w:b/>
                      <w:i/>
                      <w:sz w:val="28"/>
                      <w:szCs w:val="28"/>
                    </w:rPr>
                    <w:t>i: „</w:t>
                  </w:r>
                  <w:r w:rsidRPr="00222669">
                    <w:rPr>
                      <w:rFonts w:ascii="Calibri" w:hAnsi="Calibri" w:cs="Arial"/>
                      <w:b/>
                      <w:i/>
                      <w:sz w:val="28"/>
                      <w:szCs w:val="28"/>
                    </w:rPr>
                    <w:t>Dostęp do zatrudnienia dla osób poszukujących pracy i osób biernych zawodowo, w tym długotrwale bezrobotnych oraz oddalonych od rynku pracy, także poprzez lokalne inicjatywy na rzecz zatrudnienia oraz wspieranie mobilności pracowników</w:t>
                  </w:r>
                  <w:r w:rsidRPr="00265069">
                    <w:rPr>
                      <w:rFonts w:ascii="Calibri" w:hAnsi="Calibri" w:cs="Arial"/>
                      <w:b/>
                      <w:i/>
                      <w:sz w:val="28"/>
                      <w:szCs w:val="28"/>
                    </w:rPr>
                    <w:t>”</w:t>
                  </w:r>
                </w:p>
                <w:p w:rsidR="00A84E53" w:rsidRPr="009F127D" w:rsidRDefault="00A84E53" w:rsidP="00265069">
                  <w:pPr>
                    <w:spacing w:after="120"/>
                    <w:jc w:val="center"/>
                    <w:rPr>
                      <w:rFonts w:ascii="Calibri" w:hAnsi="Calibri"/>
                      <w:b/>
                      <w:i/>
                      <w:sz w:val="28"/>
                      <w:szCs w:val="28"/>
                    </w:rPr>
                  </w:pPr>
                  <w:r w:rsidRPr="00265069">
                    <w:rPr>
                      <w:rFonts w:ascii="Calibri" w:hAnsi="Calibri" w:cs="Arial"/>
                      <w:b/>
                      <w:i/>
                      <w:sz w:val="28"/>
                      <w:szCs w:val="28"/>
                    </w:rPr>
                    <w:t xml:space="preserve">Działanie </w:t>
                  </w:r>
                  <w:r>
                    <w:rPr>
                      <w:rFonts w:ascii="Calibri" w:hAnsi="Calibri" w:cs="Arial"/>
                      <w:b/>
                      <w:i/>
                      <w:sz w:val="28"/>
                      <w:szCs w:val="28"/>
                    </w:rPr>
                    <w:t>9</w:t>
                  </w:r>
                  <w:r w:rsidRPr="00265069">
                    <w:rPr>
                      <w:rFonts w:ascii="Calibri" w:hAnsi="Calibri" w:cs="Arial"/>
                      <w:b/>
                      <w:i/>
                      <w:sz w:val="28"/>
                      <w:szCs w:val="28"/>
                    </w:rPr>
                    <w:t>.1: „</w:t>
                  </w:r>
                  <w:r>
                    <w:rPr>
                      <w:rFonts w:ascii="Calibri" w:hAnsi="Calibri" w:cs="Arial"/>
                      <w:b/>
                      <w:i/>
                      <w:sz w:val="28"/>
                      <w:szCs w:val="28"/>
                    </w:rPr>
                    <w:t>Aktywizacja zawodowa</w:t>
                  </w:r>
                  <w:r w:rsidRPr="00265069">
                    <w:rPr>
                      <w:rFonts w:ascii="Calibri" w:hAnsi="Calibri" w:cs="Arial"/>
                      <w:b/>
                      <w:i/>
                      <w:sz w:val="28"/>
                      <w:szCs w:val="28"/>
                    </w:rPr>
                    <w:t>”</w:t>
                  </w:r>
                </w:p>
                <w:p w:rsidR="00A84E53" w:rsidRPr="009F127D" w:rsidRDefault="00A84E53" w:rsidP="00530EF9">
                  <w:pPr>
                    <w:rPr>
                      <w:rFonts w:ascii="Calibri" w:hAnsi="Calibri"/>
                      <w:szCs w:val="28"/>
                    </w:rPr>
                  </w:pPr>
                </w:p>
              </w:txbxContent>
            </v:textbox>
          </v:roundrect>
        </w:pict>
      </w:r>
      <w:r w:rsidR="00E240A4">
        <w:rPr>
          <w:rFonts w:ascii="Calibri" w:hAnsi="Calibri" w:cs="Arial"/>
          <w:noProof/>
          <w:sz w:val="22"/>
          <w:szCs w:val="22"/>
        </w:rPr>
        <w:drawing>
          <wp:inline distT="0" distB="0" distL="0" distR="0">
            <wp:extent cx="5589905" cy="4651375"/>
            <wp:effectExtent l="19050" t="0" r="0" b="0"/>
            <wp:docPr id="1"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pic:cNvPicPr>
                      <a:picLocks noChangeAspect="1" noChangeArrowheads="1"/>
                    </pic:cNvPicPr>
                  </pic:nvPicPr>
                  <pic:blipFill>
                    <a:blip r:embed="rId9"/>
                    <a:srcRect/>
                    <a:stretch>
                      <a:fillRect/>
                    </a:stretch>
                  </pic:blipFill>
                  <pic:spPr bwMode="auto">
                    <a:xfrm>
                      <a:off x="0" y="0"/>
                      <a:ext cx="5589905" cy="4651375"/>
                    </a:xfrm>
                    <a:prstGeom prst="rect">
                      <a:avLst/>
                    </a:prstGeom>
                    <a:noFill/>
                    <a:ln w="9525">
                      <a:noFill/>
                      <a:miter lim="800000"/>
                      <a:headEnd/>
                      <a:tailEnd/>
                    </a:ln>
                  </pic:spPr>
                </pic:pic>
              </a:graphicData>
            </a:graphic>
          </wp:inline>
        </w:drawing>
      </w:r>
    </w:p>
    <w:p w:rsidR="00AE2661" w:rsidRPr="00265227" w:rsidRDefault="00AE2661" w:rsidP="000144C7">
      <w:pPr>
        <w:pStyle w:val="Tekstpodstawowy2"/>
        <w:spacing w:line="276" w:lineRule="auto"/>
        <w:rPr>
          <w:rFonts w:ascii="Calibri" w:hAnsi="Calibri" w:cs="Arial"/>
          <w:noProof/>
          <w:sz w:val="22"/>
          <w:szCs w:val="22"/>
        </w:rPr>
      </w:pPr>
    </w:p>
    <w:p w:rsidR="00AE2661" w:rsidRPr="00265227" w:rsidRDefault="00AE2661" w:rsidP="000144C7">
      <w:pPr>
        <w:pStyle w:val="Tekstpodstawowy2"/>
        <w:spacing w:line="276" w:lineRule="auto"/>
        <w:jc w:val="center"/>
        <w:rPr>
          <w:rFonts w:ascii="Calibri" w:hAnsi="Calibri" w:cs="Arial"/>
          <w:i/>
          <w:sz w:val="22"/>
          <w:szCs w:val="22"/>
        </w:rPr>
      </w:pPr>
    </w:p>
    <w:p w:rsidR="00AE2661" w:rsidRPr="00265227" w:rsidRDefault="00AE2661" w:rsidP="000144C7">
      <w:pPr>
        <w:pStyle w:val="Tekstpodstawowy2"/>
        <w:spacing w:line="276" w:lineRule="auto"/>
        <w:jc w:val="center"/>
        <w:rPr>
          <w:rFonts w:ascii="Calibri" w:hAnsi="Calibri" w:cs="Arial"/>
          <w:i/>
          <w:sz w:val="22"/>
          <w:szCs w:val="22"/>
        </w:rPr>
      </w:pPr>
    </w:p>
    <w:p w:rsidR="00AE2661" w:rsidRPr="000D49A2" w:rsidRDefault="00AE2661" w:rsidP="000144C7">
      <w:pPr>
        <w:pStyle w:val="Tekstpodstawowy2"/>
        <w:tabs>
          <w:tab w:val="center" w:pos="4535"/>
          <w:tab w:val="left" w:pos="6330"/>
        </w:tabs>
        <w:spacing w:line="276" w:lineRule="auto"/>
        <w:rPr>
          <w:rFonts w:asciiTheme="minorHAnsi" w:hAnsiTheme="minorHAnsi" w:cs="Arial"/>
          <w:i/>
          <w:sz w:val="22"/>
          <w:szCs w:val="22"/>
        </w:rPr>
      </w:pPr>
      <w:r>
        <w:rPr>
          <w:rFonts w:ascii="Calibri" w:hAnsi="Calibri" w:cs="Arial"/>
          <w:i/>
          <w:sz w:val="22"/>
          <w:szCs w:val="22"/>
        </w:rPr>
        <w:tab/>
      </w:r>
      <w:r w:rsidRPr="000D49A2">
        <w:rPr>
          <w:rFonts w:asciiTheme="minorHAnsi" w:hAnsiTheme="minorHAnsi" w:cs="Arial"/>
          <w:i/>
          <w:sz w:val="22"/>
          <w:szCs w:val="22"/>
        </w:rPr>
        <w:t xml:space="preserve">Lublin, dnia </w:t>
      </w:r>
      <w:r w:rsidR="00222669">
        <w:rPr>
          <w:rFonts w:asciiTheme="minorHAnsi" w:hAnsiTheme="minorHAnsi" w:cs="Arial"/>
          <w:bCs/>
          <w:i/>
          <w:sz w:val="22"/>
          <w:szCs w:val="22"/>
        </w:rPr>
        <w:t>……..</w:t>
      </w:r>
      <w:r w:rsidR="000D49A2" w:rsidRPr="000D49A2">
        <w:rPr>
          <w:rFonts w:asciiTheme="minorHAnsi" w:hAnsiTheme="minorHAnsi" w:cs="Arial"/>
          <w:bCs/>
          <w:i/>
          <w:sz w:val="22"/>
          <w:szCs w:val="22"/>
        </w:rPr>
        <w:t xml:space="preserve"> 2016 </w:t>
      </w:r>
      <w:r w:rsidRPr="000D49A2">
        <w:rPr>
          <w:rFonts w:asciiTheme="minorHAnsi" w:hAnsiTheme="minorHAnsi" w:cs="Arial"/>
          <w:i/>
          <w:sz w:val="22"/>
          <w:szCs w:val="22"/>
        </w:rPr>
        <w:t xml:space="preserve"> r.</w:t>
      </w:r>
      <w:r w:rsidRPr="000D49A2">
        <w:rPr>
          <w:rFonts w:asciiTheme="minorHAnsi" w:hAnsiTheme="minorHAnsi" w:cs="Arial"/>
          <w:i/>
          <w:sz w:val="22"/>
          <w:szCs w:val="22"/>
        </w:rPr>
        <w:tab/>
      </w:r>
    </w:p>
    <w:p w:rsidR="00AE2661" w:rsidRDefault="00AE2661" w:rsidP="000144C7">
      <w:pPr>
        <w:spacing w:after="120" w:line="276" w:lineRule="auto"/>
        <w:jc w:val="right"/>
        <w:rPr>
          <w:rFonts w:ascii="Calibri" w:hAnsi="Calibri" w:cs="Arial"/>
          <w:sz w:val="22"/>
          <w:szCs w:val="22"/>
        </w:rPr>
      </w:pPr>
    </w:p>
    <w:p w:rsidR="00AE2661" w:rsidRPr="00AD28E1" w:rsidRDefault="00AE2661" w:rsidP="000144C7">
      <w:pPr>
        <w:spacing w:after="120" w:line="276" w:lineRule="auto"/>
        <w:jc w:val="right"/>
        <w:rPr>
          <w:rFonts w:ascii="Calibri" w:hAnsi="Calibri" w:cs="Arial"/>
          <w:sz w:val="22"/>
          <w:szCs w:val="22"/>
        </w:rPr>
      </w:pPr>
    </w:p>
    <w:p w:rsidR="00AE2661" w:rsidRPr="00265227" w:rsidRDefault="00AE2661" w:rsidP="000144C7">
      <w:pPr>
        <w:tabs>
          <w:tab w:val="left" w:pos="284"/>
          <w:tab w:val="left" w:pos="426"/>
          <w:tab w:val="center" w:pos="4536"/>
          <w:tab w:val="right" w:pos="9072"/>
        </w:tabs>
        <w:spacing w:after="120" w:line="276" w:lineRule="auto"/>
        <w:jc w:val="both"/>
        <w:rPr>
          <w:rFonts w:ascii="Calibri" w:hAnsi="Calibri" w:cs="Arial"/>
          <w:b/>
          <w:sz w:val="22"/>
          <w:szCs w:val="22"/>
        </w:rPr>
      </w:pPr>
      <w:r w:rsidRPr="00265227">
        <w:rPr>
          <w:rFonts w:ascii="Calibri" w:hAnsi="Calibri" w:cs="Arial"/>
          <w:b/>
          <w:sz w:val="22"/>
          <w:szCs w:val="22"/>
        </w:rPr>
        <w:lastRenderedPageBreak/>
        <w:t>SPIS TREŚCI</w:t>
      </w:r>
    </w:p>
    <w:p w:rsidR="009C0A50" w:rsidRDefault="00EE0317">
      <w:pPr>
        <w:pStyle w:val="Spistreci1"/>
        <w:tabs>
          <w:tab w:val="right" w:leader="dot" w:pos="9060"/>
        </w:tabs>
        <w:rPr>
          <w:rFonts w:asciiTheme="minorHAnsi" w:eastAsiaTheme="minorEastAsia" w:hAnsiTheme="minorHAnsi" w:cstheme="minorBidi"/>
          <w:noProof/>
          <w:sz w:val="22"/>
          <w:szCs w:val="22"/>
        </w:rPr>
      </w:pPr>
      <w:r w:rsidRPr="00265227">
        <w:rPr>
          <w:rFonts w:ascii="Calibri" w:hAnsi="Calibri" w:cs="Arial"/>
          <w:sz w:val="22"/>
          <w:szCs w:val="22"/>
        </w:rPr>
        <w:fldChar w:fldCharType="begin"/>
      </w:r>
      <w:r w:rsidR="00AE2661" w:rsidRPr="00265227">
        <w:rPr>
          <w:rFonts w:ascii="Calibri" w:hAnsi="Calibri" w:cs="Arial"/>
          <w:sz w:val="22"/>
          <w:szCs w:val="22"/>
        </w:rPr>
        <w:instrText xml:space="preserve"> TOC \o "1-3" \h \z \u </w:instrText>
      </w:r>
      <w:r w:rsidRPr="00265227">
        <w:rPr>
          <w:rFonts w:ascii="Calibri" w:hAnsi="Calibri" w:cs="Arial"/>
          <w:sz w:val="22"/>
          <w:szCs w:val="22"/>
        </w:rPr>
        <w:fldChar w:fldCharType="separate"/>
      </w:r>
      <w:hyperlink w:anchor="_Toc452098020" w:history="1">
        <w:r w:rsidR="009C0A50" w:rsidRPr="00125F40">
          <w:rPr>
            <w:rStyle w:val="Hipercze"/>
            <w:rFonts w:ascii="Calibri" w:hAnsi="Calibri" w:cs="Arial"/>
            <w:b/>
            <w:bCs/>
            <w:noProof/>
            <w:kern w:val="32"/>
          </w:rPr>
          <w:t>Wykaz skrótów i pojęć</w:t>
        </w:r>
        <w:r w:rsidR="009C0A50">
          <w:rPr>
            <w:noProof/>
            <w:webHidden/>
          </w:rPr>
          <w:tab/>
        </w:r>
        <w:r w:rsidR="009C0A50">
          <w:rPr>
            <w:noProof/>
            <w:webHidden/>
          </w:rPr>
          <w:fldChar w:fldCharType="begin"/>
        </w:r>
        <w:r w:rsidR="009C0A50">
          <w:rPr>
            <w:noProof/>
            <w:webHidden/>
          </w:rPr>
          <w:instrText xml:space="preserve"> PAGEREF _Toc452098020 \h </w:instrText>
        </w:r>
        <w:r w:rsidR="009C0A50">
          <w:rPr>
            <w:noProof/>
            <w:webHidden/>
          </w:rPr>
        </w:r>
        <w:r w:rsidR="009C0A50">
          <w:rPr>
            <w:noProof/>
            <w:webHidden/>
          </w:rPr>
          <w:fldChar w:fldCharType="separate"/>
        </w:r>
        <w:r w:rsidR="00766F27">
          <w:rPr>
            <w:noProof/>
            <w:webHidden/>
          </w:rPr>
          <w:t>4</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21" w:history="1">
        <w:r w:rsidR="009C0A50" w:rsidRPr="00125F40">
          <w:rPr>
            <w:rStyle w:val="Hipercze"/>
            <w:rFonts w:ascii="Calibri" w:hAnsi="Calibri" w:cs="Arial"/>
            <w:b/>
            <w:bCs/>
            <w:iCs/>
            <w:noProof/>
          </w:rPr>
          <w:t>1.1. Podstawy prawne i dokumenty programowe</w:t>
        </w:r>
        <w:r w:rsidR="009C0A50">
          <w:rPr>
            <w:noProof/>
            <w:webHidden/>
          </w:rPr>
          <w:tab/>
        </w:r>
        <w:r w:rsidR="009C0A50">
          <w:rPr>
            <w:noProof/>
            <w:webHidden/>
          </w:rPr>
          <w:fldChar w:fldCharType="begin"/>
        </w:r>
        <w:r w:rsidR="009C0A50">
          <w:rPr>
            <w:noProof/>
            <w:webHidden/>
          </w:rPr>
          <w:instrText xml:space="preserve"> PAGEREF _Toc452098021 \h </w:instrText>
        </w:r>
        <w:r w:rsidR="009C0A50">
          <w:rPr>
            <w:noProof/>
            <w:webHidden/>
          </w:rPr>
        </w:r>
        <w:r w:rsidR="009C0A50">
          <w:rPr>
            <w:noProof/>
            <w:webHidden/>
          </w:rPr>
          <w:fldChar w:fldCharType="separate"/>
        </w:r>
        <w:r>
          <w:rPr>
            <w:noProof/>
            <w:webHidden/>
          </w:rPr>
          <w:t>7</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22" w:history="1">
        <w:r w:rsidR="009C0A50" w:rsidRPr="00125F40">
          <w:rPr>
            <w:rStyle w:val="Hipercze"/>
            <w:rFonts w:ascii="Calibri" w:hAnsi="Calibri" w:cs="Arial"/>
            <w:b/>
            <w:bCs/>
            <w:iCs/>
            <w:noProof/>
          </w:rPr>
          <w:t xml:space="preserve">1.2. Informacje na temat zmiany </w:t>
        </w:r>
        <w:r w:rsidR="009C0A50" w:rsidRPr="00125F40">
          <w:rPr>
            <w:rStyle w:val="Hipercze"/>
            <w:rFonts w:ascii="Calibri" w:hAnsi="Calibri" w:cs="Arial"/>
            <w:b/>
            <w:bCs/>
            <w:i/>
            <w:iCs/>
            <w:noProof/>
          </w:rPr>
          <w:t>Regulaminu</w:t>
        </w:r>
        <w:r w:rsidR="009C0A50">
          <w:rPr>
            <w:noProof/>
            <w:webHidden/>
          </w:rPr>
          <w:tab/>
        </w:r>
        <w:r w:rsidR="009C0A50">
          <w:rPr>
            <w:noProof/>
            <w:webHidden/>
          </w:rPr>
          <w:fldChar w:fldCharType="begin"/>
        </w:r>
        <w:r w:rsidR="009C0A50">
          <w:rPr>
            <w:noProof/>
            <w:webHidden/>
          </w:rPr>
          <w:instrText xml:space="preserve"> PAGEREF _Toc452098022 \h </w:instrText>
        </w:r>
        <w:r w:rsidR="009C0A50">
          <w:rPr>
            <w:noProof/>
            <w:webHidden/>
          </w:rPr>
        </w:r>
        <w:r w:rsidR="009C0A50">
          <w:rPr>
            <w:noProof/>
            <w:webHidden/>
          </w:rPr>
          <w:fldChar w:fldCharType="separate"/>
        </w:r>
        <w:r>
          <w:rPr>
            <w:noProof/>
            <w:webHidden/>
          </w:rPr>
          <w:t>8</w:t>
        </w:r>
        <w:r w:rsidR="009C0A50">
          <w:rPr>
            <w:noProof/>
            <w:webHidden/>
          </w:rPr>
          <w:fldChar w:fldCharType="end"/>
        </w:r>
      </w:hyperlink>
    </w:p>
    <w:p w:rsidR="009C0A50" w:rsidRDefault="00766F27">
      <w:pPr>
        <w:pStyle w:val="Spistreci1"/>
        <w:tabs>
          <w:tab w:val="right" w:leader="dot" w:pos="9060"/>
        </w:tabs>
        <w:rPr>
          <w:rFonts w:asciiTheme="minorHAnsi" w:eastAsiaTheme="minorEastAsia" w:hAnsiTheme="minorHAnsi" w:cstheme="minorBidi"/>
          <w:noProof/>
          <w:sz w:val="22"/>
          <w:szCs w:val="22"/>
        </w:rPr>
      </w:pPr>
      <w:hyperlink w:anchor="_Toc452098023" w:history="1">
        <w:r w:rsidR="009C0A50" w:rsidRPr="00125F40">
          <w:rPr>
            <w:rStyle w:val="Hipercze"/>
            <w:rFonts w:ascii="Calibri" w:hAnsi="Calibri" w:cs="Arial"/>
            <w:b/>
            <w:bCs/>
            <w:noProof/>
            <w:kern w:val="32"/>
          </w:rPr>
          <w:t>II. INFORMACJE O KONKURSIE</w:t>
        </w:r>
        <w:r w:rsidR="009C0A50">
          <w:rPr>
            <w:noProof/>
            <w:webHidden/>
          </w:rPr>
          <w:tab/>
        </w:r>
        <w:r w:rsidR="009C0A50">
          <w:rPr>
            <w:noProof/>
            <w:webHidden/>
          </w:rPr>
          <w:fldChar w:fldCharType="begin"/>
        </w:r>
        <w:r w:rsidR="009C0A50">
          <w:rPr>
            <w:noProof/>
            <w:webHidden/>
          </w:rPr>
          <w:instrText xml:space="preserve"> PAGEREF _Toc452098023 \h </w:instrText>
        </w:r>
        <w:r w:rsidR="009C0A50">
          <w:rPr>
            <w:noProof/>
            <w:webHidden/>
          </w:rPr>
        </w:r>
        <w:r w:rsidR="009C0A50">
          <w:rPr>
            <w:noProof/>
            <w:webHidden/>
          </w:rPr>
          <w:fldChar w:fldCharType="separate"/>
        </w:r>
        <w:r>
          <w:rPr>
            <w:noProof/>
            <w:webHidden/>
          </w:rPr>
          <w:t>9</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24" w:history="1">
        <w:r w:rsidR="009C0A50" w:rsidRPr="00125F40">
          <w:rPr>
            <w:rStyle w:val="Hipercze"/>
            <w:rFonts w:ascii="Calibri" w:hAnsi="Calibri" w:cs="Arial"/>
            <w:b/>
            <w:bCs/>
            <w:iCs/>
            <w:noProof/>
          </w:rPr>
          <w:t>2.1. Podstawowe informacje o konkursie</w:t>
        </w:r>
        <w:r w:rsidR="009C0A50">
          <w:rPr>
            <w:noProof/>
            <w:webHidden/>
          </w:rPr>
          <w:tab/>
        </w:r>
        <w:r w:rsidR="009C0A50">
          <w:rPr>
            <w:noProof/>
            <w:webHidden/>
          </w:rPr>
          <w:fldChar w:fldCharType="begin"/>
        </w:r>
        <w:r w:rsidR="009C0A50">
          <w:rPr>
            <w:noProof/>
            <w:webHidden/>
          </w:rPr>
          <w:instrText xml:space="preserve"> PAGEREF _Toc452098024 \h </w:instrText>
        </w:r>
        <w:r w:rsidR="009C0A50">
          <w:rPr>
            <w:noProof/>
            <w:webHidden/>
          </w:rPr>
        </w:r>
        <w:r w:rsidR="009C0A50">
          <w:rPr>
            <w:noProof/>
            <w:webHidden/>
          </w:rPr>
          <w:fldChar w:fldCharType="separate"/>
        </w:r>
        <w:r>
          <w:rPr>
            <w:noProof/>
            <w:webHidden/>
          </w:rPr>
          <w:t>9</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25" w:history="1">
        <w:r w:rsidR="009C0A50" w:rsidRPr="00125F40">
          <w:rPr>
            <w:rStyle w:val="Hipercze"/>
            <w:rFonts w:ascii="Calibri" w:hAnsi="Calibri" w:cs="Arial"/>
            <w:b/>
            <w:bCs/>
            <w:iCs/>
            <w:noProof/>
          </w:rPr>
          <w:t>2.2. Instytucja odpowiedzialna za konkurs</w:t>
        </w:r>
        <w:r w:rsidR="009C0A50">
          <w:rPr>
            <w:noProof/>
            <w:webHidden/>
          </w:rPr>
          <w:tab/>
        </w:r>
        <w:r w:rsidR="009C0A50">
          <w:rPr>
            <w:noProof/>
            <w:webHidden/>
          </w:rPr>
          <w:fldChar w:fldCharType="begin"/>
        </w:r>
        <w:r w:rsidR="009C0A50">
          <w:rPr>
            <w:noProof/>
            <w:webHidden/>
          </w:rPr>
          <w:instrText xml:space="preserve"> PAGEREF _Toc452098025 \h </w:instrText>
        </w:r>
        <w:r w:rsidR="009C0A50">
          <w:rPr>
            <w:noProof/>
            <w:webHidden/>
          </w:rPr>
        </w:r>
        <w:r w:rsidR="009C0A50">
          <w:rPr>
            <w:noProof/>
            <w:webHidden/>
          </w:rPr>
          <w:fldChar w:fldCharType="separate"/>
        </w:r>
        <w:r>
          <w:rPr>
            <w:noProof/>
            <w:webHidden/>
          </w:rPr>
          <w:t>10</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26" w:history="1">
        <w:r w:rsidR="009C0A50" w:rsidRPr="00125F40">
          <w:rPr>
            <w:rStyle w:val="Hipercze"/>
            <w:rFonts w:ascii="Calibri" w:hAnsi="Calibri" w:cs="Arial"/>
            <w:b/>
            <w:bCs/>
            <w:iCs/>
            <w:noProof/>
          </w:rPr>
          <w:t>2.3. Cel konkursu</w:t>
        </w:r>
        <w:r w:rsidR="009C0A50">
          <w:rPr>
            <w:noProof/>
            <w:webHidden/>
          </w:rPr>
          <w:tab/>
        </w:r>
        <w:r w:rsidR="009C0A50">
          <w:rPr>
            <w:noProof/>
            <w:webHidden/>
          </w:rPr>
          <w:fldChar w:fldCharType="begin"/>
        </w:r>
        <w:r w:rsidR="009C0A50">
          <w:rPr>
            <w:noProof/>
            <w:webHidden/>
          </w:rPr>
          <w:instrText xml:space="preserve"> PAGEREF _Toc452098026 \h </w:instrText>
        </w:r>
        <w:r w:rsidR="009C0A50">
          <w:rPr>
            <w:noProof/>
            <w:webHidden/>
          </w:rPr>
        </w:r>
        <w:r w:rsidR="009C0A50">
          <w:rPr>
            <w:noProof/>
            <w:webHidden/>
          </w:rPr>
          <w:fldChar w:fldCharType="separate"/>
        </w:r>
        <w:r>
          <w:rPr>
            <w:noProof/>
            <w:webHidden/>
          </w:rPr>
          <w:t>10</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27" w:history="1">
        <w:r w:rsidR="009C0A50" w:rsidRPr="00125F40">
          <w:rPr>
            <w:rStyle w:val="Hipercze"/>
            <w:rFonts w:ascii="Calibri" w:hAnsi="Calibri" w:cs="Arial"/>
            <w:b/>
            <w:bCs/>
            <w:iCs/>
            <w:noProof/>
          </w:rPr>
          <w:t>2.4. Źródła finansowania i kwota środków przeznaczona na konkurs</w:t>
        </w:r>
        <w:r w:rsidR="009C0A50">
          <w:rPr>
            <w:noProof/>
            <w:webHidden/>
          </w:rPr>
          <w:tab/>
        </w:r>
        <w:r w:rsidR="009C0A50">
          <w:rPr>
            <w:noProof/>
            <w:webHidden/>
          </w:rPr>
          <w:fldChar w:fldCharType="begin"/>
        </w:r>
        <w:r w:rsidR="009C0A50">
          <w:rPr>
            <w:noProof/>
            <w:webHidden/>
          </w:rPr>
          <w:instrText xml:space="preserve"> PAGEREF _Toc452098027 \h </w:instrText>
        </w:r>
        <w:r w:rsidR="009C0A50">
          <w:rPr>
            <w:noProof/>
            <w:webHidden/>
          </w:rPr>
        </w:r>
        <w:r w:rsidR="009C0A50">
          <w:rPr>
            <w:noProof/>
            <w:webHidden/>
          </w:rPr>
          <w:fldChar w:fldCharType="separate"/>
        </w:r>
        <w:r>
          <w:rPr>
            <w:noProof/>
            <w:webHidden/>
          </w:rPr>
          <w:t>10</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28" w:history="1">
        <w:r w:rsidR="009C0A50" w:rsidRPr="00125F40">
          <w:rPr>
            <w:rStyle w:val="Hipercze"/>
            <w:rFonts w:ascii="Calibri" w:hAnsi="Calibri" w:cs="Arial"/>
            <w:b/>
            <w:bCs/>
            <w:iCs/>
            <w:noProof/>
          </w:rPr>
          <w:t>2.5. Termin, forma i miejsce składania wniosku o dofinansowanie</w:t>
        </w:r>
        <w:r w:rsidR="009C0A50">
          <w:rPr>
            <w:noProof/>
            <w:webHidden/>
          </w:rPr>
          <w:tab/>
        </w:r>
        <w:r w:rsidR="009C0A50">
          <w:rPr>
            <w:noProof/>
            <w:webHidden/>
          </w:rPr>
          <w:fldChar w:fldCharType="begin"/>
        </w:r>
        <w:r w:rsidR="009C0A50">
          <w:rPr>
            <w:noProof/>
            <w:webHidden/>
          </w:rPr>
          <w:instrText xml:space="preserve"> PAGEREF _Toc452098028 \h </w:instrText>
        </w:r>
        <w:r w:rsidR="009C0A50">
          <w:rPr>
            <w:noProof/>
            <w:webHidden/>
          </w:rPr>
        </w:r>
        <w:r w:rsidR="009C0A50">
          <w:rPr>
            <w:noProof/>
            <w:webHidden/>
          </w:rPr>
          <w:fldChar w:fldCharType="separate"/>
        </w:r>
        <w:r>
          <w:rPr>
            <w:noProof/>
            <w:webHidden/>
          </w:rPr>
          <w:t>11</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29" w:history="1">
        <w:r w:rsidR="009C0A50" w:rsidRPr="00125F40">
          <w:rPr>
            <w:rStyle w:val="Hipercze"/>
            <w:rFonts w:ascii="Calibri" w:hAnsi="Calibri" w:cs="Arial"/>
            <w:b/>
            <w:bCs/>
            <w:iCs/>
            <w:noProof/>
          </w:rPr>
          <w:t>2.6. Wycofanie wniosku</w:t>
        </w:r>
        <w:r w:rsidR="009C0A50">
          <w:rPr>
            <w:noProof/>
            <w:webHidden/>
          </w:rPr>
          <w:tab/>
        </w:r>
        <w:r w:rsidR="009C0A50">
          <w:rPr>
            <w:noProof/>
            <w:webHidden/>
          </w:rPr>
          <w:fldChar w:fldCharType="begin"/>
        </w:r>
        <w:r w:rsidR="009C0A50">
          <w:rPr>
            <w:noProof/>
            <w:webHidden/>
          </w:rPr>
          <w:instrText xml:space="preserve"> PAGEREF _Toc452098029 \h </w:instrText>
        </w:r>
        <w:r w:rsidR="009C0A50">
          <w:rPr>
            <w:noProof/>
            <w:webHidden/>
          </w:rPr>
        </w:r>
        <w:r w:rsidR="009C0A50">
          <w:rPr>
            <w:noProof/>
            <w:webHidden/>
          </w:rPr>
          <w:fldChar w:fldCharType="separate"/>
        </w:r>
        <w:r>
          <w:rPr>
            <w:noProof/>
            <w:webHidden/>
          </w:rPr>
          <w:t>15</w:t>
        </w:r>
        <w:r w:rsidR="009C0A50">
          <w:rPr>
            <w:noProof/>
            <w:webHidden/>
          </w:rPr>
          <w:fldChar w:fldCharType="end"/>
        </w:r>
      </w:hyperlink>
    </w:p>
    <w:p w:rsidR="009C0A50" w:rsidRDefault="00766F27">
      <w:pPr>
        <w:pStyle w:val="Spistreci1"/>
        <w:tabs>
          <w:tab w:val="right" w:leader="dot" w:pos="9060"/>
        </w:tabs>
        <w:rPr>
          <w:rFonts w:asciiTheme="minorHAnsi" w:eastAsiaTheme="minorEastAsia" w:hAnsiTheme="minorHAnsi" w:cstheme="minorBidi"/>
          <w:noProof/>
          <w:sz w:val="22"/>
          <w:szCs w:val="22"/>
        </w:rPr>
      </w:pPr>
      <w:hyperlink w:anchor="_Toc452098030" w:history="1">
        <w:r w:rsidR="009C0A50" w:rsidRPr="00125F40">
          <w:rPr>
            <w:rStyle w:val="Hipercze"/>
            <w:rFonts w:ascii="Calibri" w:hAnsi="Calibri" w:cs="Arial"/>
            <w:b/>
            <w:bCs/>
            <w:noProof/>
            <w:kern w:val="32"/>
          </w:rPr>
          <w:t>III. WYMAGANIA KONKURSU</w:t>
        </w:r>
        <w:r w:rsidR="009C0A50">
          <w:rPr>
            <w:noProof/>
            <w:webHidden/>
          </w:rPr>
          <w:tab/>
        </w:r>
        <w:r w:rsidR="009C0A50">
          <w:rPr>
            <w:noProof/>
            <w:webHidden/>
          </w:rPr>
          <w:fldChar w:fldCharType="begin"/>
        </w:r>
        <w:r w:rsidR="009C0A50">
          <w:rPr>
            <w:noProof/>
            <w:webHidden/>
          </w:rPr>
          <w:instrText xml:space="preserve"> PAGEREF _Toc452098030 \h </w:instrText>
        </w:r>
        <w:r w:rsidR="009C0A50">
          <w:rPr>
            <w:noProof/>
            <w:webHidden/>
          </w:rPr>
        </w:r>
        <w:r w:rsidR="009C0A50">
          <w:rPr>
            <w:noProof/>
            <w:webHidden/>
          </w:rPr>
          <w:fldChar w:fldCharType="separate"/>
        </w:r>
        <w:r>
          <w:rPr>
            <w:noProof/>
            <w:webHidden/>
          </w:rPr>
          <w:t>15</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31" w:history="1">
        <w:r w:rsidR="009C0A50" w:rsidRPr="00125F40">
          <w:rPr>
            <w:rStyle w:val="Hipercze"/>
            <w:rFonts w:ascii="Calibri" w:hAnsi="Calibri" w:cs="Arial"/>
            <w:b/>
            <w:bCs/>
            <w:iCs/>
            <w:noProof/>
          </w:rPr>
          <w:t>3.1. Podmioty uprawnione do ubiegania się o dofinansowanie</w:t>
        </w:r>
        <w:r w:rsidR="009C0A50">
          <w:rPr>
            <w:noProof/>
            <w:webHidden/>
          </w:rPr>
          <w:tab/>
        </w:r>
        <w:r w:rsidR="009C0A50">
          <w:rPr>
            <w:noProof/>
            <w:webHidden/>
          </w:rPr>
          <w:fldChar w:fldCharType="begin"/>
        </w:r>
        <w:r w:rsidR="009C0A50">
          <w:rPr>
            <w:noProof/>
            <w:webHidden/>
          </w:rPr>
          <w:instrText xml:space="preserve"> PAGEREF _Toc452098031 \h </w:instrText>
        </w:r>
        <w:r w:rsidR="009C0A50">
          <w:rPr>
            <w:noProof/>
            <w:webHidden/>
          </w:rPr>
        </w:r>
        <w:r w:rsidR="009C0A50">
          <w:rPr>
            <w:noProof/>
            <w:webHidden/>
          </w:rPr>
          <w:fldChar w:fldCharType="separate"/>
        </w:r>
        <w:r>
          <w:rPr>
            <w:noProof/>
            <w:webHidden/>
          </w:rPr>
          <w:t>15</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32" w:history="1">
        <w:r w:rsidR="009C0A50" w:rsidRPr="00125F40">
          <w:rPr>
            <w:rStyle w:val="Hipercze"/>
            <w:rFonts w:ascii="Calibri" w:hAnsi="Calibri" w:cs="Arial"/>
            <w:b/>
            <w:bCs/>
            <w:iCs/>
            <w:noProof/>
          </w:rPr>
          <w:t>3.2. Typy projektów</w:t>
        </w:r>
        <w:r w:rsidR="009C0A50">
          <w:rPr>
            <w:noProof/>
            <w:webHidden/>
          </w:rPr>
          <w:tab/>
        </w:r>
        <w:r w:rsidR="009C0A50">
          <w:rPr>
            <w:noProof/>
            <w:webHidden/>
          </w:rPr>
          <w:fldChar w:fldCharType="begin"/>
        </w:r>
        <w:r w:rsidR="009C0A50">
          <w:rPr>
            <w:noProof/>
            <w:webHidden/>
          </w:rPr>
          <w:instrText xml:space="preserve"> PAGEREF _Toc452098032 \h </w:instrText>
        </w:r>
        <w:r w:rsidR="009C0A50">
          <w:rPr>
            <w:noProof/>
            <w:webHidden/>
          </w:rPr>
        </w:r>
        <w:r w:rsidR="009C0A50">
          <w:rPr>
            <w:noProof/>
            <w:webHidden/>
          </w:rPr>
          <w:fldChar w:fldCharType="separate"/>
        </w:r>
        <w:r>
          <w:rPr>
            <w:noProof/>
            <w:webHidden/>
          </w:rPr>
          <w:t>16</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33" w:history="1">
        <w:r w:rsidR="009C0A50" w:rsidRPr="00125F40">
          <w:rPr>
            <w:rStyle w:val="Hipercze"/>
            <w:rFonts w:ascii="Calibri" w:hAnsi="Calibri" w:cs="Arial"/>
            <w:b/>
            <w:bCs/>
            <w:iCs/>
            <w:noProof/>
          </w:rPr>
          <w:t>3.3. Grupy docelowe</w:t>
        </w:r>
        <w:r w:rsidR="009C0A50">
          <w:rPr>
            <w:noProof/>
            <w:webHidden/>
          </w:rPr>
          <w:tab/>
        </w:r>
        <w:r w:rsidR="009C0A50">
          <w:rPr>
            <w:noProof/>
            <w:webHidden/>
          </w:rPr>
          <w:fldChar w:fldCharType="begin"/>
        </w:r>
        <w:r w:rsidR="009C0A50">
          <w:rPr>
            <w:noProof/>
            <w:webHidden/>
          </w:rPr>
          <w:instrText xml:space="preserve"> PAGEREF _Toc452098033 \h </w:instrText>
        </w:r>
        <w:r w:rsidR="009C0A50">
          <w:rPr>
            <w:noProof/>
            <w:webHidden/>
          </w:rPr>
        </w:r>
        <w:r w:rsidR="009C0A50">
          <w:rPr>
            <w:noProof/>
            <w:webHidden/>
          </w:rPr>
          <w:fldChar w:fldCharType="separate"/>
        </w:r>
        <w:r>
          <w:rPr>
            <w:noProof/>
            <w:webHidden/>
          </w:rPr>
          <w:t>19</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34" w:history="1">
        <w:r w:rsidR="009C0A50" w:rsidRPr="00125F40">
          <w:rPr>
            <w:rStyle w:val="Hipercze"/>
            <w:rFonts w:ascii="Calibri" w:hAnsi="Calibri" w:cs="Arial"/>
            <w:b/>
            <w:bCs/>
            <w:iCs/>
            <w:noProof/>
          </w:rPr>
          <w:t>3.4. Wymagania czasowe dotyczące projektu</w:t>
        </w:r>
        <w:r w:rsidR="009C0A50">
          <w:rPr>
            <w:noProof/>
            <w:webHidden/>
          </w:rPr>
          <w:tab/>
        </w:r>
        <w:r w:rsidR="009C0A50">
          <w:rPr>
            <w:noProof/>
            <w:webHidden/>
          </w:rPr>
          <w:fldChar w:fldCharType="begin"/>
        </w:r>
        <w:r w:rsidR="009C0A50">
          <w:rPr>
            <w:noProof/>
            <w:webHidden/>
          </w:rPr>
          <w:instrText xml:space="preserve"> PAGEREF _Toc452098034 \h </w:instrText>
        </w:r>
        <w:r w:rsidR="009C0A50">
          <w:rPr>
            <w:noProof/>
            <w:webHidden/>
          </w:rPr>
        </w:r>
        <w:r w:rsidR="009C0A50">
          <w:rPr>
            <w:noProof/>
            <w:webHidden/>
          </w:rPr>
          <w:fldChar w:fldCharType="separate"/>
        </w:r>
        <w:r>
          <w:rPr>
            <w:noProof/>
            <w:webHidden/>
          </w:rPr>
          <w:t>22</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35" w:history="1">
        <w:r w:rsidR="009C0A50" w:rsidRPr="00125F40">
          <w:rPr>
            <w:rStyle w:val="Hipercze"/>
            <w:rFonts w:ascii="Calibri" w:hAnsi="Calibri" w:cs="Arial"/>
            <w:b/>
            <w:bCs/>
            <w:iCs/>
            <w:noProof/>
          </w:rPr>
          <w:t>3.5. Wymagania w zakresie wskaźników projektu</w:t>
        </w:r>
        <w:r w:rsidR="009C0A50">
          <w:rPr>
            <w:noProof/>
            <w:webHidden/>
          </w:rPr>
          <w:tab/>
        </w:r>
        <w:r w:rsidR="009C0A50">
          <w:rPr>
            <w:noProof/>
            <w:webHidden/>
          </w:rPr>
          <w:fldChar w:fldCharType="begin"/>
        </w:r>
        <w:r w:rsidR="009C0A50">
          <w:rPr>
            <w:noProof/>
            <w:webHidden/>
          </w:rPr>
          <w:instrText xml:space="preserve"> PAGEREF _Toc452098035 \h </w:instrText>
        </w:r>
        <w:r w:rsidR="009C0A50">
          <w:rPr>
            <w:noProof/>
            <w:webHidden/>
          </w:rPr>
        </w:r>
        <w:r w:rsidR="009C0A50">
          <w:rPr>
            <w:noProof/>
            <w:webHidden/>
          </w:rPr>
          <w:fldChar w:fldCharType="separate"/>
        </w:r>
        <w:r>
          <w:rPr>
            <w:noProof/>
            <w:webHidden/>
          </w:rPr>
          <w:t>23</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36" w:history="1">
        <w:r w:rsidR="009C0A50" w:rsidRPr="00125F40">
          <w:rPr>
            <w:rStyle w:val="Hipercze"/>
            <w:rFonts w:ascii="Calibri" w:hAnsi="Calibri" w:cs="Arial"/>
            <w:b/>
            <w:bCs/>
            <w:iCs/>
            <w:noProof/>
          </w:rPr>
          <w:t>3.6. Wymagania dotyczące partnerstwa</w:t>
        </w:r>
        <w:r w:rsidR="009C0A50">
          <w:rPr>
            <w:noProof/>
            <w:webHidden/>
          </w:rPr>
          <w:tab/>
        </w:r>
        <w:r w:rsidR="009C0A50">
          <w:rPr>
            <w:noProof/>
            <w:webHidden/>
          </w:rPr>
          <w:fldChar w:fldCharType="begin"/>
        </w:r>
        <w:r w:rsidR="009C0A50">
          <w:rPr>
            <w:noProof/>
            <w:webHidden/>
          </w:rPr>
          <w:instrText xml:space="preserve"> PAGEREF _Toc452098036 \h </w:instrText>
        </w:r>
        <w:r w:rsidR="009C0A50">
          <w:rPr>
            <w:noProof/>
            <w:webHidden/>
          </w:rPr>
        </w:r>
        <w:r w:rsidR="009C0A50">
          <w:rPr>
            <w:noProof/>
            <w:webHidden/>
          </w:rPr>
          <w:fldChar w:fldCharType="separate"/>
        </w:r>
        <w:r>
          <w:rPr>
            <w:noProof/>
            <w:webHidden/>
          </w:rPr>
          <w:t>25</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37" w:history="1">
        <w:r w:rsidR="009C0A50" w:rsidRPr="00125F40">
          <w:rPr>
            <w:rStyle w:val="Hipercze"/>
            <w:rFonts w:ascii="Calibri" w:hAnsi="Calibri" w:cs="Arial"/>
            <w:b/>
            <w:bCs/>
            <w:iCs/>
            <w:noProof/>
          </w:rPr>
          <w:t>3.7. Wymagania dotyczące zlecania usług - podwykonawstwo</w:t>
        </w:r>
        <w:r w:rsidR="009C0A50">
          <w:rPr>
            <w:noProof/>
            <w:webHidden/>
          </w:rPr>
          <w:tab/>
        </w:r>
        <w:r w:rsidR="009C0A50">
          <w:rPr>
            <w:noProof/>
            <w:webHidden/>
          </w:rPr>
          <w:fldChar w:fldCharType="begin"/>
        </w:r>
        <w:r w:rsidR="009C0A50">
          <w:rPr>
            <w:noProof/>
            <w:webHidden/>
          </w:rPr>
          <w:instrText xml:space="preserve"> PAGEREF _Toc452098037 \h </w:instrText>
        </w:r>
        <w:r w:rsidR="009C0A50">
          <w:rPr>
            <w:noProof/>
            <w:webHidden/>
          </w:rPr>
        </w:r>
        <w:r w:rsidR="009C0A50">
          <w:rPr>
            <w:noProof/>
            <w:webHidden/>
          </w:rPr>
          <w:fldChar w:fldCharType="separate"/>
        </w:r>
        <w:r>
          <w:rPr>
            <w:noProof/>
            <w:webHidden/>
          </w:rPr>
          <w:t>28</w:t>
        </w:r>
        <w:r w:rsidR="009C0A50">
          <w:rPr>
            <w:noProof/>
            <w:webHidden/>
          </w:rPr>
          <w:fldChar w:fldCharType="end"/>
        </w:r>
      </w:hyperlink>
    </w:p>
    <w:p w:rsidR="009C0A50" w:rsidRDefault="00766F27">
      <w:pPr>
        <w:pStyle w:val="Spistreci1"/>
        <w:tabs>
          <w:tab w:val="right" w:leader="dot" w:pos="9060"/>
        </w:tabs>
        <w:rPr>
          <w:rFonts w:asciiTheme="minorHAnsi" w:eastAsiaTheme="minorEastAsia" w:hAnsiTheme="minorHAnsi" w:cstheme="minorBidi"/>
          <w:noProof/>
          <w:sz w:val="22"/>
          <w:szCs w:val="22"/>
        </w:rPr>
      </w:pPr>
      <w:hyperlink w:anchor="_Toc452098038" w:history="1">
        <w:r w:rsidR="009C0A50" w:rsidRPr="00125F40">
          <w:rPr>
            <w:rStyle w:val="Hipercze"/>
            <w:rFonts w:ascii="Calibri" w:hAnsi="Calibri" w:cs="Arial"/>
            <w:b/>
            <w:bCs/>
            <w:noProof/>
            <w:kern w:val="32"/>
          </w:rPr>
          <w:t>IV. ZASADY FINANSOWANIA PROJEKTU</w:t>
        </w:r>
        <w:r w:rsidR="009C0A50">
          <w:rPr>
            <w:noProof/>
            <w:webHidden/>
          </w:rPr>
          <w:tab/>
        </w:r>
        <w:r w:rsidR="009C0A50">
          <w:rPr>
            <w:noProof/>
            <w:webHidden/>
          </w:rPr>
          <w:fldChar w:fldCharType="begin"/>
        </w:r>
        <w:r w:rsidR="009C0A50">
          <w:rPr>
            <w:noProof/>
            <w:webHidden/>
          </w:rPr>
          <w:instrText xml:space="preserve"> PAGEREF _Toc452098038 \h </w:instrText>
        </w:r>
        <w:r w:rsidR="009C0A50">
          <w:rPr>
            <w:noProof/>
            <w:webHidden/>
          </w:rPr>
        </w:r>
        <w:r w:rsidR="009C0A50">
          <w:rPr>
            <w:noProof/>
            <w:webHidden/>
          </w:rPr>
          <w:fldChar w:fldCharType="separate"/>
        </w:r>
        <w:r>
          <w:rPr>
            <w:noProof/>
            <w:webHidden/>
          </w:rPr>
          <w:t>29</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39" w:history="1">
        <w:r w:rsidR="009C0A50" w:rsidRPr="00125F40">
          <w:rPr>
            <w:rStyle w:val="Hipercze"/>
            <w:rFonts w:ascii="Calibri" w:hAnsi="Calibri" w:cs="Arial"/>
            <w:b/>
            <w:bCs/>
            <w:iCs/>
            <w:noProof/>
          </w:rPr>
          <w:t>4.1. Wkład własny</w:t>
        </w:r>
        <w:r w:rsidR="009C0A50">
          <w:rPr>
            <w:noProof/>
            <w:webHidden/>
          </w:rPr>
          <w:tab/>
        </w:r>
        <w:r w:rsidR="009C0A50">
          <w:rPr>
            <w:noProof/>
            <w:webHidden/>
          </w:rPr>
          <w:fldChar w:fldCharType="begin"/>
        </w:r>
        <w:r w:rsidR="009C0A50">
          <w:rPr>
            <w:noProof/>
            <w:webHidden/>
          </w:rPr>
          <w:instrText xml:space="preserve"> PAGEREF _Toc452098039 \h </w:instrText>
        </w:r>
        <w:r w:rsidR="009C0A50">
          <w:rPr>
            <w:noProof/>
            <w:webHidden/>
          </w:rPr>
        </w:r>
        <w:r w:rsidR="009C0A50">
          <w:rPr>
            <w:noProof/>
            <w:webHidden/>
          </w:rPr>
          <w:fldChar w:fldCharType="separate"/>
        </w:r>
        <w:r>
          <w:rPr>
            <w:noProof/>
            <w:webHidden/>
          </w:rPr>
          <w:t>29</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40" w:history="1">
        <w:r w:rsidR="009C0A50" w:rsidRPr="00125F40">
          <w:rPr>
            <w:rStyle w:val="Hipercze"/>
            <w:rFonts w:ascii="Calibri" w:hAnsi="Calibri" w:cs="Arial"/>
            <w:b/>
            <w:bCs/>
            <w:iCs/>
            <w:noProof/>
          </w:rPr>
          <w:t xml:space="preserve">4.2. Pomoc publiczna / pomoc </w:t>
        </w:r>
        <w:r w:rsidR="009C0A50" w:rsidRPr="00125F40">
          <w:rPr>
            <w:rStyle w:val="Hipercze"/>
            <w:rFonts w:ascii="Calibri" w:hAnsi="Calibri" w:cs="Arial"/>
            <w:b/>
            <w:bCs/>
            <w:i/>
            <w:iCs/>
            <w:noProof/>
          </w:rPr>
          <w:t>de minimis</w:t>
        </w:r>
        <w:r w:rsidR="009C0A50">
          <w:rPr>
            <w:noProof/>
            <w:webHidden/>
          </w:rPr>
          <w:tab/>
        </w:r>
        <w:r w:rsidR="009C0A50">
          <w:rPr>
            <w:noProof/>
            <w:webHidden/>
          </w:rPr>
          <w:fldChar w:fldCharType="begin"/>
        </w:r>
        <w:r w:rsidR="009C0A50">
          <w:rPr>
            <w:noProof/>
            <w:webHidden/>
          </w:rPr>
          <w:instrText xml:space="preserve"> PAGEREF _Toc452098040 \h </w:instrText>
        </w:r>
        <w:r w:rsidR="009C0A50">
          <w:rPr>
            <w:noProof/>
            <w:webHidden/>
          </w:rPr>
        </w:r>
        <w:r w:rsidR="009C0A50">
          <w:rPr>
            <w:noProof/>
            <w:webHidden/>
          </w:rPr>
          <w:fldChar w:fldCharType="separate"/>
        </w:r>
        <w:r>
          <w:rPr>
            <w:noProof/>
            <w:webHidden/>
          </w:rPr>
          <w:t>33</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41" w:history="1">
        <w:r w:rsidR="009C0A50" w:rsidRPr="00125F40">
          <w:rPr>
            <w:rStyle w:val="Hipercze"/>
            <w:rFonts w:ascii="Calibri" w:hAnsi="Calibri" w:cs="Arial"/>
            <w:b/>
            <w:bCs/>
            <w:iCs/>
            <w:noProof/>
          </w:rPr>
          <w:t>4.3. Budżet projektu</w:t>
        </w:r>
        <w:r w:rsidR="009C0A50">
          <w:rPr>
            <w:noProof/>
            <w:webHidden/>
          </w:rPr>
          <w:tab/>
        </w:r>
        <w:r w:rsidR="009C0A50">
          <w:rPr>
            <w:noProof/>
            <w:webHidden/>
          </w:rPr>
          <w:fldChar w:fldCharType="begin"/>
        </w:r>
        <w:r w:rsidR="009C0A50">
          <w:rPr>
            <w:noProof/>
            <w:webHidden/>
          </w:rPr>
          <w:instrText xml:space="preserve"> PAGEREF _Toc452098041 \h </w:instrText>
        </w:r>
        <w:r w:rsidR="009C0A50">
          <w:rPr>
            <w:noProof/>
            <w:webHidden/>
          </w:rPr>
        </w:r>
        <w:r w:rsidR="009C0A50">
          <w:rPr>
            <w:noProof/>
            <w:webHidden/>
          </w:rPr>
          <w:fldChar w:fldCharType="separate"/>
        </w:r>
        <w:r>
          <w:rPr>
            <w:noProof/>
            <w:webHidden/>
          </w:rPr>
          <w:t>36</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42" w:history="1">
        <w:r w:rsidR="009C0A50" w:rsidRPr="00125F40">
          <w:rPr>
            <w:rStyle w:val="Hipercze"/>
            <w:rFonts w:ascii="Calibri" w:hAnsi="Calibri" w:cs="Arial"/>
            <w:b/>
            <w:bCs/>
            <w:iCs/>
            <w:noProof/>
          </w:rPr>
          <w:t>4.4. Kwalifikowalność wydatków</w:t>
        </w:r>
        <w:r w:rsidR="009C0A50">
          <w:rPr>
            <w:noProof/>
            <w:webHidden/>
          </w:rPr>
          <w:tab/>
        </w:r>
        <w:r w:rsidR="009C0A50">
          <w:rPr>
            <w:noProof/>
            <w:webHidden/>
          </w:rPr>
          <w:fldChar w:fldCharType="begin"/>
        </w:r>
        <w:r w:rsidR="009C0A50">
          <w:rPr>
            <w:noProof/>
            <w:webHidden/>
          </w:rPr>
          <w:instrText xml:space="preserve"> PAGEREF _Toc452098042 \h </w:instrText>
        </w:r>
        <w:r w:rsidR="009C0A50">
          <w:rPr>
            <w:noProof/>
            <w:webHidden/>
          </w:rPr>
        </w:r>
        <w:r w:rsidR="009C0A50">
          <w:rPr>
            <w:noProof/>
            <w:webHidden/>
          </w:rPr>
          <w:fldChar w:fldCharType="separate"/>
        </w:r>
        <w:r>
          <w:rPr>
            <w:noProof/>
            <w:webHidden/>
          </w:rPr>
          <w:t>42</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43" w:history="1">
        <w:r w:rsidR="009C0A50" w:rsidRPr="00125F40">
          <w:rPr>
            <w:rStyle w:val="Hipercze"/>
            <w:rFonts w:ascii="Calibri" w:hAnsi="Calibri" w:cs="Arial"/>
            <w:b/>
            <w:bCs/>
            <w:iCs/>
            <w:noProof/>
          </w:rPr>
          <w:t>4.4.1. Personel projektu</w:t>
        </w:r>
        <w:r w:rsidR="009C0A50">
          <w:rPr>
            <w:noProof/>
            <w:webHidden/>
          </w:rPr>
          <w:tab/>
        </w:r>
        <w:r w:rsidR="009C0A50">
          <w:rPr>
            <w:noProof/>
            <w:webHidden/>
          </w:rPr>
          <w:fldChar w:fldCharType="begin"/>
        </w:r>
        <w:r w:rsidR="009C0A50">
          <w:rPr>
            <w:noProof/>
            <w:webHidden/>
          </w:rPr>
          <w:instrText xml:space="preserve"> PAGEREF _Toc452098043 \h </w:instrText>
        </w:r>
        <w:r w:rsidR="009C0A50">
          <w:rPr>
            <w:noProof/>
            <w:webHidden/>
          </w:rPr>
        </w:r>
        <w:r w:rsidR="009C0A50">
          <w:rPr>
            <w:noProof/>
            <w:webHidden/>
          </w:rPr>
          <w:fldChar w:fldCharType="separate"/>
        </w:r>
        <w:r>
          <w:rPr>
            <w:noProof/>
            <w:webHidden/>
          </w:rPr>
          <w:t>44</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44" w:history="1">
        <w:r w:rsidR="009C0A50" w:rsidRPr="00125F40">
          <w:rPr>
            <w:rStyle w:val="Hipercze"/>
            <w:rFonts w:ascii="Calibri" w:hAnsi="Calibri" w:cs="Arial"/>
            <w:b/>
            <w:bCs/>
            <w:iCs/>
            <w:noProof/>
          </w:rPr>
          <w:t>4.4.2. Cross - financing</w:t>
        </w:r>
        <w:r w:rsidR="009C0A50">
          <w:rPr>
            <w:noProof/>
            <w:webHidden/>
          </w:rPr>
          <w:tab/>
        </w:r>
        <w:r w:rsidR="009C0A50">
          <w:rPr>
            <w:noProof/>
            <w:webHidden/>
          </w:rPr>
          <w:fldChar w:fldCharType="begin"/>
        </w:r>
        <w:r w:rsidR="009C0A50">
          <w:rPr>
            <w:noProof/>
            <w:webHidden/>
          </w:rPr>
          <w:instrText xml:space="preserve"> PAGEREF _Toc452098044 \h </w:instrText>
        </w:r>
        <w:r w:rsidR="009C0A50">
          <w:rPr>
            <w:noProof/>
            <w:webHidden/>
          </w:rPr>
        </w:r>
        <w:r w:rsidR="009C0A50">
          <w:rPr>
            <w:noProof/>
            <w:webHidden/>
          </w:rPr>
          <w:fldChar w:fldCharType="separate"/>
        </w:r>
        <w:r>
          <w:rPr>
            <w:noProof/>
            <w:webHidden/>
          </w:rPr>
          <w:t>45</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45" w:history="1">
        <w:r w:rsidR="009C0A50" w:rsidRPr="00125F40">
          <w:rPr>
            <w:rStyle w:val="Hipercze"/>
            <w:rFonts w:ascii="Calibri" w:hAnsi="Calibri" w:cs="Arial"/>
            <w:b/>
            <w:bCs/>
            <w:iCs/>
            <w:noProof/>
          </w:rPr>
          <w:t>4.4.3. Środki trwałe oraz wartości niematerialne i prawne</w:t>
        </w:r>
        <w:r w:rsidR="009C0A50">
          <w:rPr>
            <w:noProof/>
            <w:webHidden/>
          </w:rPr>
          <w:tab/>
        </w:r>
        <w:r w:rsidR="009C0A50">
          <w:rPr>
            <w:noProof/>
            <w:webHidden/>
          </w:rPr>
          <w:fldChar w:fldCharType="begin"/>
        </w:r>
        <w:r w:rsidR="009C0A50">
          <w:rPr>
            <w:noProof/>
            <w:webHidden/>
          </w:rPr>
          <w:instrText xml:space="preserve"> PAGEREF _Toc452098045 \h </w:instrText>
        </w:r>
        <w:r w:rsidR="009C0A50">
          <w:rPr>
            <w:noProof/>
            <w:webHidden/>
          </w:rPr>
        </w:r>
        <w:r w:rsidR="009C0A50">
          <w:rPr>
            <w:noProof/>
            <w:webHidden/>
          </w:rPr>
          <w:fldChar w:fldCharType="separate"/>
        </w:r>
        <w:r>
          <w:rPr>
            <w:noProof/>
            <w:webHidden/>
          </w:rPr>
          <w:t>46</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46" w:history="1">
        <w:r w:rsidR="009C0A50" w:rsidRPr="00125F40">
          <w:rPr>
            <w:rStyle w:val="Hipercze"/>
            <w:rFonts w:ascii="Calibri" w:hAnsi="Calibri" w:cs="Arial"/>
            <w:b/>
            <w:bCs/>
            <w:iCs/>
            <w:noProof/>
          </w:rPr>
          <w:t>4.4.4.  Reguła proporcjonalności</w:t>
        </w:r>
        <w:r w:rsidR="009C0A50">
          <w:rPr>
            <w:noProof/>
            <w:webHidden/>
          </w:rPr>
          <w:tab/>
        </w:r>
        <w:r w:rsidR="009C0A50">
          <w:rPr>
            <w:noProof/>
            <w:webHidden/>
          </w:rPr>
          <w:fldChar w:fldCharType="begin"/>
        </w:r>
        <w:r w:rsidR="009C0A50">
          <w:rPr>
            <w:noProof/>
            <w:webHidden/>
          </w:rPr>
          <w:instrText xml:space="preserve"> PAGEREF _Toc452098046 \h </w:instrText>
        </w:r>
        <w:r w:rsidR="009C0A50">
          <w:rPr>
            <w:noProof/>
            <w:webHidden/>
          </w:rPr>
        </w:r>
        <w:r w:rsidR="009C0A50">
          <w:rPr>
            <w:noProof/>
            <w:webHidden/>
          </w:rPr>
          <w:fldChar w:fldCharType="separate"/>
        </w:r>
        <w:r>
          <w:rPr>
            <w:noProof/>
            <w:webHidden/>
          </w:rPr>
          <w:t>47</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47" w:history="1">
        <w:r w:rsidR="009C0A50" w:rsidRPr="00125F40">
          <w:rPr>
            <w:rStyle w:val="Hipercze"/>
            <w:rFonts w:ascii="Calibri" w:hAnsi="Calibri" w:cs="Arial"/>
            <w:b/>
            <w:bCs/>
            <w:iCs/>
            <w:noProof/>
          </w:rPr>
          <w:t>4.4.5  Realizacja zamówień publicznych</w:t>
        </w:r>
        <w:r w:rsidR="009C0A50">
          <w:rPr>
            <w:noProof/>
            <w:webHidden/>
          </w:rPr>
          <w:tab/>
        </w:r>
        <w:r w:rsidR="009C0A50">
          <w:rPr>
            <w:noProof/>
            <w:webHidden/>
          </w:rPr>
          <w:fldChar w:fldCharType="begin"/>
        </w:r>
        <w:r w:rsidR="009C0A50">
          <w:rPr>
            <w:noProof/>
            <w:webHidden/>
          </w:rPr>
          <w:instrText xml:space="preserve"> PAGEREF _Toc452098047 \h </w:instrText>
        </w:r>
        <w:r w:rsidR="009C0A50">
          <w:rPr>
            <w:noProof/>
            <w:webHidden/>
          </w:rPr>
        </w:r>
        <w:r w:rsidR="009C0A50">
          <w:rPr>
            <w:noProof/>
            <w:webHidden/>
          </w:rPr>
          <w:fldChar w:fldCharType="separate"/>
        </w:r>
        <w:r>
          <w:rPr>
            <w:noProof/>
            <w:webHidden/>
          </w:rPr>
          <w:t>48</w:t>
        </w:r>
        <w:r w:rsidR="009C0A50">
          <w:rPr>
            <w:noProof/>
            <w:webHidden/>
          </w:rPr>
          <w:fldChar w:fldCharType="end"/>
        </w:r>
      </w:hyperlink>
    </w:p>
    <w:p w:rsidR="009C0A50" w:rsidRDefault="00766F27">
      <w:pPr>
        <w:pStyle w:val="Spistreci1"/>
        <w:tabs>
          <w:tab w:val="right" w:leader="dot" w:pos="9060"/>
        </w:tabs>
        <w:rPr>
          <w:rFonts w:asciiTheme="minorHAnsi" w:eastAsiaTheme="minorEastAsia" w:hAnsiTheme="minorHAnsi" w:cstheme="minorBidi"/>
          <w:noProof/>
          <w:sz w:val="22"/>
          <w:szCs w:val="22"/>
        </w:rPr>
      </w:pPr>
      <w:hyperlink w:anchor="_Toc452098048" w:history="1">
        <w:r w:rsidR="009C0A50" w:rsidRPr="00125F40">
          <w:rPr>
            <w:rStyle w:val="Hipercze"/>
            <w:rFonts w:ascii="Calibri" w:hAnsi="Calibri" w:cs="Arial"/>
            <w:b/>
            <w:bCs/>
            <w:noProof/>
            <w:kern w:val="32"/>
          </w:rPr>
          <w:t>V. PROCEDURA NABORU, WERYFIKACJI WNIOSKU I OCENY PROJEKTU</w:t>
        </w:r>
        <w:r w:rsidR="009C0A50">
          <w:rPr>
            <w:noProof/>
            <w:webHidden/>
          </w:rPr>
          <w:tab/>
        </w:r>
        <w:r w:rsidR="009C0A50">
          <w:rPr>
            <w:noProof/>
            <w:webHidden/>
          </w:rPr>
          <w:fldChar w:fldCharType="begin"/>
        </w:r>
        <w:r w:rsidR="009C0A50">
          <w:rPr>
            <w:noProof/>
            <w:webHidden/>
          </w:rPr>
          <w:instrText xml:space="preserve"> PAGEREF _Toc452098048 \h </w:instrText>
        </w:r>
        <w:r w:rsidR="009C0A50">
          <w:rPr>
            <w:noProof/>
            <w:webHidden/>
          </w:rPr>
        </w:r>
        <w:r w:rsidR="009C0A50">
          <w:rPr>
            <w:noProof/>
            <w:webHidden/>
          </w:rPr>
          <w:fldChar w:fldCharType="separate"/>
        </w:r>
        <w:r>
          <w:rPr>
            <w:noProof/>
            <w:webHidden/>
          </w:rPr>
          <w:t>49</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49" w:history="1">
        <w:r w:rsidR="009C0A50" w:rsidRPr="00125F40">
          <w:rPr>
            <w:rStyle w:val="Hipercze"/>
            <w:rFonts w:ascii="Calibri" w:hAnsi="Calibri" w:cs="Arial"/>
            <w:b/>
            <w:bCs/>
            <w:iCs/>
            <w:noProof/>
          </w:rPr>
          <w:t>5.1.  Weryfikacja wniosku i ocena projektu</w:t>
        </w:r>
        <w:r w:rsidR="009C0A50">
          <w:rPr>
            <w:noProof/>
            <w:webHidden/>
          </w:rPr>
          <w:tab/>
        </w:r>
        <w:r w:rsidR="009C0A50">
          <w:rPr>
            <w:noProof/>
            <w:webHidden/>
          </w:rPr>
          <w:fldChar w:fldCharType="begin"/>
        </w:r>
        <w:r w:rsidR="009C0A50">
          <w:rPr>
            <w:noProof/>
            <w:webHidden/>
          </w:rPr>
          <w:instrText xml:space="preserve"> PAGEREF _Toc452098049 \h </w:instrText>
        </w:r>
        <w:r w:rsidR="009C0A50">
          <w:rPr>
            <w:noProof/>
            <w:webHidden/>
          </w:rPr>
        </w:r>
        <w:r w:rsidR="009C0A50">
          <w:rPr>
            <w:noProof/>
            <w:webHidden/>
          </w:rPr>
          <w:fldChar w:fldCharType="separate"/>
        </w:r>
        <w:r>
          <w:rPr>
            <w:noProof/>
            <w:webHidden/>
          </w:rPr>
          <w:t>50</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50" w:history="1">
        <w:r w:rsidR="009C0A50" w:rsidRPr="00125F40">
          <w:rPr>
            <w:rStyle w:val="Hipercze"/>
            <w:rFonts w:ascii="Calibri" w:hAnsi="Calibri" w:cs="Arial"/>
            <w:b/>
            <w:bCs/>
            <w:iCs/>
            <w:noProof/>
          </w:rPr>
          <w:t>5.1.1. Weryfikacja wymogów formalnych</w:t>
        </w:r>
        <w:r w:rsidR="009C0A50">
          <w:rPr>
            <w:noProof/>
            <w:webHidden/>
          </w:rPr>
          <w:tab/>
        </w:r>
        <w:r w:rsidR="009C0A50">
          <w:rPr>
            <w:noProof/>
            <w:webHidden/>
          </w:rPr>
          <w:fldChar w:fldCharType="begin"/>
        </w:r>
        <w:r w:rsidR="009C0A50">
          <w:rPr>
            <w:noProof/>
            <w:webHidden/>
          </w:rPr>
          <w:instrText xml:space="preserve"> PAGEREF _Toc452098050 \h </w:instrText>
        </w:r>
        <w:r w:rsidR="009C0A50">
          <w:rPr>
            <w:noProof/>
            <w:webHidden/>
          </w:rPr>
        </w:r>
        <w:r w:rsidR="009C0A50">
          <w:rPr>
            <w:noProof/>
            <w:webHidden/>
          </w:rPr>
          <w:fldChar w:fldCharType="separate"/>
        </w:r>
        <w:r>
          <w:rPr>
            <w:noProof/>
            <w:webHidden/>
          </w:rPr>
          <w:t>52</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51" w:history="1">
        <w:r w:rsidR="009C0A50" w:rsidRPr="00125F40">
          <w:rPr>
            <w:rStyle w:val="Hipercze"/>
            <w:rFonts w:ascii="Calibri" w:hAnsi="Calibri" w:cs="Arial"/>
            <w:b/>
            <w:bCs/>
            <w:iCs/>
            <w:noProof/>
          </w:rPr>
          <w:t>5.1.2. Ocena formalna</w:t>
        </w:r>
        <w:r w:rsidR="009C0A50">
          <w:rPr>
            <w:noProof/>
            <w:webHidden/>
          </w:rPr>
          <w:tab/>
        </w:r>
        <w:r w:rsidR="009C0A50">
          <w:rPr>
            <w:noProof/>
            <w:webHidden/>
          </w:rPr>
          <w:fldChar w:fldCharType="begin"/>
        </w:r>
        <w:r w:rsidR="009C0A50">
          <w:rPr>
            <w:noProof/>
            <w:webHidden/>
          </w:rPr>
          <w:instrText xml:space="preserve"> PAGEREF _Toc452098051 \h </w:instrText>
        </w:r>
        <w:r w:rsidR="009C0A50">
          <w:rPr>
            <w:noProof/>
            <w:webHidden/>
          </w:rPr>
        </w:r>
        <w:r w:rsidR="009C0A50">
          <w:rPr>
            <w:noProof/>
            <w:webHidden/>
          </w:rPr>
          <w:fldChar w:fldCharType="separate"/>
        </w:r>
        <w:r>
          <w:rPr>
            <w:noProof/>
            <w:webHidden/>
          </w:rPr>
          <w:t>55</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52" w:history="1">
        <w:r w:rsidR="009C0A50" w:rsidRPr="00125F40">
          <w:rPr>
            <w:rStyle w:val="Hipercze"/>
            <w:rFonts w:ascii="Calibri" w:hAnsi="Calibri" w:cs="Arial"/>
            <w:b/>
            <w:bCs/>
            <w:iCs/>
            <w:noProof/>
          </w:rPr>
          <w:t>5.1.3. Ocena merytoryczna</w:t>
        </w:r>
        <w:r w:rsidR="009C0A50">
          <w:rPr>
            <w:noProof/>
            <w:webHidden/>
          </w:rPr>
          <w:tab/>
        </w:r>
        <w:r w:rsidR="009C0A50">
          <w:rPr>
            <w:noProof/>
            <w:webHidden/>
          </w:rPr>
          <w:fldChar w:fldCharType="begin"/>
        </w:r>
        <w:r w:rsidR="009C0A50">
          <w:rPr>
            <w:noProof/>
            <w:webHidden/>
          </w:rPr>
          <w:instrText xml:space="preserve"> PAGEREF _Toc452098052 \h </w:instrText>
        </w:r>
        <w:r w:rsidR="009C0A50">
          <w:rPr>
            <w:noProof/>
            <w:webHidden/>
          </w:rPr>
        </w:r>
        <w:r w:rsidR="009C0A50">
          <w:rPr>
            <w:noProof/>
            <w:webHidden/>
          </w:rPr>
          <w:fldChar w:fldCharType="separate"/>
        </w:r>
        <w:r>
          <w:rPr>
            <w:noProof/>
            <w:webHidden/>
          </w:rPr>
          <w:t>56</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53" w:history="1">
        <w:r w:rsidR="009C0A50" w:rsidRPr="00125F40">
          <w:rPr>
            <w:rStyle w:val="Hipercze"/>
            <w:rFonts w:ascii="Calibri" w:hAnsi="Calibri" w:cs="Arial"/>
            <w:b/>
            <w:bCs/>
            <w:iCs/>
            <w:noProof/>
          </w:rPr>
          <w:t>5.1.4 Negocjacje w ramach oceny merytorycznej</w:t>
        </w:r>
        <w:r w:rsidR="009C0A50">
          <w:rPr>
            <w:noProof/>
            <w:webHidden/>
          </w:rPr>
          <w:tab/>
        </w:r>
        <w:r w:rsidR="009C0A50">
          <w:rPr>
            <w:noProof/>
            <w:webHidden/>
          </w:rPr>
          <w:fldChar w:fldCharType="begin"/>
        </w:r>
        <w:r w:rsidR="009C0A50">
          <w:rPr>
            <w:noProof/>
            <w:webHidden/>
          </w:rPr>
          <w:instrText xml:space="preserve"> PAGEREF _Toc452098053 \h </w:instrText>
        </w:r>
        <w:r w:rsidR="009C0A50">
          <w:rPr>
            <w:noProof/>
            <w:webHidden/>
          </w:rPr>
        </w:r>
        <w:r w:rsidR="009C0A50">
          <w:rPr>
            <w:noProof/>
            <w:webHidden/>
          </w:rPr>
          <w:fldChar w:fldCharType="separate"/>
        </w:r>
        <w:r>
          <w:rPr>
            <w:noProof/>
            <w:webHidden/>
          </w:rPr>
          <w:t>59</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54" w:history="1">
        <w:r w:rsidR="009C0A50" w:rsidRPr="00125F40">
          <w:rPr>
            <w:rStyle w:val="Hipercze"/>
            <w:rFonts w:ascii="Calibri" w:hAnsi="Calibri" w:cs="Arial"/>
            <w:b/>
            <w:bCs/>
            <w:iCs/>
            <w:noProof/>
          </w:rPr>
          <w:t>5.1.5. Ustalenie ostatecznej liczby punktów</w:t>
        </w:r>
        <w:r w:rsidR="009C0A50">
          <w:rPr>
            <w:noProof/>
            <w:webHidden/>
          </w:rPr>
          <w:tab/>
        </w:r>
        <w:r w:rsidR="009C0A50">
          <w:rPr>
            <w:noProof/>
            <w:webHidden/>
          </w:rPr>
          <w:fldChar w:fldCharType="begin"/>
        </w:r>
        <w:r w:rsidR="009C0A50">
          <w:rPr>
            <w:noProof/>
            <w:webHidden/>
          </w:rPr>
          <w:instrText xml:space="preserve"> PAGEREF _Toc452098054 \h </w:instrText>
        </w:r>
        <w:r w:rsidR="009C0A50">
          <w:rPr>
            <w:noProof/>
            <w:webHidden/>
          </w:rPr>
        </w:r>
        <w:r w:rsidR="009C0A50">
          <w:rPr>
            <w:noProof/>
            <w:webHidden/>
          </w:rPr>
          <w:fldChar w:fldCharType="separate"/>
        </w:r>
        <w:r>
          <w:rPr>
            <w:noProof/>
            <w:webHidden/>
          </w:rPr>
          <w:t>61</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55" w:history="1">
        <w:r w:rsidR="009C0A50" w:rsidRPr="00125F40">
          <w:rPr>
            <w:rStyle w:val="Hipercze"/>
            <w:rFonts w:ascii="Calibri" w:hAnsi="Calibri" w:cs="Arial"/>
            <w:b/>
            <w:bCs/>
            <w:iCs/>
            <w:noProof/>
          </w:rPr>
          <w:t>5.2. Zakończenie oceny i rozstrzygnięcie konkursu</w:t>
        </w:r>
        <w:r w:rsidR="009C0A50">
          <w:rPr>
            <w:noProof/>
            <w:webHidden/>
          </w:rPr>
          <w:tab/>
        </w:r>
        <w:r w:rsidR="009C0A50">
          <w:rPr>
            <w:noProof/>
            <w:webHidden/>
          </w:rPr>
          <w:fldChar w:fldCharType="begin"/>
        </w:r>
        <w:r w:rsidR="009C0A50">
          <w:rPr>
            <w:noProof/>
            <w:webHidden/>
          </w:rPr>
          <w:instrText xml:space="preserve"> PAGEREF _Toc452098055 \h </w:instrText>
        </w:r>
        <w:r w:rsidR="009C0A50">
          <w:rPr>
            <w:noProof/>
            <w:webHidden/>
          </w:rPr>
        </w:r>
        <w:r w:rsidR="009C0A50">
          <w:rPr>
            <w:noProof/>
            <w:webHidden/>
          </w:rPr>
          <w:fldChar w:fldCharType="separate"/>
        </w:r>
        <w:r>
          <w:rPr>
            <w:noProof/>
            <w:webHidden/>
          </w:rPr>
          <w:t>64</w:t>
        </w:r>
        <w:r w:rsidR="009C0A50">
          <w:rPr>
            <w:noProof/>
            <w:webHidden/>
          </w:rPr>
          <w:fldChar w:fldCharType="end"/>
        </w:r>
      </w:hyperlink>
    </w:p>
    <w:p w:rsidR="009C0A50" w:rsidRDefault="00766F27">
      <w:pPr>
        <w:pStyle w:val="Spistreci2"/>
        <w:tabs>
          <w:tab w:val="right" w:leader="dot" w:pos="9060"/>
        </w:tabs>
        <w:rPr>
          <w:rFonts w:asciiTheme="minorHAnsi" w:eastAsiaTheme="minorEastAsia" w:hAnsiTheme="minorHAnsi" w:cstheme="minorBidi"/>
          <w:noProof/>
          <w:sz w:val="22"/>
          <w:szCs w:val="22"/>
        </w:rPr>
      </w:pPr>
      <w:hyperlink w:anchor="_Toc452098056" w:history="1">
        <w:r w:rsidR="009C0A50" w:rsidRPr="00125F40">
          <w:rPr>
            <w:rStyle w:val="Hipercze"/>
            <w:rFonts w:ascii="Calibri" w:hAnsi="Calibri" w:cs="Arial"/>
            <w:b/>
            <w:bCs/>
            <w:iCs/>
            <w:noProof/>
          </w:rPr>
          <w:t>5.3.  Umowa o dofinansowanie</w:t>
        </w:r>
        <w:r w:rsidR="009C0A50">
          <w:rPr>
            <w:noProof/>
            <w:webHidden/>
          </w:rPr>
          <w:tab/>
        </w:r>
        <w:r w:rsidR="009C0A50">
          <w:rPr>
            <w:noProof/>
            <w:webHidden/>
          </w:rPr>
          <w:fldChar w:fldCharType="begin"/>
        </w:r>
        <w:r w:rsidR="009C0A50">
          <w:rPr>
            <w:noProof/>
            <w:webHidden/>
          </w:rPr>
          <w:instrText xml:space="preserve"> PAGEREF _Toc452098056 \h </w:instrText>
        </w:r>
        <w:r w:rsidR="009C0A50">
          <w:rPr>
            <w:noProof/>
            <w:webHidden/>
          </w:rPr>
        </w:r>
        <w:r w:rsidR="009C0A50">
          <w:rPr>
            <w:noProof/>
            <w:webHidden/>
          </w:rPr>
          <w:fldChar w:fldCharType="separate"/>
        </w:r>
        <w:r>
          <w:rPr>
            <w:noProof/>
            <w:webHidden/>
          </w:rPr>
          <w:t>68</w:t>
        </w:r>
        <w:r w:rsidR="009C0A50">
          <w:rPr>
            <w:noProof/>
            <w:webHidden/>
          </w:rPr>
          <w:fldChar w:fldCharType="end"/>
        </w:r>
      </w:hyperlink>
    </w:p>
    <w:p w:rsidR="009C0A50" w:rsidRDefault="00766F27">
      <w:pPr>
        <w:pStyle w:val="Spistreci1"/>
        <w:tabs>
          <w:tab w:val="right" w:leader="dot" w:pos="9060"/>
        </w:tabs>
        <w:rPr>
          <w:rFonts w:asciiTheme="minorHAnsi" w:eastAsiaTheme="minorEastAsia" w:hAnsiTheme="minorHAnsi" w:cstheme="minorBidi"/>
          <w:noProof/>
          <w:sz w:val="22"/>
          <w:szCs w:val="22"/>
        </w:rPr>
      </w:pPr>
      <w:hyperlink w:anchor="_Toc452098057" w:history="1">
        <w:r w:rsidR="009C0A50" w:rsidRPr="00125F40">
          <w:rPr>
            <w:rStyle w:val="Hipercze"/>
            <w:rFonts w:ascii="Calibri" w:hAnsi="Calibri" w:cs="Arial"/>
            <w:b/>
            <w:bCs/>
            <w:noProof/>
            <w:kern w:val="32"/>
          </w:rPr>
          <w:t>VI. PROCEDURA ODWOŁAWCZA</w:t>
        </w:r>
        <w:r w:rsidR="009C0A50">
          <w:rPr>
            <w:noProof/>
            <w:webHidden/>
          </w:rPr>
          <w:tab/>
        </w:r>
        <w:r w:rsidR="009C0A50">
          <w:rPr>
            <w:noProof/>
            <w:webHidden/>
          </w:rPr>
          <w:fldChar w:fldCharType="begin"/>
        </w:r>
        <w:r w:rsidR="009C0A50">
          <w:rPr>
            <w:noProof/>
            <w:webHidden/>
          </w:rPr>
          <w:instrText xml:space="preserve"> PAGEREF _Toc452098057 \h </w:instrText>
        </w:r>
        <w:r w:rsidR="009C0A50">
          <w:rPr>
            <w:noProof/>
            <w:webHidden/>
          </w:rPr>
        </w:r>
        <w:r w:rsidR="009C0A50">
          <w:rPr>
            <w:noProof/>
            <w:webHidden/>
          </w:rPr>
          <w:fldChar w:fldCharType="separate"/>
        </w:r>
        <w:r>
          <w:rPr>
            <w:noProof/>
            <w:webHidden/>
          </w:rPr>
          <w:t>72</w:t>
        </w:r>
        <w:r w:rsidR="009C0A50">
          <w:rPr>
            <w:noProof/>
            <w:webHidden/>
          </w:rPr>
          <w:fldChar w:fldCharType="end"/>
        </w:r>
      </w:hyperlink>
    </w:p>
    <w:p w:rsidR="009C0A50" w:rsidRDefault="00766F27">
      <w:pPr>
        <w:pStyle w:val="Spistreci1"/>
        <w:tabs>
          <w:tab w:val="right" w:leader="dot" w:pos="9060"/>
        </w:tabs>
        <w:rPr>
          <w:rFonts w:asciiTheme="minorHAnsi" w:eastAsiaTheme="minorEastAsia" w:hAnsiTheme="minorHAnsi" w:cstheme="minorBidi"/>
          <w:noProof/>
          <w:sz w:val="22"/>
          <w:szCs w:val="22"/>
        </w:rPr>
      </w:pPr>
      <w:hyperlink w:anchor="_Toc452098058" w:history="1">
        <w:r w:rsidR="009C0A50" w:rsidRPr="00125F40">
          <w:rPr>
            <w:rStyle w:val="Hipercze"/>
            <w:rFonts w:ascii="Calibri" w:hAnsi="Calibri" w:cs="Arial"/>
            <w:b/>
            <w:bCs/>
            <w:noProof/>
            <w:kern w:val="32"/>
          </w:rPr>
          <w:t>VII. ANULOWANIE KONKURSU</w:t>
        </w:r>
        <w:r w:rsidR="009C0A50">
          <w:rPr>
            <w:noProof/>
            <w:webHidden/>
          </w:rPr>
          <w:tab/>
        </w:r>
        <w:r w:rsidR="009C0A50">
          <w:rPr>
            <w:noProof/>
            <w:webHidden/>
          </w:rPr>
          <w:fldChar w:fldCharType="begin"/>
        </w:r>
        <w:r w:rsidR="009C0A50">
          <w:rPr>
            <w:noProof/>
            <w:webHidden/>
          </w:rPr>
          <w:instrText xml:space="preserve"> PAGEREF _Toc452098058 \h </w:instrText>
        </w:r>
        <w:r w:rsidR="009C0A50">
          <w:rPr>
            <w:noProof/>
            <w:webHidden/>
          </w:rPr>
        </w:r>
        <w:r w:rsidR="009C0A50">
          <w:rPr>
            <w:noProof/>
            <w:webHidden/>
          </w:rPr>
          <w:fldChar w:fldCharType="separate"/>
        </w:r>
        <w:r>
          <w:rPr>
            <w:noProof/>
            <w:webHidden/>
          </w:rPr>
          <w:t>73</w:t>
        </w:r>
        <w:r w:rsidR="009C0A50">
          <w:rPr>
            <w:noProof/>
            <w:webHidden/>
          </w:rPr>
          <w:fldChar w:fldCharType="end"/>
        </w:r>
      </w:hyperlink>
    </w:p>
    <w:p w:rsidR="009C0A50" w:rsidRDefault="00766F27">
      <w:pPr>
        <w:pStyle w:val="Spistreci1"/>
        <w:tabs>
          <w:tab w:val="right" w:leader="dot" w:pos="9060"/>
        </w:tabs>
        <w:rPr>
          <w:rFonts w:asciiTheme="minorHAnsi" w:eastAsiaTheme="minorEastAsia" w:hAnsiTheme="minorHAnsi" w:cstheme="minorBidi"/>
          <w:noProof/>
          <w:sz w:val="22"/>
          <w:szCs w:val="22"/>
        </w:rPr>
      </w:pPr>
      <w:hyperlink w:anchor="_Toc452098059" w:history="1">
        <w:r w:rsidR="009C0A50" w:rsidRPr="00125F40">
          <w:rPr>
            <w:rStyle w:val="Hipercze"/>
            <w:rFonts w:ascii="Calibri" w:hAnsi="Calibri" w:cs="Arial"/>
            <w:b/>
            <w:bCs/>
            <w:noProof/>
            <w:kern w:val="32"/>
          </w:rPr>
          <w:t>VIII. Załączniki</w:t>
        </w:r>
        <w:r w:rsidR="009C0A50">
          <w:rPr>
            <w:noProof/>
            <w:webHidden/>
          </w:rPr>
          <w:tab/>
        </w:r>
        <w:r w:rsidR="009C0A50">
          <w:rPr>
            <w:noProof/>
            <w:webHidden/>
          </w:rPr>
          <w:fldChar w:fldCharType="begin"/>
        </w:r>
        <w:r w:rsidR="009C0A50">
          <w:rPr>
            <w:noProof/>
            <w:webHidden/>
          </w:rPr>
          <w:instrText xml:space="preserve"> PAGEREF _Toc452098059 \h </w:instrText>
        </w:r>
        <w:r w:rsidR="009C0A50">
          <w:rPr>
            <w:noProof/>
            <w:webHidden/>
          </w:rPr>
        </w:r>
        <w:r w:rsidR="009C0A50">
          <w:rPr>
            <w:noProof/>
            <w:webHidden/>
          </w:rPr>
          <w:fldChar w:fldCharType="separate"/>
        </w:r>
        <w:r>
          <w:rPr>
            <w:noProof/>
            <w:webHidden/>
          </w:rPr>
          <w:t>73</w:t>
        </w:r>
        <w:r w:rsidR="009C0A50">
          <w:rPr>
            <w:noProof/>
            <w:webHidden/>
          </w:rPr>
          <w:fldChar w:fldCharType="end"/>
        </w:r>
      </w:hyperlink>
    </w:p>
    <w:p w:rsidR="00AE2661" w:rsidRPr="00265227" w:rsidRDefault="00EE0317" w:rsidP="000144C7">
      <w:pPr>
        <w:tabs>
          <w:tab w:val="left" w:pos="426"/>
        </w:tabs>
        <w:spacing w:after="120" w:line="276" w:lineRule="auto"/>
        <w:jc w:val="both"/>
        <w:rPr>
          <w:rFonts w:ascii="Calibri" w:hAnsi="Calibri" w:cs="Arial"/>
          <w:sz w:val="22"/>
          <w:szCs w:val="22"/>
        </w:rPr>
      </w:pPr>
      <w:r w:rsidRPr="00265227">
        <w:rPr>
          <w:rFonts w:ascii="Calibri" w:hAnsi="Calibri" w:cs="Arial"/>
          <w:sz w:val="22"/>
          <w:szCs w:val="22"/>
        </w:rPr>
        <w:fldChar w:fldCharType="end"/>
      </w:r>
    </w:p>
    <w:p w:rsidR="00AE2661" w:rsidRPr="00265227" w:rsidRDefault="00AE2661" w:rsidP="000144C7">
      <w:pPr>
        <w:spacing w:after="120" w:line="276" w:lineRule="auto"/>
        <w:jc w:val="right"/>
        <w:rPr>
          <w:rFonts w:ascii="Calibri" w:hAnsi="Calibri" w:cs="Arial"/>
          <w:sz w:val="22"/>
          <w:szCs w:val="22"/>
        </w:rPr>
      </w:pPr>
    </w:p>
    <w:p w:rsidR="00AE2661" w:rsidRPr="00265227" w:rsidRDefault="00AE2661" w:rsidP="000144C7">
      <w:pPr>
        <w:spacing w:after="120" w:line="276" w:lineRule="auto"/>
        <w:jc w:val="right"/>
        <w:rPr>
          <w:rFonts w:ascii="Calibri" w:hAnsi="Calibri" w:cs="Arial"/>
          <w:sz w:val="22"/>
          <w:szCs w:val="22"/>
        </w:rPr>
      </w:pPr>
    </w:p>
    <w:p w:rsidR="00AE2661" w:rsidRPr="00265227" w:rsidRDefault="00AE2661" w:rsidP="000144C7">
      <w:pPr>
        <w:spacing w:after="120" w:line="276" w:lineRule="auto"/>
        <w:jc w:val="right"/>
        <w:rPr>
          <w:rFonts w:ascii="Calibri" w:hAnsi="Calibri" w:cs="Arial"/>
          <w:sz w:val="22"/>
          <w:szCs w:val="22"/>
        </w:rPr>
      </w:pPr>
    </w:p>
    <w:p w:rsidR="00AE2661" w:rsidRPr="00265227" w:rsidRDefault="00AE2661" w:rsidP="000144C7">
      <w:pPr>
        <w:spacing w:after="120" w:line="276" w:lineRule="auto"/>
        <w:jc w:val="right"/>
        <w:rPr>
          <w:rFonts w:ascii="Calibri" w:hAnsi="Calibri" w:cs="Arial"/>
          <w:sz w:val="22"/>
          <w:szCs w:val="22"/>
        </w:rPr>
      </w:pPr>
    </w:p>
    <w:p w:rsidR="00AE2661" w:rsidRPr="00265227" w:rsidRDefault="00AE2661" w:rsidP="000144C7">
      <w:pPr>
        <w:spacing w:after="120" w:line="276" w:lineRule="auto"/>
        <w:jc w:val="right"/>
        <w:rPr>
          <w:rFonts w:ascii="Calibri" w:hAnsi="Calibri" w:cs="Arial"/>
          <w:sz w:val="22"/>
          <w:szCs w:val="22"/>
        </w:rPr>
      </w:pPr>
    </w:p>
    <w:p w:rsidR="00AE2661" w:rsidRPr="00265227" w:rsidRDefault="00AE2661" w:rsidP="000144C7">
      <w:pPr>
        <w:spacing w:after="120" w:line="276" w:lineRule="auto"/>
        <w:jc w:val="right"/>
        <w:rPr>
          <w:rFonts w:ascii="Calibri" w:hAnsi="Calibri" w:cs="Arial"/>
          <w:sz w:val="22"/>
          <w:szCs w:val="22"/>
        </w:rPr>
      </w:pPr>
    </w:p>
    <w:p w:rsidR="00AE2661" w:rsidRPr="00265227" w:rsidRDefault="00AE2661" w:rsidP="000144C7">
      <w:pPr>
        <w:spacing w:after="120" w:line="276" w:lineRule="auto"/>
        <w:jc w:val="right"/>
        <w:rPr>
          <w:rFonts w:ascii="Calibri" w:hAnsi="Calibri" w:cs="Arial"/>
          <w:sz w:val="22"/>
          <w:szCs w:val="22"/>
        </w:rPr>
      </w:pPr>
    </w:p>
    <w:p w:rsidR="00AE2661" w:rsidRPr="00265227" w:rsidRDefault="00AE2661" w:rsidP="000144C7">
      <w:pPr>
        <w:spacing w:after="120" w:line="276" w:lineRule="auto"/>
        <w:rPr>
          <w:rFonts w:ascii="Calibri" w:hAnsi="Calibri" w:cs="Arial"/>
          <w:sz w:val="22"/>
          <w:szCs w:val="22"/>
        </w:rPr>
      </w:pPr>
    </w:p>
    <w:p w:rsidR="00AE2661" w:rsidRPr="00265227" w:rsidRDefault="00AE2661" w:rsidP="000144C7">
      <w:pPr>
        <w:spacing w:after="120" w:line="276" w:lineRule="auto"/>
        <w:rPr>
          <w:rFonts w:ascii="Calibri" w:hAnsi="Calibri" w:cs="Arial"/>
          <w:sz w:val="22"/>
          <w:szCs w:val="22"/>
        </w:rPr>
      </w:pPr>
    </w:p>
    <w:p w:rsidR="00AE2661" w:rsidRPr="00265227" w:rsidRDefault="00AE2661" w:rsidP="000144C7">
      <w:pPr>
        <w:spacing w:after="120" w:line="276" w:lineRule="auto"/>
        <w:rPr>
          <w:rFonts w:ascii="Calibri" w:hAnsi="Calibri" w:cs="Arial"/>
          <w:sz w:val="22"/>
          <w:szCs w:val="22"/>
        </w:rPr>
      </w:pPr>
    </w:p>
    <w:p w:rsidR="00AE2661" w:rsidRPr="00265227" w:rsidRDefault="00AE2661" w:rsidP="000144C7">
      <w:pPr>
        <w:spacing w:after="120" w:line="276" w:lineRule="auto"/>
        <w:rPr>
          <w:rFonts w:ascii="Calibri" w:hAnsi="Calibri" w:cs="Arial"/>
          <w:sz w:val="22"/>
          <w:szCs w:val="22"/>
        </w:rPr>
      </w:pPr>
    </w:p>
    <w:p w:rsidR="00AE2661" w:rsidRPr="00265227" w:rsidRDefault="00AE2661" w:rsidP="000144C7">
      <w:pPr>
        <w:spacing w:after="120" w:line="276" w:lineRule="auto"/>
        <w:rPr>
          <w:rFonts w:ascii="Calibri" w:hAnsi="Calibri" w:cs="Arial"/>
          <w:sz w:val="22"/>
          <w:szCs w:val="22"/>
        </w:rPr>
      </w:pPr>
    </w:p>
    <w:p w:rsidR="00AE2661" w:rsidRPr="00265227" w:rsidRDefault="00AE2661" w:rsidP="000144C7">
      <w:pPr>
        <w:spacing w:after="120" w:line="276" w:lineRule="auto"/>
        <w:rPr>
          <w:rFonts w:ascii="Calibri" w:hAnsi="Calibri" w:cs="Arial"/>
          <w:sz w:val="22"/>
          <w:szCs w:val="22"/>
        </w:rPr>
      </w:pPr>
    </w:p>
    <w:p w:rsidR="00AE2661" w:rsidRPr="00265227" w:rsidRDefault="00AE2661" w:rsidP="000144C7">
      <w:pPr>
        <w:spacing w:after="120" w:line="276" w:lineRule="auto"/>
        <w:rPr>
          <w:rFonts w:ascii="Calibri" w:hAnsi="Calibri" w:cs="Arial"/>
          <w:sz w:val="22"/>
          <w:szCs w:val="22"/>
        </w:rPr>
      </w:pPr>
    </w:p>
    <w:p w:rsidR="00AE2661" w:rsidRDefault="00AE2661" w:rsidP="000144C7">
      <w:pPr>
        <w:spacing w:after="120" w:line="276" w:lineRule="auto"/>
        <w:rPr>
          <w:rFonts w:ascii="Calibri" w:hAnsi="Calibri" w:cs="Arial"/>
          <w:sz w:val="22"/>
          <w:szCs w:val="22"/>
        </w:rPr>
      </w:pPr>
    </w:p>
    <w:p w:rsidR="00AE2661" w:rsidRDefault="00AE2661" w:rsidP="000144C7">
      <w:pPr>
        <w:spacing w:after="120" w:line="276" w:lineRule="auto"/>
        <w:rPr>
          <w:rFonts w:ascii="Calibri" w:hAnsi="Calibri" w:cs="Arial"/>
          <w:sz w:val="22"/>
          <w:szCs w:val="22"/>
        </w:rPr>
      </w:pPr>
    </w:p>
    <w:p w:rsidR="00AE2661" w:rsidRDefault="00AE2661" w:rsidP="000144C7">
      <w:pPr>
        <w:spacing w:after="120" w:line="276" w:lineRule="auto"/>
        <w:rPr>
          <w:rFonts w:ascii="Calibri" w:hAnsi="Calibri" w:cs="Arial"/>
          <w:sz w:val="22"/>
          <w:szCs w:val="22"/>
        </w:rPr>
      </w:pPr>
    </w:p>
    <w:p w:rsidR="00AE2661" w:rsidRDefault="00AE2661" w:rsidP="000144C7">
      <w:pPr>
        <w:spacing w:after="120" w:line="276" w:lineRule="auto"/>
        <w:rPr>
          <w:rFonts w:ascii="Calibri" w:hAnsi="Calibri" w:cs="Arial"/>
          <w:sz w:val="22"/>
          <w:szCs w:val="22"/>
        </w:rPr>
      </w:pPr>
    </w:p>
    <w:p w:rsidR="00AE2661" w:rsidRDefault="00AE2661" w:rsidP="000144C7">
      <w:pPr>
        <w:spacing w:after="120" w:line="276" w:lineRule="auto"/>
        <w:rPr>
          <w:rFonts w:ascii="Calibri" w:hAnsi="Calibri" w:cs="Arial"/>
          <w:sz w:val="22"/>
          <w:szCs w:val="22"/>
        </w:rPr>
      </w:pPr>
    </w:p>
    <w:p w:rsidR="00AE2661" w:rsidRPr="00265227" w:rsidRDefault="00AE2661" w:rsidP="000144C7">
      <w:pPr>
        <w:spacing w:after="120" w:line="276" w:lineRule="auto"/>
        <w:rPr>
          <w:rFonts w:ascii="Calibri" w:hAnsi="Calibri" w:cs="Arial"/>
          <w:sz w:val="22"/>
          <w:szCs w:val="22"/>
        </w:rPr>
      </w:pPr>
    </w:p>
    <w:p w:rsidR="00AE2661" w:rsidRPr="00265227" w:rsidRDefault="00AE2661" w:rsidP="000144C7">
      <w:pPr>
        <w:spacing w:after="120" w:line="276" w:lineRule="auto"/>
        <w:rPr>
          <w:rFonts w:ascii="Calibri" w:hAnsi="Calibri" w:cs="Arial"/>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pacing w:after="120" w:line="276" w:lineRule="auto"/>
        <w:jc w:val="both"/>
        <w:outlineLvl w:val="0"/>
        <w:rPr>
          <w:rFonts w:ascii="Calibri" w:hAnsi="Calibri" w:cs="Arial"/>
          <w:b/>
          <w:bCs/>
          <w:color w:val="000000"/>
          <w:kern w:val="32"/>
          <w:sz w:val="22"/>
          <w:szCs w:val="22"/>
        </w:rPr>
      </w:pPr>
      <w:bookmarkStart w:id="1" w:name="_Toc429053206"/>
      <w:bookmarkStart w:id="2" w:name="_Toc452098020"/>
      <w:r w:rsidRPr="00B57BF8">
        <w:rPr>
          <w:rFonts w:ascii="Calibri" w:hAnsi="Calibri" w:cs="Arial"/>
          <w:b/>
          <w:bCs/>
          <w:color w:val="000000"/>
          <w:kern w:val="32"/>
          <w:sz w:val="22"/>
          <w:szCs w:val="22"/>
        </w:rPr>
        <w:lastRenderedPageBreak/>
        <w:t>Wykaz skrótów i pojęć</w:t>
      </w:r>
      <w:bookmarkEnd w:id="1"/>
      <w:bookmarkEnd w:id="2"/>
    </w:p>
    <w:p w:rsidR="00AE2661" w:rsidRDefault="00AE2661" w:rsidP="009E6FD0">
      <w:pPr>
        <w:spacing w:line="276" w:lineRule="auto"/>
        <w:jc w:val="both"/>
        <w:rPr>
          <w:rFonts w:ascii="Calibri" w:hAnsi="Calibri" w:cs="Arial"/>
          <w:b/>
          <w:sz w:val="22"/>
          <w:szCs w:val="22"/>
        </w:rPr>
      </w:pPr>
      <w:r>
        <w:rPr>
          <w:rFonts w:ascii="Calibri" w:hAnsi="Calibri" w:cs="Arial"/>
          <w:b/>
          <w:sz w:val="22"/>
          <w:szCs w:val="22"/>
        </w:rPr>
        <w:t>Wykaz skrótów:</w:t>
      </w:r>
    </w:p>
    <w:p w:rsidR="00AE2661" w:rsidRPr="00265227" w:rsidRDefault="00AE2661" w:rsidP="009E6FD0">
      <w:pPr>
        <w:spacing w:line="276" w:lineRule="auto"/>
        <w:jc w:val="both"/>
        <w:rPr>
          <w:rFonts w:ascii="Calibri" w:hAnsi="Calibri" w:cs="Arial"/>
          <w:sz w:val="22"/>
          <w:szCs w:val="22"/>
        </w:rPr>
      </w:pPr>
      <w:r w:rsidRPr="00265227">
        <w:rPr>
          <w:rFonts w:ascii="Calibri" w:hAnsi="Calibri" w:cs="Arial"/>
          <w:b/>
          <w:sz w:val="22"/>
          <w:szCs w:val="22"/>
        </w:rPr>
        <w:t>EFRR</w:t>
      </w:r>
      <w:r w:rsidRPr="00265227">
        <w:rPr>
          <w:rFonts w:ascii="Calibri" w:hAnsi="Calibri" w:cs="Arial"/>
          <w:sz w:val="22"/>
          <w:szCs w:val="22"/>
        </w:rPr>
        <w:t xml:space="preserve"> – Europejski Fundusz Rozwoju Regionalnego;</w:t>
      </w:r>
    </w:p>
    <w:p w:rsidR="00AE2661" w:rsidRDefault="00AE2661" w:rsidP="009E6FD0">
      <w:pPr>
        <w:spacing w:line="276" w:lineRule="auto"/>
        <w:jc w:val="both"/>
        <w:rPr>
          <w:rFonts w:ascii="Calibri" w:hAnsi="Calibri" w:cs="Arial"/>
          <w:sz w:val="22"/>
          <w:szCs w:val="22"/>
        </w:rPr>
      </w:pPr>
      <w:r w:rsidRPr="00265227">
        <w:rPr>
          <w:rFonts w:ascii="Calibri" w:hAnsi="Calibri" w:cs="Arial"/>
          <w:b/>
          <w:sz w:val="22"/>
          <w:szCs w:val="22"/>
        </w:rPr>
        <w:t xml:space="preserve">EFS </w:t>
      </w:r>
      <w:r w:rsidRPr="00265227">
        <w:rPr>
          <w:rFonts w:ascii="Calibri" w:hAnsi="Calibri" w:cs="Arial"/>
          <w:sz w:val="22"/>
          <w:szCs w:val="22"/>
        </w:rPr>
        <w:t>-</w:t>
      </w:r>
      <w:r w:rsidRPr="00265227">
        <w:rPr>
          <w:rFonts w:ascii="Calibri" w:hAnsi="Calibri" w:cs="Arial"/>
          <w:b/>
          <w:sz w:val="22"/>
          <w:szCs w:val="22"/>
        </w:rPr>
        <w:t xml:space="preserve"> </w:t>
      </w:r>
      <w:r w:rsidRPr="00265227">
        <w:rPr>
          <w:rFonts w:ascii="Calibri" w:hAnsi="Calibri" w:cs="Arial"/>
          <w:sz w:val="22"/>
          <w:szCs w:val="22"/>
        </w:rPr>
        <w:t>Europejski Fundusz Społeczny;</w:t>
      </w:r>
    </w:p>
    <w:p w:rsidR="00AE2661" w:rsidRDefault="00AE2661" w:rsidP="009E6FD0">
      <w:pPr>
        <w:spacing w:line="276" w:lineRule="auto"/>
        <w:jc w:val="both"/>
        <w:rPr>
          <w:rFonts w:ascii="Calibri" w:hAnsi="Calibri" w:cs="Arial"/>
          <w:sz w:val="22"/>
          <w:szCs w:val="22"/>
        </w:rPr>
      </w:pPr>
      <w:r w:rsidRPr="00D27140">
        <w:rPr>
          <w:rFonts w:ascii="Calibri" w:hAnsi="Calibri" w:cs="Arial"/>
          <w:b/>
          <w:sz w:val="22"/>
          <w:szCs w:val="22"/>
        </w:rPr>
        <w:t>IOK</w:t>
      </w:r>
      <w:r w:rsidRPr="00F53CF3">
        <w:rPr>
          <w:rFonts w:ascii="Calibri" w:hAnsi="Calibri" w:cs="Arial"/>
          <w:b/>
          <w:sz w:val="22"/>
          <w:szCs w:val="22"/>
        </w:rPr>
        <w:t xml:space="preserve"> – </w:t>
      </w:r>
      <w:r w:rsidRPr="00F53CF3">
        <w:rPr>
          <w:rFonts w:ascii="Calibri" w:hAnsi="Calibri" w:cs="Arial"/>
          <w:sz w:val="22"/>
          <w:szCs w:val="22"/>
        </w:rPr>
        <w:t>Instytucja Organizująca Konkurs;</w:t>
      </w:r>
    </w:p>
    <w:p w:rsidR="00AE2661" w:rsidRDefault="00AE2661" w:rsidP="009E6FD0">
      <w:pPr>
        <w:spacing w:line="276" w:lineRule="auto"/>
        <w:jc w:val="both"/>
        <w:rPr>
          <w:rFonts w:ascii="Calibri" w:hAnsi="Calibri" w:cs="Arial"/>
          <w:b/>
          <w:sz w:val="22"/>
          <w:szCs w:val="22"/>
        </w:rPr>
      </w:pPr>
      <w:r w:rsidRPr="00012C7D">
        <w:rPr>
          <w:rFonts w:ascii="Calibri" w:hAnsi="Calibri" w:cs="Arial"/>
          <w:b/>
          <w:sz w:val="22"/>
          <w:szCs w:val="22"/>
        </w:rPr>
        <w:t xml:space="preserve">IP - </w:t>
      </w:r>
      <w:r w:rsidRPr="00012C7D">
        <w:rPr>
          <w:rFonts w:ascii="Calibri" w:hAnsi="Calibri" w:cs="Arial"/>
          <w:sz w:val="22"/>
          <w:szCs w:val="22"/>
        </w:rPr>
        <w:t>Instytucja Pośrednicząca w realizacji Regionalnego Programu Operacyjnego Województwa Lubelskiego na lata 2014-2020, której funkcję w ramach EFS</w:t>
      </w:r>
      <w:r w:rsidR="002A6692">
        <w:rPr>
          <w:rFonts w:ascii="Calibri" w:hAnsi="Calibri" w:cs="Arial"/>
          <w:sz w:val="22"/>
          <w:szCs w:val="22"/>
        </w:rPr>
        <w:t xml:space="preserve"> pełni Wojewódzki Urząd Pracy w </w:t>
      </w:r>
      <w:r w:rsidRPr="00012C7D">
        <w:rPr>
          <w:rFonts w:ascii="Calibri" w:hAnsi="Calibri" w:cs="Arial"/>
          <w:sz w:val="22"/>
          <w:szCs w:val="22"/>
        </w:rPr>
        <w:t>Lublinie;</w:t>
      </w:r>
    </w:p>
    <w:p w:rsidR="00AE2661" w:rsidRPr="00012C7D" w:rsidRDefault="00AE2661" w:rsidP="009E6FD0">
      <w:pPr>
        <w:spacing w:line="276" w:lineRule="auto"/>
        <w:rPr>
          <w:rFonts w:ascii="Calibri" w:hAnsi="Calibri" w:cs="Arial"/>
          <w:sz w:val="22"/>
          <w:szCs w:val="22"/>
        </w:rPr>
      </w:pPr>
      <w:r>
        <w:rPr>
          <w:rFonts w:ascii="Calibri" w:hAnsi="Calibri" w:cs="Arial"/>
          <w:b/>
          <w:sz w:val="22"/>
          <w:szCs w:val="22"/>
        </w:rPr>
        <w:t xml:space="preserve">IPD </w:t>
      </w:r>
      <w:r w:rsidRPr="00012C7D">
        <w:rPr>
          <w:rFonts w:ascii="Calibri" w:hAnsi="Calibri" w:cs="Arial"/>
          <w:sz w:val="22"/>
          <w:szCs w:val="22"/>
        </w:rPr>
        <w:t>– Indywidualny Plan Działania;</w:t>
      </w:r>
    </w:p>
    <w:p w:rsidR="00AE2661" w:rsidRPr="00F53CF3" w:rsidRDefault="00AE2661" w:rsidP="009E6FD0">
      <w:pPr>
        <w:spacing w:line="276" w:lineRule="auto"/>
        <w:jc w:val="both"/>
        <w:rPr>
          <w:rFonts w:ascii="Calibri" w:hAnsi="Calibri" w:cs="Arial"/>
          <w:b/>
          <w:sz w:val="22"/>
          <w:szCs w:val="22"/>
        </w:rPr>
      </w:pPr>
      <w:r w:rsidRPr="00265227">
        <w:rPr>
          <w:rFonts w:ascii="Calibri" w:hAnsi="Calibri" w:cs="Arial"/>
          <w:b/>
          <w:sz w:val="22"/>
          <w:szCs w:val="22"/>
        </w:rPr>
        <w:t xml:space="preserve">IZ RPO </w:t>
      </w:r>
      <w:r w:rsidRPr="00F53CF3">
        <w:rPr>
          <w:rFonts w:ascii="Calibri" w:hAnsi="Calibri" w:cs="Arial"/>
          <w:b/>
          <w:sz w:val="22"/>
          <w:szCs w:val="22"/>
        </w:rPr>
        <w:t xml:space="preserve">- </w:t>
      </w:r>
      <w:r w:rsidRPr="00F53CF3">
        <w:rPr>
          <w:rFonts w:ascii="Calibri" w:hAnsi="Calibri" w:cs="Arial"/>
          <w:sz w:val="22"/>
          <w:szCs w:val="22"/>
        </w:rPr>
        <w:t>Instytucja Zarządzająca Regionalnym Programem Operacyjnym Województwa Lubelskiego na lata 2014-2020;</w:t>
      </w:r>
    </w:p>
    <w:p w:rsidR="00AE2661" w:rsidRPr="00265227" w:rsidRDefault="00AE2661" w:rsidP="009E6FD0">
      <w:pPr>
        <w:spacing w:line="276" w:lineRule="auto"/>
        <w:jc w:val="both"/>
        <w:rPr>
          <w:rFonts w:ascii="Calibri" w:hAnsi="Calibri" w:cs="Arial"/>
          <w:sz w:val="22"/>
          <w:szCs w:val="22"/>
        </w:rPr>
      </w:pPr>
      <w:r w:rsidRPr="00265227">
        <w:rPr>
          <w:rFonts w:ascii="Calibri" w:hAnsi="Calibri" w:cs="Arial"/>
          <w:b/>
          <w:sz w:val="22"/>
          <w:szCs w:val="22"/>
        </w:rPr>
        <w:t>KE</w:t>
      </w:r>
      <w:r w:rsidRPr="00265227">
        <w:rPr>
          <w:rFonts w:ascii="Calibri" w:hAnsi="Calibri" w:cs="Arial"/>
          <w:sz w:val="22"/>
          <w:szCs w:val="22"/>
        </w:rPr>
        <w:t xml:space="preserve"> - Komisja Europejska;</w:t>
      </w:r>
    </w:p>
    <w:p w:rsidR="00AE2661" w:rsidRPr="00265227" w:rsidRDefault="00AE2661" w:rsidP="009E6FD0">
      <w:pPr>
        <w:spacing w:line="276" w:lineRule="auto"/>
        <w:jc w:val="both"/>
        <w:rPr>
          <w:rFonts w:ascii="Calibri" w:hAnsi="Calibri" w:cs="Arial"/>
          <w:sz w:val="22"/>
          <w:szCs w:val="22"/>
        </w:rPr>
      </w:pPr>
      <w:r w:rsidRPr="00265227">
        <w:rPr>
          <w:rFonts w:ascii="Calibri" w:hAnsi="Calibri" w:cs="Arial"/>
          <w:b/>
          <w:sz w:val="22"/>
          <w:szCs w:val="22"/>
        </w:rPr>
        <w:t xml:space="preserve">KM RPO </w:t>
      </w:r>
      <w:r w:rsidRPr="00265227">
        <w:rPr>
          <w:rFonts w:ascii="Calibri" w:hAnsi="Calibri" w:cs="Arial"/>
          <w:sz w:val="22"/>
          <w:szCs w:val="22"/>
        </w:rPr>
        <w:t>-</w:t>
      </w:r>
      <w:r w:rsidRPr="00265227">
        <w:rPr>
          <w:rFonts w:ascii="Calibri" w:hAnsi="Calibri" w:cs="Arial"/>
          <w:b/>
          <w:sz w:val="22"/>
          <w:szCs w:val="22"/>
        </w:rPr>
        <w:t xml:space="preserve"> </w:t>
      </w:r>
      <w:r w:rsidRPr="00265227">
        <w:rPr>
          <w:rFonts w:ascii="Calibri" w:hAnsi="Calibri" w:cs="Arial"/>
          <w:sz w:val="22"/>
          <w:szCs w:val="22"/>
        </w:rPr>
        <w:t>Komitet Monitorujący Regionalnego Programu Operacyjnego Województwa Lubelskiego na lata 2014-2020;</w:t>
      </w:r>
    </w:p>
    <w:p w:rsidR="00AE2661" w:rsidRPr="00265227" w:rsidRDefault="00AE2661" w:rsidP="009E6FD0">
      <w:pPr>
        <w:spacing w:line="276" w:lineRule="auto"/>
        <w:jc w:val="both"/>
        <w:rPr>
          <w:rFonts w:ascii="Calibri" w:hAnsi="Calibri" w:cs="Arial"/>
          <w:sz w:val="22"/>
          <w:szCs w:val="22"/>
        </w:rPr>
      </w:pPr>
      <w:r w:rsidRPr="00265227">
        <w:rPr>
          <w:rFonts w:ascii="Calibri" w:hAnsi="Calibri" w:cs="Arial"/>
          <w:b/>
          <w:sz w:val="22"/>
          <w:szCs w:val="22"/>
        </w:rPr>
        <w:t>KOP</w:t>
      </w:r>
      <w:r w:rsidRPr="00265227">
        <w:rPr>
          <w:rFonts w:ascii="Calibri" w:hAnsi="Calibri" w:cs="Arial"/>
          <w:sz w:val="22"/>
          <w:szCs w:val="22"/>
        </w:rPr>
        <w:t xml:space="preserve"> - Komisja </w:t>
      </w:r>
      <w:r>
        <w:rPr>
          <w:rFonts w:ascii="Calibri" w:hAnsi="Calibri" w:cs="Arial"/>
          <w:sz w:val="22"/>
          <w:szCs w:val="22"/>
        </w:rPr>
        <w:t>O</w:t>
      </w:r>
      <w:r w:rsidRPr="00265227">
        <w:rPr>
          <w:rFonts w:ascii="Calibri" w:hAnsi="Calibri" w:cs="Arial"/>
          <w:sz w:val="22"/>
          <w:szCs w:val="22"/>
        </w:rPr>
        <w:t xml:space="preserve">ceny </w:t>
      </w:r>
      <w:r>
        <w:rPr>
          <w:rFonts w:ascii="Calibri" w:hAnsi="Calibri" w:cs="Arial"/>
          <w:sz w:val="22"/>
          <w:szCs w:val="22"/>
        </w:rPr>
        <w:t>P</w:t>
      </w:r>
      <w:r w:rsidRPr="00265227">
        <w:rPr>
          <w:rFonts w:ascii="Calibri" w:hAnsi="Calibri" w:cs="Arial"/>
          <w:sz w:val="22"/>
          <w:szCs w:val="22"/>
        </w:rPr>
        <w:t>rojektów</w:t>
      </w:r>
      <w:r>
        <w:rPr>
          <w:rFonts w:ascii="Calibri" w:hAnsi="Calibri" w:cs="Arial"/>
          <w:sz w:val="22"/>
          <w:szCs w:val="22"/>
        </w:rPr>
        <w:t>;</w:t>
      </w:r>
    </w:p>
    <w:p w:rsidR="00AE2661" w:rsidRPr="00265227" w:rsidRDefault="00AE2661" w:rsidP="009E6FD0">
      <w:pPr>
        <w:spacing w:line="276" w:lineRule="auto"/>
        <w:jc w:val="both"/>
        <w:rPr>
          <w:rFonts w:ascii="Calibri" w:hAnsi="Calibri" w:cs="Arial"/>
          <w:sz w:val="22"/>
          <w:szCs w:val="22"/>
        </w:rPr>
      </w:pPr>
      <w:r w:rsidRPr="00265227">
        <w:rPr>
          <w:rFonts w:ascii="Calibri" w:hAnsi="Calibri" w:cs="Arial"/>
          <w:b/>
          <w:sz w:val="22"/>
          <w:szCs w:val="22"/>
        </w:rPr>
        <w:t xml:space="preserve">KPA </w:t>
      </w:r>
      <w:r w:rsidRPr="00265227">
        <w:rPr>
          <w:rFonts w:ascii="Calibri" w:hAnsi="Calibri" w:cs="Arial"/>
          <w:sz w:val="22"/>
          <w:szCs w:val="22"/>
        </w:rPr>
        <w:t>-</w:t>
      </w:r>
      <w:r w:rsidRPr="00265227">
        <w:rPr>
          <w:rFonts w:ascii="Calibri" w:hAnsi="Calibri" w:cs="Arial"/>
          <w:b/>
          <w:sz w:val="22"/>
          <w:szCs w:val="22"/>
        </w:rPr>
        <w:t xml:space="preserve"> </w:t>
      </w:r>
      <w:r w:rsidRPr="00265227">
        <w:rPr>
          <w:rFonts w:ascii="Calibri" w:hAnsi="Calibri" w:cs="Arial"/>
          <w:sz w:val="22"/>
          <w:szCs w:val="22"/>
        </w:rPr>
        <w:t xml:space="preserve">ustawa z dnia 14 czerwca 1960 r. Kodeks postępowania administracyjnego (Dz. U. </w:t>
      </w:r>
      <w:r>
        <w:rPr>
          <w:rFonts w:ascii="Calibri" w:hAnsi="Calibri" w:cs="Arial"/>
          <w:sz w:val="22"/>
          <w:szCs w:val="22"/>
        </w:rPr>
        <w:t>z 2016 r.</w:t>
      </w:r>
      <w:r w:rsidRPr="00265227">
        <w:rPr>
          <w:rFonts w:ascii="Calibri" w:hAnsi="Calibri" w:cs="Arial"/>
          <w:sz w:val="22"/>
          <w:szCs w:val="22"/>
        </w:rPr>
        <w:t xml:space="preserve">, poz. </w:t>
      </w:r>
      <w:r>
        <w:rPr>
          <w:rFonts w:ascii="Calibri" w:hAnsi="Calibri" w:cs="Arial"/>
          <w:sz w:val="22"/>
          <w:szCs w:val="22"/>
        </w:rPr>
        <w:t>23</w:t>
      </w:r>
      <w:r w:rsidRPr="00265227">
        <w:rPr>
          <w:rFonts w:ascii="Calibri" w:hAnsi="Calibri" w:cs="Arial"/>
          <w:sz w:val="22"/>
          <w:szCs w:val="22"/>
        </w:rPr>
        <w:t>);</w:t>
      </w:r>
    </w:p>
    <w:p w:rsidR="002B7180" w:rsidRDefault="00AE2661" w:rsidP="009E6FD0">
      <w:pPr>
        <w:spacing w:line="276" w:lineRule="auto"/>
        <w:jc w:val="both"/>
        <w:rPr>
          <w:rFonts w:ascii="Calibri" w:hAnsi="Calibri" w:cs="Arial"/>
          <w:sz w:val="22"/>
          <w:szCs w:val="22"/>
        </w:rPr>
      </w:pPr>
      <w:r w:rsidRPr="00F53CF3">
        <w:rPr>
          <w:rFonts w:ascii="Calibri" w:hAnsi="Calibri" w:cs="Arial"/>
          <w:b/>
          <w:sz w:val="22"/>
          <w:szCs w:val="22"/>
        </w:rPr>
        <w:t>LSI2014EFS</w:t>
      </w:r>
      <w:r w:rsidRPr="00F53CF3">
        <w:rPr>
          <w:rFonts w:ascii="Calibri" w:hAnsi="Calibri" w:cs="Arial"/>
          <w:sz w:val="22"/>
          <w:szCs w:val="22"/>
        </w:rPr>
        <w:t xml:space="preserve"> </w:t>
      </w:r>
      <w:r w:rsidRPr="00265227">
        <w:rPr>
          <w:rFonts w:ascii="Calibri" w:hAnsi="Calibri" w:cs="Arial"/>
          <w:sz w:val="22"/>
          <w:szCs w:val="22"/>
        </w:rPr>
        <w:t>-</w:t>
      </w:r>
      <w:r w:rsidRPr="00F53CF3">
        <w:rPr>
          <w:rFonts w:ascii="Calibri" w:hAnsi="Calibri" w:cs="Arial"/>
          <w:sz w:val="22"/>
          <w:szCs w:val="22"/>
        </w:rPr>
        <w:t xml:space="preserve"> </w:t>
      </w:r>
      <w:r w:rsidRPr="00ED1031">
        <w:rPr>
          <w:rFonts w:ascii="Calibri" w:hAnsi="Calibri" w:cs="Arial"/>
          <w:sz w:val="22"/>
          <w:szCs w:val="22"/>
        </w:rPr>
        <w:t>oznacza to lokalny system informatyczny wspomagający wdrażanie Osi Priorytetowych nr 9, 10, 11, 12 Regionalnego Programu Operacyjnego Województwa Lubelskiego na lata 2014-2020, umożliwiający wymianę danych z SL2014 i zapewniając</w:t>
      </w:r>
      <w:r w:rsidR="002A6692">
        <w:rPr>
          <w:rFonts w:ascii="Calibri" w:hAnsi="Calibri" w:cs="Arial"/>
          <w:sz w:val="22"/>
          <w:szCs w:val="22"/>
        </w:rPr>
        <w:t>y obsługę procesów związanych z </w:t>
      </w:r>
      <w:r w:rsidRPr="00ED1031">
        <w:rPr>
          <w:rFonts w:ascii="Calibri" w:hAnsi="Calibri" w:cs="Arial"/>
          <w:sz w:val="22"/>
          <w:szCs w:val="22"/>
        </w:rPr>
        <w:t>wnioskowaniem o dofinansowanie</w:t>
      </w:r>
      <w:r w:rsidRPr="00C42C1D">
        <w:rPr>
          <w:rFonts w:ascii="Calibri" w:hAnsi="Calibri" w:cs="Arial"/>
          <w:sz w:val="22"/>
          <w:szCs w:val="22"/>
        </w:rPr>
        <w:t>;</w:t>
      </w:r>
    </w:p>
    <w:p w:rsidR="00AE2661" w:rsidRPr="00265227" w:rsidRDefault="00AE2661" w:rsidP="009E6FD0">
      <w:pPr>
        <w:spacing w:line="276" w:lineRule="auto"/>
        <w:jc w:val="both"/>
        <w:rPr>
          <w:rFonts w:ascii="Calibri" w:hAnsi="Calibri" w:cs="Arial"/>
          <w:sz w:val="22"/>
          <w:szCs w:val="22"/>
        </w:rPr>
      </w:pPr>
      <w:proofErr w:type="spellStart"/>
      <w:r w:rsidRPr="00F53CF3">
        <w:rPr>
          <w:rFonts w:ascii="Calibri" w:hAnsi="Calibri" w:cs="Arial"/>
          <w:b/>
          <w:sz w:val="22"/>
          <w:szCs w:val="22"/>
        </w:rPr>
        <w:t>Pzp</w:t>
      </w:r>
      <w:proofErr w:type="spellEnd"/>
      <w:r w:rsidRPr="00265227">
        <w:rPr>
          <w:rFonts w:ascii="Calibri" w:hAnsi="Calibri" w:cs="Arial"/>
          <w:sz w:val="22"/>
          <w:szCs w:val="22"/>
        </w:rPr>
        <w:t xml:space="preserve"> - ustawa z dnia 29 stycznia 2004 r. Prawo zamówień publicznych (Dz. U. </w:t>
      </w:r>
      <w:r>
        <w:rPr>
          <w:rFonts w:ascii="Calibri" w:hAnsi="Calibri" w:cs="Arial"/>
          <w:sz w:val="22"/>
          <w:szCs w:val="22"/>
        </w:rPr>
        <w:t>z 2015 r., poz. 2164</w:t>
      </w:r>
      <w:r w:rsidRPr="00265227">
        <w:rPr>
          <w:rFonts w:ascii="Calibri" w:hAnsi="Calibri" w:cs="Arial"/>
          <w:sz w:val="22"/>
          <w:szCs w:val="22"/>
        </w:rPr>
        <w:t>);</w:t>
      </w:r>
    </w:p>
    <w:p w:rsidR="00AE2661" w:rsidRPr="00265227" w:rsidRDefault="00AE2661" w:rsidP="009E6FD0">
      <w:pPr>
        <w:spacing w:line="276" w:lineRule="auto"/>
        <w:jc w:val="both"/>
        <w:rPr>
          <w:rFonts w:ascii="Calibri" w:hAnsi="Calibri" w:cs="Arial"/>
          <w:sz w:val="22"/>
          <w:szCs w:val="22"/>
        </w:rPr>
      </w:pPr>
      <w:r w:rsidRPr="00F53CF3">
        <w:rPr>
          <w:rFonts w:ascii="Calibri" w:hAnsi="Calibri" w:cs="Arial"/>
          <w:b/>
          <w:sz w:val="22"/>
          <w:szCs w:val="22"/>
        </w:rPr>
        <w:t>RPO WL</w:t>
      </w:r>
      <w:r w:rsidRPr="00F53CF3">
        <w:rPr>
          <w:rFonts w:ascii="Calibri" w:hAnsi="Calibri" w:cs="Arial"/>
          <w:sz w:val="22"/>
          <w:szCs w:val="22"/>
        </w:rPr>
        <w:t xml:space="preserve"> </w:t>
      </w:r>
      <w:r w:rsidRPr="00265227">
        <w:rPr>
          <w:rFonts w:ascii="Calibri" w:hAnsi="Calibri" w:cs="Arial"/>
          <w:sz w:val="22"/>
          <w:szCs w:val="22"/>
        </w:rPr>
        <w:t>- Regionalny Program Operacyjny Województwa Lubelskiego na lata 2014-2020;</w:t>
      </w:r>
    </w:p>
    <w:p w:rsidR="004356B6" w:rsidRDefault="004356B6" w:rsidP="009E6FD0">
      <w:pPr>
        <w:spacing w:line="276" w:lineRule="auto"/>
        <w:jc w:val="both"/>
        <w:rPr>
          <w:rFonts w:ascii="Calibri" w:hAnsi="Calibri" w:cs="Arial"/>
          <w:b/>
          <w:sz w:val="22"/>
          <w:szCs w:val="22"/>
        </w:rPr>
      </w:pPr>
      <w:r>
        <w:rPr>
          <w:rFonts w:ascii="Calibri" w:hAnsi="Calibri" w:cs="Arial"/>
          <w:b/>
          <w:sz w:val="22"/>
          <w:szCs w:val="22"/>
        </w:rPr>
        <w:t xml:space="preserve">SHRIMP </w:t>
      </w:r>
      <w:r w:rsidR="00486297" w:rsidRPr="00A46566">
        <w:rPr>
          <w:rFonts w:ascii="Calibri" w:hAnsi="Calibri" w:cs="Arial"/>
          <w:sz w:val="22"/>
          <w:szCs w:val="22"/>
        </w:rPr>
        <w:t>– System Harmonogramowania Rejestracji i Monitorowania Pomocy;</w:t>
      </w:r>
    </w:p>
    <w:p w:rsidR="00AE2661" w:rsidRPr="00265227" w:rsidRDefault="00AE2661" w:rsidP="009E6FD0">
      <w:pPr>
        <w:spacing w:line="276" w:lineRule="auto"/>
        <w:jc w:val="both"/>
        <w:rPr>
          <w:rFonts w:ascii="Calibri" w:hAnsi="Calibri" w:cs="Arial"/>
          <w:sz w:val="22"/>
          <w:szCs w:val="22"/>
        </w:rPr>
      </w:pPr>
      <w:r w:rsidRPr="00265227">
        <w:rPr>
          <w:rFonts w:ascii="Calibri" w:hAnsi="Calibri" w:cs="Arial"/>
          <w:b/>
          <w:sz w:val="22"/>
          <w:szCs w:val="22"/>
        </w:rPr>
        <w:t>SL2014</w:t>
      </w:r>
      <w:r w:rsidRPr="00265227">
        <w:rPr>
          <w:rFonts w:ascii="Calibri" w:hAnsi="Calibri" w:cs="Arial"/>
          <w:sz w:val="22"/>
          <w:szCs w:val="22"/>
        </w:rPr>
        <w:t xml:space="preserve"> – aplikacja główna centralnego systemu teleinformatycznego, o którym mowa w art. 69 ust. 1 ustawy wdrożeniowej;</w:t>
      </w:r>
    </w:p>
    <w:p w:rsidR="00AE2661" w:rsidRDefault="00AE2661" w:rsidP="009E6FD0">
      <w:pPr>
        <w:spacing w:line="276" w:lineRule="auto"/>
        <w:jc w:val="both"/>
        <w:rPr>
          <w:rFonts w:ascii="Calibri" w:hAnsi="Calibri" w:cs="Arial"/>
          <w:sz w:val="22"/>
          <w:szCs w:val="22"/>
        </w:rPr>
      </w:pPr>
      <w:r w:rsidRPr="00265227">
        <w:rPr>
          <w:rFonts w:ascii="Calibri" w:hAnsi="Calibri" w:cs="Arial"/>
          <w:b/>
          <w:sz w:val="22"/>
          <w:szCs w:val="22"/>
        </w:rPr>
        <w:t xml:space="preserve">SZOOP </w:t>
      </w:r>
      <w:r w:rsidRPr="00265227">
        <w:rPr>
          <w:rFonts w:ascii="Calibri" w:hAnsi="Calibri" w:cs="Arial"/>
          <w:sz w:val="22"/>
          <w:szCs w:val="22"/>
        </w:rPr>
        <w:t>- Szczegółowy Opis Osi Priorytetowych Regionalnego Programu Operacyjnego Województwa Lubelskiego na lata 2014-2020;</w:t>
      </w:r>
    </w:p>
    <w:p w:rsidR="00AE2661" w:rsidRPr="00265227" w:rsidRDefault="00AE2661" w:rsidP="009E6FD0">
      <w:pPr>
        <w:spacing w:line="276" w:lineRule="auto"/>
        <w:jc w:val="both"/>
        <w:rPr>
          <w:rFonts w:ascii="Calibri" w:hAnsi="Calibri" w:cs="Arial"/>
          <w:sz w:val="22"/>
          <w:szCs w:val="22"/>
        </w:rPr>
      </w:pPr>
      <w:r w:rsidRPr="00265227">
        <w:rPr>
          <w:rFonts w:ascii="Calibri" w:hAnsi="Calibri" w:cs="Arial"/>
          <w:b/>
          <w:sz w:val="22"/>
          <w:szCs w:val="22"/>
        </w:rPr>
        <w:t xml:space="preserve">UE </w:t>
      </w:r>
      <w:r w:rsidRPr="00265227">
        <w:rPr>
          <w:rFonts w:ascii="Calibri" w:hAnsi="Calibri" w:cs="Arial"/>
          <w:sz w:val="22"/>
          <w:szCs w:val="22"/>
        </w:rPr>
        <w:t>- Unia Europejska;</w:t>
      </w:r>
    </w:p>
    <w:p w:rsidR="00AE2661" w:rsidRPr="00265227" w:rsidRDefault="00AE2661" w:rsidP="009E6FD0">
      <w:pPr>
        <w:spacing w:line="276" w:lineRule="auto"/>
        <w:jc w:val="both"/>
        <w:rPr>
          <w:rFonts w:ascii="Calibri" w:hAnsi="Calibri" w:cs="Arial"/>
          <w:sz w:val="22"/>
          <w:szCs w:val="22"/>
        </w:rPr>
      </w:pPr>
      <w:r w:rsidRPr="00265227">
        <w:rPr>
          <w:rFonts w:ascii="Calibri" w:hAnsi="Calibri" w:cs="Arial"/>
          <w:b/>
          <w:sz w:val="22"/>
          <w:szCs w:val="22"/>
        </w:rPr>
        <w:t>UMWL</w:t>
      </w:r>
      <w:r w:rsidRPr="00265227">
        <w:rPr>
          <w:rFonts w:ascii="Calibri" w:hAnsi="Calibri" w:cs="Arial"/>
          <w:sz w:val="22"/>
          <w:szCs w:val="22"/>
        </w:rPr>
        <w:t xml:space="preserve"> - Urząd Marszałkowski Województwa Lubelskiego w Lublinie;</w:t>
      </w:r>
    </w:p>
    <w:p w:rsidR="00AE2661" w:rsidRPr="00265227" w:rsidRDefault="00AE2661" w:rsidP="009E6FD0">
      <w:pPr>
        <w:spacing w:line="276" w:lineRule="auto"/>
        <w:jc w:val="both"/>
        <w:rPr>
          <w:rFonts w:ascii="Calibri" w:hAnsi="Calibri" w:cs="Arial"/>
          <w:sz w:val="22"/>
          <w:szCs w:val="22"/>
        </w:rPr>
      </w:pPr>
      <w:r w:rsidRPr="00265227">
        <w:rPr>
          <w:rFonts w:ascii="Calibri" w:hAnsi="Calibri" w:cs="Arial"/>
          <w:b/>
          <w:sz w:val="22"/>
          <w:szCs w:val="22"/>
        </w:rPr>
        <w:t>UOKiK</w:t>
      </w:r>
      <w:r w:rsidRPr="00265227">
        <w:rPr>
          <w:rFonts w:ascii="Calibri" w:hAnsi="Calibri" w:cs="Arial"/>
          <w:sz w:val="22"/>
          <w:szCs w:val="22"/>
        </w:rPr>
        <w:t xml:space="preserve"> – Urząd Ochrony Konkurencji i Konsumentów;</w:t>
      </w:r>
    </w:p>
    <w:p w:rsidR="00AE2661" w:rsidRDefault="00AE2661" w:rsidP="009E6FD0">
      <w:pPr>
        <w:spacing w:line="276" w:lineRule="auto"/>
        <w:jc w:val="both"/>
        <w:rPr>
          <w:rFonts w:ascii="Calibri" w:hAnsi="Calibri" w:cs="Arial"/>
          <w:sz w:val="22"/>
          <w:szCs w:val="22"/>
        </w:rPr>
      </w:pPr>
      <w:r w:rsidRPr="001267E7">
        <w:rPr>
          <w:rFonts w:ascii="Calibri" w:hAnsi="Calibri" w:cs="Arial"/>
          <w:b/>
          <w:sz w:val="22"/>
          <w:szCs w:val="22"/>
        </w:rPr>
        <w:t>WSA</w:t>
      </w:r>
      <w:r w:rsidRPr="00265227">
        <w:rPr>
          <w:rFonts w:ascii="Calibri" w:hAnsi="Calibri" w:cs="Arial"/>
          <w:sz w:val="22"/>
          <w:szCs w:val="22"/>
        </w:rPr>
        <w:t xml:space="preserve"> </w:t>
      </w:r>
      <w:r>
        <w:rPr>
          <w:rFonts w:ascii="Calibri" w:hAnsi="Calibri" w:cs="Arial"/>
          <w:sz w:val="22"/>
          <w:szCs w:val="22"/>
        </w:rPr>
        <w:t>–</w:t>
      </w:r>
      <w:r w:rsidRPr="00265227">
        <w:rPr>
          <w:rFonts w:ascii="Calibri" w:hAnsi="Calibri" w:cs="Arial"/>
          <w:sz w:val="22"/>
          <w:szCs w:val="22"/>
        </w:rPr>
        <w:t xml:space="preserve"> </w:t>
      </w:r>
      <w:r>
        <w:rPr>
          <w:rFonts w:ascii="Calibri" w:hAnsi="Calibri" w:cs="Arial"/>
          <w:sz w:val="22"/>
          <w:szCs w:val="22"/>
        </w:rPr>
        <w:t>Wojewódzki Sąd Administracyjny;</w:t>
      </w:r>
    </w:p>
    <w:p w:rsidR="00AE2661" w:rsidRPr="00012C7D" w:rsidRDefault="00AE2661" w:rsidP="009E6FD0">
      <w:pPr>
        <w:spacing w:line="276" w:lineRule="auto"/>
        <w:jc w:val="both"/>
        <w:rPr>
          <w:rFonts w:ascii="Calibri" w:hAnsi="Calibri" w:cs="Arial"/>
          <w:sz w:val="22"/>
          <w:szCs w:val="22"/>
        </w:rPr>
      </w:pPr>
      <w:r w:rsidRPr="00012C7D">
        <w:rPr>
          <w:rFonts w:ascii="Calibri" w:hAnsi="Calibri" w:cs="Arial"/>
          <w:b/>
          <w:sz w:val="22"/>
          <w:szCs w:val="22"/>
        </w:rPr>
        <w:t>WUP w Lublinie</w:t>
      </w:r>
      <w:r w:rsidRPr="00012C7D">
        <w:rPr>
          <w:rFonts w:ascii="Calibri" w:hAnsi="Calibri" w:cs="Arial"/>
          <w:sz w:val="22"/>
          <w:szCs w:val="22"/>
        </w:rPr>
        <w:t xml:space="preserve"> </w:t>
      </w:r>
      <w:r>
        <w:rPr>
          <w:rFonts w:ascii="Calibri" w:hAnsi="Calibri" w:cs="Arial"/>
          <w:sz w:val="22"/>
          <w:szCs w:val="22"/>
        </w:rPr>
        <w:t xml:space="preserve">- </w:t>
      </w:r>
      <w:r w:rsidRPr="00012C7D">
        <w:rPr>
          <w:rFonts w:ascii="Calibri" w:hAnsi="Calibri" w:cs="Arial"/>
          <w:sz w:val="22"/>
          <w:szCs w:val="22"/>
        </w:rPr>
        <w:t>Wojewódzki Urząd Pracy w Lublinie</w:t>
      </w:r>
      <w:r>
        <w:rPr>
          <w:rFonts w:ascii="Calibri" w:hAnsi="Calibri" w:cs="Arial"/>
          <w:sz w:val="22"/>
          <w:szCs w:val="22"/>
        </w:rPr>
        <w:t>;</w:t>
      </w:r>
    </w:p>
    <w:p w:rsidR="00AE2661" w:rsidRDefault="00AE2661" w:rsidP="009E6FD0">
      <w:pPr>
        <w:spacing w:line="276" w:lineRule="auto"/>
        <w:jc w:val="both"/>
        <w:rPr>
          <w:rFonts w:ascii="Calibri" w:hAnsi="Calibri" w:cs="Arial"/>
          <w:sz w:val="22"/>
          <w:szCs w:val="22"/>
        </w:rPr>
      </w:pPr>
      <w:r w:rsidRPr="00265227">
        <w:rPr>
          <w:rFonts w:ascii="Calibri" w:hAnsi="Calibri" w:cs="Arial"/>
          <w:b/>
          <w:sz w:val="22"/>
          <w:szCs w:val="22"/>
        </w:rPr>
        <w:t>ZWL</w:t>
      </w:r>
      <w:r w:rsidRPr="00265227">
        <w:rPr>
          <w:rFonts w:ascii="Calibri" w:hAnsi="Calibri" w:cs="Arial"/>
          <w:sz w:val="22"/>
          <w:szCs w:val="22"/>
        </w:rPr>
        <w:t xml:space="preserve"> - Zarząd Województwa Lubelskiego.</w:t>
      </w:r>
    </w:p>
    <w:p w:rsidR="009E6FD0" w:rsidRPr="00265227" w:rsidRDefault="009E6FD0" w:rsidP="009E6FD0">
      <w:pPr>
        <w:spacing w:line="276" w:lineRule="auto"/>
        <w:jc w:val="both"/>
        <w:rPr>
          <w:rFonts w:ascii="Calibri" w:hAnsi="Calibri" w:cs="Arial"/>
          <w:b/>
          <w:sz w:val="22"/>
          <w:szCs w:val="22"/>
        </w:rPr>
      </w:pPr>
    </w:p>
    <w:p w:rsidR="00AE2661" w:rsidRPr="00265227" w:rsidRDefault="00AE2661" w:rsidP="009E6FD0">
      <w:pPr>
        <w:spacing w:line="276" w:lineRule="auto"/>
        <w:rPr>
          <w:rFonts w:ascii="Calibri" w:hAnsi="Calibri" w:cs="Arial"/>
          <w:b/>
          <w:sz w:val="22"/>
          <w:szCs w:val="22"/>
        </w:rPr>
      </w:pPr>
      <w:r w:rsidRPr="00265227">
        <w:rPr>
          <w:rFonts w:ascii="Calibri" w:hAnsi="Calibri" w:cs="Arial"/>
          <w:b/>
          <w:sz w:val="22"/>
          <w:szCs w:val="22"/>
        </w:rPr>
        <w:t>Słowniczek:</w:t>
      </w:r>
    </w:p>
    <w:p w:rsidR="00AE2661" w:rsidRPr="00265227" w:rsidRDefault="00AE2661" w:rsidP="009E6FD0">
      <w:pPr>
        <w:tabs>
          <w:tab w:val="left" w:pos="-3402"/>
          <w:tab w:val="left" w:pos="426"/>
        </w:tabs>
        <w:spacing w:line="276" w:lineRule="auto"/>
        <w:jc w:val="both"/>
        <w:rPr>
          <w:rFonts w:ascii="Calibri" w:hAnsi="Calibri" w:cs="Arial"/>
          <w:sz w:val="22"/>
          <w:szCs w:val="22"/>
        </w:rPr>
      </w:pPr>
      <w:r w:rsidRPr="00265227">
        <w:rPr>
          <w:rFonts w:ascii="Calibri" w:hAnsi="Calibri" w:cs="Arial"/>
          <w:b/>
          <w:sz w:val="22"/>
          <w:szCs w:val="22"/>
        </w:rPr>
        <w:t xml:space="preserve">beneficjent </w:t>
      </w:r>
      <w:r w:rsidRPr="00265227">
        <w:rPr>
          <w:rFonts w:ascii="Calibri" w:hAnsi="Calibri" w:cs="Arial"/>
          <w:sz w:val="22"/>
          <w:szCs w:val="22"/>
        </w:rPr>
        <w:t>– podmiot, o którym mowa w art. 2 pkt 10 rozporządzenia ogólnego;</w:t>
      </w:r>
    </w:p>
    <w:p w:rsidR="00AE2661" w:rsidRPr="00265227" w:rsidRDefault="00AE2661" w:rsidP="009E6FD0">
      <w:pPr>
        <w:tabs>
          <w:tab w:val="left" w:pos="426"/>
        </w:tabs>
        <w:spacing w:line="276" w:lineRule="auto"/>
        <w:jc w:val="both"/>
        <w:rPr>
          <w:rFonts w:ascii="Calibri" w:hAnsi="Calibri" w:cs="Arial"/>
          <w:sz w:val="22"/>
          <w:szCs w:val="22"/>
        </w:rPr>
      </w:pPr>
      <w:r w:rsidRPr="00265227">
        <w:rPr>
          <w:rFonts w:ascii="Calibri" w:hAnsi="Calibri" w:cs="Arial"/>
          <w:b/>
          <w:sz w:val="22"/>
          <w:szCs w:val="22"/>
        </w:rPr>
        <w:t xml:space="preserve">dofinansowanie </w:t>
      </w:r>
      <w:r w:rsidRPr="00265227">
        <w:rPr>
          <w:rFonts w:ascii="Calibri" w:hAnsi="Calibri" w:cs="Arial"/>
          <w:sz w:val="22"/>
          <w:szCs w:val="22"/>
        </w:rPr>
        <w:t>– współfinansowanie UE lub współfinansowanie krajowe z budżetu państwa;</w:t>
      </w:r>
    </w:p>
    <w:p w:rsidR="00AE2661" w:rsidRDefault="00AE2661" w:rsidP="009E6FD0">
      <w:pPr>
        <w:tabs>
          <w:tab w:val="left" w:pos="426"/>
        </w:tabs>
        <w:spacing w:line="276" w:lineRule="auto"/>
        <w:jc w:val="both"/>
        <w:rPr>
          <w:rFonts w:ascii="Calibri" w:hAnsi="Calibri" w:cs="Arial"/>
          <w:sz w:val="22"/>
          <w:szCs w:val="22"/>
        </w:rPr>
      </w:pPr>
      <w:r w:rsidRPr="00265227">
        <w:rPr>
          <w:rFonts w:ascii="Calibri" w:hAnsi="Calibri" w:cs="Arial"/>
          <w:b/>
          <w:sz w:val="22"/>
          <w:szCs w:val="22"/>
        </w:rPr>
        <w:t xml:space="preserve">ekspert </w:t>
      </w:r>
      <w:r w:rsidRPr="00265227">
        <w:rPr>
          <w:rFonts w:ascii="Calibri" w:hAnsi="Calibri" w:cs="Arial"/>
          <w:sz w:val="22"/>
          <w:szCs w:val="22"/>
        </w:rPr>
        <w:t>– osoba, o której mowa w art. 49 ustawy wdrożeniowej;</w:t>
      </w:r>
    </w:p>
    <w:p w:rsidR="00AE2661" w:rsidRPr="00265227" w:rsidRDefault="00AE2661" w:rsidP="009E6FD0">
      <w:pPr>
        <w:tabs>
          <w:tab w:val="left" w:pos="426"/>
        </w:tabs>
        <w:spacing w:line="276" w:lineRule="auto"/>
        <w:jc w:val="both"/>
        <w:rPr>
          <w:rFonts w:ascii="Calibri" w:hAnsi="Calibri" w:cs="Arial"/>
          <w:sz w:val="22"/>
          <w:szCs w:val="22"/>
        </w:rPr>
      </w:pPr>
      <w:r w:rsidRPr="00265227">
        <w:rPr>
          <w:rFonts w:ascii="Calibri" w:hAnsi="Calibri" w:cs="Arial"/>
          <w:b/>
          <w:sz w:val="22"/>
          <w:szCs w:val="22"/>
        </w:rPr>
        <w:t>instytucja organizująca konkurs</w:t>
      </w:r>
      <w:r w:rsidRPr="00265227">
        <w:rPr>
          <w:rFonts w:ascii="Calibri" w:hAnsi="Calibri" w:cs="Arial"/>
          <w:sz w:val="22"/>
          <w:szCs w:val="22"/>
        </w:rPr>
        <w:t xml:space="preserve"> – instytucja odpowiedzialna za organizację i przeprowadzenie konkursu. Instytucją ogłaszającą konkurs może być instytucja zarządzająca lub instytucja pośrednicząca w zależności od wdrażanych Działań RPO WL;</w:t>
      </w:r>
    </w:p>
    <w:p w:rsidR="00AE2661" w:rsidRDefault="00AE2661" w:rsidP="009E6FD0">
      <w:pPr>
        <w:tabs>
          <w:tab w:val="left" w:pos="426"/>
        </w:tabs>
        <w:spacing w:line="276" w:lineRule="auto"/>
        <w:jc w:val="both"/>
        <w:rPr>
          <w:rFonts w:ascii="Calibri" w:hAnsi="Calibri" w:cs="Arial"/>
          <w:sz w:val="22"/>
          <w:szCs w:val="22"/>
        </w:rPr>
      </w:pPr>
      <w:r w:rsidRPr="00265227">
        <w:rPr>
          <w:rFonts w:ascii="Calibri" w:hAnsi="Calibri" w:cs="Arial"/>
          <w:b/>
          <w:sz w:val="22"/>
          <w:szCs w:val="22"/>
        </w:rPr>
        <w:lastRenderedPageBreak/>
        <w:t>komisja oceny projektów</w:t>
      </w:r>
      <w:r w:rsidRPr="00265227">
        <w:rPr>
          <w:rFonts w:ascii="Calibri" w:hAnsi="Calibri" w:cs="Arial"/>
          <w:sz w:val="22"/>
          <w:szCs w:val="22"/>
        </w:rPr>
        <w:t xml:space="preserve"> – komisja, o której mowa w art. 44 ustawy wdrożeniowej;</w:t>
      </w:r>
    </w:p>
    <w:p w:rsidR="006074EA" w:rsidRPr="006074EA" w:rsidRDefault="006074EA" w:rsidP="006074EA">
      <w:pPr>
        <w:tabs>
          <w:tab w:val="left" w:pos="426"/>
        </w:tabs>
        <w:spacing w:line="276" w:lineRule="auto"/>
        <w:jc w:val="both"/>
        <w:rPr>
          <w:rFonts w:ascii="Calibri" w:hAnsi="Calibri" w:cs="Arial"/>
          <w:b/>
          <w:sz w:val="22"/>
          <w:szCs w:val="22"/>
        </w:rPr>
      </w:pPr>
      <w:r w:rsidRPr="006074EA">
        <w:rPr>
          <w:rFonts w:ascii="Calibri" w:hAnsi="Calibri" w:cs="Arial"/>
          <w:b/>
          <w:sz w:val="22"/>
          <w:szCs w:val="22"/>
        </w:rPr>
        <w:t xml:space="preserve">kompetencja </w:t>
      </w:r>
      <w:r w:rsidRPr="006074EA">
        <w:rPr>
          <w:rFonts w:ascii="Calibri" w:hAnsi="Calibri" w:cs="Arial"/>
          <w:sz w:val="22"/>
          <w:szCs w:val="22"/>
        </w:rPr>
        <w:t xml:space="preserve">to wyodrębniony zestaw efektów uczenia się / kształcenia. Opis kompetencji zawiera jasno określone warunki, które powinien spełniać uczestnik projektu ubiegający się </w:t>
      </w:r>
      <w:r w:rsidRPr="006074EA">
        <w:rPr>
          <w:rFonts w:ascii="Calibri" w:hAnsi="Calibri" w:cs="Arial"/>
          <w:sz w:val="22"/>
          <w:szCs w:val="22"/>
        </w:rPr>
        <w:br/>
        <w:t>o nabycie kompetencji, tj. wyczerpującą informację o efektach uczenia się dla danej kompetencji oraz kryteria i metody ich weryfikacji. Wykazywać należy wyłącznie kwalifikacje/kompetencje osiągnięte w wyniku interwencji Europejskiego Funduszu Społecznego;</w:t>
      </w:r>
    </w:p>
    <w:p w:rsidR="006074EA" w:rsidRPr="006074EA" w:rsidRDefault="006074EA" w:rsidP="006074EA">
      <w:pPr>
        <w:tabs>
          <w:tab w:val="left" w:pos="426"/>
        </w:tabs>
        <w:spacing w:line="276" w:lineRule="auto"/>
        <w:jc w:val="both"/>
        <w:rPr>
          <w:rFonts w:ascii="Calibri" w:hAnsi="Calibri" w:cs="Arial"/>
          <w:sz w:val="22"/>
          <w:szCs w:val="22"/>
        </w:rPr>
      </w:pPr>
      <w:r w:rsidRPr="006074EA">
        <w:rPr>
          <w:rFonts w:ascii="Calibri" w:hAnsi="Calibri" w:cs="Arial"/>
          <w:b/>
          <w:sz w:val="22"/>
          <w:szCs w:val="22"/>
        </w:rPr>
        <w:t xml:space="preserve">kwalifikacja </w:t>
      </w:r>
      <w:r w:rsidRPr="006074EA">
        <w:rPr>
          <w:rFonts w:ascii="Calibri" w:hAnsi="Calibri" w:cs="Arial"/>
          <w:sz w:val="22"/>
          <w:szCs w:val="22"/>
        </w:rPr>
        <w:t>– oznacza formalny wynik oceny i walidacji, który uzyskuje się w sytuacji, kiedy właściwy organ uznaje, że dana osoba osiągnęła efekty uczenia się spełniające określone standardy;</w:t>
      </w:r>
    </w:p>
    <w:p w:rsidR="00AE2661" w:rsidRDefault="00AE2661" w:rsidP="009E6FD0">
      <w:pPr>
        <w:tabs>
          <w:tab w:val="left" w:pos="426"/>
        </w:tabs>
        <w:spacing w:line="276" w:lineRule="auto"/>
        <w:jc w:val="both"/>
        <w:rPr>
          <w:rFonts w:ascii="Calibri" w:hAnsi="Calibri" w:cs="Arial"/>
          <w:sz w:val="22"/>
          <w:szCs w:val="22"/>
        </w:rPr>
      </w:pPr>
      <w:r w:rsidRPr="00265227">
        <w:rPr>
          <w:rFonts w:ascii="Calibri" w:hAnsi="Calibri" w:cs="Arial"/>
          <w:b/>
          <w:sz w:val="22"/>
          <w:szCs w:val="22"/>
        </w:rPr>
        <w:t>nieprawidłowość</w:t>
      </w:r>
      <w:r w:rsidRPr="00265227">
        <w:rPr>
          <w:rFonts w:ascii="Calibri" w:hAnsi="Calibri" w:cs="Arial"/>
          <w:sz w:val="22"/>
          <w:szCs w:val="22"/>
        </w:rPr>
        <w:t xml:space="preserve"> – nieprawidłowość systemowa lub indywidualna, o których mowa w art. 2 pkt 14 i 15 ustawy wdrożeniowej;</w:t>
      </w:r>
    </w:p>
    <w:p w:rsidR="00AE2661" w:rsidRPr="00752742" w:rsidRDefault="00AE2661" w:rsidP="009E6FD0">
      <w:pPr>
        <w:tabs>
          <w:tab w:val="left" w:pos="426"/>
        </w:tabs>
        <w:spacing w:line="276" w:lineRule="auto"/>
        <w:jc w:val="both"/>
        <w:rPr>
          <w:rFonts w:ascii="Calibri" w:hAnsi="Calibri" w:cs="Arial"/>
          <w:sz w:val="22"/>
          <w:szCs w:val="22"/>
        </w:rPr>
      </w:pPr>
      <w:r w:rsidRPr="00752742">
        <w:rPr>
          <w:rFonts w:ascii="Calibri" w:hAnsi="Calibri" w:cs="Arial"/>
          <w:b/>
          <w:sz w:val="22"/>
          <w:szCs w:val="22"/>
        </w:rPr>
        <w:t>osoby z niepełnosprawnościami</w:t>
      </w:r>
      <w:r w:rsidRPr="00752742">
        <w:rPr>
          <w:rFonts w:ascii="Calibri" w:hAnsi="Calibri" w:cs="Arial"/>
          <w:sz w:val="22"/>
          <w:szCs w:val="22"/>
        </w:rPr>
        <w:t xml:space="preserve"> – osoby niepełnosprawne w rozumieniu ustawy z dnia 27 sierpnia 1997 r. o rehabilitacji zawodowej i społecznej oraz zatrudnianiu o</w:t>
      </w:r>
      <w:r w:rsidR="002A6692">
        <w:rPr>
          <w:rFonts w:ascii="Calibri" w:hAnsi="Calibri" w:cs="Arial"/>
          <w:sz w:val="22"/>
          <w:szCs w:val="22"/>
        </w:rPr>
        <w:t>sób niepełnosprawnych (Dz. U. z </w:t>
      </w:r>
      <w:r w:rsidRPr="00752742">
        <w:rPr>
          <w:rFonts w:ascii="Calibri" w:hAnsi="Calibri" w:cs="Arial"/>
          <w:sz w:val="22"/>
          <w:szCs w:val="22"/>
        </w:rPr>
        <w:t xml:space="preserve">2011 r. Nr 127, poz. 721, z </w:t>
      </w:r>
      <w:proofErr w:type="spellStart"/>
      <w:r w:rsidRPr="00752742">
        <w:rPr>
          <w:rFonts w:ascii="Calibri" w:hAnsi="Calibri" w:cs="Arial"/>
          <w:sz w:val="22"/>
          <w:szCs w:val="22"/>
        </w:rPr>
        <w:t>późn</w:t>
      </w:r>
      <w:proofErr w:type="spellEnd"/>
      <w:r w:rsidRPr="00752742">
        <w:rPr>
          <w:rFonts w:ascii="Calibri" w:hAnsi="Calibri" w:cs="Arial"/>
          <w:sz w:val="22"/>
          <w:szCs w:val="22"/>
        </w:rPr>
        <w:t xml:space="preserve">. zm.), a także osoby z zaburzeniami psychicznymi w rozumieniu ustawy z dnia 19 sierpnia 1994 r. o ochronie zdrowia psychicznego (Dz. U. z </w:t>
      </w:r>
      <w:r w:rsidR="00411757" w:rsidRPr="00752742">
        <w:rPr>
          <w:rFonts w:ascii="Calibri" w:hAnsi="Calibri" w:cs="Arial"/>
          <w:sz w:val="22"/>
          <w:szCs w:val="22"/>
        </w:rPr>
        <w:t>201</w:t>
      </w:r>
      <w:r w:rsidR="00411757">
        <w:rPr>
          <w:rFonts w:ascii="Calibri" w:hAnsi="Calibri" w:cs="Arial"/>
          <w:sz w:val="22"/>
          <w:szCs w:val="22"/>
        </w:rPr>
        <w:t>6</w:t>
      </w:r>
      <w:r w:rsidR="00411757" w:rsidRPr="00752742">
        <w:rPr>
          <w:rFonts w:ascii="Calibri" w:hAnsi="Calibri" w:cs="Arial"/>
          <w:sz w:val="22"/>
          <w:szCs w:val="22"/>
        </w:rPr>
        <w:t xml:space="preserve"> </w:t>
      </w:r>
      <w:r w:rsidRPr="00752742">
        <w:rPr>
          <w:rFonts w:ascii="Calibri" w:hAnsi="Calibri" w:cs="Arial"/>
          <w:sz w:val="22"/>
          <w:szCs w:val="22"/>
        </w:rPr>
        <w:t xml:space="preserve">r. poz. </w:t>
      </w:r>
      <w:r w:rsidR="00411757">
        <w:rPr>
          <w:rFonts w:ascii="Calibri" w:hAnsi="Calibri" w:cs="Arial"/>
          <w:sz w:val="22"/>
          <w:szCs w:val="22"/>
        </w:rPr>
        <w:t>546</w:t>
      </w:r>
      <w:r w:rsidRPr="00752742">
        <w:rPr>
          <w:rFonts w:ascii="Calibri" w:hAnsi="Calibri" w:cs="Arial"/>
          <w:sz w:val="22"/>
          <w:szCs w:val="22"/>
        </w:rPr>
        <w:t>);</w:t>
      </w:r>
    </w:p>
    <w:p w:rsidR="00AE2661" w:rsidRDefault="00AE2661" w:rsidP="009E6FD0">
      <w:pPr>
        <w:tabs>
          <w:tab w:val="left" w:pos="-3402"/>
          <w:tab w:val="left" w:pos="426"/>
        </w:tabs>
        <w:spacing w:line="276" w:lineRule="auto"/>
        <w:jc w:val="both"/>
        <w:rPr>
          <w:rFonts w:ascii="Calibri" w:hAnsi="Calibri" w:cs="Arial"/>
          <w:sz w:val="22"/>
          <w:szCs w:val="22"/>
        </w:rPr>
      </w:pPr>
      <w:r w:rsidRPr="00265227">
        <w:rPr>
          <w:rFonts w:ascii="Calibri" w:hAnsi="Calibri" w:cs="Arial"/>
          <w:b/>
          <w:sz w:val="22"/>
          <w:szCs w:val="22"/>
        </w:rPr>
        <w:t>partner</w:t>
      </w:r>
      <w:r w:rsidRPr="00265227">
        <w:rPr>
          <w:rFonts w:ascii="Calibri" w:hAnsi="Calibri" w:cs="Arial"/>
          <w:sz w:val="22"/>
          <w:szCs w:val="22"/>
        </w:rPr>
        <w:t xml:space="preserve"> – podmiot w rozumieniu art. 33 ust. 1 ustawy wdrożeniowej, który jest wymieniony we wniosku o dofinansowanie projektu, realizujący wspólnie z beneficjentem (i ewentualnie innymi partnerami) projekt na warunkach określonych w porozumien</w:t>
      </w:r>
      <w:r w:rsidR="002A6692">
        <w:rPr>
          <w:rFonts w:ascii="Calibri" w:hAnsi="Calibri" w:cs="Arial"/>
          <w:sz w:val="22"/>
          <w:szCs w:val="22"/>
        </w:rPr>
        <w:t>iu albo umowie o partnerstwie i </w:t>
      </w:r>
      <w:r w:rsidRPr="00265227">
        <w:rPr>
          <w:rFonts w:ascii="Calibri" w:hAnsi="Calibri" w:cs="Arial"/>
          <w:sz w:val="22"/>
          <w:szCs w:val="22"/>
        </w:rPr>
        <w:t>wnoszący do projektu zasoby ludzkie, organizacyjne, techniczne lub finansowe;</w:t>
      </w:r>
    </w:p>
    <w:p w:rsidR="00AE2661" w:rsidRPr="00265227" w:rsidRDefault="00AE2661" w:rsidP="009E6FD0">
      <w:pPr>
        <w:tabs>
          <w:tab w:val="left" w:pos="426"/>
        </w:tabs>
        <w:spacing w:line="276" w:lineRule="auto"/>
        <w:jc w:val="both"/>
        <w:rPr>
          <w:rFonts w:ascii="Calibri" w:hAnsi="Calibri" w:cs="Arial"/>
          <w:sz w:val="22"/>
          <w:szCs w:val="22"/>
        </w:rPr>
      </w:pPr>
      <w:r w:rsidRPr="00265227">
        <w:rPr>
          <w:rFonts w:ascii="Calibri" w:hAnsi="Calibri" w:cs="Arial"/>
          <w:b/>
          <w:sz w:val="22"/>
          <w:szCs w:val="22"/>
        </w:rPr>
        <w:t>portal</w:t>
      </w:r>
      <w:r w:rsidRPr="00265227">
        <w:rPr>
          <w:rFonts w:ascii="Calibri" w:hAnsi="Calibri" w:cs="Arial"/>
          <w:sz w:val="22"/>
          <w:szCs w:val="22"/>
        </w:rPr>
        <w:t xml:space="preserve"> – portal internetowy, o którym mowa w art. 115 ust. 1 lit. b rozporządzenia ogólnego, w tym wypadku: www.funduszeeuropejskie.gov.pl;</w:t>
      </w:r>
    </w:p>
    <w:p w:rsidR="00AE2661" w:rsidRPr="00C910D0" w:rsidRDefault="00AE2661" w:rsidP="009E6FD0">
      <w:pPr>
        <w:tabs>
          <w:tab w:val="left" w:pos="426"/>
        </w:tabs>
        <w:autoSpaceDE w:val="0"/>
        <w:adjustRightInd w:val="0"/>
        <w:spacing w:line="276" w:lineRule="auto"/>
        <w:jc w:val="both"/>
      </w:pPr>
      <w:r w:rsidRPr="00265227">
        <w:rPr>
          <w:rFonts w:ascii="Calibri" w:hAnsi="Calibri" w:cs="Arial"/>
          <w:b/>
          <w:sz w:val="22"/>
          <w:szCs w:val="22"/>
        </w:rPr>
        <w:t>projekt</w:t>
      </w:r>
      <w:r w:rsidRPr="00265227">
        <w:rPr>
          <w:rFonts w:ascii="Calibri" w:hAnsi="Calibri" w:cs="Arial"/>
          <w:sz w:val="22"/>
          <w:szCs w:val="22"/>
        </w:rPr>
        <w:t xml:space="preserve"> – przedsięwzięcie zmierzające do osiągnięcia założonego </w:t>
      </w:r>
      <w:r w:rsidR="002A6692">
        <w:rPr>
          <w:rFonts w:ascii="Calibri" w:hAnsi="Calibri" w:cs="Arial"/>
          <w:sz w:val="22"/>
          <w:szCs w:val="22"/>
        </w:rPr>
        <w:t>celu określonego wskaźnikami, z </w:t>
      </w:r>
      <w:r w:rsidRPr="00265227">
        <w:rPr>
          <w:rFonts w:ascii="Calibri" w:hAnsi="Calibri" w:cs="Arial"/>
          <w:sz w:val="22"/>
          <w:szCs w:val="22"/>
        </w:rPr>
        <w:t>określonym początkiem i końcem realizacji, zgłoszone do objęcia albo objęte współfinansowaniem UE jednego z funduszy strukturalnych albo Funduszu Spójności w ramach programu operacyjnego;</w:t>
      </w:r>
    </w:p>
    <w:p w:rsidR="00AE2661" w:rsidRDefault="00AE2661" w:rsidP="009E6FD0">
      <w:pPr>
        <w:tabs>
          <w:tab w:val="left" w:pos="-3402"/>
          <w:tab w:val="left" w:pos="426"/>
        </w:tabs>
        <w:spacing w:line="276" w:lineRule="auto"/>
        <w:jc w:val="both"/>
        <w:rPr>
          <w:rFonts w:ascii="Calibri" w:hAnsi="Calibri" w:cs="Arial"/>
          <w:sz w:val="22"/>
          <w:szCs w:val="22"/>
        </w:rPr>
      </w:pPr>
      <w:r w:rsidRPr="00265227">
        <w:rPr>
          <w:rFonts w:ascii="Calibri" w:hAnsi="Calibri" w:cs="Arial"/>
          <w:b/>
          <w:sz w:val="22"/>
          <w:szCs w:val="22"/>
        </w:rPr>
        <w:t>projekt rozliczany metodą uproszczoną</w:t>
      </w:r>
      <w:r w:rsidRPr="00265227">
        <w:rPr>
          <w:rFonts w:ascii="Calibri" w:hAnsi="Calibri" w:cs="Arial"/>
          <w:sz w:val="22"/>
          <w:szCs w:val="22"/>
        </w:rPr>
        <w:t xml:space="preserve"> – projekt rozliczany kwotami ryczałtowymi lub stawkami jednostkowymi;</w:t>
      </w:r>
    </w:p>
    <w:p w:rsidR="00AE2661" w:rsidRDefault="00AE2661" w:rsidP="009E6FD0">
      <w:pPr>
        <w:tabs>
          <w:tab w:val="left" w:pos="-3402"/>
          <w:tab w:val="left" w:pos="426"/>
        </w:tabs>
        <w:spacing w:line="276" w:lineRule="auto"/>
        <w:jc w:val="both"/>
        <w:rPr>
          <w:rFonts w:ascii="Calibri" w:hAnsi="Calibri" w:cs="Arial"/>
          <w:sz w:val="22"/>
          <w:szCs w:val="22"/>
        </w:rPr>
      </w:pPr>
      <w:r w:rsidRPr="00265227">
        <w:rPr>
          <w:rFonts w:ascii="Calibri" w:hAnsi="Calibri" w:cs="Arial"/>
          <w:b/>
          <w:sz w:val="22"/>
          <w:szCs w:val="22"/>
        </w:rPr>
        <w:t>rok obrachunkowy</w:t>
      </w:r>
      <w:r w:rsidRPr="00265227">
        <w:rPr>
          <w:rFonts w:ascii="Calibri" w:hAnsi="Calibri" w:cs="Arial"/>
          <w:sz w:val="22"/>
          <w:szCs w:val="22"/>
        </w:rPr>
        <w:t xml:space="preserve"> – rok zdefiniowany w art. 2 pkt 29 rozporządzenia ogólnego, tj. okres od 1 lipca do 30 czerwca roku następnego;</w:t>
      </w:r>
    </w:p>
    <w:p w:rsidR="0024770D" w:rsidRPr="00A46566" w:rsidRDefault="00486297" w:rsidP="009E6FD0">
      <w:pPr>
        <w:tabs>
          <w:tab w:val="left" w:pos="-3402"/>
          <w:tab w:val="left" w:pos="426"/>
        </w:tabs>
        <w:spacing w:line="276" w:lineRule="auto"/>
        <w:jc w:val="both"/>
        <w:rPr>
          <w:rFonts w:asciiTheme="minorHAnsi" w:hAnsiTheme="minorHAnsi"/>
        </w:rPr>
      </w:pPr>
      <w:r w:rsidRPr="00A46566">
        <w:rPr>
          <w:rFonts w:asciiTheme="minorHAnsi" w:hAnsiTheme="minorHAnsi"/>
          <w:b/>
          <w:bCs/>
          <w:sz w:val="22"/>
          <w:szCs w:val="22"/>
        </w:rPr>
        <w:t xml:space="preserve">rok obrotowy </w:t>
      </w:r>
      <w:r w:rsidRPr="00A46566">
        <w:rPr>
          <w:rFonts w:asciiTheme="minorHAnsi" w:hAnsiTheme="minorHAnsi"/>
          <w:sz w:val="22"/>
          <w:szCs w:val="22"/>
        </w:rPr>
        <w:t>- rok kalendarzowy lub inny okres trwający 12 kolejnych pełnych miesięcy kalendarzowych, stosowany również do celów podatkowych. Rok obrotowy lub jego zmiany określa statut lub umowa, na podstawie której utworzono jednostkę. Jeżeli jednostka rozpoczęła działalność w drugiej połowie przyjętego roku obrotowego, to można księgi rachunkowe i sprawozdanie finansowe za ten okres połączyć z księgami rachunkowymi i sprawozdaniem finansowym za rok następny. W przypadku zmiany roku obrotowego pierwszy po zmianie rok obrotowy powinien być dłuższy niż 12 kolejnych miesięcy;</w:t>
      </w:r>
    </w:p>
    <w:p w:rsidR="00AE2661" w:rsidRPr="00265227" w:rsidRDefault="00AE2661" w:rsidP="009E6FD0">
      <w:pPr>
        <w:tabs>
          <w:tab w:val="left" w:pos="426"/>
        </w:tabs>
        <w:spacing w:line="276" w:lineRule="auto"/>
        <w:jc w:val="both"/>
        <w:rPr>
          <w:rFonts w:ascii="Calibri" w:hAnsi="Calibri" w:cs="Arial"/>
          <w:sz w:val="22"/>
          <w:szCs w:val="22"/>
        </w:rPr>
      </w:pPr>
      <w:r w:rsidRPr="00265227">
        <w:rPr>
          <w:rFonts w:ascii="Calibri" w:hAnsi="Calibri" w:cs="Arial"/>
          <w:b/>
          <w:sz w:val="22"/>
          <w:szCs w:val="22"/>
        </w:rPr>
        <w:t>strona internetowa</w:t>
      </w:r>
      <w:r w:rsidRPr="00265227">
        <w:rPr>
          <w:rFonts w:ascii="Calibri" w:hAnsi="Calibri" w:cs="Arial"/>
          <w:sz w:val="22"/>
          <w:szCs w:val="22"/>
        </w:rPr>
        <w:t xml:space="preserve"> – strona internetowa dostępna pod adresem: www.rpo.lubelskie.pl</w:t>
      </w:r>
      <w:r w:rsidRPr="00265227">
        <w:rPr>
          <w:rFonts w:ascii="Calibri" w:hAnsi="Calibri" w:cs="Arial"/>
          <w:iCs/>
          <w:sz w:val="22"/>
          <w:szCs w:val="22"/>
        </w:rPr>
        <w:t>;</w:t>
      </w:r>
    </w:p>
    <w:p w:rsidR="00AE2661" w:rsidRDefault="00AE2661" w:rsidP="009E6FD0">
      <w:pPr>
        <w:tabs>
          <w:tab w:val="left" w:pos="426"/>
        </w:tabs>
        <w:autoSpaceDE w:val="0"/>
        <w:adjustRightInd w:val="0"/>
        <w:spacing w:line="276" w:lineRule="auto"/>
        <w:jc w:val="both"/>
        <w:rPr>
          <w:rFonts w:ascii="Calibri" w:hAnsi="Calibri" w:cs="Arial"/>
          <w:sz w:val="22"/>
          <w:szCs w:val="22"/>
        </w:rPr>
      </w:pPr>
      <w:r w:rsidRPr="00265227">
        <w:rPr>
          <w:rFonts w:ascii="Calibri" w:hAnsi="Calibri" w:cs="Arial"/>
          <w:b/>
          <w:sz w:val="22"/>
          <w:szCs w:val="22"/>
        </w:rPr>
        <w:t>szczegółowy opis osi priorytetowych programu operacyjnego</w:t>
      </w:r>
      <w:r w:rsidRPr="00265227">
        <w:rPr>
          <w:rFonts w:ascii="Calibri" w:hAnsi="Calibri" w:cs="Arial"/>
          <w:sz w:val="22"/>
          <w:szCs w:val="22"/>
        </w:rPr>
        <w:t xml:space="preserve"> – dokument przygotowany i przyjęty przez instytucję zarządzającą krajowym albo regionalnym programem operacyjnym oraz zatwierdzony w zakresie kryteriów wyboru projektów przez komitet monitorujący, o którym mowa w art. 47 rozporządzenia ogólnego, określający w szczególności zakres działań lub poddziałań realizowanych w ramach poszczególnych osi priorytetowych programu operacyjnego;</w:t>
      </w:r>
    </w:p>
    <w:p w:rsidR="00AE2661" w:rsidRPr="003B158A" w:rsidRDefault="00AE2661" w:rsidP="009E6FD0">
      <w:pPr>
        <w:spacing w:line="276" w:lineRule="auto"/>
        <w:jc w:val="both"/>
        <w:rPr>
          <w:rFonts w:ascii="Calibri" w:hAnsi="Calibri" w:cs="Arial"/>
          <w:sz w:val="22"/>
          <w:szCs w:val="22"/>
        </w:rPr>
      </w:pPr>
      <w:r w:rsidRPr="003B158A">
        <w:rPr>
          <w:rFonts w:ascii="Calibri" w:hAnsi="Calibri" w:cs="Arial"/>
          <w:b/>
          <w:sz w:val="22"/>
          <w:szCs w:val="22"/>
        </w:rPr>
        <w:t>umowa o dofinansowanie</w:t>
      </w:r>
      <w:r w:rsidRPr="003B158A">
        <w:rPr>
          <w:rFonts w:ascii="Calibri" w:hAnsi="Calibri" w:cs="Arial"/>
          <w:sz w:val="22"/>
          <w:szCs w:val="22"/>
        </w:rPr>
        <w:t xml:space="preserve"> </w:t>
      </w:r>
      <w:r w:rsidRPr="003B158A">
        <w:rPr>
          <w:rFonts w:ascii="Calibri" w:hAnsi="Calibri" w:cs="Arial"/>
          <w:b/>
          <w:sz w:val="22"/>
          <w:szCs w:val="22"/>
        </w:rPr>
        <w:t>projektu</w:t>
      </w:r>
      <w:r w:rsidRPr="003B158A">
        <w:rPr>
          <w:rFonts w:ascii="Calibri" w:hAnsi="Calibri" w:cs="Arial"/>
          <w:sz w:val="22"/>
          <w:szCs w:val="22"/>
        </w:rPr>
        <w:t xml:space="preserve"> - umowa lub decyzja, o których mowa odpowiednio w art. 2 pkt 26 lub w art. 2 pkt 2 ustawy wdrożeniowej;</w:t>
      </w:r>
    </w:p>
    <w:p w:rsidR="00AE2661" w:rsidRPr="003B158A" w:rsidRDefault="00AE2661" w:rsidP="009E6FD0">
      <w:pPr>
        <w:tabs>
          <w:tab w:val="left" w:pos="426"/>
        </w:tabs>
        <w:autoSpaceDE w:val="0"/>
        <w:adjustRightInd w:val="0"/>
        <w:spacing w:line="276" w:lineRule="auto"/>
        <w:jc w:val="both"/>
        <w:rPr>
          <w:rFonts w:ascii="Calibri" w:hAnsi="Calibri" w:cs="Arial"/>
          <w:sz w:val="22"/>
          <w:szCs w:val="22"/>
        </w:rPr>
      </w:pPr>
      <w:r w:rsidRPr="003B158A">
        <w:rPr>
          <w:rFonts w:ascii="Calibri" w:hAnsi="Calibri" w:cs="Arial"/>
          <w:b/>
          <w:sz w:val="22"/>
          <w:szCs w:val="22"/>
        </w:rPr>
        <w:lastRenderedPageBreak/>
        <w:t>wnioskodawca</w:t>
      </w:r>
      <w:r w:rsidRPr="003B158A">
        <w:rPr>
          <w:rFonts w:ascii="Calibri" w:hAnsi="Calibri" w:cs="Arial"/>
          <w:sz w:val="22"/>
          <w:szCs w:val="22"/>
        </w:rPr>
        <w:t xml:space="preserve"> – podmiot, który złożył wniosek o dofinansowanie projektu;</w:t>
      </w:r>
    </w:p>
    <w:p w:rsidR="00AE2661" w:rsidRPr="003B158A" w:rsidRDefault="00AE2661" w:rsidP="009E6FD0">
      <w:pPr>
        <w:spacing w:line="276" w:lineRule="auto"/>
        <w:jc w:val="both"/>
        <w:rPr>
          <w:rFonts w:ascii="Calibri" w:hAnsi="Calibri" w:cs="Arial"/>
          <w:sz w:val="22"/>
          <w:szCs w:val="22"/>
        </w:rPr>
      </w:pPr>
      <w:r w:rsidRPr="003B158A">
        <w:rPr>
          <w:rFonts w:ascii="Calibri" w:hAnsi="Calibri" w:cs="Arial"/>
          <w:b/>
          <w:bCs/>
          <w:sz w:val="22"/>
          <w:szCs w:val="22"/>
        </w:rPr>
        <w:t>wytyczne horyzontalne</w:t>
      </w:r>
      <w:r w:rsidRPr="003B158A">
        <w:rPr>
          <w:rFonts w:ascii="Calibri" w:hAnsi="Calibri" w:cs="Arial"/>
          <w:sz w:val="22"/>
          <w:szCs w:val="22"/>
        </w:rPr>
        <w:t xml:space="preserve"> – wytyczne wydane przez </w:t>
      </w:r>
      <w:r w:rsidRPr="008476F8">
        <w:rPr>
          <w:rFonts w:ascii="Calibri" w:hAnsi="Calibri" w:cs="Arial"/>
          <w:sz w:val="22"/>
          <w:szCs w:val="22"/>
        </w:rPr>
        <w:t xml:space="preserve">Ministra </w:t>
      </w:r>
      <w:r>
        <w:rPr>
          <w:rFonts w:ascii="Calibri" w:hAnsi="Calibri" w:cs="Arial"/>
          <w:sz w:val="22"/>
          <w:szCs w:val="22"/>
        </w:rPr>
        <w:t>właściwego ds. rozwoju regionalnego</w:t>
      </w:r>
      <w:r w:rsidRPr="003B158A">
        <w:rPr>
          <w:rFonts w:ascii="Calibri" w:hAnsi="Calibri" w:cs="Arial"/>
          <w:sz w:val="22"/>
          <w:szCs w:val="22"/>
        </w:rPr>
        <w:t xml:space="preserve"> na podstawie art. 5 ust. 1 ustawy wdrożeniowej;</w:t>
      </w:r>
    </w:p>
    <w:p w:rsidR="00AE2661" w:rsidRPr="003B158A" w:rsidRDefault="00AE2661" w:rsidP="009E6FD0">
      <w:pPr>
        <w:spacing w:line="276" w:lineRule="auto"/>
        <w:jc w:val="both"/>
        <w:rPr>
          <w:rFonts w:ascii="Calibri" w:hAnsi="Calibri" w:cs="Arial"/>
          <w:sz w:val="22"/>
          <w:szCs w:val="22"/>
        </w:rPr>
      </w:pPr>
      <w:r w:rsidRPr="002568AC">
        <w:rPr>
          <w:rFonts w:ascii="Calibri" w:hAnsi="Calibri" w:cs="Arial"/>
          <w:b/>
          <w:bCs/>
          <w:sz w:val="22"/>
          <w:szCs w:val="22"/>
        </w:rPr>
        <w:t>Wytyczne programowe</w:t>
      </w:r>
      <w:r w:rsidRPr="002568AC">
        <w:rPr>
          <w:rFonts w:ascii="Calibri" w:hAnsi="Calibri" w:cs="Arial"/>
          <w:sz w:val="22"/>
          <w:szCs w:val="22"/>
        </w:rPr>
        <w:t xml:space="preserve"> - Wytyczne programowe dotyczące systemu wdrażania Regionalnego Programu Operacyjnego Województwa Lubelskiego na lata 2014-2020 – w zakresie Europejskiego Funduszu Społecznego.</w:t>
      </w:r>
    </w:p>
    <w:p w:rsidR="00AE2661" w:rsidRDefault="00AE2661" w:rsidP="000144C7">
      <w:pPr>
        <w:spacing w:after="120" w:line="276" w:lineRule="auto"/>
        <w:rPr>
          <w:rFonts w:ascii="Calibri" w:hAnsi="Calibri" w:cs="Arial"/>
          <w:sz w:val="22"/>
          <w:szCs w:val="22"/>
        </w:rPr>
      </w:pPr>
    </w:p>
    <w:p w:rsidR="00AE2661" w:rsidRPr="00873C95" w:rsidRDefault="00AE2661" w:rsidP="000144C7">
      <w:pPr>
        <w:spacing w:after="120" w:line="276" w:lineRule="auto"/>
        <w:rPr>
          <w:rFonts w:ascii="Calibri" w:hAnsi="Calibri" w:cs="Arial"/>
          <w:b/>
          <w:bCs/>
          <w:color w:val="000000"/>
          <w:kern w:val="32"/>
          <w:sz w:val="22"/>
          <w:szCs w:val="22"/>
        </w:rPr>
      </w:pPr>
      <w:r>
        <w:rPr>
          <w:rFonts w:ascii="Calibri" w:hAnsi="Calibri" w:cs="Arial"/>
          <w:sz w:val="22"/>
          <w:szCs w:val="22"/>
        </w:rPr>
        <w:br w:type="page"/>
      </w:r>
      <w:bookmarkStart w:id="3" w:name="_Toc306348817"/>
      <w:bookmarkStart w:id="4" w:name="_Toc429053207"/>
      <w:r w:rsidRPr="00265227">
        <w:rPr>
          <w:rFonts w:ascii="Calibri" w:hAnsi="Calibri" w:cs="Arial"/>
          <w:b/>
          <w:bCs/>
          <w:color w:val="000000"/>
          <w:kern w:val="32"/>
          <w:sz w:val="22"/>
          <w:szCs w:val="22"/>
        </w:rPr>
        <w:lastRenderedPageBreak/>
        <w:t xml:space="preserve">I. </w:t>
      </w:r>
      <w:bookmarkEnd w:id="3"/>
      <w:r w:rsidRPr="00265227">
        <w:rPr>
          <w:rFonts w:ascii="Calibri" w:hAnsi="Calibri" w:cs="Arial"/>
          <w:b/>
          <w:bCs/>
          <w:color w:val="000000"/>
          <w:kern w:val="32"/>
          <w:sz w:val="22"/>
          <w:szCs w:val="22"/>
        </w:rPr>
        <w:t>INFORMACJE OGÓLNE</w:t>
      </w:r>
      <w:bookmarkEnd w:id="4"/>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5" w:name="_Toc429053208"/>
      <w:bookmarkStart w:id="6" w:name="_Toc452098021"/>
      <w:r w:rsidRPr="00265227">
        <w:rPr>
          <w:rFonts w:ascii="Calibri" w:hAnsi="Calibri" w:cs="Arial"/>
          <w:b/>
          <w:bCs/>
          <w:iCs/>
          <w:color w:val="000000"/>
          <w:sz w:val="22"/>
          <w:szCs w:val="22"/>
        </w:rPr>
        <w:t>1.1. Podstawy prawne i dokumenty programowe</w:t>
      </w:r>
      <w:bookmarkEnd w:id="5"/>
      <w:bookmarkEnd w:id="6"/>
    </w:p>
    <w:p w:rsidR="00AE2661" w:rsidRPr="00F851CB" w:rsidRDefault="00AE2661" w:rsidP="009E6FD0">
      <w:pPr>
        <w:spacing w:line="276" w:lineRule="auto"/>
        <w:jc w:val="both"/>
        <w:rPr>
          <w:rFonts w:ascii="Calibri" w:hAnsi="Calibri" w:cs="Arial"/>
          <w:i/>
          <w:sz w:val="22"/>
          <w:szCs w:val="22"/>
        </w:rPr>
      </w:pPr>
      <w:r w:rsidRPr="00F851CB">
        <w:rPr>
          <w:rFonts w:ascii="Calibri" w:hAnsi="Calibri" w:cs="Arial"/>
          <w:sz w:val="22"/>
          <w:szCs w:val="22"/>
        </w:rPr>
        <w:t>Regulamin Konkursu (</w:t>
      </w:r>
      <w:r w:rsidRPr="00F851CB">
        <w:rPr>
          <w:rFonts w:ascii="Calibri" w:hAnsi="Calibri" w:cs="Arial"/>
          <w:i/>
          <w:sz w:val="22"/>
          <w:szCs w:val="22"/>
        </w:rPr>
        <w:t>Regulamin</w:t>
      </w:r>
      <w:r w:rsidRPr="00F851CB">
        <w:rPr>
          <w:rFonts w:ascii="Calibri" w:hAnsi="Calibri" w:cs="Arial"/>
          <w:sz w:val="22"/>
          <w:szCs w:val="22"/>
        </w:rPr>
        <w:t xml:space="preserve">) przygotowano w celu przedstawienia zasad </w:t>
      </w:r>
      <w:r w:rsidRPr="00F851CB">
        <w:rPr>
          <w:rFonts w:ascii="Calibri" w:hAnsi="Calibri" w:cs="Arial"/>
          <w:bCs/>
          <w:i/>
          <w:color w:val="000000"/>
          <w:sz w:val="22"/>
          <w:szCs w:val="22"/>
        </w:rPr>
        <w:t xml:space="preserve">dofinansowania projektów w ramach Działania </w:t>
      </w:r>
      <w:r w:rsidR="002B7180">
        <w:rPr>
          <w:rFonts w:ascii="Calibri" w:hAnsi="Calibri" w:cs="Arial"/>
          <w:i/>
          <w:sz w:val="22"/>
          <w:szCs w:val="22"/>
        </w:rPr>
        <w:t>9</w:t>
      </w:r>
      <w:r w:rsidRPr="00F851CB">
        <w:rPr>
          <w:rFonts w:ascii="Calibri" w:hAnsi="Calibri" w:cs="Arial"/>
          <w:i/>
          <w:sz w:val="22"/>
          <w:szCs w:val="22"/>
        </w:rPr>
        <w:t xml:space="preserve">.1 </w:t>
      </w:r>
      <w:r w:rsidR="002B7180">
        <w:rPr>
          <w:rFonts w:ascii="Calibri" w:hAnsi="Calibri" w:cs="Arial"/>
          <w:i/>
          <w:sz w:val="22"/>
          <w:szCs w:val="22"/>
        </w:rPr>
        <w:t>Aktywizacja zawodowa</w:t>
      </w:r>
      <w:r w:rsidRPr="00F851CB">
        <w:rPr>
          <w:rFonts w:ascii="Calibri" w:hAnsi="Calibri" w:cs="Arial"/>
          <w:bCs/>
          <w:i/>
          <w:color w:val="000000"/>
          <w:sz w:val="22"/>
          <w:szCs w:val="22"/>
        </w:rPr>
        <w:t xml:space="preserve">, </w:t>
      </w:r>
      <w:r w:rsidRPr="00F851CB">
        <w:rPr>
          <w:rFonts w:ascii="Calibri" w:hAnsi="Calibri" w:cs="Arial"/>
          <w:bCs/>
          <w:color w:val="000000"/>
          <w:sz w:val="22"/>
          <w:szCs w:val="22"/>
        </w:rPr>
        <w:t xml:space="preserve">Priorytet Inwestycyjny </w:t>
      </w:r>
      <w:r w:rsidR="002B7180">
        <w:rPr>
          <w:rFonts w:ascii="Calibri" w:hAnsi="Calibri" w:cs="Arial"/>
          <w:bCs/>
          <w:color w:val="000000"/>
          <w:sz w:val="22"/>
          <w:szCs w:val="22"/>
        </w:rPr>
        <w:t>8</w:t>
      </w:r>
      <w:r w:rsidRPr="00F851CB">
        <w:rPr>
          <w:rFonts w:ascii="Calibri" w:hAnsi="Calibri" w:cs="Arial"/>
          <w:bCs/>
          <w:color w:val="000000"/>
          <w:sz w:val="22"/>
          <w:szCs w:val="22"/>
        </w:rPr>
        <w:t>i</w:t>
      </w:r>
      <w:r w:rsidRPr="00F851CB">
        <w:rPr>
          <w:rFonts w:ascii="Calibri" w:hAnsi="Calibri" w:cs="Arial"/>
          <w:bCs/>
          <w:i/>
          <w:color w:val="000000"/>
          <w:sz w:val="22"/>
          <w:szCs w:val="22"/>
        </w:rPr>
        <w:t xml:space="preserve"> </w:t>
      </w:r>
      <w:r w:rsidR="002B7180" w:rsidRPr="002B7180">
        <w:rPr>
          <w:rFonts w:ascii="Calibri" w:hAnsi="Calibri" w:cs="Arial"/>
          <w:i/>
          <w:sz w:val="22"/>
          <w:szCs w:val="22"/>
        </w:rPr>
        <w:t>Dostęp do zatrudnienia dla osób poszukujących pracy i osób biernych zawodowo, w tym długotrwale bezrobotnych oraz oddalonych od rynku pracy, także poprzez lokalne inicjatywy na rzecz zatrudnienia oraz wspieranie mobilności pracowników</w:t>
      </w:r>
      <w:r w:rsidRPr="00F851CB">
        <w:rPr>
          <w:rFonts w:ascii="Calibri" w:hAnsi="Calibri" w:cs="Arial"/>
          <w:bCs/>
          <w:i/>
          <w:color w:val="000000"/>
          <w:sz w:val="22"/>
          <w:szCs w:val="22"/>
        </w:rPr>
        <w:t>,</w:t>
      </w:r>
      <w:r w:rsidRPr="00F851CB">
        <w:rPr>
          <w:rFonts w:ascii="Calibri" w:hAnsi="Calibri" w:cs="Arial"/>
          <w:bCs/>
          <w:color w:val="000000"/>
          <w:sz w:val="22"/>
          <w:szCs w:val="22"/>
        </w:rPr>
        <w:t xml:space="preserve"> Oś Priorytetowa </w:t>
      </w:r>
      <w:r w:rsidR="002B7180">
        <w:rPr>
          <w:rFonts w:ascii="Calibri" w:hAnsi="Calibri" w:cs="Arial"/>
          <w:i/>
          <w:sz w:val="22"/>
          <w:szCs w:val="22"/>
        </w:rPr>
        <w:t>9</w:t>
      </w:r>
      <w:r w:rsidRPr="00F851CB">
        <w:rPr>
          <w:rFonts w:ascii="Calibri" w:hAnsi="Calibri" w:cs="Arial"/>
          <w:i/>
          <w:sz w:val="22"/>
          <w:szCs w:val="22"/>
        </w:rPr>
        <w:t xml:space="preserve"> </w:t>
      </w:r>
      <w:r w:rsidR="002B7180">
        <w:rPr>
          <w:rFonts w:ascii="Calibri" w:hAnsi="Calibri" w:cs="Arial"/>
          <w:i/>
          <w:sz w:val="22"/>
          <w:szCs w:val="22"/>
        </w:rPr>
        <w:t>Rynek pracy</w:t>
      </w:r>
      <w:r w:rsidRPr="00F851CB">
        <w:rPr>
          <w:rFonts w:ascii="Calibri" w:hAnsi="Calibri" w:cs="Arial"/>
          <w:bCs/>
          <w:i/>
          <w:color w:val="000000"/>
          <w:sz w:val="22"/>
          <w:szCs w:val="22"/>
        </w:rPr>
        <w:t xml:space="preserve"> </w:t>
      </w:r>
      <w:r w:rsidRPr="00F851CB">
        <w:rPr>
          <w:rFonts w:ascii="Calibri" w:hAnsi="Calibri" w:cs="Arial"/>
          <w:bCs/>
          <w:color w:val="000000"/>
          <w:sz w:val="22"/>
          <w:szCs w:val="22"/>
        </w:rPr>
        <w:t>RPO WL</w:t>
      </w:r>
      <w:r w:rsidRPr="00F851CB">
        <w:rPr>
          <w:rFonts w:ascii="Calibri" w:hAnsi="Calibri" w:cs="Arial"/>
          <w:bCs/>
          <w:i/>
          <w:color w:val="000000"/>
          <w:sz w:val="22"/>
          <w:szCs w:val="22"/>
        </w:rPr>
        <w:t>.</w:t>
      </w:r>
    </w:p>
    <w:p w:rsidR="00AE2661" w:rsidRDefault="00AE2661" w:rsidP="009E6FD0">
      <w:pPr>
        <w:tabs>
          <w:tab w:val="left" w:pos="426"/>
        </w:tabs>
        <w:autoSpaceDE w:val="0"/>
        <w:autoSpaceDN w:val="0"/>
        <w:adjustRightInd w:val="0"/>
        <w:spacing w:line="276" w:lineRule="auto"/>
        <w:jc w:val="both"/>
        <w:rPr>
          <w:rFonts w:ascii="Calibri" w:hAnsi="Calibri" w:cs="Arial"/>
          <w:sz w:val="22"/>
          <w:szCs w:val="22"/>
        </w:rPr>
      </w:pPr>
      <w:r>
        <w:rPr>
          <w:rFonts w:ascii="Calibri" w:hAnsi="Calibri" w:cs="Arial"/>
          <w:sz w:val="22"/>
          <w:szCs w:val="22"/>
        </w:rPr>
        <w:t xml:space="preserve">Regulamin został opracowany </w:t>
      </w:r>
      <w:r w:rsidRPr="00265227">
        <w:rPr>
          <w:rFonts w:ascii="Calibri" w:hAnsi="Calibri" w:cs="Arial"/>
          <w:sz w:val="22"/>
          <w:szCs w:val="22"/>
        </w:rPr>
        <w:t>na podstawie obowiązujących w tym zakresie aktów prawnych oraz dokumentów</w:t>
      </w:r>
      <w:r>
        <w:rPr>
          <w:rFonts w:ascii="Calibri" w:hAnsi="Calibri" w:cs="Arial"/>
          <w:sz w:val="22"/>
          <w:szCs w:val="22"/>
        </w:rPr>
        <w:t>, w szczególności:</w:t>
      </w:r>
      <w:r w:rsidRPr="00265227">
        <w:rPr>
          <w:rFonts w:ascii="Calibri" w:hAnsi="Calibri" w:cs="Arial"/>
          <w:sz w:val="22"/>
          <w:szCs w:val="22"/>
        </w:rPr>
        <w:t xml:space="preserve"> </w:t>
      </w:r>
    </w:p>
    <w:p w:rsidR="00AE2661" w:rsidRPr="00F851CB" w:rsidRDefault="00AE2661"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sidRPr="00F851CB">
        <w:rPr>
          <w:rFonts w:ascii="Calibri" w:hAnsi="Calibri" w:cs="Arial"/>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w:t>
      </w:r>
      <w:r w:rsidR="002A6692">
        <w:rPr>
          <w:rFonts w:ascii="Calibri" w:hAnsi="Calibri" w:cs="Arial"/>
          <w:sz w:val="22"/>
          <w:szCs w:val="22"/>
        </w:rPr>
        <w:t>opejskiego Funduszu Morskiego i </w:t>
      </w:r>
      <w:r w:rsidRPr="00F851CB">
        <w:rPr>
          <w:rFonts w:ascii="Calibri" w:hAnsi="Calibri" w:cs="Arial"/>
          <w:sz w:val="22"/>
          <w:szCs w:val="22"/>
        </w:rPr>
        <w:t>Rybackiego oraz uchylające rozporządzenie Rady (WE) nr</w:t>
      </w:r>
      <w:r w:rsidR="002A6692">
        <w:rPr>
          <w:rFonts w:ascii="Calibri" w:hAnsi="Calibri" w:cs="Arial"/>
          <w:sz w:val="22"/>
          <w:szCs w:val="22"/>
        </w:rPr>
        <w:t xml:space="preserve"> 1083/2006 (Dz. Urz. UE L 347 z </w:t>
      </w:r>
      <w:r w:rsidRPr="00F851CB">
        <w:rPr>
          <w:rFonts w:ascii="Calibri" w:hAnsi="Calibri" w:cs="Arial"/>
          <w:sz w:val="22"/>
          <w:szCs w:val="22"/>
        </w:rPr>
        <w:t>20.12.2013, str. 320)</w:t>
      </w:r>
      <w:r>
        <w:rPr>
          <w:rFonts w:ascii="Calibri" w:hAnsi="Calibri" w:cs="Arial"/>
          <w:sz w:val="22"/>
          <w:szCs w:val="22"/>
        </w:rPr>
        <w:t>,</w:t>
      </w:r>
      <w:r w:rsidRPr="006703A7">
        <w:rPr>
          <w:rFonts w:ascii="Calibri" w:hAnsi="Calibri" w:cs="Arial"/>
          <w:sz w:val="22"/>
          <w:szCs w:val="22"/>
        </w:rPr>
        <w:t xml:space="preserve"> </w:t>
      </w:r>
      <w:r>
        <w:rPr>
          <w:rFonts w:ascii="Calibri" w:hAnsi="Calibri" w:cs="Arial"/>
          <w:sz w:val="22"/>
          <w:szCs w:val="22"/>
        </w:rPr>
        <w:t xml:space="preserve">zwane dalej </w:t>
      </w:r>
      <w:r w:rsidRPr="00D836B0">
        <w:rPr>
          <w:rFonts w:ascii="Calibri" w:hAnsi="Calibri" w:cs="Arial"/>
          <w:i/>
          <w:sz w:val="22"/>
          <w:szCs w:val="22"/>
        </w:rPr>
        <w:t>rozporządzeniem ogólnym</w:t>
      </w:r>
      <w:r w:rsidRPr="00265227">
        <w:rPr>
          <w:rFonts w:ascii="Calibri" w:hAnsi="Calibri" w:cs="Arial"/>
          <w:sz w:val="22"/>
          <w:szCs w:val="22"/>
        </w:rPr>
        <w:t>;</w:t>
      </w:r>
    </w:p>
    <w:p w:rsidR="00AE2661" w:rsidRPr="00873C95" w:rsidRDefault="00AE2661" w:rsidP="007C0890">
      <w:pPr>
        <w:numPr>
          <w:ilvl w:val="0"/>
          <w:numId w:val="117"/>
        </w:numPr>
        <w:tabs>
          <w:tab w:val="left" w:pos="426"/>
        </w:tabs>
        <w:spacing w:line="276" w:lineRule="auto"/>
        <w:ind w:left="0" w:firstLine="0"/>
        <w:jc w:val="both"/>
        <w:rPr>
          <w:rFonts w:ascii="Calibri" w:hAnsi="Calibri" w:cs="Arial"/>
          <w:sz w:val="22"/>
          <w:szCs w:val="22"/>
        </w:rPr>
      </w:pPr>
      <w:r w:rsidRPr="00265227">
        <w:rPr>
          <w:rFonts w:ascii="Calibri" w:hAnsi="Calibri" w:cs="Arial"/>
          <w:sz w:val="22"/>
          <w:szCs w:val="22"/>
        </w:rPr>
        <w:t xml:space="preserve">rozporządzenie Parlamentu Europejskiego i Rady (UE) nr 1304/2013 z dnia 17 grudnia 2013 r. </w:t>
      </w:r>
      <w:r w:rsidR="002A6692">
        <w:rPr>
          <w:rFonts w:ascii="Calibri" w:hAnsi="Calibri" w:cs="Arial"/>
          <w:i/>
          <w:sz w:val="22"/>
          <w:szCs w:val="22"/>
        </w:rPr>
        <w:t>w </w:t>
      </w:r>
      <w:r w:rsidRPr="00265227">
        <w:rPr>
          <w:rFonts w:ascii="Calibri" w:hAnsi="Calibri" w:cs="Arial"/>
          <w:i/>
          <w:sz w:val="22"/>
          <w:szCs w:val="22"/>
        </w:rPr>
        <w:t>sprawie Europejskiego Funduszu Społecznego i uchylające rozporządzenie Rady (WE) nr 1081/2006</w:t>
      </w:r>
      <w:r w:rsidRPr="00265227">
        <w:rPr>
          <w:rFonts w:ascii="Calibri" w:hAnsi="Calibri" w:cs="Arial"/>
          <w:sz w:val="22"/>
          <w:szCs w:val="22"/>
        </w:rPr>
        <w:t xml:space="preserve"> </w:t>
      </w:r>
      <w:r w:rsidRPr="00873C95">
        <w:rPr>
          <w:rFonts w:ascii="Calibri" w:hAnsi="Calibri" w:cs="Arial"/>
          <w:sz w:val="22"/>
          <w:szCs w:val="22"/>
        </w:rPr>
        <w:t>(Dz. Urz. UE L 347 z 20.12.2013, str. 470);</w:t>
      </w:r>
    </w:p>
    <w:p w:rsidR="0090292A" w:rsidRPr="00873C95" w:rsidRDefault="0090292A" w:rsidP="007C0890">
      <w:pPr>
        <w:numPr>
          <w:ilvl w:val="0"/>
          <w:numId w:val="117"/>
        </w:numPr>
        <w:tabs>
          <w:tab w:val="left" w:pos="426"/>
        </w:tabs>
        <w:spacing w:line="276" w:lineRule="auto"/>
        <w:ind w:left="0" w:firstLine="0"/>
        <w:jc w:val="both"/>
        <w:rPr>
          <w:rFonts w:ascii="Calibri" w:hAnsi="Calibri" w:cs="Arial"/>
          <w:sz w:val="22"/>
          <w:szCs w:val="22"/>
        </w:rPr>
      </w:pPr>
      <w:r w:rsidRPr="00873C95">
        <w:rPr>
          <w:rFonts w:ascii="Calibri" w:hAnsi="Calibri" w:cs="Arial"/>
          <w:sz w:val="22"/>
          <w:szCs w:val="22"/>
        </w:rPr>
        <w:t>rozporządzenie Komisji (UE) nr 651/2014 z dnia 17 czerwca 2014 r. uznające niektóre rodzaje pomocy za zgodne z rynkiem w</w:t>
      </w:r>
      <w:r w:rsidR="00D20F1A">
        <w:rPr>
          <w:rFonts w:ascii="Calibri" w:hAnsi="Calibri" w:cs="Arial"/>
          <w:sz w:val="22"/>
          <w:szCs w:val="22"/>
        </w:rPr>
        <w:t>ewnętrznym w</w:t>
      </w:r>
      <w:r w:rsidRPr="00873C95">
        <w:rPr>
          <w:rFonts w:ascii="Calibri" w:hAnsi="Calibri" w:cs="Arial"/>
          <w:sz w:val="22"/>
          <w:szCs w:val="22"/>
        </w:rPr>
        <w:t xml:space="preserve"> zasto</w:t>
      </w:r>
      <w:r w:rsidR="00873C95" w:rsidRPr="00873C95">
        <w:rPr>
          <w:rFonts w:ascii="Calibri" w:hAnsi="Calibri" w:cs="Arial"/>
          <w:sz w:val="22"/>
          <w:szCs w:val="22"/>
        </w:rPr>
        <w:t xml:space="preserve">sowaniu art. 107 i 108 Traktatu </w:t>
      </w:r>
      <w:r w:rsidRPr="00873C95">
        <w:rPr>
          <w:rFonts w:ascii="Calibri" w:hAnsi="Calibri" w:cs="Arial"/>
          <w:sz w:val="22"/>
          <w:szCs w:val="22"/>
        </w:rPr>
        <w:t xml:space="preserve">(ogólne rozporządzenie w sprawie </w:t>
      </w:r>
      <w:proofErr w:type="spellStart"/>
      <w:r w:rsidRPr="00873C95">
        <w:rPr>
          <w:rFonts w:ascii="Calibri" w:hAnsi="Calibri" w:cs="Arial"/>
          <w:sz w:val="22"/>
          <w:szCs w:val="22"/>
        </w:rPr>
        <w:t>wyłączeń</w:t>
      </w:r>
      <w:proofErr w:type="spellEnd"/>
      <w:r w:rsidRPr="00873C95">
        <w:rPr>
          <w:rFonts w:ascii="Calibri" w:hAnsi="Calibri" w:cs="Arial"/>
          <w:sz w:val="22"/>
          <w:szCs w:val="22"/>
        </w:rPr>
        <w:t xml:space="preserve"> blokowych) (Dz. Urz. UE L 187 z 26.06.2014, str. 1)</w:t>
      </w:r>
      <w:r w:rsidR="0024770D">
        <w:rPr>
          <w:rFonts w:ascii="Calibri" w:hAnsi="Calibri" w:cs="Arial"/>
          <w:sz w:val="22"/>
          <w:szCs w:val="22"/>
        </w:rPr>
        <w:t xml:space="preserve"> ze sprostowaniem</w:t>
      </w:r>
      <w:r w:rsidRPr="00873C95">
        <w:rPr>
          <w:rFonts w:ascii="Calibri" w:hAnsi="Calibri" w:cs="Arial"/>
          <w:sz w:val="22"/>
          <w:szCs w:val="22"/>
        </w:rPr>
        <w:t>;</w:t>
      </w:r>
    </w:p>
    <w:p w:rsidR="0090292A" w:rsidRPr="00873C95" w:rsidRDefault="0090292A" w:rsidP="007C0890">
      <w:pPr>
        <w:numPr>
          <w:ilvl w:val="0"/>
          <w:numId w:val="117"/>
        </w:numPr>
        <w:tabs>
          <w:tab w:val="left" w:pos="426"/>
        </w:tabs>
        <w:spacing w:line="276" w:lineRule="auto"/>
        <w:ind w:left="0" w:firstLine="0"/>
        <w:jc w:val="both"/>
        <w:rPr>
          <w:rFonts w:ascii="Calibri" w:hAnsi="Calibri" w:cs="Arial"/>
          <w:sz w:val="22"/>
          <w:szCs w:val="22"/>
        </w:rPr>
      </w:pPr>
      <w:r w:rsidRPr="0090292A">
        <w:rPr>
          <w:rFonts w:ascii="Calibri" w:hAnsi="Calibri" w:cs="Arial"/>
          <w:sz w:val="22"/>
          <w:szCs w:val="22"/>
        </w:rPr>
        <w:t xml:space="preserve">rozporządzenie Komisji (UE) nr 1407/2013 z dnia 18 grudnia 2013 r. w sprawie stosowania art. 107 i 108 Traktatu o funkcjonowaniu Unii Europejskiej do pomocy de </w:t>
      </w:r>
      <w:proofErr w:type="spellStart"/>
      <w:r w:rsidRPr="0090292A">
        <w:rPr>
          <w:rFonts w:ascii="Calibri" w:hAnsi="Calibri" w:cs="Arial"/>
          <w:sz w:val="22"/>
          <w:szCs w:val="22"/>
        </w:rPr>
        <w:t>minimis</w:t>
      </w:r>
      <w:proofErr w:type="spellEnd"/>
      <w:r w:rsidRPr="0090292A">
        <w:rPr>
          <w:rFonts w:ascii="Calibri" w:hAnsi="Calibri" w:cs="Arial"/>
          <w:sz w:val="22"/>
          <w:szCs w:val="22"/>
        </w:rPr>
        <w:t xml:space="preserve"> (Dz. </w:t>
      </w:r>
      <w:r w:rsidR="00D20F1A">
        <w:rPr>
          <w:rFonts w:ascii="Calibri" w:hAnsi="Calibri" w:cs="Arial"/>
          <w:sz w:val="22"/>
          <w:szCs w:val="22"/>
        </w:rPr>
        <w:t xml:space="preserve">Urz. </w:t>
      </w:r>
      <w:r w:rsidRPr="0090292A">
        <w:rPr>
          <w:rFonts w:ascii="Calibri" w:hAnsi="Calibri" w:cs="Arial"/>
          <w:sz w:val="22"/>
          <w:szCs w:val="22"/>
        </w:rPr>
        <w:t xml:space="preserve">UE L 352 </w:t>
      </w:r>
      <w:r w:rsidRPr="00873C95">
        <w:rPr>
          <w:rFonts w:ascii="Calibri" w:hAnsi="Calibri" w:cs="Arial"/>
          <w:sz w:val="22"/>
          <w:szCs w:val="22"/>
        </w:rPr>
        <w:t>z 24.12.2013, str. 1);</w:t>
      </w:r>
    </w:p>
    <w:p w:rsidR="00B210B3" w:rsidRPr="00873C95" w:rsidRDefault="002754D6" w:rsidP="007C0890">
      <w:pPr>
        <w:numPr>
          <w:ilvl w:val="0"/>
          <w:numId w:val="117"/>
        </w:numPr>
        <w:tabs>
          <w:tab w:val="left" w:pos="426"/>
        </w:tabs>
        <w:spacing w:line="276" w:lineRule="auto"/>
        <w:ind w:left="0" w:firstLine="0"/>
        <w:jc w:val="both"/>
        <w:rPr>
          <w:rFonts w:ascii="Calibri" w:hAnsi="Calibri" w:cs="Arial"/>
          <w:sz w:val="22"/>
          <w:szCs w:val="22"/>
        </w:rPr>
      </w:pPr>
      <w:r w:rsidRPr="00873C95">
        <w:rPr>
          <w:rFonts w:ascii="Calibri" w:hAnsi="Calibri" w:cs="Arial"/>
          <w:sz w:val="22"/>
          <w:szCs w:val="22"/>
        </w:rPr>
        <w:t xml:space="preserve">rozporządzenie Ministra Infrastruktury i Rozwoju z dnia 2 lipca 2015 r. w sprawie udzielania pomocy de </w:t>
      </w:r>
      <w:proofErr w:type="spellStart"/>
      <w:r w:rsidRPr="00873C95">
        <w:rPr>
          <w:rFonts w:ascii="Calibri" w:hAnsi="Calibri" w:cs="Arial"/>
          <w:sz w:val="22"/>
          <w:szCs w:val="22"/>
        </w:rPr>
        <w:t>minimis</w:t>
      </w:r>
      <w:proofErr w:type="spellEnd"/>
      <w:r w:rsidRPr="00873C95">
        <w:rPr>
          <w:rFonts w:ascii="Calibri" w:hAnsi="Calibri" w:cs="Arial"/>
          <w:sz w:val="22"/>
          <w:szCs w:val="22"/>
        </w:rPr>
        <w:t xml:space="preserve"> oraz pomocy publicznej w ramach program</w:t>
      </w:r>
      <w:r w:rsidR="002A6692">
        <w:rPr>
          <w:rFonts w:ascii="Calibri" w:hAnsi="Calibri" w:cs="Arial"/>
          <w:sz w:val="22"/>
          <w:szCs w:val="22"/>
        </w:rPr>
        <w:t>ów operacyjnych finansowanych z </w:t>
      </w:r>
      <w:r w:rsidRPr="00873C95">
        <w:rPr>
          <w:rFonts w:ascii="Calibri" w:hAnsi="Calibri" w:cs="Arial"/>
          <w:sz w:val="22"/>
          <w:szCs w:val="22"/>
        </w:rPr>
        <w:t>Europejskiego Funduszu Społecznego na lata 2014-2020 (Dz. U. poz. 1073);</w:t>
      </w:r>
    </w:p>
    <w:p w:rsidR="00AE2661" w:rsidRPr="00E94D1C" w:rsidRDefault="00AE2661"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sidRPr="00E94D1C">
        <w:rPr>
          <w:rFonts w:ascii="Calibri" w:hAnsi="Calibri" w:cs="Arial"/>
          <w:sz w:val="22"/>
          <w:szCs w:val="22"/>
        </w:rPr>
        <w:t xml:space="preserve">ustawa z dnia 11 lipca 2014 r. o zasadach realizacji programów w zakresie polityki spójności finansowanych w perspektywie finansowej 2014-2020 (Dz. U. </w:t>
      </w:r>
      <w:r w:rsidR="00046008" w:rsidRPr="00E94D1C">
        <w:rPr>
          <w:rFonts w:ascii="Calibri" w:hAnsi="Calibri" w:cs="Arial"/>
          <w:sz w:val="22"/>
          <w:szCs w:val="22"/>
        </w:rPr>
        <w:t>z 2016 r. poz. 217</w:t>
      </w:r>
      <w:r w:rsidRPr="00E94D1C">
        <w:rPr>
          <w:rFonts w:ascii="Calibri" w:hAnsi="Calibri" w:cs="Arial"/>
          <w:sz w:val="22"/>
          <w:szCs w:val="22"/>
        </w:rPr>
        <w:t xml:space="preserve">) – zwana dalej </w:t>
      </w:r>
      <w:r w:rsidRPr="00E94D1C">
        <w:rPr>
          <w:rFonts w:ascii="Calibri" w:hAnsi="Calibri" w:cs="Arial"/>
          <w:i/>
          <w:sz w:val="22"/>
          <w:szCs w:val="22"/>
        </w:rPr>
        <w:t>ustawą wdrożeniową</w:t>
      </w:r>
      <w:r w:rsidRPr="00E94D1C">
        <w:rPr>
          <w:rFonts w:ascii="Calibri" w:hAnsi="Calibri" w:cs="Arial"/>
          <w:sz w:val="22"/>
          <w:szCs w:val="22"/>
        </w:rPr>
        <w:t>;</w:t>
      </w:r>
    </w:p>
    <w:p w:rsidR="00492701" w:rsidRPr="00492701" w:rsidRDefault="00AE2661" w:rsidP="00492701">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sidRPr="00F851CB">
        <w:rPr>
          <w:rFonts w:ascii="Calibri" w:hAnsi="Calibri" w:cs="Arial"/>
          <w:sz w:val="22"/>
          <w:szCs w:val="22"/>
        </w:rPr>
        <w:t xml:space="preserve">ustawa z dnia 29 sierpnia 1997 r. o ochronie danych osobowych </w:t>
      </w:r>
      <w:r w:rsidR="00046008" w:rsidRPr="00F851CB">
        <w:rPr>
          <w:rFonts w:ascii="Calibri" w:hAnsi="Calibri" w:cs="Arial"/>
          <w:sz w:val="22"/>
          <w:szCs w:val="22"/>
        </w:rPr>
        <w:t>(Dz. U. z 201</w:t>
      </w:r>
      <w:r w:rsidR="00046008">
        <w:rPr>
          <w:rFonts w:ascii="Calibri" w:hAnsi="Calibri" w:cs="Arial"/>
          <w:sz w:val="22"/>
          <w:szCs w:val="22"/>
        </w:rPr>
        <w:t>5</w:t>
      </w:r>
      <w:r w:rsidR="00046008" w:rsidRPr="00F851CB">
        <w:rPr>
          <w:rFonts w:ascii="Calibri" w:hAnsi="Calibri" w:cs="Arial"/>
          <w:sz w:val="22"/>
          <w:szCs w:val="22"/>
        </w:rPr>
        <w:t xml:space="preserve"> r., poz. </w:t>
      </w:r>
      <w:r w:rsidR="00046008">
        <w:rPr>
          <w:rFonts w:ascii="Calibri" w:hAnsi="Calibri" w:cs="Arial"/>
          <w:sz w:val="22"/>
          <w:szCs w:val="22"/>
        </w:rPr>
        <w:t>2135</w:t>
      </w:r>
      <w:r w:rsidR="002A6692">
        <w:rPr>
          <w:rFonts w:ascii="Calibri" w:hAnsi="Calibri" w:cs="Arial"/>
          <w:sz w:val="22"/>
          <w:szCs w:val="22"/>
        </w:rPr>
        <w:t xml:space="preserve"> z </w:t>
      </w:r>
      <w:proofErr w:type="spellStart"/>
      <w:r w:rsidR="00046008" w:rsidRPr="00F851CB">
        <w:rPr>
          <w:rFonts w:ascii="Calibri" w:hAnsi="Calibri" w:cs="Arial"/>
          <w:sz w:val="22"/>
          <w:szCs w:val="22"/>
        </w:rPr>
        <w:t>późn</w:t>
      </w:r>
      <w:proofErr w:type="spellEnd"/>
      <w:r w:rsidR="00046008" w:rsidRPr="00F851CB">
        <w:rPr>
          <w:rFonts w:ascii="Calibri" w:hAnsi="Calibri" w:cs="Arial"/>
          <w:sz w:val="22"/>
          <w:szCs w:val="22"/>
        </w:rPr>
        <w:t>. zm.)</w:t>
      </w:r>
      <w:r w:rsidRPr="00F851CB">
        <w:rPr>
          <w:rFonts w:ascii="Calibri" w:hAnsi="Calibri" w:cs="Arial"/>
          <w:sz w:val="22"/>
          <w:szCs w:val="22"/>
        </w:rPr>
        <w:t>;</w:t>
      </w:r>
    </w:p>
    <w:p w:rsidR="00492701" w:rsidRPr="00492701" w:rsidRDefault="00492701" w:rsidP="00492701">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sidRPr="00492701">
        <w:rPr>
          <w:rFonts w:ascii="Calibri" w:hAnsi="Calibri" w:cs="Arial"/>
          <w:sz w:val="22"/>
          <w:szCs w:val="22"/>
        </w:rPr>
        <w:t xml:space="preserve">ustawa z dnia 22 grudnia 2015 r. </w:t>
      </w:r>
      <w:r w:rsidRPr="00492701">
        <w:rPr>
          <w:rFonts w:ascii="Calibri" w:hAnsi="Calibri" w:cs="Arial"/>
          <w:i/>
          <w:iCs/>
          <w:sz w:val="22"/>
          <w:szCs w:val="22"/>
        </w:rPr>
        <w:t xml:space="preserve">o Zintegrowanym Systemie Kwalifikacji (Dz. U. z 2016 r. poz. 64); </w:t>
      </w:r>
    </w:p>
    <w:p w:rsidR="00AE2661" w:rsidRPr="00F851CB" w:rsidRDefault="00AE2661"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sidRPr="00F851CB">
        <w:rPr>
          <w:rFonts w:ascii="Calibri" w:hAnsi="Calibri" w:cs="Arial"/>
          <w:sz w:val="22"/>
          <w:szCs w:val="22"/>
        </w:rPr>
        <w:t>ustawa z dnia 20 kwietnia 2004 r. o promocji zatrudnienia i ins</w:t>
      </w:r>
      <w:r w:rsidR="002A6692">
        <w:rPr>
          <w:rFonts w:ascii="Calibri" w:hAnsi="Calibri" w:cs="Arial"/>
          <w:sz w:val="22"/>
          <w:szCs w:val="22"/>
        </w:rPr>
        <w:t>tytucjach rynku pracy (Dz. U. z </w:t>
      </w:r>
      <w:r w:rsidRPr="00F851CB">
        <w:rPr>
          <w:rFonts w:ascii="Calibri" w:hAnsi="Calibri" w:cs="Arial"/>
          <w:sz w:val="22"/>
          <w:szCs w:val="22"/>
        </w:rPr>
        <w:t>201</w:t>
      </w:r>
      <w:r w:rsidR="00DD72F0">
        <w:rPr>
          <w:rFonts w:ascii="Calibri" w:hAnsi="Calibri" w:cs="Arial"/>
          <w:sz w:val="22"/>
          <w:szCs w:val="22"/>
        </w:rPr>
        <w:t>6</w:t>
      </w:r>
      <w:r w:rsidRPr="00F851CB">
        <w:rPr>
          <w:rFonts w:ascii="Calibri" w:hAnsi="Calibri" w:cs="Arial"/>
          <w:sz w:val="22"/>
          <w:szCs w:val="22"/>
        </w:rPr>
        <w:t xml:space="preserve"> r. poz. </w:t>
      </w:r>
      <w:r w:rsidR="00DD72F0">
        <w:rPr>
          <w:rFonts w:ascii="Calibri" w:hAnsi="Calibri" w:cs="Arial"/>
          <w:sz w:val="22"/>
          <w:szCs w:val="22"/>
        </w:rPr>
        <w:t>645</w:t>
      </w:r>
      <w:r>
        <w:rPr>
          <w:rFonts w:ascii="Calibri" w:hAnsi="Calibri" w:cs="Arial"/>
          <w:sz w:val="22"/>
          <w:szCs w:val="22"/>
        </w:rPr>
        <w:t xml:space="preserve">) - zwana dalej </w:t>
      </w:r>
      <w:r w:rsidRPr="00956A65">
        <w:rPr>
          <w:rFonts w:ascii="Calibri" w:hAnsi="Calibri" w:cs="Arial"/>
          <w:i/>
          <w:sz w:val="22"/>
          <w:szCs w:val="22"/>
        </w:rPr>
        <w:t>ustawą o promocji zatrudnienia i instytucjach rynku pracy</w:t>
      </w:r>
      <w:r w:rsidRPr="00F851CB">
        <w:rPr>
          <w:rFonts w:ascii="Calibri" w:hAnsi="Calibri" w:cs="Arial"/>
          <w:sz w:val="22"/>
          <w:szCs w:val="22"/>
        </w:rPr>
        <w:t>;</w:t>
      </w:r>
    </w:p>
    <w:p w:rsidR="00AE2661" w:rsidRPr="00F851CB" w:rsidRDefault="00AE2661"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sidRPr="00F851CB">
        <w:rPr>
          <w:rFonts w:ascii="Calibri" w:hAnsi="Calibri" w:cs="Arial"/>
          <w:sz w:val="22"/>
          <w:szCs w:val="22"/>
        </w:rPr>
        <w:t>odpowiednie rozporządzenia wykonawcze wydane do usta</w:t>
      </w:r>
      <w:r w:rsidR="002A6692">
        <w:rPr>
          <w:rFonts w:ascii="Calibri" w:hAnsi="Calibri" w:cs="Arial"/>
          <w:sz w:val="22"/>
          <w:szCs w:val="22"/>
        </w:rPr>
        <w:t>wy z dnia 20 kwietnia 2004 r. o </w:t>
      </w:r>
      <w:r w:rsidRPr="00F851CB">
        <w:rPr>
          <w:rFonts w:ascii="Calibri" w:hAnsi="Calibri" w:cs="Arial"/>
          <w:sz w:val="22"/>
          <w:szCs w:val="22"/>
        </w:rPr>
        <w:t>promocji zatrudnienia i instytucjach rynku pracy;</w:t>
      </w:r>
    </w:p>
    <w:p w:rsidR="0090292A" w:rsidRDefault="00AE2661"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sidRPr="00F851CB">
        <w:rPr>
          <w:rFonts w:ascii="Calibri" w:hAnsi="Calibri" w:cs="Arial"/>
          <w:sz w:val="22"/>
          <w:szCs w:val="22"/>
        </w:rPr>
        <w:lastRenderedPageBreak/>
        <w:t>ustawa z dnia 29 stycznia 2004 r. prawo zamówień publicznych (Dz. U. z 201</w:t>
      </w:r>
      <w:r w:rsidR="00492701">
        <w:rPr>
          <w:rFonts w:ascii="Calibri" w:hAnsi="Calibri" w:cs="Arial"/>
          <w:sz w:val="22"/>
          <w:szCs w:val="22"/>
        </w:rPr>
        <w:t>5</w:t>
      </w:r>
      <w:r w:rsidRPr="00F851CB">
        <w:rPr>
          <w:rFonts w:ascii="Calibri" w:hAnsi="Calibri" w:cs="Arial"/>
          <w:sz w:val="22"/>
          <w:szCs w:val="22"/>
        </w:rPr>
        <w:t xml:space="preserve"> r. poz. </w:t>
      </w:r>
      <w:r w:rsidR="00492701">
        <w:rPr>
          <w:rFonts w:ascii="Calibri" w:hAnsi="Calibri" w:cs="Arial"/>
          <w:sz w:val="22"/>
          <w:szCs w:val="22"/>
        </w:rPr>
        <w:t>2164</w:t>
      </w:r>
      <w:r w:rsidRPr="00F851CB">
        <w:rPr>
          <w:rFonts w:ascii="Calibri" w:hAnsi="Calibri" w:cs="Arial"/>
          <w:sz w:val="22"/>
          <w:szCs w:val="22"/>
        </w:rPr>
        <w:t xml:space="preserve">, z </w:t>
      </w:r>
      <w:proofErr w:type="spellStart"/>
      <w:r w:rsidRPr="00F851CB">
        <w:rPr>
          <w:rFonts w:ascii="Calibri" w:hAnsi="Calibri" w:cs="Arial"/>
          <w:sz w:val="22"/>
          <w:szCs w:val="22"/>
        </w:rPr>
        <w:t>późn</w:t>
      </w:r>
      <w:proofErr w:type="spellEnd"/>
      <w:r w:rsidRPr="00F851CB">
        <w:rPr>
          <w:rFonts w:ascii="Calibri" w:hAnsi="Calibri" w:cs="Arial"/>
          <w:sz w:val="22"/>
          <w:szCs w:val="22"/>
        </w:rPr>
        <w:t>. zm.);</w:t>
      </w:r>
    </w:p>
    <w:p w:rsidR="002754D6" w:rsidRPr="00EE2B8E" w:rsidRDefault="00821059"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sidRPr="00EE2B8E">
        <w:rPr>
          <w:rFonts w:ascii="Calibri" w:hAnsi="Calibri" w:cs="Arial"/>
          <w:sz w:val="22"/>
          <w:szCs w:val="22"/>
        </w:rPr>
        <w:t xml:space="preserve">ustawa z dnia 30 kwietnia 2004 r. o </w:t>
      </w:r>
      <w:r w:rsidR="00B210B3" w:rsidRPr="00EE2B8E">
        <w:rPr>
          <w:rFonts w:ascii="Calibri" w:hAnsi="Calibri" w:cs="Arial"/>
          <w:sz w:val="22"/>
          <w:szCs w:val="22"/>
        </w:rPr>
        <w:t xml:space="preserve">postępowaniu w sprawach dotyczących pomocy publicznej (Dz. U z 2007 r. Nr 59, poz. 404, z </w:t>
      </w:r>
      <w:proofErr w:type="spellStart"/>
      <w:r w:rsidR="00B210B3" w:rsidRPr="00EE2B8E">
        <w:rPr>
          <w:rFonts w:ascii="Calibri" w:hAnsi="Calibri" w:cs="Arial"/>
          <w:sz w:val="22"/>
          <w:szCs w:val="22"/>
        </w:rPr>
        <w:t>późn</w:t>
      </w:r>
      <w:proofErr w:type="spellEnd"/>
      <w:r w:rsidR="00B210B3" w:rsidRPr="00EE2B8E">
        <w:rPr>
          <w:rFonts w:ascii="Calibri" w:hAnsi="Calibri" w:cs="Arial"/>
          <w:sz w:val="22"/>
          <w:szCs w:val="22"/>
        </w:rPr>
        <w:t>. zm.)</w:t>
      </w:r>
    </w:p>
    <w:p w:rsidR="00AE2661" w:rsidRDefault="00AE2661"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Pr>
          <w:rFonts w:ascii="Calibri" w:hAnsi="Calibri" w:cs="Arial"/>
          <w:sz w:val="22"/>
          <w:szCs w:val="22"/>
        </w:rPr>
        <w:t xml:space="preserve">Wytyczne </w:t>
      </w:r>
      <w:r w:rsidRPr="00F851CB">
        <w:rPr>
          <w:rFonts w:ascii="Calibri" w:hAnsi="Calibri" w:cs="Arial"/>
          <w:sz w:val="22"/>
          <w:szCs w:val="22"/>
        </w:rPr>
        <w:t>w zakresie trybów wyboru projektów na lata 2014-2020 z dnia 31 marca 2015 r.;</w:t>
      </w:r>
    </w:p>
    <w:p w:rsidR="00AE2661" w:rsidRPr="00EE2B8E" w:rsidRDefault="00AE2661"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sidRPr="00EE2B8E">
        <w:rPr>
          <w:rFonts w:ascii="Calibri" w:hAnsi="Calibri" w:cs="Arial"/>
          <w:sz w:val="22"/>
          <w:szCs w:val="22"/>
        </w:rPr>
        <w:t>Wytyczne w zakresie monitorowania postępu rzeczowego realizacji programów operacyjnych na lata 2014-2020 z dnia 22 kwietnia 2015 r.;</w:t>
      </w:r>
    </w:p>
    <w:p w:rsidR="00AE2661" w:rsidRPr="00F851CB" w:rsidRDefault="00AE2661"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Pr>
          <w:rFonts w:ascii="Calibri" w:hAnsi="Calibri" w:cs="Arial"/>
          <w:sz w:val="22"/>
          <w:szCs w:val="22"/>
        </w:rPr>
        <w:t xml:space="preserve">Wytyczne </w:t>
      </w:r>
      <w:r w:rsidRPr="00F851CB">
        <w:rPr>
          <w:rFonts w:ascii="Calibri" w:hAnsi="Calibri" w:cs="Arial"/>
          <w:sz w:val="22"/>
          <w:szCs w:val="22"/>
        </w:rPr>
        <w:t>w zakresie realizacji zasady równości szans i niedyskryminacji, w tym dostępności osób z niepełnosprawnościami oraz zasady równości szans kobiet i mężczyzn w ramach funduszy unijnych na lata 2014-2020  z dnia 8 maja 2015 r.;</w:t>
      </w:r>
    </w:p>
    <w:p w:rsidR="00AE2661" w:rsidRPr="00F851CB" w:rsidRDefault="00AE2661"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sidRPr="0007755F">
        <w:rPr>
          <w:rFonts w:ascii="Calibri" w:hAnsi="Calibri" w:cs="Arial"/>
          <w:sz w:val="22"/>
          <w:szCs w:val="22"/>
        </w:rPr>
        <w:t>Wy</w:t>
      </w:r>
      <w:r>
        <w:rPr>
          <w:rFonts w:ascii="Calibri" w:hAnsi="Calibri" w:cs="Arial"/>
          <w:sz w:val="22"/>
          <w:szCs w:val="22"/>
        </w:rPr>
        <w:t xml:space="preserve">tyczne </w:t>
      </w:r>
      <w:r w:rsidRPr="00F851CB">
        <w:rPr>
          <w:rFonts w:ascii="Calibri" w:hAnsi="Calibri" w:cs="Arial"/>
          <w:sz w:val="22"/>
          <w:szCs w:val="22"/>
        </w:rPr>
        <w:t>w zakresie kwalifikowalności wydatków w ramach Europejskiego Funduszu Rozwoju Regionalnego, Europejskiego Funduszu Społecznego oraz Fundusz</w:t>
      </w:r>
      <w:r w:rsidR="002A6692">
        <w:rPr>
          <w:rFonts w:ascii="Calibri" w:hAnsi="Calibri" w:cs="Arial"/>
          <w:sz w:val="22"/>
          <w:szCs w:val="22"/>
        </w:rPr>
        <w:t>u Spójności na lata 2014-2020 z </w:t>
      </w:r>
      <w:r w:rsidRPr="00F851CB">
        <w:rPr>
          <w:rFonts w:ascii="Calibri" w:hAnsi="Calibri" w:cs="Arial"/>
          <w:sz w:val="22"/>
          <w:szCs w:val="22"/>
        </w:rPr>
        <w:t>dnia 10 kwietnia 2015 r.;</w:t>
      </w:r>
    </w:p>
    <w:p w:rsidR="00AE2661" w:rsidRDefault="00AE2661"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Pr>
          <w:rFonts w:ascii="Calibri" w:hAnsi="Calibri" w:cs="Arial"/>
          <w:sz w:val="22"/>
          <w:szCs w:val="22"/>
        </w:rPr>
        <w:t xml:space="preserve">Wytyczne </w:t>
      </w:r>
      <w:r w:rsidRPr="00F851CB">
        <w:rPr>
          <w:rFonts w:ascii="Calibri" w:hAnsi="Calibri" w:cs="Arial"/>
          <w:sz w:val="22"/>
          <w:szCs w:val="22"/>
        </w:rPr>
        <w:t xml:space="preserve">w zakresie realizacji przedsięwzięć z udziałem środków Europejskiego Funduszu Społecznego w obszarze rynku pracy na lata 2014-2020 z dnia </w:t>
      </w:r>
      <w:r w:rsidR="00DD1D1C" w:rsidRPr="00F851CB">
        <w:rPr>
          <w:rFonts w:ascii="Calibri" w:hAnsi="Calibri" w:cs="Arial"/>
          <w:sz w:val="22"/>
          <w:szCs w:val="22"/>
        </w:rPr>
        <w:t>2</w:t>
      </w:r>
      <w:r w:rsidR="00DD1D1C">
        <w:rPr>
          <w:rFonts w:ascii="Calibri" w:hAnsi="Calibri" w:cs="Arial"/>
          <w:sz w:val="22"/>
          <w:szCs w:val="22"/>
        </w:rPr>
        <w:t>2</w:t>
      </w:r>
      <w:r w:rsidR="00DD1D1C" w:rsidRPr="00F851CB">
        <w:rPr>
          <w:rFonts w:ascii="Calibri" w:hAnsi="Calibri" w:cs="Arial"/>
          <w:sz w:val="22"/>
          <w:szCs w:val="22"/>
        </w:rPr>
        <w:t xml:space="preserve"> </w:t>
      </w:r>
      <w:r w:rsidRPr="00F851CB">
        <w:rPr>
          <w:rFonts w:ascii="Calibri" w:hAnsi="Calibri" w:cs="Arial"/>
          <w:sz w:val="22"/>
          <w:szCs w:val="22"/>
        </w:rPr>
        <w:t>lipca 2015 r.;</w:t>
      </w:r>
    </w:p>
    <w:p w:rsidR="00AE2661" w:rsidRPr="00F851CB" w:rsidRDefault="00AE2661"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sidRPr="00F851CB">
        <w:rPr>
          <w:rFonts w:ascii="Calibri" w:hAnsi="Calibri" w:cs="Arial"/>
          <w:sz w:val="22"/>
          <w:szCs w:val="22"/>
        </w:rPr>
        <w:t>Regionalny Program Operacyjny Województwa Lubelskiego na lata 2014–2020 przyjęty decyzją Komisji Europejskiej C(2015) 887 z dnia 12 lutego 2015 r.;</w:t>
      </w:r>
    </w:p>
    <w:p w:rsidR="00AE2661" w:rsidRPr="00520A87" w:rsidRDefault="00AE2661" w:rsidP="007C0890">
      <w:pPr>
        <w:numPr>
          <w:ilvl w:val="0"/>
          <w:numId w:val="117"/>
        </w:numPr>
        <w:tabs>
          <w:tab w:val="left" w:pos="426"/>
        </w:tabs>
        <w:autoSpaceDE w:val="0"/>
        <w:autoSpaceDN w:val="0"/>
        <w:adjustRightInd w:val="0"/>
        <w:spacing w:line="276" w:lineRule="auto"/>
        <w:ind w:left="0" w:firstLine="0"/>
        <w:jc w:val="both"/>
        <w:rPr>
          <w:rFonts w:ascii="Calibri" w:hAnsi="Calibri" w:cs="Arial"/>
          <w:sz w:val="22"/>
          <w:szCs w:val="22"/>
        </w:rPr>
      </w:pPr>
      <w:r w:rsidRPr="00520A87">
        <w:rPr>
          <w:rFonts w:ascii="Calibri" w:hAnsi="Calibri" w:cs="Arial"/>
          <w:sz w:val="22"/>
          <w:szCs w:val="22"/>
        </w:rPr>
        <w:t xml:space="preserve">Szczegółowy Opis Osi Priorytetowych Regionalnego Programu Operacyjnego Województwa Lubelskiego na lata 2014 – 2020 zatwierdzony przez ZWL w dniu </w:t>
      </w:r>
      <w:r w:rsidR="00AE0F90" w:rsidRPr="00520A87">
        <w:rPr>
          <w:rFonts w:ascii="Calibri" w:hAnsi="Calibri" w:cs="Arial"/>
          <w:sz w:val="22"/>
          <w:szCs w:val="22"/>
        </w:rPr>
        <w:t>29</w:t>
      </w:r>
      <w:r w:rsidR="001574AC" w:rsidRPr="00520A87">
        <w:rPr>
          <w:rFonts w:ascii="Calibri" w:hAnsi="Calibri" w:cs="Arial"/>
          <w:sz w:val="22"/>
          <w:szCs w:val="22"/>
        </w:rPr>
        <w:t xml:space="preserve"> </w:t>
      </w:r>
      <w:r w:rsidR="00520A87" w:rsidRPr="00520A87">
        <w:rPr>
          <w:rFonts w:ascii="Calibri" w:hAnsi="Calibri" w:cs="Arial"/>
          <w:sz w:val="22"/>
          <w:szCs w:val="22"/>
        </w:rPr>
        <w:t>kwietnia</w:t>
      </w:r>
      <w:r w:rsidR="003D3788" w:rsidRPr="00520A87">
        <w:rPr>
          <w:rFonts w:ascii="Calibri" w:hAnsi="Calibri" w:cs="Arial"/>
          <w:sz w:val="22"/>
          <w:szCs w:val="22"/>
        </w:rPr>
        <w:t xml:space="preserve"> 2016 r.;</w:t>
      </w:r>
    </w:p>
    <w:p w:rsidR="00AE2661" w:rsidRPr="009E6FD0" w:rsidRDefault="00AE2661" w:rsidP="007C0890">
      <w:pPr>
        <w:numPr>
          <w:ilvl w:val="0"/>
          <w:numId w:val="117"/>
        </w:numPr>
        <w:tabs>
          <w:tab w:val="left" w:pos="426"/>
        </w:tabs>
        <w:autoSpaceDE w:val="0"/>
        <w:autoSpaceDN w:val="0"/>
        <w:adjustRightInd w:val="0"/>
        <w:spacing w:line="276" w:lineRule="auto"/>
        <w:ind w:left="0" w:firstLine="0"/>
        <w:jc w:val="both"/>
        <w:rPr>
          <w:rFonts w:ascii="Calibri" w:hAnsi="Calibri" w:cs="Arial"/>
          <w:i/>
          <w:sz w:val="22"/>
          <w:szCs w:val="22"/>
        </w:rPr>
      </w:pPr>
      <w:r w:rsidRPr="00F851CB">
        <w:rPr>
          <w:rFonts w:ascii="Calibri" w:hAnsi="Calibri" w:cs="Arial"/>
          <w:sz w:val="22"/>
          <w:szCs w:val="22"/>
        </w:rPr>
        <w:t>Wytyczne programowe dotyczące systemu wdrażania Regionalnego Programu Operacyjnego Województwa Lubelskiego na lata 2014-2020</w:t>
      </w:r>
      <w:r>
        <w:rPr>
          <w:rFonts w:ascii="Calibri" w:hAnsi="Calibri" w:cs="Arial"/>
          <w:sz w:val="22"/>
          <w:szCs w:val="22"/>
        </w:rPr>
        <w:t xml:space="preserve"> </w:t>
      </w:r>
      <w:r w:rsidRPr="00F851CB">
        <w:rPr>
          <w:rFonts w:ascii="Calibri" w:hAnsi="Calibri" w:cs="Arial"/>
          <w:sz w:val="22"/>
          <w:szCs w:val="22"/>
        </w:rPr>
        <w:t>–</w:t>
      </w:r>
      <w:r>
        <w:rPr>
          <w:rFonts w:ascii="Calibri" w:hAnsi="Calibri" w:cs="Arial"/>
          <w:sz w:val="22"/>
          <w:szCs w:val="22"/>
        </w:rPr>
        <w:t xml:space="preserve"> </w:t>
      </w:r>
      <w:r w:rsidRPr="00F851CB">
        <w:rPr>
          <w:rFonts w:ascii="Calibri" w:hAnsi="Calibri" w:cs="Arial"/>
          <w:sz w:val="22"/>
          <w:szCs w:val="22"/>
        </w:rPr>
        <w:t>w zakresie Europejskie</w:t>
      </w:r>
      <w:r>
        <w:rPr>
          <w:rFonts w:ascii="Calibri" w:hAnsi="Calibri" w:cs="Arial"/>
          <w:sz w:val="22"/>
          <w:szCs w:val="22"/>
        </w:rPr>
        <w:t>go Funduszu Społecznego</w:t>
      </w:r>
      <w:r w:rsidR="009D5616">
        <w:rPr>
          <w:rFonts w:ascii="Calibri" w:hAnsi="Calibri" w:cs="Arial"/>
          <w:sz w:val="22"/>
          <w:szCs w:val="22"/>
        </w:rPr>
        <w:t>.</w:t>
      </w:r>
    </w:p>
    <w:p w:rsidR="009E6FD0" w:rsidRPr="00265227" w:rsidRDefault="009E6FD0" w:rsidP="009E6FD0">
      <w:pPr>
        <w:tabs>
          <w:tab w:val="left" w:pos="426"/>
        </w:tabs>
        <w:autoSpaceDE w:val="0"/>
        <w:autoSpaceDN w:val="0"/>
        <w:adjustRightInd w:val="0"/>
        <w:spacing w:line="276" w:lineRule="auto"/>
        <w:jc w:val="both"/>
        <w:rPr>
          <w:rFonts w:ascii="Calibri" w:hAnsi="Calibri" w:cs="Arial"/>
          <w:i/>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2"/>
      </w:tblGrid>
      <w:tr w:rsidR="00AE2661" w:rsidRPr="00265227" w:rsidTr="00174A2F">
        <w:tc>
          <w:tcPr>
            <w:tcW w:w="9002" w:type="dxa"/>
            <w:shd w:val="clear" w:color="auto" w:fill="F79646"/>
          </w:tcPr>
          <w:p w:rsidR="00AE2661" w:rsidRPr="006B6A8F" w:rsidRDefault="00AE2661" w:rsidP="009E6FD0">
            <w:pPr>
              <w:spacing w:line="276" w:lineRule="auto"/>
              <w:jc w:val="both"/>
              <w:rPr>
                <w:rFonts w:ascii="Calibri" w:hAnsi="Calibri" w:cs="Arial"/>
                <w:b/>
              </w:rPr>
            </w:pPr>
            <w:r w:rsidRPr="006B6A8F">
              <w:rPr>
                <w:rFonts w:ascii="Calibri" w:hAnsi="Calibri" w:cs="Arial"/>
                <w:b/>
                <w:sz w:val="22"/>
                <w:szCs w:val="22"/>
              </w:rPr>
              <w:t>Uwaga!</w:t>
            </w:r>
          </w:p>
          <w:p w:rsidR="00AE2661" w:rsidRPr="006B6A8F" w:rsidRDefault="00AE2661" w:rsidP="009E6FD0">
            <w:pPr>
              <w:spacing w:line="276" w:lineRule="auto"/>
              <w:jc w:val="both"/>
              <w:rPr>
                <w:rFonts w:ascii="Calibri" w:hAnsi="Calibri" w:cs="Arial"/>
              </w:rPr>
            </w:pPr>
            <w:r w:rsidRPr="006B6A8F">
              <w:rPr>
                <w:rFonts w:ascii="Calibri" w:hAnsi="Calibri" w:cs="Arial"/>
                <w:sz w:val="22"/>
                <w:szCs w:val="22"/>
              </w:rPr>
              <w:t xml:space="preserve">Wnioskodawca ubiegający się o dofinansowanie zobowiązany jest korzystać z aktualnej </w:t>
            </w:r>
            <w:r w:rsidRPr="006B6A8F">
              <w:rPr>
                <w:rFonts w:ascii="Calibri" w:hAnsi="Calibri"/>
                <w:sz w:val="22"/>
                <w:szCs w:val="22"/>
              </w:rPr>
              <w:t>na dzień ogłoszenia konkursu</w:t>
            </w:r>
            <w:r w:rsidRPr="006B6A8F">
              <w:rPr>
                <w:rFonts w:ascii="Calibri" w:hAnsi="Calibri" w:cs="Arial"/>
                <w:sz w:val="22"/>
                <w:szCs w:val="22"/>
              </w:rPr>
              <w:t xml:space="preserve"> wersji dokumentów.</w:t>
            </w:r>
          </w:p>
          <w:p w:rsidR="00AE2661" w:rsidRPr="006B6A8F" w:rsidRDefault="00AE2661" w:rsidP="009E6FD0">
            <w:pPr>
              <w:tabs>
                <w:tab w:val="left" w:pos="426"/>
              </w:tabs>
              <w:spacing w:line="276" w:lineRule="auto"/>
              <w:jc w:val="both"/>
              <w:rPr>
                <w:rFonts w:ascii="Calibri" w:hAnsi="Calibri" w:cs="Arial"/>
              </w:rPr>
            </w:pPr>
            <w:r w:rsidRPr="006B6A8F">
              <w:rPr>
                <w:rFonts w:ascii="Calibri" w:hAnsi="Calibri" w:cs="Arial"/>
                <w:b/>
                <w:color w:val="000000"/>
                <w:sz w:val="22"/>
                <w:szCs w:val="22"/>
              </w:rPr>
              <w:t xml:space="preserve">W kwestiach nieuregulowanych w </w:t>
            </w:r>
            <w:r w:rsidRPr="006B6A8F">
              <w:rPr>
                <w:rFonts w:ascii="Calibri" w:hAnsi="Calibri" w:cs="Arial"/>
                <w:b/>
                <w:i/>
                <w:color w:val="000000"/>
                <w:sz w:val="22"/>
                <w:szCs w:val="22"/>
              </w:rPr>
              <w:t>Regulaminie</w:t>
            </w:r>
            <w:r w:rsidRPr="006B6A8F">
              <w:rPr>
                <w:rFonts w:ascii="Calibri" w:hAnsi="Calibri" w:cs="Arial"/>
                <w:b/>
                <w:color w:val="000000"/>
                <w:sz w:val="22"/>
                <w:szCs w:val="22"/>
              </w:rPr>
              <w:t xml:space="preserve"> mają zastosowanie akty </w:t>
            </w:r>
            <w:r w:rsidRPr="006B6A8F">
              <w:rPr>
                <w:rFonts w:ascii="Calibri" w:hAnsi="Calibri"/>
                <w:b/>
                <w:color w:val="000000"/>
                <w:sz w:val="22"/>
                <w:szCs w:val="22"/>
              </w:rPr>
              <w:t xml:space="preserve">prawa </w:t>
            </w:r>
            <w:r w:rsidRPr="006B6A8F">
              <w:rPr>
                <w:rFonts w:ascii="Calibri" w:hAnsi="Calibri" w:cs="Arial"/>
                <w:b/>
                <w:color w:val="000000"/>
                <w:sz w:val="22"/>
                <w:szCs w:val="22"/>
              </w:rPr>
              <w:t>unijnego</w:t>
            </w:r>
            <w:r w:rsidRPr="006B6A8F">
              <w:rPr>
                <w:rFonts w:ascii="Calibri" w:hAnsi="Calibri"/>
                <w:b/>
                <w:color w:val="000000"/>
                <w:sz w:val="22"/>
                <w:szCs w:val="22"/>
              </w:rPr>
              <w:t xml:space="preserve"> i</w:t>
            </w:r>
            <w:r w:rsidRPr="006B6A8F">
              <w:rPr>
                <w:rFonts w:ascii="Calibri" w:hAnsi="Calibri" w:cs="Arial"/>
                <w:b/>
                <w:color w:val="000000"/>
                <w:sz w:val="22"/>
                <w:szCs w:val="22"/>
              </w:rPr>
              <w:t xml:space="preserve"> krajowego oraz dokumenty programowe właściwe dla przedmiotu konkursu.</w:t>
            </w:r>
          </w:p>
          <w:p w:rsidR="00AE2661" w:rsidRPr="006B6A8F" w:rsidRDefault="00AE2661" w:rsidP="009E6FD0">
            <w:pPr>
              <w:spacing w:line="276" w:lineRule="auto"/>
              <w:jc w:val="both"/>
              <w:rPr>
                <w:rFonts w:ascii="Calibri" w:hAnsi="Calibri" w:cs="Arial"/>
              </w:rPr>
            </w:pPr>
            <w:r w:rsidRPr="006B6A8F">
              <w:rPr>
                <w:rFonts w:ascii="Calibri" w:hAnsi="Calibri" w:cs="Arial"/>
                <w:sz w:val="22"/>
                <w:szCs w:val="22"/>
              </w:rPr>
              <w:t xml:space="preserve">Zaleca się, aby wnioskodawca aplikujący o środki w ramach naboru </w:t>
            </w:r>
            <w:r w:rsidRPr="006B6A8F">
              <w:rPr>
                <w:rFonts w:ascii="Calibri" w:hAnsi="Calibri" w:cs="Arial"/>
                <w:b/>
                <w:sz w:val="22"/>
                <w:szCs w:val="22"/>
              </w:rPr>
              <w:t>na bieżąco</w:t>
            </w:r>
            <w:r w:rsidRPr="006B6A8F">
              <w:rPr>
                <w:rFonts w:ascii="Calibri" w:hAnsi="Calibri" w:cs="Arial"/>
                <w:sz w:val="22"/>
                <w:szCs w:val="22"/>
              </w:rPr>
              <w:t xml:space="preserve"> zapoznawał się z informacjami zamieszczanymi na stronie internetowej oraz na portalu</w:t>
            </w:r>
            <w:r w:rsidRPr="006B6A8F">
              <w:rPr>
                <w:rFonts w:ascii="Calibri" w:hAnsi="Calibri"/>
                <w:sz w:val="22"/>
                <w:szCs w:val="22"/>
              </w:rPr>
              <w:t>.</w:t>
            </w:r>
            <w:r w:rsidRPr="006B6A8F">
              <w:rPr>
                <w:rFonts w:ascii="Calibri" w:hAnsi="Calibri" w:cs="Arial"/>
                <w:sz w:val="22"/>
                <w:szCs w:val="22"/>
              </w:rPr>
              <w:t xml:space="preserve"> </w:t>
            </w:r>
          </w:p>
        </w:tc>
      </w:tr>
      <w:tr w:rsidR="00AE2661" w:rsidRPr="00265227" w:rsidTr="00724E57">
        <w:trPr>
          <w:trHeight w:val="551"/>
        </w:trPr>
        <w:tc>
          <w:tcPr>
            <w:tcW w:w="9002" w:type="dxa"/>
            <w:tcBorders>
              <w:left w:val="nil"/>
              <w:bottom w:val="nil"/>
              <w:right w:val="nil"/>
            </w:tcBorders>
          </w:tcPr>
          <w:p w:rsidR="009E6FD0" w:rsidRPr="006B6A8F" w:rsidRDefault="009E6FD0" w:rsidP="000144C7">
            <w:pPr>
              <w:spacing w:after="120" w:line="276" w:lineRule="auto"/>
              <w:jc w:val="both"/>
              <w:rPr>
                <w:rFonts w:ascii="Calibri" w:hAnsi="Calibri" w:cs="Arial"/>
                <w:b/>
              </w:rPr>
            </w:pPr>
          </w:p>
        </w:tc>
      </w:tr>
    </w:tbl>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7" w:name="_Toc429053210"/>
      <w:bookmarkStart w:id="8" w:name="_Toc443040564"/>
      <w:bookmarkStart w:id="9" w:name="_Toc452098022"/>
      <w:r w:rsidRPr="00265227">
        <w:rPr>
          <w:rFonts w:ascii="Calibri" w:hAnsi="Calibri" w:cs="Arial"/>
          <w:b/>
          <w:bCs/>
          <w:iCs/>
          <w:color w:val="000000"/>
          <w:sz w:val="22"/>
          <w:szCs w:val="22"/>
        </w:rPr>
        <w:t xml:space="preserve">1.2. Informacje na temat zmiany </w:t>
      </w:r>
      <w:r w:rsidRPr="00265227">
        <w:rPr>
          <w:rFonts w:ascii="Calibri" w:hAnsi="Calibri" w:cs="Arial"/>
          <w:b/>
          <w:bCs/>
          <w:i/>
          <w:iCs/>
          <w:color w:val="000000"/>
          <w:sz w:val="22"/>
          <w:szCs w:val="22"/>
        </w:rPr>
        <w:t>Regulaminu</w:t>
      </w:r>
      <w:bookmarkEnd w:id="7"/>
      <w:bookmarkEnd w:id="8"/>
      <w:bookmarkEnd w:id="9"/>
    </w:p>
    <w:p w:rsidR="00AE2661" w:rsidRPr="00265227" w:rsidRDefault="00AE2661" w:rsidP="007C0890">
      <w:pPr>
        <w:pStyle w:val="Akapitzlist1"/>
        <w:numPr>
          <w:ilvl w:val="0"/>
          <w:numId w:val="60"/>
        </w:numPr>
        <w:spacing w:line="276" w:lineRule="auto"/>
        <w:ind w:left="425" w:hanging="357"/>
        <w:contextualSpacing w:val="0"/>
        <w:jc w:val="both"/>
        <w:rPr>
          <w:rFonts w:ascii="Calibri" w:hAnsi="Calibri" w:cs="Arial"/>
          <w:sz w:val="22"/>
          <w:szCs w:val="22"/>
        </w:rPr>
      </w:pPr>
      <w:r w:rsidRPr="00265227">
        <w:rPr>
          <w:rFonts w:ascii="Calibri" w:hAnsi="Calibri" w:cs="Arial"/>
          <w:sz w:val="22"/>
          <w:szCs w:val="22"/>
        </w:rPr>
        <w:t>I</w:t>
      </w:r>
      <w:r>
        <w:rPr>
          <w:rFonts w:ascii="Calibri" w:hAnsi="Calibri" w:cs="Arial"/>
          <w:sz w:val="22"/>
          <w:szCs w:val="22"/>
        </w:rPr>
        <w:t>P</w:t>
      </w:r>
      <w:r w:rsidRPr="00265227">
        <w:rPr>
          <w:rFonts w:ascii="Calibri" w:hAnsi="Calibri" w:cs="Arial"/>
          <w:sz w:val="22"/>
          <w:szCs w:val="22"/>
        </w:rPr>
        <w:t xml:space="preserve"> zastrzega sobie prawo do dokonywania zmian w  </w:t>
      </w:r>
      <w:r w:rsidRPr="00265227">
        <w:rPr>
          <w:rFonts w:ascii="Calibri" w:hAnsi="Calibri" w:cs="Arial"/>
          <w:i/>
          <w:sz w:val="22"/>
          <w:szCs w:val="22"/>
        </w:rPr>
        <w:t xml:space="preserve">Regulaminie </w:t>
      </w:r>
      <w:r w:rsidRPr="00265227">
        <w:rPr>
          <w:rFonts w:ascii="Calibri" w:hAnsi="Calibri" w:cs="Arial"/>
          <w:sz w:val="22"/>
          <w:szCs w:val="22"/>
        </w:rPr>
        <w:t xml:space="preserve">z zastrzeżeniem pkt 2. </w:t>
      </w:r>
    </w:p>
    <w:p w:rsidR="00AE2661" w:rsidRPr="00E3144E" w:rsidRDefault="00AE2661" w:rsidP="007C0890">
      <w:pPr>
        <w:pStyle w:val="Akapitzlist1"/>
        <w:numPr>
          <w:ilvl w:val="0"/>
          <w:numId w:val="60"/>
        </w:numPr>
        <w:spacing w:line="276" w:lineRule="auto"/>
        <w:ind w:left="425" w:hanging="357"/>
        <w:contextualSpacing w:val="0"/>
        <w:jc w:val="both"/>
        <w:rPr>
          <w:rFonts w:ascii="Calibri" w:hAnsi="Calibri" w:cs="Arial"/>
          <w:sz w:val="22"/>
          <w:szCs w:val="22"/>
        </w:rPr>
      </w:pPr>
      <w:r w:rsidRPr="00E3144E">
        <w:rPr>
          <w:rFonts w:ascii="Calibri" w:hAnsi="Calibri" w:cs="Arial"/>
          <w:sz w:val="22"/>
          <w:szCs w:val="22"/>
        </w:rPr>
        <w:t xml:space="preserve">Do czasu rozstrzygnięcia konkursu IOK nie może zmieniać </w:t>
      </w:r>
      <w:r w:rsidRPr="00E3144E">
        <w:rPr>
          <w:rFonts w:ascii="Calibri" w:hAnsi="Calibri" w:cs="Arial"/>
          <w:i/>
          <w:sz w:val="22"/>
          <w:szCs w:val="22"/>
        </w:rPr>
        <w:t>Regulaminu</w:t>
      </w:r>
      <w:r w:rsidRPr="00E3144E">
        <w:rPr>
          <w:rFonts w:ascii="Calibri" w:hAnsi="Calibri" w:cs="Arial"/>
          <w:sz w:val="22"/>
          <w:szCs w:val="22"/>
        </w:rPr>
        <w:t xml:space="preserve"> w sposób skutkujący nierównym traktowaniem wnioskodawców, chyba że k</w:t>
      </w:r>
      <w:r w:rsidR="002A6692">
        <w:rPr>
          <w:rFonts w:ascii="Calibri" w:hAnsi="Calibri" w:cs="Arial"/>
          <w:sz w:val="22"/>
          <w:szCs w:val="22"/>
        </w:rPr>
        <w:t>onieczność jego zmiany wynika z </w:t>
      </w:r>
      <w:r w:rsidRPr="00E3144E">
        <w:rPr>
          <w:rFonts w:ascii="Calibri" w:hAnsi="Calibri" w:cs="Arial"/>
          <w:sz w:val="22"/>
          <w:szCs w:val="22"/>
        </w:rPr>
        <w:t xml:space="preserve">przepisów powszechnie obowiązującego prawa. </w:t>
      </w:r>
    </w:p>
    <w:p w:rsidR="00AE2661" w:rsidRDefault="00AE2661" w:rsidP="007C0890">
      <w:pPr>
        <w:pStyle w:val="Akapitzlist1"/>
        <w:numPr>
          <w:ilvl w:val="0"/>
          <w:numId w:val="60"/>
        </w:numPr>
        <w:spacing w:line="276" w:lineRule="auto"/>
        <w:ind w:left="425" w:hanging="357"/>
        <w:contextualSpacing w:val="0"/>
        <w:jc w:val="both"/>
        <w:rPr>
          <w:rFonts w:ascii="Calibri" w:hAnsi="Calibri" w:cs="Arial"/>
          <w:sz w:val="22"/>
          <w:szCs w:val="22"/>
        </w:rPr>
      </w:pPr>
      <w:r w:rsidRPr="00265227">
        <w:rPr>
          <w:rFonts w:ascii="Calibri" w:hAnsi="Calibri" w:cs="Arial"/>
          <w:sz w:val="22"/>
          <w:szCs w:val="22"/>
        </w:rPr>
        <w:t xml:space="preserve">IOK podaje do publicznej wiadomości, w szczególności na stronie internetowej oraz na portalu, </w:t>
      </w:r>
      <w:r w:rsidRPr="00265227">
        <w:rPr>
          <w:rFonts w:ascii="Calibri" w:hAnsi="Calibri" w:cs="Arial"/>
          <w:i/>
          <w:sz w:val="22"/>
          <w:szCs w:val="22"/>
        </w:rPr>
        <w:t>Regulamin</w:t>
      </w:r>
      <w:r w:rsidRPr="00265227">
        <w:rPr>
          <w:rFonts w:ascii="Calibri" w:hAnsi="Calibri" w:cs="Arial"/>
          <w:sz w:val="22"/>
          <w:szCs w:val="22"/>
        </w:rPr>
        <w:t xml:space="preserve"> oraz jego zmiany, wraz z ich uzasadnieniem, oraz termin, od którego są stosowane. </w:t>
      </w:r>
    </w:p>
    <w:p w:rsidR="00AE2661" w:rsidRDefault="00AE2661" w:rsidP="000144C7">
      <w:pPr>
        <w:pStyle w:val="Akapitzlist1"/>
        <w:spacing w:after="120" w:line="276" w:lineRule="auto"/>
        <w:ind w:left="426"/>
        <w:contextualSpacing w:val="0"/>
        <w:jc w:val="both"/>
        <w:rPr>
          <w:rFonts w:ascii="Calibri" w:hAnsi="Calibri" w:cs="Arial"/>
          <w:sz w:val="22"/>
          <w:szCs w:val="22"/>
        </w:rPr>
      </w:pPr>
    </w:p>
    <w:p w:rsidR="00A46566" w:rsidRDefault="00A46566" w:rsidP="000144C7">
      <w:pPr>
        <w:pStyle w:val="Akapitzlist1"/>
        <w:spacing w:after="120" w:line="276" w:lineRule="auto"/>
        <w:ind w:left="426"/>
        <w:contextualSpacing w:val="0"/>
        <w:jc w:val="both"/>
        <w:rPr>
          <w:rFonts w:ascii="Calibri" w:hAnsi="Calibri" w:cs="Arial"/>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tabs>
          <w:tab w:val="left" w:pos="426"/>
        </w:tabs>
        <w:spacing w:after="120" w:line="276" w:lineRule="auto"/>
        <w:jc w:val="both"/>
        <w:outlineLvl w:val="0"/>
        <w:rPr>
          <w:rFonts w:ascii="Calibri" w:hAnsi="Calibri" w:cs="Arial"/>
          <w:b/>
          <w:bCs/>
          <w:color w:val="000000"/>
          <w:kern w:val="32"/>
          <w:sz w:val="22"/>
          <w:szCs w:val="22"/>
        </w:rPr>
      </w:pPr>
      <w:bookmarkStart w:id="10" w:name="_Toc72034470"/>
      <w:bookmarkStart w:id="11" w:name="_Toc85424334"/>
      <w:bookmarkStart w:id="12" w:name="_Toc85424340"/>
      <w:bookmarkStart w:id="13" w:name="_Toc182277702"/>
      <w:bookmarkStart w:id="14" w:name="_Toc200344371"/>
      <w:bookmarkStart w:id="15" w:name="_Toc306348818"/>
      <w:bookmarkStart w:id="16" w:name="_Toc429053211"/>
      <w:bookmarkStart w:id="17" w:name="_Toc452098023"/>
      <w:r w:rsidRPr="00265227">
        <w:rPr>
          <w:rFonts w:ascii="Calibri" w:hAnsi="Calibri" w:cs="Arial"/>
          <w:b/>
          <w:bCs/>
          <w:color w:val="000000"/>
          <w:kern w:val="32"/>
          <w:sz w:val="22"/>
          <w:szCs w:val="22"/>
        </w:rPr>
        <w:lastRenderedPageBreak/>
        <w:t xml:space="preserve">II. </w:t>
      </w:r>
      <w:bookmarkEnd w:id="10"/>
      <w:bookmarkEnd w:id="11"/>
      <w:r w:rsidRPr="00265227">
        <w:rPr>
          <w:rFonts w:ascii="Calibri" w:hAnsi="Calibri" w:cs="Arial"/>
          <w:b/>
          <w:bCs/>
          <w:color w:val="000000"/>
          <w:kern w:val="32"/>
          <w:sz w:val="22"/>
          <w:szCs w:val="22"/>
        </w:rPr>
        <w:t xml:space="preserve">INFORMACJE </w:t>
      </w:r>
      <w:bookmarkEnd w:id="12"/>
      <w:r w:rsidRPr="00265227">
        <w:rPr>
          <w:rFonts w:ascii="Calibri" w:hAnsi="Calibri" w:cs="Arial"/>
          <w:b/>
          <w:bCs/>
          <w:color w:val="000000"/>
          <w:kern w:val="32"/>
          <w:sz w:val="22"/>
          <w:szCs w:val="22"/>
        </w:rPr>
        <w:t>O KONKURSIE</w:t>
      </w:r>
      <w:bookmarkEnd w:id="13"/>
      <w:bookmarkEnd w:id="14"/>
      <w:bookmarkEnd w:id="15"/>
      <w:bookmarkEnd w:id="16"/>
      <w:bookmarkEnd w:id="17"/>
    </w:p>
    <w:p w:rsidR="00AE2661" w:rsidRPr="00265227" w:rsidRDefault="00AE2661" w:rsidP="000144C7">
      <w:pPr>
        <w:tabs>
          <w:tab w:val="left" w:pos="426"/>
        </w:tabs>
        <w:spacing w:after="120" w:line="276" w:lineRule="auto"/>
        <w:rPr>
          <w:rFonts w:ascii="Calibri" w:hAnsi="Calibri" w:cs="Arial"/>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18" w:name="_Toc182277704"/>
      <w:bookmarkStart w:id="19" w:name="_Toc306348819"/>
      <w:bookmarkStart w:id="20" w:name="_Toc429053212"/>
      <w:bookmarkStart w:id="21" w:name="_Toc452098024"/>
      <w:r w:rsidRPr="00265227">
        <w:rPr>
          <w:rFonts w:ascii="Calibri" w:hAnsi="Calibri" w:cs="Arial"/>
          <w:b/>
          <w:bCs/>
          <w:iCs/>
          <w:color w:val="000000"/>
          <w:sz w:val="22"/>
          <w:szCs w:val="22"/>
        </w:rPr>
        <w:t xml:space="preserve">2.1. </w:t>
      </w:r>
      <w:bookmarkEnd w:id="18"/>
      <w:bookmarkEnd w:id="19"/>
      <w:r w:rsidRPr="00265227">
        <w:rPr>
          <w:rFonts w:ascii="Calibri" w:hAnsi="Calibri" w:cs="Arial"/>
          <w:b/>
          <w:bCs/>
          <w:iCs/>
          <w:color w:val="000000"/>
          <w:sz w:val="22"/>
          <w:szCs w:val="22"/>
        </w:rPr>
        <w:t>Podstawowe informacje o konkursie</w:t>
      </w:r>
      <w:bookmarkEnd w:id="20"/>
      <w:bookmarkEnd w:id="21"/>
    </w:p>
    <w:p w:rsidR="00AE2661" w:rsidRPr="00265227" w:rsidRDefault="00AE2661" w:rsidP="009E6FD0">
      <w:pPr>
        <w:pStyle w:val="Akapitzlist1"/>
        <w:numPr>
          <w:ilvl w:val="0"/>
          <w:numId w:val="5"/>
        </w:numPr>
        <w:autoSpaceDE w:val="0"/>
        <w:autoSpaceDN w:val="0"/>
        <w:adjustRightInd w:val="0"/>
        <w:spacing w:line="276" w:lineRule="auto"/>
        <w:contextualSpacing w:val="0"/>
        <w:jc w:val="both"/>
        <w:rPr>
          <w:rFonts w:ascii="Calibri" w:hAnsi="Calibri" w:cs="Arial"/>
          <w:bCs/>
          <w:sz w:val="22"/>
          <w:szCs w:val="22"/>
        </w:rPr>
      </w:pPr>
      <w:r w:rsidRPr="00265227">
        <w:rPr>
          <w:rFonts w:ascii="Calibri" w:hAnsi="Calibri" w:cs="Arial"/>
          <w:bCs/>
          <w:sz w:val="22"/>
          <w:szCs w:val="22"/>
        </w:rPr>
        <w:t xml:space="preserve">Konkurs ogłoszony jest w ramach RPO WL, </w:t>
      </w:r>
      <w:r w:rsidRPr="002446FF">
        <w:rPr>
          <w:rFonts w:ascii="Calibri" w:hAnsi="Calibri" w:cs="Arial"/>
          <w:bCs/>
          <w:sz w:val="22"/>
          <w:szCs w:val="22"/>
        </w:rPr>
        <w:t xml:space="preserve">Oś Priorytetowa </w:t>
      </w:r>
      <w:r w:rsidR="0067665F">
        <w:rPr>
          <w:rFonts w:ascii="Calibri" w:hAnsi="Calibri" w:cs="Arial"/>
          <w:bCs/>
          <w:sz w:val="22"/>
          <w:szCs w:val="22"/>
        </w:rPr>
        <w:t>9</w:t>
      </w:r>
      <w:r w:rsidRPr="002446FF">
        <w:rPr>
          <w:rFonts w:ascii="Calibri" w:hAnsi="Calibri" w:cs="Arial"/>
          <w:bCs/>
          <w:sz w:val="22"/>
          <w:szCs w:val="22"/>
        </w:rPr>
        <w:t xml:space="preserve"> </w:t>
      </w:r>
      <w:r w:rsidR="0067665F">
        <w:rPr>
          <w:rFonts w:ascii="Calibri" w:hAnsi="Calibri" w:cs="Arial"/>
          <w:bCs/>
          <w:sz w:val="22"/>
          <w:szCs w:val="22"/>
        </w:rPr>
        <w:t>Rynek pracy</w:t>
      </w:r>
      <w:r w:rsidRPr="002446FF">
        <w:rPr>
          <w:rFonts w:ascii="Calibri" w:hAnsi="Calibri" w:cs="Arial"/>
          <w:bCs/>
          <w:sz w:val="22"/>
          <w:szCs w:val="22"/>
        </w:rPr>
        <w:t xml:space="preserve">, Priorytet inwestycyjny </w:t>
      </w:r>
      <w:r w:rsidR="0067665F">
        <w:rPr>
          <w:rFonts w:ascii="Calibri" w:hAnsi="Calibri" w:cs="Arial"/>
          <w:bCs/>
          <w:sz w:val="22"/>
          <w:szCs w:val="22"/>
        </w:rPr>
        <w:t>8</w:t>
      </w:r>
      <w:r w:rsidRPr="002446FF">
        <w:rPr>
          <w:rFonts w:ascii="Calibri" w:hAnsi="Calibri" w:cs="Arial"/>
          <w:bCs/>
          <w:sz w:val="22"/>
          <w:szCs w:val="22"/>
        </w:rPr>
        <w:t>i: „</w:t>
      </w:r>
      <w:r w:rsidR="0067665F" w:rsidRPr="0067665F">
        <w:rPr>
          <w:rFonts w:ascii="Calibri" w:hAnsi="Calibri" w:cs="Arial"/>
          <w:bCs/>
          <w:sz w:val="22"/>
          <w:szCs w:val="22"/>
        </w:rPr>
        <w:t>Dostęp do zatrudnienia dla osób poszukujących pracy i osób biernych zawodowo, w tym długotrwale bezrobotnych oraz oddalonych od rynku pracy, także poprzez lokalne inicjatywy na rzecz zatrudnienia oraz wspieranie mobilności pracowników</w:t>
      </w:r>
      <w:r w:rsidRPr="002446FF">
        <w:rPr>
          <w:rFonts w:ascii="Calibri" w:hAnsi="Calibri" w:cs="Arial"/>
          <w:bCs/>
          <w:sz w:val="22"/>
          <w:szCs w:val="22"/>
        </w:rPr>
        <w:t xml:space="preserve">”, Działanie </w:t>
      </w:r>
      <w:r w:rsidR="0067665F">
        <w:rPr>
          <w:rFonts w:ascii="Calibri" w:hAnsi="Calibri" w:cs="Arial"/>
          <w:bCs/>
          <w:sz w:val="22"/>
          <w:szCs w:val="22"/>
        </w:rPr>
        <w:t>9.1</w:t>
      </w:r>
      <w:r w:rsidRPr="002446FF">
        <w:rPr>
          <w:rFonts w:ascii="Calibri" w:hAnsi="Calibri" w:cs="Arial"/>
          <w:bCs/>
          <w:sz w:val="22"/>
          <w:szCs w:val="22"/>
        </w:rPr>
        <w:t xml:space="preserve"> </w:t>
      </w:r>
      <w:r w:rsidR="0067665F" w:rsidRPr="0067665F">
        <w:rPr>
          <w:rFonts w:ascii="Calibri" w:hAnsi="Calibri" w:cs="Arial"/>
          <w:bCs/>
          <w:i/>
          <w:sz w:val="22"/>
          <w:szCs w:val="22"/>
        </w:rPr>
        <w:t>Aktywizacja zawodowa</w:t>
      </w:r>
      <w:r>
        <w:rPr>
          <w:rFonts w:ascii="Calibri" w:hAnsi="Calibri" w:cs="Arial"/>
          <w:bCs/>
          <w:sz w:val="22"/>
          <w:szCs w:val="22"/>
        </w:rPr>
        <w:t>.</w:t>
      </w:r>
    </w:p>
    <w:p w:rsidR="00AE2661" w:rsidRPr="00265227" w:rsidRDefault="00AE2661" w:rsidP="009E6FD0">
      <w:pPr>
        <w:numPr>
          <w:ilvl w:val="0"/>
          <w:numId w:val="5"/>
        </w:numPr>
        <w:tabs>
          <w:tab w:val="left" w:pos="426"/>
        </w:tabs>
        <w:autoSpaceDE w:val="0"/>
        <w:autoSpaceDN w:val="0"/>
        <w:adjustRightInd w:val="0"/>
        <w:spacing w:line="276" w:lineRule="auto"/>
        <w:jc w:val="both"/>
        <w:rPr>
          <w:rFonts w:ascii="Calibri" w:hAnsi="Calibri" w:cs="Arial"/>
          <w:color w:val="000000"/>
          <w:sz w:val="22"/>
          <w:szCs w:val="22"/>
        </w:rPr>
      </w:pPr>
      <w:r w:rsidRPr="00265227">
        <w:rPr>
          <w:rFonts w:ascii="Calibri" w:hAnsi="Calibri" w:cs="Arial"/>
          <w:sz w:val="22"/>
          <w:szCs w:val="22"/>
        </w:rPr>
        <w:t xml:space="preserve">Projekty współfinansowane są ze środków UE w ramach EFS. </w:t>
      </w:r>
    </w:p>
    <w:p w:rsidR="00AE2661" w:rsidRPr="00CD4C63" w:rsidRDefault="00AE2661" w:rsidP="009E6FD0">
      <w:pPr>
        <w:pStyle w:val="Akapitzlist1"/>
        <w:numPr>
          <w:ilvl w:val="0"/>
          <w:numId w:val="5"/>
        </w:numPr>
        <w:autoSpaceDE w:val="0"/>
        <w:autoSpaceDN w:val="0"/>
        <w:spacing w:line="276" w:lineRule="auto"/>
        <w:contextualSpacing w:val="0"/>
        <w:jc w:val="both"/>
        <w:rPr>
          <w:rFonts w:ascii="Calibri" w:hAnsi="Calibri" w:cs="Arial"/>
          <w:color w:val="000000"/>
          <w:sz w:val="22"/>
          <w:szCs w:val="22"/>
        </w:rPr>
      </w:pPr>
      <w:r w:rsidRPr="00265227">
        <w:rPr>
          <w:rFonts w:ascii="Calibri" w:hAnsi="Calibri" w:cs="Arial"/>
          <w:sz w:val="22"/>
          <w:szCs w:val="22"/>
        </w:rPr>
        <w:t xml:space="preserve">Wszelkie terminy realizacji określonych czynności wskazane w </w:t>
      </w:r>
      <w:r w:rsidRPr="00265227">
        <w:rPr>
          <w:rFonts w:ascii="Calibri" w:hAnsi="Calibri" w:cs="Arial"/>
          <w:i/>
          <w:sz w:val="22"/>
          <w:szCs w:val="22"/>
        </w:rPr>
        <w:t>Regulaminie</w:t>
      </w:r>
      <w:r w:rsidRPr="00265227">
        <w:rPr>
          <w:rFonts w:ascii="Calibri" w:hAnsi="Calibri" w:cs="Arial"/>
          <w:sz w:val="22"/>
          <w:szCs w:val="22"/>
        </w:rPr>
        <w:t>, jeśli nie określono inaczej, wyrażone są w dniach kalendarzowych. Zgodnie z art. 50 ustawy wdrożeniowej do postępowania w zakresie ubiegania się o dofinansowanie oraz udzielania dofinansowania na podstawie ustawy nie stosuje się przepisów KPA, z wyjątkiem przepisów dotyczących wyłączenia pracowników organu, doręczeń i sposobu obliczania terminów.</w:t>
      </w:r>
    </w:p>
    <w:p w:rsidR="00AE2661" w:rsidRPr="00CD4C63" w:rsidRDefault="00AE2661" w:rsidP="009E6FD0">
      <w:pPr>
        <w:pStyle w:val="Akapitzlist1"/>
        <w:numPr>
          <w:ilvl w:val="0"/>
          <w:numId w:val="5"/>
        </w:numPr>
        <w:autoSpaceDE w:val="0"/>
        <w:autoSpaceDN w:val="0"/>
        <w:spacing w:line="276" w:lineRule="auto"/>
        <w:contextualSpacing w:val="0"/>
        <w:jc w:val="both"/>
        <w:rPr>
          <w:rFonts w:ascii="Calibri" w:hAnsi="Calibri" w:cs="Arial"/>
          <w:color w:val="000000"/>
          <w:sz w:val="22"/>
          <w:szCs w:val="22"/>
        </w:rPr>
      </w:pPr>
      <w:r w:rsidRPr="00CD4C63">
        <w:rPr>
          <w:rFonts w:ascii="Calibri" w:hAnsi="Calibri" w:cs="Arial"/>
          <w:sz w:val="22"/>
          <w:szCs w:val="22"/>
        </w:rPr>
        <w:t>Informacje/pisma do wnioskodawcy wysyłane są każdorazowo za zwrotnym potwierdzeniem odbioru</w:t>
      </w:r>
      <w:r>
        <w:rPr>
          <w:rFonts w:ascii="Calibri" w:hAnsi="Calibri" w:cs="Arial"/>
          <w:sz w:val="22"/>
          <w:szCs w:val="22"/>
        </w:rPr>
        <w:t xml:space="preserve"> </w:t>
      </w:r>
      <w:r w:rsidRPr="00CD4C63">
        <w:rPr>
          <w:rFonts w:ascii="Calibri" w:hAnsi="Calibri" w:cs="Arial"/>
          <w:sz w:val="22"/>
          <w:szCs w:val="22"/>
        </w:rPr>
        <w:t xml:space="preserve">na adres wskazany we wniosku o dofinansowanie jako adres siedziby wnioskodawcy. </w:t>
      </w:r>
    </w:p>
    <w:p w:rsidR="00AE2661" w:rsidRPr="009E6FD0" w:rsidRDefault="00AE2661" w:rsidP="009E6FD0">
      <w:pPr>
        <w:pStyle w:val="Akapitzlist1"/>
        <w:numPr>
          <w:ilvl w:val="0"/>
          <w:numId w:val="5"/>
        </w:numPr>
        <w:autoSpaceDE w:val="0"/>
        <w:autoSpaceDN w:val="0"/>
        <w:adjustRightInd w:val="0"/>
        <w:spacing w:line="276" w:lineRule="auto"/>
        <w:contextualSpacing w:val="0"/>
        <w:jc w:val="both"/>
        <w:rPr>
          <w:rFonts w:ascii="Calibri" w:hAnsi="Calibri" w:cs="Arial"/>
          <w:color w:val="000000"/>
          <w:sz w:val="22"/>
          <w:szCs w:val="22"/>
        </w:rPr>
      </w:pPr>
      <w:r w:rsidRPr="002446FF">
        <w:rPr>
          <w:rFonts w:ascii="Calibri" w:hAnsi="Calibri" w:cs="Arial"/>
          <w:bCs/>
          <w:color w:val="000000"/>
          <w:sz w:val="22"/>
          <w:szCs w:val="22"/>
        </w:rPr>
        <w:t xml:space="preserve">Dodatkowe informacje można uzyskać w siedzibie Wojewódzkiego Urzędu Pracy w Lublinie: </w:t>
      </w:r>
    </w:p>
    <w:p w:rsidR="009E6FD0" w:rsidRPr="002446FF" w:rsidRDefault="009E6FD0" w:rsidP="009E6FD0">
      <w:pPr>
        <w:pStyle w:val="Akapitzlist1"/>
        <w:autoSpaceDE w:val="0"/>
        <w:autoSpaceDN w:val="0"/>
        <w:adjustRightInd w:val="0"/>
        <w:spacing w:line="276" w:lineRule="auto"/>
        <w:ind w:left="360"/>
        <w:contextualSpacing w:val="0"/>
        <w:jc w:val="both"/>
        <w:rPr>
          <w:rFonts w:ascii="Calibri" w:hAnsi="Calibri" w:cs="Arial"/>
          <w:color w:val="000000"/>
          <w:sz w:val="22"/>
          <w:szCs w:val="22"/>
        </w:rPr>
      </w:pPr>
    </w:p>
    <w:p w:rsidR="00AE2661" w:rsidRPr="002446FF" w:rsidRDefault="00AE2661" w:rsidP="009E6FD0">
      <w:pPr>
        <w:autoSpaceDE w:val="0"/>
        <w:autoSpaceDN w:val="0"/>
        <w:adjustRightInd w:val="0"/>
        <w:spacing w:line="276" w:lineRule="auto"/>
        <w:ind w:left="360"/>
        <w:jc w:val="center"/>
        <w:rPr>
          <w:rFonts w:ascii="Calibri" w:hAnsi="Calibri" w:cs="Arial"/>
          <w:b/>
          <w:bCs/>
          <w:color w:val="000000"/>
          <w:sz w:val="22"/>
          <w:szCs w:val="22"/>
        </w:rPr>
      </w:pPr>
      <w:r w:rsidRPr="002446FF">
        <w:rPr>
          <w:rFonts w:ascii="Calibri" w:hAnsi="Calibri" w:cs="Arial"/>
          <w:b/>
          <w:bCs/>
          <w:color w:val="000000"/>
          <w:sz w:val="22"/>
          <w:szCs w:val="22"/>
        </w:rPr>
        <w:t>Wojewódzki Urząd Pracy w Lublinie</w:t>
      </w:r>
    </w:p>
    <w:p w:rsidR="00AE2661" w:rsidRPr="002446FF" w:rsidRDefault="00AE2661" w:rsidP="009E6FD0">
      <w:pPr>
        <w:autoSpaceDE w:val="0"/>
        <w:autoSpaceDN w:val="0"/>
        <w:adjustRightInd w:val="0"/>
        <w:spacing w:line="276" w:lineRule="auto"/>
        <w:jc w:val="center"/>
        <w:rPr>
          <w:rFonts w:ascii="Calibri" w:hAnsi="Calibri" w:cs="Arial"/>
          <w:b/>
          <w:color w:val="000000"/>
          <w:sz w:val="22"/>
          <w:szCs w:val="22"/>
        </w:rPr>
      </w:pPr>
      <w:r w:rsidRPr="002446FF">
        <w:rPr>
          <w:rFonts w:ascii="Calibri" w:hAnsi="Calibri" w:cs="Arial"/>
          <w:b/>
          <w:bCs/>
          <w:sz w:val="22"/>
          <w:szCs w:val="22"/>
        </w:rPr>
        <w:t>Punkt kontaktowy RPO</w:t>
      </w:r>
    </w:p>
    <w:p w:rsidR="00AE2661" w:rsidRPr="002446FF" w:rsidRDefault="00AE2661" w:rsidP="009E6FD0">
      <w:pPr>
        <w:autoSpaceDE w:val="0"/>
        <w:autoSpaceDN w:val="0"/>
        <w:adjustRightInd w:val="0"/>
        <w:spacing w:line="276" w:lineRule="auto"/>
        <w:jc w:val="center"/>
        <w:rPr>
          <w:rFonts w:ascii="Calibri" w:hAnsi="Calibri" w:cs="Arial"/>
          <w:b/>
          <w:bCs/>
          <w:color w:val="000000"/>
          <w:sz w:val="22"/>
          <w:szCs w:val="22"/>
        </w:rPr>
      </w:pPr>
      <w:r w:rsidRPr="002446FF">
        <w:rPr>
          <w:rFonts w:ascii="Calibri" w:hAnsi="Calibri" w:cs="Arial"/>
          <w:b/>
          <w:bCs/>
          <w:color w:val="000000"/>
          <w:sz w:val="22"/>
          <w:szCs w:val="22"/>
        </w:rPr>
        <w:t>ul. Obywatelska 4</w:t>
      </w:r>
    </w:p>
    <w:p w:rsidR="00AE2661" w:rsidRPr="002446FF" w:rsidRDefault="00AE2661" w:rsidP="009E6FD0">
      <w:pPr>
        <w:autoSpaceDE w:val="0"/>
        <w:autoSpaceDN w:val="0"/>
        <w:adjustRightInd w:val="0"/>
        <w:spacing w:line="276" w:lineRule="auto"/>
        <w:jc w:val="center"/>
        <w:rPr>
          <w:rFonts w:ascii="Calibri" w:hAnsi="Calibri" w:cs="Arial"/>
          <w:b/>
          <w:color w:val="000000"/>
          <w:sz w:val="22"/>
          <w:szCs w:val="22"/>
        </w:rPr>
      </w:pPr>
      <w:r w:rsidRPr="002446FF">
        <w:rPr>
          <w:rFonts w:ascii="Calibri" w:hAnsi="Calibri" w:cs="Arial"/>
          <w:b/>
          <w:bCs/>
          <w:color w:val="000000"/>
          <w:sz w:val="22"/>
          <w:szCs w:val="22"/>
        </w:rPr>
        <w:t xml:space="preserve">20-092 Lublin, </w:t>
      </w:r>
    </w:p>
    <w:p w:rsidR="00AE2661" w:rsidRPr="002446FF" w:rsidRDefault="00AE2661" w:rsidP="009E6FD0">
      <w:pPr>
        <w:autoSpaceDE w:val="0"/>
        <w:autoSpaceDN w:val="0"/>
        <w:adjustRightInd w:val="0"/>
        <w:spacing w:line="276" w:lineRule="auto"/>
        <w:jc w:val="center"/>
        <w:rPr>
          <w:rFonts w:ascii="Calibri" w:hAnsi="Calibri" w:cs="Arial"/>
          <w:b/>
          <w:color w:val="000000"/>
          <w:sz w:val="22"/>
          <w:szCs w:val="22"/>
        </w:rPr>
      </w:pPr>
      <w:r w:rsidRPr="002446FF">
        <w:rPr>
          <w:rFonts w:ascii="Calibri" w:hAnsi="Calibri" w:cs="Arial"/>
          <w:b/>
          <w:bCs/>
          <w:color w:val="000000"/>
          <w:sz w:val="22"/>
          <w:szCs w:val="22"/>
        </w:rPr>
        <w:t>pokój nr 330</w:t>
      </w:r>
    </w:p>
    <w:p w:rsidR="00AE2661" w:rsidRPr="0035400E" w:rsidRDefault="00AE2661" w:rsidP="009E6FD0">
      <w:pPr>
        <w:tabs>
          <w:tab w:val="left" w:pos="0"/>
          <w:tab w:val="left" w:pos="284"/>
        </w:tabs>
        <w:spacing w:line="276" w:lineRule="auto"/>
        <w:jc w:val="both"/>
        <w:rPr>
          <w:rFonts w:ascii="Calibri" w:hAnsi="Calibri" w:cs="Arial"/>
          <w:bCs/>
          <w:sz w:val="22"/>
          <w:szCs w:val="22"/>
        </w:rPr>
      </w:pPr>
    </w:p>
    <w:p w:rsidR="00AE2661" w:rsidRDefault="00AE2661" w:rsidP="009E6FD0">
      <w:pPr>
        <w:spacing w:line="276" w:lineRule="auto"/>
        <w:ind w:left="426"/>
        <w:jc w:val="both"/>
        <w:rPr>
          <w:rFonts w:ascii="Calibri" w:hAnsi="Calibri" w:cs="Arial"/>
          <w:sz w:val="22"/>
          <w:szCs w:val="22"/>
        </w:rPr>
      </w:pPr>
      <w:r w:rsidRPr="00265227">
        <w:rPr>
          <w:rFonts w:ascii="Calibri" w:hAnsi="Calibri" w:cs="Arial"/>
          <w:sz w:val="22"/>
          <w:szCs w:val="22"/>
        </w:rPr>
        <w:t>Informacje udzielane będą w dni robocze od poniedziałku do piątku w godz. od 7: 30 do 15: 30 poprzez następujące kanały komunikacji:</w:t>
      </w:r>
    </w:p>
    <w:p w:rsidR="00AE2661" w:rsidRPr="002446FF" w:rsidRDefault="00AE2661" w:rsidP="007C0890">
      <w:pPr>
        <w:numPr>
          <w:ilvl w:val="0"/>
          <w:numId w:val="73"/>
        </w:numPr>
        <w:autoSpaceDE w:val="0"/>
        <w:autoSpaceDN w:val="0"/>
        <w:adjustRightInd w:val="0"/>
        <w:spacing w:line="276" w:lineRule="auto"/>
        <w:ind w:left="1276" w:hanging="357"/>
        <w:jc w:val="both"/>
        <w:rPr>
          <w:rFonts w:ascii="Calibri" w:hAnsi="Calibri"/>
          <w:sz w:val="22"/>
          <w:szCs w:val="22"/>
        </w:rPr>
      </w:pPr>
      <w:r w:rsidRPr="002446FF">
        <w:rPr>
          <w:rFonts w:ascii="Calibri" w:hAnsi="Calibri"/>
          <w:i/>
          <w:sz w:val="22"/>
          <w:szCs w:val="22"/>
        </w:rPr>
        <w:t>Konsultacje elektroniczne</w:t>
      </w:r>
      <w:r w:rsidRPr="002446FF">
        <w:rPr>
          <w:rFonts w:ascii="Calibri" w:hAnsi="Calibri"/>
          <w:sz w:val="22"/>
          <w:szCs w:val="22"/>
        </w:rPr>
        <w:t xml:space="preserve"> (drogą e-mailową na adres: </w:t>
      </w:r>
      <w:hyperlink r:id="rId10" w:history="1">
        <w:r w:rsidRPr="002446FF">
          <w:rPr>
            <w:rStyle w:val="Hipercze"/>
            <w:rFonts w:ascii="Calibri" w:hAnsi="Calibri"/>
            <w:sz w:val="22"/>
            <w:szCs w:val="22"/>
          </w:rPr>
          <w:t>sekretariat@wup.lublin.pl</w:t>
        </w:r>
      </w:hyperlink>
      <w:r w:rsidRPr="002446FF">
        <w:rPr>
          <w:rFonts w:ascii="Calibri" w:hAnsi="Calibri"/>
          <w:sz w:val="22"/>
          <w:szCs w:val="22"/>
        </w:rPr>
        <w:t xml:space="preserve">, </w:t>
      </w:r>
      <w:r w:rsidRPr="002446FF">
        <w:rPr>
          <w:rFonts w:ascii="Calibri" w:hAnsi="Calibri" w:cs="Arial"/>
          <w:sz w:val="22"/>
          <w:szCs w:val="22"/>
        </w:rPr>
        <w:t>punkt.konsultacyjny@wup.lublin.pl</w:t>
      </w:r>
      <w:r w:rsidRPr="002446FF" w:rsidDel="002446FF">
        <w:rPr>
          <w:rFonts w:ascii="Calibri" w:hAnsi="Calibri"/>
          <w:sz w:val="22"/>
          <w:szCs w:val="22"/>
        </w:rPr>
        <w:t xml:space="preserve"> </w:t>
      </w:r>
      <w:r w:rsidRPr="002446FF">
        <w:rPr>
          <w:rFonts w:ascii="Calibri" w:hAnsi="Calibri"/>
          <w:sz w:val="22"/>
          <w:szCs w:val="22"/>
        </w:rPr>
        <w:t>);</w:t>
      </w:r>
    </w:p>
    <w:p w:rsidR="00AE2661" w:rsidRPr="00BC431E" w:rsidRDefault="00AE2661" w:rsidP="007C0890">
      <w:pPr>
        <w:pStyle w:val="Akapitzlist1"/>
        <w:numPr>
          <w:ilvl w:val="0"/>
          <w:numId w:val="73"/>
        </w:numPr>
        <w:autoSpaceDE w:val="0"/>
        <w:autoSpaceDN w:val="0"/>
        <w:adjustRightInd w:val="0"/>
        <w:spacing w:line="276" w:lineRule="auto"/>
        <w:ind w:left="1276" w:hanging="357"/>
        <w:contextualSpacing w:val="0"/>
        <w:jc w:val="both"/>
        <w:rPr>
          <w:rFonts w:ascii="Calibri" w:hAnsi="Calibri"/>
          <w:sz w:val="22"/>
          <w:szCs w:val="22"/>
        </w:rPr>
      </w:pPr>
      <w:r w:rsidRPr="00891AE4">
        <w:rPr>
          <w:rFonts w:ascii="Calibri" w:hAnsi="Calibri"/>
          <w:i/>
          <w:sz w:val="22"/>
          <w:szCs w:val="22"/>
        </w:rPr>
        <w:t>Konsultacje telefoniczne</w:t>
      </w:r>
      <w:r w:rsidRPr="00891AE4">
        <w:rPr>
          <w:rFonts w:ascii="Calibri" w:hAnsi="Calibri"/>
          <w:sz w:val="22"/>
          <w:szCs w:val="22"/>
        </w:rPr>
        <w:t xml:space="preserve"> (pod </w:t>
      </w:r>
      <w:r w:rsidRPr="002446FF">
        <w:rPr>
          <w:rFonts w:ascii="Calibri" w:hAnsi="Calibri"/>
          <w:sz w:val="22"/>
          <w:szCs w:val="22"/>
        </w:rPr>
        <w:t xml:space="preserve">numerem tel. </w:t>
      </w:r>
      <w:r w:rsidRPr="00BC431E">
        <w:rPr>
          <w:rFonts w:ascii="Calibri" w:hAnsi="Calibri" w:cs="Arial"/>
          <w:sz w:val="22"/>
          <w:szCs w:val="22"/>
        </w:rPr>
        <w:t>(</w:t>
      </w:r>
      <w:r w:rsidRPr="00BC431E">
        <w:rPr>
          <w:rFonts w:ascii="Calibri" w:hAnsi="Calibri" w:cs="Arial"/>
          <w:bCs/>
          <w:color w:val="000000"/>
          <w:sz w:val="22"/>
          <w:szCs w:val="22"/>
        </w:rPr>
        <w:t>81) 46 35 363</w:t>
      </w:r>
      <w:r w:rsidRPr="00BC431E">
        <w:rPr>
          <w:rFonts w:ascii="Calibri" w:hAnsi="Calibri"/>
          <w:sz w:val="22"/>
          <w:szCs w:val="22"/>
        </w:rPr>
        <w:t>);</w:t>
      </w:r>
    </w:p>
    <w:p w:rsidR="00AE2661" w:rsidRPr="00BC431E" w:rsidRDefault="00AE2661" w:rsidP="007C0890">
      <w:pPr>
        <w:pStyle w:val="Akapitzlist1"/>
        <w:numPr>
          <w:ilvl w:val="0"/>
          <w:numId w:val="73"/>
        </w:numPr>
        <w:autoSpaceDE w:val="0"/>
        <w:autoSpaceDN w:val="0"/>
        <w:adjustRightInd w:val="0"/>
        <w:spacing w:line="276" w:lineRule="auto"/>
        <w:ind w:left="1276" w:hanging="357"/>
        <w:contextualSpacing w:val="0"/>
        <w:jc w:val="both"/>
        <w:rPr>
          <w:rFonts w:ascii="Calibri" w:hAnsi="Calibri"/>
          <w:sz w:val="22"/>
          <w:szCs w:val="22"/>
        </w:rPr>
      </w:pPr>
      <w:r w:rsidRPr="00BC431E">
        <w:rPr>
          <w:rFonts w:ascii="Calibri" w:hAnsi="Calibri"/>
          <w:i/>
          <w:sz w:val="22"/>
          <w:szCs w:val="22"/>
        </w:rPr>
        <w:t xml:space="preserve">Odpowiedzi pisemne na zapytania kierowane przez Wnioskodawców przesyłane pocztą tradycyjną </w:t>
      </w:r>
      <w:r w:rsidRPr="00BC431E">
        <w:rPr>
          <w:rFonts w:ascii="Calibri" w:hAnsi="Calibri" w:cs="Calibri"/>
          <w:i/>
          <w:iCs/>
          <w:color w:val="000000"/>
          <w:sz w:val="22"/>
          <w:szCs w:val="22"/>
        </w:rPr>
        <w:t>(</w:t>
      </w:r>
      <w:r w:rsidRPr="00BC431E">
        <w:rPr>
          <w:rFonts w:ascii="Calibri" w:hAnsi="Calibri" w:cs="Calibri"/>
          <w:color w:val="000000"/>
          <w:sz w:val="22"/>
          <w:szCs w:val="22"/>
        </w:rPr>
        <w:t xml:space="preserve">na fax: </w:t>
      </w:r>
      <w:r w:rsidRPr="00BC431E">
        <w:rPr>
          <w:rFonts w:ascii="Calibri" w:hAnsi="Calibri" w:cs="Arial"/>
          <w:bCs/>
          <w:sz w:val="22"/>
          <w:szCs w:val="22"/>
        </w:rPr>
        <w:t xml:space="preserve">81 46 35 305 </w:t>
      </w:r>
      <w:r w:rsidRPr="00BC431E">
        <w:rPr>
          <w:rFonts w:ascii="Calibri" w:hAnsi="Calibri" w:cs="Calibri"/>
          <w:color w:val="000000"/>
          <w:sz w:val="22"/>
          <w:szCs w:val="22"/>
        </w:rPr>
        <w:t xml:space="preserve">lub adres: </w:t>
      </w:r>
      <w:r w:rsidRPr="00BC431E">
        <w:rPr>
          <w:rFonts w:ascii="Calibri" w:hAnsi="Calibri" w:cs="Arial"/>
          <w:sz w:val="22"/>
          <w:szCs w:val="22"/>
        </w:rPr>
        <w:t>Wojewódzki Urząd Pracy w Lublinie</w:t>
      </w:r>
      <w:r w:rsidRPr="00BC431E">
        <w:rPr>
          <w:rFonts w:ascii="Calibri" w:hAnsi="Calibri" w:cs="Calibri"/>
          <w:color w:val="000000"/>
          <w:sz w:val="22"/>
          <w:szCs w:val="22"/>
        </w:rPr>
        <w:t>, ul.</w:t>
      </w:r>
      <w:r>
        <w:rPr>
          <w:rFonts w:ascii="Calibri" w:hAnsi="Calibri" w:cs="Calibri"/>
          <w:color w:val="000000"/>
          <w:sz w:val="22"/>
          <w:szCs w:val="22"/>
        </w:rPr>
        <w:t> </w:t>
      </w:r>
      <w:r w:rsidRPr="00BC431E">
        <w:rPr>
          <w:rFonts w:ascii="Calibri" w:hAnsi="Calibri" w:cs="Calibri"/>
          <w:color w:val="000000"/>
          <w:sz w:val="22"/>
          <w:szCs w:val="22"/>
        </w:rPr>
        <w:t>Obywatelska 4, 20-092 Lublin);</w:t>
      </w:r>
    </w:p>
    <w:p w:rsidR="00AE2661" w:rsidRPr="008B4F5C" w:rsidRDefault="00AE2661" w:rsidP="007C0890">
      <w:pPr>
        <w:numPr>
          <w:ilvl w:val="0"/>
          <w:numId w:val="73"/>
        </w:numPr>
        <w:autoSpaceDE w:val="0"/>
        <w:autoSpaceDN w:val="0"/>
        <w:adjustRightInd w:val="0"/>
        <w:spacing w:line="276" w:lineRule="auto"/>
        <w:ind w:left="1276" w:hanging="357"/>
        <w:jc w:val="both"/>
        <w:rPr>
          <w:rFonts w:ascii="Calibri" w:hAnsi="Calibri"/>
          <w:sz w:val="22"/>
          <w:szCs w:val="22"/>
        </w:rPr>
      </w:pPr>
      <w:r w:rsidRPr="00891AE4">
        <w:rPr>
          <w:rFonts w:ascii="Calibri" w:hAnsi="Calibri"/>
          <w:i/>
          <w:sz w:val="22"/>
          <w:szCs w:val="22"/>
        </w:rPr>
        <w:t>Konsultacje w siedzibie IOK</w:t>
      </w:r>
      <w:r w:rsidRPr="00BC431E">
        <w:rPr>
          <w:rFonts w:ascii="Calibri" w:hAnsi="Calibri"/>
          <w:i/>
          <w:sz w:val="22"/>
          <w:szCs w:val="22"/>
        </w:rPr>
        <w:t xml:space="preserve"> </w:t>
      </w:r>
      <w:r w:rsidRPr="00BC431E">
        <w:rPr>
          <w:rFonts w:ascii="Calibri" w:hAnsi="Calibri"/>
          <w:sz w:val="22"/>
          <w:szCs w:val="22"/>
        </w:rPr>
        <w:t>(</w:t>
      </w:r>
      <w:r w:rsidRPr="00BC431E">
        <w:rPr>
          <w:rFonts w:ascii="Calibri" w:hAnsi="Calibri" w:cs="Arial"/>
          <w:bCs/>
          <w:sz w:val="22"/>
          <w:szCs w:val="22"/>
        </w:rPr>
        <w:t>Punkt kontaktowy RPO</w:t>
      </w:r>
      <w:r w:rsidRPr="00891AE4">
        <w:rPr>
          <w:rFonts w:ascii="Calibri" w:hAnsi="Calibri"/>
          <w:sz w:val="22"/>
          <w:szCs w:val="22"/>
        </w:rPr>
        <w:t xml:space="preserve">, </w:t>
      </w:r>
      <w:r w:rsidRPr="00BC431E">
        <w:rPr>
          <w:rFonts w:ascii="Calibri" w:hAnsi="Calibri" w:cs="Calibri"/>
          <w:color w:val="000000"/>
          <w:sz w:val="22"/>
          <w:szCs w:val="22"/>
        </w:rPr>
        <w:t>ul.</w:t>
      </w:r>
      <w:r>
        <w:rPr>
          <w:rFonts w:ascii="Calibri" w:hAnsi="Calibri" w:cs="Calibri"/>
          <w:color w:val="000000"/>
          <w:sz w:val="22"/>
          <w:szCs w:val="22"/>
        </w:rPr>
        <w:t> </w:t>
      </w:r>
      <w:r w:rsidRPr="00BC431E">
        <w:rPr>
          <w:rFonts w:ascii="Calibri" w:hAnsi="Calibri" w:cs="Calibri"/>
          <w:color w:val="000000"/>
          <w:sz w:val="22"/>
          <w:szCs w:val="22"/>
        </w:rPr>
        <w:t>Obywatelska 4, 20-092 Lublin</w:t>
      </w:r>
      <w:r>
        <w:rPr>
          <w:rFonts w:ascii="Calibri" w:hAnsi="Calibri"/>
          <w:sz w:val="22"/>
          <w:szCs w:val="22"/>
        </w:rPr>
        <w:t>, pok. 330</w:t>
      </w:r>
      <w:r w:rsidRPr="00891AE4">
        <w:rPr>
          <w:rFonts w:ascii="Calibri" w:hAnsi="Calibri"/>
          <w:sz w:val="22"/>
          <w:szCs w:val="22"/>
        </w:rPr>
        <w:t>).</w:t>
      </w:r>
    </w:p>
    <w:p w:rsidR="00AE2661" w:rsidRPr="00265227" w:rsidRDefault="00AE2661" w:rsidP="009E6FD0">
      <w:pPr>
        <w:numPr>
          <w:ilvl w:val="0"/>
          <w:numId w:val="5"/>
        </w:numPr>
        <w:tabs>
          <w:tab w:val="left" w:pos="426"/>
        </w:tabs>
        <w:spacing w:line="276" w:lineRule="auto"/>
        <w:jc w:val="both"/>
        <w:rPr>
          <w:rFonts w:ascii="Calibri" w:hAnsi="Calibri" w:cs="Arial"/>
          <w:b/>
          <w:bCs/>
          <w:sz w:val="22"/>
          <w:szCs w:val="22"/>
        </w:rPr>
      </w:pPr>
      <w:r w:rsidRPr="00265227">
        <w:rPr>
          <w:rFonts w:ascii="Calibri" w:hAnsi="Calibri" w:cs="Arial"/>
          <w:bCs/>
          <w:sz w:val="22"/>
          <w:szCs w:val="22"/>
        </w:rPr>
        <w:t xml:space="preserve">Należy mieć na uwadze, że przedmiotem zapytań w zakresie procedury wyboru projektów o charakterze ogólnym oraz dotyczących </w:t>
      </w:r>
      <w:r w:rsidRPr="00265227">
        <w:rPr>
          <w:rFonts w:ascii="Calibri" w:hAnsi="Calibri" w:cs="Arial"/>
          <w:bCs/>
          <w:i/>
          <w:sz w:val="22"/>
          <w:szCs w:val="22"/>
        </w:rPr>
        <w:t>Regulaminu</w:t>
      </w:r>
      <w:r w:rsidRPr="00265227">
        <w:rPr>
          <w:rFonts w:ascii="Calibri" w:hAnsi="Calibri" w:cs="Arial"/>
          <w:bCs/>
          <w:sz w:val="22"/>
          <w:szCs w:val="22"/>
        </w:rPr>
        <w:t xml:space="preserve"> </w:t>
      </w:r>
      <w:r w:rsidRPr="00265227">
        <w:rPr>
          <w:rFonts w:ascii="Calibri" w:hAnsi="Calibri" w:cs="Arial"/>
          <w:b/>
          <w:bCs/>
          <w:sz w:val="22"/>
          <w:szCs w:val="22"/>
        </w:rPr>
        <w:t xml:space="preserve">nie mogą być konkretne zapisy, czy rozwiązania zastosowane w danym projekcie celem ich wstępnej oceny. </w:t>
      </w:r>
      <w:r w:rsidRPr="00265227">
        <w:rPr>
          <w:rFonts w:ascii="Calibri" w:hAnsi="Calibri" w:cs="Arial"/>
          <w:sz w:val="22"/>
          <w:szCs w:val="22"/>
        </w:rPr>
        <w:t>Należy jednocześnie pamiętać, że odpowiedź udzielona przez IOK nie jest równoznaczna z wynikiem weryfikacji/oceny projektu</w:t>
      </w:r>
      <w:r>
        <w:rPr>
          <w:rFonts w:ascii="Calibri" w:hAnsi="Calibri" w:cs="Arial"/>
          <w:sz w:val="22"/>
          <w:szCs w:val="22"/>
        </w:rPr>
        <w:t>.</w:t>
      </w:r>
    </w:p>
    <w:p w:rsidR="00AE2661" w:rsidRPr="00265227" w:rsidRDefault="00AE2661" w:rsidP="009E6FD0">
      <w:pPr>
        <w:numPr>
          <w:ilvl w:val="0"/>
          <w:numId w:val="5"/>
        </w:numPr>
        <w:tabs>
          <w:tab w:val="left" w:pos="426"/>
        </w:tabs>
        <w:spacing w:line="276" w:lineRule="auto"/>
        <w:jc w:val="both"/>
        <w:rPr>
          <w:rFonts w:ascii="Calibri" w:hAnsi="Calibri" w:cs="Arial"/>
          <w:bCs/>
          <w:sz w:val="22"/>
          <w:szCs w:val="22"/>
        </w:rPr>
      </w:pPr>
      <w:r w:rsidRPr="00265227">
        <w:rPr>
          <w:rFonts w:ascii="Calibri" w:hAnsi="Calibri" w:cs="Arial"/>
          <w:sz w:val="22"/>
          <w:szCs w:val="22"/>
        </w:rPr>
        <w:lastRenderedPageBreak/>
        <w:t>Co do zasady, IOK na bieżąco zamieszcza odpowiedzi na wszystkie pytania dotyczące konkursu (chyba, że odpowiedź polega wyłącznie na odesłaniu do właściwego dokumentu) bez konieczności informowania o podmiocie je zgłaszającym na stronie</w:t>
      </w:r>
      <w:r w:rsidRPr="00265227">
        <w:rPr>
          <w:rFonts w:ascii="Calibri" w:hAnsi="Calibri"/>
          <w:sz w:val="22"/>
          <w:szCs w:val="22"/>
        </w:rPr>
        <w:t xml:space="preserve"> </w:t>
      </w:r>
      <w:r w:rsidRPr="00265227">
        <w:rPr>
          <w:rFonts w:ascii="Calibri" w:hAnsi="Calibri" w:cs="Arial"/>
          <w:sz w:val="22"/>
          <w:szCs w:val="22"/>
        </w:rPr>
        <w:t>internetowej. IOK zastrzega, że w przypadku gdy liczba pytań jest znacząca, publikowane są odpowiedzi na kluczowe lub powtarzające się pytania.</w:t>
      </w:r>
    </w:p>
    <w:p w:rsidR="00AE2661" w:rsidRPr="00CB4D46" w:rsidRDefault="00AE2661" w:rsidP="009E6FD0">
      <w:pPr>
        <w:numPr>
          <w:ilvl w:val="0"/>
          <w:numId w:val="5"/>
        </w:numPr>
        <w:tabs>
          <w:tab w:val="left" w:pos="426"/>
        </w:tabs>
        <w:spacing w:line="276" w:lineRule="auto"/>
        <w:jc w:val="both"/>
        <w:rPr>
          <w:rFonts w:ascii="Calibri" w:hAnsi="Calibri" w:cs="Arial"/>
          <w:bCs/>
          <w:sz w:val="22"/>
          <w:szCs w:val="22"/>
        </w:rPr>
      </w:pPr>
      <w:r w:rsidRPr="00265227">
        <w:rPr>
          <w:rFonts w:ascii="Calibri" w:hAnsi="Calibri" w:cs="Arial"/>
          <w:sz w:val="22"/>
          <w:szCs w:val="22"/>
        </w:rPr>
        <w:t>Odpowiedzi udzielan</w:t>
      </w:r>
      <w:r>
        <w:rPr>
          <w:rFonts w:ascii="Calibri" w:hAnsi="Calibri" w:cs="Arial"/>
          <w:sz w:val="22"/>
          <w:szCs w:val="22"/>
        </w:rPr>
        <w:t>e</w:t>
      </w:r>
      <w:r w:rsidRPr="00265227">
        <w:rPr>
          <w:rFonts w:ascii="Calibri" w:hAnsi="Calibri" w:cs="Arial"/>
          <w:sz w:val="22"/>
          <w:szCs w:val="22"/>
        </w:rPr>
        <w:t xml:space="preserve"> na pytania związane z procedurą wyboru projektów </w:t>
      </w:r>
      <w:r w:rsidRPr="00265227">
        <w:rPr>
          <w:rFonts w:ascii="Calibri" w:hAnsi="Calibri" w:cs="Arial"/>
          <w:b/>
          <w:sz w:val="22"/>
          <w:szCs w:val="22"/>
        </w:rPr>
        <w:t>są wiążące do momentu zmiany odpowiedzi.</w:t>
      </w:r>
      <w:r w:rsidRPr="00265227">
        <w:rPr>
          <w:rFonts w:ascii="Calibri" w:hAnsi="Calibri" w:cs="Arial"/>
          <w:sz w:val="22"/>
          <w:szCs w:val="22"/>
        </w:rPr>
        <w:t xml:space="preserve"> Jeśli zmiana odpowiedzi, nie wynika z przepisów powszechnie obowiązującego prawa, wnioskodawcy którzy zastosowali się do danej odpowiedzi i złożyli wniosek o dofinansowanie w oparciu o wskazówki w niej zawarte, nie mogą ponosić negatywnych konsekwencji związanych ze zmianą odpowiedzi. </w:t>
      </w:r>
    </w:p>
    <w:p w:rsidR="00AE2661" w:rsidRPr="00265227" w:rsidRDefault="00AE2661" w:rsidP="00CB4D46">
      <w:pPr>
        <w:tabs>
          <w:tab w:val="left" w:pos="426"/>
        </w:tabs>
        <w:spacing w:after="120" w:line="276" w:lineRule="auto"/>
        <w:ind w:left="360"/>
        <w:jc w:val="both"/>
        <w:rPr>
          <w:rFonts w:ascii="Calibri" w:hAnsi="Calibri" w:cs="Arial"/>
          <w:bCs/>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22" w:name="_Toc182277703"/>
      <w:bookmarkStart w:id="23" w:name="_Toc306348820"/>
      <w:bookmarkStart w:id="24" w:name="_Toc429053213"/>
      <w:bookmarkStart w:id="25" w:name="_Toc452098025"/>
      <w:r w:rsidRPr="00265227">
        <w:rPr>
          <w:rFonts w:ascii="Calibri" w:hAnsi="Calibri" w:cs="Arial"/>
          <w:b/>
          <w:bCs/>
          <w:iCs/>
          <w:color w:val="000000"/>
          <w:sz w:val="22"/>
          <w:szCs w:val="22"/>
        </w:rPr>
        <w:t>2.2. Instytucja odpowiedzialn</w:t>
      </w:r>
      <w:bookmarkEnd w:id="22"/>
      <w:r w:rsidRPr="00265227">
        <w:rPr>
          <w:rFonts w:ascii="Calibri" w:hAnsi="Calibri" w:cs="Arial"/>
          <w:b/>
          <w:bCs/>
          <w:iCs/>
          <w:color w:val="000000"/>
          <w:sz w:val="22"/>
          <w:szCs w:val="22"/>
        </w:rPr>
        <w:t>a za konkurs</w:t>
      </w:r>
      <w:bookmarkEnd w:id="23"/>
      <w:bookmarkEnd w:id="24"/>
      <w:bookmarkEnd w:id="25"/>
    </w:p>
    <w:p w:rsidR="00AE2661" w:rsidRDefault="00AE2661" w:rsidP="009E6FD0">
      <w:pPr>
        <w:tabs>
          <w:tab w:val="left" w:pos="426"/>
        </w:tabs>
        <w:autoSpaceDE w:val="0"/>
        <w:autoSpaceDN w:val="0"/>
        <w:adjustRightInd w:val="0"/>
        <w:spacing w:line="276" w:lineRule="auto"/>
        <w:jc w:val="both"/>
        <w:rPr>
          <w:rFonts w:ascii="Calibri" w:hAnsi="Calibri"/>
          <w:sz w:val="22"/>
          <w:szCs w:val="22"/>
        </w:rPr>
      </w:pPr>
      <w:r w:rsidRPr="00BC431E">
        <w:rPr>
          <w:rFonts w:ascii="Calibri" w:hAnsi="Calibri"/>
          <w:sz w:val="22"/>
          <w:szCs w:val="22"/>
        </w:rPr>
        <w:t xml:space="preserve">Instytucją Organizującą Konkurs jest </w:t>
      </w:r>
      <w:r w:rsidRPr="00BC431E">
        <w:rPr>
          <w:rFonts w:ascii="Calibri" w:hAnsi="Calibri" w:cs="Arial"/>
          <w:sz w:val="22"/>
          <w:szCs w:val="22"/>
        </w:rPr>
        <w:t>IP</w:t>
      </w:r>
      <w:r>
        <w:rPr>
          <w:rFonts w:ascii="Calibri" w:hAnsi="Calibri" w:cs="Arial"/>
          <w:sz w:val="22"/>
          <w:szCs w:val="22"/>
        </w:rPr>
        <w:t xml:space="preserve"> </w:t>
      </w:r>
      <w:r w:rsidRPr="00BC431E">
        <w:rPr>
          <w:rFonts w:ascii="Calibri" w:hAnsi="Calibri" w:cs="Arial"/>
          <w:sz w:val="22"/>
          <w:szCs w:val="22"/>
        </w:rPr>
        <w:t>- Wojewódzki Urząd Pracy w Lubl</w:t>
      </w:r>
      <w:r w:rsidRPr="00BC431E">
        <w:rPr>
          <w:rFonts w:ascii="Calibri" w:hAnsi="Calibri" w:cs="Arial"/>
          <w:bCs/>
          <w:sz w:val="22"/>
          <w:szCs w:val="22"/>
        </w:rPr>
        <w:t>inie, ul. Obywatelsk</w:t>
      </w:r>
      <w:r w:rsidRPr="00BC431E">
        <w:rPr>
          <w:rFonts w:ascii="Calibri" w:hAnsi="Calibri" w:cs="Arial"/>
          <w:sz w:val="22"/>
          <w:szCs w:val="22"/>
        </w:rPr>
        <w:t xml:space="preserve">a 4, </w:t>
      </w:r>
      <w:r w:rsidR="00701FAB">
        <w:rPr>
          <w:rFonts w:ascii="Calibri" w:hAnsi="Calibri" w:cs="Arial"/>
          <w:sz w:val="22"/>
          <w:szCs w:val="22"/>
        </w:rPr>
        <w:br/>
      </w:r>
      <w:r>
        <w:rPr>
          <w:rFonts w:ascii="Calibri" w:hAnsi="Calibri" w:cs="Arial"/>
          <w:bCs/>
          <w:sz w:val="22"/>
          <w:szCs w:val="22"/>
        </w:rPr>
        <w:t>20 -</w:t>
      </w:r>
      <w:r w:rsidRPr="00BC431E">
        <w:rPr>
          <w:rFonts w:ascii="Calibri" w:hAnsi="Calibri" w:cs="Arial"/>
          <w:bCs/>
          <w:sz w:val="22"/>
          <w:szCs w:val="22"/>
        </w:rPr>
        <w:t>092 Lublin</w:t>
      </w:r>
      <w:r>
        <w:rPr>
          <w:rFonts w:ascii="Calibri" w:hAnsi="Calibri"/>
          <w:sz w:val="22"/>
          <w:szCs w:val="22"/>
        </w:rPr>
        <w:t>.</w:t>
      </w:r>
    </w:p>
    <w:p w:rsidR="00873C95" w:rsidRPr="00891AE4" w:rsidRDefault="00873C95" w:rsidP="00BC431E">
      <w:pPr>
        <w:tabs>
          <w:tab w:val="left" w:pos="426"/>
        </w:tabs>
        <w:autoSpaceDE w:val="0"/>
        <w:autoSpaceDN w:val="0"/>
        <w:adjustRightInd w:val="0"/>
        <w:spacing w:after="120" w:line="276" w:lineRule="auto"/>
        <w:jc w:val="both"/>
        <w:rPr>
          <w:rFonts w:ascii="Calibri" w:hAnsi="Calibri" w:cs="Arial"/>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26" w:name="_Toc429053214"/>
      <w:bookmarkStart w:id="27" w:name="_Toc452098026"/>
      <w:r w:rsidRPr="00265227">
        <w:rPr>
          <w:rFonts w:ascii="Calibri" w:hAnsi="Calibri" w:cs="Arial"/>
          <w:b/>
          <w:bCs/>
          <w:iCs/>
          <w:color w:val="000000"/>
          <w:sz w:val="22"/>
          <w:szCs w:val="22"/>
        </w:rPr>
        <w:t>2.3. Cel konkursu</w:t>
      </w:r>
      <w:bookmarkEnd w:id="26"/>
      <w:bookmarkEnd w:id="27"/>
    </w:p>
    <w:p w:rsidR="00AE2661" w:rsidRPr="00265227" w:rsidRDefault="00AE2661" w:rsidP="009E6FD0">
      <w:pPr>
        <w:spacing w:line="276" w:lineRule="auto"/>
        <w:jc w:val="both"/>
        <w:rPr>
          <w:rFonts w:ascii="Calibri" w:hAnsi="Calibri" w:cs="Arial"/>
          <w:sz w:val="22"/>
          <w:szCs w:val="22"/>
        </w:rPr>
      </w:pPr>
      <w:r>
        <w:rPr>
          <w:rFonts w:ascii="Calibri" w:hAnsi="Calibri" w:cs="Arial"/>
          <w:sz w:val="22"/>
          <w:szCs w:val="22"/>
        </w:rPr>
        <w:t>Celem konkursu jest wyłonienie projektów do dofinansowania</w:t>
      </w:r>
      <w:r w:rsidRPr="00265227">
        <w:rPr>
          <w:rFonts w:ascii="Calibri" w:hAnsi="Calibri" w:cs="Arial"/>
          <w:sz w:val="22"/>
          <w:szCs w:val="22"/>
        </w:rPr>
        <w:t xml:space="preserve">, o których mowa w </w:t>
      </w:r>
      <w:r w:rsidRPr="00265227">
        <w:rPr>
          <w:rFonts w:ascii="Calibri" w:hAnsi="Calibri" w:cs="Arial"/>
          <w:i/>
          <w:sz w:val="22"/>
          <w:szCs w:val="22"/>
        </w:rPr>
        <w:t>Regulaminie</w:t>
      </w:r>
      <w:r w:rsidRPr="00265227">
        <w:rPr>
          <w:rFonts w:ascii="Calibri" w:hAnsi="Calibri" w:cs="Arial"/>
          <w:sz w:val="22"/>
          <w:szCs w:val="22"/>
        </w:rPr>
        <w:t xml:space="preserve"> zgodn</w:t>
      </w:r>
      <w:r>
        <w:rPr>
          <w:rFonts w:ascii="Calibri" w:hAnsi="Calibri" w:cs="Arial"/>
          <w:sz w:val="22"/>
          <w:szCs w:val="22"/>
        </w:rPr>
        <w:t>ych</w:t>
      </w:r>
      <w:r w:rsidRPr="00265227">
        <w:rPr>
          <w:rFonts w:ascii="Calibri" w:hAnsi="Calibri" w:cs="Arial"/>
          <w:sz w:val="22"/>
          <w:szCs w:val="22"/>
        </w:rPr>
        <w:t xml:space="preserve"> z:</w:t>
      </w:r>
    </w:p>
    <w:p w:rsidR="00D242B4" w:rsidRDefault="00AE2661" w:rsidP="009E6FD0">
      <w:pPr>
        <w:pStyle w:val="Akapitzlist1"/>
        <w:numPr>
          <w:ilvl w:val="0"/>
          <w:numId w:val="4"/>
        </w:numPr>
        <w:tabs>
          <w:tab w:val="num" w:pos="0"/>
        </w:tabs>
        <w:spacing w:line="276" w:lineRule="auto"/>
        <w:rPr>
          <w:rFonts w:ascii="Calibri" w:hAnsi="Calibri" w:cs="Arial"/>
          <w:bCs/>
          <w:sz w:val="22"/>
          <w:szCs w:val="22"/>
        </w:rPr>
      </w:pPr>
      <w:r w:rsidRPr="00BC431E">
        <w:rPr>
          <w:rFonts w:ascii="Calibri" w:hAnsi="Calibri" w:cs="Arial"/>
          <w:b/>
          <w:bCs/>
          <w:sz w:val="22"/>
          <w:szCs w:val="22"/>
        </w:rPr>
        <w:t xml:space="preserve">celem szczegółowym Priorytetu inwestycyjnego </w:t>
      </w:r>
      <w:r w:rsidR="00D242B4">
        <w:rPr>
          <w:rFonts w:ascii="Calibri" w:hAnsi="Calibri" w:cs="Arial"/>
          <w:b/>
          <w:bCs/>
          <w:sz w:val="22"/>
          <w:szCs w:val="22"/>
        </w:rPr>
        <w:t>8</w:t>
      </w:r>
      <w:r w:rsidRPr="00BC431E">
        <w:rPr>
          <w:rFonts w:ascii="Calibri" w:hAnsi="Calibri" w:cs="Arial"/>
          <w:b/>
          <w:bCs/>
          <w:sz w:val="22"/>
          <w:szCs w:val="22"/>
        </w:rPr>
        <w:t>i</w:t>
      </w:r>
      <w:r w:rsidR="0097001F">
        <w:rPr>
          <w:rFonts w:ascii="Calibri" w:hAnsi="Calibri" w:cs="Arial"/>
          <w:bCs/>
          <w:sz w:val="22"/>
          <w:szCs w:val="22"/>
        </w:rPr>
        <w:t>, którymi są:</w:t>
      </w:r>
      <w:r w:rsidRPr="00BC431E">
        <w:rPr>
          <w:rFonts w:ascii="Calibri" w:hAnsi="Calibri" w:cs="Arial"/>
          <w:bCs/>
          <w:sz w:val="22"/>
          <w:szCs w:val="22"/>
        </w:rPr>
        <w:t xml:space="preserve"> </w:t>
      </w:r>
    </w:p>
    <w:p w:rsidR="00D242B4" w:rsidRPr="00D242B4" w:rsidRDefault="00D242B4" w:rsidP="009E6FD0">
      <w:pPr>
        <w:pStyle w:val="Akapitzlist1"/>
        <w:spacing w:line="276" w:lineRule="auto"/>
        <w:ind w:left="425"/>
        <w:rPr>
          <w:rFonts w:ascii="Calibri" w:hAnsi="Calibri" w:cs="Arial"/>
          <w:bCs/>
          <w:color w:val="000000"/>
          <w:sz w:val="22"/>
          <w:szCs w:val="22"/>
        </w:rPr>
      </w:pPr>
      <w:r w:rsidRPr="00D242B4">
        <w:rPr>
          <w:rFonts w:ascii="Calibri" w:hAnsi="Calibri" w:cs="Arial"/>
          <w:bCs/>
          <w:color w:val="000000"/>
          <w:sz w:val="22"/>
          <w:szCs w:val="22"/>
        </w:rPr>
        <w:t>- zwiększenie zatrudnienia osób znajdujących się w szczególnie trudnej sytuacji na rynku pracy (w tym osób starszych po 50 roku życia, kobiet, osób niepełnosprawnych, osób długotrwale bezrobotnych oraz niskowykwalifikowanych);</w:t>
      </w:r>
    </w:p>
    <w:p w:rsidR="00AE2661" w:rsidRDefault="00D242B4" w:rsidP="009E6FD0">
      <w:pPr>
        <w:pStyle w:val="Akapitzlist1"/>
        <w:spacing w:line="276" w:lineRule="auto"/>
        <w:ind w:left="425"/>
        <w:rPr>
          <w:rFonts w:ascii="Calibri" w:hAnsi="Calibri" w:cs="Arial"/>
          <w:bCs/>
          <w:color w:val="000000"/>
          <w:sz w:val="22"/>
          <w:szCs w:val="22"/>
        </w:rPr>
      </w:pPr>
      <w:r w:rsidRPr="00D242B4">
        <w:rPr>
          <w:rFonts w:ascii="Calibri" w:hAnsi="Calibri" w:cs="Arial"/>
          <w:bCs/>
          <w:color w:val="000000"/>
          <w:sz w:val="22"/>
          <w:szCs w:val="22"/>
        </w:rPr>
        <w:t>- poprawa szans na zatrudnienie osób odchodzących z rolnictwa.</w:t>
      </w:r>
    </w:p>
    <w:p w:rsidR="00D242B4" w:rsidRPr="00D242B4" w:rsidRDefault="00D242B4" w:rsidP="009E6FD0">
      <w:pPr>
        <w:pStyle w:val="Akapitzlist1"/>
        <w:spacing w:line="276" w:lineRule="auto"/>
        <w:ind w:left="425"/>
        <w:rPr>
          <w:rFonts w:ascii="Calibri" w:hAnsi="Calibri" w:cs="Arial"/>
          <w:bCs/>
          <w:color w:val="000000"/>
          <w:sz w:val="22"/>
          <w:szCs w:val="22"/>
        </w:rPr>
      </w:pPr>
    </w:p>
    <w:p w:rsidR="0097001F" w:rsidRPr="0097001F" w:rsidRDefault="00AE2661" w:rsidP="009E6FD0">
      <w:pPr>
        <w:pStyle w:val="Default"/>
        <w:numPr>
          <w:ilvl w:val="0"/>
          <w:numId w:val="4"/>
        </w:numPr>
        <w:spacing w:line="276" w:lineRule="auto"/>
        <w:jc w:val="both"/>
        <w:rPr>
          <w:rFonts w:ascii="Calibri" w:hAnsi="Calibri" w:cs="Calibri"/>
          <w:sz w:val="22"/>
          <w:szCs w:val="22"/>
        </w:rPr>
      </w:pPr>
      <w:r w:rsidRPr="00BC431E">
        <w:rPr>
          <w:rFonts w:ascii="Calibri" w:hAnsi="Calibri" w:cs="Arial"/>
          <w:b/>
          <w:bCs/>
          <w:sz w:val="22"/>
          <w:szCs w:val="22"/>
        </w:rPr>
        <w:t xml:space="preserve">celem Działania </w:t>
      </w:r>
      <w:r w:rsidR="00D242B4">
        <w:rPr>
          <w:rFonts w:ascii="Calibri" w:hAnsi="Calibri" w:cs="Arial"/>
          <w:b/>
          <w:bCs/>
          <w:sz w:val="22"/>
          <w:szCs w:val="22"/>
        </w:rPr>
        <w:t>9.1</w:t>
      </w:r>
      <w:r w:rsidRPr="00BC431E">
        <w:rPr>
          <w:rFonts w:ascii="Calibri" w:hAnsi="Calibri" w:cs="Arial"/>
          <w:bCs/>
          <w:sz w:val="22"/>
          <w:szCs w:val="22"/>
        </w:rPr>
        <w:t xml:space="preserve">, którym jest </w:t>
      </w:r>
      <w:r w:rsidR="0097001F" w:rsidRPr="0097001F">
        <w:rPr>
          <w:rFonts w:ascii="Calibri" w:hAnsi="Calibri" w:cs="Calibri"/>
          <w:sz w:val="22"/>
          <w:szCs w:val="22"/>
        </w:rPr>
        <w:t>wsparcie poprzez skuteczną aktywizację zawodową osób bezrobotnych oraz nieaktywnych zawodowo. Przedsięwzięcia będą się koncentrować na wsparciu grup znajdujący</w:t>
      </w:r>
      <w:r w:rsidR="0097001F">
        <w:rPr>
          <w:rFonts w:ascii="Calibri" w:hAnsi="Calibri" w:cs="Calibri"/>
          <w:sz w:val="22"/>
          <w:szCs w:val="22"/>
        </w:rPr>
        <w:t>ch się w szczególnie trudnej sy</w:t>
      </w:r>
      <w:r w:rsidR="0097001F" w:rsidRPr="0097001F">
        <w:rPr>
          <w:rFonts w:ascii="Calibri" w:hAnsi="Calibri" w:cs="Calibri"/>
          <w:sz w:val="22"/>
          <w:szCs w:val="22"/>
        </w:rPr>
        <w:t xml:space="preserve">tuacji na rynku pracy, tj. osób starszych po </w:t>
      </w:r>
      <w:r w:rsidR="009A7E30">
        <w:rPr>
          <w:rFonts w:ascii="Calibri" w:hAnsi="Calibri" w:cs="Calibri"/>
          <w:sz w:val="22"/>
          <w:szCs w:val="22"/>
        </w:rPr>
        <w:t>50 roku życia, kobiet, osób nie</w:t>
      </w:r>
      <w:r w:rsidR="0097001F" w:rsidRPr="0097001F">
        <w:rPr>
          <w:rFonts w:ascii="Calibri" w:hAnsi="Calibri" w:cs="Calibri"/>
          <w:sz w:val="22"/>
          <w:szCs w:val="22"/>
        </w:rPr>
        <w:t>pełnosprawnych, osób długotrwale bezrobotnych oraz</w:t>
      </w:r>
      <w:r w:rsidR="0097001F">
        <w:rPr>
          <w:rFonts w:ascii="Calibri" w:hAnsi="Calibri" w:cs="Calibri"/>
          <w:sz w:val="22"/>
          <w:szCs w:val="22"/>
        </w:rPr>
        <w:t xml:space="preserve"> niskowykwalifikowanych </w:t>
      </w:r>
      <w:r w:rsidR="0097001F" w:rsidRPr="0097001F">
        <w:rPr>
          <w:rFonts w:ascii="Calibri" w:hAnsi="Calibri" w:cs="Calibri"/>
          <w:sz w:val="22"/>
          <w:szCs w:val="22"/>
        </w:rPr>
        <w:t>w celu aktywizacji zawodowej ułatwiającej im wejście lub powrót na rynek pracy. Osoby te wymagają szczególnego wsparcia z uwagi na okres bierności zawodowej, brak lub dezaktualizację posiadanych umiejętności i kwalifikacji zawodowych, brak doświadczenia zawodowego czy też gorszą sytuację zatrudnieniową. Ze względu na</w:t>
      </w:r>
      <w:r w:rsidR="0097001F">
        <w:rPr>
          <w:rFonts w:ascii="Calibri" w:hAnsi="Calibri" w:cs="Calibri"/>
          <w:sz w:val="22"/>
          <w:szCs w:val="22"/>
        </w:rPr>
        <w:t xml:space="preserve"> wysoki poziom ukrytego bezrobo</w:t>
      </w:r>
      <w:r w:rsidR="0097001F" w:rsidRPr="0097001F">
        <w:rPr>
          <w:rFonts w:ascii="Calibri" w:hAnsi="Calibri" w:cs="Calibri"/>
          <w:sz w:val="22"/>
          <w:szCs w:val="22"/>
        </w:rPr>
        <w:t>cia, w tym głównie na obszarach wiejskich</w:t>
      </w:r>
      <w:r w:rsidR="009A7E30">
        <w:rPr>
          <w:rFonts w:ascii="Calibri" w:hAnsi="Calibri" w:cs="Calibri"/>
          <w:sz w:val="22"/>
          <w:szCs w:val="22"/>
        </w:rPr>
        <w:t>, w ramach Działania została za</w:t>
      </w:r>
      <w:r w:rsidR="0097001F" w:rsidRPr="0097001F">
        <w:rPr>
          <w:rFonts w:ascii="Calibri" w:hAnsi="Calibri" w:cs="Calibri"/>
          <w:sz w:val="22"/>
          <w:szCs w:val="22"/>
        </w:rPr>
        <w:t>planowana reorientacja zawodowa osób odchodzących z rolnictwa w celu podejmowania przez nich zatrudnienia poza rolnictwem.</w:t>
      </w:r>
    </w:p>
    <w:p w:rsidR="00AE2661" w:rsidRDefault="00AE2661" w:rsidP="009E6FD0">
      <w:pPr>
        <w:pStyle w:val="Akapitzlist1"/>
        <w:spacing w:line="276" w:lineRule="auto"/>
        <w:rPr>
          <w:rFonts w:ascii="Calibri" w:hAnsi="Calibri" w:cs="Arial"/>
          <w:bCs/>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28" w:name="_Toc85424339"/>
      <w:bookmarkStart w:id="29" w:name="_Toc182277705"/>
      <w:bookmarkStart w:id="30" w:name="_Toc306348821"/>
      <w:bookmarkStart w:id="31" w:name="_Toc429053215"/>
      <w:bookmarkStart w:id="32" w:name="_Toc452098027"/>
      <w:r w:rsidRPr="00265227">
        <w:rPr>
          <w:rFonts w:ascii="Calibri" w:hAnsi="Calibri" w:cs="Arial"/>
          <w:b/>
          <w:bCs/>
          <w:iCs/>
          <w:color w:val="000000"/>
          <w:sz w:val="22"/>
          <w:szCs w:val="22"/>
        </w:rPr>
        <w:t xml:space="preserve">2.4. </w:t>
      </w:r>
      <w:bookmarkEnd w:id="28"/>
      <w:r w:rsidRPr="00265227">
        <w:rPr>
          <w:rFonts w:ascii="Calibri" w:hAnsi="Calibri" w:cs="Arial"/>
          <w:b/>
          <w:bCs/>
          <w:iCs/>
          <w:color w:val="000000"/>
          <w:sz w:val="22"/>
          <w:szCs w:val="22"/>
        </w:rPr>
        <w:t>Źródła finansowania i kwota środków przeznaczona na konkurs</w:t>
      </w:r>
      <w:bookmarkEnd w:id="29"/>
      <w:bookmarkEnd w:id="30"/>
      <w:bookmarkEnd w:id="31"/>
      <w:bookmarkEnd w:id="32"/>
    </w:p>
    <w:p w:rsidR="00AE2661" w:rsidRPr="00BC431E" w:rsidRDefault="00AE2661" w:rsidP="009E6FD0">
      <w:pPr>
        <w:numPr>
          <w:ilvl w:val="0"/>
          <w:numId w:val="3"/>
        </w:numPr>
        <w:autoSpaceDE w:val="0"/>
        <w:autoSpaceDN w:val="0"/>
        <w:adjustRightInd w:val="0"/>
        <w:spacing w:line="276" w:lineRule="auto"/>
        <w:jc w:val="both"/>
        <w:rPr>
          <w:rFonts w:ascii="Calibri" w:hAnsi="Calibri" w:cs="Arial"/>
          <w:b/>
          <w:color w:val="000000"/>
          <w:sz w:val="22"/>
          <w:szCs w:val="22"/>
        </w:rPr>
      </w:pPr>
      <w:r>
        <w:rPr>
          <w:rFonts w:ascii="Calibri" w:hAnsi="Calibri" w:cs="Arial"/>
          <w:bCs/>
          <w:color w:val="000000"/>
          <w:sz w:val="22"/>
          <w:szCs w:val="22"/>
        </w:rPr>
        <w:t>K</w:t>
      </w:r>
      <w:r w:rsidRPr="00265227">
        <w:rPr>
          <w:rFonts w:ascii="Calibri" w:hAnsi="Calibri" w:cs="Arial"/>
          <w:bCs/>
          <w:color w:val="000000"/>
          <w:sz w:val="22"/>
          <w:szCs w:val="22"/>
        </w:rPr>
        <w:t xml:space="preserve">wota przeznaczona na dofinansowanie projektów w ramach konkursu – kwota dofinansowania publicznego (w zł) </w:t>
      </w:r>
      <w:r w:rsidRPr="00B207A1">
        <w:rPr>
          <w:rStyle w:val="Pogrubienie"/>
          <w:rFonts w:ascii="Calibri" w:hAnsi="Calibri" w:cs="Arial"/>
          <w:b w:val="0"/>
          <w:bCs/>
          <w:sz w:val="22"/>
          <w:szCs w:val="22"/>
        </w:rPr>
        <w:t xml:space="preserve">wynosi </w:t>
      </w:r>
      <w:r>
        <w:rPr>
          <w:rStyle w:val="Pogrubienie"/>
          <w:rFonts w:ascii="Calibri" w:hAnsi="Calibri" w:cs="Arial"/>
          <w:bCs/>
          <w:sz w:val="22"/>
          <w:szCs w:val="22"/>
        </w:rPr>
        <w:t>50</w:t>
      </w:r>
      <w:r w:rsidRPr="00B207A1">
        <w:rPr>
          <w:rStyle w:val="Pogrubienie"/>
          <w:rFonts w:ascii="Calibri" w:hAnsi="Calibri" w:cs="Arial"/>
          <w:bCs/>
          <w:sz w:val="22"/>
          <w:szCs w:val="22"/>
        </w:rPr>
        <w:t> 000 000,00</w:t>
      </w:r>
      <w:r w:rsidRPr="00B207A1">
        <w:rPr>
          <w:rFonts w:ascii="Calibri" w:hAnsi="Calibri" w:cs="Arial"/>
          <w:b/>
          <w:sz w:val="22"/>
          <w:szCs w:val="22"/>
        </w:rPr>
        <w:t xml:space="preserve"> zł, </w:t>
      </w:r>
      <w:r w:rsidRPr="00B207A1">
        <w:rPr>
          <w:rFonts w:ascii="Calibri" w:hAnsi="Calibri" w:cs="Arial"/>
          <w:sz w:val="22"/>
          <w:szCs w:val="22"/>
        </w:rPr>
        <w:t>przy czym:</w:t>
      </w:r>
    </w:p>
    <w:p w:rsidR="00AE2661" w:rsidRPr="00291543" w:rsidRDefault="00AE2661" w:rsidP="009E6FD0">
      <w:pPr>
        <w:autoSpaceDE w:val="0"/>
        <w:autoSpaceDN w:val="0"/>
        <w:adjustRightInd w:val="0"/>
        <w:spacing w:line="276" w:lineRule="auto"/>
        <w:jc w:val="both"/>
        <w:rPr>
          <w:rFonts w:ascii="Calibri" w:hAnsi="Calibri" w:cs="Arial"/>
          <w:color w:val="000000"/>
          <w:sz w:val="22"/>
          <w:szCs w:val="22"/>
        </w:rPr>
      </w:pPr>
      <w:r w:rsidRPr="00291543">
        <w:rPr>
          <w:rFonts w:ascii="Calibri" w:hAnsi="Calibri" w:cs="Arial"/>
          <w:color w:val="000000"/>
          <w:sz w:val="22"/>
          <w:szCs w:val="22"/>
        </w:rPr>
        <w:lastRenderedPageBreak/>
        <w:t>a)</w:t>
      </w:r>
      <w:r w:rsidRPr="00291543">
        <w:rPr>
          <w:rFonts w:ascii="Calibri" w:hAnsi="Calibri" w:cs="Arial"/>
          <w:color w:val="000000"/>
          <w:sz w:val="22"/>
          <w:szCs w:val="22"/>
        </w:rPr>
        <w:tab/>
        <w:t xml:space="preserve">maksymalne współfinansowanie ze środków EFS (85% wartości projektów): </w:t>
      </w:r>
      <w:r w:rsidR="00291543" w:rsidRPr="00291543">
        <w:rPr>
          <w:rFonts w:ascii="Calibri" w:hAnsi="Calibri" w:cs="Arial"/>
          <w:b/>
          <w:color w:val="000000"/>
          <w:sz w:val="22"/>
          <w:szCs w:val="22"/>
        </w:rPr>
        <w:t>44 </w:t>
      </w:r>
      <w:r w:rsidR="00914FE0" w:rsidRPr="00291543">
        <w:rPr>
          <w:rFonts w:ascii="Calibri" w:hAnsi="Calibri" w:cs="Arial"/>
          <w:b/>
          <w:color w:val="000000"/>
          <w:sz w:val="22"/>
          <w:szCs w:val="22"/>
        </w:rPr>
        <w:t>73</w:t>
      </w:r>
      <w:r w:rsidR="00914FE0">
        <w:rPr>
          <w:rFonts w:ascii="Calibri" w:hAnsi="Calibri" w:cs="Arial"/>
          <w:b/>
          <w:color w:val="000000"/>
          <w:sz w:val="22"/>
          <w:szCs w:val="22"/>
        </w:rPr>
        <w:t>6</w:t>
      </w:r>
      <w:r w:rsidR="00914FE0" w:rsidRPr="00291543">
        <w:rPr>
          <w:rFonts w:ascii="Calibri" w:hAnsi="Calibri" w:cs="Arial"/>
          <w:b/>
          <w:color w:val="000000"/>
          <w:sz w:val="22"/>
          <w:szCs w:val="22"/>
        </w:rPr>
        <w:t xml:space="preserve"> </w:t>
      </w:r>
      <w:r w:rsidR="00914FE0">
        <w:rPr>
          <w:rFonts w:ascii="Calibri" w:hAnsi="Calibri" w:cs="Arial"/>
          <w:b/>
          <w:color w:val="000000"/>
          <w:sz w:val="22"/>
          <w:szCs w:val="22"/>
        </w:rPr>
        <w:t>842</w:t>
      </w:r>
      <w:r w:rsidRPr="00291543">
        <w:rPr>
          <w:rFonts w:ascii="Calibri" w:hAnsi="Calibri" w:cs="Arial"/>
          <w:b/>
          <w:color w:val="000000"/>
          <w:sz w:val="22"/>
          <w:szCs w:val="22"/>
        </w:rPr>
        <w:t>,</w:t>
      </w:r>
      <w:r w:rsidR="00914FE0">
        <w:rPr>
          <w:rFonts w:ascii="Calibri" w:hAnsi="Calibri" w:cs="Arial"/>
          <w:b/>
          <w:color w:val="000000"/>
          <w:sz w:val="22"/>
          <w:szCs w:val="22"/>
        </w:rPr>
        <w:t>11</w:t>
      </w:r>
      <w:r w:rsidR="00914FE0" w:rsidRPr="00291543">
        <w:rPr>
          <w:rFonts w:ascii="Calibri" w:hAnsi="Calibri" w:cs="Arial"/>
          <w:b/>
          <w:color w:val="000000"/>
          <w:sz w:val="22"/>
          <w:szCs w:val="22"/>
        </w:rPr>
        <w:t xml:space="preserve"> </w:t>
      </w:r>
      <w:r w:rsidRPr="00291543">
        <w:rPr>
          <w:rFonts w:ascii="Calibri" w:hAnsi="Calibri" w:cs="Arial"/>
          <w:b/>
          <w:color w:val="000000"/>
          <w:sz w:val="22"/>
          <w:szCs w:val="22"/>
        </w:rPr>
        <w:t>zł</w:t>
      </w:r>
      <w:r w:rsidRPr="00291543">
        <w:rPr>
          <w:rFonts w:ascii="Calibri" w:hAnsi="Calibri" w:cs="Arial"/>
          <w:color w:val="000000"/>
          <w:sz w:val="22"/>
          <w:szCs w:val="22"/>
        </w:rPr>
        <w:t>;</w:t>
      </w:r>
    </w:p>
    <w:p w:rsidR="00AE2661" w:rsidRPr="00194DA4" w:rsidRDefault="00AE2661" w:rsidP="009E6FD0">
      <w:pPr>
        <w:autoSpaceDE w:val="0"/>
        <w:autoSpaceDN w:val="0"/>
        <w:adjustRightInd w:val="0"/>
        <w:spacing w:line="276" w:lineRule="auto"/>
        <w:jc w:val="both"/>
        <w:rPr>
          <w:rFonts w:ascii="Calibri" w:hAnsi="Calibri" w:cs="Arial"/>
          <w:color w:val="000000"/>
          <w:sz w:val="22"/>
          <w:szCs w:val="22"/>
        </w:rPr>
      </w:pPr>
      <w:r w:rsidRPr="00291543">
        <w:rPr>
          <w:rFonts w:ascii="Calibri" w:hAnsi="Calibri" w:cs="Arial"/>
          <w:color w:val="000000"/>
          <w:sz w:val="22"/>
          <w:szCs w:val="22"/>
        </w:rPr>
        <w:t>b)</w:t>
      </w:r>
      <w:r w:rsidRPr="00291543">
        <w:rPr>
          <w:rFonts w:ascii="Calibri" w:hAnsi="Calibri" w:cs="Arial"/>
          <w:color w:val="000000"/>
          <w:sz w:val="22"/>
          <w:szCs w:val="22"/>
        </w:rPr>
        <w:tab/>
        <w:t>maksymalny udział budżetu państwa w finansowaniu wydatków kwalifikowa</w:t>
      </w:r>
      <w:r w:rsidR="006074EA">
        <w:rPr>
          <w:rFonts w:ascii="Calibri" w:hAnsi="Calibri" w:cs="Arial"/>
          <w:color w:val="000000"/>
          <w:sz w:val="22"/>
          <w:szCs w:val="22"/>
        </w:rPr>
        <w:t>l</w:t>
      </w:r>
      <w:r w:rsidRPr="00291543">
        <w:rPr>
          <w:rFonts w:ascii="Calibri" w:hAnsi="Calibri" w:cs="Arial"/>
          <w:color w:val="000000"/>
          <w:sz w:val="22"/>
          <w:szCs w:val="22"/>
        </w:rPr>
        <w:t>nych (</w:t>
      </w:r>
      <w:r w:rsidR="00F62FBD" w:rsidRPr="00291543">
        <w:rPr>
          <w:rFonts w:ascii="Calibri" w:hAnsi="Calibri" w:cs="Arial"/>
          <w:color w:val="000000"/>
          <w:sz w:val="22"/>
          <w:szCs w:val="22"/>
        </w:rPr>
        <w:t>10</w:t>
      </w:r>
      <w:r w:rsidRPr="00291543">
        <w:rPr>
          <w:rFonts w:ascii="Calibri" w:hAnsi="Calibri" w:cs="Arial"/>
          <w:color w:val="000000"/>
          <w:sz w:val="22"/>
          <w:szCs w:val="22"/>
        </w:rPr>
        <w:t>% wartości projektów</w:t>
      </w:r>
      <w:r w:rsidRPr="00194DA4">
        <w:rPr>
          <w:rFonts w:ascii="Calibri" w:hAnsi="Calibri" w:cs="Arial"/>
          <w:color w:val="000000"/>
          <w:sz w:val="22"/>
          <w:szCs w:val="22"/>
        </w:rPr>
        <w:t xml:space="preserve">): </w:t>
      </w:r>
      <w:r w:rsidR="00291543" w:rsidRPr="00194DA4">
        <w:rPr>
          <w:rFonts w:ascii="Calibri" w:hAnsi="Calibri" w:cs="Arial"/>
          <w:b/>
          <w:color w:val="000000"/>
          <w:sz w:val="22"/>
          <w:szCs w:val="22"/>
        </w:rPr>
        <w:t>5 </w:t>
      </w:r>
      <w:r w:rsidR="00914FE0" w:rsidRPr="00194DA4">
        <w:rPr>
          <w:rFonts w:ascii="Calibri" w:hAnsi="Calibri" w:cs="Arial"/>
          <w:b/>
          <w:color w:val="000000"/>
          <w:sz w:val="22"/>
          <w:szCs w:val="22"/>
        </w:rPr>
        <w:t>26</w:t>
      </w:r>
      <w:r w:rsidR="00914FE0">
        <w:rPr>
          <w:rFonts w:ascii="Calibri" w:hAnsi="Calibri" w:cs="Arial"/>
          <w:b/>
          <w:color w:val="000000"/>
          <w:sz w:val="22"/>
          <w:szCs w:val="22"/>
        </w:rPr>
        <w:t>3</w:t>
      </w:r>
      <w:r w:rsidR="00914FE0" w:rsidRPr="00194DA4">
        <w:rPr>
          <w:rFonts w:ascii="Calibri" w:hAnsi="Calibri" w:cs="Arial"/>
          <w:b/>
          <w:color w:val="000000"/>
          <w:sz w:val="22"/>
          <w:szCs w:val="22"/>
        </w:rPr>
        <w:t xml:space="preserve"> </w:t>
      </w:r>
      <w:r w:rsidR="00914FE0">
        <w:rPr>
          <w:rFonts w:ascii="Calibri" w:hAnsi="Calibri" w:cs="Arial"/>
          <w:b/>
          <w:color w:val="000000"/>
          <w:sz w:val="22"/>
          <w:szCs w:val="22"/>
        </w:rPr>
        <w:t>157</w:t>
      </w:r>
      <w:r w:rsidR="00F62FBD" w:rsidRPr="00194DA4">
        <w:rPr>
          <w:rFonts w:ascii="Calibri" w:hAnsi="Calibri" w:cs="Arial"/>
          <w:b/>
          <w:color w:val="000000"/>
          <w:sz w:val="22"/>
          <w:szCs w:val="22"/>
        </w:rPr>
        <w:t>,</w:t>
      </w:r>
      <w:r w:rsidR="00914FE0">
        <w:rPr>
          <w:rFonts w:ascii="Calibri" w:hAnsi="Calibri" w:cs="Arial"/>
          <w:b/>
          <w:color w:val="000000"/>
          <w:sz w:val="22"/>
          <w:szCs w:val="22"/>
        </w:rPr>
        <w:t>89</w:t>
      </w:r>
      <w:r w:rsidR="00914FE0" w:rsidRPr="00194DA4">
        <w:rPr>
          <w:rFonts w:ascii="Calibri" w:hAnsi="Calibri" w:cs="Arial"/>
          <w:b/>
          <w:color w:val="000000"/>
          <w:sz w:val="22"/>
          <w:szCs w:val="22"/>
        </w:rPr>
        <w:t xml:space="preserve"> </w:t>
      </w:r>
      <w:r w:rsidRPr="00194DA4">
        <w:rPr>
          <w:rFonts w:ascii="Calibri" w:hAnsi="Calibri" w:cs="Arial"/>
          <w:b/>
          <w:color w:val="000000"/>
          <w:sz w:val="22"/>
          <w:szCs w:val="22"/>
        </w:rPr>
        <w:t>zł</w:t>
      </w:r>
      <w:r w:rsidRPr="00194DA4">
        <w:rPr>
          <w:rFonts w:ascii="Calibri" w:hAnsi="Calibri" w:cs="Arial"/>
          <w:color w:val="000000"/>
          <w:sz w:val="22"/>
          <w:szCs w:val="22"/>
        </w:rPr>
        <w:t>;</w:t>
      </w:r>
    </w:p>
    <w:p w:rsidR="00AE2661" w:rsidRPr="00B207A1" w:rsidRDefault="00AE2661" w:rsidP="009E6FD0">
      <w:pPr>
        <w:spacing w:line="276" w:lineRule="auto"/>
        <w:rPr>
          <w:rStyle w:val="Pogrubienie"/>
          <w:rFonts w:ascii="Calibri" w:hAnsi="Calibri" w:cs="Arial"/>
          <w:bCs/>
          <w:sz w:val="22"/>
          <w:szCs w:val="22"/>
        </w:rPr>
      </w:pPr>
      <w:r w:rsidRPr="00194DA4">
        <w:rPr>
          <w:rFonts w:ascii="Calibri" w:hAnsi="Calibri"/>
          <w:color w:val="000000"/>
          <w:sz w:val="22"/>
          <w:szCs w:val="22"/>
        </w:rPr>
        <w:t>c) wy</w:t>
      </w:r>
      <w:r w:rsidR="00F62FBD" w:rsidRPr="00194DA4">
        <w:rPr>
          <w:rFonts w:ascii="Calibri" w:hAnsi="Calibri"/>
          <w:color w:val="000000"/>
          <w:sz w:val="22"/>
          <w:szCs w:val="22"/>
        </w:rPr>
        <w:t>magany minimalny wkład własny (</w:t>
      </w:r>
      <w:r w:rsidRPr="00194DA4">
        <w:rPr>
          <w:rFonts w:ascii="Calibri" w:hAnsi="Calibri"/>
          <w:color w:val="000000"/>
          <w:sz w:val="22"/>
          <w:szCs w:val="22"/>
        </w:rPr>
        <w:t xml:space="preserve">5% wartości projektów): </w:t>
      </w:r>
      <w:r w:rsidR="00F62FBD" w:rsidRPr="00194DA4">
        <w:rPr>
          <w:rFonts w:ascii="Calibri" w:hAnsi="Calibri"/>
          <w:b/>
          <w:color w:val="000000"/>
          <w:sz w:val="22"/>
          <w:szCs w:val="22"/>
        </w:rPr>
        <w:t>2</w:t>
      </w:r>
      <w:r w:rsidR="00194DA4" w:rsidRPr="00194DA4">
        <w:rPr>
          <w:rFonts w:ascii="Calibri" w:hAnsi="Calibri"/>
          <w:b/>
          <w:color w:val="000000"/>
          <w:sz w:val="22"/>
          <w:szCs w:val="22"/>
        </w:rPr>
        <w:t xml:space="preserve"> 631 </w:t>
      </w:r>
      <w:r w:rsidR="00914FE0">
        <w:rPr>
          <w:rFonts w:ascii="Calibri" w:hAnsi="Calibri"/>
          <w:b/>
          <w:color w:val="000000"/>
          <w:sz w:val="22"/>
          <w:szCs w:val="22"/>
        </w:rPr>
        <w:t>578</w:t>
      </w:r>
      <w:r w:rsidR="00F62FBD" w:rsidRPr="00194DA4">
        <w:rPr>
          <w:rFonts w:ascii="Calibri" w:hAnsi="Calibri"/>
          <w:b/>
          <w:color w:val="000000"/>
          <w:sz w:val="22"/>
          <w:szCs w:val="22"/>
        </w:rPr>
        <w:t>,</w:t>
      </w:r>
      <w:r w:rsidR="00914FE0">
        <w:rPr>
          <w:rFonts w:ascii="Calibri" w:hAnsi="Calibri"/>
          <w:b/>
          <w:color w:val="000000"/>
          <w:sz w:val="22"/>
          <w:szCs w:val="22"/>
        </w:rPr>
        <w:t>95</w:t>
      </w:r>
      <w:r w:rsidR="00914FE0" w:rsidRPr="00194DA4">
        <w:rPr>
          <w:rFonts w:ascii="Calibri" w:hAnsi="Calibri"/>
          <w:b/>
          <w:color w:val="000000"/>
          <w:sz w:val="22"/>
          <w:szCs w:val="22"/>
        </w:rPr>
        <w:t xml:space="preserve"> </w:t>
      </w:r>
      <w:r w:rsidRPr="00194DA4">
        <w:rPr>
          <w:rFonts w:ascii="Calibri" w:hAnsi="Calibri"/>
          <w:b/>
          <w:color w:val="000000"/>
          <w:sz w:val="22"/>
          <w:szCs w:val="22"/>
        </w:rPr>
        <w:t>zł</w:t>
      </w:r>
      <w:r w:rsidRPr="00194DA4">
        <w:rPr>
          <w:rFonts w:ascii="Calibri" w:hAnsi="Calibri"/>
          <w:color w:val="000000"/>
          <w:sz w:val="22"/>
          <w:szCs w:val="22"/>
        </w:rPr>
        <w:t>.</w:t>
      </w:r>
    </w:p>
    <w:tbl>
      <w:tblPr>
        <w:tblpPr w:leftFromText="141" w:rightFromText="141" w:vertAnchor="text" w:horzAnchor="margin" w:tblpY="168"/>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2"/>
      </w:tblGrid>
      <w:tr w:rsidR="00AE2661" w:rsidRPr="00265227" w:rsidTr="00CA4304">
        <w:trPr>
          <w:trHeight w:val="351"/>
        </w:trPr>
        <w:tc>
          <w:tcPr>
            <w:tcW w:w="9332" w:type="dxa"/>
            <w:shd w:val="clear" w:color="auto" w:fill="F79646"/>
          </w:tcPr>
          <w:p w:rsidR="00AE2661" w:rsidRPr="00265227" w:rsidRDefault="00AE2661" w:rsidP="009E6FD0">
            <w:pPr>
              <w:tabs>
                <w:tab w:val="left" w:pos="426"/>
              </w:tabs>
              <w:spacing w:line="276" w:lineRule="auto"/>
              <w:jc w:val="both"/>
              <w:rPr>
                <w:rFonts w:ascii="Calibri" w:hAnsi="Calibri" w:cs="Arial"/>
                <w:b/>
              </w:rPr>
            </w:pPr>
            <w:r w:rsidRPr="00265227">
              <w:rPr>
                <w:rFonts w:ascii="Calibri" w:hAnsi="Calibri" w:cs="Arial"/>
                <w:b/>
                <w:sz w:val="22"/>
                <w:szCs w:val="22"/>
              </w:rPr>
              <w:t>Uwaga!</w:t>
            </w:r>
          </w:p>
          <w:p w:rsidR="00AE2661" w:rsidRPr="00265227" w:rsidRDefault="00AE2661" w:rsidP="009E6FD0">
            <w:pPr>
              <w:spacing w:line="276" w:lineRule="auto"/>
              <w:jc w:val="both"/>
              <w:rPr>
                <w:rFonts w:ascii="Calibri" w:hAnsi="Calibri" w:cs="Arial"/>
                <w:b/>
              </w:rPr>
            </w:pPr>
            <w:r w:rsidRPr="00265227">
              <w:rPr>
                <w:rFonts w:ascii="Calibri" w:hAnsi="Calibri" w:cs="Arial"/>
                <w:b/>
                <w:sz w:val="22"/>
                <w:szCs w:val="22"/>
              </w:rPr>
              <w:t xml:space="preserve">IOK informuje, iż kwota jaka może zostać zakontraktowana w ramach zawieranych umów o dofinansowanie projektów w ramach Działania </w:t>
            </w:r>
            <w:r w:rsidR="0097001F">
              <w:rPr>
                <w:rFonts w:ascii="Calibri" w:hAnsi="Calibri" w:cs="Arial"/>
                <w:b/>
                <w:sz w:val="22"/>
                <w:szCs w:val="22"/>
              </w:rPr>
              <w:t>9</w:t>
            </w:r>
            <w:r>
              <w:rPr>
                <w:rFonts w:ascii="Calibri" w:hAnsi="Calibri" w:cs="Arial"/>
                <w:b/>
                <w:sz w:val="22"/>
                <w:szCs w:val="22"/>
              </w:rPr>
              <w:t>.1</w:t>
            </w:r>
            <w:r w:rsidRPr="00265227">
              <w:rPr>
                <w:rFonts w:ascii="Calibri" w:hAnsi="Calibri" w:cs="Arial"/>
                <w:b/>
                <w:sz w:val="22"/>
                <w:szCs w:val="22"/>
              </w:rPr>
              <w:t xml:space="preserve"> uzależniona jest od aktualnego w danym miesiącu kursu euro oraz wartości algorytmu wyrażającego w PLN miesięczny limit środków wspólnotowych oraz krajowych możliwych do zakontraktowania. Otrzymanie przez wnioskodawcę informacji o przyznaniu dofinansowania nie jest równoznaczne z podpisaniem umowy o dofinansowanie projektu. Podpisanie umowy o dofinansowanie jest uzależnione od dostępności środków w ramach powyższego algorytmu.</w:t>
            </w:r>
          </w:p>
        </w:tc>
      </w:tr>
    </w:tbl>
    <w:p w:rsidR="00F42951" w:rsidRDefault="00AE2661" w:rsidP="009E6FD0">
      <w:pPr>
        <w:pStyle w:val="Akapitzlist1"/>
        <w:numPr>
          <w:ilvl w:val="0"/>
          <w:numId w:val="3"/>
        </w:numPr>
        <w:spacing w:line="276" w:lineRule="auto"/>
        <w:ind w:left="357"/>
        <w:contextualSpacing w:val="0"/>
        <w:jc w:val="both"/>
        <w:rPr>
          <w:rFonts w:ascii="Calibri" w:hAnsi="Calibri" w:cs="Arial"/>
          <w:b/>
          <w:sz w:val="22"/>
          <w:szCs w:val="22"/>
        </w:rPr>
      </w:pPr>
      <w:r w:rsidRPr="00CA4304">
        <w:rPr>
          <w:rFonts w:ascii="Calibri" w:hAnsi="Calibri" w:cs="Arial"/>
          <w:b/>
          <w:sz w:val="22"/>
          <w:szCs w:val="22"/>
        </w:rPr>
        <w:t xml:space="preserve">Maksymalny poziom dofinansowania </w:t>
      </w:r>
      <w:r w:rsidR="00F42951">
        <w:rPr>
          <w:rFonts w:ascii="Calibri" w:hAnsi="Calibri" w:cs="Arial"/>
          <w:b/>
          <w:sz w:val="22"/>
          <w:szCs w:val="22"/>
        </w:rPr>
        <w:t>UE wydatków kwalifikowalnych na poziomie projektu wynosi 85%.</w:t>
      </w:r>
    </w:p>
    <w:p w:rsidR="00AE2661" w:rsidRPr="001F2F5D" w:rsidRDefault="00F42951" w:rsidP="009E6FD0">
      <w:pPr>
        <w:pStyle w:val="Akapitzlist1"/>
        <w:numPr>
          <w:ilvl w:val="0"/>
          <w:numId w:val="3"/>
        </w:numPr>
        <w:spacing w:line="276" w:lineRule="auto"/>
        <w:ind w:left="357"/>
        <w:contextualSpacing w:val="0"/>
        <w:jc w:val="both"/>
        <w:rPr>
          <w:rFonts w:ascii="Calibri" w:hAnsi="Calibri" w:cs="Arial"/>
          <w:b/>
          <w:sz w:val="22"/>
          <w:szCs w:val="22"/>
        </w:rPr>
      </w:pPr>
      <w:r>
        <w:rPr>
          <w:rFonts w:ascii="Calibri" w:hAnsi="Calibri" w:cs="Arial"/>
          <w:b/>
          <w:sz w:val="22"/>
          <w:szCs w:val="22"/>
        </w:rPr>
        <w:t>Maksymalny poziom dofinansowani</w:t>
      </w:r>
      <w:r w:rsidR="00AA274A">
        <w:rPr>
          <w:rFonts w:ascii="Calibri" w:hAnsi="Calibri" w:cs="Arial"/>
          <w:b/>
          <w:sz w:val="22"/>
          <w:szCs w:val="22"/>
        </w:rPr>
        <w:t>a</w:t>
      </w:r>
      <w:r>
        <w:rPr>
          <w:rFonts w:ascii="Calibri" w:hAnsi="Calibri" w:cs="Arial"/>
          <w:b/>
          <w:sz w:val="22"/>
          <w:szCs w:val="22"/>
        </w:rPr>
        <w:t xml:space="preserve"> </w:t>
      </w:r>
      <w:r w:rsidR="00AE2661" w:rsidRPr="00CA4304">
        <w:rPr>
          <w:rFonts w:ascii="Calibri" w:hAnsi="Calibri" w:cs="Arial"/>
          <w:b/>
          <w:sz w:val="22"/>
          <w:szCs w:val="22"/>
        </w:rPr>
        <w:t>całkowit</w:t>
      </w:r>
      <w:r>
        <w:rPr>
          <w:rFonts w:ascii="Calibri" w:hAnsi="Calibri" w:cs="Arial"/>
          <w:b/>
          <w:sz w:val="22"/>
          <w:szCs w:val="22"/>
        </w:rPr>
        <w:t>ego</w:t>
      </w:r>
      <w:r w:rsidR="00AE2661" w:rsidRPr="00CA4304">
        <w:rPr>
          <w:rFonts w:ascii="Calibri" w:hAnsi="Calibri" w:cs="Arial"/>
          <w:b/>
          <w:sz w:val="22"/>
          <w:szCs w:val="22"/>
        </w:rPr>
        <w:t xml:space="preserve"> wydatków kwalifikowalnych na poziomie projektu wynosi </w:t>
      </w:r>
      <w:r w:rsidR="00F62FBD">
        <w:rPr>
          <w:rFonts w:ascii="Calibri" w:hAnsi="Calibri" w:cs="Arial"/>
          <w:b/>
          <w:sz w:val="22"/>
          <w:szCs w:val="22"/>
        </w:rPr>
        <w:t>9</w:t>
      </w:r>
      <w:r w:rsidR="00AE2661" w:rsidRPr="00CA4304">
        <w:rPr>
          <w:rFonts w:ascii="Calibri" w:hAnsi="Calibri" w:cs="Arial"/>
          <w:b/>
          <w:sz w:val="22"/>
          <w:szCs w:val="22"/>
        </w:rPr>
        <w:t>5%.</w:t>
      </w:r>
    </w:p>
    <w:p w:rsidR="00F62FBD" w:rsidRPr="00034265" w:rsidRDefault="00AE2661" w:rsidP="009E6FD0">
      <w:pPr>
        <w:pStyle w:val="Akapitzlist1"/>
        <w:numPr>
          <w:ilvl w:val="0"/>
          <w:numId w:val="3"/>
        </w:numPr>
        <w:spacing w:line="276" w:lineRule="auto"/>
        <w:ind w:left="357"/>
        <w:contextualSpacing w:val="0"/>
        <w:jc w:val="both"/>
        <w:rPr>
          <w:rFonts w:ascii="Calibri" w:hAnsi="Calibri" w:cs="Arial"/>
          <w:sz w:val="22"/>
          <w:szCs w:val="22"/>
        </w:rPr>
      </w:pPr>
      <w:r w:rsidRPr="00034265">
        <w:rPr>
          <w:rFonts w:ascii="Calibri" w:hAnsi="Calibri" w:cs="Arial"/>
          <w:sz w:val="22"/>
          <w:szCs w:val="22"/>
        </w:rPr>
        <w:t xml:space="preserve">W ramach przedmiotowego konkursu </w:t>
      </w:r>
      <w:r w:rsidRPr="00034265">
        <w:rPr>
          <w:rFonts w:ascii="Calibri" w:hAnsi="Calibri" w:cs="Arial"/>
          <w:b/>
          <w:sz w:val="22"/>
          <w:szCs w:val="22"/>
        </w:rPr>
        <w:t>beneficjent jest zobligowany do wniesienia wkładu własnego</w:t>
      </w:r>
      <w:r w:rsidR="00F62FBD" w:rsidRPr="00034265">
        <w:rPr>
          <w:rFonts w:ascii="Calibri" w:hAnsi="Calibri" w:cs="Arial"/>
          <w:sz w:val="22"/>
          <w:szCs w:val="22"/>
        </w:rPr>
        <w:t>:</w:t>
      </w:r>
    </w:p>
    <w:p w:rsidR="00AE2661" w:rsidRPr="00034265" w:rsidRDefault="00F62FBD" w:rsidP="009E6FD0">
      <w:pPr>
        <w:pStyle w:val="Akapitzlist1"/>
        <w:spacing w:line="276" w:lineRule="auto"/>
        <w:ind w:left="357"/>
        <w:contextualSpacing w:val="0"/>
        <w:jc w:val="both"/>
        <w:rPr>
          <w:rFonts w:ascii="Calibri" w:hAnsi="Calibri" w:cs="Arial"/>
          <w:sz w:val="22"/>
          <w:szCs w:val="22"/>
        </w:rPr>
      </w:pPr>
      <w:r>
        <w:rPr>
          <w:rFonts w:ascii="Calibri" w:hAnsi="Calibri" w:cs="Arial"/>
          <w:b/>
          <w:sz w:val="22"/>
          <w:szCs w:val="22"/>
        </w:rPr>
        <w:t xml:space="preserve">- </w:t>
      </w:r>
      <w:r w:rsidRPr="00034265">
        <w:rPr>
          <w:rFonts w:ascii="Calibri" w:hAnsi="Calibri" w:cs="Arial"/>
          <w:sz w:val="22"/>
          <w:szCs w:val="22"/>
        </w:rPr>
        <w:t xml:space="preserve">w przypadku projektów </w:t>
      </w:r>
      <w:r w:rsidRPr="00034265">
        <w:rPr>
          <w:rFonts w:ascii="Calibri" w:hAnsi="Calibri" w:cs="Arial"/>
          <w:b/>
          <w:sz w:val="22"/>
          <w:szCs w:val="22"/>
        </w:rPr>
        <w:t xml:space="preserve">nieobjętych pomocą publiczną w wysokości 5% </w:t>
      </w:r>
      <w:r w:rsidRPr="00034265">
        <w:rPr>
          <w:rFonts w:ascii="Calibri" w:hAnsi="Calibri" w:cs="Arial"/>
          <w:sz w:val="22"/>
          <w:szCs w:val="22"/>
        </w:rPr>
        <w:t>wydatków kwalifikowanych;</w:t>
      </w:r>
    </w:p>
    <w:p w:rsidR="00F62FBD" w:rsidRPr="00034265" w:rsidRDefault="00F62FBD" w:rsidP="009E6FD0">
      <w:pPr>
        <w:pStyle w:val="Akapitzlist1"/>
        <w:spacing w:line="276" w:lineRule="auto"/>
        <w:ind w:left="357"/>
        <w:contextualSpacing w:val="0"/>
        <w:jc w:val="both"/>
        <w:rPr>
          <w:rFonts w:ascii="Calibri" w:hAnsi="Calibri" w:cs="Arial"/>
          <w:sz w:val="22"/>
          <w:szCs w:val="22"/>
        </w:rPr>
      </w:pPr>
      <w:r w:rsidRPr="00034265">
        <w:rPr>
          <w:rFonts w:ascii="Calibri" w:hAnsi="Calibri" w:cs="Arial"/>
          <w:sz w:val="22"/>
          <w:szCs w:val="22"/>
        </w:rPr>
        <w:t xml:space="preserve">- w przypadku projektów </w:t>
      </w:r>
      <w:r w:rsidRPr="00034265">
        <w:rPr>
          <w:rFonts w:ascii="Calibri" w:hAnsi="Calibri" w:cs="Arial"/>
          <w:b/>
          <w:sz w:val="22"/>
          <w:szCs w:val="22"/>
        </w:rPr>
        <w:t>objętych pomocą publiczną: zgodnie z programem pomocowym pomocy publicznej</w:t>
      </w:r>
      <w:r w:rsidRPr="00034265">
        <w:rPr>
          <w:rFonts w:ascii="Calibri" w:hAnsi="Calibri" w:cs="Arial"/>
          <w:sz w:val="22"/>
          <w:szCs w:val="22"/>
        </w:rPr>
        <w:t>;</w:t>
      </w:r>
    </w:p>
    <w:p w:rsidR="00F62FBD" w:rsidRPr="00034265" w:rsidRDefault="00F62FBD" w:rsidP="009E6FD0">
      <w:pPr>
        <w:pStyle w:val="Akapitzlist1"/>
        <w:spacing w:line="276" w:lineRule="auto"/>
        <w:ind w:left="357"/>
        <w:contextualSpacing w:val="0"/>
        <w:jc w:val="both"/>
        <w:rPr>
          <w:rFonts w:ascii="Calibri" w:hAnsi="Calibri" w:cs="Arial"/>
          <w:sz w:val="22"/>
          <w:szCs w:val="22"/>
        </w:rPr>
      </w:pPr>
      <w:r w:rsidRPr="00034265">
        <w:rPr>
          <w:rFonts w:ascii="Calibri" w:hAnsi="Calibri" w:cs="Arial"/>
          <w:sz w:val="22"/>
          <w:szCs w:val="22"/>
        </w:rPr>
        <w:t xml:space="preserve">-w przypadku projektów </w:t>
      </w:r>
      <w:r w:rsidRPr="00034265">
        <w:rPr>
          <w:rFonts w:ascii="Calibri" w:hAnsi="Calibri" w:cs="Arial"/>
          <w:b/>
          <w:sz w:val="22"/>
          <w:szCs w:val="22"/>
        </w:rPr>
        <w:t>objętych pomocą de minimis w wysokości 5%</w:t>
      </w:r>
      <w:r w:rsidRPr="00034265">
        <w:rPr>
          <w:rFonts w:ascii="Calibri" w:hAnsi="Calibri" w:cs="Arial"/>
          <w:sz w:val="22"/>
          <w:szCs w:val="22"/>
        </w:rPr>
        <w:t xml:space="preserve"> wydatków kwalifikowanych.</w:t>
      </w:r>
    </w:p>
    <w:p w:rsidR="00AE2661" w:rsidRPr="00CA4304" w:rsidRDefault="00AE2661" w:rsidP="009E6FD0">
      <w:pPr>
        <w:pStyle w:val="Akapitzlist1"/>
        <w:numPr>
          <w:ilvl w:val="0"/>
          <w:numId w:val="3"/>
        </w:numPr>
        <w:spacing w:line="276" w:lineRule="auto"/>
        <w:ind w:left="357"/>
        <w:contextualSpacing w:val="0"/>
        <w:jc w:val="both"/>
        <w:rPr>
          <w:rFonts w:ascii="Calibri" w:hAnsi="Calibri" w:cs="Arial"/>
          <w:b/>
          <w:sz w:val="22"/>
          <w:szCs w:val="22"/>
        </w:rPr>
      </w:pPr>
      <w:r w:rsidRPr="00CA4304">
        <w:rPr>
          <w:rFonts w:ascii="Calibri" w:hAnsi="Calibri" w:cs="Arial"/>
          <w:b/>
          <w:sz w:val="22"/>
          <w:szCs w:val="22"/>
        </w:rPr>
        <w:t xml:space="preserve">Minimalna wartość projektu: </w:t>
      </w:r>
      <w:r>
        <w:rPr>
          <w:rFonts w:ascii="Calibri" w:hAnsi="Calibri" w:cs="Arial"/>
          <w:b/>
          <w:sz w:val="22"/>
          <w:szCs w:val="22"/>
        </w:rPr>
        <w:t>100 000,00 zł</w:t>
      </w:r>
      <w:r w:rsidRPr="00CA4304">
        <w:rPr>
          <w:rFonts w:ascii="Calibri" w:hAnsi="Calibri" w:cs="Arial"/>
          <w:b/>
          <w:sz w:val="22"/>
          <w:szCs w:val="22"/>
        </w:rPr>
        <w:t>.</w:t>
      </w:r>
    </w:p>
    <w:p w:rsidR="00AE2661" w:rsidRPr="00977123" w:rsidRDefault="00AE2661" w:rsidP="009E6FD0">
      <w:pPr>
        <w:spacing w:line="276" w:lineRule="auto"/>
        <w:ind w:left="357"/>
        <w:jc w:val="both"/>
        <w:rPr>
          <w:rFonts w:ascii="Calibri" w:hAnsi="Calibri"/>
          <w:b/>
          <w:sz w:val="22"/>
          <w:szCs w:val="22"/>
        </w:rPr>
      </w:pPr>
      <w:r w:rsidRPr="00977123">
        <w:rPr>
          <w:rFonts w:ascii="Calibri" w:hAnsi="Calibri"/>
          <w:b/>
          <w:sz w:val="22"/>
          <w:szCs w:val="22"/>
        </w:rPr>
        <w:t>Maksymalna wartość projektu: brak ograniczeń kwotowych.</w:t>
      </w:r>
    </w:p>
    <w:p w:rsidR="00AE2661" w:rsidRPr="00265227" w:rsidRDefault="00AE2661" w:rsidP="009E6FD0">
      <w:pPr>
        <w:pStyle w:val="Akapitzlist1"/>
        <w:numPr>
          <w:ilvl w:val="0"/>
          <w:numId w:val="3"/>
        </w:numPr>
        <w:tabs>
          <w:tab w:val="left" w:pos="426"/>
        </w:tabs>
        <w:spacing w:line="276" w:lineRule="auto"/>
        <w:ind w:left="357"/>
        <w:contextualSpacing w:val="0"/>
        <w:jc w:val="both"/>
        <w:rPr>
          <w:rFonts w:ascii="Calibri" w:hAnsi="Calibri" w:cs="Arial"/>
          <w:b/>
          <w:sz w:val="22"/>
          <w:szCs w:val="22"/>
        </w:rPr>
      </w:pPr>
      <w:r w:rsidRPr="00265227">
        <w:rPr>
          <w:rFonts w:ascii="Calibri" w:hAnsi="Calibri" w:cs="Arial"/>
          <w:sz w:val="22"/>
          <w:szCs w:val="22"/>
        </w:rPr>
        <w:t xml:space="preserve">W ramach kwoty dofinansowania zostanie </w:t>
      </w:r>
      <w:r>
        <w:rPr>
          <w:rFonts w:ascii="Calibri" w:hAnsi="Calibri" w:cs="Arial"/>
          <w:sz w:val="22"/>
          <w:szCs w:val="22"/>
        </w:rPr>
        <w:t>utworzona rezerwa</w:t>
      </w:r>
      <w:r w:rsidRPr="000928EC">
        <w:rPr>
          <w:rFonts w:ascii="Calibri" w:hAnsi="Calibri"/>
          <w:b/>
          <w:sz w:val="22"/>
          <w:szCs w:val="22"/>
        </w:rPr>
        <w:t xml:space="preserve"> finansowa na procedurę odwoławczą w </w:t>
      </w:r>
      <w:r w:rsidRPr="00B207A1">
        <w:rPr>
          <w:rFonts w:ascii="Calibri" w:hAnsi="Calibri"/>
          <w:b/>
          <w:sz w:val="22"/>
          <w:szCs w:val="22"/>
        </w:rPr>
        <w:t>wysokości</w:t>
      </w:r>
      <w:r w:rsidRPr="00B207A1">
        <w:rPr>
          <w:rFonts w:ascii="Calibri" w:hAnsi="Calibri" w:cs="Arial"/>
          <w:sz w:val="22"/>
          <w:szCs w:val="22"/>
        </w:rPr>
        <w:t xml:space="preserve"> </w:t>
      </w:r>
      <w:r w:rsidRPr="00B207A1">
        <w:rPr>
          <w:rFonts w:ascii="Calibri" w:hAnsi="Calibri" w:cs="Arial"/>
          <w:b/>
          <w:sz w:val="22"/>
          <w:szCs w:val="22"/>
        </w:rPr>
        <w:t xml:space="preserve">minimum </w:t>
      </w:r>
      <w:r>
        <w:rPr>
          <w:rFonts w:ascii="Calibri" w:hAnsi="Calibri" w:cs="Arial"/>
          <w:b/>
          <w:sz w:val="22"/>
          <w:szCs w:val="22"/>
        </w:rPr>
        <w:t>5</w:t>
      </w:r>
      <w:r w:rsidRPr="00B207A1">
        <w:rPr>
          <w:rFonts w:ascii="Calibri" w:hAnsi="Calibri" w:cs="Arial"/>
          <w:b/>
          <w:sz w:val="22"/>
          <w:szCs w:val="22"/>
        </w:rPr>
        <w:t xml:space="preserve"> 000 000,00 zł</w:t>
      </w:r>
      <w:r w:rsidRPr="00B207A1">
        <w:rPr>
          <w:rFonts w:ascii="Calibri" w:hAnsi="Calibri" w:cs="Arial"/>
          <w:sz w:val="22"/>
          <w:szCs w:val="22"/>
        </w:rPr>
        <w:t xml:space="preserve"> z</w:t>
      </w:r>
      <w:r w:rsidRPr="00B207A1">
        <w:rPr>
          <w:rFonts w:ascii="Calibri" w:hAnsi="Calibri" w:cs="Arial"/>
          <w:b/>
          <w:sz w:val="22"/>
          <w:szCs w:val="22"/>
        </w:rPr>
        <w:t xml:space="preserve"> </w:t>
      </w:r>
      <w:r w:rsidRPr="00B207A1">
        <w:rPr>
          <w:rFonts w:ascii="Calibri" w:hAnsi="Calibri" w:cs="Arial"/>
          <w:sz w:val="22"/>
          <w:szCs w:val="22"/>
        </w:rPr>
        <w:t>prze</w:t>
      </w:r>
      <w:r w:rsidR="002A6692">
        <w:rPr>
          <w:rFonts w:ascii="Calibri" w:hAnsi="Calibri" w:cs="Arial"/>
          <w:sz w:val="22"/>
          <w:szCs w:val="22"/>
        </w:rPr>
        <w:t>znaczeniem na podpisanie umów o </w:t>
      </w:r>
      <w:r w:rsidRPr="00B207A1">
        <w:rPr>
          <w:rFonts w:ascii="Calibri" w:hAnsi="Calibri" w:cs="Arial"/>
          <w:sz w:val="22"/>
          <w:szCs w:val="22"/>
        </w:rPr>
        <w:t>dofinansowanie projektów wyłonionych w wyniku</w:t>
      </w:r>
      <w:r w:rsidRPr="00265227">
        <w:rPr>
          <w:rFonts w:ascii="Calibri" w:hAnsi="Calibri" w:cs="Arial"/>
          <w:sz w:val="22"/>
          <w:szCs w:val="22"/>
        </w:rPr>
        <w:t xml:space="preserve"> pozytywnego rozpatrzenia środków odwoławczych. </w:t>
      </w:r>
      <w:r w:rsidRPr="00265227">
        <w:rPr>
          <w:rFonts w:ascii="Calibri" w:hAnsi="Calibri" w:cs="Arial"/>
          <w:sz w:val="22"/>
          <w:szCs w:val="22"/>
          <w:u w:val="single"/>
        </w:rPr>
        <w:t xml:space="preserve">Środki niewykorzystane z ww. rezerwy mogą zostać przeznaczone na dofinansowanie kolejnych wniosków z </w:t>
      </w:r>
      <w:r w:rsidRPr="00265227">
        <w:rPr>
          <w:rFonts w:ascii="Calibri" w:hAnsi="Calibri" w:cs="Arial"/>
          <w:i/>
          <w:sz w:val="22"/>
          <w:szCs w:val="22"/>
          <w:u w:val="single"/>
        </w:rPr>
        <w:t>listy projektów, które spełniły kryteria i uzyskały wymaganą liczbę punktów, z wyróżnieniem projektów wybranych do dofinansowania.</w:t>
      </w:r>
    </w:p>
    <w:p w:rsidR="00AE2661" w:rsidRDefault="00AE2661" w:rsidP="009E6FD0">
      <w:pPr>
        <w:pStyle w:val="Akapitzlist1"/>
        <w:numPr>
          <w:ilvl w:val="0"/>
          <w:numId w:val="3"/>
        </w:numPr>
        <w:spacing w:line="276" w:lineRule="auto"/>
        <w:ind w:left="357"/>
        <w:contextualSpacing w:val="0"/>
        <w:jc w:val="both"/>
        <w:rPr>
          <w:rFonts w:ascii="Calibri" w:hAnsi="Calibri" w:cs="Arial"/>
          <w:sz w:val="22"/>
          <w:szCs w:val="22"/>
        </w:rPr>
      </w:pPr>
      <w:r w:rsidRPr="00265227">
        <w:rPr>
          <w:rFonts w:ascii="Calibri" w:hAnsi="Calibri" w:cs="Arial"/>
          <w:sz w:val="22"/>
          <w:szCs w:val="22"/>
        </w:rPr>
        <w:t>I</w:t>
      </w:r>
      <w:r>
        <w:rPr>
          <w:rFonts w:ascii="Calibri" w:hAnsi="Calibri" w:cs="Arial"/>
          <w:sz w:val="22"/>
          <w:szCs w:val="22"/>
        </w:rPr>
        <w:t>P</w:t>
      </w:r>
      <w:r w:rsidRPr="00265227">
        <w:rPr>
          <w:rFonts w:ascii="Calibri" w:hAnsi="Calibri" w:cs="Arial"/>
          <w:sz w:val="22"/>
          <w:szCs w:val="22"/>
        </w:rPr>
        <w:t xml:space="preserve"> po rozstrzygnięciu konkursu może zwiększyć kwotę środków przeznaczonych na dofinansowanie projektów w ramach konkursu. Przy zwiększeniu kwoty zostanie zachowana zasada równego traktowania.</w:t>
      </w:r>
    </w:p>
    <w:p w:rsidR="009E6FD0" w:rsidRPr="00265227" w:rsidRDefault="009E6FD0" w:rsidP="009E6FD0">
      <w:pPr>
        <w:pStyle w:val="Akapitzlist1"/>
        <w:spacing w:line="276" w:lineRule="auto"/>
        <w:ind w:left="357"/>
        <w:contextualSpacing w:val="0"/>
        <w:jc w:val="both"/>
        <w:rPr>
          <w:rFonts w:ascii="Calibri" w:hAnsi="Calibri" w:cs="Arial"/>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426"/>
        </w:tabs>
        <w:spacing w:after="120" w:line="276" w:lineRule="auto"/>
        <w:jc w:val="both"/>
        <w:outlineLvl w:val="1"/>
        <w:rPr>
          <w:rFonts w:ascii="Calibri" w:hAnsi="Calibri" w:cs="Arial"/>
          <w:b/>
          <w:bCs/>
          <w:iCs/>
          <w:color w:val="000000"/>
          <w:sz w:val="22"/>
          <w:szCs w:val="22"/>
        </w:rPr>
      </w:pPr>
      <w:bookmarkStart w:id="33" w:name="_Toc182277706"/>
      <w:bookmarkStart w:id="34" w:name="_Toc306348822"/>
      <w:bookmarkStart w:id="35" w:name="_Toc429053216"/>
      <w:bookmarkStart w:id="36" w:name="_Toc452098028"/>
      <w:r w:rsidRPr="00265227">
        <w:rPr>
          <w:rFonts w:ascii="Calibri" w:hAnsi="Calibri" w:cs="Arial"/>
          <w:b/>
          <w:bCs/>
          <w:iCs/>
          <w:color w:val="000000"/>
          <w:sz w:val="22"/>
          <w:szCs w:val="22"/>
        </w:rPr>
        <w:t>2.5.</w:t>
      </w:r>
      <w:bookmarkEnd w:id="33"/>
      <w:bookmarkEnd w:id="34"/>
      <w:r w:rsidRPr="00265227">
        <w:rPr>
          <w:rFonts w:ascii="Calibri" w:hAnsi="Calibri" w:cs="Arial"/>
          <w:b/>
          <w:bCs/>
          <w:iCs/>
          <w:color w:val="000000"/>
          <w:sz w:val="22"/>
          <w:szCs w:val="22"/>
        </w:rPr>
        <w:t xml:space="preserve"> Termin, forma i miejsce składania wniosku o dofinansowanie</w:t>
      </w:r>
      <w:bookmarkEnd w:id="35"/>
      <w:bookmarkEnd w:id="36"/>
      <w:r w:rsidRPr="00265227">
        <w:rPr>
          <w:rFonts w:ascii="Calibri" w:hAnsi="Calibri" w:cs="Arial"/>
          <w:b/>
          <w:bCs/>
          <w:iCs/>
          <w:color w:val="000000"/>
          <w:sz w:val="22"/>
          <w:szCs w:val="22"/>
        </w:rPr>
        <w:t xml:space="preserve"> </w:t>
      </w:r>
    </w:p>
    <w:p w:rsidR="00AE2661" w:rsidRPr="00265227" w:rsidRDefault="00AE2661" w:rsidP="009E6FD0">
      <w:pPr>
        <w:numPr>
          <w:ilvl w:val="0"/>
          <w:numId w:val="1"/>
        </w:numPr>
        <w:tabs>
          <w:tab w:val="left" w:pos="284"/>
        </w:tabs>
        <w:spacing w:line="276" w:lineRule="auto"/>
        <w:ind w:left="284" w:hanging="284"/>
        <w:jc w:val="both"/>
        <w:rPr>
          <w:rFonts w:ascii="Calibri" w:hAnsi="Calibri" w:cs="Arial"/>
          <w:b/>
          <w:bCs/>
          <w:color w:val="000000"/>
          <w:sz w:val="22"/>
          <w:szCs w:val="22"/>
        </w:rPr>
      </w:pPr>
      <w:r w:rsidRPr="00265227">
        <w:rPr>
          <w:rFonts w:ascii="Calibri" w:hAnsi="Calibri" w:cs="Arial"/>
          <w:sz w:val="22"/>
          <w:szCs w:val="22"/>
        </w:rPr>
        <w:t xml:space="preserve"> Nabór jest organizowany w trybie konkursowym. Konkurs ma charakter </w:t>
      </w:r>
      <w:r>
        <w:rPr>
          <w:rFonts w:ascii="Calibri" w:hAnsi="Calibri" w:cs="Arial"/>
          <w:b/>
          <w:sz w:val="22"/>
          <w:szCs w:val="22"/>
        </w:rPr>
        <w:t>zamknięty</w:t>
      </w:r>
      <w:r>
        <w:rPr>
          <w:rFonts w:ascii="Calibri" w:hAnsi="Calibri" w:cs="Arial"/>
          <w:sz w:val="22"/>
          <w:szCs w:val="22"/>
        </w:rPr>
        <w:t>.</w:t>
      </w:r>
      <w:r w:rsidRPr="00265227">
        <w:rPr>
          <w:rFonts w:ascii="Calibri" w:hAnsi="Calibri" w:cs="Arial"/>
          <w:sz w:val="22"/>
          <w:szCs w:val="22"/>
        </w:rPr>
        <w:t xml:space="preserve"> IOK prowadzi nabór wniosków o dofinansowanie projektów </w:t>
      </w:r>
      <w:r w:rsidRPr="00265227">
        <w:rPr>
          <w:rFonts w:ascii="Calibri" w:hAnsi="Calibri" w:cs="Arial"/>
          <w:b/>
          <w:sz w:val="22"/>
          <w:szCs w:val="22"/>
        </w:rPr>
        <w:t xml:space="preserve">w </w:t>
      </w:r>
      <w:r>
        <w:rPr>
          <w:rFonts w:ascii="Calibri" w:hAnsi="Calibri" w:cs="Arial"/>
          <w:b/>
          <w:sz w:val="22"/>
          <w:szCs w:val="22"/>
        </w:rPr>
        <w:t>terminie</w:t>
      </w:r>
      <w:r w:rsidRPr="00265227">
        <w:rPr>
          <w:rFonts w:ascii="Calibri" w:hAnsi="Calibri"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AE2661" w:rsidRPr="00265227" w:rsidTr="006B6A8F">
        <w:tc>
          <w:tcPr>
            <w:tcW w:w="9210" w:type="dxa"/>
            <w:shd w:val="clear" w:color="auto" w:fill="F79646"/>
          </w:tcPr>
          <w:p w:rsidR="00AE2661" w:rsidRDefault="00AE2661" w:rsidP="009E6FD0">
            <w:pPr>
              <w:tabs>
                <w:tab w:val="left" w:pos="284"/>
              </w:tabs>
              <w:spacing w:line="276" w:lineRule="auto"/>
              <w:jc w:val="center"/>
              <w:rPr>
                <w:rFonts w:ascii="Calibri" w:hAnsi="Calibri" w:cs="Arial"/>
                <w:b/>
              </w:rPr>
            </w:pPr>
          </w:p>
          <w:p w:rsidR="00AE2661" w:rsidRPr="006B6A8F" w:rsidRDefault="00AE2661" w:rsidP="009E6FD0">
            <w:pPr>
              <w:tabs>
                <w:tab w:val="left" w:pos="284"/>
              </w:tabs>
              <w:spacing w:line="276" w:lineRule="auto"/>
              <w:jc w:val="center"/>
              <w:rPr>
                <w:rFonts w:ascii="Calibri" w:hAnsi="Calibri" w:cs="Arial"/>
                <w:b/>
              </w:rPr>
            </w:pPr>
            <w:r w:rsidRPr="009D696E">
              <w:rPr>
                <w:rFonts w:ascii="Calibri" w:hAnsi="Calibri" w:cs="Arial"/>
                <w:b/>
                <w:sz w:val="22"/>
                <w:szCs w:val="22"/>
              </w:rPr>
              <w:t xml:space="preserve">od dnia </w:t>
            </w:r>
            <w:r w:rsidR="00034265">
              <w:rPr>
                <w:rFonts w:ascii="Calibri" w:hAnsi="Calibri" w:cs="Arial"/>
                <w:b/>
                <w:sz w:val="22"/>
                <w:szCs w:val="22"/>
              </w:rPr>
              <w:t>30</w:t>
            </w:r>
            <w:r>
              <w:rPr>
                <w:rFonts w:ascii="Calibri" w:hAnsi="Calibri" w:cs="Arial"/>
                <w:b/>
                <w:sz w:val="22"/>
                <w:szCs w:val="22"/>
              </w:rPr>
              <w:t>.</w:t>
            </w:r>
            <w:r w:rsidRPr="009D696E">
              <w:rPr>
                <w:rFonts w:ascii="Calibri" w:hAnsi="Calibri" w:cs="Arial"/>
                <w:b/>
                <w:sz w:val="22"/>
                <w:szCs w:val="22"/>
              </w:rPr>
              <w:t>0</w:t>
            </w:r>
            <w:r w:rsidR="00034265">
              <w:rPr>
                <w:rFonts w:ascii="Calibri" w:hAnsi="Calibri" w:cs="Arial"/>
                <w:b/>
                <w:sz w:val="22"/>
                <w:szCs w:val="22"/>
              </w:rPr>
              <w:t>6</w:t>
            </w:r>
            <w:r w:rsidRPr="009D696E">
              <w:rPr>
                <w:rFonts w:ascii="Calibri" w:hAnsi="Calibri" w:cs="Arial"/>
                <w:b/>
                <w:sz w:val="22"/>
                <w:szCs w:val="22"/>
              </w:rPr>
              <w:t>.2016 r.</w:t>
            </w:r>
          </w:p>
          <w:p w:rsidR="00AE2661" w:rsidRPr="006B6A8F" w:rsidRDefault="00AE2661" w:rsidP="009E6FD0">
            <w:pPr>
              <w:tabs>
                <w:tab w:val="left" w:pos="284"/>
              </w:tabs>
              <w:spacing w:line="276" w:lineRule="auto"/>
              <w:jc w:val="center"/>
              <w:rPr>
                <w:rFonts w:ascii="Calibri" w:hAnsi="Calibri" w:cs="Arial"/>
              </w:rPr>
            </w:pPr>
            <w:r w:rsidRPr="006B6A8F">
              <w:rPr>
                <w:rFonts w:ascii="Calibri" w:hAnsi="Calibri" w:cs="Arial"/>
                <w:sz w:val="22"/>
                <w:szCs w:val="22"/>
              </w:rPr>
              <w:lastRenderedPageBreak/>
              <w:t xml:space="preserve">(otwarcie konkursu – dzień rozpoczęcia naboru) </w:t>
            </w:r>
          </w:p>
          <w:p w:rsidR="00AE2661" w:rsidRDefault="00AE2661" w:rsidP="009E6FD0">
            <w:pPr>
              <w:tabs>
                <w:tab w:val="left" w:pos="284"/>
              </w:tabs>
              <w:spacing w:line="276" w:lineRule="auto"/>
              <w:jc w:val="center"/>
              <w:rPr>
                <w:rFonts w:ascii="Calibri" w:hAnsi="Calibri" w:cs="Arial"/>
                <w:b/>
              </w:rPr>
            </w:pPr>
          </w:p>
          <w:p w:rsidR="00AE2661" w:rsidRPr="006B6A8F" w:rsidRDefault="00AE2661" w:rsidP="009E6FD0">
            <w:pPr>
              <w:tabs>
                <w:tab w:val="left" w:pos="284"/>
              </w:tabs>
              <w:spacing w:line="276" w:lineRule="auto"/>
              <w:jc w:val="center"/>
              <w:rPr>
                <w:rFonts w:ascii="Calibri" w:hAnsi="Calibri" w:cs="Arial"/>
              </w:rPr>
            </w:pPr>
            <w:r w:rsidRPr="006B6A8F">
              <w:rPr>
                <w:rFonts w:ascii="Calibri" w:hAnsi="Calibri" w:cs="Arial"/>
                <w:b/>
                <w:sz w:val="22"/>
                <w:szCs w:val="22"/>
              </w:rPr>
              <w:t xml:space="preserve">do dnia </w:t>
            </w:r>
            <w:r w:rsidR="009A7E30">
              <w:rPr>
                <w:rFonts w:ascii="Calibri" w:hAnsi="Calibri" w:cs="Arial"/>
                <w:b/>
                <w:sz w:val="22"/>
                <w:szCs w:val="22"/>
              </w:rPr>
              <w:t>30</w:t>
            </w:r>
            <w:r w:rsidR="00034265">
              <w:rPr>
                <w:rFonts w:ascii="Calibri" w:hAnsi="Calibri" w:cs="Arial"/>
                <w:b/>
                <w:sz w:val="22"/>
                <w:szCs w:val="22"/>
              </w:rPr>
              <w:t>.</w:t>
            </w:r>
            <w:r w:rsidR="00B00605">
              <w:rPr>
                <w:rFonts w:ascii="Calibri" w:hAnsi="Calibri" w:cs="Arial"/>
                <w:b/>
                <w:sz w:val="22"/>
                <w:szCs w:val="22"/>
              </w:rPr>
              <w:t>0</w:t>
            </w:r>
            <w:r w:rsidR="0023294C">
              <w:rPr>
                <w:rFonts w:ascii="Calibri" w:hAnsi="Calibri" w:cs="Arial"/>
                <w:b/>
                <w:sz w:val="22"/>
                <w:szCs w:val="22"/>
              </w:rPr>
              <w:t>7</w:t>
            </w:r>
            <w:r w:rsidR="001A6B19">
              <w:rPr>
                <w:rFonts w:ascii="Calibri" w:hAnsi="Calibri" w:cs="Arial"/>
                <w:b/>
                <w:sz w:val="22"/>
                <w:szCs w:val="22"/>
              </w:rPr>
              <w:t>.</w:t>
            </w:r>
            <w:r w:rsidR="00034265">
              <w:rPr>
                <w:rFonts w:ascii="Calibri" w:hAnsi="Calibri" w:cs="Arial"/>
                <w:b/>
                <w:sz w:val="22"/>
                <w:szCs w:val="22"/>
              </w:rPr>
              <w:t>201</w:t>
            </w:r>
            <w:r w:rsidR="009A7E30">
              <w:rPr>
                <w:rFonts w:ascii="Calibri" w:hAnsi="Calibri" w:cs="Arial"/>
                <w:b/>
                <w:sz w:val="22"/>
                <w:szCs w:val="22"/>
              </w:rPr>
              <w:t>6</w:t>
            </w:r>
            <w:r>
              <w:rPr>
                <w:rFonts w:ascii="Calibri" w:hAnsi="Calibri" w:cs="Arial"/>
                <w:b/>
                <w:sz w:val="22"/>
                <w:szCs w:val="22"/>
              </w:rPr>
              <w:t xml:space="preserve"> r.</w:t>
            </w:r>
            <w:r w:rsidRPr="006B6A8F">
              <w:rPr>
                <w:rFonts w:ascii="Calibri" w:hAnsi="Calibri" w:cs="Arial"/>
                <w:sz w:val="22"/>
                <w:szCs w:val="22"/>
              </w:rPr>
              <w:t xml:space="preserve"> </w:t>
            </w:r>
          </w:p>
          <w:p w:rsidR="00AE2661" w:rsidRDefault="00AE2661" w:rsidP="009E6FD0">
            <w:pPr>
              <w:tabs>
                <w:tab w:val="left" w:pos="284"/>
              </w:tabs>
              <w:spacing w:line="276" w:lineRule="auto"/>
              <w:jc w:val="center"/>
              <w:rPr>
                <w:rFonts w:ascii="Calibri" w:hAnsi="Calibri" w:cs="Arial"/>
              </w:rPr>
            </w:pPr>
            <w:r w:rsidRPr="006B6A8F">
              <w:rPr>
                <w:rFonts w:ascii="Calibri" w:hAnsi="Calibri" w:cs="Arial"/>
                <w:sz w:val="22"/>
                <w:szCs w:val="22"/>
              </w:rPr>
              <w:t>(zamknięcie konkursu</w:t>
            </w:r>
            <w:r>
              <w:rPr>
                <w:rFonts w:ascii="Calibri" w:hAnsi="Calibri" w:cs="Arial"/>
                <w:sz w:val="22"/>
                <w:szCs w:val="22"/>
              </w:rPr>
              <w:t xml:space="preserve"> – dzień zakończenia naboru</w:t>
            </w:r>
            <w:r w:rsidRPr="006B6A8F">
              <w:rPr>
                <w:rFonts w:ascii="Calibri" w:hAnsi="Calibri" w:cs="Arial"/>
                <w:sz w:val="22"/>
                <w:szCs w:val="22"/>
              </w:rPr>
              <w:t>).</w:t>
            </w:r>
          </w:p>
          <w:p w:rsidR="00AE2661" w:rsidRPr="006B6A8F" w:rsidRDefault="00AE2661" w:rsidP="009E6FD0">
            <w:pPr>
              <w:tabs>
                <w:tab w:val="left" w:pos="284"/>
              </w:tabs>
              <w:spacing w:line="276" w:lineRule="auto"/>
              <w:jc w:val="center"/>
              <w:rPr>
                <w:rFonts w:ascii="Calibri" w:hAnsi="Calibri" w:cs="Arial"/>
              </w:rPr>
            </w:pPr>
          </w:p>
          <w:p w:rsidR="00AE2661" w:rsidRPr="002B7FC9" w:rsidRDefault="00AE2661" w:rsidP="009E6FD0">
            <w:pPr>
              <w:pStyle w:val="Tekstpodstawowy"/>
              <w:suppressAutoHyphens/>
              <w:autoSpaceDE w:val="0"/>
              <w:adjustRightInd w:val="0"/>
              <w:spacing w:after="0" w:line="276" w:lineRule="auto"/>
              <w:contextualSpacing/>
              <w:jc w:val="both"/>
              <w:rPr>
                <w:rFonts w:ascii="Calibri" w:hAnsi="Calibri" w:cs="Arial"/>
                <w:b/>
                <w:szCs w:val="22"/>
              </w:rPr>
            </w:pPr>
            <w:r w:rsidRPr="002B7FC9">
              <w:rPr>
                <w:rFonts w:ascii="Calibri" w:hAnsi="Calibri" w:cs="Arial"/>
                <w:b/>
                <w:sz w:val="22"/>
                <w:szCs w:val="22"/>
              </w:rPr>
              <w:t xml:space="preserve">Za </w:t>
            </w:r>
            <w:r w:rsidRPr="009C6ACB">
              <w:rPr>
                <w:rFonts w:ascii="Calibri" w:hAnsi="Calibri" w:cs="Arial"/>
                <w:b/>
                <w:sz w:val="22"/>
                <w:szCs w:val="22"/>
              </w:rPr>
              <w:t>dzień złożenia</w:t>
            </w:r>
            <w:r w:rsidRPr="002B7FC9">
              <w:rPr>
                <w:rFonts w:ascii="Calibri" w:hAnsi="Calibri" w:cs="Arial"/>
                <w:b/>
                <w:sz w:val="22"/>
                <w:szCs w:val="22"/>
              </w:rPr>
              <w:t xml:space="preserve"> wniosku o dofinansowanie należy uznać dzień wpływu wniosku do IOK w formie papierowej.  </w:t>
            </w:r>
          </w:p>
        </w:tc>
      </w:tr>
    </w:tbl>
    <w:p w:rsidR="00AE2661" w:rsidRPr="00914FE0" w:rsidRDefault="00AE2661" w:rsidP="007C0890">
      <w:pPr>
        <w:pStyle w:val="Tekstpodstawowy"/>
        <w:numPr>
          <w:ilvl w:val="0"/>
          <w:numId w:val="96"/>
        </w:numPr>
        <w:tabs>
          <w:tab w:val="left" w:pos="284"/>
        </w:tabs>
        <w:suppressAutoHyphens/>
        <w:spacing w:after="0" w:line="276" w:lineRule="auto"/>
        <w:ind w:left="284" w:hanging="284"/>
        <w:contextualSpacing/>
        <w:jc w:val="both"/>
        <w:rPr>
          <w:rStyle w:val="st"/>
          <w:rFonts w:ascii="Calibri" w:hAnsi="Calibri" w:cs="Arial"/>
          <w:sz w:val="22"/>
          <w:szCs w:val="22"/>
        </w:rPr>
      </w:pPr>
      <w:r w:rsidRPr="00A257E5">
        <w:rPr>
          <w:rFonts w:ascii="Calibri" w:hAnsi="Calibri" w:cs="Arial"/>
          <w:sz w:val="22"/>
          <w:szCs w:val="22"/>
        </w:rPr>
        <w:lastRenderedPageBreak/>
        <w:t xml:space="preserve">W konkursie zamkniętym ocena projektów odbywa się w ramach posiedzenia KOP. </w:t>
      </w:r>
      <w:r w:rsidRPr="00914FE0">
        <w:rPr>
          <w:rStyle w:val="st"/>
          <w:rFonts w:ascii="Calibri" w:hAnsi="Calibri" w:cs="Arial"/>
          <w:sz w:val="22"/>
          <w:szCs w:val="22"/>
        </w:rPr>
        <w:t xml:space="preserve">Orientacyjny termin rozstrzygnięcia konkursu to </w:t>
      </w:r>
      <w:r w:rsidR="004C22E9" w:rsidRPr="00914FE0">
        <w:rPr>
          <w:rStyle w:val="st"/>
          <w:rFonts w:ascii="Calibri" w:hAnsi="Calibri" w:cs="Arial"/>
          <w:sz w:val="22"/>
          <w:szCs w:val="22"/>
        </w:rPr>
        <w:t>luty</w:t>
      </w:r>
      <w:r w:rsidR="001574AC" w:rsidRPr="00914FE0">
        <w:rPr>
          <w:rStyle w:val="st"/>
          <w:rFonts w:ascii="Calibri" w:hAnsi="Calibri" w:cs="Arial"/>
          <w:sz w:val="22"/>
          <w:szCs w:val="22"/>
        </w:rPr>
        <w:t xml:space="preserve"> 2017</w:t>
      </w:r>
      <w:r w:rsidRPr="00914FE0">
        <w:rPr>
          <w:rStyle w:val="st"/>
          <w:rFonts w:ascii="Calibri" w:hAnsi="Calibri" w:cs="Arial"/>
          <w:sz w:val="22"/>
          <w:szCs w:val="22"/>
        </w:rPr>
        <w:t xml:space="preserve"> r. </w:t>
      </w:r>
    </w:p>
    <w:p w:rsidR="00AE2661" w:rsidRPr="00914FE0" w:rsidRDefault="00AE2661" w:rsidP="007C0890">
      <w:pPr>
        <w:pStyle w:val="Tekstpodstawowy"/>
        <w:numPr>
          <w:ilvl w:val="0"/>
          <w:numId w:val="96"/>
        </w:numPr>
        <w:tabs>
          <w:tab w:val="left" w:pos="284"/>
        </w:tabs>
        <w:suppressAutoHyphens/>
        <w:spacing w:after="0" w:line="276" w:lineRule="auto"/>
        <w:ind w:left="284" w:hanging="284"/>
        <w:contextualSpacing/>
        <w:jc w:val="both"/>
        <w:rPr>
          <w:rStyle w:val="st"/>
          <w:rFonts w:ascii="Calibri" w:hAnsi="Calibri" w:cs="Arial"/>
          <w:sz w:val="22"/>
          <w:szCs w:val="22"/>
        </w:rPr>
      </w:pPr>
      <w:r w:rsidRPr="00914FE0">
        <w:rPr>
          <w:rStyle w:val="st"/>
          <w:rFonts w:ascii="Calibri" w:hAnsi="Calibri" w:cs="Arial"/>
          <w:sz w:val="22"/>
          <w:szCs w:val="22"/>
        </w:rPr>
        <w:t>Do określenia ww. terminu przyjęto następujące założenia:</w:t>
      </w:r>
    </w:p>
    <w:p w:rsidR="00AE2661" w:rsidRPr="00265227" w:rsidRDefault="00AE2661" w:rsidP="007C0890">
      <w:pPr>
        <w:numPr>
          <w:ilvl w:val="0"/>
          <w:numId w:val="67"/>
        </w:numPr>
        <w:autoSpaceDE w:val="0"/>
        <w:autoSpaceDN w:val="0"/>
        <w:spacing w:line="276" w:lineRule="auto"/>
        <w:jc w:val="both"/>
        <w:rPr>
          <w:rStyle w:val="st"/>
          <w:rFonts w:ascii="Calibri" w:hAnsi="Calibri" w:cs="Arial"/>
          <w:sz w:val="22"/>
          <w:szCs w:val="22"/>
        </w:rPr>
      </w:pPr>
      <w:r w:rsidRPr="00914FE0">
        <w:rPr>
          <w:rStyle w:val="st"/>
          <w:rFonts w:ascii="Calibri" w:hAnsi="Calibri" w:cs="Arial"/>
          <w:sz w:val="22"/>
          <w:szCs w:val="22"/>
        </w:rPr>
        <w:t xml:space="preserve">w ramach konkursu </w:t>
      </w:r>
      <w:r>
        <w:rPr>
          <w:rStyle w:val="st"/>
          <w:rFonts w:ascii="Calibri" w:hAnsi="Calibri" w:cs="Arial"/>
          <w:sz w:val="22"/>
          <w:szCs w:val="22"/>
        </w:rPr>
        <w:t>wpłynęło nie więcej niż 1</w:t>
      </w:r>
      <w:r w:rsidRPr="00265227">
        <w:rPr>
          <w:rStyle w:val="st"/>
          <w:rFonts w:ascii="Calibri" w:hAnsi="Calibri" w:cs="Arial"/>
          <w:sz w:val="22"/>
          <w:szCs w:val="22"/>
        </w:rPr>
        <w:t>00 wniosków o dofinansowanie;</w:t>
      </w:r>
    </w:p>
    <w:p w:rsidR="00AE2661" w:rsidRDefault="00AE2661" w:rsidP="007C0890">
      <w:pPr>
        <w:numPr>
          <w:ilvl w:val="0"/>
          <w:numId w:val="67"/>
        </w:numPr>
        <w:autoSpaceDE w:val="0"/>
        <w:autoSpaceDN w:val="0"/>
        <w:spacing w:line="276" w:lineRule="auto"/>
        <w:jc w:val="both"/>
        <w:rPr>
          <w:rStyle w:val="st"/>
          <w:rFonts w:ascii="Calibri" w:hAnsi="Calibri" w:cs="Arial"/>
          <w:sz w:val="22"/>
          <w:szCs w:val="22"/>
        </w:rPr>
      </w:pPr>
      <w:r w:rsidRPr="00265227">
        <w:rPr>
          <w:rStyle w:val="st"/>
          <w:rFonts w:ascii="Calibri" w:hAnsi="Calibri" w:cs="Arial"/>
          <w:sz w:val="22"/>
          <w:szCs w:val="22"/>
        </w:rPr>
        <w:t>w ramach weryfikacji wymogów formalnych nie stwierdzono konieczności skierowania wniosku/-ów do uzupełnienia/poprawy braków formalnych lub oczywistych omyłek oraz</w:t>
      </w:r>
    </w:p>
    <w:p w:rsidR="00043776" w:rsidRDefault="00914FE0" w:rsidP="00A46566">
      <w:pPr>
        <w:numPr>
          <w:ilvl w:val="0"/>
          <w:numId w:val="67"/>
        </w:numPr>
        <w:autoSpaceDE w:val="0"/>
        <w:autoSpaceDN w:val="0"/>
        <w:adjustRightInd w:val="0"/>
        <w:jc w:val="both"/>
        <w:rPr>
          <w:rFonts w:ascii="Calibri" w:hAnsi="Calibri" w:cs="Calibri"/>
          <w:color w:val="000000"/>
          <w:sz w:val="22"/>
          <w:szCs w:val="22"/>
        </w:rPr>
      </w:pPr>
      <w:r w:rsidRPr="00914FE0">
        <w:rPr>
          <w:rFonts w:ascii="Calibri" w:hAnsi="Calibri" w:cs="Calibri"/>
          <w:color w:val="000000"/>
          <w:sz w:val="22"/>
          <w:szCs w:val="22"/>
        </w:rPr>
        <w:t xml:space="preserve">nie zaistniały przyczyny uzasadniające konieczność wydłużenia terminów na dokonanie weryfikacji wymogów formalnych i/lub oceny formalnej. </w:t>
      </w:r>
    </w:p>
    <w:p w:rsidR="00043776" w:rsidRDefault="00043776" w:rsidP="00A46566">
      <w:pPr>
        <w:autoSpaceDE w:val="0"/>
        <w:autoSpaceDN w:val="0"/>
        <w:spacing w:line="276" w:lineRule="auto"/>
        <w:ind w:left="720"/>
        <w:jc w:val="both"/>
        <w:rPr>
          <w:rStyle w:val="st"/>
          <w:rFonts w:ascii="Calibri" w:hAnsi="Calibri" w:cs="Arial"/>
          <w:sz w:val="22"/>
          <w:szCs w:val="22"/>
        </w:rPr>
      </w:pPr>
    </w:p>
    <w:p w:rsidR="00043776" w:rsidRDefault="00AE2661" w:rsidP="00A46566">
      <w:pPr>
        <w:pStyle w:val="Default"/>
        <w:numPr>
          <w:ilvl w:val="0"/>
          <w:numId w:val="96"/>
        </w:numPr>
        <w:jc w:val="both"/>
        <w:rPr>
          <w:rFonts w:ascii="Calibri" w:hAnsi="Calibri" w:cs="Calibri"/>
          <w:sz w:val="22"/>
          <w:szCs w:val="22"/>
        </w:rPr>
      </w:pPr>
      <w:r w:rsidRPr="00265227">
        <w:rPr>
          <w:rFonts w:ascii="Calibri" w:hAnsi="Calibri" w:cs="Arial"/>
          <w:sz w:val="22"/>
          <w:szCs w:val="22"/>
        </w:rPr>
        <w:t xml:space="preserve">Wniosek o dofinansowanie projektu należy opracować </w:t>
      </w:r>
      <w:r w:rsidRPr="00265227">
        <w:rPr>
          <w:rFonts w:ascii="Calibri" w:hAnsi="Calibri" w:cs="Arial"/>
          <w:b/>
          <w:sz w:val="22"/>
          <w:szCs w:val="22"/>
        </w:rPr>
        <w:t xml:space="preserve">z wykorzystaniem generatora wniosków o dofinansowanie w </w:t>
      </w:r>
      <w:r w:rsidRPr="00265227">
        <w:rPr>
          <w:rStyle w:val="st"/>
          <w:rFonts w:ascii="Calibri" w:hAnsi="Calibri" w:cs="Arial"/>
          <w:b/>
          <w:sz w:val="22"/>
          <w:szCs w:val="22"/>
        </w:rPr>
        <w:t>LSI2014</w:t>
      </w:r>
      <w:r>
        <w:rPr>
          <w:rStyle w:val="st"/>
          <w:rFonts w:ascii="Calibri" w:hAnsi="Calibri" w:cs="Arial"/>
          <w:b/>
          <w:sz w:val="22"/>
          <w:szCs w:val="22"/>
        </w:rPr>
        <w:t>EFS</w:t>
      </w:r>
      <w:r w:rsidRPr="00265227">
        <w:rPr>
          <w:rStyle w:val="st"/>
          <w:rFonts w:ascii="Calibri" w:hAnsi="Calibri" w:cs="Arial"/>
          <w:b/>
          <w:sz w:val="22"/>
          <w:szCs w:val="22"/>
        </w:rPr>
        <w:t>.</w:t>
      </w:r>
      <w:r w:rsidRPr="00265227">
        <w:rPr>
          <w:rStyle w:val="st"/>
          <w:rFonts w:ascii="Calibri" w:hAnsi="Calibri" w:cs="Arial"/>
          <w:sz w:val="22"/>
          <w:szCs w:val="22"/>
        </w:rPr>
        <w:t xml:space="preserve"> </w:t>
      </w:r>
      <w:r w:rsidR="00264C1B" w:rsidRPr="00264C1B">
        <w:rPr>
          <w:rFonts w:ascii="Calibri" w:hAnsi="Calibri" w:cs="Calibri"/>
          <w:sz w:val="22"/>
          <w:szCs w:val="22"/>
        </w:rPr>
        <w:t xml:space="preserve">Aplikacja dostępna jest za pośrednictwem strony internetowej </w:t>
      </w:r>
      <w:r w:rsidR="00264C1B" w:rsidRPr="00264C1B">
        <w:rPr>
          <w:rFonts w:ascii="Calibri" w:hAnsi="Calibri" w:cs="Calibri"/>
          <w:b/>
          <w:bCs/>
          <w:sz w:val="22"/>
          <w:szCs w:val="22"/>
        </w:rPr>
        <w:t>https://lsi2014efs.lubelskie.pl</w:t>
      </w:r>
      <w:r w:rsidR="00264C1B" w:rsidRPr="00264C1B">
        <w:rPr>
          <w:rFonts w:ascii="Calibri" w:hAnsi="Calibri" w:cs="Calibri"/>
          <w:sz w:val="22"/>
          <w:szCs w:val="22"/>
        </w:rPr>
        <w:t xml:space="preserve">. </w:t>
      </w:r>
    </w:p>
    <w:p w:rsidR="00043776" w:rsidRDefault="00AE2661" w:rsidP="00A46566">
      <w:pPr>
        <w:pStyle w:val="Akapitzlist1"/>
        <w:spacing w:line="276" w:lineRule="auto"/>
        <w:ind w:left="360"/>
        <w:contextualSpacing w:val="0"/>
        <w:jc w:val="both"/>
        <w:rPr>
          <w:rFonts w:ascii="Calibri" w:hAnsi="Calibri" w:cs="Arial"/>
          <w:i/>
          <w:sz w:val="22"/>
          <w:szCs w:val="22"/>
        </w:rPr>
      </w:pPr>
      <w:r w:rsidRPr="00264C1B">
        <w:rPr>
          <w:rFonts w:ascii="Calibri" w:hAnsi="Calibri" w:cs="Arial"/>
          <w:i/>
          <w:sz w:val="22"/>
          <w:szCs w:val="22"/>
        </w:rPr>
        <w:t>Instrukcja użytkownika Lokalnego Systemu Informatyc</w:t>
      </w:r>
      <w:r w:rsidRPr="00264C1B">
        <w:rPr>
          <w:rFonts w:ascii="Calibri" w:hAnsi="Calibri" w:cs="Arial"/>
          <w:b/>
          <w:i/>
          <w:sz w:val="22"/>
          <w:szCs w:val="22"/>
        </w:rPr>
        <w:t>znego LSI2014EFS w ramach REGIONALNEGO PROGRAMU OPERACYJNEGO WOJEWÓ</w:t>
      </w:r>
      <w:r w:rsidRPr="00264C1B">
        <w:rPr>
          <w:rFonts w:ascii="Calibri" w:hAnsi="Calibri" w:cs="Arial"/>
          <w:i/>
          <w:sz w:val="22"/>
          <w:szCs w:val="22"/>
        </w:rPr>
        <w:t xml:space="preserve">DZTWA LUBELSKIEGO NA LATA 2014-2020 w zakresie Osi Priorytetowych 9, 10, 11, 12 dla wnioskodawców/ beneficjentów oraz Regulamin korzystania z Lokalnego Systemu Informatycznego LSI2014EFS dostępne są na </w:t>
      </w:r>
      <w:r w:rsidR="00264C1B">
        <w:rPr>
          <w:rFonts w:ascii="Calibri" w:hAnsi="Calibri" w:cs="Arial"/>
          <w:i/>
          <w:sz w:val="22"/>
          <w:szCs w:val="22"/>
        </w:rPr>
        <w:t xml:space="preserve">ww. </w:t>
      </w:r>
      <w:r w:rsidRPr="00264C1B">
        <w:rPr>
          <w:rFonts w:ascii="Calibri" w:hAnsi="Calibri" w:cs="Arial"/>
          <w:i/>
          <w:sz w:val="22"/>
          <w:szCs w:val="22"/>
        </w:rPr>
        <w:t>stronie internetowej.</w:t>
      </w:r>
    </w:p>
    <w:p w:rsidR="00AE2661" w:rsidRDefault="00AE2661" w:rsidP="007C0890">
      <w:pPr>
        <w:numPr>
          <w:ilvl w:val="0"/>
          <w:numId w:val="96"/>
        </w:numPr>
        <w:tabs>
          <w:tab w:val="left" w:pos="284"/>
        </w:tabs>
        <w:spacing w:line="276" w:lineRule="auto"/>
        <w:jc w:val="both"/>
        <w:rPr>
          <w:rStyle w:val="st"/>
          <w:rFonts w:ascii="Calibri" w:hAnsi="Calibri" w:cs="Arial"/>
          <w:sz w:val="22"/>
          <w:szCs w:val="22"/>
        </w:rPr>
      </w:pPr>
      <w:r w:rsidRPr="00264C1B">
        <w:rPr>
          <w:rStyle w:val="st"/>
          <w:rFonts w:ascii="Calibri" w:hAnsi="Calibri" w:cs="Arial"/>
          <w:i/>
          <w:sz w:val="22"/>
          <w:szCs w:val="22"/>
        </w:rPr>
        <w:t>Wniosek</w:t>
      </w:r>
      <w:r w:rsidRPr="00264C1B">
        <w:rPr>
          <w:rStyle w:val="st"/>
          <w:rFonts w:ascii="Calibri" w:hAnsi="Calibri" w:cs="Arial"/>
          <w:sz w:val="22"/>
          <w:szCs w:val="22"/>
        </w:rPr>
        <w:t xml:space="preserve"> o dof</w:t>
      </w:r>
      <w:r w:rsidRPr="00264C1B">
        <w:rPr>
          <w:rStyle w:val="st"/>
          <w:rFonts w:ascii="Calibri" w:hAnsi="Calibri" w:cs="Arial"/>
          <w:i/>
          <w:sz w:val="22"/>
          <w:szCs w:val="22"/>
        </w:rPr>
        <w:t xml:space="preserve">inansowanie jest składany w terminie wskazanym w pkt 1, </w:t>
      </w:r>
      <w:r w:rsidRPr="00264C1B">
        <w:rPr>
          <w:rStyle w:val="st"/>
          <w:rFonts w:ascii="Calibri" w:hAnsi="Calibri" w:cs="Arial"/>
          <w:b/>
          <w:i/>
          <w:sz w:val="22"/>
          <w:szCs w:val="22"/>
        </w:rPr>
        <w:t>w formie  papierowej</w:t>
      </w:r>
      <w:r w:rsidRPr="00264C1B">
        <w:rPr>
          <w:rStyle w:val="st"/>
          <w:rFonts w:ascii="Calibri" w:hAnsi="Calibri" w:cs="Arial"/>
          <w:i/>
          <w:sz w:val="22"/>
          <w:szCs w:val="22"/>
        </w:rPr>
        <w:t xml:space="preserve"> (wydruk z formatu PDF wygene</w:t>
      </w:r>
      <w:r w:rsidRPr="00264C1B">
        <w:rPr>
          <w:rStyle w:val="st"/>
          <w:rFonts w:ascii="Calibri" w:hAnsi="Calibri" w:cs="Arial"/>
          <w:sz w:val="22"/>
          <w:szCs w:val="22"/>
        </w:rPr>
        <w:t>r</w:t>
      </w:r>
      <w:r w:rsidRPr="000A10F4">
        <w:rPr>
          <w:rStyle w:val="st"/>
          <w:rFonts w:ascii="Calibri" w:hAnsi="Calibri" w:cs="Arial"/>
          <w:sz w:val="22"/>
          <w:szCs w:val="22"/>
        </w:rPr>
        <w:t>owanego przez LSI2014EFS), dostarczony osobiście, przesyłką kurierską lub pocztą w godzinach pracy IOK</w:t>
      </w:r>
      <w:r>
        <w:rPr>
          <w:rStyle w:val="st"/>
          <w:rFonts w:ascii="Calibri" w:hAnsi="Calibri" w:cs="Arial"/>
          <w:sz w:val="22"/>
          <w:szCs w:val="22"/>
        </w:rPr>
        <w:t xml:space="preserve"> (tj. 7.30 – 15.30),</w:t>
      </w:r>
      <w:r w:rsidRPr="000A10F4">
        <w:rPr>
          <w:rStyle w:val="st"/>
          <w:rFonts w:ascii="Calibri" w:hAnsi="Calibri" w:cs="Arial"/>
          <w:sz w:val="22"/>
          <w:szCs w:val="22"/>
        </w:rPr>
        <w:t xml:space="preserve"> </w:t>
      </w:r>
      <w:r w:rsidRPr="00A50D97">
        <w:rPr>
          <w:rStyle w:val="st"/>
          <w:rFonts w:ascii="Calibri" w:hAnsi="Calibri" w:cs="Arial"/>
          <w:b/>
          <w:sz w:val="22"/>
          <w:szCs w:val="22"/>
        </w:rPr>
        <w:t>opatrzon</w:t>
      </w:r>
      <w:r>
        <w:rPr>
          <w:rStyle w:val="st"/>
          <w:rFonts w:ascii="Calibri" w:hAnsi="Calibri" w:cs="Arial"/>
          <w:b/>
          <w:sz w:val="22"/>
          <w:szCs w:val="22"/>
        </w:rPr>
        <w:t>y</w:t>
      </w:r>
      <w:r w:rsidRPr="00A50D97">
        <w:rPr>
          <w:rStyle w:val="st"/>
          <w:rFonts w:ascii="Calibri" w:hAnsi="Calibri" w:cs="Arial"/>
          <w:b/>
          <w:sz w:val="22"/>
          <w:szCs w:val="22"/>
        </w:rPr>
        <w:t xml:space="preserve"> pieczęciami i podpisem</w:t>
      </w:r>
      <w:r w:rsidRPr="000A10F4">
        <w:rPr>
          <w:rStyle w:val="st"/>
          <w:rFonts w:ascii="Calibri" w:hAnsi="Calibri" w:cs="Arial"/>
          <w:sz w:val="22"/>
          <w:szCs w:val="22"/>
        </w:rPr>
        <w:t xml:space="preserve"> osoby uprawnionej/osób uprawnionych do podejmowania decyzji wiążących w imieniu wnioskodawcy oraz partnera/-ów (w przypadku projektów realizowanych w p</w:t>
      </w:r>
      <w:r w:rsidR="002A6692">
        <w:rPr>
          <w:rStyle w:val="st"/>
          <w:rFonts w:ascii="Calibri" w:hAnsi="Calibri" w:cs="Arial"/>
          <w:sz w:val="22"/>
          <w:szCs w:val="22"/>
        </w:rPr>
        <w:t>artnerstwie), w 2 </w:t>
      </w:r>
      <w:r w:rsidRPr="000A10F4">
        <w:rPr>
          <w:rStyle w:val="st"/>
          <w:rFonts w:ascii="Calibri" w:hAnsi="Calibri" w:cs="Arial"/>
          <w:sz w:val="22"/>
          <w:szCs w:val="22"/>
        </w:rPr>
        <w:t xml:space="preserve">egzemplarzach (tj. oryginał oraz kopia poświadczona za zgodność z oryginałem zgodnie ze sposobem określonym </w:t>
      </w:r>
      <w:r>
        <w:rPr>
          <w:rStyle w:val="st"/>
          <w:rFonts w:ascii="Calibri" w:hAnsi="Calibri" w:cs="Arial"/>
          <w:sz w:val="22"/>
          <w:szCs w:val="22"/>
        </w:rPr>
        <w:t>poniżej</w:t>
      </w:r>
      <w:r w:rsidRPr="000A10F4">
        <w:rPr>
          <w:rStyle w:val="st"/>
          <w:rFonts w:ascii="Calibri" w:hAnsi="Calibri" w:cs="Arial"/>
          <w:sz w:val="22"/>
          <w:szCs w:val="22"/>
        </w:rPr>
        <w:t xml:space="preserve"> albo 2 oryginały).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6"/>
      </w:tblGrid>
      <w:tr w:rsidR="00AE2661" w:rsidRPr="000D478B" w:rsidTr="00FB1BED">
        <w:tc>
          <w:tcPr>
            <w:tcW w:w="9210" w:type="dxa"/>
            <w:shd w:val="clear" w:color="auto" w:fill="E36C0A"/>
          </w:tcPr>
          <w:p w:rsidR="00AE2661" w:rsidRPr="0071664E" w:rsidRDefault="00AE2661" w:rsidP="009E6FD0">
            <w:pPr>
              <w:pStyle w:val="Akapitzlist"/>
              <w:tabs>
                <w:tab w:val="left" w:pos="66"/>
              </w:tabs>
              <w:spacing w:line="276" w:lineRule="auto"/>
              <w:ind w:left="0"/>
              <w:jc w:val="both"/>
              <w:rPr>
                <w:rFonts w:ascii="Calibri" w:hAnsi="Calibri" w:cs="Arial"/>
                <w:color w:val="000000"/>
                <w:szCs w:val="24"/>
              </w:rPr>
            </w:pPr>
            <w:r w:rsidRPr="0071664E">
              <w:rPr>
                <w:rFonts w:ascii="Calibri" w:eastAsia="Verdana,Bold" w:hAnsi="Calibri" w:cs="Arial"/>
                <w:b/>
                <w:bCs/>
                <w:color w:val="000000"/>
                <w:sz w:val="22"/>
                <w:szCs w:val="22"/>
              </w:rPr>
              <w:t xml:space="preserve">Uwaga! </w:t>
            </w:r>
          </w:p>
          <w:p w:rsidR="00AE2661" w:rsidRPr="0071664E" w:rsidRDefault="00AE2661" w:rsidP="009E6FD0">
            <w:pPr>
              <w:pStyle w:val="Akapitzlist"/>
              <w:tabs>
                <w:tab w:val="left" w:pos="66"/>
              </w:tabs>
              <w:spacing w:line="276" w:lineRule="auto"/>
              <w:ind w:left="0"/>
              <w:jc w:val="both"/>
              <w:rPr>
                <w:rFonts w:ascii="Calibri" w:hAnsi="Calibri" w:cs="Arial"/>
                <w:color w:val="000000"/>
                <w:szCs w:val="24"/>
              </w:rPr>
            </w:pPr>
            <w:r w:rsidRPr="0071664E">
              <w:rPr>
                <w:rFonts w:ascii="Calibri" w:hAnsi="Calibri" w:cs="Arial"/>
                <w:color w:val="000000"/>
                <w:sz w:val="22"/>
                <w:szCs w:val="22"/>
              </w:rPr>
              <w:t>Przed wydrukowaniem papierowej wersji (z formatu PDF) należy sprawdzić, czy wszystkie obowiązkowe pola wniosku zostały wypełnione (</w:t>
            </w:r>
            <w:r w:rsidR="00264C1B">
              <w:rPr>
                <w:rFonts w:ascii="Calibri" w:hAnsi="Calibri" w:cs="Arial"/>
                <w:color w:val="000000"/>
                <w:sz w:val="22"/>
                <w:szCs w:val="22"/>
              </w:rPr>
              <w:t xml:space="preserve">należy </w:t>
            </w:r>
            <w:r w:rsidRPr="0071664E">
              <w:rPr>
                <w:rFonts w:ascii="Calibri" w:hAnsi="Calibri" w:cs="Arial"/>
                <w:b/>
                <w:color w:val="000000"/>
                <w:sz w:val="22"/>
                <w:szCs w:val="22"/>
              </w:rPr>
              <w:t>dokonać walidacji wniosku przyciskiem</w:t>
            </w:r>
            <w:r w:rsidRPr="0071664E">
              <w:rPr>
                <w:rFonts w:ascii="Calibri" w:hAnsi="Calibri" w:cs="Arial"/>
                <w:b/>
                <w:i/>
                <w:color w:val="000000"/>
                <w:sz w:val="22"/>
                <w:szCs w:val="22"/>
              </w:rPr>
              <w:t xml:space="preserve"> „Sprawdź” </w:t>
            </w:r>
            <w:r w:rsidRPr="0071664E">
              <w:rPr>
                <w:rFonts w:ascii="Calibri" w:hAnsi="Calibri" w:cs="Arial"/>
                <w:b/>
                <w:color w:val="000000"/>
                <w:sz w:val="22"/>
                <w:szCs w:val="22"/>
              </w:rPr>
              <w:t>w LSI2014EFS</w:t>
            </w:r>
            <w:r w:rsidRPr="0071664E">
              <w:rPr>
                <w:rFonts w:ascii="Calibri" w:hAnsi="Calibri" w:cs="Arial"/>
                <w:b/>
                <w:i/>
                <w:color w:val="000000"/>
                <w:sz w:val="22"/>
                <w:szCs w:val="22"/>
              </w:rPr>
              <w:t xml:space="preserve">). </w:t>
            </w:r>
          </w:p>
          <w:p w:rsidR="00AE2661" w:rsidRPr="0071664E" w:rsidRDefault="00AE2661" w:rsidP="009E6FD0">
            <w:pPr>
              <w:pStyle w:val="Akapitzlist"/>
              <w:tabs>
                <w:tab w:val="left" w:pos="284"/>
              </w:tabs>
              <w:spacing w:line="276" w:lineRule="auto"/>
              <w:ind w:left="360"/>
              <w:jc w:val="both"/>
              <w:rPr>
                <w:rFonts w:ascii="Calibri" w:hAnsi="Calibri" w:cs="Arial"/>
                <w:b/>
                <w:color w:val="000000"/>
                <w:szCs w:val="24"/>
              </w:rPr>
            </w:pPr>
          </w:p>
          <w:p w:rsidR="00264C1B" w:rsidRDefault="00264C1B" w:rsidP="00264C1B">
            <w:pPr>
              <w:pStyle w:val="Default"/>
              <w:jc w:val="both"/>
              <w:rPr>
                <w:sz w:val="22"/>
                <w:szCs w:val="22"/>
              </w:rPr>
            </w:pPr>
            <w:r>
              <w:rPr>
                <w:b/>
                <w:bCs/>
                <w:sz w:val="22"/>
                <w:szCs w:val="22"/>
              </w:rPr>
              <w:t xml:space="preserve">Wnioski, które nie przeszły pomyślnie walidacji oraz wnioski, które przeszły pomyślnie walidację ale nie zostały przesłane w wersji elektronicznej do IOK, opatrzone są sformułowaniem: </w:t>
            </w:r>
            <w:r>
              <w:rPr>
                <w:b/>
                <w:bCs/>
                <w:i/>
                <w:iCs/>
                <w:sz w:val="22"/>
                <w:szCs w:val="22"/>
              </w:rPr>
              <w:t>„Wydruk próbny”</w:t>
            </w:r>
            <w:r>
              <w:rPr>
                <w:b/>
                <w:bCs/>
                <w:sz w:val="22"/>
                <w:szCs w:val="22"/>
              </w:rPr>
              <w:t xml:space="preserve">, co skutkuje niespełnieniem wymogu formalnego nr 2. </w:t>
            </w:r>
          </w:p>
          <w:p w:rsidR="00AE2661" w:rsidRPr="004C22E9" w:rsidRDefault="00AE2661" w:rsidP="004C22E9">
            <w:pPr>
              <w:tabs>
                <w:tab w:val="left" w:pos="284"/>
              </w:tabs>
              <w:spacing w:line="276" w:lineRule="auto"/>
              <w:jc w:val="both"/>
              <w:rPr>
                <w:rStyle w:val="st"/>
                <w:rFonts w:ascii="Calibri" w:hAnsi="Calibri" w:cs="Arial"/>
                <w:b/>
                <w:i/>
                <w:color w:val="000000"/>
              </w:rPr>
            </w:pPr>
          </w:p>
        </w:tc>
      </w:tr>
    </w:tbl>
    <w:p w:rsidR="00AE2661" w:rsidRDefault="00AE2661" w:rsidP="007C0890">
      <w:pPr>
        <w:numPr>
          <w:ilvl w:val="0"/>
          <w:numId w:val="96"/>
        </w:numPr>
        <w:tabs>
          <w:tab w:val="left" w:pos="284"/>
        </w:tabs>
        <w:spacing w:line="276" w:lineRule="auto"/>
        <w:jc w:val="both"/>
        <w:rPr>
          <w:rStyle w:val="st"/>
          <w:rFonts w:ascii="Calibri" w:hAnsi="Calibri" w:cs="Arial"/>
          <w:sz w:val="22"/>
          <w:szCs w:val="22"/>
        </w:rPr>
      </w:pPr>
      <w:r w:rsidRPr="00A50D97">
        <w:rPr>
          <w:rStyle w:val="st"/>
          <w:rFonts w:ascii="Calibri" w:hAnsi="Calibri" w:cs="Arial"/>
          <w:sz w:val="22"/>
          <w:szCs w:val="22"/>
        </w:rPr>
        <w:t xml:space="preserve">Wnioskodawca przesyła w LSI2014EFS </w:t>
      </w:r>
      <w:r w:rsidRPr="00A50D97">
        <w:rPr>
          <w:rStyle w:val="st"/>
          <w:rFonts w:ascii="Calibri" w:hAnsi="Calibri" w:cs="Arial"/>
          <w:b/>
          <w:sz w:val="22"/>
          <w:szCs w:val="22"/>
        </w:rPr>
        <w:t>elektroniczną wersję ww. wniosku</w:t>
      </w:r>
      <w:r w:rsidRPr="00A50D97">
        <w:rPr>
          <w:rStyle w:val="st"/>
          <w:rFonts w:ascii="Calibri" w:hAnsi="Calibri" w:cs="Arial"/>
          <w:sz w:val="22"/>
          <w:szCs w:val="22"/>
        </w:rPr>
        <w:t xml:space="preserve"> utworzoną za pośrednictwem LSI2014EFS</w:t>
      </w:r>
      <w:r w:rsidR="00264C1B">
        <w:rPr>
          <w:rStyle w:val="st"/>
          <w:rFonts w:ascii="Calibri" w:hAnsi="Calibri" w:cs="Arial"/>
          <w:sz w:val="22"/>
          <w:szCs w:val="22"/>
        </w:rPr>
        <w:t xml:space="preserve"> oraz</w:t>
      </w:r>
      <w:r w:rsidRPr="00A50D97">
        <w:rPr>
          <w:rStyle w:val="st"/>
          <w:rFonts w:ascii="Calibri" w:hAnsi="Calibri" w:cs="Arial"/>
          <w:sz w:val="22"/>
          <w:szCs w:val="22"/>
        </w:rPr>
        <w:t xml:space="preserve"> tożsamą z </w:t>
      </w:r>
      <w:r w:rsidR="00264C1B">
        <w:rPr>
          <w:rStyle w:val="st"/>
          <w:rFonts w:ascii="Calibri" w:hAnsi="Calibri" w:cs="Arial"/>
          <w:sz w:val="22"/>
          <w:szCs w:val="22"/>
        </w:rPr>
        <w:t xml:space="preserve">nią </w:t>
      </w:r>
      <w:r w:rsidR="0064050D" w:rsidRPr="00A50D97">
        <w:rPr>
          <w:rStyle w:val="st"/>
          <w:rFonts w:ascii="Calibri" w:hAnsi="Calibri" w:cs="Arial"/>
          <w:sz w:val="22"/>
          <w:szCs w:val="22"/>
        </w:rPr>
        <w:t>wersj</w:t>
      </w:r>
      <w:r w:rsidR="0064050D">
        <w:rPr>
          <w:rStyle w:val="st"/>
          <w:rFonts w:ascii="Calibri" w:hAnsi="Calibri" w:cs="Arial"/>
          <w:sz w:val="22"/>
          <w:szCs w:val="22"/>
        </w:rPr>
        <w:t>ę</w:t>
      </w:r>
      <w:r w:rsidR="0064050D" w:rsidRPr="00A50D97">
        <w:rPr>
          <w:rStyle w:val="st"/>
          <w:rFonts w:ascii="Calibri" w:hAnsi="Calibri" w:cs="Arial"/>
          <w:sz w:val="22"/>
          <w:szCs w:val="22"/>
        </w:rPr>
        <w:t xml:space="preserve"> </w:t>
      </w:r>
      <w:r w:rsidRPr="00A50D97">
        <w:rPr>
          <w:rStyle w:val="st"/>
          <w:rFonts w:ascii="Calibri" w:hAnsi="Calibri" w:cs="Arial"/>
          <w:sz w:val="22"/>
          <w:szCs w:val="22"/>
        </w:rPr>
        <w:t>papierową (tożsamość sum kontrolnych) - najpóźniej w dniu zakończenia naboru wniosków w ramach konkursu.</w:t>
      </w:r>
    </w:p>
    <w:p w:rsidR="00AE2661" w:rsidRPr="001D26D5" w:rsidRDefault="00AE2661" w:rsidP="009E6FD0">
      <w:pPr>
        <w:pStyle w:val="Tekstpodstawowy"/>
        <w:suppressAutoHyphens/>
        <w:spacing w:after="0" w:line="276" w:lineRule="auto"/>
        <w:ind w:left="360"/>
        <w:contextualSpacing/>
        <w:jc w:val="both"/>
        <w:rPr>
          <w:rFonts w:ascii="Calibri" w:hAnsi="Calibri" w:cs="Arial"/>
          <w:b/>
          <w:sz w:val="22"/>
          <w:szCs w:val="22"/>
        </w:rPr>
      </w:pPr>
      <w:r w:rsidRPr="001D26D5">
        <w:rPr>
          <w:rFonts w:ascii="Calibri" w:hAnsi="Calibri" w:cs="Arial"/>
          <w:b/>
          <w:sz w:val="22"/>
          <w:szCs w:val="22"/>
        </w:rPr>
        <w:lastRenderedPageBreak/>
        <w:t>Po terminie zakończenia naboru, o którym mowa w pkt 1</w:t>
      </w:r>
      <w:r w:rsidR="00264C1B">
        <w:rPr>
          <w:rFonts w:ascii="Calibri" w:hAnsi="Calibri" w:cs="Arial"/>
          <w:b/>
          <w:sz w:val="22"/>
          <w:szCs w:val="22"/>
        </w:rPr>
        <w:t xml:space="preserve"> </w:t>
      </w:r>
      <w:r w:rsidRPr="001D26D5">
        <w:rPr>
          <w:rFonts w:ascii="Calibri" w:hAnsi="Calibri" w:cs="Arial"/>
          <w:b/>
          <w:sz w:val="22"/>
          <w:szCs w:val="22"/>
        </w:rPr>
        <w:t xml:space="preserve">nie jest możliwe utworzenie </w:t>
      </w:r>
      <w:r>
        <w:rPr>
          <w:rFonts w:ascii="Calibri" w:hAnsi="Calibri" w:cs="Arial"/>
          <w:b/>
          <w:sz w:val="22"/>
          <w:szCs w:val="22"/>
        </w:rPr>
        <w:t xml:space="preserve">wersji elektronicznej </w:t>
      </w:r>
      <w:r w:rsidRPr="001D26D5">
        <w:rPr>
          <w:rFonts w:ascii="Calibri" w:hAnsi="Calibri" w:cs="Arial"/>
          <w:b/>
          <w:sz w:val="22"/>
          <w:szCs w:val="22"/>
        </w:rPr>
        <w:t xml:space="preserve">wniosku w LSI2014EFS i </w:t>
      </w:r>
      <w:r>
        <w:rPr>
          <w:rFonts w:ascii="Calibri" w:hAnsi="Calibri" w:cs="Arial"/>
          <w:b/>
          <w:sz w:val="22"/>
          <w:szCs w:val="22"/>
        </w:rPr>
        <w:t>przesłanie jej</w:t>
      </w:r>
      <w:r w:rsidRPr="001D26D5">
        <w:rPr>
          <w:rFonts w:ascii="Calibri" w:hAnsi="Calibri" w:cs="Arial"/>
          <w:b/>
          <w:sz w:val="22"/>
          <w:szCs w:val="22"/>
        </w:rPr>
        <w:t xml:space="preserve"> do IOK.</w:t>
      </w:r>
    </w:p>
    <w:p w:rsidR="00AE2661" w:rsidRPr="00A50D97" w:rsidRDefault="00AE2661" w:rsidP="007C0890">
      <w:pPr>
        <w:numPr>
          <w:ilvl w:val="0"/>
          <w:numId w:val="96"/>
        </w:numPr>
        <w:tabs>
          <w:tab w:val="left" w:pos="284"/>
        </w:tabs>
        <w:spacing w:line="276" w:lineRule="auto"/>
        <w:jc w:val="both"/>
        <w:rPr>
          <w:rStyle w:val="st"/>
          <w:rFonts w:ascii="Calibri" w:hAnsi="Calibri" w:cs="Arial"/>
          <w:sz w:val="22"/>
          <w:szCs w:val="22"/>
        </w:rPr>
      </w:pPr>
      <w:r w:rsidRPr="00A50D97">
        <w:rPr>
          <w:rStyle w:val="st"/>
          <w:rFonts w:ascii="Calibri" w:hAnsi="Calibri" w:cs="Arial"/>
          <w:sz w:val="22"/>
          <w:szCs w:val="22"/>
        </w:rPr>
        <w:t>Dokumenty</w:t>
      </w:r>
      <w:r>
        <w:rPr>
          <w:rStyle w:val="st"/>
          <w:rFonts w:ascii="Calibri" w:hAnsi="Calibri" w:cs="Arial"/>
          <w:sz w:val="22"/>
          <w:szCs w:val="22"/>
        </w:rPr>
        <w:t xml:space="preserve"> złożone</w:t>
      </w:r>
      <w:r w:rsidRPr="00A50D97">
        <w:rPr>
          <w:rStyle w:val="st"/>
          <w:rFonts w:ascii="Calibri" w:hAnsi="Calibri" w:cs="Arial"/>
          <w:sz w:val="22"/>
          <w:szCs w:val="22"/>
        </w:rPr>
        <w:t>:</w:t>
      </w:r>
    </w:p>
    <w:p w:rsidR="00AE2661" w:rsidRPr="000A10F4" w:rsidRDefault="00AE2661" w:rsidP="007C0890">
      <w:pPr>
        <w:pStyle w:val="Tekstpodstawowy"/>
        <w:numPr>
          <w:ilvl w:val="0"/>
          <w:numId w:val="97"/>
        </w:numPr>
        <w:suppressAutoHyphens/>
        <w:spacing w:after="0" w:line="276" w:lineRule="auto"/>
        <w:contextualSpacing/>
        <w:jc w:val="both"/>
        <w:rPr>
          <w:rStyle w:val="st"/>
          <w:rFonts w:ascii="Calibri" w:hAnsi="Calibri" w:cs="Arial"/>
          <w:sz w:val="22"/>
          <w:szCs w:val="22"/>
        </w:rPr>
      </w:pPr>
      <w:r w:rsidRPr="000A10F4">
        <w:rPr>
          <w:rStyle w:val="st"/>
          <w:rFonts w:ascii="Calibri" w:hAnsi="Calibri" w:cs="Arial"/>
          <w:sz w:val="22"/>
          <w:szCs w:val="22"/>
        </w:rPr>
        <w:t>wyłącznie w formie elektronicznej,</w:t>
      </w:r>
    </w:p>
    <w:p w:rsidR="00AE2661" w:rsidRDefault="00AE2661" w:rsidP="007C0890">
      <w:pPr>
        <w:pStyle w:val="Tekstpodstawowy"/>
        <w:numPr>
          <w:ilvl w:val="0"/>
          <w:numId w:val="97"/>
        </w:numPr>
        <w:suppressAutoHyphens/>
        <w:spacing w:after="0" w:line="276" w:lineRule="auto"/>
        <w:contextualSpacing/>
        <w:jc w:val="both"/>
        <w:rPr>
          <w:rStyle w:val="st"/>
          <w:rFonts w:ascii="Calibri" w:hAnsi="Calibri" w:cs="Arial"/>
          <w:sz w:val="22"/>
          <w:szCs w:val="22"/>
        </w:rPr>
      </w:pPr>
      <w:r w:rsidRPr="000A10F4">
        <w:rPr>
          <w:rStyle w:val="st"/>
          <w:rFonts w:ascii="Calibri" w:hAnsi="Calibri" w:cs="Arial"/>
          <w:sz w:val="22"/>
          <w:szCs w:val="22"/>
        </w:rPr>
        <w:t>w formie papierowej innej niż wydruk z formatu PDF wygenerowanego przez LSI2014EFS</w:t>
      </w:r>
      <w:r>
        <w:rPr>
          <w:rStyle w:val="st"/>
          <w:rFonts w:ascii="Calibri" w:hAnsi="Calibri" w:cs="Arial"/>
          <w:sz w:val="22"/>
          <w:szCs w:val="22"/>
        </w:rPr>
        <w:t>,</w:t>
      </w:r>
    </w:p>
    <w:p w:rsidR="00AE2661" w:rsidRPr="009C6ACB" w:rsidRDefault="00AE2661" w:rsidP="007C0890">
      <w:pPr>
        <w:pStyle w:val="Tekstpodstawowy"/>
        <w:numPr>
          <w:ilvl w:val="0"/>
          <w:numId w:val="97"/>
        </w:numPr>
        <w:suppressAutoHyphens/>
        <w:spacing w:after="0" w:line="276" w:lineRule="auto"/>
        <w:contextualSpacing/>
        <w:jc w:val="both"/>
        <w:rPr>
          <w:rStyle w:val="st"/>
          <w:rFonts w:ascii="Calibri" w:hAnsi="Calibri" w:cs="Arial"/>
          <w:sz w:val="22"/>
          <w:szCs w:val="22"/>
        </w:rPr>
      </w:pPr>
      <w:r w:rsidRPr="009C6ACB">
        <w:rPr>
          <w:rStyle w:val="st"/>
          <w:rFonts w:ascii="Calibri" w:hAnsi="Calibri" w:cs="Arial"/>
          <w:sz w:val="22"/>
          <w:szCs w:val="22"/>
        </w:rPr>
        <w:t xml:space="preserve">wyłącznie w formie papierowej </w:t>
      </w:r>
    </w:p>
    <w:p w:rsidR="00AE2661" w:rsidRPr="000A10F4" w:rsidRDefault="00AE2661" w:rsidP="009E6FD0">
      <w:pPr>
        <w:pStyle w:val="Tekstpodstawowy"/>
        <w:suppressAutoHyphens/>
        <w:spacing w:after="0" w:line="276" w:lineRule="auto"/>
        <w:ind w:left="786"/>
        <w:contextualSpacing/>
        <w:rPr>
          <w:rStyle w:val="st"/>
          <w:rFonts w:ascii="Calibri" w:hAnsi="Calibri" w:cs="Arial"/>
          <w:sz w:val="22"/>
          <w:szCs w:val="22"/>
        </w:rPr>
      </w:pPr>
      <w:r w:rsidRPr="000A10F4">
        <w:rPr>
          <w:rStyle w:val="st"/>
          <w:rFonts w:ascii="Calibri" w:hAnsi="Calibri" w:cs="Arial"/>
          <w:sz w:val="22"/>
          <w:szCs w:val="22"/>
        </w:rPr>
        <w:t>nie stanowią wniosków o dofinansowanie i nie podlegają weryfikacji i ocenie jako wnioski</w:t>
      </w:r>
      <w:r>
        <w:rPr>
          <w:rStyle w:val="st"/>
          <w:rFonts w:ascii="Calibri" w:hAnsi="Calibri" w:cs="Arial"/>
          <w:sz w:val="22"/>
          <w:szCs w:val="22"/>
        </w:rPr>
        <w:t>.</w:t>
      </w:r>
    </w:p>
    <w:p w:rsidR="00AE2661" w:rsidRPr="00A50D97" w:rsidRDefault="00AE2661" w:rsidP="007C0890">
      <w:pPr>
        <w:numPr>
          <w:ilvl w:val="0"/>
          <w:numId w:val="96"/>
        </w:numPr>
        <w:tabs>
          <w:tab w:val="left" w:pos="284"/>
        </w:tabs>
        <w:spacing w:line="276" w:lineRule="auto"/>
        <w:jc w:val="both"/>
        <w:rPr>
          <w:rFonts w:ascii="Calibri" w:hAnsi="Calibri" w:cs="Arial"/>
          <w:sz w:val="22"/>
          <w:szCs w:val="22"/>
        </w:rPr>
      </w:pPr>
      <w:r w:rsidRPr="00265227">
        <w:rPr>
          <w:rStyle w:val="st"/>
          <w:rFonts w:ascii="Calibri" w:hAnsi="Calibri" w:cs="Arial"/>
          <w:sz w:val="22"/>
          <w:szCs w:val="22"/>
        </w:rPr>
        <w:t xml:space="preserve">Wzór </w:t>
      </w:r>
      <w:r w:rsidRPr="00ED559D">
        <w:rPr>
          <w:rStyle w:val="st"/>
          <w:rFonts w:ascii="Calibri" w:hAnsi="Calibri" w:cs="Arial"/>
          <w:sz w:val="22"/>
          <w:szCs w:val="22"/>
        </w:rPr>
        <w:t>formularza wniosku o dofinansowanie projektu stanowi</w:t>
      </w:r>
      <w:r w:rsidRPr="00265227">
        <w:rPr>
          <w:rStyle w:val="st"/>
          <w:rFonts w:ascii="Calibri" w:hAnsi="Calibri" w:cs="Arial"/>
          <w:sz w:val="22"/>
          <w:szCs w:val="22"/>
        </w:rPr>
        <w:t xml:space="preserve"> </w:t>
      </w:r>
      <w:r w:rsidRPr="00AC3AB2">
        <w:rPr>
          <w:rStyle w:val="st"/>
          <w:rFonts w:ascii="Calibri" w:hAnsi="Calibri" w:cs="Arial"/>
          <w:sz w:val="22"/>
          <w:szCs w:val="22"/>
        </w:rPr>
        <w:t>załącznik nr 1</w:t>
      </w:r>
      <w:r w:rsidRPr="00265227">
        <w:rPr>
          <w:rStyle w:val="st"/>
          <w:rFonts w:ascii="Calibri" w:hAnsi="Calibri" w:cs="Arial"/>
          <w:sz w:val="22"/>
          <w:szCs w:val="22"/>
        </w:rPr>
        <w:t xml:space="preserve"> do </w:t>
      </w:r>
      <w:r w:rsidRPr="00265227">
        <w:rPr>
          <w:rStyle w:val="st"/>
          <w:rFonts w:ascii="Calibri" w:hAnsi="Calibri" w:cs="Arial"/>
          <w:i/>
          <w:sz w:val="22"/>
          <w:szCs w:val="22"/>
        </w:rPr>
        <w:t>Regulaminu</w:t>
      </w:r>
      <w:r w:rsidRPr="00265227">
        <w:rPr>
          <w:rStyle w:val="st"/>
          <w:rFonts w:ascii="Calibri" w:hAnsi="Calibri" w:cs="Arial"/>
          <w:sz w:val="22"/>
          <w:szCs w:val="22"/>
        </w:rPr>
        <w:t>.</w:t>
      </w:r>
      <w:r w:rsidRPr="00265227">
        <w:rPr>
          <w:rFonts w:ascii="Calibri" w:hAnsi="Calibri" w:cs="Arial"/>
          <w:color w:val="000000"/>
          <w:sz w:val="22"/>
          <w:szCs w:val="22"/>
        </w:rPr>
        <w:t xml:space="preserve"> </w:t>
      </w:r>
    </w:p>
    <w:p w:rsidR="00AE2661" w:rsidRPr="00265227" w:rsidRDefault="00AE2661" w:rsidP="007C0890">
      <w:pPr>
        <w:numPr>
          <w:ilvl w:val="0"/>
          <w:numId w:val="96"/>
        </w:numPr>
        <w:autoSpaceDE w:val="0"/>
        <w:autoSpaceDN w:val="0"/>
        <w:adjustRightInd w:val="0"/>
        <w:spacing w:line="276" w:lineRule="auto"/>
        <w:jc w:val="both"/>
        <w:rPr>
          <w:rStyle w:val="st"/>
          <w:rFonts w:ascii="Calibri" w:hAnsi="Calibri" w:cs="Arial"/>
          <w:sz w:val="22"/>
          <w:szCs w:val="22"/>
        </w:rPr>
      </w:pPr>
      <w:r w:rsidRPr="00265227">
        <w:rPr>
          <w:rStyle w:val="st"/>
          <w:rFonts w:ascii="Calibri" w:hAnsi="Calibri" w:cs="Arial"/>
          <w:sz w:val="22"/>
          <w:szCs w:val="22"/>
        </w:rPr>
        <w:t xml:space="preserve">Wniosek należy wypełnić zgodnie z </w:t>
      </w:r>
      <w:r w:rsidRPr="00BD3722">
        <w:rPr>
          <w:rStyle w:val="st"/>
          <w:rFonts w:ascii="Calibri" w:hAnsi="Calibri" w:cs="Arial"/>
          <w:b/>
          <w:i/>
          <w:sz w:val="22"/>
          <w:szCs w:val="22"/>
        </w:rPr>
        <w:t>Instrukcją wypełniania wniosku o dofinansowanie projektu w ramach RPO WL w zakresie Osi Priorytetowych 9-12 RPO WL</w:t>
      </w:r>
      <w:r w:rsidRPr="00BD3722">
        <w:rPr>
          <w:rStyle w:val="st"/>
          <w:rFonts w:ascii="Calibri" w:hAnsi="Calibri" w:cs="Arial"/>
          <w:sz w:val="22"/>
          <w:szCs w:val="22"/>
        </w:rPr>
        <w:t>, stanowiącą</w:t>
      </w:r>
      <w:r w:rsidRPr="00265227">
        <w:rPr>
          <w:rStyle w:val="st"/>
          <w:rFonts w:ascii="Calibri" w:hAnsi="Calibri" w:cs="Arial"/>
          <w:sz w:val="22"/>
          <w:szCs w:val="22"/>
        </w:rPr>
        <w:t xml:space="preserve"> </w:t>
      </w:r>
      <w:r w:rsidRPr="00AC3AB2">
        <w:rPr>
          <w:rStyle w:val="st"/>
          <w:rFonts w:ascii="Calibri" w:hAnsi="Calibri" w:cs="Arial"/>
          <w:sz w:val="22"/>
          <w:szCs w:val="22"/>
        </w:rPr>
        <w:t>załącznik nr 2</w:t>
      </w:r>
      <w:r w:rsidRPr="00265227">
        <w:rPr>
          <w:rStyle w:val="st"/>
          <w:rFonts w:ascii="Calibri" w:hAnsi="Calibri" w:cs="Arial"/>
          <w:sz w:val="22"/>
          <w:szCs w:val="22"/>
        </w:rPr>
        <w:t xml:space="preserve"> do </w:t>
      </w:r>
      <w:r w:rsidRPr="00265227">
        <w:rPr>
          <w:rStyle w:val="st"/>
          <w:rFonts w:ascii="Calibri" w:hAnsi="Calibri" w:cs="Arial"/>
          <w:i/>
          <w:sz w:val="22"/>
          <w:szCs w:val="22"/>
        </w:rPr>
        <w:t>Regulaminu</w:t>
      </w:r>
      <w:r w:rsidRPr="00265227">
        <w:rPr>
          <w:rStyle w:val="st"/>
          <w:rFonts w:ascii="Calibri" w:hAnsi="Calibri" w:cs="Arial"/>
          <w:sz w:val="22"/>
          <w:szCs w:val="22"/>
        </w:rPr>
        <w:t>. Przy wypełnianiu wniosku należy wziąć pod uwagę również:</w:t>
      </w:r>
    </w:p>
    <w:p w:rsidR="00AE2661" w:rsidRPr="00265227" w:rsidRDefault="00AE2661" w:rsidP="007C0890">
      <w:pPr>
        <w:numPr>
          <w:ilvl w:val="0"/>
          <w:numId w:val="68"/>
        </w:numPr>
        <w:autoSpaceDE w:val="0"/>
        <w:autoSpaceDN w:val="0"/>
        <w:adjustRightInd w:val="0"/>
        <w:spacing w:line="276" w:lineRule="auto"/>
        <w:jc w:val="both"/>
        <w:rPr>
          <w:rStyle w:val="st"/>
          <w:rFonts w:ascii="Calibri" w:hAnsi="Calibri" w:cs="Arial"/>
          <w:sz w:val="22"/>
          <w:szCs w:val="22"/>
          <w:lang w:eastAsia="en-US"/>
        </w:rPr>
      </w:pPr>
      <w:r w:rsidRPr="00265227">
        <w:rPr>
          <w:rStyle w:val="st"/>
          <w:rFonts w:ascii="Calibri" w:hAnsi="Calibri" w:cs="Arial"/>
          <w:i/>
          <w:sz w:val="22"/>
          <w:szCs w:val="22"/>
          <w:lang w:eastAsia="en-US"/>
        </w:rPr>
        <w:t xml:space="preserve">Kartę weryfikacji wymogów formalnych wniosku o dofinansowanie projektu współfinansowanego ze środków EFS w ramach RPO WL </w:t>
      </w:r>
      <w:r w:rsidRPr="00265227">
        <w:rPr>
          <w:rStyle w:val="st"/>
          <w:rFonts w:ascii="Calibri" w:hAnsi="Calibri" w:cs="Arial"/>
          <w:sz w:val="22"/>
          <w:szCs w:val="22"/>
          <w:lang w:eastAsia="en-US"/>
        </w:rPr>
        <w:t>(</w:t>
      </w:r>
      <w:r w:rsidRPr="00AC3AB2">
        <w:rPr>
          <w:rStyle w:val="st"/>
          <w:rFonts w:ascii="Calibri" w:hAnsi="Calibri" w:cs="Arial"/>
          <w:sz w:val="22"/>
          <w:szCs w:val="22"/>
          <w:lang w:eastAsia="en-US"/>
        </w:rPr>
        <w:t>załącznik nr 8</w:t>
      </w:r>
      <w:r>
        <w:rPr>
          <w:rStyle w:val="st"/>
          <w:rFonts w:ascii="Calibri" w:hAnsi="Calibri" w:cs="Arial"/>
          <w:sz w:val="22"/>
          <w:szCs w:val="22"/>
          <w:lang w:eastAsia="en-US"/>
        </w:rPr>
        <w:t>A</w:t>
      </w:r>
      <w:r w:rsidRPr="00AC3AB2">
        <w:rPr>
          <w:rStyle w:val="st"/>
          <w:rFonts w:ascii="Calibri" w:hAnsi="Calibri" w:cs="Arial"/>
          <w:sz w:val="22"/>
          <w:szCs w:val="22"/>
          <w:lang w:eastAsia="en-US"/>
        </w:rPr>
        <w:t>);</w:t>
      </w:r>
    </w:p>
    <w:p w:rsidR="00043776" w:rsidRDefault="00264C1B" w:rsidP="00A46566">
      <w:pPr>
        <w:numPr>
          <w:ilvl w:val="0"/>
          <w:numId w:val="68"/>
        </w:numPr>
        <w:autoSpaceDE w:val="0"/>
        <w:autoSpaceDN w:val="0"/>
        <w:adjustRightInd w:val="0"/>
        <w:jc w:val="both"/>
        <w:rPr>
          <w:rFonts w:ascii="Calibri" w:hAnsi="Calibri" w:cs="Calibri"/>
          <w:color w:val="000000"/>
          <w:sz w:val="22"/>
          <w:szCs w:val="22"/>
        </w:rPr>
      </w:pPr>
      <w:r w:rsidRPr="00264C1B">
        <w:rPr>
          <w:rFonts w:ascii="Calibri" w:hAnsi="Calibri" w:cs="Calibri"/>
          <w:i/>
          <w:iCs/>
          <w:color w:val="000000"/>
          <w:sz w:val="22"/>
          <w:szCs w:val="22"/>
        </w:rPr>
        <w:t xml:space="preserve">Kartę weryfikacji wymogów formalnych wniosku o dofinansowanie projektu współfinansowanego ze środków EFS w ramach RPO WL skierowanego do uzupełnienia/poprawy braków formalnych lub oczywistych omyłek </w:t>
      </w:r>
      <w:r w:rsidRPr="00264C1B">
        <w:rPr>
          <w:rFonts w:ascii="Calibri" w:hAnsi="Calibri" w:cs="Calibri"/>
          <w:color w:val="000000"/>
          <w:sz w:val="22"/>
          <w:szCs w:val="22"/>
        </w:rPr>
        <w:t xml:space="preserve">(załącznik nr 8B); </w:t>
      </w:r>
    </w:p>
    <w:p w:rsidR="00AE2661" w:rsidRPr="00265227" w:rsidRDefault="00AE2661" w:rsidP="007C0890">
      <w:pPr>
        <w:numPr>
          <w:ilvl w:val="0"/>
          <w:numId w:val="68"/>
        </w:numPr>
        <w:autoSpaceDE w:val="0"/>
        <w:autoSpaceDN w:val="0"/>
        <w:adjustRightInd w:val="0"/>
        <w:spacing w:line="276" w:lineRule="auto"/>
        <w:jc w:val="both"/>
        <w:rPr>
          <w:rStyle w:val="st"/>
          <w:rFonts w:ascii="Calibri" w:hAnsi="Calibri" w:cs="Arial"/>
          <w:sz w:val="22"/>
          <w:szCs w:val="22"/>
          <w:lang w:eastAsia="en-US"/>
        </w:rPr>
      </w:pPr>
      <w:r w:rsidRPr="00265227">
        <w:rPr>
          <w:rStyle w:val="st"/>
          <w:rFonts w:ascii="Calibri" w:hAnsi="Calibri" w:cs="Arial"/>
          <w:i/>
          <w:sz w:val="22"/>
          <w:szCs w:val="22"/>
          <w:lang w:eastAsia="en-US"/>
        </w:rPr>
        <w:t>Kartę oceny formalnej projektu wspó</w:t>
      </w:r>
      <w:r w:rsidR="002A6692">
        <w:rPr>
          <w:rStyle w:val="st"/>
          <w:rFonts w:ascii="Calibri" w:hAnsi="Calibri" w:cs="Arial"/>
          <w:i/>
          <w:sz w:val="22"/>
          <w:szCs w:val="22"/>
          <w:lang w:eastAsia="en-US"/>
        </w:rPr>
        <w:t>łfinansowanego ze środków EFS w </w:t>
      </w:r>
      <w:r w:rsidRPr="00265227">
        <w:rPr>
          <w:rStyle w:val="st"/>
          <w:rFonts w:ascii="Calibri" w:hAnsi="Calibri" w:cs="Arial"/>
          <w:i/>
          <w:sz w:val="22"/>
          <w:szCs w:val="22"/>
          <w:lang w:eastAsia="en-US"/>
        </w:rPr>
        <w:t xml:space="preserve">ramach RPO WL </w:t>
      </w:r>
      <w:r w:rsidRPr="00265227">
        <w:rPr>
          <w:rStyle w:val="st"/>
          <w:rFonts w:ascii="Calibri" w:hAnsi="Calibri" w:cs="Arial"/>
          <w:sz w:val="22"/>
          <w:szCs w:val="22"/>
          <w:lang w:eastAsia="en-US"/>
        </w:rPr>
        <w:t>(</w:t>
      </w:r>
      <w:r w:rsidRPr="00AC3AB2">
        <w:rPr>
          <w:rStyle w:val="st"/>
          <w:rFonts w:ascii="Calibri" w:hAnsi="Calibri" w:cs="Arial"/>
          <w:sz w:val="22"/>
          <w:szCs w:val="22"/>
          <w:lang w:eastAsia="en-US"/>
        </w:rPr>
        <w:t>załącznik nr 9);</w:t>
      </w:r>
    </w:p>
    <w:p w:rsidR="00AE2661" w:rsidRPr="00265227" w:rsidRDefault="00AE2661" w:rsidP="007C0890">
      <w:pPr>
        <w:numPr>
          <w:ilvl w:val="0"/>
          <w:numId w:val="68"/>
        </w:numPr>
        <w:autoSpaceDE w:val="0"/>
        <w:autoSpaceDN w:val="0"/>
        <w:adjustRightInd w:val="0"/>
        <w:spacing w:line="276" w:lineRule="auto"/>
        <w:jc w:val="both"/>
        <w:rPr>
          <w:rStyle w:val="st"/>
          <w:rFonts w:ascii="Calibri" w:hAnsi="Calibri" w:cs="Arial"/>
          <w:sz w:val="22"/>
          <w:szCs w:val="22"/>
          <w:lang w:eastAsia="en-US"/>
        </w:rPr>
      </w:pPr>
      <w:r w:rsidRPr="00265227">
        <w:rPr>
          <w:rStyle w:val="st"/>
          <w:rFonts w:ascii="Calibri" w:hAnsi="Calibri" w:cs="Arial"/>
          <w:i/>
          <w:sz w:val="22"/>
          <w:szCs w:val="22"/>
          <w:lang w:eastAsia="en-US"/>
        </w:rPr>
        <w:t xml:space="preserve">Kartę oceny </w:t>
      </w:r>
      <w:r w:rsidRPr="00AC3AB2">
        <w:rPr>
          <w:rStyle w:val="st"/>
          <w:rFonts w:ascii="Calibri" w:hAnsi="Calibri" w:cs="Arial"/>
          <w:i/>
          <w:sz w:val="22"/>
          <w:szCs w:val="22"/>
          <w:lang w:eastAsia="en-US"/>
        </w:rPr>
        <w:t>merytorycznej projektu wspó</w:t>
      </w:r>
      <w:r w:rsidR="002A6692">
        <w:rPr>
          <w:rStyle w:val="st"/>
          <w:rFonts w:ascii="Calibri" w:hAnsi="Calibri" w:cs="Arial"/>
          <w:i/>
          <w:sz w:val="22"/>
          <w:szCs w:val="22"/>
          <w:lang w:eastAsia="en-US"/>
        </w:rPr>
        <w:t>łfinansowanego ze środków EFS w </w:t>
      </w:r>
      <w:r w:rsidRPr="00AC3AB2">
        <w:rPr>
          <w:rStyle w:val="st"/>
          <w:rFonts w:ascii="Calibri" w:hAnsi="Calibri" w:cs="Arial"/>
          <w:i/>
          <w:sz w:val="22"/>
          <w:szCs w:val="22"/>
          <w:lang w:eastAsia="en-US"/>
        </w:rPr>
        <w:t xml:space="preserve">ramach RPO WL </w:t>
      </w:r>
      <w:r w:rsidRPr="00AC3AB2">
        <w:rPr>
          <w:rStyle w:val="st"/>
          <w:rFonts w:ascii="Calibri" w:hAnsi="Calibri" w:cs="Arial"/>
          <w:sz w:val="22"/>
          <w:szCs w:val="22"/>
          <w:lang w:eastAsia="en-US"/>
        </w:rPr>
        <w:t>(załącznik nr 10);</w:t>
      </w:r>
    </w:p>
    <w:p w:rsidR="00AE2661" w:rsidRPr="00265227" w:rsidRDefault="00AE2661" w:rsidP="009E6FD0">
      <w:pPr>
        <w:pStyle w:val="Akapitzlist1"/>
        <w:autoSpaceDE w:val="0"/>
        <w:autoSpaceDN w:val="0"/>
        <w:adjustRightInd w:val="0"/>
        <w:spacing w:line="276" w:lineRule="auto"/>
        <w:contextualSpacing w:val="0"/>
        <w:jc w:val="both"/>
        <w:rPr>
          <w:rStyle w:val="st"/>
          <w:rFonts w:ascii="Calibri" w:hAnsi="Calibri" w:cs="Arial"/>
          <w:sz w:val="22"/>
          <w:szCs w:val="22"/>
          <w:lang w:eastAsia="en-US"/>
        </w:rPr>
      </w:pPr>
      <w:r w:rsidRPr="00265227">
        <w:rPr>
          <w:rFonts w:ascii="Calibri" w:hAnsi="Calibri" w:cs="Arial"/>
          <w:sz w:val="22"/>
          <w:szCs w:val="22"/>
        </w:rPr>
        <w:t>tak, aby w poszczególnych rubrykach wniosku o dofinansowanie zawrzeć wszystkie informacje, które będą przedmiotem oceny.</w:t>
      </w:r>
    </w:p>
    <w:p w:rsidR="00AE2661" w:rsidRPr="009E6FD0" w:rsidRDefault="00AE2661" w:rsidP="007C0890">
      <w:pPr>
        <w:pStyle w:val="Tekstpodstawowy"/>
        <w:numPr>
          <w:ilvl w:val="0"/>
          <w:numId w:val="96"/>
        </w:numPr>
        <w:suppressAutoHyphens/>
        <w:spacing w:after="0" w:line="276" w:lineRule="auto"/>
        <w:contextualSpacing/>
        <w:jc w:val="both"/>
        <w:rPr>
          <w:rFonts w:ascii="Calibri" w:hAnsi="Calibri" w:cs="Arial"/>
          <w:bCs/>
          <w:sz w:val="22"/>
          <w:szCs w:val="22"/>
        </w:rPr>
      </w:pPr>
      <w:r w:rsidRPr="009E6FD0">
        <w:rPr>
          <w:rFonts w:ascii="Calibri" w:hAnsi="Calibri" w:cs="Arial"/>
          <w:bCs/>
          <w:sz w:val="22"/>
          <w:szCs w:val="22"/>
        </w:rPr>
        <w:t>Przed złożeniem wniosku do IOK należy porównać zgodność sumy kontrolnej wersji papierowej oraz wersji elektronicznej wniosku o dofinansowanie projektu.</w:t>
      </w:r>
    </w:p>
    <w:p w:rsidR="00AE2661" w:rsidRDefault="00AE2661" w:rsidP="007C0890">
      <w:pPr>
        <w:pStyle w:val="Tekstpodstawowy"/>
        <w:numPr>
          <w:ilvl w:val="0"/>
          <w:numId w:val="96"/>
        </w:numPr>
        <w:suppressAutoHyphens/>
        <w:spacing w:after="0" w:line="276" w:lineRule="auto"/>
        <w:contextualSpacing/>
        <w:jc w:val="both"/>
        <w:rPr>
          <w:rFonts w:ascii="Calibri" w:hAnsi="Calibri" w:cs="Arial"/>
          <w:b/>
          <w:bCs/>
          <w:sz w:val="22"/>
          <w:szCs w:val="22"/>
        </w:rPr>
      </w:pPr>
      <w:r w:rsidRPr="009E6FD0">
        <w:rPr>
          <w:rFonts w:ascii="Calibri" w:hAnsi="Calibri" w:cs="Arial"/>
          <w:sz w:val="22"/>
          <w:szCs w:val="22"/>
        </w:rPr>
        <w:t>O tożsamości papierowej i elektronicznej wersji wniosku  decyduje tożsamość sum kontrolnych na</w:t>
      </w:r>
      <w:r w:rsidRPr="00985C68">
        <w:rPr>
          <w:rFonts w:ascii="Calibri" w:hAnsi="Calibri" w:cs="Arial"/>
          <w:sz w:val="22"/>
          <w:szCs w:val="22"/>
        </w:rPr>
        <w:t xml:space="preserve"> obu wersjach wniosku</w:t>
      </w:r>
      <w:r>
        <w:rPr>
          <w:rFonts w:ascii="Calibri" w:hAnsi="Calibri" w:cs="Arial"/>
          <w:sz w:val="22"/>
          <w:szCs w:val="22"/>
        </w:rPr>
        <w:t>.</w:t>
      </w:r>
      <w:r w:rsidRPr="00622B63">
        <w:rPr>
          <w:rFonts w:ascii="Calibri" w:hAnsi="Calibri" w:cs="Arial"/>
          <w:b/>
          <w:sz w:val="22"/>
          <w:szCs w:val="22"/>
        </w:rPr>
        <w:t xml:space="preserve"> </w:t>
      </w:r>
      <w:r w:rsidRPr="001F4D81">
        <w:rPr>
          <w:rFonts w:ascii="Calibri" w:hAnsi="Calibri" w:cs="Arial"/>
          <w:b/>
          <w:sz w:val="22"/>
          <w:szCs w:val="22"/>
        </w:rPr>
        <w:t>W przypadku rozbieżności sum kontrolnych wersji elektronicznej i papierowej wniosku IOK wzywa do uzupełnienia/poprawy wniosku poprzez złożenie wersji papierowej wniosku o sumie kontrolnej zgodnej z sumą kontrolną wersji elektronicznej.</w:t>
      </w:r>
    </w:p>
    <w:p w:rsidR="00AE2661" w:rsidRPr="00985C68" w:rsidRDefault="00AE2661" w:rsidP="009E6FD0">
      <w:pPr>
        <w:pStyle w:val="Tekstpodstawowy"/>
        <w:suppressAutoHyphens/>
        <w:spacing w:after="0" w:line="276" w:lineRule="auto"/>
        <w:contextualSpacing/>
        <w:rPr>
          <w:rFonts w:ascii="Calibri" w:hAnsi="Calibri" w:cs="Arial"/>
          <w:b/>
          <w:bCs/>
          <w:sz w:val="22"/>
          <w:szCs w:val="22"/>
        </w:rPr>
      </w:pPr>
      <w:r w:rsidRPr="00985C68">
        <w:rPr>
          <w:rFonts w:ascii="Calibri" w:hAnsi="Calibri" w:cs="Arial"/>
          <w:b/>
          <w:bCs/>
          <w:sz w:val="22"/>
          <w:szCs w:val="22"/>
        </w:rPr>
        <w:t xml:space="preserve">Uwaga! </w:t>
      </w:r>
    </w:p>
    <w:p w:rsidR="00AE2661" w:rsidRPr="009E6FD0" w:rsidRDefault="00AE2661" w:rsidP="009E6FD0">
      <w:pPr>
        <w:pStyle w:val="Tekstpodstawowy"/>
        <w:suppressAutoHyphens/>
        <w:spacing w:after="0" w:line="276" w:lineRule="auto"/>
        <w:contextualSpacing/>
        <w:jc w:val="both"/>
        <w:rPr>
          <w:rFonts w:ascii="Calibri" w:hAnsi="Calibri" w:cs="Arial"/>
          <w:sz w:val="22"/>
          <w:szCs w:val="22"/>
        </w:rPr>
      </w:pPr>
      <w:r w:rsidRPr="00985C68">
        <w:rPr>
          <w:rFonts w:ascii="Calibri" w:hAnsi="Calibri" w:cs="Arial"/>
          <w:sz w:val="22"/>
          <w:szCs w:val="22"/>
        </w:rPr>
        <w:t>Na wersji papierowej wniosku nie należy nanosić poprawek ręcznie, gdyż spowoduje</w:t>
      </w:r>
      <w:r w:rsidRPr="00985C68">
        <w:rPr>
          <w:rFonts w:ascii="Calibri" w:hAnsi="Calibri" w:cs="Arial"/>
          <w:sz w:val="22"/>
          <w:szCs w:val="22"/>
        </w:rPr>
        <w:br/>
        <w:t>to rozbieżności z wersją elektroniczną. Tym samym wniosek przestanie spełniać wymóg tożsamości obu wersji.</w:t>
      </w:r>
    </w:p>
    <w:p w:rsidR="00AE2661" w:rsidRPr="00AB4748" w:rsidRDefault="00AE2661" w:rsidP="009E6FD0">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b/>
          <w:color w:val="000000"/>
          <w:sz w:val="22"/>
          <w:szCs w:val="22"/>
        </w:rPr>
      </w:pPr>
      <w:r w:rsidRPr="00AB4748">
        <w:rPr>
          <w:rFonts w:ascii="Calibri" w:hAnsi="Calibri" w:cs="Arial"/>
          <w:b/>
          <w:color w:val="000000"/>
          <w:sz w:val="22"/>
          <w:szCs w:val="22"/>
        </w:rPr>
        <w:t>Uwaga!</w:t>
      </w:r>
    </w:p>
    <w:p w:rsidR="00AE2661" w:rsidRPr="00AB4748" w:rsidRDefault="00AE2661" w:rsidP="009E6FD0">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b/>
          <w:color w:val="000000"/>
          <w:sz w:val="22"/>
          <w:szCs w:val="22"/>
        </w:rPr>
      </w:pPr>
    </w:p>
    <w:p w:rsidR="00AE2661" w:rsidRPr="00AB4748" w:rsidRDefault="00AE2661" w:rsidP="009E6FD0">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b/>
          <w:color w:val="000000"/>
          <w:sz w:val="22"/>
          <w:szCs w:val="22"/>
        </w:rPr>
      </w:pPr>
      <w:r w:rsidRPr="00AB4748">
        <w:rPr>
          <w:rFonts w:ascii="Calibri" w:hAnsi="Calibri" w:cs="Arial"/>
          <w:b/>
          <w:color w:val="000000"/>
          <w:sz w:val="22"/>
          <w:szCs w:val="22"/>
        </w:rPr>
        <w:t xml:space="preserve">W części VIII wniosku </w:t>
      </w:r>
      <w:r w:rsidRPr="00AB4748">
        <w:rPr>
          <w:rFonts w:ascii="Calibri" w:hAnsi="Calibri" w:cs="Arial"/>
          <w:b/>
          <w:i/>
          <w:color w:val="000000"/>
          <w:sz w:val="22"/>
          <w:szCs w:val="22"/>
        </w:rPr>
        <w:t>Oświadczenia</w:t>
      </w:r>
      <w:r w:rsidRPr="00AB4748">
        <w:rPr>
          <w:rFonts w:ascii="Calibri" w:hAnsi="Calibri" w:cs="Arial"/>
          <w:b/>
          <w:color w:val="000000"/>
          <w:sz w:val="22"/>
          <w:szCs w:val="22"/>
        </w:rPr>
        <w:t xml:space="preserve">: </w:t>
      </w:r>
    </w:p>
    <w:p w:rsidR="00AE2661" w:rsidRPr="00AB4748" w:rsidRDefault="00AE2661" w:rsidP="009E6FD0">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color w:val="000000"/>
          <w:sz w:val="22"/>
          <w:szCs w:val="22"/>
        </w:rPr>
      </w:pPr>
    </w:p>
    <w:p w:rsidR="00AE2661" w:rsidRPr="00AB4748" w:rsidRDefault="00AE2661" w:rsidP="009E6FD0">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sz w:val="22"/>
          <w:szCs w:val="22"/>
        </w:rPr>
      </w:pPr>
      <w:r w:rsidRPr="00AB4748">
        <w:rPr>
          <w:rFonts w:ascii="Calibri" w:hAnsi="Calibri" w:cs="Arial"/>
          <w:color w:val="000000"/>
          <w:sz w:val="22"/>
          <w:szCs w:val="22"/>
        </w:rPr>
        <w:t xml:space="preserve">a) w tabeli w polu </w:t>
      </w:r>
      <w:r w:rsidRPr="00AB4748">
        <w:rPr>
          <w:rFonts w:ascii="Calibri" w:hAnsi="Calibri" w:cs="Arial"/>
          <w:i/>
          <w:color w:val="000000"/>
          <w:sz w:val="22"/>
          <w:szCs w:val="22"/>
        </w:rPr>
        <w:t>Pieczęć i podpis osoby/ób uprawnionej/nych do podejmowania decyzji wiążących w</w:t>
      </w:r>
      <w:r w:rsidR="00D34E94">
        <w:rPr>
          <w:rFonts w:ascii="Calibri" w:hAnsi="Calibri" w:cs="Arial"/>
          <w:i/>
          <w:color w:val="000000"/>
          <w:sz w:val="22"/>
          <w:szCs w:val="22"/>
        </w:rPr>
        <w:t> </w:t>
      </w:r>
      <w:r w:rsidRPr="00AB4748">
        <w:rPr>
          <w:rFonts w:ascii="Calibri" w:hAnsi="Calibri" w:cs="Arial"/>
          <w:i/>
          <w:color w:val="000000"/>
          <w:sz w:val="22"/>
          <w:szCs w:val="22"/>
        </w:rPr>
        <w:t xml:space="preserve">stosunku do Wnioskodawcy </w:t>
      </w:r>
      <w:r w:rsidRPr="00AB4748">
        <w:rPr>
          <w:rFonts w:ascii="Calibri" w:hAnsi="Calibri" w:cs="Arial"/>
          <w:color w:val="000000"/>
          <w:sz w:val="22"/>
          <w:szCs w:val="22"/>
        </w:rPr>
        <w:t xml:space="preserve">wniosek musi zostać </w:t>
      </w:r>
      <w:r w:rsidRPr="00AB4748">
        <w:rPr>
          <w:rFonts w:ascii="Calibri" w:hAnsi="Calibri" w:cs="Arial"/>
          <w:b/>
          <w:color w:val="000000"/>
          <w:sz w:val="22"/>
          <w:szCs w:val="22"/>
        </w:rPr>
        <w:t>własnoręcznie podpisany</w:t>
      </w:r>
      <w:r w:rsidRPr="00AB4748">
        <w:rPr>
          <w:rFonts w:ascii="Calibri" w:hAnsi="Calibri" w:cs="Arial"/>
          <w:i/>
          <w:color w:val="000000"/>
          <w:sz w:val="22"/>
          <w:szCs w:val="22"/>
        </w:rPr>
        <w:t xml:space="preserve"> </w:t>
      </w:r>
      <w:r w:rsidRPr="00AB4748">
        <w:rPr>
          <w:rFonts w:ascii="Calibri" w:hAnsi="Calibri" w:cs="Arial"/>
          <w:color w:val="000000"/>
          <w:sz w:val="22"/>
          <w:szCs w:val="22"/>
        </w:rPr>
        <w:t xml:space="preserve">oraz </w:t>
      </w:r>
      <w:r w:rsidRPr="00AB4748">
        <w:rPr>
          <w:rFonts w:ascii="Calibri" w:hAnsi="Calibri" w:cs="Arial"/>
          <w:b/>
          <w:color w:val="000000"/>
          <w:sz w:val="22"/>
          <w:szCs w:val="22"/>
        </w:rPr>
        <w:t xml:space="preserve">opatrzony stosownymi </w:t>
      </w:r>
      <w:r w:rsidRPr="00AB4748">
        <w:rPr>
          <w:rFonts w:ascii="Calibri" w:hAnsi="Calibri" w:cs="Arial"/>
          <w:b/>
          <w:sz w:val="22"/>
          <w:szCs w:val="22"/>
        </w:rPr>
        <w:t>pieczęciami</w:t>
      </w:r>
      <w:r w:rsidRPr="00AB4748">
        <w:rPr>
          <w:rFonts w:ascii="Calibri" w:hAnsi="Calibri" w:cs="Arial"/>
          <w:sz w:val="22"/>
          <w:szCs w:val="22"/>
        </w:rPr>
        <w:t xml:space="preserve"> (</w:t>
      </w:r>
      <w:r w:rsidRPr="00AB4748">
        <w:rPr>
          <w:rFonts w:ascii="Calibri" w:hAnsi="Calibri" w:cs="Arial"/>
          <w:b/>
          <w:sz w:val="22"/>
          <w:szCs w:val="22"/>
        </w:rPr>
        <w:t>pieczątka instytucji oraz imienna pieczątka</w:t>
      </w:r>
      <w:r w:rsidRPr="00AB4748">
        <w:rPr>
          <w:rFonts w:ascii="Calibri" w:hAnsi="Calibri" w:cs="Arial"/>
          <w:sz w:val="22"/>
          <w:szCs w:val="22"/>
        </w:rPr>
        <w:t xml:space="preserve"> osoby/osób upoważnionych do podejmowania decyzji wiążących</w:t>
      </w:r>
      <w:r>
        <w:rPr>
          <w:rFonts w:ascii="Calibri" w:hAnsi="Calibri" w:cs="Arial"/>
          <w:sz w:val="22"/>
          <w:szCs w:val="22"/>
        </w:rPr>
        <w:t xml:space="preserve"> </w:t>
      </w:r>
      <w:r w:rsidRPr="00F234B4">
        <w:rPr>
          <w:rFonts w:ascii="Calibri" w:hAnsi="Calibri" w:cs="Arial"/>
          <w:b/>
          <w:sz w:val="22"/>
          <w:szCs w:val="22"/>
        </w:rPr>
        <w:t>oraz podpis</w:t>
      </w:r>
      <w:r w:rsidRPr="00AB4748">
        <w:rPr>
          <w:rFonts w:ascii="Calibri" w:hAnsi="Calibri" w:cs="Arial"/>
          <w:sz w:val="22"/>
          <w:szCs w:val="22"/>
        </w:rPr>
        <w:t xml:space="preserve"> lub </w:t>
      </w:r>
      <w:r w:rsidRPr="00AB4748">
        <w:rPr>
          <w:rFonts w:ascii="Calibri" w:hAnsi="Calibri" w:cs="Arial"/>
          <w:b/>
          <w:sz w:val="22"/>
          <w:szCs w:val="22"/>
        </w:rPr>
        <w:t>pieczątka instytucji</w:t>
      </w:r>
      <w:r w:rsidRPr="00AB4748">
        <w:rPr>
          <w:rFonts w:ascii="Calibri" w:hAnsi="Calibri" w:cs="Arial"/>
          <w:sz w:val="22"/>
          <w:szCs w:val="22"/>
        </w:rPr>
        <w:t xml:space="preserve"> </w:t>
      </w:r>
      <w:r w:rsidRPr="00AB4748">
        <w:rPr>
          <w:rFonts w:ascii="Calibri" w:hAnsi="Calibri" w:cs="Arial"/>
          <w:b/>
          <w:sz w:val="22"/>
          <w:szCs w:val="22"/>
        </w:rPr>
        <w:t>oraz czytelny podpis</w:t>
      </w:r>
      <w:r w:rsidRPr="00AB4748">
        <w:rPr>
          <w:rFonts w:ascii="Calibri" w:hAnsi="Calibri" w:cs="Arial"/>
          <w:sz w:val="22"/>
          <w:szCs w:val="22"/>
        </w:rPr>
        <w:t xml:space="preserve"> </w:t>
      </w:r>
      <w:r w:rsidRPr="00AB4748">
        <w:rPr>
          <w:rFonts w:ascii="Calibri" w:hAnsi="Calibri" w:cs="Arial"/>
          <w:sz w:val="22"/>
          <w:szCs w:val="22"/>
        </w:rPr>
        <w:lastRenderedPageBreak/>
        <w:t>z</w:t>
      </w:r>
      <w:r w:rsidR="00D34E94">
        <w:rPr>
          <w:rFonts w:ascii="Calibri" w:hAnsi="Calibri" w:cs="Arial"/>
          <w:sz w:val="22"/>
          <w:szCs w:val="22"/>
        </w:rPr>
        <w:t> </w:t>
      </w:r>
      <w:r w:rsidRPr="00AB4748">
        <w:rPr>
          <w:rFonts w:ascii="Calibri" w:hAnsi="Calibri" w:cs="Arial"/>
          <w:sz w:val="22"/>
          <w:szCs w:val="22"/>
        </w:rPr>
        <w:t xml:space="preserve">imieniem i nazwiskiem w przypadku braku imiennej pieczątki osoby/osób upoważnionych do podejmowania decyzji wiążących); </w:t>
      </w:r>
    </w:p>
    <w:p w:rsidR="00AE2661" w:rsidRPr="00AB4748" w:rsidRDefault="00AE2661" w:rsidP="009E6FD0">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sz w:val="22"/>
          <w:szCs w:val="22"/>
        </w:rPr>
      </w:pPr>
    </w:p>
    <w:p w:rsidR="00AE2661" w:rsidRPr="00AB4748" w:rsidRDefault="00AE2661" w:rsidP="009E6FD0">
      <w:pPr>
        <w:pBdr>
          <w:top w:val="single" w:sz="12" w:space="1" w:color="auto"/>
          <w:left w:val="single" w:sz="12" w:space="4" w:color="auto"/>
          <w:bottom w:val="single" w:sz="12" w:space="1" w:color="auto"/>
          <w:right w:val="single" w:sz="12" w:space="4" w:color="auto"/>
        </w:pBdr>
        <w:shd w:val="clear" w:color="auto" w:fill="F79646"/>
        <w:spacing w:line="276" w:lineRule="auto"/>
        <w:jc w:val="both"/>
        <w:rPr>
          <w:rFonts w:ascii="Calibri" w:hAnsi="Calibri" w:cs="Arial"/>
          <w:sz w:val="22"/>
          <w:szCs w:val="22"/>
        </w:rPr>
      </w:pPr>
      <w:r w:rsidRPr="00AB4748">
        <w:rPr>
          <w:rFonts w:ascii="Calibri" w:hAnsi="Calibri" w:cs="Arial"/>
          <w:sz w:val="22"/>
          <w:szCs w:val="22"/>
        </w:rPr>
        <w:t xml:space="preserve">b) podpis musi złożyć </w:t>
      </w:r>
      <w:r w:rsidRPr="00AB4748">
        <w:rPr>
          <w:rFonts w:ascii="Calibri" w:hAnsi="Calibri" w:cs="Arial"/>
          <w:b/>
          <w:sz w:val="22"/>
          <w:szCs w:val="22"/>
        </w:rPr>
        <w:t>osoba/y</w:t>
      </w:r>
      <w:r w:rsidRPr="00AB4748">
        <w:rPr>
          <w:rFonts w:ascii="Calibri" w:hAnsi="Calibri" w:cs="Arial"/>
          <w:sz w:val="22"/>
          <w:szCs w:val="22"/>
        </w:rPr>
        <w:t xml:space="preserve"> uprawniona/e do podejmowania decyzji wiążących w imieniu </w:t>
      </w:r>
      <w:r>
        <w:rPr>
          <w:rFonts w:ascii="Calibri" w:hAnsi="Calibri" w:cs="Arial"/>
          <w:sz w:val="22"/>
          <w:szCs w:val="22"/>
        </w:rPr>
        <w:t>w</w:t>
      </w:r>
      <w:r w:rsidRPr="00AB4748">
        <w:rPr>
          <w:rFonts w:ascii="Calibri" w:hAnsi="Calibri" w:cs="Arial"/>
          <w:sz w:val="22"/>
          <w:szCs w:val="22"/>
        </w:rPr>
        <w:t xml:space="preserve">nioskodawcy - </w:t>
      </w:r>
      <w:r w:rsidRPr="00AB4748">
        <w:rPr>
          <w:rFonts w:ascii="Calibri" w:hAnsi="Calibri" w:cs="Arial"/>
          <w:b/>
          <w:sz w:val="22"/>
          <w:szCs w:val="22"/>
        </w:rPr>
        <w:t>wskazana/e w pkt 2.8 wniosku</w:t>
      </w:r>
      <w:r w:rsidRPr="00AB4748">
        <w:rPr>
          <w:rFonts w:ascii="Calibri" w:hAnsi="Calibri" w:cs="Arial"/>
          <w:sz w:val="22"/>
          <w:szCs w:val="22"/>
        </w:rPr>
        <w:t xml:space="preserve"> o dofinansowanie projektu i jednocześnie osoba/y ta/e powinna/y być umocowana/e do podpisania i złożenia wniosku o dofinansowanie projektu; </w:t>
      </w:r>
    </w:p>
    <w:p w:rsidR="00AE2661" w:rsidRPr="00AB4748" w:rsidRDefault="00AE2661" w:rsidP="009E6FD0">
      <w:pPr>
        <w:pBdr>
          <w:top w:val="single" w:sz="12" w:space="1" w:color="auto"/>
          <w:left w:val="single" w:sz="12" w:space="4" w:color="auto"/>
          <w:bottom w:val="single" w:sz="12" w:space="1" w:color="auto"/>
          <w:right w:val="single" w:sz="12" w:space="4" w:color="auto"/>
        </w:pBdr>
        <w:shd w:val="clear" w:color="auto" w:fill="F79646"/>
        <w:tabs>
          <w:tab w:val="left" w:pos="284"/>
        </w:tabs>
        <w:spacing w:line="276" w:lineRule="auto"/>
        <w:jc w:val="both"/>
        <w:rPr>
          <w:rFonts w:ascii="Calibri" w:hAnsi="Calibri" w:cs="Arial"/>
          <w:sz w:val="22"/>
          <w:szCs w:val="22"/>
        </w:rPr>
      </w:pPr>
    </w:p>
    <w:p w:rsidR="00AE2661" w:rsidRPr="00AB4748" w:rsidRDefault="00AE2661" w:rsidP="009E6FD0">
      <w:pPr>
        <w:pBdr>
          <w:top w:val="single" w:sz="12" w:space="1" w:color="auto"/>
          <w:left w:val="single" w:sz="12" w:space="4" w:color="auto"/>
          <w:bottom w:val="single" w:sz="12" w:space="1" w:color="auto"/>
          <w:right w:val="single" w:sz="12" w:space="4" w:color="auto"/>
        </w:pBdr>
        <w:shd w:val="clear" w:color="auto" w:fill="F79646"/>
        <w:tabs>
          <w:tab w:val="left" w:pos="284"/>
        </w:tabs>
        <w:spacing w:line="276" w:lineRule="auto"/>
        <w:jc w:val="both"/>
        <w:rPr>
          <w:rFonts w:ascii="Calibri" w:hAnsi="Calibri" w:cs="Arial"/>
          <w:b/>
          <w:sz w:val="22"/>
          <w:szCs w:val="22"/>
        </w:rPr>
      </w:pPr>
      <w:r w:rsidRPr="00AB4748">
        <w:rPr>
          <w:rFonts w:ascii="Calibri" w:hAnsi="Calibri" w:cs="Arial"/>
          <w:b/>
          <w:sz w:val="22"/>
          <w:szCs w:val="22"/>
        </w:rPr>
        <w:t>Uwaga!</w:t>
      </w:r>
    </w:p>
    <w:p w:rsidR="00AE2661" w:rsidRPr="00AB4748" w:rsidRDefault="00AE2661" w:rsidP="009E6FD0">
      <w:pPr>
        <w:pBdr>
          <w:top w:val="single" w:sz="12" w:space="1" w:color="auto"/>
          <w:left w:val="single" w:sz="12" w:space="4" w:color="auto"/>
          <w:bottom w:val="single" w:sz="12" w:space="1" w:color="auto"/>
          <w:right w:val="single" w:sz="12" w:space="4" w:color="auto"/>
        </w:pBdr>
        <w:shd w:val="clear" w:color="auto" w:fill="F79646"/>
        <w:tabs>
          <w:tab w:val="left" w:pos="284"/>
        </w:tabs>
        <w:spacing w:line="276" w:lineRule="auto"/>
        <w:jc w:val="both"/>
        <w:rPr>
          <w:rFonts w:ascii="Calibri" w:hAnsi="Calibri" w:cs="Arial"/>
          <w:b/>
          <w:sz w:val="22"/>
          <w:szCs w:val="22"/>
        </w:rPr>
      </w:pPr>
      <w:r w:rsidRPr="00AB4748">
        <w:rPr>
          <w:rFonts w:ascii="Calibri" w:hAnsi="Calibri" w:cs="Arial"/>
          <w:b/>
          <w:color w:val="000000"/>
          <w:sz w:val="22"/>
          <w:szCs w:val="22"/>
        </w:rPr>
        <w:t>Tożsamy wymóg dotyczy partnerów projektu.</w:t>
      </w:r>
    </w:p>
    <w:p w:rsidR="00AE2661" w:rsidRPr="00AB4748" w:rsidRDefault="00AE2661" w:rsidP="00CB4D46">
      <w:pPr>
        <w:pBdr>
          <w:top w:val="single" w:sz="12" w:space="1" w:color="auto"/>
          <w:left w:val="single" w:sz="12" w:space="4" w:color="auto"/>
          <w:bottom w:val="single" w:sz="12" w:space="1" w:color="auto"/>
          <w:right w:val="single" w:sz="12" w:space="4" w:color="auto"/>
        </w:pBdr>
        <w:shd w:val="clear" w:color="auto" w:fill="F79646"/>
        <w:tabs>
          <w:tab w:val="left" w:pos="284"/>
        </w:tabs>
        <w:spacing w:line="276" w:lineRule="auto"/>
        <w:jc w:val="both"/>
        <w:rPr>
          <w:rFonts w:ascii="Calibri" w:hAnsi="Calibri" w:cs="Arial"/>
          <w:sz w:val="22"/>
          <w:szCs w:val="22"/>
        </w:rPr>
      </w:pPr>
    </w:p>
    <w:p w:rsidR="00AE2661" w:rsidRPr="00AB4748" w:rsidRDefault="00AE2661" w:rsidP="00DE410B">
      <w:pPr>
        <w:tabs>
          <w:tab w:val="left" w:pos="284"/>
        </w:tabs>
        <w:spacing w:line="276" w:lineRule="auto"/>
        <w:jc w:val="both"/>
        <w:rPr>
          <w:rFonts w:ascii="Calibri" w:eastAsia="Verdana,Bold" w:hAnsi="Calibri" w:cs="Arial"/>
          <w:bCs/>
          <w:sz w:val="22"/>
          <w:szCs w:val="22"/>
        </w:rPr>
      </w:pPr>
    </w:p>
    <w:p w:rsidR="00AE2661" w:rsidRPr="00AB4748" w:rsidRDefault="00AE2661" w:rsidP="009E6FD0">
      <w:pPr>
        <w:pBdr>
          <w:top w:val="single" w:sz="4" w:space="1" w:color="auto"/>
          <w:left w:val="single" w:sz="4" w:space="4" w:color="auto"/>
          <w:bottom w:val="single" w:sz="4" w:space="4" w:color="auto"/>
          <w:right w:val="single" w:sz="4" w:space="4" w:color="auto"/>
        </w:pBdr>
        <w:shd w:val="clear" w:color="auto" w:fill="F79646"/>
        <w:tabs>
          <w:tab w:val="left" w:pos="284"/>
        </w:tabs>
        <w:spacing w:line="276" w:lineRule="auto"/>
        <w:jc w:val="both"/>
        <w:rPr>
          <w:rFonts w:ascii="Calibri" w:hAnsi="Calibri" w:cs="Arial"/>
          <w:color w:val="000000"/>
          <w:sz w:val="22"/>
          <w:szCs w:val="22"/>
        </w:rPr>
      </w:pPr>
      <w:r w:rsidRPr="00AB4748">
        <w:rPr>
          <w:rFonts w:ascii="Calibri" w:hAnsi="Calibri" w:cs="Arial"/>
          <w:b/>
          <w:color w:val="000000"/>
          <w:sz w:val="22"/>
          <w:szCs w:val="22"/>
        </w:rPr>
        <w:t>Uwaga!</w:t>
      </w:r>
      <w:r w:rsidRPr="00AB4748">
        <w:rPr>
          <w:rFonts w:ascii="Calibri" w:hAnsi="Calibri" w:cs="Arial"/>
          <w:color w:val="000000"/>
          <w:sz w:val="22"/>
          <w:szCs w:val="22"/>
        </w:rPr>
        <w:t xml:space="preserve"> </w:t>
      </w:r>
    </w:p>
    <w:p w:rsidR="00AE2661" w:rsidRPr="00AB4748" w:rsidRDefault="00AE2661" w:rsidP="009E6FD0">
      <w:pPr>
        <w:pBdr>
          <w:top w:val="single" w:sz="4" w:space="1" w:color="auto"/>
          <w:left w:val="single" w:sz="4" w:space="4" w:color="auto"/>
          <w:bottom w:val="single" w:sz="4" w:space="4" w:color="auto"/>
          <w:right w:val="single" w:sz="4" w:space="4" w:color="auto"/>
        </w:pBdr>
        <w:shd w:val="clear" w:color="auto" w:fill="F79646"/>
        <w:tabs>
          <w:tab w:val="left" w:pos="284"/>
        </w:tabs>
        <w:spacing w:line="276" w:lineRule="auto"/>
        <w:jc w:val="both"/>
        <w:rPr>
          <w:rFonts w:ascii="Calibri" w:hAnsi="Calibri" w:cs="Arial"/>
          <w:b/>
          <w:sz w:val="22"/>
          <w:szCs w:val="22"/>
        </w:rPr>
      </w:pPr>
      <w:r w:rsidRPr="00AB4748">
        <w:rPr>
          <w:rFonts w:ascii="Calibri" w:hAnsi="Calibri" w:cs="Arial"/>
          <w:b/>
          <w:color w:val="000000"/>
          <w:sz w:val="22"/>
          <w:szCs w:val="22"/>
        </w:rPr>
        <w:t xml:space="preserve">Poświadczenie kopii wniosku </w:t>
      </w:r>
      <w:r w:rsidRPr="00AB4748">
        <w:rPr>
          <w:rFonts w:ascii="Calibri" w:hAnsi="Calibri" w:cs="Arial"/>
          <w:b/>
          <w:sz w:val="22"/>
          <w:szCs w:val="22"/>
        </w:rPr>
        <w:t>wymaga:</w:t>
      </w:r>
    </w:p>
    <w:p w:rsidR="00AE2661" w:rsidRPr="00AB4748" w:rsidRDefault="00AE2661" w:rsidP="009E6FD0">
      <w:pPr>
        <w:pBdr>
          <w:top w:val="single" w:sz="4" w:space="1" w:color="auto"/>
          <w:left w:val="single" w:sz="4" w:space="4" w:color="auto"/>
          <w:bottom w:val="single" w:sz="4" w:space="4" w:color="auto"/>
          <w:right w:val="single" w:sz="4" w:space="4" w:color="auto"/>
        </w:pBdr>
        <w:shd w:val="clear" w:color="auto" w:fill="F79646"/>
        <w:tabs>
          <w:tab w:val="left" w:pos="284"/>
        </w:tabs>
        <w:spacing w:line="276" w:lineRule="auto"/>
        <w:jc w:val="both"/>
        <w:rPr>
          <w:rFonts w:ascii="Calibri" w:hAnsi="Calibri" w:cs="Arial"/>
          <w:color w:val="000000"/>
          <w:sz w:val="22"/>
          <w:szCs w:val="22"/>
        </w:rPr>
      </w:pPr>
      <w:r w:rsidRPr="00AB4748">
        <w:rPr>
          <w:rFonts w:ascii="Calibri" w:hAnsi="Calibri" w:cs="Arial"/>
          <w:sz w:val="22"/>
          <w:szCs w:val="22"/>
        </w:rPr>
        <w:t>a) sformułowania „</w:t>
      </w:r>
      <w:r w:rsidRPr="00AB4748">
        <w:rPr>
          <w:rFonts w:ascii="Calibri" w:hAnsi="Calibri" w:cs="Arial"/>
          <w:b/>
          <w:i/>
          <w:sz w:val="22"/>
          <w:szCs w:val="22"/>
        </w:rPr>
        <w:t>za zgodność z oryginałem</w:t>
      </w:r>
      <w:r w:rsidRPr="00AB4748">
        <w:rPr>
          <w:rFonts w:ascii="Calibri" w:hAnsi="Calibri" w:cs="Arial"/>
          <w:sz w:val="22"/>
          <w:szCs w:val="22"/>
        </w:rPr>
        <w:t>”,</w:t>
      </w:r>
      <w:r w:rsidRPr="00AB4748">
        <w:rPr>
          <w:rFonts w:ascii="Calibri" w:hAnsi="Calibri" w:cs="Arial"/>
          <w:color w:val="000000"/>
          <w:sz w:val="22"/>
          <w:szCs w:val="22"/>
        </w:rPr>
        <w:t xml:space="preserve"> </w:t>
      </w:r>
    </w:p>
    <w:p w:rsidR="00AE2661" w:rsidRPr="00AB4748" w:rsidRDefault="00AE2661" w:rsidP="009E6FD0">
      <w:pPr>
        <w:pBdr>
          <w:top w:val="single" w:sz="4" w:space="1" w:color="auto"/>
          <w:left w:val="single" w:sz="4" w:space="4" w:color="auto"/>
          <w:bottom w:val="single" w:sz="4" w:space="4" w:color="auto"/>
          <w:right w:val="single" w:sz="4" w:space="4" w:color="auto"/>
        </w:pBdr>
        <w:shd w:val="clear" w:color="auto" w:fill="F79646"/>
        <w:tabs>
          <w:tab w:val="left" w:pos="284"/>
        </w:tabs>
        <w:spacing w:line="276" w:lineRule="auto"/>
        <w:jc w:val="both"/>
        <w:rPr>
          <w:rFonts w:ascii="Calibri" w:hAnsi="Calibri" w:cs="Arial"/>
          <w:color w:val="000000"/>
          <w:sz w:val="22"/>
          <w:szCs w:val="22"/>
        </w:rPr>
      </w:pPr>
      <w:r w:rsidRPr="00AB4748">
        <w:rPr>
          <w:rFonts w:ascii="Calibri" w:hAnsi="Calibri" w:cs="Arial"/>
          <w:color w:val="000000"/>
          <w:sz w:val="22"/>
          <w:szCs w:val="22"/>
        </w:rPr>
        <w:t xml:space="preserve">b) </w:t>
      </w:r>
      <w:r w:rsidRPr="00AB4748">
        <w:rPr>
          <w:rFonts w:ascii="Calibri" w:hAnsi="Calibri" w:cs="Arial"/>
          <w:b/>
          <w:color w:val="000000"/>
          <w:sz w:val="22"/>
          <w:szCs w:val="22"/>
        </w:rPr>
        <w:t>aktualnej daty</w:t>
      </w:r>
      <w:r w:rsidRPr="00AB4748">
        <w:rPr>
          <w:rFonts w:ascii="Calibri" w:hAnsi="Calibri" w:cs="Arial"/>
          <w:color w:val="000000"/>
          <w:sz w:val="22"/>
          <w:szCs w:val="22"/>
        </w:rPr>
        <w:t xml:space="preserve"> oraz </w:t>
      </w:r>
    </w:p>
    <w:p w:rsidR="00AE2661" w:rsidRPr="00AB4748" w:rsidRDefault="00AE2661" w:rsidP="009E6FD0">
      <w:pPr>
        <w:pBdr>
          <w:top w:val="single" w:sz="4" w:space="1" w:color="auto"/>
          <w:left w:val="single" w:sz="4" w:space="4" w:color="auto"/>
          <w:bottom w:val="single" w:sz="4" w:space="4" w:color="auto"/>
          <w:right w:val="single" w:sz="4" w:space="4" w:color="auto"/>
        </w:pBdr>
        <w:shd w:val="clear" w:color="auto" w:fill="F79646"/>
        <w:tabs>
          <w:tab w:val="left" w:pos="284"/>
        </w:tabs>
        <w:spacing w:line="276" w:lineRule="auto"/>
        <w:jc w:val="both"/>
        <w:rPr>
          <w:rFonts w:ascii="Calibri" w:hAnsi="Calibri" w:cs="Arial"/>
          <w:color w:val="000000"/>
          <w:sz w:val="22"/>
          <w:szCs w:val="22"/>
        </w:rPr>
      </w:pPr>
      <w:r w:rsidRPr="00AB4748">
        <w:rPr>
          <w:rFonts w:ascii="Calibri" w:hAnsi="Calibri" w:cs="Arial"/>
          <w:color w:val="000000"/>
          <w:sz w:val="22"/>
          <w:szCs w:val="22"/>
        </w:rPr>
        <w:t xml:space="preserve">c) </w:t>
      </w:r>
      <w:r w:rsidRPr="00AB4748">
        <w:rPr>
          <w:rFonts w:ascii="Calibri" w:hAnsi="Calibri" w:cs="Arial"/>
          <w:b/>
          <w:color w:val="000000"/>
          <w:sz w:val="22"/>
          <w:szCs w:val="22"/>
        </w:rPr>
        <w:t>podpisu</w:t>
      </w:r>
      <w:r w:rsidRPr="00AB4748">
        <w:rPr>
          <w:rFonts w:ascii="Calibri" w:hAnsi="Calibri" w:cs="Arial"/>
          <w:color w:val="000000"/>
          <w:sz w:val="22"/>
          <w:szCs w:val="22"/>
        </w:rPr>
        <w:t xml:space="preserve"> (czytelnego w przypadku braku pieczątki imiennej lub nieczytelnego wraz z pieczątką imienną) osoby lub osób poświadczającej/ych - upoważnionej/ych do reprezentowania </w:t>
      </w:r>
      <w:r>
        <w:rPr>
          <w:rFonts w:ascii="Calibri" w:hAnsi="Calibri" w:cs="Arial"/>
          <w:color w:val="000000"/>
          <w:sz w:val="22"/>
          <w:szCs w:val="22"/>
        </w:rPr>
        <w:t>w</w:t>
      </w:r>
      <w:r w:rsidRPr="00AB4748">
        <w:rPr>
          <w:rFonts w:ascii="Calibri" w:hAnsi="Calibri" w:cs="Arial"/>
          <w:color w:val="000000"/>
          <w:sz w:val="22"/>
          <w:szCs w:val="22"/>
        </w:rPr>
        <w:t xml:space="preserve">nioskodawcy (wymienionej/ych w punkcie </w:t>
      </w:r>
      <w:r w:rsidRPr="00AB4748">
        <w:rPr>
          <w:rFonts w:ascii="Calibri" w:hAnsi="Calibri" w:cs="Arial"/>
          <w:b/>
          <w:color w:val="000000"/>
          <w:sz w:val="22"/>
          <w:szCs w:val="22"/>
        </w:rPr>
        <w:t>2.8</w:t>
      </w:r>
      <w:r w:rsidRPr="00AB4748">
        <w:rPr>
          <w:rFonts w:ascii="Calibri" w:hAnsi="Calibri" w:cs="Arial"/>
          <w:color w:val="000000"/>
          <w:sz w:val="22"/>
          <w:szCs w:val="22"/>
        </w:rPr>
        <w:t xml:space="preserve"> wniosku o dofinansowanie projektu) </w:t>
      </w:r>
    </w:p>
    <w:p w:rsidR="00AE2661" w:rsidRPr="009E6FD0" w:rsidRDefault="00AE2661" w:rsidP="009E6FD0">
      <w:pPr>
        <w:pBdr>
          <w:top w:val="single" w:sz="4" w:space="1" w:color="auto"/>
          <w:left w:val="single" w:sz="4" w:space="4" w:color="auto"/>
          <w:bottom w:val="single" w:sz="4" w:space="4" w:color="auto"/>
          <w:right w:val="single" w:sz="4" w:space="4" w:color="auto"/>
        </w:pBdr>
        <w:shd w:val="clear" w:color="auto" w:fill="F79646"/>
        <w:tabs>
          <w:tab w:val="left" w:pos="284"/>
        </w:tabs>
        <w:spacing w:line="276" w:lineRule="auto"/>
        <w:jc w:val="both"/>
        <w:rPr>
          <w:rFonts w:ascii="Calibri" w:hAnsi="Calibri" w:cs="Arial"/>
          <w:b/>
          <w:color w:val="000000"/>
          <w:sz w:val="22"/>
          <w:szCs w:val="22"/>
        </w:rPr>
      </w:pPr>
      <w:r w:rsidRPr="00AB4748">
        <w:rPr>
          <w:rFonts w:ascii="Calibri" w:hAnsi="Calibri" w:cs="Arial"/>
          <w:b/>
          <w:color w:val="000000"/>
          <w:sz w:val="22"/>
          <w:szCs w:val="22"/>
        </w:rPr>
        <w:t>na każdej stronie dokumentu lub jedynie na pierwszej stronie ze wskazaniem numerów poświadczanych stron dokumentu.</w:t>
      </w:r>
    </w:p>
    <w:p w:rsidR="00AE2661" w:rsidRPr="009C6ACB" w:rsidRDefault="00AE2661" w:rsidP="007C0890">
      <w:pPr>
        <w:pStyle w:val="Akapitzlist1"/>
        <w:numPr>
          <w:ilvl w:val="0"/>
          <w:numId w:val="96"/>
        </w:numPr>
        <w:spacing w:line="276" w:lineRule="auto"/>
        <w:jc w:val="both"/>
        <w:rPr>
          <w:rFonts w:ascii="Calibri" w:hAnsi="Calibri" w:cs="Arial"/>
          <w:b/>
          <w:bCs/>
          <w:sz w:val="22"/>
          <w:szCs w:val="22"/>
        </w:rPr>
      </w:pPr>
      <w:r w:rsidRPr="009C6ACB">
        <w:rPr>
          <w:rFonts w:ascii="Calibri" w:hAnsi="Calibri" w:cs="Arial"/>
          <w:b/>
          <w:bCs/>
          <w:sz w:val="22"/>
          <w:szCs w:val="22"/>
        </w:rPr>
        <w:t>Każdy z dwóch egzemplarzy wniosku powinien być o</w:t>
      </w:r>
      <w:r w:rsidR="002A6692">
        <w:rPr>
          <w:rFonts w:ascii="Calibri" w:hAnsi="Calibri" w:cs="Arial"/>
          <w:b/>
          <w:bCs/>
          <w:sz w:val="22"/>
          <w:szCs w:val="22"/>
        </w:rPr>
        <w:t>ddzielnie zszyty, umieszczony w </w:t>
      </w:r>
      <w:r w:rsidRPr="009C6ACB">
        <w:rPr>
          <w:rFonts w:ascii="Calibri" w:hAnsi="Calibri" w:cs="Arial"/>
          <w:b/>
          <w:bCs/>
          <w:sz w:val="22"/>
          <w:szCs w:val="22"/>
        </w:rPr>
        <w:t>oddzielnym skoroszycie i złożony w jednej</w:t>
      </w:r>
      <w:r>
        <w:rPr>
          <w:rFonts w:ascii="Calibri" w:hAnsi="Calibri" w:cs="Arial"/>
          <w:b/>
          <w:bCs/>
          <w:sz w:val="22"/>
          <w:szCs w:val="22"/>
        </w:rPr>
        <w:t>,</w:t>
      </w:r>
      <w:r w:rsidRPr="009C6ACB">
        <w:rPr>
          <w:rFonts w:ascii="Calibri" w:hAnsi="Calibri" w:cs="Arial"/>
          <w:b/>
          <w:bCs/>
          <w:sz w:val="22"/>
          <w:szCs w:val="22"/>
        </w:rPr>
        <w:t xml:space="preserve"> zamkniętej</w:t>
      </w:r>
      <w:r>
        <w:rPr>
          <w:rFonts w:ascii="Calibri" w:hAnsi="Calibri" w:cs="Arial"/>
          <w:b/>
          <w:bCs/>
          <w:sz w:val="22"/>
          <w:szCs w:val="22"/>
        </w:rPr>
        <w:t xml:space="preserve"> </w:t>
      </w:r>
      <w:r w:rsidRPr="009C6ACB">
        <w:rPr>
          <w:rFonts w:ascii="Calibri" w:hAnsi="Calibri" w:cs="Arial"/>
          <w:b/>
          <w:bCs/>
          <w:sz w:val="22"/>
          <w:szCs w:val="22"/>
        </w:rPr>
        <w:t>kopercie</w:t>
      </w:r>
      <w:r>
        <w:rPr>
          <w:rFonts w:ascii="Calibri" w:hAnsi="Calibri" w:cs="Arial"/>
          <w:b/>
          <w:bCs/>
          <w:sz w:val="22"/>
          <w:szCs w:val="22"/>
        </w:rPr>
        <w:t>,</w:t>
      </w:r>
      <w:r w:rsidRPr="009C6ACB">
        <w:rPr>
          <w:rFonts w:ascii="Calibri" w:hAnsi="Calibri" w:cs="Arial"/>
          <w:b/>
          <w:bCs/>
          <w:sz w:val="22"/>
          <w:szCs w:val="22"/>
        </w:rPr>
        <w:t xml:space="preserve"> oznaczonej zgodnie ze wzorem:</w:t>
      </w:r>
    </w:p>
    <w:p w:rsidR="009E6FD0" w:rsidRPr="004C22E9" w:rsidRDefault="00AE2661" w:rsidP="00F234B4">
      <w:pPr>
        <w:pStyle w:val="Akapitzlist1"/>
        <w:tabs>
          <w:tab w:val="left" w:pos="0"/>
          <w:tab w:val="left" w:pos="284"/>
        </w:tabs>
        <w:spacing w:before="200" w:line="276" w:lineRule="auto"/>
        <w:ind w:left="0"/>
        <w:jc w:val="both"/>
        <w:rPr>
          <w:rFonts w:ascii="Calibri" w:hAnsi="Calibri" w:cs="Arial"/>
          <w:color w:val="000000"/>
          <w:sz w:val="22"/>
          <w:szCs w:val="22"/>
        </w:rPr>
      </w:pPr>
      <w:r>
        <w:rPr>
          <w:rFonts w:ascii="Calibri" w:hAnsi="Calibri" w:cs="Arial"/>
          <w:color w:val="000000"/>
          <w:sz w:val="22"/>
          <w:szCs w:val="22"/>
        </w:rPr>
        <w:t xml:space="preserve"> </w:t>
      </w:r>
    </w:p>
    <w:p w:rsidR="00AE2661" w:rsidRPr="009E6FD0" w:rsidRDefault="00AE2661" w:rsidP="009E6FD0">
      <w:pPr>
        <w:tabs>
          <w:tab w:val="left" w:pos="0"/>
          <w:tab w:val="left" w:pos="284"/>
        </w:tabs>
        <w:spacing w:line="276" w:lineRule="auto"/>
        <w:jc w:val="both"/>
        <w:rPr>
          <w:rFonts w:ascii="Calibri" w:hAnsi="Calibri" w:cs="Arial"/>
          <w:i/>
          <w:color w:val="000000"/>
          <w:sz w:val="22"/>
          <w:szCs w:val="22"/>
        </w:rPr>
      </w:pPr>
      <w:r w:rsidRPr="00321E90">
        <w:rPr>
          <w:rFonts w:ascii="Calibri" w:hAnsi="Calibri" w:cs="Arial"/>
          <w:i/>
          <w:color w:val="000000"/>
          <w:sz w:val="22"/>
          <w:szCs w:val="22"/>
        </w:rPr>
        <w:t>W</w:t>
      </w:r>
      <w:r w:rsidRPr="00AB4748">
        <w:rPr>
          <w:rFonts w:ascii="Calibri" w:hAnsi="Calibri" w:cs="Arial"/>
          <w:i/>
          <w:color w:val="000000"/>
          <w:sz w:val="22"/>
          <w:szCs w:val="22"/>
        </w:rPr>
        <w:t>zór prawidłowo oznaczonej koperty:</w:t>
      </w:r>
    </w:p>
    <w:p w:rsidR="00AE2661" w:rsidRPr="00AB4748" w:rsidRDefault="00AE2661" w:rsidP="00DE410B">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color w:val="000000"/>
          <w:sz w:val="22"/>
          <w:szCs w:val="22"/>
        </w:rPr>
      </w:pPr>
      <w:r w:rsidRPr="00AB4748">
        <w:rPr>
          <w:rFonts w:ascii="Calibri" w:hAnsi="Calibri" w:cs="Arial"/>
          <w:color w:val="000000"/>
          <w:sz w:val="22"/>
          <w:szCs w:val="22"/>
        </w:rPr>
        <w:t>Nazwa i adres Wnioskodawcy</w:t>
      </w:r>
    </w:p>
    <w:p w:rsidR="00AE2661" w:rsidRPr="00AB4748" w:rsidRDefault="00AE2661" w:rsidP="00DE410B">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color w:val="000000"/>
          <w:sz w:val="22"/>
          <w:szCs w:val="22"/>
        </w:rPr>
      </w:pPr>
    </w:p>
    <w:p w:rsidR="00AE2661" w:rsidRDefault="00AE2661" w:rsidP="00DE410B">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color w:val="000000"/>
          <w:sz w:val="22"/>
          <w:szCs w:val="22"/>
        </w:rPr>
      </w:pPr>
      <w:r w:rsidRPr="00AB4748">
        <w:rPr>
          <w:rFonts w:ascii="Calibri" w:hAnsi="Calibri" w:cs="Arial"/>
          <w:color w:val="000000"/>
          <w:sz w:val="22"/>
          <w:szCs w:val="22"/>
        </w:rPr>
        <w:t xml:space="preserve">                                                  </w:t>
      </w:r>
      <w:r w:rsidRPr="00497112">
        <w:rPr>
          <w:rFonts w:ascii="Calibri" w:hAnsi="Calibri" w:cs="Arial"/>
          <w:color w:val="000000"/>
          <w:sz w:val="22"/>
          <w:szCs w:val="22"/>
        </w:rPr>
        <w:t>Wojewódzki Urząd Pracy w Lublinie</w:t>
      </w:r>
    </w:p>
    <w:p w:rsidR="00AE2661" w:rsidRPr="00AB4748" w:rsidRDefault="00AE2661" w:rsidP="00497112">
      <w:pPr>
        <w:pBdr>
          <w:top w:val="single" w:sz="4" w:space="1" w:color="auto"/>
          <w:left w:val="single" w:sz="4" w:space="0" w:color="auto"/>
          <w:bottom w:val="single" w:sz="4" w:space="13" w:color="auto"/>
          <w:right w:val="single" w:sz="4" w:space="0" w:color="auto"/>
        </w:pBdr>
        <w:tabs>
          <w:tab w:val="left" w:pos="284"/>
        </w:tabs>
        <w:spacing w:line="276" w:lineRule="auto"/>
        <w:rPr>
          <w:rFonts w:ascii="Calibri" w:hAnsi="Calibri" w:cs="Arial"/>
          <w:color w:val="000000"/>
          <w:sz w:val="22"/>
          <w:szCs w:val="22"/>
        </w:rPr>
      </w:pPr>
      <w:r>
        <w:rPr>
          <w:rFonts w:ascii="Calibri" w:hAnsi="Calibri" w:cs="Arial"/>
          <w:color w:val="000000"/>
          <w:sz w:val="22"/>
          <w:szCs w:val="22"/>
        </w:rPr>
        <w:t xml:space="preserve">                                                   </w:t>
      </w:r>
      <w:r w:rsidRPr="00497112">
        <w:rPr>
          <w:rFonts w:ascii="Calibri" w:hAnsi="Calibri" w:cs="Arial"/>
          <w:color w:val="000000"/>
          <w:sz w:val="22"/>
          <w:szCs w:val="22"/>
        </w:rPr>
        <w:t>ul. Obywatelska 4</w:t>
      </w:r>
      <w:r>
        <w:rPr>
          <w:rFonts w:ascii="Calibri" w:hAnsi="Calibri" w:cs="Arial"/>
          <w:color w:val="000000"/>
          <w:sz w:val="22"/>
          <w:szCs w:val="22"/>
        </w:rPr>
        <w:t xml:space="preserve">, </w:t>
      </w:r>
      <w:r w:rsidRPr="00497112">
        <w:rPr>
          <w:rFonts w:ascii="Calibri" w:hAnsi="Calibri" w:cs="Arial"/>
          <w:color w:val="000000"/>
          <w:sz w:val="22"/>
          <w:szCs w:val="22"/>
        </w:rPr>
        <w:t>20-092 Lublin</w:t>
      </w:r>
    </w:p>
    <w:p w:rsidR="00AE2661" w:rsidRPr="00AB4748" w:rsidRDefault="00AE2661" w:rsidP="00497112">
      <w:pPr>
        <w:pBdr>
          <w:top w:val="single" w:sz="4" w:space="1" w:color="auto"/>
          <w:left w:val="single" w:sz="4" w:space="0" w:color="auto"/>
          <w:bottom w:val="single" w:sz="4" w:space="13" w:color="auto"/>
          <w:right w:val="single" w:sz="4" w:space="0" w:color="auto"/>
        </w:pBdr>
        <w:tabs>
          <w:tab w:val="left" w:pos="284"/>
          <w:tab w:val="left" w:pos="641"/>
        </w:tabs>
        <w:spacing w:line="276" w:lineRule="auto"/>
        <w:jc w:val="both"/>
        <w:rPr>
          <w:rFonts w:ascii="Calibri" w:hAnsi="Calibri" w:cs="Arial"/>
          <w:color w:val="000000"/>
          <w:sz w:val="22"/>
          <w:szCs w:val="22"/>
        </w:rPr>
      </w:pPr>
      <w:r w:rsidRPr="00AB4748">
        <w:rPr>
          <w:rFonts w:ascii="Calibri" w:hAnsi="Calibri" w:cs="Arial"/>
          <w:color w:val="000000"/>
          <w:sz w:val="22"/>
          <w:szCs w:val="22"/>
        </w:rPr>
        <w:t xml:space="preserve">                                               </w:t>
      </w:r>
      <w:r>
        <w:rPr>
          <w:rFonts w:ascii="Calibri" w:hAnsi="Calibri" w:cs="Arial"/>
          <w:color w:val="000000"/>
          <w:sz w:val="22"/>
          <w:szCs w:val="22"/>
        </w:rPr>
        <w:t xml:space="preserve">    Kancelaria Ogólna – pok. 216</w:t>
      </w:r>
    </w:p>
    <w:p w:rsidR="00AE2661" w:rsidRPr="00AB4748" w:rsidRDefault="00AE2661" w:rsidP="00DE410B">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i/>
          <w:color w:val="FF0000"/>
          <w:sz w:val="22"/>
          <w:szCs w:val="22"/>
        </w:rPr>
      </w:pPr>
      <w:r w:rsidRPr="00AB4748">
        <w:rPr>
          <w:rFonts w:ascii="Calibri" w:hAnsi="Calibri" w:cs="Arial"/>
          <w:i/>
          <w:sz w:val="22"/>
          <w:szCs w:val="22"/>
        </w:rPr>
        <w:t xml:space="preserve">                                                 </w:t>
      </w:r>
    </w:p>
    <w:p w:rsidR="00AE2661" w:rsidRPr="00AB4748" w:rsidRDefault="00AE2661" w:rsidP="00DE410B">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b/>
          <w:iCs/>
          <w:color w:val="000000"/>
          <w:sz w:val="22"/>
          <w:szCs w:val="22"/>
        </w:rPr>
      </w:pPr>
      <w:r w:rsidRPr="00AB4748">
        <w:rPr>
          <w:rFonts w:ascii="Calibri" w:hAnsi="Calibri" w:cs="Arial"/>
          <w:b/>
          <w:color w:val="000000"/>
          <w:sz w:val="22"/>
          <w:szCs w:val="22"/>
        </w:rPr>
        <w:t xml:space="preserve">Konkurs </w:t>
      </w:r>
      <w:r>
        <w:rPr>
          <w:rFonts w:ascii="Calibri" w:hAnsi="Calibri" w:cs="Arial"/>
          <w:b/>
          <w:color w:val="000000"/>
          <w:sz w:val="22"/>
          <w:szCs w:val="22"/>
        </w:rPr>
        <w:t>zamknięty</w:t>
      </w:r>
      <w:r w:rsidRPr="00AB4748">
        <w:rPr>
          <w:rFonts w:ascii="Calibri" w:hAnsi="Calibri" w:cs="Arial"/>
          <w:b/>
          <w:color w:val="000000"/>
          <w:sz w:val="22"/>
          <w:szCs w:val="22"/>
        </w:rPr>
        <w:t xml:space="preserve"> </w:t>
      </w:r>
      <w:r w:rsidRPr="009E6FD0">
        <w:rPr>
          <w:rFonts w:ascii="Calibri" w:hAnsi="Calibri" w:cs="Arial"/>
          <w:b/>
          <w:color w:val="000000"/>
          <w:sz w:val="22"/>
          <w:szCs w:val="22"/>
        </w:rPr>
        <w:t xml:space="preserve">nr </w:t>
      </w:r>
      <w:r w:rsidRPr="009E6FD0">
        <w:rPr>
          <w:rFonts w:ascii="Calibri" w:hAnsi="Calibri" w:cs="Arial"/>
          <w:b/>
          <w:sz w:val="22"/>
          <w:szCs w:val="22"/>
        </w:rPr>
        <w:t>RPLU.</w:t>
      </w:r>
      <w:r w:rsidR="00F37601" w:rsidRPr="009E6FD0">
        <w:rPr>
          <w:rFonts w:ascii="Calibri" w:hAnsi="Calibri" w:cs="Arial"/>
          <w:b/>
          <w:sz w:val="22"/>
          <w:szCs w:val="22"/>
        </w:rPr>
        <w:t>09</w:t>
      </w:r>
      <w:r w:rsidRPr="009E6FD0">
        <w:rPr>
          <w:rFonts w:ascii="Calibri" w:hAnsi="Calibri" w:cs="Arial"/>
          <w:b/>
          <w:sz w:val="22"/>
          <w:szCs w:val="22"/>
        </w:rPr>
        <w:t>.01.00-IP.02-06-001/16</w:t>
      </w:r>
    </w:p>
    <w:p w:rsidR="00F37601" w:rsidRPr="00F37601" w:rsidRDefault="00AE2661" w:rsidP="00F37601">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iCs/>
          <w:color w:val="000000"/>
          <w:sz w:val="22"/>
          <w:szCs w:val="22"/>
        </w:rPr>
      </w:pPr>
      <w:r w:rsidRPr="006928BC">
        <w:rPr>
          <w:rFonts w:ascii="Calibri" w:hAnsi="Calibri" w:cs="Arial"/>
          <w:b/>
          <w:iCs/>
          <w:color w:val="000000"/>
          <w:sz w:val="22"/>
          <w:szCs w:val="22"/>
        </w:rPr>
        <w:t>Typ projektu:</w:t>
      </w:r>
      <w:r w:rsidRPr="006928BC">
        <w:rPr>
          <w:rFonts w:ascii="Calibri" w:hAnsi="Calibri" w:cs="Arial"/>
          <w:sz w:val="22"/>
          <w:szCs w:val="22"/>
        </w:rPr>
        <w:t xml:space="preserve"> </w:t>
      </w:r>
      <w:r w:rsidR="00F37601" w:rsidRPr="00F37601">
        <w:rPr>
          <w:rFonts w:ascii="Calibri" w:hAnsi="Calibri" w:cs="Arial"/>
          <w:iCs/>
          <w:color w:val="000000"/>
          <w:sz w:val="22"/>
          <w:szCs w:val="22"/>
        </w:rPr>
        <w:t>Programy aktywizacji zawodowej</w:t>
      </w:r>
      <w:r w:rsidR="00A46566">
        <w:rPr>
          <w:rFonts w:ascii="Calibri" w:hAnsi="Calibri" w:cs="Arial"/>
          <w:iCs/>
          <w:color w:val="000000"/>
          <w:sz w:val="22"/>
          <w:szCs w:val="22"/>
        </w:rPr>
        <w:t>.</w:t>
      </w:r>
    </w:p>
    <w:p w:rsidR="004C22E9" w:rsidRDefault="00AE2661" w:rsidP="00274D43">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i/>
          <w:iCs/>
          <w:color w:val="000000"/>
          <w:sz w:val="22"/>
          <w:szCs w:val="22"/>
        </w:rPr>
      </w:pPr>
      <w:r w:rsidRPr="006928BC">
        <w:rPr>
          <w:rFonts w:ascii="Calibri" w:hAnsi="Calibri" w:cs="Arial"/>
          <w:b/>
          <w:iCs/>
          <w:color w:val="000000"/>
          <w:sz w:val="22"/>
          <w:szCs w:val="22"/>
        </w:rPr>
        <w:t>Tytuł projektu:</w:t>
      </w:r>
      <w:r w:rsidRPr="00AB4748">
        <w:rPr>
          <w:rFonts w:ascii="Calibri" w:hAnsi="Calibri" w:cs="Arial"/>
          <w:i/>
          <w:iCs/>
          <w:color w:val="000000"/>
          <w:sz w:val="22"/>
          <w:szCs w:val="22"/>
        </w:rPr>
        <w:t xml:space="preserve">  „…………………………….……………………………………..”</w:t>
      </w:r>
    </w:p>
    <w:p w:rsidR="004C22E9" w:rsidRPr="004C22E9" w:rsidRDefault="004C22E9" w:rsidP="00274D43">
      <w:pPr>
        <w:pBdr>
          <w:top w:val="single" w:sz="4" w:space="1" w:color="auto"/>
          <w:left w:val="single" w:sz="4" w:space="0" w:color="auto"/>
          <w:bottom w:val="single" w:sz="4" w:space="13" w:color="auto"/>
          <w:right w:val="single" w:sz="4" w:space="0" w:color="auto"/>
        </w:pBdr>
        <w:tabs>
          <w:tab w:val="left" w:pos="284"/>
        </w:tabs>
        <w:spacing w:line="276" w:lineRule="auto"/>
        <w:jc w:val="both"/>
        <w:rPr>
          <w:rFonts w:ascii="Calibri" w:hAnsi="Calibri" w:cs="Arial"/>
          <w:iCs/>
          <w:color w:val="000000"/>
          <w:sz w:val="22"/>
          <w:szCs w:val="22"/>
        </w:rPr>
      </w:pPr>
      <w:r w:rsidRPr="004C22E9">
        <w:rPr>
          <w:rFonts w:ascii="Calibri" w:hAnsi="Calibri" w:cs="Arial"/>
          <w:b/>
          <w:iCs/>
          <w:color w:val="000000"/>
          <w:sz w:val="22"/>
          <w:szCs w:val="22"/>
        </w:rPr>
        <w:t>Suma kontrolna wniosku:</w:t>
      </w:r>
      <w:r>
        <w:rPr>
          <w:rFonts w:ascii="Calibri" w:hAnsi="Calibri" w:cs="Arial"/>
          <w:iCs/>
          <w:color w:val="000000"/>
          <w:sz w:val="22"/>
          <w:szCs w:val="22"/>
        </w:rPr>
        <w:t xml:space="preserve"> ………………………………………………..</w:t>
      </w:r>
    </w:p>
    <w:p w:rsidR="00AE2661" w:rsidRPr="009E6FD0" w:rsidRDefault="00AE2661" w:rsidP="007C0890">
      <w:pPr>
        <w:pStyle w:val="Akapitzlist1"/>
        <w:numPr>
          <w:ilvl w:val="0"/>
          <w:numId w:val="96"/>
        </w:numPr>
        <w:autoSpaceDE w:val="0"/>
        <w:autoSpaceDN w:val="0"/>
        <w:adjustRightInd w:val="0"/>
        <w:spacing w:line="276" w:lineRule="auto"/>
        <w:ind w:left="357" w:hanging="357"/>
        <w:jc w:val="both"/>
        <w:rPr>
          <w:rFonts w:ascii="Calibri" w:hAnsi="Calibri" w:cs="Arial"/>
          <w:i/>
          <w:sz w:val="22"/>
          <w:szCs w:val="22"/>
        </w:rPr>
      </w:pPr>
      <w:r w:rsidRPr="009E6FD0">
        <w:rPr>
          <w:rFonts w:ascii="Calibri" w:hAnsi="Calibri" w:cs="Arial"/>
          <w:sz w:val="22"/>
          <w:szCs w:val="22"/>
        </w:rPr>
        <w:t xml:space="preserve">Przy osobistym składaniu wniosku o dofinansowanie projektu </w:t>
      </w:r>
      <w:r w:rsidR="00D34E94">
        <w:rPr>
          <w:rFonts w:ascii="Calibri" w:hAnsi="Calibri" w:cs="Arial"/>
          <w:sz w:val="22"/>
          <w:szCs w:val="22"/>
        </w:rPr>
        <w:t>wnioskodawca</w:t>
      </w:r>
      <w:r w:rsidR="00D34E94" w:rsidRPr="009E6FD0">
        <w:rPr>
          <w:rFonts w:ascii="Calibri" w:hAnsi="Calibri" w:cs="Arial"/>
          <w:sz w:val="22"/>
          <w:szCs w:val="22"/>
        </w:rPr>
        <w:t xml:space="preserve"> </w:t>
      </w:r>
      <w:r w:rsidRPr="009E6FD0">
        <w:rPr>
          <w:rFonts w:ascii="Calibri" w:hAnsi="Calibri" w:cs="Arial"/>
          <w:sz w:val="22"/>
          <w:szCs w:val="22"/>
        </w:rPr>
        <w:t>otrzymuje potwierdzenie zawierające datę jego złożenia. Każdy wniosek zostaje wpisany pod kolejnym numerem do rejestru prowadzonego w Punkcie Kontaktowym.</w:t>
      </w:r>
    </w:p>
    <w:p w:rsidR="00AE2661" w:rsidRPr="009E6FD0" w:rsidRDefault="00AC7769" w:rsidP="007C0890">
      <w:pPr>
        <w:pStyle w:val="Akapitzlist1"/>
        <w:numPr>
          <w:ilvl w:val="0"/>
          <w:numId w:val="96"/>
        </w:numPr>
        <w:spacing w:line="276" w:lineRule="auto"/>
        <w:ind w:left="357" w:hanging="357"/>
        <w:jc w:val="both"/>
        <w:rPr>
          <w:rFonts w:ascii="Calibri" w:hAnsi="Calibri" w:cs="Arial"/>
          <w:sz w:val="22"/>
          <w:szCs w:val="22"/>
        </w:rPr>
      </w:pPr>
      <w:r>
        <w:rPr>
          <w:rFonts w:ascii="Calibri" w:hAnsi="Calibri" w:cs="Arial"/>
          <w:sz w:val="22"/>
          <w:szCs w:val="22"/>
        </w:rPr>
        <w:t>Wnioskodawca</w:t>
      </w:r>
      <w:r w:rsidRPr="009E6FD0">
        <w:rPr>
          <w:rFonts w:ascii="Calibri" w:hAnsi="Calibri" w:cs="Arial"/>
          <w:sz w:val="22"/>
          <w:szCs w:val="22"/>
        </w:rPr>
        <w:t xml:space="preserve"> </w:t>
      </w:r>
      <w:r w:rsidR="00AE2661" w:rsidRPr="009E6FD0">
        <w:rPr>
          <w:rFonts w:ascii="Calibri" w:hAnsi="Calibri" w:cs="Arial"/>
          <w:sz w:val="22"/>
          <w:szCs w:val="22"/>
        </w:rPr>
        <w:t>składający do IOK wniosek o dofinansowanie nie jest zobligowany do składania wraz z nim załączników.</w:t>
      </w:r>
    </w:p>
    <w:p w:rsidR="00274D43" w:rsidRPr="009E6FD0" w:rsidRDefault="00274D43" w:rsidP="007C0890">
      <w:pPr>
        <w:pStyle w:val="Akapitzlist1"/>
        <w:numPr>
          <w:ilvl w:val="0"/>
          <w:numId w:val="96"/>
        </w:numPr>
        <w:spacing w:line="276" w:lineRule="auto"/>
        <w:ind w:left="357" w:hanging="357"/>
        <w:jc w:val="both"/>
        <w:rPr>
          <w:rFonts w:ascii="Calibri" w:hAnsi="Calibri" w:cs="Arial"/>
          <w:b/>
          <w:sz w:val="22"/>
          <w:szCs w:val="22"/>
        </w:rPr>
      </w:pPr>
      <w:r w:rsidRPr="009E6FD0">
        <w:rPr>
          <w:rFonts w:ascii="Calibri" w:hAnsi="Calibri" w:cs="Arial"/>
          <w:b/>
          <w:sz w:val="22"/>
          <w:szCs w:val="22"/>
        </w:rPr>
        <w:lastRenderedPageBreak/>
        <w:t>Złożenie dodatkowych załączników nie będzie miało wpływu na weryfikację wniosku i ocenę projektu.</w:t>
      </w:r>
    </w:p>
    <w:p w:rsidR="00274D43" w:rsidRPr="00296694" w:rsidRDefault="00274D43" w:rsidP="00296694">
      <w:pPr>
        <w:numPr>
          <w:ilvl w:val="0"/>
          <w:numId w:val="96"/>
        </w:numPr>
        <w:spacing w:line="276" w:lineRule="auto"/>
        <w:jc w:val="both"/>
        <w:rPr>
          <w:rFonts w:ascii="Calibri" w:hAnsi="Calibri" w:cs="Arial"/>
          <w:b/>
          <w:sz w:val="22"/>
          <w:szCs w:val="22"/>
        </w:rPr>
      </w:pPr>
      <w:r w:rsidRPr="00296694">
        <w:rPr>
          <w:rFonts w:ascii="Calibri" w:hAnsi="Calibri" w:cs="Arial"/>
          <w:b/>
          <w:sz w:val="22"/>
          <w:szCs w:val="22"/>
        </w:rPr>
        <w:t>Zgodnie z kryterium formalnym specyficznym nr 7 w ramach konkursu nr RPLU.09.01.00-IP.02-06-001/16 Jeden podmiot składa nie więcej niż dwa wnio</w:t>
      </w:r>
      <w:r w:rsidR="002A6692" w:rsidRPr="00296694">
        <w:rPr>
          <w:rFonts w:ascii="Calibri" w:hAnsi="Calibri" w:cs="Arial"/>
          <w:b/>
          <w:sz w:val="22"/>
          <w:szCs w:val="22"/>
        </w:rPr>
        <w:t>ski o dofinansowanie projektu w </w:t>
      </w:r>
      <w:r w:rsidRPr="00296694">
        <w:rPr>
          <w:rFonts w:ascii="Calibri" w:hAnsi="Calibri" w:cs="Arial"/>
          <w:b/>
          <w:sz w:val="22"/>
          <w:szCs w:val="22"/>
        </w:rPr>
        <w:t>ramach konkursu.</w:t>
      </w:r>
    </w:p>
    <w:p w:rsidR="00274D43" w:rsidRPr="00DE410B" w:rsidRDefault="00274D43" w:rsidP="00274D43">
      <w:pPr>
        <w:pStyle w:val="Akapitzlist1"/>
        <w:spacing w:after="120" w:line="276" w:lineRule="auto"/>
        <w:ind w:left="0"/>
        <w:jc w:val="both"/>
        <w:rPr>
          <w:rFonts w:ascii="Calibri" w:hAnsi="Calibri" w:cs="Arial"/>
          <w:sz w:val="22"/>
          <w:szCs w:val="22"/>
        </w:rPr>
      </w:pPr>
    </w:p>
    <w:p w:rsidR="00AE2661" w:rsidRPr="00265227" w:rsidRDefault="00AE2661" w:rsidP="000144C7">
      <w:pPr>
        <w:keepNext/>
        <w:pBdr>
          <w:top w:val="single" w:sz="12" w:space="0"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sz w:val="22"/>
          <w:szCs w:val="22"/>
        </w:rPr>
      </w:pPr>
      <w:bookmarkStart w:id="37" w:name="_Toc306348827"/>
      <w:bookmarkStart w:id="38" w:name="_Toc429053217"/>
      <w:bookmarkStart w:id="39" w:name="_Toc452098029"/>
      <w:r w:rsidRPr="00265227">
        <w:rPr>
          <w:rFonts w:ascii="Calibri" w:hAnsi="Calibri" w:cs="Arial"/>
          <w:b/>
          <w:bCs/>
          <w:iCs/>
          <w:sz w:val="22"/>
          <w:szCs w:val="22"/>
        </w:rPr>
        <w:t>2.6. Wycofanie wniosku</w:t>
      </w:r>
      <w:bookmarkEnd w:id="37"/>
      <w:bookmarkEnd w:id="38"/>
      <w:bookmarkEnd w:id="39"/>
    </w:p>
    <w:p w:rsidR="00AE2661" w:rsidRPr="00073874" w:rsidRDefault="00AE2661" w:rsidP="007C0890">
      <w:pPr>
        <w:pStyle w:val="Akapitzlist11"/>
        <w:numPr>
          <w:ilvl w:val="0"/>
          <w:numId w:val="95"/>
        </w:numPr>
        <w:suppressAutoHyphens/>
        <w:autoSpaceDE w:val="0"/>
        <w:autoSpaceDN w:val="0"/>
        <w:adjustRightInd w:val="0"/>
        <w:spacing w:line="276" w:lineRule="auto"/>
        <w:ind w:left="426" w:hanging="426"/>
        <w:jc w:val="both"/>
        <w:rPr>
          <w:rFonts w:ascii="Calibri" w:hAnsi="Calibri" w:cs="Arial"/>
          <w:sz w:val="22"/>
          <w:szCs w:val="22"/>
        </w:rPr>
      </w:pPr>
      <w:r w:rsidRPr="009909D6">
        <w:rPr>
          <w:rFonts w:ascii="Calibri" w:hAnsi="Calibri" w:cs="Arial"/>
          <w:sz w:val="22"/>
          <w:szCs w:val="22"/>
        </w:rPr>
        <w:t>Wnioskodawca ma prawo do rezygnacji z ubiegania się o dofinansowanie projektu i wycofania złożonego przez siebie wniosku o dofinansowanie projekt</w:t>
      </w:r>
      <w:r w:rsidR="002A6692">
        <w:rPr>
          <w:rFonts w:ascii="Calibri" w:hAnsi="Calibri" w:cs="Arial"/>
          <w:sz w:val="22"/>
          <w:szCs w:val="22"/>
        </w:rPr>
        <w:t>u do momentu podpisania umowy o </w:t>
      </w:r>
      <w:r w:rsidRPr="009909D6">
        <w:rPr>
          <w:rFonts w:ascii="Calibri" w:hAnsi="Calibri" w:cs="Arial"/>
          <w:sz w:val="22"/>
          <w:szCs w:val="22"/>
        </w:rPr>
        <w:t>dofinansowanie projektu, informując pisemnie o swojej decyzji IOK.</w:t>
      </w:r>
    </w:p>
    <w:p w:rsidR="00AE2661" w:rsidRPr="009909D6" w:rsidRDefault="00AE2661" w:rsidP="007C0890">
      <w:pPr>
        <w:pStyle w:val="Akapitzlist11"/>
        <w:numPr>
          <w:ilvl w:val="0"/>
          <w:numId w:val="99"/>
        </w:numPr>
        <w:autoSpaceDE w:val="0"/>
        <w:adjustRightInd w:val="0"/>
        <w:spacing w:line="276" w:lineRule="auto"/>
        <w:ind w:left="426" w:hanging="426"/>
        <w:jc w:val="both"/>
        <w:rPr>
          <w:rFonts w:ascii="Calibri" w:hAnsi="Calibri" w:cs="Arial"/>
          <w:sz w:val="22"/>
          <w:szCs w:val="22"/>
        </w:rPr>
      </w:pPr>
      <w:r w:rsidRPr="009909D6">
        <w:rPr>
          <w:rFonts w:ascii="Calibri" w:hAnsi="Calibri" w:cs="Arial"/>
          <w:sz w:val="22"/>
          <w:szCs w:val="22"/>
        </w:rPr>
        <w:t>Pismo informujące o wycofaniu wniosku o dofinansowanie projektu powinno zawierać następujące informacje:</w:t>
      </w:r>
    </w:p>
    <w:p w:rsidR="00AE2661" w:rsidRPr="009909D6" w:rsidRDefault="00AE2661" w:rsidP="007C0890">
      <w:pPr>
        <w:pStyle w:val="Akapitzlist11"/>
        <w:numPr>
          <w:ilvl w:val="0"/>
          <w:numId w:val="98"/>
        </w:numPr>
        <w:suppressAutoHyphens/>
        <w:autoSpaceDE w:val="0"/>
        <w:autoSpaceDN w:val="0"/>
        <w:adjustRightInd w:val="0"/>
        <w:spacing w:line="276" w:lineRule="auto"/>
        <w:ind w:left="851" w:hanging="425"/>
        <w:contextualSpacing w:val="0"/>
        <w:jc w:val="both"/>
        <w:textAlignment w:val="baseline"/>
        <w:rPr>
          <w:rFonts w:ascii="Calibri" w:hAnsi="Calibri" w:cs="Arial"/>
          <w:sz w:val="22"/>
          <w:szCs w:val="22"/>
        </w:rPr>
      </w:pPr>
      <w:r w:rsidRPr="009909D6">
        <w:rPr>
          <w:rFonts w:ascii="Calibri" w:hAnsi="Calibri" w:cs="Arial"/>
          <w:sz w:val="22"/>
          <w:szCs w:val="22"/>
        </w:rPr>
        <w:t>jednoznaczną deklarację woli wycofania złożonego wniosku o dofinansowanie projektu,</w:t>
      </w:r>
    </w:p>
    <w:p w:rsidR="00AE2661" w:rsidRPr="009909D6" w:rsidRDefault="00AE2661" w:rsidP="007C0890">
      <w:pPr>
        <w:pStyle w:val="Akapitzlist11"/>
        <w:numPr>
          <w:ilvl w:val="0"/>
          <w:numId w:val="98"/>
        </w:numPr>
        <w:suppressAutoHyphens/>
        <w:autoSpaceDE w:val="0"/>
        <w:autoSpaceDN w:val="0"/>
        <w:adjustRightInd w:val="0"/>
        <w:spacing w:line="276" w:lineRule="auto"/>
        <w:ind w:left="709" w:hanging="283"/>
        <w:contextualSpacing w:val="0"/>
        <w:jc w:val="both"/>
        <w:textAlignment w:val="baseline"/>
        <w:rPr>
          <w:rFonts w:ascii="Calibri" w:hAnsi="Calibri" w:cs="Arial"/>
          <w:sz w:val="22"/>
          <w:szCs w:val="22"/>
        </w:rPr>
      </w:pPr>
      <w:r w:rsidRPr="009909D6">
        <w:rPr>
          <w:rFonts w:ascii="Calibri" w:hAnsi="Calibri" w:cs="Arial"/>
          <w:sz w:val="22"/>
          <w:szCs w:val="22"/>
        </w:rPr>
        <w:t>tytuł wniosku, datę złożenia wniosku w formie papierowe</w:t>
      </w:r>
      <w:r w:rsidR="002A6692">
        <w:rPr>
          <w:rFonts w:ascii="Calibri" w:hAnsi="Calibri" w:cs="Arial"/>
          <w:sz w:val="22"/>
          <w:szCs w:val="22"/>
        </w:rPr>
        <w:t>j oraz sumę kontrolną wniosku i </w:t>
      </w:r>
      <w:r w:rsidRPr="009909D6">
        <w:rPr>
          <w:rFonts w:ascii="Calibri" w:hAnsi="Calibri" w:cs="Arial"/>
          <w:sz w:val="22"/>
          <w:szCs w:val="22"/>
        </w:rPr>
        <w:t>jego numer (jeżeli został już nadany przez IOK),</w:t>
      </w:r>
    </w:p>
    <w:p w:rsidR="00AE2661" w:rsidRPr="00073874" w:rsidRDefault="00AE2661" w:rsidP="007C0890">
      <w:pPr>
        <w:pStyle w:val="Akapitzlist11"/>
        <w:numPr>
          <w:ilvl w:val="0"/>
          <w:numId w:val="98"/>
        </w:numPr>
        <w:suppressAutoHyphens/>
        <w:autoSpaceDE w:val="0"/>
        <w:autoSpaceDN w:val="0"/>
        <w:adjustRightInd w:val="0"/>
        <w:spacing w:line="276" w:lineRule="auto"/>
        <w:ind w:left="851" w:hanging="425"/>
        <w:contextualSpacing w:val="0"/>
        <w:jc w:val="both"/>
        <w:textAlignment w:val="baseline"/>
        <w:rPr>
          <w:rFonts w:ascii="Calibri" w:hAnsi="Calibri" w:cs="Arial"/>
          <w:sz w:val="22"/>
          <w:szCs w:val="22"/>
        </w:rPr>
      </w:pPr>
      <w:r w:rsidRPr="009909D6">
        <w:rPr>
          <w:rFonts w:ascii="Calibri" w:hAnsi="Calibri" w:cs="Arial"/>
          <w:sz w:val="22"/>
          <w:szCs w:val="22"/>
        </w:rPr>
        <w:t>pełną nazwę i adres wnioskodawcy.</w:t>
      </w:r>
    </w:p>
    <w:p w:rsidR="00AE2661" w:rsidRPr="00073874" w:rsidRDefault="00AE2661" w:rsidP="007C0890">
      <w:pPr>
        <w:pStyle w:val="Akapitzlist11"/>
        <w:numPr>
          <w:ilvl w:val="0"/>
          <w:numId w:val="99"/>
        </w:numPr>
        <w:autoSpaceDE w:val="0"/>
        <w:adjustRightInd w:val="0"/>
        <w:spacing w:line="276" w:lineRule="auto"/>
        <w:jc w:val="both"/>
        <w:rPr>
          <w:rFonts w:ascii="Calibri" w:hAnsi="Calibri" w:cs="Arial"/>
          <w:sz w:val="22"/>
          <w:szCs w:val="22"/>
        </w:rPr>
      </w:pPr>
      <w:r w:rsidRPr="009909D6">
        <w:rPr>
          <w:rFonts w:ascii="Calibri" w:hAnsi="Calibri" w:cs="Arial"/>
          <w:sz w:val="22"/>
          <w:szCs w:val="22"/>
        </w:rPr>
        <w:t>Pismo wnioskodawcy zawierające wolę wycofania wniosku powinno zostać podpisane przez osobę uprawnioną do reprezentowania wnioskodawcy</w:t>
      </w:r>
      <w:r w:rsidR="002A6692">
        <w:rPr>
          <w:rFonts w:ascii="Calibri" w:hAnsi="Calibri" w:cs="Arial"/>
          <w:sz w:val="22"/>
          <w:szCs w:val="22"/>
        </w:rPr>
        <w:t xml:space="preserve"> (wskazaną we wniosku o </w:t>
      </w:r>
      <w:r>
        <w:rPr>
          <w:rFonts w:ascii="Calibri" w:hAnsi="Calibri" w:cs="Arial"/>
          <w:sz w:val="22"/>
          <w:szCs w:val="22"/>
        </w:rPr>
        <w:t>dofinan</w:t>
      </w:r>
      <w:r w:rsidRPr="009909D6">
        <w:rPr>
          <w:rFonts w:ascii="Calibri" w:hAnsi="Calibri" w:cs="Arial"/>
          <w:sz w:val="22"/>
          <w:szCs w:val="22"/>
        </w:rPr>
        <w:t>sowanie). W przypadku podpisania pisma zawierającego wolę wycofania wniosku przez inną osobę niż wskazaną we wniosku niezbędne jest dołączenie wraz z pismem dokumentu/-ów</w:t>
      </w:r>
      <w:r>
        <w:rPr>
          <w:rFonts w:ascii="Calibri" w:hAnsi="Calibri" w:cs="Arial"/>
          <w:sz w:val="22"/>
          <w:szCs w:val="22"/>
        </w:rPr>
        <w:t xml:space="preserve"> potwie</w:t>
      </w:r>
      <w:r w:rsidRPr="009909D6">
        <w:rPr>
          <w:rFonts w:ascii="Calibri" w:hAnsi="Calibri" w:cs="Arial"/>
          <w:sz w:val="22"/>
          <w:szCs w:val="22"/>
        </w:rPr>
        <w:t xml:space="preserve">rdzającego/-ych umocowanie osoby/-ób popisującej/-ych </w:t>
      </w:r>
      <w:r>
        <w:rPr>
          <w:rFonts w:ascii="Calibri" w:hAnsi="Calibri" w:cs="Arial"/>
          <w:sz w:val="22"/>
          <w:szCs w:val="22"/>
        </w:rPr>
        <w:t>pismo do reprezentowania wniosk</w:t>
      </w:r>
      <w:r w:rsidRPr="009909D6">
        <w:rPr>
          <w:rFonts w:ascii="Calibri" w:hAnsi="Calibri" w:cs="Arial"/>
          <w:sz w:val="22"/>
          <w:szCs w:val="22"/>
        </w:rPr>
        <w:t>odawcy.</w:t>
      </w:r>
    </w:p>
    <w:p w:rsidR="00AE2661" w:rsidRPr="009909D6" w:rsidRDefault="00AE2661" w:rsidP="007C0890">
      <w:pPr>
        <w:pStyle w:val="Akapitzlist11"/>
        <w:numPr>
          <w:ilvl w:val="0"/>
          <w:numId w:val="99"/>
        </w:numPr>
        <w:autoSpaceDE w:val="0"/>
        <w:adjustRightInd w:val="0"/>
        <w:spacing w:line="276" w:lineRule="auto"/>
        <w:jc w:val="both"/>
        <w:rPr>
          <w:rFonts w:ascii="Calibri" w:hAnsi="Calibri" w:cs="Arial"/>
          <w:sz w:val="22"/>
          <w:szCs w:val="22"/>
        </w:rPr>
      </w:pPr>
      <w:r w:rsidRPr="009909D6">
        <w:rPr>
          <w:rFonts w:ascii="Calibri" w:hAnsi="Calibri" w:cs="Arial"/>
          <w:sz w:val="22"/>
          <w:szCs w:val="22"/>
        </w:rPr>
        <w:t>W przypadku złożenia przez wnioskodawcę pisma</w:t>
      </w:r>
      <w:r w:rsidR="002A6692">
        <w:rPr>
          <w:rFonts w:ascii="Calibri" w:hAnsi="Calibri" w:cs="Arial"/>
          <w:sz w:val="22"/>
          <w:szCs w:val="22"/>
        </w:rPr>
        <w:t xml:space="preserve"> z prośbą o wycofanie wniosku o </w:t>
      </w:r>
      <w:r w:rsidRPr="009909D6">
        <w:rPr>
          <w:rFonts w:ascii="Calibri" w:hAnsi="Calibri" w:cs="Arial"/>
          <w:sz w:val="22"/>
          <w:szCs w:val="22"/>
        </w:rPr>
        <w:t>dofinansowanie projektu, jeden egzemplarz wycofanego wniosku (oryginał lub kopia) zostanie odesłany wnioskodawcy.</w:t>
      </w:r>
    </w:p>
    <w:p w:rsidR="00AE2661" w:rsidRPr="00265227" w:rsidRDefault="00AE2661" w:rsidP="00073874">
      <w:pPr>
        <w:pStyle w:val="Akapitzlist1"/>
        <w:autoSpaceDE w:val="0"/>
        <w:autoSpaceDN w:val="0"/>
        <w:adjustRightInd w:val="0"/>
        <w:spacing w:after="120" w:line="276" w:lineRule="auto"/>
        <w:ind w:left="0"/>
        <w:contextualSpacing w:val="0"/>
        <w:jc w:val="both"/>
        <w:rPr>
          <w:rFonts w:ascii="Calibri" w:hAnsi="Calibri" w:cs="Arial"/>
          <w:sz w:val="22"/>
          <w:szCs w:val="22"/>
        </w:rPr>
      </w:pPr>
    </w:p>
    <w:p w:rsidR="00AE2661" w:rsidRPr="00265227" w:rsidRDefault="00AE2661" w:rsidP="00A84F82">
      <w:pPr>
        <w:keepNext/>
        <w:pBdr>
          <w:top w:val="single" w:sz="12" w:space="1" w:color="auto"/>
          <w:left w:val="single" w:sz="12" w:space="4" w:color="auto"/>
          <w:bottom w:val="single" w:sz="12" w:space="1" w:color="auto"/>
          <w:right w:val="single" w:sz="12" w:space="4" w:color="auto"/>
        </w:pBdr>
        <w:tabs>
          <w:tab w:val="left" w:pos="284"/>
          <w:tab w:val="left" w:pos="426"/>
        </w:tabs>
        <w:spacing w:after="120" w:line="276" w:lineRule="auto"/>
        <w:jc w:val="both"/>
        <w:outlineLvl w:val="0"/>
        <w:rPr>
          <w:rFonts w:ascii="Calibri" w:hAnsi="Calibri" w:cs="Arial"/>
          <w:b/>
          <w:bCs/>
          <w:color w:val="000000"/>
          <w:kern w:val="32"/>
          <w:sz w:val="22"/>
          <w:szCs w:val="22"/>
        </w:rPr>
      </w:pPr>
      <w:bookmarkStart w:id="40" w:name="_Toc182277707"/>
      <w:bookmarkStart w:id="41" w:name="_Toc306348828"/>
      <w:bookmarkStart w:id="42" w:name="_Toc429053218"/>
      <w:bookmarkStart w:id="43" w:name="_Toc452098030"/>
      <w:r w:rsidRPr="00265227">
        <w:rPr>
          <w:rFonts w:ascii="Calibri" w:hAnsi="Calibri" w:cs="Arial"/>
          <w:b/>
          <w:bCs/>
          <w:color w:val="000000"/>
          <w:kern w:val="32"/>
          <w:sz w:val="22"/>
          <w:szCs w:val="22"/>
        </w:rPr>
        <w:t xml:space="preserve">III. </w:t>
      </w:r>
      <w:bookmarkEnd w:id="40"/>
      <w:bookmarkEnd w:id="41"/>
      <w:r w:rsidRPr="00265227">
        <w:rPr>
          <w:rFonts w:ascii="Calibri" w:hAnsi="Calibri" w:cs="Arial"/>
          <w:b/>
          <w:bCs/>
          <w:color w:val="000000"/>
          <w:kern w:val="32"/>
          <w:sz w:val="22"/>
          <w:szCs w:val="22"/>
        </w:rPr>
        <w:t>WYMAGANIA KONKURSU</w:t>
      </w:r>
      <w:bookmarkEnd w:id="42"/>
      <w:bookmarkEnd w:id="43"/>
    </w:p>
    <w:p w:rsidR="00AE2661" w:rsidRPr="00265227" w:rsidRDefault="00AE2661" w:rsidP="00A84F82">
      <w:pPr>
        <w:tabs>
          <w:tab w:val="left" w:pos="426"/>
        </w:tabs>
        <w:spacing w:after="120" w:line="276" w:lineRule="auto"/>
        <w:rPr>
          <w:rFonts w:ascii="Calibri" w:hAnsi="Calibri" w:cs="Arial"/>
          <w:sz w:val="22"/>
          <w:szCs w:val="22"/>
        </w:rPr>
      </w:pPr>
    </w:p>
    <w:p w:rsidR="00AE2661" w:rsidRDefault="00AE2661" w:rsidP="00E63D48">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Cs/>
          <w:sz w:val="22"/>
          <w:szCs w:val="22"/>
        </w:rPr>
      </w:pPr>
      <w:bookmarkStart w:id="44" w:name="_Toc429053219"/>
      <w:bookmarkStart w:id="45" w:name="_Toc452098031"/>
      <w:r w:rsidRPr="00265227">
        <w:rPr>
          <w:rFonts w:ascii="Calibri" w:hAnsi="Calibri" w:cs="Arial"/>
          <w:b/>
          <w:bCs/>
          <w:iCs/>
          <w:color w:val="000000"/>
          <w:sz w:val="22"/>
          <w:szCs w:val="22"/>
        </w:rPr>
        <w:t>3.1. Podmioty uprawnione do ubiegania się o dofinansowanie</w:t>
      </w:r>
      <w:bookmarkEnd w:id="44"/>
      <w:bookmarkEnd w:id="45"/>
    </w:p>
    <w:p w:rsidR="00FD5066" w:rsidRDefault="005951AD" w:rsidP="007C0890">
      <w:pPr>
        <w:pStyle w:val="Akapitzlist1"/>
        <w:numPr>
          <w:ilvl w:val="0"/>
          <w:numId w:val="119"/>
        </w:numPr>
        <w:tabs>
          <w:tab w:val="left" w:pos="426"/>
        </w:tabs>
        <w:spacing w:line="276" w:lineRule="auto"/>
        <w:jc w:val="both"/>
        <w:rPr>
          <w:rFonts w:ascii="Calibri" w:hAnsi="Calibri"/>
          <w:sz w:val="22"/>
          <w:szCs w:val="22"/>
        </w:rPr>
      </w:pPr>
      <w:r>
        <w:rPr>
          <w:rFonts w:ascii="Calibri" w:hAnsi="Calibri"/>
          <w:sz w:val="22"/>
          <w:szCs w:val="22"/>
        </w:rPr>
        <w:t xml:space="preserve">W ramach Działania 9.1 RPO WL </w:t>
      </w:r>
      <w:r w:rsidR="00FD5066">
        <w:rPr>
          <w:rFonts w:ascii="Calibri" w:hAnsi="Calibri"/>
          <w:sz w:val="22"/>
          <w:szCs w:val="22"/>
        </w:rPr>
        <w:t xml:space="preserve">podmiotami </w:t>
      </w:r>
      <w:r w:rsidR="002A6692">
        <w:rPr>
          <w:rFonts w:ascii="Calibri" w:hAnsi="Calibri"/>
          <w:sz w:val="22"/>
          <w:szCs w:val="22"/>
        </w:rPr>
        <w:t>uprawnionymi do ubiegania się o </w:t>
      </w:r>
      <w:r w:rsidR="00FD5066">
        <w:rPr>
          <w:rFonts w:ascii="Calibri" w:hAnsi="Calibri"/>
          <w:sz w:val="22"/>
          <w:szCs w:val="22"/>
        </w:rPr>
        <w:t>dofinansowanie realizacji projektu są:</w:t>
      </w:r>
    </w:p>
    <w:p w:rsidR="005951AD" w:rsidRPr="005951AD" w:rsidRDefault="00FD5066" w:rsidP="009E6FD0">
      <w:pPr>
        <w:pStyle w:val="Akapitzlist1"/>
        <w:tabs>
          <w:tab w:val="left" w:pos="426"/>
        </w:tabs>
        <w:spacing w:line="276" w:lineRule="auto"/>
        <w:jc w:val="both"/>
        <w:rPr>
          <w:rFonts w:ascii="Calibri" w:hAnsi="Calibri"/>
          <w:sz w:val="22"/>
          <w:szCs w:val="22"/>
        </w:rPr>
      </w:pPr>
      <w:r>
        <w:rPr>
          <w:rFonts w:ascii="Calibri" w:hAnsi="Calibri"/>
          <w:sz w:val="22"/>
          <w:szCs w:val="22"/>
        </w:rPr>
        <w:t>-</w:t>
      </w:r>
      <w:r w:rsidR="005951AD" w:rsidRPr="005951AD">
        <w:rPr>
          <w:rFonts w:ascii="Calibri" w:hAnsi="Calibri"/>
          <w:sz w:val="22"/>
          <w:szCs w:val="22"/>
        </w:rPr>
        <w:t xml:space="preserve"> Jednostki samorządu terytorialnego i ich jednostki organizacyjne, w szczególności urzędy pracy</w:t>
      </w:r>
      <w:r>
        <w:rPr>
          <w:rFonts w:ascii="Calibri" w:hAnsi="Calibri"/>
          <w:sz w:val="22"/>
          <w:szCs w:val="22"/>
        </w:rPr>
        <w:t>;</w:t>
      </w:r>
    </w:p>
    <w:p w:rsidR="005951AD" w:rsidRPr="005951AD" w:rsidRDefault="00FD5066" w:rsidP="009E6FD0">
      <w:pPr>
        <w:pStyle w:val="Akapitzlist1"/>
        <w:tabs>
          <w:tab w:val="left" w:pos="426"/>
        </w:tabs>
        <w:spacing w:line="276" w:lineRule="auto"/>
        <w:jc w:val="both"/>
        <w:rPr>
          <w:rFonts w:ascii="Calibri" w:hAnsi="Calibri"/>
          <w:sz w:val="22"/>
          <w:szCs w:val="22"/>
        </w:rPr>
      </w:pPr>
      <w:r>
        <w:rPr>
          <w:rFonts w:ascii="Calibri" w:hAnsi="Calibri"/>
          <w:sz w:val="22"/>
          <w:szCs w:val="22"/>
        </w:rPr>
        <w:t xml:space="preserve">- </w:t>
      </w:r>
      <w:r w:rsidR="005951AD" w:rsidRPr="005951AD">
        <w:rPr>
          <w:rFonts w:ascii="Calibri" w:hAnsi="Calibri"/>
          <w:sz w:val="22"/>
          <w:szCs w:val="22"/>
        </w:rPr>
        <w:t>Osoby prawne i jednostki organizacyjne nieposiadające osobo</w:t>
      </w:r>
      <w:r w:rsidR="002A6692">
        <w:rPr>
          <w:rFonts w:ascii="Calibri" w:hAnsi="Calibri"/>
          <w:sz w:val="22"/>
          <w:szCs w:val="22"/>
        </w:rPr>
        <w:t>wości prawnej, w </w:t>
      </w:r>
      <w:r w:rsidR="005951AD" w:rsidRPr="005951AD">
        <w:rPr>
          <w:rFonts w:ascii="Calibri" w:hAnsi="Calibri"/>
          <w:sz w:val="22"/>
          <w:szCs w:val="22"/>
        </w:rPr>
        <w:t>szczególności organizacje pozarządowe, partnerzy społeczno-gospodarczy, niepubliczne agencje zatrudnienia, instytucje szkoleniowe posiadające wpis do Rejestru Instytucji Szkoleniowych prowadzonych przez wojewódzkie urzędy pracy, instyt</w:t>
      </w:r>
      <w:r>
        <w:rPr>
          <w:rFonts w:ascii="Calibri" w:hAnsi="Calibri"/>
          <w:sz w:val="22"/>
          <w:szCs w:val="22"/>
        </w:rPr>
        <w:t>ucje dialogu społecznego, insty</w:t>
      </w:r>
      <w:r w:rsidR="005951AD" w:rsidRPr="005951AD">
        <w:rPr>
          <w:rFonts w:ascii="Calibri" w:hAnsi="Calibri"/>
          <w:sz w:val="22"/>
          <w:szCs w:val="22"/>
        </w:rPr>
        <w:t>tucje partnerstwa lokalnego</w:t>
      </w:r>
      <w:r>
        <w:rPr>
          <w:rFonts w:ascii="Calibri" w:hAnsi="Calibri"/>
          <w:sz w:val="22"/>
          <w:szCs w:val="22"/>
        </w:rPr>
        <w:t>;</w:t>
      </w:r>
    </w:p>
    <w:p w:rsidR="005951AD" w:rsidRPr="005951AD" w:rsidRDefault="00FD5066" w:rsidP="009E6FD0">
      <w:pPr>
        <w:pStyle w:val="Akapitzlist1"/>
        <w:tabs>
          <w:tab w:val="left" w:pos="426"/>
        </w:tabs>
        <w:spacing w:line="276" w:lineRule="auto"/>
        <w:jc w:val="both"/>
        <w:rPr>
          <w:rFonts w:ascii="Calibri" w:hAnsi="Calibri"/>
          <w:sz w:val="22"/>
          <w:szCs w:val="22"/>
        </w:rPr>
      </w:pPr>
      <w:r>
        <w:rPr>
          <w:rFonts w:ascii="Calibri" w:hAnsi="Calibri"/>
          <w:sz w:val="22"/>
          <w:szCs w:val="22"/>
        </w:rPr>
        <w:lastRenderedPageBreak/>
        <w:t xml:space="preserve">- </w:t>
      </w:r>
      <w:r w:rsidR="005951AD" w:rsidRPr="005951AD">
        <w:rPr>
          <w:rFonts w:ascii="Calibri" w:hAnsi="Calibri"/>
          <w:sz w:val="22"/>
          <w:szCs w:val="22"/>
        </w:rPr>
        <w:t>Osoby fizyczne prowadzące działalność gospodarczą lub oświatową na podstawie przepisów odrębnych</w:t>
      </w:r>
      <w:r>
        <w:rPr>
          <w:rFonts w:ascii="Calibri" w:hAnsi="Calibri"/>
          <w:sz w:val="22"/>
          <w:szCs w:val="22"/>
        </w:rPr>
        <w:t>;</w:t>
      </w:r>
    </w:p>
    <w:p w:rsidR="00AE2661" w:rsidRPr="00FD5066" w:rsidRDefault="00FD5066" w:rsidP="009E6FD0">
      <w:pPr>
        <w:pStyle w:val="Akapitzlist1"/>
        <w:tabs>
          <w:tab w:val="left" w:pos="426"/>
        </w:tabs>
        <w:spacing w:line="276" w:lineRule="auto"/>
        <w:jc w:val="both"/>
        <w:rPr>
          <w:rFonts w:ascii="Calibri" w:hAnsi="Calibri" w:cs="Arial"/>
          <w:sz w:val="22"/>
          <w:szCs w:val="22"/>
        </w:rPr>
      </w:pPr>
      <w:r>
        <w:rPr>
          <w:rFonts w:ascii="Calibri" w:hAnsi="Calibri"/>
          <w:sz w:val="22"/>
          <w:szCs w:val="22"/>
        </w:rPr>
        <w:t xml:space="preserve">- </w:t>
      </w:r>
      <w:r w:rsidR="005951AD" w:rsidRPr="005951AD">
        <w:rPr>
          <w:rFonts w:ascii="Calibri" w:hAnsi="Calibri"/>
          <w:sz w:val="22"/>
          <w:szCs w:val="22"/>
        </w:rPr>
        <w:t>Pracodawcy.</w:t>
      </w:r>
    </w:p>
    <w:tbl>
      <w:tblPr>
        <w:tblpPr w:leftFromText="141" w:rightFromText="141" w:vertAnchor="text" w:horzAnchor="margin" w:tblpY="38"/>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9039"/>
      </w:tblGrid>
      <w:tr w:rsidR="00AE2661" w:rsidRPr="00265227" w:rsidTr="00EA3E85">
        <w:tc>
          <w:tcPr>
            <w:tcW w:w="9039" w:type="dxa"/>
            <w:shd w:val="clear" w:color="auto" w:fill="F79646"/>
          </w:tcPr>
          <w:p w:rsidR="00AE2661" w:rsidRPr="00A46566" w:rsidRDefault="00AE2661" w:rsidP="007C0890">
            <w:pPr>
              <w:pStyle w:val="Akapitzlist1"/>
              <w:numPr>
                <w:ilvl w:val="0"/>
                <w:numId w:val="120"/>
              </w:numPr>
              <w:tabs>
                <w:tab w:val="left" w:pos="284"/>
              </w:tabs>
              <w:spacing w:line="276" w:lineRule="auto"/>
              <w:ind w:left="714" w:hanging="357"/>
              <w:contextualSpacing w:val="0"/>
              <w:jc w:val="both"/>
              <w:rPr>
                <w:rFonts w:ascii="Calibri" w:hAnsi="Calibri" w:cs="Arial"/>
                <w:szCs w:val="22"/>
              </w:rPr>
            </w:pPr>
            <w:r w:rsidRPr="0071664E">
              <w:rPr>
                <w:rFonts w:ascii="Calibri" w:hAnsi="Calibri" w:cs="Arial"/>
                <w:sz w:val="22"/>
                <w:szCs w:val="22"/>
              </w:rPr>
              <w:t xml:space="preserve">Zgodnie z </w:t>
            </w:r>
            <w:r w:rsidRPr="0071664E">
              <w:rPr>
                <w:rFonts w:ascii="Calibri" w:hAnsi="Calibri" w:cs="Arial"/>
                <w:b/>
                <w:sz w:val="22"/>
                <w:szCs w:val="22"/>
              </w:rPr>
              <w:t xml:space="preserve">SZOOP </w:t>
            </w:r>
            <w:r w:rsidRPr="0071664E">
              <w:rPr>
                <w:rFonts w:ascii="Calibri" w:hAnsi="Calibri" w:cs="Arial"/>
                <w:sz w:val="22"/>
                <w:szCs w:val="22"/>
              </w:rPr>
              <w:t xml:space="preserve">beneficjent w okresie realizacji projektu prowadzi </w:t>
            </w:r>
            <w:r w:rsidRPr="0071664E">
              <w:rPr>
                <w:rFonts w:ascii="Calibri" w:hAnsi="Calibri" w:cs="Arial"/>
                <w:b/>
                <w:sz w:val="22"/>
                <w:szCs w:val="22"/>
              </w:rPr>
              <w:t>biuro projektu</w:t>
            </w:r>
            <w:r w:rsidRPr="0071664E">
              <w:rPr>
                <w:rFonts w:ascii="Calibri" w:hAnsi="Calibri" w:cs="Arial"/>
                <w:sz w:val="22"/>
                <w:szCs w:val="22"/>
              </w:rPr>
              <w:t xml:space="preserve"> (lub posiada siedzibę, filię, delegaturę, oddział czy inną prawnie dozwoloną formę organizacyjną działalności podmiotu) </w:t>
            </w:r>
            <w:r w:rsidRPr="0071664E">
              <w:rPr>
                <w:rFonts w:ascii="Calibri" w:hAnsi="Calibri" w:cs="Arial"/>
                <w:b/>
                <w:sz w:val="22"/>
                <w:szCs w:val="22"/>
              </w:rPr>
              <w:t>na terenie województwa lubelskiego</w:t>
            </w:r>
            <w:r w:rsidRPr="0071664E">
              <w:rPr>
                <w:rFonts w:ascii="Calibri" w:hAnsi="Calibri" w:cs="Arial"/>
                <w:sz w:val="22"/>
                <w:szCs w:val="22"/>
              </w:rPr>
              <w:t xml:space="preserve"> z możliwością udostępnienia pełnej dokumentacji wdrażanego projektu oraz zapewniające uczestnikom projektu możliwość osobistego kontaktu z kadrą projektu. </w:t>
            </w:r>
          </w:p>
          <w:p w:rsidR="00043776" w:rsidRDefault="00043776" w:rsidP="00A46566">
            <w:pPr>
              <w:pStyle w:val="Default"/>
              <w:ind w:left="709"/>
              <w:jc w:val="both"/>
              <w:rPr>
                <w:sz w:val="22"/>
                <w:szCs w:val="22"/>
              </w:rPr>
            </w:pPr>
          </w:p>
          <w:p w:rsidR="00043776" w:rsidRDefault="002C6308" w:rsidP="00A46566">
            <w:pPr>
              <w:pStyle w:val="Default"/>
              <w:ind w:left="709"/>
              <w:jc w:val="both"/>
              <w:rPr>
                <w:sz w:val="22"/>
                <w:szCs w:val="22"/>
              </w:rPr>
            </w:pPr>
            <w:r>
              <w:rPr>
                <w:sz w:val="22"/>
                <w:szCs w:val="22"/>
              </w:rPr>
              <w:t xml:space="preserve">Powyższa kwestia oceniana jest na podstawie oświadczenia zawartego we wniosku o dofinansowanie w części VIII Oświadczenia, pkt 8. </w:t>
            </w:r>
          </w:p>
          <w:p w:rsidR="00043776" w:rsidRDefault="00043776" w:rsidP="00A46566">
            <w:pPr>
              <w:pStyle w:val="Akapitzlist1"/>
              <w:tabs>
                <w:tab w:val="left" w:pos="284"/>
              </w:tabs>
              <w:spacing w:line="276" w:lineRule="auto"/>
              <w:ind w:left="714"/>
              <w:contextualSpacing w:val="0"/>
              <w:jc w:val="both"/>
              <w:rPr>
                <w:rFonts w:ascii="Calibri" w:hAnsi="Calibri" w:cs="Arial"/>
                <w:szCs w:val="22"/>
              </w:rPr>
            </w:pPr>
          </w:p>
        </w:tc>
      </w:tr>
    </w:tbl>
    <w:p w:rsidR="00FD5066" w:rsidRPr="00FD5066" w:rsidRDefault="00AE2661" w:rsidP="007C0890">
      <w:pPr>
        <w:pStyle w:val="Akapitzlist1"/>
        <w:numPr>
          <w:ilvl w:val="0"/>
          <w:numId w:val="120"/>
        </w:numPr>
        <w:spacing w:line="276" w:lineRule="auto"/>
        <w:ind w:left="284" w:hanging="284"/>
        <w:jc w:val="both"/>
        <w:rPr>
          <w:rFonts w:ascii="Calibri" w:hAnsi="Calibri" w:cs="Arial"/>
          <w:sz w:val="22"/>
          <w:szCs w:val="22"/>
        </w:rPr>
      </w:pPr>
      <w:r w:rsidRPr="00A724A3">
        <w:rPr>
          <w:rFonts w:ascii="Calibri" w:hAnsi="Calibri" w:cs="Arial"/>
          <w:bCs/>
          <w:sz w:val="22"/>
          <w:szCs w:val="22"/>
        </w:rPr>
        <w:t>O dofinansowanie nie mogą ubiegać się podmioty podlegając</w:t>
      </w:r>
      <w:r w:rsidR="002A6692">
        <w:rPr>
          <w:rFonts w:ascii="Calibri" w:hAnsi="Calibri" w:cs="Arial"/>
          <w:bCs/>
          <w:sz w:val="22"/>
          <w:szCs w:val="22"/>
        </w:rPr>
        <w:t>e wykluczeniu z ubiegania się o </w:t>
      </w:r>
      <w:r w:rsidRPr="00A724A3">
        <w:rPr>
          <w:rFonts w:ascii="Calibri" w:hAnsi="Calibri" w:cs="Arial"/>
          <w:bCs/>
          <w:sz w:val="22"/>
          <w:szCs w:val="22"/>
        </w:rPr>
        <w:t>dofinansowanie na podstawie</w:t>
      </w:r>
      <w:r w:rsidRPr="002C329C">
        <w:rPr>
          <w:rFonts w:ascii="Calibri" w:hAnsi="Calibri" w:cs="Arial"/>
          <w:sz w:val="22"/>
          <w:szCs w:val="22"/>
        </w:rPr>
        <w:t xml:space="preserve"> </w:t>
      </w:r>
      <w:r w:rsidRPr="00CB6DAE">
        <w:rPr>
          <w:rFonts w:ascii="Calibri" w:hAnsi="Calibri" w:cs="Arial"/>
          <w:sz w:val="22"/>
          <w:szCs w:val="22"/>
        </w:rPr>
        <w:t>art. 207 ust. 4 ustawy z dnia 27 sierpnia 2009 r. o finansach publicznych (Dz. U. z 2013 r. poz. 885, z późn. zm.)</w:t>
      </w:r>
      <w:r w:rsidRPr="00A724A3">
        <w:rPr>
          <w:rFonts w:ascii="Calibri" w:hAnsi="Calibri" w:cs="Arial"/>
          <w:bCs/>
          <w:sz w:val="22"/>
          <w:szCs w:val="22"/>
        </w:rPr>
        <w:t xml:space="preserve"> lub wobec których orzeczono zakaz dostępu do środków funduszy europejskich na podstawie odrębnych przepisów:</w:t>
      </w:r>
    </w:p>
    <w:p w:rsidR="00AE2661" w:rsidRPr="00660436" w:rsidRDefault="00AE2661" w:rsidP="007C0890">
      <w:pPr>
        <w:numPr>
          <w:ilvl w:val="0"/>
          <w:numId w:val="43"/>
        </w:numPr>
        <w:tabs>
          <w:tab w:val="left" w:pos="0"/>
        </w:tabs>
        <w:autoSpaceDE w:val="0"/>
        <w:autoSpaceDN w:val="0"/>
        <w:adjustRightInd w:val="0"/>
        <w:spacing w:line="276" w:lineRule="auto"/>
        <w:ind w:left="709" w:hanging="283"/>
        <w:jc w:val="both"/>
        <w:rPr>
          <w:rFonts w:ascii="Calibri" w:hAnsi="Calibri" w:cs="Arial"/>
          <w:sz w:val="22"/>
          <w:szCs w:val="22"/>
        </w:rPr>
      </w:pPr>
      <w:r w:rsidRPr="00A724A3">
        <w:rPr>
          <w:rFonts w:ascii="Calibri" w:hAnsi="Calibri" w:cs="Arial"/>
          <w:sz w:val="22"/>
          <w:szCs w:val="22"/>
        </w:rPr>
        <w:t xml:space="preserve"> </w:t>
      </w:r>
      <w:r>
        <w:rPr>
          <w:rFonts w:ascii="Calibri" w:hAnsi="Calibri" w:cs="Arial"/>
          <w:sz w:val="22"/>
          <w:szCs w:val="22"/>
        </w:rPr>
        <w:t>art. 12</w:t>
      </w:r>
      <w:r w:rsidRPr="00660436">
        <w:rPr>
          <w:rFonts w:ascii="Calibri" w:hAnsi="Calibri" w:cs="Arial"/>
          <w:sz w:val="22"/>
          <w:szCs w:val="22"/>
        </w:rPr>
        <w:t xml:space="preserve"> ust. 1 pkt 1 ustawy z dnia 15 czerwca 2012 r. o skutkach powierzania wykonywania pracy cudzoziemcom przebywającym wbrew przepisom na terytorium Rzeczypospolitej Polskiej (Dz. U. poz. 769);</w:t>
      </w:r>
    </w:p>
    <w:p w:rsidR="00FD5066" w:rsidRPr="00660436" w:rsidRDefault="00AE2661" w:rsidP="002C6308">
      <w:pPr>
        <w:numPr>
          <w:ilvl w:val="0"/>
          <w:numId w:val="43"/>
        </w:numPr>
        <w:tabs>
          <w:tab w:val="left" w:pos="0"/>
        </w:tabs>
        <w:autoSpaceDE w:val="0"/>
        <w:autoSpaceDN w:val="0"/>
        <w:adjustRightInd w:val="0"/>
        <w:spacing w:line="276" w:lineRule="auto"/>
        <w:ind w:left="709" w:hanging="283"/>
        <w:jc w:val="both"/>
        <w:rPr>
          <w:rFonts w:ascii="Calibri" w:hAnsi="Calibri" w:cs="Arial"/>
          <w:sz w:val="22"/>
          <w:szCs w:val="22"/>
        </w:rPr>
      </w:pPr>
      <w:r w:rsidRPr="00660436">
        <w:rPr>
          <w:rFonts w:ascii="Calibri" w:hAnsi="Calibri" w:cs="Arial"/>
          <w:sz w:val="22"/>
          <w:szCs w:val="22"/>
        </w:rPr>
        <w:t>art. 9 ust. 1 pkt 2a ustawy z dnia 28 października 2002 r. o odpowiedzialności podmiotów zbiorowych za czyny zabronione pod groźbą kary (Dz. U. z 201</w:t>
      </w:r>
      <w:r>
        <w:rPr>
          <w:rFonts w:ascii="Calibri" w:hAnsi="Calibri" w:cs="Arial"/>
          <w:sz w:val="22"/>
          <w:szCs w:val="22"/>
        </w:rPr>
        <w:t>5</w:t>
      </w:r>
      <w:r w:rsidRPr="00660436">
        <w:rPr>
          <w:rFonts w:ascii="Calibri" w:hAnsi="Calibri" w:cs="Arial"/>
          <w:sz w:val="22"/>
          <w:szCs w:val="22"/>
        </w:rPr>
        <w:t xml:space="preserve"> r. poz. 1</w:t>
      </w:r>
      <w:r>
        <w:rPr>
          <w:rFonts w:ascii="Calibri" w:hAnsi="Calibri" w:cs="Arial"/>
          <w:sz w:val="22"/>
          <w:szCs w:val="22"/>
        </w:rPr>
        <w:t>212</w:t>
      </w:r>
      <w:r w:rsidRPr="00660436">
        <w:rPr>
          <w:rFonts w:ascii="Calibri" w:hAnsi="Calibri" w:cs="Arial"/>
          <w:sz w:val="22"/>
          <w:szCs w:val="22"/>
        </w:rPr>
        <w:t xml:space="preserve"> z późn. z</w:t>
      </w:r>
      <w:r w:rsidR="000E2AAB">
        <w:rPr>
          <w:rFonts w:ascii="Calibri" w:hAnsi="Calibri" w:cs="Arial"/>
          <w:sz w:val="22"/>
          <w:szCs w:val="22"/>
        </w:rPr>
        <w:t>m.)</w:t>
      </w:r>
      <w:r w:rsidR="002C6308">
        <w:rPr>
          <w:rFonts w:ascii="Calibri" w:hAnsi="Calibri" w:cs="Arial"/>
          <w:sz w:val="22"/>
          <w:szCs w:val="22"/>
        </w:rPr>
        <w:t>.</w:t>
      </w:r>
    </w:p>
    <w:p w:rsidR="00AE2661" w:rsidRPr="00660436" w:rsidRDefault="00AE2661" w:rsidP="007C0890">
      <w:pPr>
        <w:pStyle w:val="Akapitzlist1"/>
        <w:numPr>
          <w:ilvl w:val="0"/>
          <w:numId w:val="120"/>
        </w:numPr>
        <w:spacing w:line="276" w:lineRule="auto"/>
        <w:ind w:left="284" w:hanging="284"/>
        <w:jc w:val="both"/>
        <w:rPr>
          <w:rFonts w:ascii="Calibri" w:hAnsi="Calibri" w:cs="Arial"/>
          <w:sz w:val="22"/>
          <w:szCs w:val="22"/>
        </w:rPr>
      </w:pPr>
      <w:r w:rsidRPr="00660436">
        <w:rPr>
          <w:rFonts w:ascii="Calibri" w:hAnsi="Calibri" w:cs="Arial"/>
          <w:sz w:val="22"/>
          <w:szCs w:val="22"/>
        </w:rPr>
        <w:t xml:space="preserve">We wniosku o dofinansowanie należy wpisać </w:t>
      </w:r>
      <w:r w:rsidRPr="00660436">
        <w:rPr>
          <w:rFonts w:ascii="Calibri" w:hAnsi="Calibri" w:cs="Arial"/>
          <w:b/>
          <w:sz w:val="22"/>
          <w:szCs w:val="22"/>
        </w:rPr>
        <w:t xml:space="preserve">pełną nazwę </w:t>
      </w:r>
      <w:r w:rsidR="002D094E">
        <w:rPr>
          <w:rFonts w:ascii="Calibri" w:hAnsi="Calibri" w:cs="Arial"/>
          <w:b/>
          <w:sz w:val="22"/>
          <w:szCs w:val="22"/>
        </w:rPr>
        <w:t>wnioskodawcy</w:t>
      </w:r>
      <w:r w:rsidR="002D094E" w:rsidRPr="00660436">
        <w:rPr>
          <w:rFonts w:ascii="Calibri" w:hAnsi="Calibri" w:cs="Arial"/>
          <w:sz w:val="22"/>
          <w:szCs w:val="22"/>
        </w:rPr>
        <w:t xml:space="preserve"> </w:t>
      </w:r>
      <w:r w:rsidR="00FD5066">
        <w:rPr>
          <w:rFonts w:ascii="Calibri" w:hAnsi="Calibri" w:cs="Arial"/>
          <w:sz w:val="22"/>
          <w:szCs w:val="22"/>
        </w:rPr>
        <w:t>(zgodnie z wpisem do rejestru albo ewidencji właściwych dla form</w:t>
      </w:r>
      <w:r w:rsidR="00511217">
        <w:rPr>
          <w:rFonts w:ascii="Calibri" w:hAnsi="Calibri" w:cs="Arial"/>
          <w:sz w:val="22"/>
          <w:szCs w:val="22"/>
        </w:rPr>
        <w:t>y</w:t>
      </w:r>
      <w:r w:rsidR="00FD5066">
        <w:rPr>
          <w:rFonts w:ascii="Calibri" w:hAnsi="Calibri" w:cs="Arial"/>
          <w:sz w:val="22"/>
          <w:szCs w:val="22"/>
        </w:rPr>
        <w:t xml:space="preserve"> organizacyjnej </w:t>
      </w:r>
      <w:r w:rsidR="002C6308">
        <w:rPr>
          <w:rFonts w:ascii="Calibri" w:hAnsi="Calibri" w:cs="Arial"/>
          <w:sz w:val="22"/>
          <w:szCs w:val="22"/>
        </w:rPr>
        <w:t>wnioskodawcy</w:t>
      </w:r>
      <w:r w:rsidR="00FD5066">
        <w:rPr>
          <w:rFonts w:ascii="Calibri" w:hAnsi="Calibri" w:cs="Arial"/>
          <w:sz w:val="22"/>
          <w:szCs w:val="22"/>
        </w:rPr>
        <w:t>).</w:t>
      </w:r>
    </w:p>
    <w:p w:rsidR="00AE2661" w:rsidRDefault="00AE2661" w:rsidP="007C0890">
      <w:pPr>
        <w:pStyle w:val="Akapitzlist1"/>
        <w:numPr>
          <w:ilvl w:val="0"/>
          <w:numId w:val="120"/>
        </w:numPr>
        <w:spacing w:line="276" w:lineRule="auto"/>
        <w:ind w:left="284" w:hanging="284"/>
        <w:jc w:val="both"/>
        <w:rPr>
          <w:rFonts w:ascii="Calibri" w:hAnsi="Calibri"/>
          <w:sz w:val="22"/>
          <w:szCs w:val="22"/>
        </w:rPr>
      </w:pPr>
      <w:r w:rsidRPr="00660436">
        <w:rPr>
          <w:rFonts w:ascii="Calibri" w:hAnsi="Calibri"/>
          <w:sz w:val="22"/>
          <w:szCs w:val="22"/>
        </w:rPr>
        <w:t xml:space="preserve">Warunkiem ubiegania się o dofinansowanie jest niezaleganie z uiszczaniem podatków, jak również z opłacaniem składek na ubezpieczenie społeczne i zdrowotne, Fundusz Pracy, Państwowy Fundusz Rehabilitacji Osób Niepełnosprawnych lub innych należności wymaganych odrębnymi przepisami. Powyższy zapis jest integralną częścią </w:t>
      </w:r>
      <w:r w:rsidRPr="00660436">
        <w:rPr>
          <w:rFonts w:ascii="Calibri" w:hAnsi="Calibri"/>
          <w:i/>
          <w:sz w:val="22"/>
          <w:szCs w:val="22"/>
        </w:rPr>
        <w:t>Wniosku o dofinansowanie projektu</w:t>
      </w:r>
      <w:r w:rsidRPr="00660436">
        <w:rPr>
          <w:rFonts w:ascii="Calibri" w:hAnsi="Calibri"/>
          <w:sz w:val="22"/>
          <w:szCs w:val="22"/>
        </w:rPr>
        <w:t xml:space="preserve"> (w części dot. oświadczeń).</w:t>
      </w:r>
    </w:p>
    <w:p w:rsidR="00B35064" w:rsidRPr="00B35064" w:rsidRDefault="00B35064" w:rsidP="00B35064">
      <w:pPr>
        <w:pStyle w:val="Akapitzlist1"/>
        <w:spacing w:after="120" w:line="276" w:lineRule="auto"/>
        <w:ind w:left="284"/>
        <w:jc w:val="both"/>
        <w:rPr>
          <w:rFonts w:ascii="Calibri" w:hAnsi="Calibri"/>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46" w:name="_Toc182277710"/>
      <w:bookmarkStart w:id="47" w:name="_Toc285697725"/>
      <w:bookmarkStart w:id="48" w:name="_Toc306348829"/>
      <w:bookmarkStart w:id="49" w:name="_Toc429053220"/>
      <w:bookmarkStart w:id="50" w:name="_Toc452098032"/>
      <w:r w:rsidRPr="00265227">
        <w:rPr>
          <w:rFonts w:ascii="Calibri" w:hAnsi="Calibri" w:cs="Arial"/>
          <w:b/>
          <w:bCs/>
          <w:iCs/>
          <w:color w:val="000000"/>
          <w:sz w:val="22"/>
          <w:szCs w:val="22"/>
        </w:rPr>
        <w:t xml:space="preserve">3.2. Typy </w:t>
      </w:r>
      <w:bookmarkEnd w:id="46"/>
      <w:r w:rsidRPr="00265227">
        <w:rPr>
          <w:rFonts w:ascii="Calibri" w:hAnsi="Calibri" w:cs="Arial"/>
          <w:b/>
          <w:bCs/>
          <w:iCs/>
          <w:color w:val="000000"/>
          <w:sz w:val="22"/>
          <w:szCs w:val="22"/>
        </w:rPr>
        <w:t>projektów</w:t>
      </w:r>
      <w:bookmarkEnd w:id="47"/>
      <w:bookmarkEnd w:id="48"/>
      <w:bookmarkEnd w:id="49"/>
      <w:bookmarkEnd w:id="50"/>
    </w:p>
    <w:p w:rsidR="00AE2661" w:rsidRPr="00EA3E85" w:rsidDel="00E57732" w:rsidRDefault="00AE2661" w:rsidP="007C0890">
      <w:pPr>
        <w:numPr>
          <w:ilvl w:val="0"/>
          <w:numId w:val="50"/>
        </w:numPr>
        <w:spacing w:line="276" w:lineRule="auto"/>
        <w:ind w:left="357" w:hanging="357"/>
        <w:jc w:val="both"/>
        <w:rPr>
          <w:rFonts w:ascii="Calibri" w:hAnsi="Calibri" w:cs="Arial"/>
          <w:sz w:val="22"/>
          <w:szCs w:val="22"/>
        </w:rPr>
      </w:pPr>
      <w:r w:rsidRPr="00EA3E85">
        <w:rPr>
          <w:rFonts w:ascii="Calibri" w:hAnsi="Calibri" w:cs="Arial"/>
          <w:sz w:val="22"/>
          <w:szCs w:val="22"/>
        </w:rPr>
        <w:t xml:space="preserve">W ramach konkursu </w:t>
      </w:r>
      <w:r>
        <w:rPr>
          <w:rFonts w:ascii="Calibri" w:hAnsi="Calibri" w:cs="Arial"/>
          <w:sz w:val="22"/>
          <w:szCs w:val="22"/>
        </w:rPr>
        <w:t xml:space="preserve">wsparciem może zostać objęty wyłącznie następujący </w:t>
      </w:r>
      <w:r w:rsidRPr="00EA3E85">
        <w:rPr>
          <w:rFonts w:ascii="Calibri" w:hAnsi="Calibri" w:cs="Arial"/>
          <w:sz w:val="22"/>
          <w:szCs w:val="22"/>
        </w:rPr>
        <w:t>typ projektu</w:t>
      </w:r>
      <w:r>
        <w:rPr>
          <w:rFonts w:ascii="Calibri" w:hAnsi="Calibri" w:cs="Arial"/>
          <w:sz w:val="22"/>
          <w:szCs w:val="22"/>
        </w:rPr>
        <w:t>:</w:t>
      </w:r>
      <w:r w:rsidRPr="00956A65">
        <w:rPr>
          <w:rFonts w:ascii="Calibri" w:hAnsi="Calibri" w:cs="Arial"/>
          <w:b/>
          <w:sz w:val="22"/>
          <w:szCs w:val="22"/>
        </w:rPr>
        <w:t xml:space="preserve"> </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hemeFill="accent6" w:themeFillShade="BF"/>
        <w:tblLook w:val="00A0" w:firstRow="1" w:lastRow="0" w:firstColumn="1" w:lastColumn="0" w:noHBand="0" w:noVBand="0"/>
      </w:tblPr>
      <w:tblGrid>
        <w:gridCol w:w="8929"/>
      </w:tblGrid>
      <w:tr w:rsidR="00AE2661" w:rsidRPr="000D478B" w:rsidTr="002A6692">
        <w:tc>
          <w:tcPr>
            <w:tcW w:w="9210" w:type="dxa"/>
            <w:shd w:val="clear" w:color="auto" w:fill="E36C0A" w:themeFill="accent6" w:themeFillShade="BF"/>
          </w:tcPr>
          <w:p w:rsidR="00B35064" w:rsidRPr="00DF7761" w:rsidRDefault="00B35064" w:rsidP="009E6FD0">
            <w:pPr>
              <w:pStyle w:val="Default"/>
              <w:spacing w:line="276" w:lineRule="auto"/>
              <w:jc w:val="both"/>
              <w:rPr>
                <w:rFonts w:ascii="Calibri" w:hAnsi="Calibri"/>
                <w:color w:val="auto"/>
                <w:sz w:val="22"/>
                <w:szCs w:val="22"/>
              </w:rPr>
            </w:pPr>
            <w:r w:rsidRPr="00DF7761">
              <w:rPr>
                <w:rFonts w:ascii="Calibri" w:hAnsi="Calibri"/>
                <w:color w:val="auto"/>
                <w:sz w:val="22"/>
                <w:szCs w:val="22"/>
              </w:rPr>
              <w:t xml:space="preserve">Programy aktywizacji zawodowej obejmujące jedną lub kilka z następujących form wsparcia: </w:t>
            </w:r>
          </w:p>
          <w:p w:rsidR="00B35064" w:rsidRPr="00DF7761" w:rsidRDefault="00B35064" w:rsidP="009E6FD0">
            <w:pPr>
              <w:pStyle w:val="Default"/>
              <w:spacing w:line="276" w:lineRule="auto"/>
              <w:jc w:val="both"/>
              <w:rPr>
                <w:rFonts w:ascii="Calibri" w:hAnsi="Calibri"/>
                <w:color w:val="auto"/>
                <w:sz w:val="22"/>
                <w:szCs w:val="22"/>
              </w:rPr>
            </w:pPr>
            <w:r w:rsidRPr="00DF7761">
              <w:rPr>
                <w:rFonts w:ascii="Calibri" w:hAnsi="Calibri"/>
                <w:color w:val="auto"/>
                <w:sz w:val="22"/>
                <w:szCs w:val="22"/>
              </w:rPr>
              <w:t xml:space="preserve">a) poradnictwo zawodowe lub/i pośrednictwo pracy, </w:t>
            </w:r>
          </w:p>
          <w:p w:rsidR="00B35064" w:rsidRPr="00DF7761" w:rsidRDefault="00B35064" w:rsidP="009E6FD0">
            <w:pPr>
              <w:pStyle w:val="Default"/>
              <w:spacing w:line="276" w:lineRule="auto"/>
              <w:jc w:val="both"/>
              <w:rPr>
                <w:rFonts w:ascii="Calibri" w:hAnsi="Calibri"/>
                <w:color w:val="auto"/>
                <w:sz w:val="22"/>
                <w:szCs w:val="22"/>
              </w:rPr>
            </w:pPr>
            <w:r w:rsidRPr="00DF7761">
              <w:rPr>
                <w:rFonts w:ascii="Calibri" w:hAnsi="Calibri"/>
                <w:color w:val="auto"/>
                <w:sz w:val="22"/>
                <w:szCs w:val="22"/>
              </w:rPr>
              <w:t xml:space="preserve">b) staże i/lub praktyki zawodowe, </w:t>
            </w:r>
          </w:p>
          <w:p w:rsidR="00B35064" w:rsidRPr="00DF7761" w:rsidRDefault="00B35064" w:rsidP="009E6FD0">
            <w:pPr>
              <w:pStyle w:val="Default"/>
              <w:spacing w:line="276" w:lineRule="auto"/>
              <w:jc w:val="both"/>
              <w:rPr>
                <w:rFonts w:ascii="Calibri" w:hAnsi="Calibri"/>
                <w:color w:val="auto"/>
                <w:sz w:val="22"/>
                <w:szCs w:val="22"/>
              </w:rPr>
            </w:pPr>
            <w:r w:rsidRPr="00DF7761">
              <w:rPr>
                <w:rFonts w:ascii="Calibri" w:hAnsi="Calibri"/>
                <w:color w:val="auto"/>
                <w:sz w:val="22"/>
                <w:szCs w:val="22"/>
              </w:rPr>
              <w:t xml:space="preserve">c) szkolenia prowadzące do nabycia, podniesienia, uzupełnienia lub zmiany kwalifikacji zawodowych (w tym organizacja szkoleń połączona z praktyką zawodową u pracodawcy), </w:t>
            </w:r>
          </w:p>
          <w:p w:rsidR="00B35064" w:rsidRPr="00DF7761" w:rsidRDefault="00B35064" w:rsidP="009E6FD0">
            <w:pPr>
              <w:pStyle w:val="Default"/>
              <w:spacing w:line="276" w:lineRule="auto"/>
              <w:jc w:val="both"/>
              <w:rPr>
                <w:rFonts w:ascii="Calibri" w:hAnsi="Calibri"/>
                <w:color w:val="auto"/>
                <w:sz w:val="22"/>
                <w:szCs w:val="22"/>
              </w:rPr>
            </w:pPr>
            <w:r w:rsidRPr="00DF7761">
              <w:rPr>
                <w:rFonts w:ascii="Calibri" w:hAnsi="Calibri"/>
                <w:color w:val="auto"/>
                <w:sz w:val="22"/>
                <w:szCs w:val="22"/>
              </w:rPr>
              <w:t xml:space="preserve">d) subsydiowane zatrudnienie z możliwością połączenia z refundacją wyposażenia lub </w:t>
            </w:r>
            <w:r w:rsidRPr="00DF7761">
              <w:rPr>
                <w:rFonts w:ascii="Calibri" w:hAnsi="Calibri"/>
                <w:color w:val="auto"/>
                <w:sz w:val="22"/>
                <w:szCs w:val="22"/>
              </w:rPr>
              <w:lastRenderedPageBreak/>
              <w:t xml:space="preserve">doposażenia stanowiska pracy, </w:t>
            </w:r>
          </w:p>
          <w:p w:rsidR="00B35064" w:rsidRPr="00DF7761" w:rsidRDefault="00B35064" w:rsidP="009E6FD0">
            <w:pPr>
              <w:pStyle w:val="Default"/>
              <w:spacing w:line="276" w:lineRule="auto"/>
              <w:jc w:val="both"/>
              <w:rPr>
                <w:rFonts w:ascii="Calibri" w:hAnsi="Calibri"/>
                <w:color w:val="auto"/>
                <w:sz w:val="22"/>
                <w:szCs w:val="22"/>
              </w:rPr>
            </w:pPr>
            <w:r w:rsidRPr="00DF7761">
              <w:rPr>
                <w:rFonts w:ascii="Calibri" w:hAnsi="Calibri"/>
                <w:color w:val="auto"/>
                <w:sz w:val="22"/>
                <w:szCs w:val="22"/>
              </w:rPr>
              <w:t xml:space="preserve">e) </w:t>
            </w:r>
            <w:r w:rsidRPr="00AA5601">
              <w:rPr>
                <w:rFonts w:ascii="Calibri" w:hAnsi="Calibri"/>
                <w:color w:val="auto"/>
                <w:sz w:val="22"/>
                <w:szCs w:val="22"/>
              </w:rPr>
              <w:t>wsparcie adaptacyjne</w:t>
            </w:r>
            <w:r w:rsidR="00AA5601" w:rsidRPr="00AA5601">
              <w:rPr>
                <w:rStyle w:val="Odwoanieprzypisudolnego"/>
                <w:rFonts w:ascii="Calibri" w:hAnsi="Calibri"/>
                <w:color w:val="auto"/>
                <w:sz w:val="22"/>
                <w:szCs w:val="22"/>
              </w:rPr>
              <w:footnoteReference w:id="1"/>
            </w:r>
            <w:r w:rsidRPr="00AA5601">
              <w:rPr>
                <w:rFonts w:ascii="Calibri" w:hAnsi="Calibri"/>
                <w:color w:val="auto"/>
                <w:sz w:val="22"/>
                <w:szCs w:val="22"/>
              </w:rPr>
              <w:t xml:space="preserve"> pracownika</w:t>
            </w:r>
            <w:r w:rsidRPr="00DF7761">
              <w:rPr>
                <w:rFonts w:ascii="Calibri" w:hAnsi="Calibri"/>
                <w:color w:val="auto"/>
                <w:sz w:val="22"/>
                <w:szCs w:val="22"/>
              </w:rPr>
              <w:t>, który uzyskał zatrudnienie w ramach zatrudnienia subsydiowanego, jak również</w:t>
            </w:r>
            <w:r w:rsidR="00190198">
              <w:rPr>
                <w:rFonts w:ascii="Calibri" w:hAnsi="Calibri"/>
                <w:color w:val="auto"/>
                <w:sz w:val="22"/>
                <w:szCs w:val="22"/>
              </w:rPr>
              <w:t xml:space="preserve"> dla osoby odby</w:t>
            </w:r>
            <w:r w:rsidRPr="00DF7761">
              <w:rPr>
                <w:rFonts w:ascii="Calibri" w:hAnsi="Calibri"/>
                <w:color w:val="auto"/>
                <w:sz w:val="22"/>
                <w:szCs w:val="22"/>
              </w:rPr>
              <w:t>wającej staż, praktykę zawodową</w:t>
            </w:r>
            <w:r w:rsidR="00190198">
              <w:rPr>
                <w:rFonts w:ascii="Calibri" w:hAnsi="Calibri"/>
                <w:color w:val="auto"/>
                <w:sz w:val="22"/>
                <w:szCs w:val="22"/>
              </w:rPr>
              <w:t>, w zakresie dostosowania kompe</w:t>
            </w:r>
            <w:r w:rsidRPr="00DF7761">
              <w:rPr>
                <w:rFonts w:ascii="Calibri" w:hAnsi="Calibri"/>
                <w:color w:val="auto"/>
                <w:sz w:val="22"/>
                <w:szCs w:val="22"/>
              </w:rPr>
              <w:t>te</w:t>
            </w:r>
            <w:r w:rsidR="00190198">
              <w:rPr>
                <w:rFonts w:ascii="Calibri" w:hAnsi="Calibri"/>
                <w:color w:val="auto"/>
                <w:sz w:val="22"/>
                <w:szCs w:val="22"/>
              </w:rPr>
              <w:t>ncji i kwalifikacji pracownika/</w:t>
            </w:r>
            <w:r w:rsidRPr="00DF7761">
              <w:rPr>
                <w:rFonts w:ascii="Calibri" w:hAnsi="Calibri"/>
                <w:color w:val="auto"/>
                <w:sz w:val="22"/>
                <w:szCs w:val="22"/>
              </w:rPr>
              <w:t xml:space="preserve">stażysty/praktykanta do potrzeb pracodawcy oraz profilu wykonywanej pracy, </w:t>
            </w:r>
          </w:p>
          <w:p w:rsidR="00AE2661" w:rsidRPr="00DF7761" w:rsidRDefault="00B35064" w:rsidP="009E6FD0">
            <w:pPr>
              <w:pStyle w:val="Default"/>
              <w:spacing w:line="276" w:lineRule="auto"/>
              <w:jc w:val="both"/>
              <w:rPr>
                <w:rFonts w:ascii="Calibri" w:hAnsi="Calibri"/>
                <w:color w:val="auto"/>
                <w:sz w:val="22"/>
                <w:szCs w:val="22"/>
              </w:rPr>
            </w:pPr>
            <w:r w:rsidRPr="00DF7761">
              <w:rPr>
                <w:rFonts w:ascii="Calibri" w:hAnsi="Calibri"/>
                <w:color w:val="auto"/>
                <w:sz w:val="22"/>
                <w:szCs w:val="22"/>
              </w:rPr>
              <w:t>f) wspieranie mobilności zawodowej</w:t>
            </w:r>
            <w:r w:rsidR="00190198">
              <w:rPr>
                <w:rFonts w:ascii="Calibri" w:hAnsi="Calibri"/>
                <w:color w:val="auto"/>
                <w:sz w:val="22"/>
                <w:szCs w:val="22"/>
              </w:rPr>
              <w:t xml:space="preserve"> poprzez pokrycie kosztów dojaz</w:t>
            </w:r>
            <w:r w:rsidRPr="00DF7761">
              <w:rPr>
                <w:rFonts w:ascii="Calibri" w:hAnsi="Calibri"/>
                <w:color w:val="auto"/>
                <w:sz w:val="22"/>
                <w:szCs w:val="22"/>
              </w:rPr>
              <w:t xml:space="preserve">du do pracy lub wstępnego zagospodarowania w nowym miejscu zamieszkania, w tym poprzez finansowanie kosztów dojazdu, zapewnienie środków na zasiedlenie. </w:t>
            </w:r>
          </w:p>
        </w:tc>
      </w:tr>
    </w:tbl>
    <w:p w:rsidR="00DF7761" w:rsidRPr="009E6FD0" w:rsidRDefault="00DF7761" w:rsidP="007C0890">
      <w:pPr>
        <w:numPr>
          <w:ilvl w:val="0"/>
          <w:numId w:val="50"/>
        </w:numPr>
        <w:spacing w:line="276" w:lineRule="auto"/>
        <w:ind w:left="357" w:hanging="357"/>
        <w:jc w:val="both"/>
        <w:rPr>
          <w:rFonts w:ascii="Calibri" w:hAnsi="Calibri" w:cs="Arial"/>
          <w:sz w:val="22"/>
          <w:szCs w:val="22"/>
        </w:rPr>
      </w:pPr>
      <w:r w:rsidRPr="009E6FD0">
        <w:rPr>
          <w:rFonts w:ascii="Calibri" w:hAnsi="Calibri" w:cs="Arial"/>
          <w:sz w:val="22"/>
          <w:szCs w:val="22"/>
        </w:rPr>
        <w:lastRenderedPageBreak/>
        <w:t>W ramach przedmiotowych projektów nie będą miały zastosowania działania służące rozwojowi przedsiębiorczości i samozatrudnienia.</w:t>
      </w:r>
    </w:p>
    <w:p w:rsidR="00AE2661" w:rsidRPr="009E6FD0" w:rsidRDefault="009906A3" w:rsidP="007C0890">
      <w:pPr>
        <w:numPr>
          <w:ilvl w:val="0"/>
          <w:numId w:val="50"/>
        </w:numPr>
        <w:spacing w:line="276" w:lineRule="auto"/>
        <w:ind w:left="357" w:hanging="357"/>
        <w:jc w:val="both"/>
        <w:rPr>
          <w:rFonts w:ascii="Calibri" w:hAnsi="Calibri" w:cs="Arial"/>
          <w:sz w:val="22"/>
          <w:szCs w:val="22"/>
        </w:rPr>
      </w:pPr>
      <w:r w:rsidRPr="009E6FD0">
        <w:rPr>
          <w:rFonts w:ascii="Calibri" w:hAnsi="Calibri" w:cs="Arial"/>
          <w:sz w:val="22"/>
          <w:szCs w:val="22"/>
        </w:rPr>
        <w:t>Udzielenie wsparcia musi zostać poprzedzone pogłębioną analiz</w:t>
      </w:r>
      <w:r w:rsidR="002A6692">
        <w:rPr>
          <w:rFonts w:ascii="Calibri" w:hAnsi="Calibri" w:cs="Arial"/>
          <w:sz w:val="22"/>
          <w:szCs w:val="22"/>
        </w:rPr>
        <w:t>ą umiejętności, predyspozycji i </w:t>
      </w:r>
      <w:r w:rsidRPr="009E6FD0">
        <w:rPr>
          <w:rFonts w:ascii="Calibri" w:hAnsi="Calibri" w:cs="Arial"/>
          <w:sz w:val="22"/>
          <w:szCs w:val="22"/>
        </w:rPr>
        <w:t xml:space="preserve">problemów zawodowych danego uczestnika projektu, m.in. </w:t>
      </w:r>
      <w:r w:rsidR="006D3EC0" w:rsidRPr="009E6FD0">
        <w:rPr>
          <w:rFonts w:ascii="Calibri" w:hAnsi="Calibri" w:cs="Arial"/>
          <w:sz w:val="22"/>
          <w:szCs w:val="22"/>
        </w:rPr>
        <w:t xml:space="preserve">poprzez opracowanie/aktualizację Indywidualnego Planu Działania, zgodnie ze standardem określonym w ustawie o promocji zatrudnienia i instytucjach rynku pracy. </w:t>
      </w:r>
    </w:p>
    <w:p w:rsidR="00A304BF" w:rsidRPr="009E6FD0" w:rsidRDefault="00A304BF" w:rsidP="007C0890">
      <w:pPr>
        <w:numPr>
          <w:ilvl w:val="0"/>
          <w:numId w:val="50"/>
        </w:numPr>
        <w:spacing w:line="276" w:lineRule="auto"/>
        <w:jc w:val="both"/>
        <w:rPr>
          <w:rFonts w:ascii="Calibri" w:hAnsi="Calibri" w:cs="Arial"/>
          <w:b/>
          <w:sz w:val="22"/>
          <w:szCs w:val="22"/>
        </w:rPr>
      </w:pPr>
      <w:r w:rsidRPr="009E6FD0">
        <w:rPr>
          <w:rFonts w:ascii="Calibri" w:hAnsi="Calibri" w:cs="Arial"/>
          <w:b/>
          <w:sz w:val="22"/>
          <w:szCs w:val="22"/>
        </w:rPr>
        <w:t>Zgodnie z kryterium formalnym specyficznym nr 3 w ramach konkursu nr RPLU.09.01.00-IP.02-06-001/16 Wnioskodawca ma obowiązek stosowania Indywidualnych Planów Działania (IPD).</w:t>
      </w:r>
    </w:p>
    <w:p w:rsidR="00A304BF" w:rsidRPr="009E6FD0" w:rsidRDefault="00A304BF" w:rsidP="009E6FD0">
      <w:pPr>
        <w:spacing w:line="276" w:lineRule="auto"/>
        <w:ind w:left="357"/>
        <w:jc w:val="both"/>
        <w:rPr>
          <w:rFonts w:ascii="Calibri" w:hAnsi="Calibri" w:cs="Arial"/>
          <w:sz w:val="22"/>
          <w:szCs w:val="22"/>
        </w:rPr>
      </w:pPr>
      <w:r w:rsidRPr="009E6FD0">
        <w:rPr>
          <w:rFonts w:ascii="Calibri" w:hAnsi="Calibri" w:cs="Arial"/>
          <w:sz w:val="22"/>
          <w:szCs w:val="22"/>
        </w:rPr>
        <w:t>Projekt zakłada objęcie wszystkich uczestników Indywidualnymi Planami Działania (IPD), zgodnie ze standardem określonym w ustawie o promocji zatrudnienia i instytucjach rynku pracy.</w:t>
      </w:r>
    </w:p>
    <w:p w:rsidR="00190198" w:rsidRPr="009E6FD0" w:rsidRDefault="00190198" w:rsidP="007C0890">
      <w:pPr>
        <w:numPr>
          <w:ilvl w:val="0"/>
          <w:numId w:val="50"/>
        </w:numPr>
        <w:autoSpaceDE w:val="0"/>
        <w:autoSpaceDN w:val="0"/>
        <w:adjustRightInd w:val="0"/>
        <w:spacing w:line="276" w:lineRule="auto"/>
        <w:jc w:val="both"/>
        <w:rPr>
          <w:rFonts w:ascii="Calibri" w:hAnsi="Calibri" w:cs="Calibri"/>
          <w:color w:val="000000"/>
        </w:rPr>
      </w:pPr>
      <w:r w:rsidRPr="009E6FD0">
        <w:rPr>
          <w:rFonts w:ascii="Calibri" w:hAnsi="Calibri" w:cs="Calibri"/>
          <w:color w:val="000000"/>
        </w:rPr>
        <w:t xml:space="preserve">Warunki wspierania mobilności geograficznej: </w:t>
      </w:r>
    </w:p>
    <w:p w:rsidR="00190198" w:rsidRPr="009E6FD0" w:rsidRDefault="00190198" w:rsidP="009E6FD0">
      <w:pPr>
        <w:autoSpaceDE w:val="0"/>
        <w:autoSpaceDN w:val="0"/>
        <w:adjustRightInd w:val="0"/>
        <w:spacing w:line="276" w:lineRule="auto"/>
        <w:ind w:left="360"/>
        <w:jc w:val="both"/>
        <w:rPr>
          <w:rFonts w:ascii="Calibri" w:hAnsi="Calibri" w:cs="Calibri"/>
          <w:color w:val="000000"/>
          <w:sz w:val="22"/>
          <w:szCs w:val="22"/>
        </w:rPr>
      </w:pPr>
      <w:r w:rsidRPr="009E6FD0">
        <w:rPr>
          <w:rFonts w:ascii="Calibri" w:hAnsi="Calibri" w:cs="Calibri"/>
          <w:color w:val="000000"/>
          <w:sz w:val="22"/>
          <w:szCs w:val="22"/>
        </w:rPr>
        <w:t xml:space="preserve">a) dodatek relokacyjny przeznacza się na pokrycie kosztów zamieszkania związanych z podjęciem zatrudnienia w co najmniej połowie wymiaru czasu pracy, innej pracy zarobkowej lub działalności gospodarczej poza miejscem stałego zamieszkania; </w:t>
      </w:r>
    </w:p>
    <w:p w:rsidR="00190198" w:rsidRPr="009E6FD0" w:rsidRDefault="00190198" w:rsidP="009E6FD0">
      <w:pPr>
        <w:autoSpaceDE w:val="0"/>
        <w:autoSpaceDN w:val="0"/>
        <w:adjustRightInd w:val="0"/>
        <w:spacing w:line="276" w:lineRule="auto"/>
        <w:ind w:left="360"/>
        <w:jc w:val="both"/>
        <w:rPr>
          <w:rFonts w:ascii="Calibri" w:hAnsi="Calibri" w:cs="Calibri"/>
          <w:color w:val="000000"/>
          <w:sz w:val="22"/>
          <w:szCs w:val="22"/>
        </w:rPr>
      </w:pPr>
      <w:r w:rsidRPr="009E6FD0">
        <w:rPr>
          <w:rFonts w:ascii="Calibri" w:hAnsi="Calibri" w:cs="Calibri"/>
          <w:color w:val="000000"/>
          <w:sz w:val="22"/>
          <w:szCs w:val="22"/>
        </w:rPr>
        <w:t xml:space="preserve">b) maksymalna wysokość dodatku relokacyjnego jest nie wyższa niż 200% przeciętnego wynagrodzenia za pracę w gospodarce narodowej obowiązującego w dniu przyznania dodatku, przy czym możliwa jest wypłata dodatku relokacyjnego w transzach, w zależności od okresu trwania stosunku pracy lub stosunku cywilnoprawnego uczestnika projektu, bądź też od okresu prowadzenia działalności gospodarczej przez uczestnika projektu; </w:t>
      </w:r>
    </w:p>
    <w:p w:rsidR="00190198" w:rsidRPr="009E6FD0" w:rsidRDefault="00190198" w:rsidP="009E6FD0">
      <w:pPr>
        <w:autoSpaceDE w:val="0"/>
        <w:autoSpaceDN w:val="0"/>
        <w:adjustRightInd w:val="0"/>
        <w:spacing w:line="276" w:lineRule="auto"/>
        <w:ind w:left="340"/>
        <w:jc w:val="both"/>
        <w:rPr>
          <w:rFonts w:ascii="Calibri" w:hAnsi="Calibri" w:cs="Calibri"/>
          <w:color w:val="000000"/>
          <w:sz w:val="22"/>
          <w:szCs w:val="22"/>
        </w:rPr>
      </w:pPr>
      <w:r w:rsidRPr="009E6FD0">
        <w:rPr>
          <w:rFonts w:ascii="Calibri" w:hAnsi="Calibri" w:cs="Calibri"/>
          <w:color w:val="000000"/>
          <w:sz w:val="22"/>
          <w:szCs w:val="22"/>
        </w:rPr>
        <w:t>c) dodatek relokacyjny jest przyzna</w:t>
      </w:r>
      <w:r w:rsidR="009906A3" w:rsidRPr="009E6FD0">
        <w:rPr>
          <w:rFonts w:ascii="Calibri" w:hAnsi="Calibri" w:cs="Calibri"/>
          <w:color w:val="000000"/>
          <w:sz w:val="22"/>
          <w:szCs w:val="22"/>
        </w:rPr>
        <w:t>wany w przypadku gdy łącznie zo</w:t>
      </w:r>
      <w:r w:rsidRPr="009E6FD0">
        <w:rPr>
          <w:rFonts w:ascii="Calibri" w:hAnsi="Calibri" w:cs="Calibri"/>
          <w:color w:val="000000"/>
          <w:sz w:val="22"/>
          <w:szCs w:val="22"/>
        </w:rPr>
        <w:t xml:space="preserve">staną spełnione następujące warunki: </w:t>
      </w:r>
    </w:p>
    <w:p w:rsidR="00190198" w:rsidRPr="009E6FD0" w:rsidRDefault="00190198" w:rsidP="009E6FD0">
      <w:pPr>
        <w:autoSpaceDE w:val="0"/>
        <w:autoSpaceDN w:val="0"/>
        <w:adjustRightInd w:val="0"/>
        <w:spacing w:line="276" w:lineRule="auto"/>
        <w:ind w:left="340"/>
        <w:jc w:val="both"/>
        <w:rPr>
          <w:rFonts w:ascii="Calibri" w:hAnsi="Calibri" w:cs="Calibri"/>
          <w:color w:val="000000"/>
          <w:sz w:val="22"/>
          <w:szCs w:val="22"/>
        </w:rPr>
      </w:pPr>
      <w:r w:rsidRPr="009E6FD0">
        <w:rPr>
          <w:rFonts w:ascii="Calibri" w:hAnsi="Calibri" w:cs="Calibri"/>
          <w:color w:val="000000"/>
          <w:sz w:val="22"/>
          <w:szCs w:val="22"/>
        </w:rPr>
        <w:t xml:space="preserve">- odległość od miejsca stałego zamieszkania do miejsca podjęcia zatrudnienia, innej pracy zarobkowej lub miejsca prowadzenia działalności gospodarczej wynosi co najmniej 50 km lub czas dojazdu do tego miejsca i powrotu do miejsca stałego zamieszkania środkami transportu zbiorowego przekracza łącznie co najmniej 3 godziny dziennie; </w:t>
      </w:r>
    </w:p>
    <w:p w:rsidR="00190198" w:rsidRPr="009E6FD0" w:rsidRDefault="00190198" w:rsidP="009E6FD0">
      <w:pPr>
        <w:autoSpaceDE w:val="0"/>
        <w:autoSpaceDN w:val="0"/>
        <w:adjustRightInd w:val="0"/>
        <w:spacing w:line="276" w:lineRule="auto"/>
        <w:ind w:left="340"/>
        <w:jc w:val="both"/>
        <w:rPr>
          <w:rFonts w:ascii="Calibri" w:hAnsi="Calibri" w:cs="Calibri"/>
          <w:color w:val="000000"/>
          <w:sz w:val="22"/>
          <w:szCs w:val="22"/>
        </w:rPr>
      </w:pPr>
      <w:r w:rsidRPr="009E6FD0">
        <w:rPr>
          <w:rFonts w:ascii="Calibri" w:hAnsi="Calibri" w:cs="Calibri"/>
          <w:color w:val="000000"/>
          <w:sz w:val="22"/>
          <w:szCs w:val="22"/>
        </w:rPr>
        <w:t>- osoba będzie pozostawała w zatrudnieniu lub wykonywała inną pracę zarobkową przez okres co</w:t>
      </w:r>
      <w:r w:rsidR="00D52AF1">
        <w:rPr>
          <w:rFonts w:ascii="Calibri" w:hAnsi="Calibri" w:cs="Calibri"/>
          <w:color w:val="000000"/>
          <w:sz w:val="22"/>
          <w:szCs w:val="22"/>
        </w:rPr>
        <w:t xml:space="preserve"> najmniej 6 miesięcy od dnia po</w:t>
      </w:r>
      <w:r w:rsidRPr="009E6FD0">
        <w:rPr>
          <w:rFonts w:ascii="Calibri" w:hAnsi="Calibri" w:cs="Calibri"/>
          <w:color w:val="000000"/>
          <w:sz w:val="22"/>
          <w:szCs w:val="22"/>
        </w:rPr>
        <w:t xml:space="preserve">wstania stosunku pracy lub stosunku cywilnoprawnego lub będzie prowadziła działalność gospodarczą przez okres co najmniej 12 miesięcy od dnia uzyskania wpisu do CEIDG; </w:t>
      </w:r>
    </w:p>
    <w:p w:rsidR="00190198" w:rsidRPr="009E6FD0" w:rsidRDefault="00190198" w:rsidP="009E6FD0">
      <w:pPr>
        <w:autoSpaceDE w:val="0"/>
        <w:autoSpaceDN w:val="0"/>
        <w:adjustRightInd w:val="0"/>
        <w:spacing w:line="276" w:lineRule="auto"/>
        <w:ind w:left="340"/>
        <w:jc w:val="both"/>
        <w:rPr>
          <w:rFonts w:ascii="Calibri" w:hAnsi="Calibri" w:cs="Calibri"/>
          <w:color w:val="000000"/>
          <w:sz w:val="22"/>
          <w:szCs w:val="22"/>
        </w:rPr>
      </w:pPr>
      <w:r w:rsidRPr="009E6FD0">
        <w:rPr>
          <w:rFonts w:ascii="Calibri" w:hAnsi="Calibri" w:cs="Calibri"/>
          <w:color w:val="000000"/>
          <w:sz w:val="22"/>
          <w:szCs w:val="22"/>
        </w:rPr>
        <w:t xml:space="preserve">d) weryfikacja spełnienia warunków, o których mowa w lit. c, jest dokonywana na podstawie oświadczeń i dokumentów przedkładanych przez uczestnika projektu. </w:t>
      </w:r>
    </w:p>
    <w:p w:rsidR="00190198" w:rsidRDefault="006D3EC0" w:rsidP="007C0890">
      <w:pPr>
        <w:numPr>
          <w:ilvl w:val="0"/>
          <w:numId w:val="50"/>
        </w:numPr>
        <w:spacing w:line="276" w:lineRule="auto"/>
        <w:ind w:left="357" w:hanging="357"/>
        <w:jc w:val="both"/>
        <w:rPr>
          <w:rFonts w:ascii="Calibri" w:hAnsi="Calibri" w:cs="Arial"/>
          <w:sz w:val="22"/>
          <w:szCs w:val="22"/>
        </w:rPr>
      </w:pPr>
      <w:r w:rsidRPr="009E6FD0">
        <w:rPr>
          <w:rFonts w:ascii="Calibri" w:hAnsi="Calibri" w:cs="Arial"/>
          <w:sz w:val="22"/>
          <w:szCs w:val="22"/>
        </w:rPr>
        <w:lastRenderedPageBreak/>
        <w:t>Usługi szkoleniowe są realizowane przez instytucje posiadające wpis do Rejestru Instytucji Szkoleniowych</w:t>
      </w:r>
      <w:r w:rsidR="00D52AF1">
        <w:rPr>
          <w:rFonts w:ascii="Calibri" w:hAnsi="Calibri" w:cs="Arial"/>
          <w:sz w:val="22"/>
          <w:szCs w:val="22"/>
        </w:rPr>
        <w:t xml:space="preserve"> prowadzonego przez Wojewódzki Urząd Pracy właściwy ze względu na siedzibę Instytucji szkoleniowej.</w:t>
      </w:r>
      <w:r w:rsidR="00AA5601" w:rsidRPr="009E6FD0">
        <w:rPr>
          <w:rFonts w:ascii="Calibri" w:hAnsi="Calibri" w:cs="Arial"/>
          <w:sz w:val="22"/>
          <w:szCs w:val="22"/>
        </w:rPr>
        <w:t xml:space="preserve"> </w:t>
      </w:r>
    </w:p>
    <w:p w:rsidR="00D52AF1" w:rsidRDefault="00D52AF1" w:rsidP="007C0890">
      <w:pPr>
        <w:numPr>
          <w:ilvl w:val="0"/>
          <w:numId w:val="50"/>
        </w:numPr>
        <w:spacing w:line="276" w:lineRule="auto"/>
        <w:ind w:left="357" w:hanging="357"/>
        <w:jc w:val="both"/>
        <w:rPr>
          <w:rFonts w:ascii="Calibri" w:hAnsi="Calibri" w:cs="Arial"/>
          <w:sz w:val="22"/>
          <w:szCs w:val="22"/>
        </w:rPr>
      </w:pPr>
      <w:r>
        <w:rPr>
          <w:rFonts w:ascii="Calibri" w:hAnsi="Calibri" w:cs="Arial"/>
          <w:sz w:val="22"/>
          <w:szCs w:val="22"/>
        </w:rPr>
        <w:t>Szkolenia realizowane są w projekcie są zgodne ze zdiagnozowanymi potrzebami i potencjałem uczestnika projektu oraz zdiagnozowanymi potrzebami na rynku pracy.</w:t>
      </w:r>
    </w:p>
    <w:p w:rsidR="00D52AF1" w:rsidRDefault="00D52AF1" w:rsidP="007C0890">
      <w:pPr>
        <w:numPr>
          <w:ilvl w:val="0"/>
          <w:numId w:val="50"/>
        </w:numPr>
        <w:spacing w:line="276" w:lineRule="auto"/>
        <w:ind w:left="357" w:hanging="357"/>
        <w:jc w:val="both"/>
        <w:rPr>
          <w:rFonts w:ascii="Calibri" w:hAnsi="Calibri" w:cs="Arial"/>
          <w:sz w:val="22"/>
          <w:szCs w:val="22"/>
        </w:rPr>
      </w:pPr>
      <w:r>
        <w:rPr>
          <w:rFonts w:ascii="Calibri" w:hAnsi="Calibri" w:cs="Arial"/>
          <w:sz w:val="22"/>
          <w:szCs w:val="22"/>
        </w:rPr>
        <w:t>Szkolenia otwarte mogą być realizowane jedynie w uzasadnionych przypadkach, w odniesieniu do osób, u których zidentyfikowano konieczność nabycia w taki sposób niezbędnych umiejętności czy kwalifikacji zawodowych.</w:t>
      </w:r>
    </w:p>
    <w:p w:rsidR="00A84E53" w:rsidRDefault="00A84E53" w:rsidP="007C0890">
      <w:pPr>
        <w:numPr>
          <w:ilvl w:val="0"/>
          <w:numId w:val="50"/>
        </w:numPr>
        <w:spacing w:line="276" w:lineRule="auto"/>
        <w:ind w:left="357" w:hanging="357"/>
        <w:jc w:val="both"/>
        <w:rPr>
          <w:rFonts w:ascii="Calibri" w:hAnsi="Calibri" w:cs="Arial"/>
          <w:sz w:val="22"/>
          <w:szCs w:val="22"/>
        </w:rPr>
      </w:pPr>
      <w:r>
        <w:rPr>
          <w:rFonts w:ascii="Calibri" w:hAnsi="Calibri" w:cs="Arial"/>
          <w:sz w:val="22"/>
          <w:szCs w:val="22"/>
        </w:rPr>
        <w:t>Efektem szkolenia będzie nabycie kwalifikacji zawodowych lub nabycie kompetencji potwierdzonych odpowiednim dokumentem (np. certyfikatem), w rozumieniu wytycznych w zakresie monitorowania postępu rzeczowego realizacji programów operacyjnych na lata 2014-2020.</w:t>
      </w:r>
    </w:p>
    <w:p w:rsidR="00A84E53" w:rsidRPr="009E6FD0" w:rsidRDefault="00A84E53" w:rsidP="007C0890">
      <w:pPr>
        <w:numPr>
          <w:ilvl w:val="0"/>
          <w:numId w:val="50"/>
        </w:numPr>
        <w:spacing w:line="276" w:lineRule="auto"/>
        <w:ind w:left="357" w:hanging="357"/>
        <w:jc w:val="both"/>
        <w:rPr>
          <w:rFonts w:ascii="Calibri" w:hAnsi="Calibri" w:cs="Arial"/>
          <w:sz w:val="22"/>
          <w:szCs w:val="22"/>
        </w:rPr>
      </w:pPr>
      <w:r>
        <w:rPr>
          <w:rFonts w:ascii="Calibri" w:hAnsi="Calibri" w:cs="Arial"/>
          <w:sz w:val="22"/>
          <w:szCs w:val="22"/>
        </w:rPr>
        <w:t>Nabycie kwalifikacji zawodowych lub kompetencji jest weryfikowane poprzez przeprowadzenie odpowiedniego ich sprawdzenia (np. w formie egzaminu).</w:t>
      </w:r>
    </w:p>
    <w:p w:rsidR="00AA5601" w:rsidRPr="009E6FD0" w:rsidRDefault="00AA5601" w:rsidP="007C0890">
      <w:pPr>
        <w:numPr>
          <w:ilvl w:val="0"/>
          <w:numId w:val="50"/>
        </w:numPr>
        <w:spacing w:line="276" w:lineRule="auto"/>
        <w:jc w:val="both"/>
        <w:rPr>
          <w:rFonts w:ascii="Calibri" w:hAnsi="Calibri" w:cs="Arial"/>
          <w:sz w:val="22"/>
          <w:szCs w:val="22"/>
        </w:rPr>
      </w:pPr>
      <w:r w:rsidRPr="009E6FD0">
        <w:rPr>
          <w:rFonts w:ascii="Calibri" w:hAnsi="Calibri" w:cs="Arial"/>
          <w:sz w:val="22"/>
          <w:szCs w:val="22"/>
        </w:rPr>
        <w:t>Osobom uczestniczącym w szkoleniach przysługuje stypendium w wysokości nie większej niż 120% zasiłku, o którym mowa w art. 72 ust. 1 pkt 1 ustawy o promocji zatrudnienia i instytucjach rynku pracy pod warunkiem, że liczba godzin szkolenia wynosi nie mniej niż 150 godzin miesięcznie – w przypadku niższego miesięcznego wymiaru godzin, wysokość stypendium ustala się proporcjonalnie.</w:t>
      </w:r>
    </w:p>
    <w:p w:rsidR="00CB1EAD" w:rsidRPr="009E6FD0" w:rsidRDefault="00CB1EAD" w:rsidP="007C0890">
      <w:pPr>
        <w:numPr>
          <w:ilvl w:val="0"/>
          <w:numId w:val="50"/>
        </w:numPr>
        <w:spacing w:line="276" w:lineRule="auto"/>
        <w:jc w:val="both"/>
        <w:rPr>
          <w:rFonts w:ascii="Calibri" w:hAnsi="Calibri" w:cs="Arial"/>
          <w:sz w:val="22"/>
          <w:szCs w:val="22"/>
        </w:rPr>
      </w:pPr>
      <w:r w:rsidRPr="009E6FD0">
        <w:rPr>
          <w:rFonts w:ascii="Calibri" w:hAnsi="Calibri" w:cs="Arial"/>
          <w:sz w:val="22"/>
          <w:szCs w:val="22"/>
        </w:rPr>
        <w:t xml:space="preserve">Wnioskodawca ma możliwość uzyskania dodatkowej premii punktowej w wysokości </w:t>
      </w:r>
      <w:r w:rsidR="00EA1EBB" w:rsidRPr="009E6FD0">
        <w:rPr>
          <w:rFonts w:ascii="Calibri" w:hAnsi="Calibri" w:cs="Arial"/>
          <w:sz w:val="22"/>
          <w:szCs w:val="22"/>
        </w:rPr>
        <w:t>5</w:t>
      </w:r>
      <w:r w:rsidRPr="009E6FD0">
        <w:rPr>
          <w:rFonts w:ascii="Calibri" w:hAnsi="Calibri" w:cs="Arial"/>
          <w:sz w:val="22"/>
          <w:szCs w:val="22"/>
        </w:rPr>
        <w:t xml:space="preserve"> pkt za spełnienie kryterium premiującego nr 1:</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36C0A" w:themeFill="accent6" w:themeFillShade="BF"/>
        <w:tblLook w:val="00A0" w:firstRow="1" w:lastRow="0" w:firstColumn="1" w:lastColumn="0" w:noHBand="0" w:noVBand="0"/>
      </w:tblPr>
      <w:tblGrid>
        <w:gridCol w:w="8929"/>
      </w:tblGrid>
      <w:tr w:rsidR="00CB1EAD" w:rsidRPr="000D478B" w:rsidTr="00EA1EBB">
        <w:tc>
          <w:tcPr>
            <w:tcW w:w="9210" w:type="dxa"/>
            <w:shd w:val="clear" w:color="auto" w:fill="E36C0A" w:themeFill="accent6" w:themeFillShade="BF"/>
          </w:tcPr>
          <w:p w:rsidR="00CB1EAD" w:rsidRPr="00CB1EAD" w:rsidRDefault="00CB1EAD" w:rsidP="009E6FD0">
            <w:pPr>
              <w:pStyle w:val="Default"/>
              <w:spacing w:line="276" w:lineRule="auto"/>
              <w:jc w:val="both"/>
              <w:rPr>
                <w:rFonts w:ascii="Calibri" w:hAnsi="Calibri"/>
                <w:b/>
                <w:color w:val="auto"/>
                <w:sz w:val="22"/>
                <w:szCs w:val="22"/>
              </w:rPr>
            </w:pPr>
            <w:r w:rsidRPr="00CB1EAD">
              <w:rPr>
                <w:rFonts w:ascii="Calibri" w:hAnsi="Calibri"/>
                <w:b/>
                <w:color w:val="auto"/>
                <w:sz w:val="22"/>
                <w:szCs w:val="22"/>
              </w:rPr>
              <w:t>Zakres wsparcia:</w:t>
            </w:r>
          </w:p>
          <w:p w:rsidR="00CB1EAD" w:rsidRPr="00CB1EAD" w:rsidRDefault="00CB1EAD" w:rsidP="009E6FD0">
            <w:pPr>
              <w:pStyle w:val="Default"/>
              <w:spacing w:line="276" w:lineRule="auto"/>
              <w:jc w:val="both"/>
              <w:rPr>
                <w:rFonts w:ascii="Calibri" w:hAnsi="Calibri"/>
                <w:b/>
                <w:color w:val="auto"/>
                <w:sz w:val="22"/>
                <w:szCs w:val="22"/>
              </w:rPr>
            </w:pPr>
            <w:r w:rsidRPr="00CB1EAD">
              <w:rPr>
                <w:rFonts w:ascii="Calibri" w:hAnsi="Calibri"/>
                <w:b/>
                <w:color w:val="auto"/>
                <w:sz w:val="22"/>
                <w:szCs w:val="22"/>
              </w:rPr>
              <w:t>Projekt zakłada dla co najmniej 10% uczestników objętych szkoleniami, organizację form wsparcia prowadzących do nabycia, podniesienia, uzupełnienia lub zmiany kwalifikacji zawodowych/ doświadczenia zawodowego, przez uczestników projektu, zgodnych ze zidentyfikowanymi potrzebami pracodawców z regionu w sektorach:</w:t>
            </w:r>
          </w:p>
          <w:p w:rsidR="00CB1EAD" w:rsidRPr="00CB1EAD" w:rsidRDefault="00CB1EAD" w:rsidP="009E6FD0">
            <w:pPr>
              <w:pStyle w:val="Default"/>
              <w:spacing w:line="276" w:lineRule="auto"/>
              <w:jc w:val="both"/>
              <w:rPr>
                <w:rFonts w:ascii="Calibri" w:hAnsi="Calibri"/>
                <w:b/>
                <w:color w:val="auto"/>
                <w:sz w:val="22"/>
                <w:szCs w:val="22"/>
              </w:rPr>
            </w:pPr>
            <w:r w:rsidRPr="00CB1EAD">
              <w:rPr>
                <w:rFonts w:ascii="Calibri" w:hAnsi="Calibri"/>
                <w:b/>
                <w:color w:val="auto"/>
                <w:sz w:val="22"/>
                <w:szCs w:val="22"/>
              </w:rPr>
              <w:t>- białej gospodarki (tj. sektory związane z lecznictwem, ochroną zdrowia, farmaceutyczne, usługami medyczno-opiekuńczymi oraz przemysłem produktów medycznych)</w:t>
            </w:r>
          </w:p>
          <w:p w:rsidR="00CB1EAD" w:rsidRPr="00CB1EAD" w:rsidRDefault="00CB1EAD" w:rsidP="009E6FD0">
            <w:pPr>
              <w:pStyle w:val="Default"/>
              <w:spacing w:line="276" w:lineRule="auto"/>
              <w:jc w:val="both"/>
              <w:rPr>
                <w:rFonts w:ascii="Calibri" w:hAnsi="Calibri"/>
                <w:b/>
                <w:color w:val="auto"/>
                <w:sz w:val="22"/>
                <w:szCs w:val="22"/>
              </w:rPr>
            </w:pPr>
            <w:r w:rsidRPr="00CB1EAD">
              <w:rPr>
                <w:rFonts w:ascii="Calibri" w:hAnsi="Calibri"/>
                <w:b/>
                <w:color w:val="auto"/>
                <w:sz w:val="22"/>
                <w:szCs w:val="22"/>
              </w:rPr>
              <w:t>i/lub,</w:t>
            </w:r>
          </w:p>
          <w:p w:rsidR="00CB1EAD" w:rsidRPr="00DF7761" w:rsidRDefault="00CB1EAD" w:rsidP="009E6FD0">
            <w:pPr>
              <w:pStyle w:val="Default"/>
              <w:spacing w:line="276" w:lineRule="auto"/>
              <w:jc w:val="both"/>
              <w:rPr>
                <w:rFonts w:ascii="Calibri" w:hAnsi="Calibri"/>
                <w:color w:val="auto"/>
                <w:sz w:val="22"/>
                <w:szCs w:val="22"/>
              </w:rPr>
            </w:pPr>
            <w:r w:rsidRPr="00CB1EAD">
              <w:rPr>
                <w:rFonts w:ascii="Calibri" w:hAnsi="Calibri"/>
                <w:b/>
                <w:color w:val="auto"/>
                <w:sz w:val="22"/>
                <w:szCs w:val="22"/>
              </w:rPr>
              <w:t>- zielonej gospodarki (poza rolnictwem), tj. sektory związane z transportem zbiorowym, odnawialnymi źródłami energii, budownictwem oraz gospodarką odpadami.</w:t>
            </w:r>
          </w:p>
        </w:tc>
      </w:tr>
    </w:tbl>
    <w:p w:rsidR="00AA5601" w:rsidRDefault="00AA5601" w:rsidP="007C0890">
      <w:pPr>
        <w:numPr>
          <w:ilvl w:val="0"/>
          <w:numId w:val="50"/>
        </w:numPr>
        <w:spacing w:line="276" w:lineRule="auto"/>
        <w:ind w:left="357"/>
        <w:jc w:val="both"/>
        <w:rPr>
          <w:rFonts w:ascii="Calibri" w:hAnsi="Calibri" w:cs="Arial"/>
          <w:sz w:val="22"/>
          <w:szCs w:val="22"/>
        </w:rPr>
      </w:pPr>
      <w:r w:rsidRPr="00AA5601">
        <w:rPr>
          <w:rFonts w:ascii="Calibri" w:hAnsi="Calibri" w:cs="Arial"/>
          <w:sz w:val="22"/>
          <w:szCs w:val="22"/>
        </w:rPr>
        <w:t>Staże w projekcie są realizowane zgodnie z zaleceniem Rady z dnia 10 marca 2014 r. w sprawie ram jakości staży (Dz. Urz. UE C 88 z 27.03.2014, str. 1) oraz z Po</w:t>
      </w:r>
      <w:r w:rsidR="002A6692">
        <w:rPr>
          <w:rFonts w:ascii="Calibri" w:hAnsi="Calibri" w:cs="Arial"/>
          <w:sz w:val="22"/>
          <w:szCs w:val="22"/>
        </w:rPr>
        <w:t>lskimi Ramami Jakości Praktyk i </w:t>
      </w:r>
      <w:r w:rsidRPr="00AA5601">
        <w:rPr>
          <w:rFonts w:ascii="Calibri" w:hAnsi="Calibri" w:cs="Arial"/>
          <w:sz w:val="22"/>
          <w:szCs w:val="22"/>
        </w:rPr>
        <w:t>Staży</w:t>
      </w:r>
      <w:r>
        <w:rPr>
          <w:rFonts w:ascii="Calibri" w:hAnsi="Calibri" w:cs="Arial"/>
          <w:sz w:val="22"/>
          <w:szCs w:val="22"/>
        </w:rPr>
        <w:t>.</w:t>
      </w:r>
    </w:p>
    <w:p w:rsidR="00AE2661" w:rsidRDefault="00AA5601" w:rsidP="007C0890">
      <w:pPr>
        <w:numPr>
          <w:ilvl w:val="0"/>
          <w:numId w:val="50"/>
        </w:numPr>
        <w:spacing w:line="276" w:lineRule="auto"/>
        <w:ind w:left="357"/>
        <w:jc w:val="both"/>
        <w:rPr>
          <w:rFonts w:ascii="Calibri" w:hAnsi="Calibri" w:cs="Arial"/>
          <w:sz w:val="22"/>
          <w:szCs w:val="22"/>
        </w:rPr>
      </w:pPr>
      <w:r>
        <w:rPr>
          <w:rFonts w:ascii="Calibri" w:hAnsi="Calibri" w:cs="Arial"/>
          <w:sz w:val="22"/>
          <w:szCs w:val="22"/>
        </w:rPr>
        <w:t>S</w:t>
      </w:r>
      <w:r w:rsidRPr="00AA5601">
        <w:rPr>
          <w:rFonts w:ascii="Calibri" w:hAnsi="Calibri" w:cs="Arial"/>
          <w:sz w:val="22"/>
          <w:szCs w:val="22"/>
        </w:rPr>
        <w:t>taż trwa nie krócej niż 3 miesiące. W okresie odbywania stażu stażyście przysługuje miesięczne stypendium w wyso</w:t>
      </w:r>
      <w:r>
        <w:rPr>
          <w:rFonts w:ascii="Calibri" w:hAnsi="Calibri" w:cs="Arial"/>
          <w:sz w:val="22"/>
          <w:szCs w:val="22"/>
        </w:rPr>
        <w:t>kości nie większej niż kwota mi</w:t>
      </w:r>
      <w:r w:rsidRPr="00AA5601">
        <w:rPr>
          <w:rFonts w:ascii="Calibri" w:hAnsi="Calibri" w:cs="Arial"/>
          <w:sz w:val="22"/>
          <w:szCs w:val="22"/>
        </w:rPr>
        <w:t>nimalnego wynagrodzenia za pracę ustalanego na podstawie przepisów o minimalnym wynag</w:t>
      </w:r>
      <w:r>
        <w:rPr>
          <w:rFonts w:ascii="Calibri" w:hAnsi="Calibri" w:cs="Arial"/>
          <w:sz w:val="22"/>
          <w:szCs w:val="22"/>
        </w:rPr>
        <w:t>rodzeniu za pracę naliczane pro</w:t>
      </w:r>
      <w:r w:rsidRPr="00AA5601">
        <w:rPr>
          <w:rFonts w:ascii="Calibri" w:hAnsi="Calibri" w:cs="Arial"/>
          <w:sz w:val="22"/>
          <w:szCs w:val="22"/>
        </w:rPr>
        <w:t>porcjonalnie do liczby godzin s</w:t>
      </w:r>
      <w:r>
        <w:rPr>
          <w:rFonts w:ascii="Calibri" w:hAnsi="Calibri" w:cs="Arial"/>
          <w:sz w:val="22"/>
          <w:szCs w:val="22"/>
        </w:rPr>
        <w:t>tażu zrealizowanych przez stażystę.</w:t>
      </w:r>
    </w:p>
    <w:p w:rsidR="00655ACF" w:rsidRDefault="00655ACF" w:rsidP="00655ACF">
      <w:pPr>
        <w:numPr>
          <w:ilvl w:val="0"/>
          <w:numId w:val="50"/>
        </w:numPr>
        <w:spacing w:line="276" w:lineRule="auto"/>
        <w:jc w:val="both"/>
        <w:rPr>
          <w:rFonts w:ascii="Calibri" w:hAnsi="Calibri" w:cs="Arial"/>
          <w:sz w:val="22"/>
          <w:szCs w:val="22"/>
        </w:rPr>
      </w:pPr>
      <w:r>
        <w:rPr>
          <w:rFonts w:ascii="Calibri" w:hAnsi="Calibri" w:cs="Arial"/>
          <w:sz w:val="22"/>
          <w:szCs w:val="22"/>
        </w:rPr>
        <w:t>S</w:t>
      </w:r>
      <w:r w:rsidRPr="00655ACF">
        <w:rPr>
          <w:rFonts w:ascii="Calibri" w:hAnsi="Calibri" w:cs="Arial"/>
          <w:sz w:val="22"/>
          <w:szCs w:val="22"/>
        </w:rPr>
        <w:t>taż odbywa się na podstawie umowy, której stroną jest co naj-mniej stażysta oraz podmiot przyjmujący na staż, która zawiera podstawowe warunki przebiegu</w:t>
      </w:r>
      <w:r>
        <w:rPr>
          <w:rFonts w:ascii="Calibri" w:hAnsi="Calibri" w:cs="Arial"/>
          <w:sz w:val="22"/>
          <w:szCs w:val="22"/>
        </w:rPr>
        <w:t xml:space="preserve"> stażu, w tym okres trwania sta</w:t>
      </w:r>
      <w:r w:rsidRPr="00655ACF">
        <w:rPr>
          <w:rFonts w:ascii="Calibri" w:hAnsi="Calibri" w:cs="Arial"/>
          <w:sz w:val="22"/>
          <w:szCs w:val="22"/>
        </w:rPr>
        <w:t>żu, wysokość przewidywane</w:t>
      </w:r>
      <w:r>
        <w:rPr>
          <w:rFonts w:ascii="Calibri" w:hAnsi="Calibri" w:cs="Arial"/>
          <w:sz w:val="22"/>
          <w:szCs w:val="22"/>
        </w:rPr>
        <w:t>go stypendium, miejsce wykonywa</w:t>
      </w:r>
      <w:r w:rsidRPr="00655ACF">
        <w:rPr>
          <w:rFonts w:ascii="Calibri" w:hAnsi="Calibri" w:cs="Arial"/>
          <w:sz w:val="22"/>
          <w:szCs w:val="22"/>
        </w:rPr>
        <w:t>nia prac, zakres obowiązków oraz dane opiekuna stażu</w:t>
      </w:r>
      <w:r>
        <w:rPr>
          <w:rFonts w:ascii="Calibri" w:hAnsi="Calibri" w:cs="Arial"/>
          <w:sz w:val="22"/>
          <w:szCs w:val="22"/>
        </w:rPr>
        <w:t>.</w:t>
      </w:r>
    </w:p>
    <w:p w:rsidR="00655ACF" w:rsidRDefault="00655ACF" w:rsidP="00655ACF">
      <w:pPr>
        <w:numPr>
          <w:ilvl w:val="0"/>
          <w:numId w:val="50"/>
        </w:numPr>
        <w:spacing w:line="276" w:lineRule="auto"/>
        <w:jc w:val="both"/>
        <w:rPr>
          <w:rFonts w:ascii="Calibri" w:hAnsi="Calibri" w:cs="Arial"/>
          <w:sz w:val="22"/>
          <w:szCs w:val="22"/>
        </w:rPr>
      </w:pPr>
      <w:r>
        <w:rPr>
          <w:rFonts w:ascii="Calibri" w:hAnsi="Calibri" w:cs="Arial"/>
          <w:sz w:val="22"/>
          <w:szCs w:val="22"/>
        </w:rPr>
        <w:lastRenderedPageBreak/>
        <w:t>Z</w:t>
      </w:r>
      <w:r w:rsidRPr="00655ACF">
        <w:rPr>
          <w:rFonts w:ascii="Calibri" w:hAnsi="Calibri" w:cs="Arial"/>
          <w:sz w:val="22"/>
          <w:szCs w:val="22"/>
        </w:rPr>
        <w:t>adania wykonywane w ramach stażu są wykonywane w ramach programu stażu, który jest p</w:t>
      </w:r>
      <w:r>
        <w:rPr>
          <w:rFonts w:ascii="Calibri" w:hAnsi="Calibri" w:cs="Arial"/>
          <w:sz w:val="22"/>
          <w:szCs w:val="22"/>
        </w:rPr>
        <w:t>rzygotowany przez podmiot przyj</w:t>
      </w:r>
      <w:r w:rsidRPr="00655ACF">
        <w:rPr>
          <w:rFonts w:ascii="Calibri" w:hAnsi="Calibri" w:cs="Arial"/>
          <w:sz w:val="22"/>
          <w:szCs w:val="22"/>
        </w:rPr>
        <w:t>mujący na staż we współpracy z</w:t>
      </w:r>
      <w:r>
        <w:rPr>
          <w:rFonts w:ascii="Calibri" w:hAnsi="Calibri" w:cs="Arial"/>
          <w:sz w:val="22"/>
          <w:szCs w:val="22"/>
        </w:rPr>
        <w:t xml:space="preserve"> organizatorem stażu i przedkła</w:t>
      </w:r>
      <w:r w:rsidRPr="00655ACF">
        <w:rPr>
          <w:rFonts w:ascii="Calibri" w:hAnsi="Calibri" w:cs="Arial"/>
          <w:sz w:val="22"/>
          <w:szCs w:val="22"/>
        </w:rPr>
        <w:t>dany do podpisu stażysty. Pro</w:t>
      </w:r>
      <w:r>
        <w:rPr>
          <w:rFonts w:ascii="Calibri" w:hAnsi="Calibri" w:cs="Arial"/>
          <w:sz w:val="22"/>
          <w:szCs w:val="22"/>
        </w:rPr>
        <w:t>gram stażu jest opracowywany in</w:t>
      </w:r>
      <w:r w:rsidRPr="00655ACF">
        <w:rPr>
          <w:rFonts w:ascii="Calibri" w:hAnsi="Calibri" w:cs="Arial"/>
          <w:sz w:val="22"/>
          <w:szCs w:val="22"/>
        </w:rPr>
        <w:t>dywidualnie, z uwzględnieniem potrzeb i potencjału stażysty</w:t>
      </w:r>
      <w:r>
        <w:rPr>
          <w:rFonts w:ascii="Calibri" w:hAnsi="Calibri" w:cs="Arial"/>
          <w:sz w:val="22"/>
          <w:szCs w:val="22"/>
        </w:rPr>
        <w:t>.</w:t>
      </w:r>
    </w:p>
    <w:p w:rsidR="00A304BF" w:rsidRPr="00A304BF" w:rsidRDefault="00A304BF" w:rsidP="007C0890">
      <w:pPr>
        <w:numPr>
          <w:ilvl w:val="0"/>
          <w:numId w:val="50"/>
        </w:numPr>
        <w:spacing w:line="276" w:lineRule="auto"/>
        <w:ind w:left="357"/>
        <w:jc w:val="both"/>
        <w:rPr>
          <w:rFonts w:ascii="Calibri" w:hAnsi="Calibri" w:cs="Arial"/>
          <w:sz w:val="22"/>
          <w:szCs w:val="22"/>
        </w:rPr>
      </w:pPr>
      <w:r w:rsidRPr="00A304BF">
        <w:rPr>
          <w:rFonts w:ascii="Calibri" w:hAnsi="Calibri" w:cs="Arial"/>
          <w:b/>
          <w:sz w:val="22"/>
          <w:szCs w:val="22"/>
        </w:rPr>
        <w:t xml:space="preserve">Zgodnie z kryterium formalnym specyficznym nr 4 </w:t>
      </w:r>
      <w:r w:rsidR="000C01AB" w:rsidRPr="000C01AB">
        <w:rPr>
          <w:rFonts w:ascii="Calibri" w:hAnsi="Calibri" w:cs="Arial"/>
          <w:b/>
          <w:sz w:val="22"/>
          <w:szCs w:val="22"/>
        </w:rPr>
        <w:t>w ramach konkursu nr RPLU.09.01.00-IP.02-06-001/16</w:t>
      </w:r>
      <w:r w:rsidR="000C01AB">
        <w:rPr>
          <w:rFonts w:ascii="Calibri" w:hAnsi="Calibri" w:cs="Arial"/>
          <w:b/>
          <w:sz w:val="22"/>
          <w:szCs w:val="22"/>
        </w:rPr>
        <w:t xml:space="preserve"> </w:t>
      </w:r>
      <w:r w:rsidRPr="00A304BF">
        <w:rPr>
          <w:rFonts w:ascii="Calibri" w:hAnsi="Calibri" w:cs="Arial"/>
          <w:b/>
          <w:sz w:val="22"/>
          <w:szCs w:val="22"/>
        </w:rPr>
        <w:t>sposób realizacji staży/ praktyk zawodowych</w:t>
      </w:r>
      <w:r w:rsidRPr="00A304BF">
        <w:rPr>
          <w:rFonts w:ascii="Calibri" w:hAnsi="Calibri" w:cs="Arial"/>
          <w:sz w:val="22"/>
          <w:szCs w:val="22"/>
        </w:rPr>
        <w:t>:</w:t>
      </w:r>
      <w:r w:rsidR="00655ACF">
        <w:rPr>
          <w:rFonts w:ascii="Calibri" w:hAnsi="Calibri" w:cs="Arial"/>
          <w:sz w:val="22"/>
          <w:szCs w:val="22"/>
        </w:rPr>
        <w:t xml:space="preserve"> </w:t>
      </w:r>
    </w:p>
    <w:p w:rsidR="00A304BF" w:rsidRPr="00A304BF" w:rsidRDefault="00A304BF" w:rsidP="009E6FD0">
      <w:pPr>
        <w:spacing w:line="276" w:lineRule="auto"/>
        <w:ind w:left="357"/>
        <w:jc w:val="both"/>
        <w:rPr>
          <w:rFonts w:ascii="Calibri" w:hAnsi="Calibri" w:cs="Arial"/>
          <w:sz w:val="22"/>
          <w:szCs w:val="22"/>
        </w:rPr>
      </w:pPr>
      <w:r w:rsidRPr="00A304BF">
        <w:rPr>
          <w:rFonts w:ascii="Calibri" w:hAnsi="Calibri" w:cs="Arial"/>
          <w:sz w:val="22"/>
          <w:szCs w:val="22"/>
        </w:rPr>
        <w:t>a) założone w ramach projektu staże/praktyki zawodowe powinny być powiązane ze szkoleniami w ramach projektu lub posiadanymi już przez uczestników projektu kwalifikacjami lub kompetencjami,</w:t>
      </w:r>
    </w:p>
    <w:p w:rsidR="00AA5601" w:rsidRDefault="00A304BF" w:rsidP="009E6FD0">
      <w:pPr>
        <w:spacing w:line="276" w:lineRule="auto"/>
        <w:ind w:left="357"/>
        <w:jc w:val="both"/>
        <w:rPr>
          <w:rFonts w:ascii="Calibri" w:hAnsi="Calibri" w:cs="Arial"/>
          <w:sz w:val="22"/>
          <w:szCs w:val="22"/>
        </w:rPr>
      </w:pPr>
      <w:r w:rsidRPr="00A304BF">
        <w:rPr>
          <w:rFonts w:ascii="Calibri" w:hAnsi="Calibri" w:cs="Arial"/>
          <w:sz w:val="22"/>
          <w:szCs w:val="22"/>
        </w:rPr>
        <w:t>b) założone w ramach projektu staże/praktyki zawodowe będą trwały przez okres nie krótszy niż 3 m-ce oraz nie dłuższy niż 6 m-cy.</w:t>
      </w:r>
    </w:p>
    <w:p w:rsidR="004A0E5C" w:rsidRPr="00AA5601" w:rsidRDefault="004A0E5C" w:rsidP="009E6FD0">
      <w:pPr>
        <w:spacing w:line="276" w:lineRule="auto"/>
        <w:ind w:left="357"/>
        <w:jc w:val="both"/>
        <w:rPr>
          <w:rFonts w:ascii="Calibri" w:hAnsi="Calibri" w:cs="Arial"/>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51" w:name="_Toc306348831"/>
      <w:bookmarkStart w:id="52" w:name="_Toc429053221"/>
      <w:bookmarkStart w:id="53" w:name="_Toc452098033"/>
      <w:r w:rsidRPr="00265227">
        <w:rPr>
          <w:rFonts w:ascii="Calibri" w:hAnsi="Calibri" w:cs="Arial"/>
          <w:b/>
          <w:bCs/>
          <w:iCs/>
          <w:color w:val="000000"/>
          <w:sz w:val="22"/>
          <w:szCs w:val="22"/>
        </w:rPr>
        <w:t>3.3. Grupy docelowe</w:t>
      </w:r>
      <w:bookmarkEnd w:id="51"/>
      <w:bookmarkEnd w:id="52"/>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AE2661" w:rsidRPr="000D478B" w:rsidTr="00893839">
        <w:tc>
          <w:tcPr>
            <w:tcW w:w="9210" w:type="dxa"/>
            <w:shd w:val="clear" w:color="auto" w:fill="E36C0A" w:themeFill="accent6" w:themeFillShade="BF"/>
          </w:tcPr>
          <w:p w:rsidR="00CB1EAD" w:rsidRPr="004A0E5C" w:rsidRDefault="00AE2661" w:rsidP="007C0890">
            <w:pPr>
              <w:numPr>
                <w:ilvl w:val="0"/>
                <w:numId w:val="124"/>
              </w:numPr>
              <w:tabs>
                <w:tab w:val="left" w:pos="0"/>
              </w:tabs>
              <w:spacing w:line="276" w:lineRule="auto"/>
              <w:ind w:left="0" w:firstLine="0"/>
              <w:jc w:val="both"/>
              <w:rPr>
                <w:rFonts w:ascii="Calibri" w:hAnsi="Calibri" w:cs="Arial"/>
                <w:sz w:val="22"/>
                <w:szCs w:val="22"/>
              </w:rPr>
            </w:pPr>
            <w:r w:rsidRPr="004A0E5C">
              <w:rPr>
                <w:rFonts w:ascii="Calibri" w:hAnsi="Calibri" w:cs="Arial"/>
                <w:sz w:val="22"/>
                <w:szCs w:val="22"/>
              </w:rPr>
              <w:t xml:space="preserve">Grupę docelową w ramach </w:t>
            </w:r>
            <w:r w:rsidRPr="00EA1EBB">
              <w:rPr>
                <w:rFonts w:ascii="Calibri" w:hAnsi="Calibri" w:cs="Arial"/>
                <w:b/>
                <w:sz w:val="22"/>
                <w:szCs w:val="22"/>
              </w:rPr>
              <w:t xml:space="preserve">Działania </w:t>
            </w:r>
            <w:r w:rsidR="00832F29" w:rsidRPr="00EA1EBB">
              <w:rPr>
                <w:rFonts w:ascii="Calibri" w:hAnsi="Calibri" w:cs="Arial"/>
                <w:b/>
                <w:sz w:val="22"/>
                <w:szCs w:val="22"/>
              </w:rPr>
              <w:t>9</w:t>
            </w:r>
            <w:r w:rsidRPr="00EA1EBB">
              <w:rPr>
                <w:rFonts w:ascii="Calibri" w:hAnsi="Calibri" w:cs="Arial"/>
                <w:b/>
                <w:sz w:val="22"/>
                <w:szCs w:val="22"/>
              </w:rPr>
              <w:t>.1</w:t>
            </w:r>
            <w:r w:rsidRPr="004A0E5C">
              <w:rPr>
                <w:rFonts w:ascii="Calibri" w:hAnsi="Calibri" w:cs="Arial"/>
                <w:sz w:val="22"/>
                <w:szCs w:val="22"/>
              </w:rPr>
              <w:t xml:space="preserve"> stanowią</w:t>
            </w:r>
            <w:r w:rsidRPr="00CB1EAD">
              <w:rPr>
                <w:rFonts w:ascii="Calibri" w:hAnsi="Calibri" w:cs="Arial"/>
                <w:sz w:val="22"/>
                <w:szCs w:val="22"/>
              </w:rPr>
              <w:t xml:space="preserve"> </w:t>
            </w:r>
          </w:p>
          <w:p w:rsidR="00CB1EAD" w:rsidRPr="004A0E5C" w:rsidRDefault="00CB1EAD" w:rsidP="004A0E5C">
            <w:pPr>
              <w:spacing w:line="276" w:lineRule="auto"/>
              <w:ind w:left="720"/>
              <w:jc w:val="both"/>
              <w:rPr>
                <w:rFonts w:ascii="Calibri" w:hAnsi="Calibri" w:cs="Arial"/>
                <w:sz w:val="22"/>
                <w:szCs w:val="22"/>
              </w:rPr>
            </w:pPr>
            <w:r w:rsidRPr="004A0E5C">
              <w:rPr>
                <w:rFonts w:ascii="Calibri" w:hAnsi="Calibri" w:cs="Arial"/>
                <w:sz w:val="22"/>
                <w:szCs w:val="22"/>
              </w:rPr>
              <w:t>1) Osoby w wieku 30 lat i więcej bezrobotne</w:t>
            </w:r>
            <w:r w:rsidR="004A0E5C">
              <w:rPr>
                <w:rStyle w:val="Odwoanieprzypisudolnego"/>
                <w:rFonts w:ascii="Calibri" w:hAnsi="Calibri"/>
                <w:sz w:val="22"/>
                <w:szCs w:val="22"/>
              </w:rPr>
              <w:footnoteReference w:id="2"/>
            </w:r>
            <w:r w:rsidRPr="004A0E5C">
              <w:rPr>
                <w:rFonts w:ascii="Calibri" w:hAnsi="Calibri" w:cs="Arial"/>
                <w:sz w:val="22"/>
                <w:szCs w:val="22"/>
              </w:rPr>
              <w:t xml:space="preserve"> oraz bierne zawodowo</w:t>
            </w:r>
            <w:r w:rsidR="004A0E5C">
              <w:rPr>
                <w:rStyle w:val="Odwoanieprzypisudolnego"/>
                <w:rFonts w:ascii="Calibri" w:hAnsi="Calibri"/>
                <w:sz w:val="22"/>
                <w:szCs w:val="22"/>
              </w:rPr>
              <w:footnoteReference w:id="3"/>
            </w:r>
            <w:r w:rsidRPr="004A0E5C">
              <w:rPr>
                <w:rFonts w:ascii="Calibri" w:hAnsi="Calibri" w:cs="Arial"/>
                <w:sz w:val="22"/>
                <w:szCs w:val="22"/>
              </w:rPr>
              <w:t xml:space="preserve"> z terenu woj. lubelskiego</w:t>
            </w:r>
            <w:r w:rsidR="004A0E5C">
              <w:rPr>
                <w:rStyle w:val="Odwoanieprzypisudolnego"/>
                <w:rFonts w:ascii="Calibri" w:hAnsi="Calibri"/>
                <w:sz w:val="22"/>
                <w:szCs w:val="22"/>
              </w:rPr>
              <w:footnoteReference w:id="4"/>
            </w:r>
            <w:r w:rsidRPr="004A0E5C">
              <w:rPr>
                <w:rFonts w:ascii="Calibri" w:hAnsi="Calibri" w:cs="Arial"/>
                <w:sz w:val="22"/>
                <w:szCs w:val="22"/>
              </w:rPr>
              <w:t>, należące co</w:t>
            </w:r>
            <w:r w:rsidR="004A0E5C">
              <w:rPr>
                <w:rFonts w:ascii="Calibri" w:hAnsi="Calibri" w:cs="Arial"/>
                <w:sz w:val="22"/>
                <w:szCs w:val="22"/>
              </w:rPr>
              <w:t xml:space="preserve"> najmniej do jednej z następują</w:t>
            </w:r>
            <w:r w:rsidRPr="004A0E5C">
              <w:rPr>
                <w:rFonts w:ascii="Calibri" w:hAnsi="Calibri" w:cs="Arial"/>
                <w:sz w:val="22"/>
                <w:szCs w:val="22"/>
              </w:rPr>
              <w:t>cych grup:</w:t>
            </w:r>
          </w:p>
          <w:p w:rsidR="00CB1EAD" w:rsidRPr="0071664E" w:rsidRDefault="00CB1EAD" w:rsidP="004A0E5C">
            <w:pPr>
              <w:pStyle w:val="Akapitzlist1"/>
              <w:spacing w:line="276" w:lineRule="auto"/>
              <w:jc w:val="both"/>
              <w:rPr>
                <w:rFonts w:ascii="Calibri" w:hAnsi="Calibri" w:cs="Arial"/>
                <w:sz w:val="22"/>
                <w:szCs w:val="22"/>
              </w:rPr>
            </w:pPr>
            <w:r w:rsidRPr="0071664E">
              <w:rPr>
                <w:rFonts w:ascii="Calibri" w:hAnsi="Calibri" w:cs="Arial"/>
                <w:sz w:val="22"/>
                <w:szCs w:val="22"/>
              </w:rPr>
              <w:t>a) osoby w wieku 50 lat i więcej,</w:t>
            </w:r>
          </w:p>
          <w:p w:rsidR="00CB1EAD" w:rsidRPr="0071664E" w:rsidRDefault="00CB1EAD" w:rsidP="004A0E5C">
            <w:pPr>
              <w:pStyle w:val="Akapitzlist1"/>
              <w:spacing w:line="276" w:lineRule="auto"/>
              <w:jc w:val="both"/>
              <w:rPr>
                <w:rFonts w:ascii="Calibri" w:hAnsi="Calibri" w:cs="Arial"/>
                <w:sz w:val="22"/>
                <w:szCs w:val="22"/>
              </w:rPr>
            </w:pPr>
            <w:r w:rsidRPr="0071664E">
              <w:rPr>
                <w:rFonts w:ascii="Calibri" w:hAnsi="Calibri" w:cs="Arial"/>
                <w:sz w:val="22"/>
                <w:szCs w:val="22"/>
              </w:rPr>
              <w:t>b) kobiety,</w:t>
            </w:r>
          </w:p>
          <w:p w:rsidR="00F563AA" w:rsidRPr="0071664E" w:rsidRDefault="00F563AA" w:rsidP="00F563AA">
            <w:pPr>
              <w:pStyle w:val="Akapitzlist1"/>
              <w:spacing w:line="276" w:lineRule="auto"/>
              <w:ind w:left="709"/>
              <w:jc w:val="both"/>
              <w:rPr>
                <w:rFonts w:ascii="Calibri" w:hAnsi="Calibri" w:cs="Arial"/>
                <w:sz w:val="22"/>
                <w:szCs w:val="22"/>
              </w:rPr>
            </w:pPr>
            <w:r w:rsidRPr="0071664E">
              <w:rPr>
                <w:rFonts w:ascii="Calibri" w:hAnsi="Calibri" w:cs="Arial"/>
                <w:sz w:val="22"/>
                <w:szCs w:val="22"/>
              </w:rPr>
              <w:t>c) osoby z niepełnosprawnościami</w:t>
            </w:r>
            <w:r w:rsidRPr="0071664E">
              <w:rPr>
                <w:rStyle w:val="Odwoanieprzypisudolnego"/>
                <w:rFonts w:ascii="Calibri" w:hAnsi="Calibri"/>
                <w:sz w:val="22"/>
                <w:szCs w:val="22"/>
              </w:rPr>
              <w:footnoteReference w:id="5"/>
            </w:r>
            <w:r w:rsidRPr="0071664E">
              <w:rPr>
                <w:rFonts w:ascii="Calibri" w:hAnsi="Calibri" w:cs="Arial"/>
                <w:sz w:val="22"/>
                <w:szCs w:val="22"/>
              </w:rPr>
              <w:t>,</w:t>
            </w:r>
          </w:p>
          <w:p w:rsidR="00CB1EAD" w:rsidRPr="0071664E" w:rsidRDefault="00CB1EAD" w:rsidP="009E6FD0">
            <w:pPr>
              <w:pStyle w:val="Akapitzlist1"/>
              <w:spacing w:line="276" w:lineRule="auto"/>
              <w:jc w:val="both"/>
              <w:rPr>
                <w:rFonts w:ascii="Calibri" w:hAnsi="Calibri" w:cs="Arial"/>
                <w:sz w:val="22"/>
                <w:szCs w:val="22"/>
              </w:rPr>
            </w:pPr>
            <w:r w:rsidRPr="0071664E">
              <w:rPr>
                <w:rFonts w:ascii="Calibri" w:hAnsi="Calibri" w:cs="Arial"/>
                <w:sz w:val="22"/>
                <w:szCs w:val="22"/>
              </w:rPr>
              <w:t>d) osoby długotrwale bezrobotne</w:t>
            </w:r>
            <w:r w:rsidR="004A0E5C" w:rsidRPr="0071664E">
              <w:rPr>
                <w:rStyle w:val="Odwoanieprzypisudolnego"/>
                <w:rFonts w:ascii="Calibri" w:hAnsi="Calibri"/>
                <w:sz w:val="22"/>
                <w:szCs w:val="22"/>
              </w:rPr>
              <w:footnoteReference w:id="6"/>
            </w:r>
            <w:r w:rsidRPr="0071664E">
              <w:rPr>
                <w:rFonts w:ascii="Calibri" w:hAnsi="Calibri" w:cs="Arial"/>
                <w:sz w:val="22"/>
                <w:szCs w:val="22"/>
              </w:rPr>
              <w:t>,</w:t>
            </w:r>
          </w:p>
          <w:p w:rsidR="00CB1EAD" w:rsidRPr="0071664E" w:rsidRDefault="00CB1EAD" w:rsidP="009E6FD0">
            <w:pPr>
              <w:pStyle w:val="Akapitzlist1"/>
              <w:spacing w:line="276" w:lineRule="auto"/>
              <w:jc w:val="both"/>
              <w:rPr>
                <w:rFonts w:ascii="Calibri" w:hAnsi="Calibri" w:cs="Arial"/>
                <w:sz w:val="22"/>
                <w:szCs w:val="22"/>
              </w:rPr>
            </w:pPr>
            <w:r w:rsidRPr="0071664E">
              <w:rPr>
                <w:rFonts w:ascii="Calibri" w:hAnsi="Calibri" w:cs="Arial"/>
                <w:sz w:val="22"/>
                <w:szCs w:val="22"/>
              </w:rPr>
              <w:t>e) osoby o niskich kwalifikacjach</w:t>
            </w:r>
            <w:r w:rsidR="004A0E5C" w:rsidRPr="0071664E">
              <w:rPr>
                <w:rStyle w:val="Odwoanieprzypisudolnego"/>
                <w:rFonts w:ascii="Calibri" w:hAnsi="Calibri"/>
                <w:sz w:val="22"/>
                <w:szCs w:val="22"/>
              </w:rPr>
              <w:footnoteReference w:id="7"/>
            </w:r>
            <w:r w:rsidRPr="0071664E">
              <w:rPr>
                <w:rFonts w:ascii="Calibri" w:hAnsi="Calibri" w:cs="Arial"/>
                <w:sz w:val="22"/>
                <w:szCs w:val="22"/>
              </w:rPr>
              <w:t>;</w:t>
            </w:r>
          </w:p>
          <w:p w:rsidR="00AE2661" w:rsidRPr="0071664E" w:rsidRDefault="00CB1EAD" w:rsidP="009E6FD0">
            <w:pPr>
              <w:pStyle w:val="Akapitzlist1"/>
              <w:spacing w:line="276" w:lineRule="auto"/>
              <w:ind w:left="0"/>
              <w:jc w:val="both"/>
              <w:rPr>
                <w:rFonts w:ascii="Calibri" w:hAnsi="Calibri" w:cs="Arial"/>
                <w:sz w:val="22"/>
                <w:szCs w:val="22"/>
              </w:rPr>
            </w:pPr>
            <w:r w:rsidRPr="0071664E">
              <w:rPr>
                <w:rFonts w:ascii="Calibri" w:hAnsi="Calibri" w:cs="Arial"/>
                <w:sz w:val="22"/>
                <w:szCs w:val="22"/>
              </w:rPr>
              <w:lastRenderedPageBreak/>
              <w:t>2. rolnicy i członkowie ich rodzin</w:t>
            </w:r>
            <w:r w:rsidR="004A0E5C" w:rsidRPr="0071664E">
              <w:rPr>
                <w:rStyle w:val="Odwoanieprzypisudolnego"/>
                <w:rFonts w:ascii="Calibri" w:hAnsi="Calibri"/>
                <w:sz w:val="22"/>
                <w:szCs w:val="22"/>
              </w:rPr>
              <w:footnoteReference w:id="8"/>
            </w:r>
            <w:r w:rsidRPr="0071664E">
              <w:rPr>
                <w:rFonts w:ascii="Calibri" w:hAnsi="Calibri" w:cs="Arial"/>
                <w:sz w:val="22"/>
                <w:szCs w:val="22"/>
              </w:rPr>
              <w:t xml:space="preserve"> w wieku 30 lat i więcej zarejestrowani w PUP/MUP jako osoby bezrobotne z terenu woj. lubelskiego</w:t>
            </w:r>
            <w:r w:rsidR="004A0E5C" w:rsidRPr="0071664E">
              <w:rPr>
                <w:rStyle w:val="Odwoanieprzypisudolnego"/>
                <w:rFonts w:ascii="Calibri" w:hAnsi="Calibri"/>
                <w:sz w:val="22"/>
                <w:szCs w:val="22"/>
              </w:rPr>
              <w:footnoteReference w:id="9"/>
            </w:r>
            <w:r w:rsidRPr="0071664E">
              <w:rPr>
                <w:rFonts w:ascii="Calibri" w:hAnsi="Calibri" w:cs="Arial"/>
                <w:sz w:val="22"/>
                <w:szCs w:val="22"/>
              </w:rPr>
              <w:t xml:space="preserve"> należą-ce co najmniej do jednej z następujących grup:</w:t>
            </w:r>
          </w:p>
          <w:tbl>
            <w:tblPr>
              <w:tblW w:w="0" w:type="auto"/>
              <w:tblBorders>
                <w:top w:val="nil"/>
                <w:left w:val="nil"/>
                <w:bottom w:val="nil"/>
                <w:right w:val="nil"/>
              </w:tblBorders>
              <w:tblLook w:val="0000" w:firstRow="0" w:lastRow="0" w:firstColumn="0" w:lastColumn="0" w:noHBand="0" w:noVBand="0"/>
            </w:tblPr>
            <w:tblGrid>
              <w:gridCol w:w="8994"/>
            </w:tblGrid>
            <w:tr w:rsidR="00CB1EAD" w:rsidRPr="00CB1EAD">
              <w:trPr>
                <w:trHeight w:val="915"/>
              </w:trPr>
              <w:tc>
                <w:tcPr>
                  <w:tcW w:w="0" w:type="auto"/>
                </w:tcPr>
                <w:p w:rsidR="00CB1EAD" w:rsidRPr="00CB1EAD" w:rsidRDefault="00CB1EAD" w:rsidP="009E6FD0">
                  <w:pPr>
                    <w:autoSpaceDE w:val="0"/>
                    <w:autoSpaceDN w:val="0"/>
                    <w:adjustRightInd w:val="0"/>
                    <w:spacing w:line="276" w:lineRule="auto"/>
                    <w:rPr>
                      <w:rFonts w:ascii="Calibri" w:hAnsi="Calibri" w:cs="Arial"/>
                      <w:sz w:val="22"/>
                      <w:szCs w:val="22"/>
                    </w:rPr>
                  </w:pPr>
                  <w:r w:rsidRPr="00CB1EAD">
                    <w:rPr>
                      <w:rFonts w:ascii="Calibri" w:hAnsi="Calibri" w:cs="Arial"/>
                      <w:sz w:val="22"/>
                      <w:szCs w:val="22"/>
                    </w:rPr>
                    <w:t xml:space="preserve">a) osoby w wieku 50 lat i więcej, </w:t>
                  </w:r>
                </w:p>
                <w:p w:rsidR="00CB1EAD" w:rsidRPr="00CB1EAD" w:rsidRDefault="00CB1EAD" w:rsidP="009E6FD0">
                  <w:pPr>
                    <w:autoSpaceDE w:val="0"/>
                    <w:autoSpaceDN w:val="0"/>
                    <w:adjustRightInd w:val="0"/>
                    <w:spacing w:line="276" w:lineRule="auto"/>
                    <w:rPr>
                      <w:rFonts w:ascii="Calibri" w:hAnsi="Calibri" w:cs="Arial"/>
                      <w:sz w:val="22"/>
                      <w:szCs w:val="22"/>
                    </w:rPr>
                  </w:pPr>
                  <w:r w:rsidRPr="00CB1EAD">
                    <w:rPr>
                      <w:rFonts w:ascii="Calibri" w:hAnsi="Calibri" w:cs="Arial"/>
                      <w:sz w:val="22"/>
                      <w:szCs w:val="22"/>
                    </w:rPr>
                    <w:t xml:space="preserve">b) osoby długotrwale bezrobotne, </w:t>
                  </w:r>
                </w:p>
                <w:p w:rsidR="00CB1EAD" w:rsidRPr="00CB1EAD" w:rsidRDefault="00CB1EAD" w:rsidP="009E6FD0">
                  <w:pPr>
                    <w:autoSpaceDE w:val="0"/>
                    <w:autoSpaceDN w:val="0"/>
                    <w:adjustRightInd w:val="0"/>
                    <w:spacing w:line="276" w:lineRule="auto"/>
                    <w:rPr>
                      <w:rFonts w:ascii="Calibri" w:hAnsi="Calibri" w:cs="Arial"/>
                      <w:sz w:val="22"/>
                      <w:szCs w:val="22"/>
                    </w:rPr>
                  </w:pPr>
                  <w:r w:rsidRPr="00CB1EAD">
                    <w:rPr>
                      <w:rFonts w:ascii="Calibri" w:hAnsi="Calibri" w:cs="Arial"/>
                      <w:sz w:val="22"/>
                      <w:szCs w:val="22"/>
                    </w:rPr>
                    <w:t xml:space="preserve">c) kobiety, </w:t>
                  </w:r>
                </w:p>
                <w:p w:rsidR="00CB1EAD" w:rsidRPr="00CB1EAD" w:rsidRDefault="00CB1EAD" w:rsidP="009E6FD0">
                  <w:pPr>
                    <w:autoSpaceDE w:val="0"/>
                    <w:autoSpaceDN w:val="0"/>
                    <w:adjustRightInd w:val="0"/>
                    <w:spacing w:line="276" w:lineRule="auto"/>
                    <w:rPr>
                      <w:rFonts w:ascii="Calibri" w:hAnsi="Calibri" w:cs="Arial"/>
                      <w:sz w:val="22"/>
                      <w:szCs w:val="22"/>
                    </w:rPr>
                  </w:pPr>
                  <w:r w:rsidRPr="00CB1EAD">
                    <w:rPr>
                      <w:rFonts w:ascii="Calibri" w:hAnsi="Calibri" w:cs="Arial"/>
                      <w:sz w:val="22"/>
                      <w:szCs w:val="22"/>
                    </w:rPr>
                    <w:t xml:space="preserve">d) osoby z niepełnosprawnościami, </w:t>
                  </w:r>
                </w:p>
                <w:p w:rsidR="00CB1EAD" w:rsidRPr="00CB1EAD" w:rsidRDefault="00CB1EAD" w:rsidP="009E6FD0">
                  <w:pPr>
                    <w:autoSpaceDE w:val="0"/>
                    <w:autoSpaceDN w:val="0"/>
                    <w:adjustRightInd w:val="0"/>
                    <w:spacing w:line="276" w:lineRule="auto"/>
                    <w:rPr>
                      <w:rFonts w:ascii="Calibri" w:hAnsi="Calibri" w:cs="Arial"/>
                      <w:sz w:val="22"/>
                      <w:szCs w:val="22"/>
                    </w:rPr>
                  </w:pPr>
                  <w:r w:rsidRPr="00CB1EAD">
                    <w:rPr>
                      <w:rFonts w:ascii="Calibri" w:hAnsi="Calibri" w:cs="Arial"/>
                      <w:sz w:val="22"/>
                      <w:szCs w:val="22"/>
                    </w:rPr>
                    <w:t xml:space="preserve">e) osoby o niskich kwalifikacjach </w:t>
                  </w:r>
                </w:p>
                <w:p w:rsidR="00CB1EAD" w:rsidRPr="00CB1EAD" w:rsidRDefault="00CB1EAD" w:rsidP="009E6FD0">
                  <w:pPr>
                    <w:autoSpaceDE w:val="0"/>
                    <w:autoSpaceDN w:val="0"/>
                    <w:adjustRightInd w:val="0"/>
                    <w:spacing w:line="276" w:lineRule="auto"/>
                    <w:rPr>
                      <w:rFonts w:ascii="Calibri" w:hAnsi="Calibri" w:cs="Arial"/>
                      <w:sz w:val="22"/>
                      <w:szCs w:val="22"/>
                    </w:rPr>
                  </w:pPr>
                  <w:r w:rsidRPr="00CB1EAD">
                    <w:rPr>
                      <w:rFonts w:ascii="Calibri" w:hAnsi="Calibri" w:cs="Arial"/>
                      <w:sz w:val="22"/>
                      <w:szCs w:val="22"/>
                    </w:rPr>
                    <w:t>prowadzący indywidualne gospodarstwa</w:t>
                  </w:r>
                  <w:r w:rsidR="004A0E5C">
                    <w:rPr>
                      <w:rFonts w:ascii="Calibri" w:hAnsi="Calibri" w:cs="Arial"/>
                      <w:sz w:val="22"/>
                      <w:szCs w:val="22"/>
                    </w:rPr>
                    <w:t xml:space="preserve"> rolne do wielkości 2 ha przeli</w:t>
                  </w:r>
                  <w:r w:rsidRPr="00CB1EAD">
                    <w:rPr>
                      <w:rFonts w:ascii="Calibri" w:hAnsi="Calibri" w:cs="Arial"/>
                      <w:sz w:val="22"/>
                      <w:szCs w:val="22"/>
                    </w:rPr>
                    <w:t xml:space="preserve">czeniowych, zamierzający odejść z rolnictwa. </w:t>
                  </w:r>
                </w:p>
              </w:tc>
            </w:tr>
          </w:tbl>
          <w:p w:rsidR="00CB1EAD" w:rsidRPr="0071664E" w:rsidRDefault="00CB1EAD" w:rsidP="00CB1EAD">
            <w:pPr>
              <w:pStyle w:val="Akapitzlist1"/>
              <w:spacing w:line="276" w:lineRule="auto"/>
              <w:ind w:left="0"/>
              <w:jc w:val="both"/>
              <w:rPr>
                <w:rFonts w:ascii="Calibri" w:hAnsi="Calibri" w:cs="Arial"/>
                <w:bCs/>
                <w:szCs w:val="22"/>
              </w:rPr>
            </w:pPr>
          </w:p>
        </w:tc>
      </w:tr>
    </w:tbl>
    <w:p w:rsidR="00EA1EBB" w:rsidRPr="00F563AA" w:rsidRDefault="00EA1EBB" w:rsidP="007C0890">
      <w:pPr>
        <w:numPr>
          <w:ilvl w:val="0"/>
          <w:numId w:val="124"/>
        </w:numPr>
        <w:tabs>
          <w:tab w:val="left" w:pos="284"/>
        </w:tabs>
        <w:autoSpaceDE w:val="0"/>
        <w:autoSpaceDN w:val="0"/>
        <w:adjustRightInd w:val="0"/>
        <w:spacing w:line="276" w:lineRule="auto"/>
        <w:ind w:left="284" w:hanging="284"/>
        <w:jc w:val="both"/>
        <w:rPr>
          <w:rFonts w:ascii="Calibri" w:hAnsi="Calibri" w:cs="Arial"/>
          <w:b/>
          <w:sz w:val="22"/>
          <w:szCs w:val="22"/>
        </w:rPr>
      </w:pPr>
      <w:r w:rsidRPr="00F563AA">
        <w:rPr>
          <w:rFonts w:ascii="Calibri" w:hAnsi="Calibri" w:cs="Arial"/>
          <w:b/>
          <w:sz w:val="22"/>
          <w:szCs w:val="22"/>
        </w:rPr>
        <w:lastRenderedPageBreak/>
        <w:t>Zgodnie z kryterium formalnym specyficznym nr 1 w ramach konkursu nr RPLU.09.01.00-IP.02-06-001/16 grupę docelowa w projekcie stanowią w co najmniej 80% osoby bezrobotne, w tym:</w:t>
      </w:r>
    </w:p>
    <w:p w:rsidR="00EA1EBB" w:rsidRPr="00F563AA" w:rsidRDefault="00EA1EBB" w:rsidP="00F563AA">
      <w:pPr>
        <w:tabs>
          <w:tab w:val="left" w:pos="284"/>
        </w:tabs>
        <w:autoSpaceDE w:val="0"/>
        <w:autoSpaceDN w:val="0"/>
        <w:adjustRightInd w:val="0"/>
        <w:spacing w:line="276" w:lineRule="auto"/>
        <w:ind w:left="284" w:hanging="284"/>
        <w:jc w:val="both"/>
        <w:rPr>
          <w:rFonts w:ascii="Calibri" w:hAnsi="Calibri" w:cs="Arial"/>
          <w:b/>
          <w:sz w:val="22"/>
          <w:szCs w:val="22"/>
        </w:rPr>
      </w:pPr>
      <w:r w:rsidRPr="00F563AA">
        <w:rPr>
          <w:rFonts w:ascii="Calibri" w:hAnsi="Calibri" w:cs="Arial"/>
          <w:b/>
          <w:sz w:val="22"/>
          <w:szCs w:val="22"/>
        </w:rPr>
        <w:tab/>
      </w:r>
      <w:r w:rsidRPr="00F563AA">
        <w:rPr>
          <w:rFonts w:ascii="Calibri" w:hAnsi="Calibri" w:cs="Arial"/>
          <w:b/>
          <w:sz w:val="22"/>
          <w:szCs w:val="22"/>
        </w:rPr>
        <w:tab/>
        <w:t>a) osoby długotrwale bezrobotne - co najmniej 60%;</w:t>
      </w:r>
    </w:p>
    <w:p w:rsidR="00EA1EBB" w:rsidRPr="00F563AA" w:rsidRDefault="00EA1EBB" w:rsidP="00F563AA">
      <w:pPr>
        <w:tabs>
          <w:tab w:val="left" w:pos="284"/>
        </w:tabs>
        <w:autoSpaceDE w:val="0"/>
        <w:autoSpaceDN w:val="0"/>
        <w:adjustRightInd w:val="0"/>
        <w:spacing w:line="276" w:lineRule="auto"/>
        <w:ind w:left="284" w:hanging="284"/>
        <w:jc w:val="both"/>
        <w:rPr>
          <w:rFonts w:ascii="Calibri" w:hAnsi="Calibri" w:cs="Arial"/>
          <w:b/>
          <w:sz w:val="22"/>
          <w:szCs w:val="22"/>
        </w:rPr>
      </w:pPr>
      <w:r w:rsidRPr="00F563AA">
        <w:rPr>
          <w:rFonts w:ascii="Calibri" w:hAnsi="Calibri" w:cs="Arial"/>
          <w:b/>
          <w:sz w:val="22"/>
          <w:szCs w:val="22"/>
        </w:rPr>
        <w:tab/>
      </w:r>
      <w:r w:rsidRPr="00F563AA">
        <w:rPr>
          <w:rFonts w:ascii="Calibri" w:hAnsi="Calibri" w:cs="Arial"/>
          <w:b/>
          <w:sz w:val="22"/>
          <w:szCs w:val="22"/>
        </w:rPr>
        <w:tab/>
        <w:t>b) osoby odchodzące z rolnictwa – co najmniej 15%.</w:t>
      </w:r>
    </w:p>
    <w:p w:rsidR="00EA1EBB" w:rsidRPr="00F563AA" w:rsidRDefault="00EA1EBB" w:rsidP="007C0890">
      <w:pPr>
        <w:numPr>
          <w:ilvl w:val="0"/>
          <w:numId w:val="124"/>
        </w:numPr>
        <w:tabs>
          <w:tab w:val="left" w:pos="284"/>
        </w:tabs>
        <w:autoSpaceDE w:val="0"/>
        <w:autoSpaceDN w:val="0"/>
        <w:adjustRightInd w:val="0"/>
        <w:spacing w:line="276" w:lineRule="auto"/>
        <w:ind w:left="284" w:hanging="284"/>
        <w:jc w:val="both"/>
        <w:rPr>
          <w:rFonts w:ascii="Calibri" w:hAnsi="Calibri" w:cs="Arial"/>
          <w:sz w:val="22"/>
          <w:szCs w:val="22"/>
        </w:rPr>
      </w:pPr>
      <w:r w:rsidRPr="00F563AA">
        <w:rPr>
          <w:rFonts w:ascii="Calibri" w:hAnsi="Calibri" w:cs="Arial"/>
          <w:b/>
          <w:sz w:val="22"/>
          <w:szCs w:val="22"/>
        </w:rPr>
        <w:t>Zgodnie z kryterium formalnym specyficznym nr 6 w ramach konkursu nr RPLU.09.01.00-IP.02-06-001/16 projekt zakłada objęcie wsparciem minimum 50 osób.</w:t>
      </w:r>
    </w:p>
    <w:p w:rsidR="00EA1EBB" w:rsidRPr="00B9345A" w:rsidRDefault="00EA1EBB" w:rsidP="007C0890">
      <w:pPr>
        <w:numPr>
          <w:ilvl w:val="0"/>
          <w:numId w:val="124"/>
        </w:numPr>
        <w:tabs>
          <w:tab w:val="left" w:pos="284"/>
        </w:tabs>
        <w:autoSpaceDE w:val="0"/>
        <w:autoSpaceDN w:val="0"/>
        <w:adjustRightInd w:val="0"/>
        <w:spacing w:line="276" w:lineRule="auto"/>
        <w:ind w:left="284" w:hanging="284"/>
        <w:jc w:val="both"/>
        <w:rPr>
          <w:rFonts w:ascii="Calibri" w:hAnsi="Calibri" w:cs="Arial"/>
          <w:sz w:val="22"/>
          <w:szCs w:val="22"/>
        </w:rPr>
      </w:pPr>
      <w:r w:rsidRPr="00B9345A">
        <w:rPr>
          <w:rFonts w:ascii="Calibri" w:hAnsi="Calibri" w:cs="Arial"/>
          <w:sz w:val="22"/>
          <w:szCs w:val="22"/>
        </w:rPr>
        <w:t>Wnioskodawca ma możliwość uzyskania dodatkowej premii punktowej w wysokości 5 pkt za spełnienie kryterium premiującego nr 3</w:t>
      </w:r>
      <w:r w:rsidR="000C01AB" w:rsidRPr="000C01AB">
        <w:rPr>
          <w:rFonts w:ascii="Calibri" w:hAnsi="Calibri" w:cs="Arial"/>
          <w:b/>
          <w:sz w:val="22"/>
          <w:szCs w:val="22"/>
        </w:rPr>
        <w:t xml:space="preserve"> w ramach konkursu nr RPLU.09.01.00-IP.02-06-001/16</w:t>
      </w:r>
      <w:r w:rsidRPr="00B9345A">
        <w:rPr>
          <w:rFonts w:ascii="Calibri" w:hAnsi="Calibri" w:cs="Arial"/>
          <w:sz w:val="22"/>
          <w:szCs w:val="22"/>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10"/>
      </w:tblGrid>
      <w:tr w:rsidR="00EA1EBB" w:rsidRPr="000D478B" w:rsidTr="00F563AA">
        <w:tc>
          <w:tcPr>
            <w:tcW w:w="9210" w:type="dxa"/>
            <w:shd w:val="clear" w:color="auto" w:fill="E36C0A"/>
          </w:tcPr>
          <w:p w:rsidR="00EA1EBB" w:rsidRPr="000D478B" w:rsidRDefault="00EA1EBB" w:rsidP="00F563AA">
            <w:pPr>
              <w:tabs>
                <w:tab w:val="left" w:pos="284"/>
              </w:tabs>
              <w:autoSpaceDE w:val="0"/>
              <w:autoSpaceDN w:val="0"/>
              <w:adjustRightInd w:val="0"/>
              <w:spacing w:before="120" w:after="120" w:line="276" w:lineRule="auto"/>
              <w:ind w:left="284" w:hanging="284"/>
              <w:jc w:val="both"/>
              <w:rPr>
                <w:rFonts w:ascii="Calibri" w:hAnsi="Calibri" w:cs="Arial"/>
                <w:b/>
                <w:i/>
              </w:rPr>
            </w:pPr>
            <w:r>
              <w:rPr>
                <w:rFonts w:ascii="Calibri" w:hAnsi="Calibri" w:cs="Arial"/>
                <w:b/>
                <w:i/>
                <w:sz w:val="22"/>
                <w:szCs w:val="22"/>
              </w:rPr>
              <w:t>Co najmniej 25% grupy docelowej w projekcie stanowią osoby w wieku 50 lat i więcej.</w:t>
            </w:r>
          </w:p>
        </w:tc>
      </w:tr>
    </w:tbl>
    <w:p w:rsidR="00EA1EBB" w:rsidRPr="00B9345A" w:rsidRDefault="00B9345A" w:rsidP="007C0890">
      <w:pPr>
        <w:numPr>
          <w:ilvl w:val="0"/>
          <w:numId w:val="124"/>
        </w:numPr>
        <w:tabs>
          <w:tab w:val="left" w:pos="284"/>
        </w:tabs>
        <w:autoSpaceDE w:val="0"/>
        <w:autoSpaceDN w:val="0"/>
        <w:adjustRightInd w:val="0"/>
        <w:spacing w:line="276" w:lineRule="auto"/>
        <w:ind w:left="284" w:hanging="284"/>
        <w:jc w:val="both"/>
        <w:rPr>
          <w:rFonts w:ascii="Calibri" w:hAnsi="Calibri" w:cs="Arial"/>
          <w:sz w:val="22"/>
          <w:szCs w:val="22"/>
        </w:rPr>
      </w:pPr>
      <w:r w:rsidRPr="00B9345A">
        <w:rPr>
          <w:rFonts w:ascii="Calibri" w:hAnsi="Calibri" w:cs="Arial"/>
          <w:sz w:val="22"/>
          <w:szCs w:val="22"/>
        </w:rPr>
        <w:t>Wnioskodawca ma możliwość uzyskania dodatkowej premii punktowej w wysokości 5 pkt za spełnienie kryterium premiującego nr 4</w:t>
      </w:r>
      <w:r w:rsidR="000C01AB" w:rsidRPr="000C01AB">
        <w:rPr>
          <w:rFonts w:ascii="Calibri" w:hAnsi="Calibri" w:cs="Arial"/>
          <w:b/>
          <w:sz w:val="22"/>
          <w:szCs w:val="22"/>
        </w:rPr>
        <w:t xml:space="preserve"> w ramach konkursu nr RPLU.09.01.00-IP.02-06-001/16</w:t>
      </w:r>
      <w:r w:rsidRPr="00B9345A">
        <w:rPr>
          <w:rFonts w:ascii="Calibri" w:hAnsi="Calibri" w:cs="Arial"/>
          <w:sz w:val="22"/>
          <w:szCs w:val="22"/>
        </w:rPr>
        <w:t>:</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10"/>
      </w:tblGrid>
      <w:tr w:rsidR="00B9345A" w:rsidRPr="00B9345A" w:rsidTr="00F563AA">
        <w:tc>
          <w:tcPr>
            <w:tcW w:w="9210" w:type="dxa"/>
            <w:shd w:val="clear" w:color="auto" w:fill="E36C0A"/>
          </w:tcPr>
          <w:p w:rsidR="00B9345A" w:rsidRPr="00B9345A" w:rsidRDefault="00B9345A" w:rsidP="00F563AA">
            <w:pPr>
              <w:tabs>
                <w:tab w:val="left" w:pos="284"/>
              </w:tabs>
              <w:autoSpaceDE w:val="0"/>
              <w:autoSpaceDN w:val="0"/>
              <w:adjustRightInd w:val="0"/>
              <w:spacing w:before="120" w:after="120" w:line="276" w:lineRule="auto"/>
              <w:ind w:left="284" w:hanging="284"/>
              <w:jc w:val="both"/>
              <w:rPr>
                <w:rFonts w:ascii="Calibri" w:hAnsi="Calibri" w:cs="Arial"/>
                <w:b/>
                <w:i/>
              </w:rPr>
            </w:pPr>
            <w:r w:rsidRPr="00B9345A">
              <w:rPr>
                <w:rFonts w:ascii="Calibri" w:hAnsi="Calibri" w:cs="Arial"/>
                <w:b/>
                <w:i/>
                <w:sz w:val="22"/>
                <w:szCs w:val="22"/>
              </w:rPr>
              <w:t>Co najmniej 50% uczestników projektu stanowią osoby z niepełnosprawnościami.</w:t>
            </w:r>
          </w:p>
        </w:tc>
      </w:tr>
    </w:tbl>
    <w:p w:rsidR="00AE2661" w:rsidRPr="00B9345A" w:rsidRDefault="00AE2661" w:rsidP="007C0890">
      <w:pPr>
        <w:numPr>
          <w:ilvl w:val="0"/>
          <w:numId w:val="124"/>
        </w:numPr>
        <w:tabs>
          <w:tab w:val="left" w:pos="284"/>
        </w:tabs>
        <w:autoSpaceDE w:val="0"/>
        <w:autoSpaceDN w:val="0"/>
        <w:adjustRightInd w:val="0"/>
        <w:spacing w:line="276" w:lineRule="auto"/>
        <w:ind w:left="284" w:hanging="284"/>
        <w:jc w:val="both"/>
        <w:rPr>
          <w:rFonts w:ascii="Calibri" w:hAnsi="Calibri" w:cs="Arial"/>
          <w:sz w:val="22"/>
          <w:szCs w:val="22"/>
          <w:highlight w:val="yellow"/>
        </w:rPr>
      </w:pPr>
      <w:r w:rsidRPr="00F563AA">
        <w:rPr>
          <w:rFonts w:ascii="Calibri" w:hAnsi="Calibri" w:cs="Arial"/>
          <w:sz w:val="22"/>
          <w:szCs w:val="22"/>
        </w:rPr>
        <w:t>Zgodn</w:t>
      </w:r>
      <w:r w:rsidRPr="00B9345A">
        <w:rPr>
          <w:rFonts w:ascii="Calibri" w:hAnsi="Calibri" w:cs="Arial"/>
          <w:sz w:val="22"/>
          <w:szCs w:val="22"/>
        </w:rPr>
        <w:t xml:space="preserve">ie z </w:t>
      </w:r>
      <w:r w:rsidRPr="00B9345A">
        <w:rPr>
          <w:rFonts w:ascii="Calibri" w:hAnsi="Calibri" w:cs="Arial"/>
          <w:i/>
          <w:sz w:val="22"/>
          <w:szCs w:val="22"/>
        </w:rPr>
        <w:t>Wytycznymi w zakresie monitorowania postępu rzeczowego realizacji programów operacyjnych na lata 2014-2020</w:t>
      </w:r>
      <w:r w:rsidRPr="00B9345A">
        <w:rPr>
          <w:rFonts w:ascii="Calibri" w:hAnsi="Calibri" w:cs="Arial"/>
          <w:sz w:val="22"/>
          <w:szCs w:val="22"/>
        </w:rPr>
        <w:t xml:space="preserve"> </w:t>
      </w:r>
      <w:r w:rsidRPr="00B9345A">
        <w:rPr>
          <w:rFonts w:ascii="Calibri" w:hAnsi="Calibri" w:cs="Arial"/>
          <w:b/>
          <w:sz w:val="22"/>
          <w:szCs w:val="22"/>
        </w:rPr>
        <w:t>uczestnikiem projektu</w:t>
      </w:r>
      <w:r w:rsidRPr="00B9345A">
        <w:rPr>
          <w:rFonts w:ascii="Calibri" w:hAnsi="Calibri" w:cs="Arial"/>
          <w:sz w:val="22"/>
          <w:szCs w:val="22"/>
        </w:rPr>
        <w:t xml:space="preserve"> jest osoba fizyczna bez względu na wiek lub podmiot bezpośrednio korzystający z interwencji EFS. Jako uczestników wykazuje się wyłącznie te osoby i podmioty, które można zidentyfikować i uzyskać od nich dane niezbędne do określenia wspólnych wskaźników produktu (w przypadku osób fizycznych oraz wsparcia pracowników instytucji dotyczących co najmniej płci, statusu na rynku pracy, wieku, wykształcenia, sytuacji gospodarstwa domowego</w:t>
      </w:r>
      <w:r w:rsidRPr="00B9345A">
        <w:rPr>
          <w:rStyle w:val="Odwoanieprzypisudolnego"/>
          <w:rFonts w:ascii="Calibri" w:hAnsi="Calibri"/>
          <w:sz w:val="22"/>
          <w:szCs w:val="22"/>
        </w:rPr>
        <w:footnoteReference w:id="10"/>
      </w:r>
      <w:r w:rsidRPr="00B9345A">
        <w:rPr>
          <w:rFonts w:ascii="Calibri" w:hAnsi="Calibri" w:cs="Arial"/>
          <w:sz w:val="22"/>
          <w:szCs w:val="22"/>
        </w:rPr>
        <w:t xml:space="preserve">) i dla których planowane jest poniesienie </w:t>
      </w:r>
      <w:r w:rsidRPr="00B9345A">
        <w:rPr>
          <w:rFonts w:ascii="Calibri" w:hAnsi="Calibri" w:cs="Arial"/>
          <w:sz w:val="22"/>
          <w:szCs w:val="22"/>
        </w:rPr>
        <w:lastRenderedPageBreak/>
        <w:t xml:space="preserve">określonego wydatku. Osób lub podmiotów niekorzystających z bezpośredniego wsparcia nie należy wykazywać jako uczestników. Bezpośrednie wsparcie uczestnika to wsparcie, na które zostały przeznaczone określone środki, świadczone na rzecz konkretnej osoby/podmiotu, prowadzące do uzyskania korzyści przez uczestnika (np. nabycia kompetencji). </w:t>
      </w: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210"/>
      </w:tblGrid>
      <w:tr w:rsidR="00AE2661" w:rsidRPr="000D478B" w:rsidTr="00A46566">
        <w:tc>
          <w:tcPr>
            <w:tcW w:w="9210" w:type="dxa"/>
            <w:shd w:val="clear" w:color="auto" w:fill="E36C0A"/>
          </w:tcPr>
          <w:p w:rsidR="00AE2661" w:rsidRPr="000D478B" w:rsidRDefault="00AE2661" w:rsidP="007C0890">
            <w:pPr>
              <w:numPr>
                <w:ilvl w:val="0"/>
                <w:numId w:val="79"/>
              </w:numPr>
              <w:tabs>
                <w:tab w:val="left" w:pos="284"/>
              </w:tabs>
              <w:autoSpaceDE w:val="0"/>
              <w:autoSpaceDN w:val="0"/>
              <w:adjustRightInd w:val="0"/>
              <w:spacing w:line="276" w:lineRule="auto"/>
              <w:ind w:left="284" w:hanging="284"/>
              <w:jc w:val="both"/>
              <w:rPr>
                <w:rFonts w:ascii="Calibri" w:hAnsi="Calibri" w:cs="Arial"/>
              </w:rPr>
            </w:pPr>
            <w:r w:rsidRPr="000D478B">
              <w:rPr>
                <w:rFonts w:ascii="Calibri" w:hAnsi="Calibri" w:cs="Arial"/>
                <w:sz w:val="22"/>
                <w:szCs w:val="22"/>
              </w:rPr>
              <w:t xml:space="preserve">Wnioskodawca powinien opisać grupę docelową we wniosku o dofinansowanie w sposób pozwalający osobie oceniającej wniosek jednoznacznie stwierdzić, czy projekt jest skierowany do grupy kwalifikującej się do otrzymania wsparcia zgodnie z zapisami zawartymi w SZOOP oraz </w:t>
            </w:r>
            <w:r w:rsidRPr="000D478B">
              <w:rPr>
                <w:rFonts w:ascii="Calibri" w:hAnsi="Calibri" w:cs="Arial"/>
                <w:i/>
                <w:sz w:val="22"/>
                <w:szCs w:val="22"/>
              </w:rPr>
              <w:t>Regulaminie</w:t>
            </w:r>
            <w:r w:rsidRPr="000D478B">
              <w:rPr>
                <w:rFonts w:ascii="Calibri" w:hAnsi="Calibri" w:cs="Arial"/>
                <w:sz w:val="22"/>
                <w:szCs w:val="22"/>
              </w:rPr>
              <w:t xml:space="preserve">. </w:t>
            </w:r>
          </w:p>
        </w:tc>
      </w:tr>
    </w:tbl>
    <w:p w:rsidR="00AE2661" w:rsidRPr="00A724A3" w:rsidRDefault="00AE2661" w:rsidP="007C0890">
      <w:pPr>
        <w:numPr>
          <w:ilvl w:val="0"/>
          <w:numId w:val="79"/>
        </w:numPr>
        <w:tabs>
          <w:tab w:val="left" w:pos="284"/>
        </w:tabs>
        <w:autoSpaceDE w:val="0"/>
        <w:autoSpaceDN w:val="0"/>
        <w:adjustRightInd w:val="0"/>
        <w:spacing w:line="276" w:lineRule="auto"/>
        <w:ind w:left="284" w:hanging="284"/>
        <w:jc w:val="both"/>
        <w:rPr>
          <w:rFonts w:ascii="Calibri" w:hAnsi="Calibri" w:cs="Arial"/>
          <w:sz w:val="22"/>
          <w:szCs w:val="22"/>
        </w:rPr>
      </w:pPr>
      <w:r w:rsidRPr="00A724A3">
        <w:rPr>
          <w:rFonts w:ascii="Calibri" w:hAnsi="Calibri" w:cs="Arial"/>
          <w:sz w:val="22"/>
          <w:szCs w:val="22"/>
        </w:rPr>
        <w:t>We wniosku o dofinansowanie należy również wskazać, w jaki sposób wnioskodawca będzie rekrutował uczestników projektu w tym, jakimi kryteriami posłuży się podczas rekrutacji, przy czym należy pamiętać, że kryteria rekrutacji powinny być mierzalne. Opis przebiegu rekrutacji powinien być szczegółowy i obejmować wskazanie i uzasadnienie wybranych kryteriów i technik rekrutacji dopasowanych do grupy odbiorców oraz charakteru projektu, a także powinien zawierać m.in. następujące dane: czas, miejsce i informacje</w:t>
      </w:r>
      <w:r w:rsidR="002A6692">
        <w:rPr>
          <w:rFonts w:ascii="Calibri" w:hAnsi="Calibri" w:cs="Arial"/>
          <w:sz w:val="22"/>
          <w:szCs w:val="22"/>
        </w:rPr>
        <w:t xml:space="preserve"> o komisji rekrutacyjnej oraz o </w:t>
      </w:r>
      <w:r w:rsidRPr="00A724A3">
        <w:rPr>
          <w:rFonts w:ascii="Calibri" w:hAnsi="Calibri" w:cs="Arial"/>
          <w:sz w:val="22"/>
          <w:szCs w:val="22"/>
        </w:rPr>
        <w:t>regulaminie rekrutacji.</w:t>
      </w:r>
      <w:r w:rsidR="00EF50EE">
        <w:rPr>
          <w:rFonts w:ascii="Calibri" w:hAnsi="Calibri" w:cs="Arial"/>
          <w:sz w:val="22"/>
          <w:szCs w:val="22"/>
        </w:rPr>
        <w:t xml:space="preserve">  </w:t>
      </w:r>
    </w:p>
    <w:p w:rsidR="00AE2661" w:rsidRPr="00B222F8" w:rsidRDefault="00AE2661" w:rsidP="007C0890">
      <w:pPr>
        <w:numPr>
          <w:ilvl w:val="0"/>
          <w:numId w:val="79"/>
        </w:numPr>
        <w:tabs>
          <w:tab w:val="left" w:pos="284"/>
        </w:tabs>
        <w:autoSpaceDE w:val="0"/>
        <w:autoSpaceDN w:val="0"/>
        <w:adjustRightInd w:val="0"/>
        <w:spacing w:line="276" w:lineRule="auto"/>
        <w:ind w:left="284" w:hanging="284"/>
        <w:jc w:val="both"/>
        <w:rPr>
          <w:rFonts w:ascii="Calibri" w:hAnsi="Calibri" w:cs="Arial"/>
          <w:sz w:val="22"/>
          <w:szCs w:val="22"/>
        </w:rPr>
      </w:pPr>
      <w:r w:rsidRPr="00B222F8">
        <w:rPr>
          <w:rFonts w:ascii="Calibri" w:hAnsi="Calibri" w:cs="Arial"/>
          <w:sz w:val="22"/>
          <w:szCs w:val="22"/>
        </w:rPr>
        <w:t>Wnioskodawca we wniosku o dofinansowanie wypełnia również pola liczbowe, wskazując przewidywaną liczbę osób/instytucji objętych wsparciem w ramach projektu.</w:t>
      </w:r>
    </w:p>
    <w:p w:rsidR="00AE2661" w:rsidRPr="009E3EF9" w:rsidRDefault="00EF50EE" w:rsidP="007C0890">
      <w:pPr>
        <w:numPr>
          <w:ilvl w:val="0"/>
          <w:numId w:val="79"/>
        </w:numPr>
        <w:tabs>
          <w:tab w:val="left" w:pos="284"/>
        </w:tabs>
        <w:autoSpaceDE w:val="0"/>
        <w:autoSpaceDN w:val="0"/>
        <w:adjustRightInd w:val="0"/>
        <w:spacing w:line="276" w:lineRule="auto"/>
        <w:ind w:left="284" w:hanging="284"/>
        <w:jc w:val="both"/>
        <w:rPr>
          <w:rFonts w:ascii="Calibri" w:hAnsi="Calibri" w:cs="Arial"/>
          <w:sz w:val="22"/>
          <w:szCs w:val="22"/>
        </w:rPr>
      </w:pPr>
      <w:r>
        <w:rPr>
          <w:rFonts w:ascii="Calibri" w:hAnsi="Calibri" w:cs="Arial"/>
          <w:sz w:val="22"/>
          <w:szCs w:val="22"/>
        </w:rPr>
        <w:t xml:space="preserve"> </w:t>
      </w:r>
      <w:r w:rsidR="00AE2661" w:rsidRPr="009E3EF9">
        <w:rPr>
          <w:rFonts w:ascii="Calibri" w:hAnsi="Calibri" w:cs="Arial"/>
          <w:sz w:val="22"/>
          <w:szCs w:val="22"/>
        </w:rPr>
        <w:t xml:space="preserve">Zgodnie z </w:t>
      </w:r>
      <w:r w:rsidR="00AE2661" w:rsidRPr="00340436">
        <w:rPr>
          <w:rFonts w:ascii="Calibri" w:hAnsi="Calibri" w:cs="Arial"/>
          <w:i/>
          <w:sz w:val="22"/>
          <w:szCs w:val="22"/>
        </w:rPr>
        <w:t>Wytycznymi</w:t>
      </w:r>
      <w:r w:rsidR="00AE2661" w:rsidRPr="00B76983">
        <w:rPr>
          <w:rFonts w:ascii="Calibri" w:hAnsi="Calibri" w:cs="Arial"/>
          <w:i/>
          <w:sz w:val="22"/>
          <w:szCs w:val="22"/>
        </w:rPr>
        <w:t xml:space="preserve"> programowymi</w:t>
      </w:r>
      <w:r w:rsidR="00AE2661" w:rsidRPr="009E3EF9">
        <w:rPr>
          <w:rFonts w:ascii="Calibri" w:hAnsi="Calibri" w:cs="Arial"/>
          <w:i/>
          <w:sz w:val="22"/>
          <w:szCs w:val="22"/>
        </w:rPr>
        <w:t xml:space="preserve"> </w:t>
      </w:r>
      <w:r w:rsidR="00AE2661" w:rsidRPr="009E3EF9">
        <w:rPr>
          <w:rFonts w:ascii="Calibri" w:hAnsi="Calibri" w:cs="Arial"/>
          <w:sz w:val="22"/>
          <w:szCs w:val="22"/>
        </w:rPr>
        <w:t xml:space="preserve">w ramach projektu wsparcie udzielane jest uczestnikom określonym we wniosku o dofinansowanie, spełniającym </w:t>
      </w:r>
      <w:r w:rsidR="00AE2661" w:rsidRPr="009E3EF9">
        <w:rPr>
          <w:rFonts w:ascii="Calibri" w:hAnsi="Calibri" w:cs="Arial"/>
          <w:b/>
          <w:sz w:val="22"/>
          <w:szCs w:val="22"/>
        </w:rPr>
        <w:t>następujące</w:t>
      </w:r>
      <w:r w:rsidR="00AE2661" w:rsidRPr="009E3EF9">
        <w:rPr>
          <w:rFonts w:ascii="Calibri" w:hAnsi="Calibri" w:cs="Arial"/>
          <w:sz w:val="22"/>
          <w:szCs w:val="22"/>
        </w:rPr>
        <w:t xml:space="preserve"> </w:t>
      </w:r>
      <w:r w:rsidR="00AE2661" w:rsidRPr="009E3EF9">
        <w:rPr>
          <w:rFonts w:ascii="Calibri" w:hAnsi="Calibri" w:cs="Arial"/>
          <w:b/>
          <w:sz w:val="22"/>
          <w:szCs w:val="22"/>
        </w:rPr>
        <w:t>warunki kwalifikowalności:</w:t>
      </w:r>
      <w:r w:rsidR="00AE2661" w:rsidRPr="009E3EF9">
        <w:rPr>
          <w:rFonts w:ascii="Calibri" w:hAnsi="Calibri" w:cs="Arial"/>
          <w:sz w:val="22"/>
          <w:szCs w:val="22"/>
        </w:rPr>
        <w:t xml:space="preserve"> </w:t>
      </w:r>
    </w:p>
    <w:p w:rsidR="00AE2661" w:rsidRPr="009E3EF9" w:rsidRDefault="00AE2661" w:rsidP="007C0890">
      <w:pPr>
        <w:numPr>
          <w:ilvl w:val="0"/>
          <w:numId w:val="44"/>
        </w:numPr>
        <w:spacing w:line="276" w:lineRule="auto"/>
        <w:jc w:val="both"/>
        <w:rPr>
          <w:rFonts w:ascii="Calibri" w:hAnsi="Calibri" w:cs="Arial"/>
          <w:sz w:val="22"/>
          <w:szCs w:val="22"/>
        </w:rPr>
      </w:pPr>
      <w:r w:rsidRPr="009E3EF9">
        <w:rPr>
          <w:rFonts w:ascii="Calibri" w:hAnsi="Calibri" w:cs="Arial"/>
          <w:sz w:val="22"/>
          <w:szCs w:val="22"/>
        </w:rPr>
        <w:t xml:space="preserve">spełnienie przez niego kryteriów kwalifikowalności uprawniających do udziału </w:t>
      </w:r>
      <w:r w:rsidRPr="009E3EF9">
        <w:rPr>
          <w:rFonts w:ascii="Calibri" w:hAnsi="Calibri" w:cs="Arial"/>
          <w:sz w:val="22"/>
          <w:szCs w:val="22"/>
        </w:rPr>
        <w:br/>
        <w:t xml:space="preserve">w projekcie, co jest potwierdzone właściwym dokumentem, tj. oświadczeniem lub zaświadczeniem, w zależności od kryterium uprawniającego daną osobę lub podmiot do udziału w projekcie; </w:t>
      </w:r>
    </w:p>
    <w:p w:rsidR="00AE2661" w:rsidRDefault="00AE2661" w:rsidP="007C0890">
      <w:pPr>
        <w:numPr>
          <w:ilvl w:val="0"/>
          <w:numId w:val="44"/>
        </w:numPr>
        <w:spacing w:line="276" w:lineRule="auto"/>
        <w:ind w:left="1003" w:hanging="357"/>
        <w:jc w:val="both"/>
        <w:rPr>
          <w:rFonts w:ascii="Calibri" w:hAnsi="Calibri" w:cs="Arial"/>
          <w:sz w:val="22"/>
          <w:szCs w:val="22"/>
        </w:rPr>
      </w:pPr>
      <w:r w:rsidRPr="009E3EF9">
        <w:rPr>
          <w:rFonts w:ascii="Calibri" w:hAnsi="Calibri" w:cs="Arial"/>
          <w:sz w:val="22"/>
          <w:szCs w:val="22"/>
        </w:rPr>
        <w:t>uzyskanie danych o osobie fizycznej, o których mowa w załączniku nr 1 i 2 do rozporządzenia EFS, tj. m.in. płeć, status na rynku pracy, wiek, wykształcenie, lub danych podmiotu, potrzebnych do monitorowania wskaźników kluczowych</w:t>
      </w:r>
      <w:r w:rsidRPr="009E3EF9">
        <w:rPr>
          <w:rStyle w:val="Odwoanieprzypisudolnego"/>
          <w:rFonts w:ascii="Calibri" w:hAnsi="Calibri"/>
          <w:sz w:val="22"/>
          <w:szCs w:val="22"/>
        </w:rPr>
        <w:footnoteReference w:id="11"/>
      </w:r>
      <w:r w:rsidRPr="009E3EF9">
        <w:rPr>
          <w:rFonts w:ascii="Calibri" w:hAnsi="Calibri" w:cs="Arial"/>
          <w:sz w:val="22"/>
          <w:szCs w:val="22"/>
        </w:rPr>
        <w:t>, przeprowadzenia ewaluacji, oraz zobowiązanie osoby fizycznej do przekazania informacji na temat jej sytuacji po opuszczeniu projektu.</w:t>
      </w:r>
    </w:p>
    <w:p w:rsidR="00AE2661" w:rsidRDefault="00EF50EE" w:rsidP="007C0890">
      <w:pPr>
        <w:numPr>
          <w:ilvl w:val="0"/>
          <w:numId w:val="121"/>
        </w:numPr>
        <w:spacing w:line="276" w:lineRule="auto"/>
        <w:ind w:left="397"/>
        <w:jc w:val="both"/>
        <w:rPr>
          <w:rFonts w:ascii="Calibri" w:hAnsi="Calibri" w:cs="Arial"/>
          <w:sz w:val="22"/>
          <w:szCs w:val="22"/>
        </w:rPr>
      </w:pPr>
      <w:r>
        <w:rPr>
          <w:rFonts w:ascii="Calibri" w:hAnsi="Calibri" w:cs="Arial"/>
          <w:sz w:val="22"/>
          <w:szCs w:val="22"/>
        </w:rPr>
        <w:t xml:space="preserve"> </w:t>
      </w:r>
      <w:r w:rsidR="00AE2661" w:rsidRPr="00F507B8">
        <w:rPr>
          <w:rFonts w:ascii="Calibri" w:hAnsi="Calibri" w:cs="Arial"/>
          <w:sz w:val="22"/>
          <w:szCs w:val="22"/>
        </w:rPr>
        <w:t xml:space="preserve">Brak uzyskania wszystkich wymaganych danych, o których mowa </w:t>
      </w:r>
      <w:r w:rsidR="00AE2661">
        <w:rPr>
          <w:rFonts w:ascii="Calibri" w:hAnsi="Calibri" w:cs="Arial"/>
          <w:sz w:val="22"/>
          <w:szCs w:val="22"/>
        </w:rPr>
        <w:t xml:space="preserve">w pkt </w:t>
      </w:r>
      <w:r w:rsidR="002853AA">
        <w:rPr>
          <w:rFonts w:ascii="Calibri" w:hAnsi="Calibri" w:cs="Arial"/>
          <w:sz w:val="22"/>
          <w:szCs w:val="22"/>
        </w:rPr>
        <w:t xml:space="preserve">10 </w:t>
      </w:r>
      <w:r w:rsidR="00AE2661">
        <w:rPr>
          <w:rFonts w:ascii="Calibri" w:hAnsi="Calibri" w:cs="Arial"/>
          <w:sz w:val="22"/>
          <w:szCs w:val="22"/>
        </w:rPr>
        <w:t>lit. b</w:t>
      </w:r>
      <w:r w:rsidR="00AE2661" w:rsidRPr="00F507B8">
        <w:rPr>
          <w:rFonts w:ascii="Calibri" w:hAnsi="Calibri" w:cs="Arial"/>
          <w:sz w:val="22"/>
          <w:szCs w:val="22"/>
        </w:rPr>
        <w:t>, od uczestnika projektu lub jego opiekuna prawnego (w sytuacji gdy uczestnik projektu nie posiada zdolności do czynności prawnych), uniemożliwia udział w projekcie danej osoby i traktowanie jej jako uczestnika projektu.</w:t>
      </w:r>
    </w:p>
    <w:p w:rsidR="00AE2661" w:rsidRPr="00F507B8" w:rsidRDefault="00EF50EE" w:rsidP="007C0890">
      <w:pPr>
        <w:numPr>
          <w:ilvl w:val="0"/>
          <w:numId w:val="121"/>
        </w:numPr>
        <w:spacing w:line="276" w:lineRule="auto"/>
        <w:ind w:left="341"/>
        <w:jc w:val="both"/>
        <w:rPr>
          <w:rFonts w:ascii="Calibri" w:hAnsi="Calibri" w:cs="Arial"/>
          <w:sz w:val="22"/>
          <w:szCs w:val="22"/>
        </w:rPr>
      </w:pPr>
      <w:r>
        <w:rPr>
          <w:rFonts w:ascii="Calibri" w:hAnsi="Calibri" w:cs="Arial"/>
          <w:sz w:val="22"/>
          <w:szCs w:val="22"/>
        </w:rPr>
        <w:t xml:space="preserve"> </w:t>
      </w:r>
      <w:r w:rsidR="00AE2661" w:rsidRPr="00331954">
        <w:rPr>
          <w:rFonts w:ascii="Calibri" w:hAnsi="Calibri" w:cs="Arial"/>
          <w:sz w:val="22"/>
          <w:szCs w:val="22"/>
        </w:rPr>
        <w:t>Wnioskodawca zobligowany jest do wskazania, na podstawie jakich dokumentów źródłowych będzie kwalifikował uczestników do projektu, np. orzeczenie</w:t>
      </w:r>
      <w:r w:rsidR="002A6692">
        <w:rPr>
          <w:rFonts w:ascii="Calibri" w:hAnsi="Calibri" w:cs="Arial"/>
          <w:sz w:val="22"/>
          <w:szCs w:val="22"/>
        </w:rPr>
        <w:t xml:space="preserve"> o stopniu niepełnosprawności w </w:t>
      </w:r>
      <w:r w:rsidR="00AE2661" w:rsidRPr="00331954">
        <w:rPr>
          <w:rFonts w:ascii="Calibri" w:hAnsi="Calibri" w:cs="Arial"/>
          <w:sz w:val="22"/>
          <w:szCs w:val="22"/>
        </w:rPr>
        <w:t>rozumieniu ustawy z dnia 27 sierpnia 1997 r. o rehabilitacji zawodowej i społecznej oraz zatrudnianiu osób niepełnosprawnych (Dz. U. z 2011 r. Nr 127, poz. 721, z późn. zm.) lub orzeczenie albo inny dokument, o którym mowa w ustawie z dnia 19 sierpnia 1994 r. o ochronie zdrowia psychicznego (Dz. U. z 2011 r. Nr 231, poz. 1375, z późn.</w:t>
      </w:r>
      <w:r w:rsidR="002A6692">
        <w:rPr>
          <w:rFonts w:ascii="Calibri" w:hAnsi="Calibri" w:cs="Arial"/>
          <w:sz w:val="22"/>
          <w:szCs w:val="22"/>
        </w:rPr>
        <w:t xml:space="preserve"> zm.). Jednocześnie, jeżeli – </w:t>
      </w:r>
      <w:r w:rsidR="002A6692">
        <w:rPr>
          <w:rFonts w:ascii="Calibri" w:hAnsi="Calibri" w:cs="Arial"/>
          <w:sz w:val="22"/>
          <w:szCs w:val="22"/>
        </w:rPr>
        <w:lastRenderedPageBreak/>
        <w:t>z </w:t>
      </w:r>
      <w:r w:rsidR="00AE2661" w:rsidRPr="00331954">
        <w:rPr>
          <w:rFonts w:ascii="Calibri" w:hAnsi="Calibri" w:cs="Arial"/>
          <w:sz w:val="22"/>
          <w:szCs w:val="22"/>
        </w:rPr>
        <w:t>powodu braku możliwości uzyskania danych źródłowych potwierdzających kwalifikowalność uczestników będących osobami niepełnosprawnymi – kwalifikowalność tych uczestników powinna być potwierdzana oświadczeniem – należy to w sp</w:t>
      </w:r>
      <w:r w:rsidR="002A6692">
        <w:rPr>
          <w:rFonts w:ascii="Calibri" w:hAnsi="Calibri" w:cs="Arial"/>
          <w:sz w:val="22"/>
          <w:szCs w:val="22"/>
        </w:rPr>
        <w:t>osób jasny wskazać we wniosku o </w:t>
      </w:r>
      <w:r w:rsidR="00AE2661" w:rsidRPr="00331954">
        <w:rPr>
          <w:rFonts w:ascii="Calibri" w:hAnsi="Calibri" w:cs="Arial"/>
          <w:sz w:val="22"/>
          <w:szCs w:val="22"/>
        </w:rPr>
        <w:t>dofinansowanie.</w:t>
      </w:r>
    </w:p>
    <w:p w:rsidR="00AE2661" w:rsidRPr="009E3EF9" w:rsidRDefault="00AE2661" w:rsidP="007C0890">
      <w:pPr>
        <w:numPr>
          <w:ilvl w:val="0"/>
          <w:numId w:val="121"/>
        </w:numPr>
        <w:spacing w:line="276" w:lineRule="auto"/>
        <w:jc w:val="both"/>
        <w:rPr>
          <w:rFonts w:ascii="Calibri" w:hAnsi="Calibri" w:cs="Arial"/>
          <w:sz w:val="22"/>
          <w:szCs w:val="22"/>
        </w:rPr>
      </w:pPr>
      <w:r>
        <w:rPr>
          <w:rFonts w:ascii="Calibri" w:hAnsi="Calibri" w:cs="Arial"/>
          <w:sz w:val="22"/>
          <w:szCs w:val="22"/>
        </w:rPr>
        <w:t xml:space="preserve"> </w:t>
      </w:r>
      <w:r w:rsidRPr="009E3EF9">
        <w:rPr>
          <w:rFonts w:ascii="Calibri" w:hAnsi="Calibri" w:cs="Arial"/>
          <w:sz w:val="22"/>
          <w:szCs w:val="22"/>
        </w:rPr>
        <w:t xml:space="preserve">Co do zasady, kwalifikowalność uczestnika projektu potwierdzana jest bezpośrednio przed udzieleniem mu pierwszej formy wsparcia w ramach projektu, przy czym jeżeli charakter wsparcia uzasadnia prowadzenie rekrutacji na wcześniejszym etapie realizacji projektu – kwalifikowalność uczestnika projektu potwierdzana może być na etapie rekrutacji do projektu. </w:t>
      </w:r>
    </w:p>
    <w:p w:rsidR="00AE2661" w:rsidRPr="009E3EF9" w:rsidRDefault="00AE2661" w:rsidP="007C0890">
      <w:pPr>
        <w:numPr>
          <w:ilvl w:val="0"/>
          <w:numId w:val="121"/>
        </w:numPr>
        <w:spacing w:line="276" w:lineRule="auto"/>
        <w:jc w:val="both"/>
        <w:rPr>
          <w:rFonts w:ascii="Calibri" w:hAnsi="Calibri" w:cs="Arial"/>
          <w:sz w:val="22"/>
          <w:szCs w:val="22"/>
        </w:rPr>
      </w:pPr>
      <w:r>
        <w:rPr>
          <w:rFonts w:ascii="Calibri" w:hAnsi="Calibri" w:cs="Arial"/>
          <w:sz w:val="22"/>
          <w:szCs w:val="22"/>
        </w:rPr>
        <w:t xml:space="preserve"> </w:t>
      </w:r>
      <w:r w:rsidRPr="009E3EF9">
        <w:rPr>
          <w:rFonts w:ascii="Calibri" w:hAnsi="Calibri" w:cs="Arial"/>
          <w:sz w:val="22"/>
          <w:szCs w:val="22"/>
        </w:rPr>
        <w:t xml:space="preserve">Z chwilą przystąpienia do projektu każdy uczestnik projektu będący osobą fizyczną składa oświadczenie o przyjęciu przez niego do wiadomości informacji, </w:t>
      </w:r>
      <w:r w:rsidR="002A6692">
        <w:rPr>
          <w:rFonts w:ascii="Calibri" w:hAnsi="Calibri" w:cs="Arial"/>
          <w:sz w:val="22"/>
          <w:szCs w:val="22"/>
        </w:rPr>
        <w:t>o których mowa w art. 24 ust. 1 </w:t>
      </w:r>
      <w:r w:rsidRPr="009E3EF9">
        <w:rPr>
          <w:rFonts w:ascii="Calibri" w:hAnsi="Calibri" w:cs="Arial"/>
          <w:sz w:val="22"/>
          <w:szCs w:val="22"/>
        </w:rPr>
        <w:t xml:space="preserve">ustawy z dnia 29 sierpnia 1997 r. o ochronie danych osobowych. W przypadku uczestnika projektu nieposiadającego zdolności do czynności prawnych, oświadczenie składa jego opiekun prawny. </w:t>
      </w:r>
    </w:p>
    <w:p w:rsidR="00AE2661" w:rsidRPr="009E3EF9" w:rsidRDefault="00AE2661" w:rsidP="007C0890">
      <w:pPr>
        <w:numPr>
          <w:ilvl w:val="0"/>
          <w:numId w:val="121"/>
        </w:numPr>
        <w:spacing w:line="276" w:lineRule="auto"/>
        <w:jc w:val="both"/>
        <w:rPr>
          <w:rFonts w:ascii="Calibri" w:hAnsi="Calibri" w:cs="Arial"/>
          <w:sz w:val="22"/>
          <w:szCs w:val="22"/>
        </w:rPr>
      </w:pPr>
      <w:r w:rsidRPr="009E3EF9">
        <w:rPr>
          <w:rFonts w:ascii="Calibri" w:hAnsi="Calibri" w:cs="Arial"/>
          <w:sz w:val="22"/>
          <w:szCs w:val="22"/>
        </w:rPr>
        <w:t xml:space="preserve">W przypadku, gdy uzasadnia to zakres wsparcia udzielanego uczestnikom projektu, dopuszcza się potwierdzanie spełnienia kryteriów kwalifikowalności uprawniających do udziału w projekcie oraz złożenie oświadczenia, o którym mowa w pkt </w:t>
      </w:r>
      <w:r>
        <w:rPr>
          <w:rFonts w:ascii="Calibri" w:hAnsi="Calibri" w:cs="Arial"/>
          <w:sz w:val="22"/>
          <w:szCs w:val="22"/>
        </w:rPr>
        <w:t>12</w:t>
      </w:r>
      <w:r w:rsidRPr="009E3EF9">
        <w:rPr>
          <w:rFonts w:ascii="Calibri" w:hAnsi="Calibri" w:cs="Arial"/>
          <w:sz w:val="22"/>
          <w:szCs w:val="22"/>
        </w:rPr>
        <w:t xml:space="preserve"> także w innych niż papierowa formach, </w:t>
      </w:r>
      <w:r w:rsidRPr="009E3EF9">
        <w:rPr>
          <w:rFonts w:ascii="Calibri" w:hAnsi="Calibri" w:cs="Arial"/>
          <w:sz w:val="22"/>
          <w:szCs w:val="22"/>
        </w:rPr>
        <w:br/>
        <w:t xml:space="preserve">w szczególności w formie elektronicznej lub telefonicznej. W takim przypadku należy: </w:t>
      </w:r>
    </w:p>
    <w:p w:rsidR="00AE2661" w:rsidRPr="009E3EF9" w:rsidRDefault="00AE2661" w:rsidP="00F563AA">
      <w:pPr>
        <w:spacing w:line="276" w:lineRule="auto"/>
        <w:ind w:left="284"/>
        <w:jc w:val="both"/>
        <w:rPr>
          <w:rFonts w:ascii="Calibri" w:hAnsi="Calibri" w:cs="Arial"/>
          <w:sz w:val="22"/>
          <w:szCs w:val="22"/>
        </w:rPr>
      </w:pPr>
      <w:r>
        <w:rPr>
          <w:rFonts w:ascii="Calibri" w:hAnsi="Calibri" w:cs="Arial"/>
          <w:sz w:val="22"/>
          <w:szCs w:val="22"/>
        </w:rPr>
        <w:t xml:space="preserve">a) </w:t>
      </w:r>
      <w:r w:rsidRPr="009E3EF9">
        <w:rPr>
          <w:rFonts w:ascii="Calibri" w:hAnsi="Calibri" w:cs="Arial"/>
          <w:sz w:val="22"/>
          <w:szCs w:val="22"/>
        </w:rPr>
        <w:t xml:space="preserve">ustanowić procedury pozwalające na weryfikację wiarygodności danych przekazanych </w:t>
      </w:r>
      <w:r w:rsidRPr="009E3EF9">
        <w:rPr>
          <w:rFonts w:ascii="Calibri" w:hAnsi="Calibri" w:cs="Arial"/>
          <w:sz w:val="22"/>
          <w:szCs w:val="22"/>
        </w:rPr>
        <w:br/>
        <w:t xml:space="preserve">w tych formach; </w:t>
      </w:r>
    </w:p>
    <w:p w:rsidR="00AE2661" w:rsidRPr="009E3EF9" w:rsidRDefault="00AE2661" w:rsidP="00F563AA">
      <w:pPr>
        <w:spacing w:line="276" w:lineRule="auto"/>
        <w:ind w:left="284"/>
        <w:jc w:val="both"/>
        <w:rPr>
          <w:rFonts w:ascii="Calibri" w:hAnsi="Calibri" w:cs="Arial"/>
          <w:sz w:val="22"/>
          <w:szCs w:val="22"/>
        </w:rPr>
      </w:pPr>
      <w:r>
        <w:rPr>
          <w:rFonts w:ascii="Calibri" w:hAnsi="Calibri" w:cs="Arial"/>
          <w:sz w:val="22"/>
          <w:szCs w:val="22"/>
        </w:rPr>
        <w:t xml:space="preserve">b) </w:t>
      </w:r>
      <w:r w:rsidRPr="009E3EF9">
        <w:rPr>
          <w:rFonts w:ascii="Calibri" w:hAnsi="Calibri" w:cs="Arial"/>
          <w:sz w:val="22"/>
          <w:szCs w:val="22"/>
        </w:rPr>
        <w:t>przestrzegać zasad bezpieczeństwa przetwarzania danych osobowych zgodnie z ustawą z dnia 29 sierpnia 1997 r. o ochronie danych osobowych;</w:t>
      </w:r>
    </w:p>
    <w:p w:rsidR="00AE2661" w:rsidRPr="009E3EF9" w:rsidRDefault="00AE2661" w:rsidP="00F563AA">
      <w:pPr>
        <w:spacing w:line="276" w:lineRule="auto"/>
        <w:ind w:left="284"/>
        <w:jc w:val="both"/>
        <w:rPr>
          <w:rFonts w:ascii="Calibri" w:hAnsi="Calibri" w:cs="Arial"/>
          <w:sz w:val="22"/>
          <w:szCs w:val="22"/>
        </w:rPr>
      </w:pPr>
      <w:r>
        <w:rPr>
          <w:rFonts w:ascii="Calibri" w:hAnsi="Calibri" w:cs="Arial"/>
          <w:sz w:val="22"/>
          <w:szCs w:val="22"/>
        </w:rPr>
        <w:t xml:space="preserve">c) </w:t>
      </w:r>
      <w:r w:rsidRPr="009E3EF9">
        <w:rPr>
          <w:rFonts w:ascii="Calibri" w:hAnsi="Calibri" w:cs="Arial"/>
          <w:sz w:val="22"/>
          <w:szCs w:val="22"/>
        </w:rPr>
        <w:t>zapewnić uprawnionym organom kontroli wgląd w przechowywane dane i umożliwić weryfikację prawdziwości zebranych danych.</w:t>
      </w:r>
    </w:p>
    <w:p w:rsidR="00AE2661" w:rsidRPr="00EF50EE" w:rsidRDefault="00EF50EE" w:rsidP="007C0890">
      <w:pPr>
        <w:pStyle w:val="Akapitzlist1"/>
        <w:numPr>
          <w:ilvl w:val="0"/>
          <w:numId w:val="121"/>
        </w:numPr>
        <w:tabs>
          <w:tab w:val="left" w:pos="284"/>
        </w:tabs>
        <w:spacing w:line="276" w:lineRule="auto"/>
        <w:contextualSpacing w:val="0"/>
        <w:jc w:val="both"/>
        <w:rPr>
          <w:rFonts w:ascii="Calibri" w:hAnsi="Calibri" w:cs="Arial"/>
          <w:sz w:val="22"/>
          <w:szCs w:val="22"/>
        </w:rPr>
      </w:pPr>
      <w:r>
        <w:rPr>
          <w:rFonts w:ascii="Calibri" w:hAnsi="Calibri" w:cs="Arial"/>
          <w:sz w:val="22"/>
          <w:szCs w:val="22"/>
        </w:rPr>
        <w:t xml:space="preserve"> </w:t>
      </w:r>
      <w:r w:rsidR="00AE2661" w:rsidRPr="00EF50EE">
        <w:rPr>
          <w:rFonts w:ascii="Calibri" w:hAnsi="Calibri" w:cs="Arial"/>
          <w:sz w:val="22"/>
          <w:szCs w:val="22"/>
        </w:rPr>
        <w:t xml:space="preserve">Uczestnik projektu zobowiązany jest złożyć podpisane oświadczenie, którego wzór stanowi Załącznik nr 4 do wzoru umowy o dofinansowanie- złożenie podpisanego oświadczenia stanowi warunek udzielenia wsparcia w ramach projektu. Wzór może być modyfikowany przez podmiot będący stroną umowy o dofinansowanie projektu poprzez dodanie elementów określonych dla deklaracji uczestnictwa w projekcie, przy czym wymagane jest, aby uczestnik złożył odrębne podpisy na oświadczeniu. </w:t>
      </w:r>
    </w:p>
    <w:p w:rsidR="00AE2661" w:rsidRPr="009E3EF9" w:rsidRDefault="00EF50EE" w:rsidP="007C0890">
      <w:pPr>
        <w:pStyle w:val="Akapitzlist1"/>
        <w:numPr>
          <w:ilvl w:val="0"/>
          <w:numId w:val="121"/>
        </w:numPr>
        <w:tabs>
          <w:tab w:val="left" w:pos="284"/>
          <w:tab w:val="left" w:pos="426"/>
        </w:tabs>
        <w:spacing w:line="276" w:lineRule="auto"/>
        <w:contextualSpacing w:val="0"/>
        <w:jc w:val="both"/>
        <w:rPr>
          <w:rFonts w:ascii="Calibri" w:hAnsi="Calibri" w:cs="Arial"/>
          <w:sz w:val="22"/>
          <w:szCs w:val="22"/>
        </w:rPr>
      </w:pPr>
      <w:r>
        <w:rPr>
          <w:rFonts w:ascii="Calibri" w:hAnsi="Calibri" w:cs="Arial"/>
          <w:sz w:val="22"/>
          <w:szCs w:val="22"/>
        </w:rPr>
        <w:t xml:space="preserve"> </w:t>
      </w:r>
      <w:r w:rsidR="00AE2661" w:rsidRPr="009E3EF9">
        <w:rPr>
          <w:rFonts w:ascii="Calibri" w:hAnsi="Calibri" w:cs="Arial"/>
          <w:sz w:val="22"/>
          <w:szCs w:val="22"/>
        </w:rPr>
        <w:t>Kwalifikowalność uczestników projektu podlega kontroli w miejscu przez uprawnione organy kontroli.</w:t>
      </w:r>
    </w:p>
    <w:p w:rsidR="00AE2661" w:rsidRDefault="00EF50EE" w:rsidP="007C0890">
      <w:pPr>
        <w:pStyle w:val="Akapitzlist1"/>
        <w:numPr>
          <w:ilvl w:val="0"/>
          <w:numId w:val="121"/>
        </w:numPr>
        <w:tabs>
          <w:tab w:val="left" w:pos="284"/>
        </w:tabs>
        <w:spacing w:line="276" w:lineRule="auto"/>
        <w:contextualSpacing w:val="0"/>
        <w:jc w:val="both"/>
        <w:rPr>
          <w:rFonts w:ascii="Calibri" w:hAnsi="Calibri" w:cs="Arial"/>
          <w:sz w:val="22"/>
          <w:szCs w:val="22"/>
        </w:rPr>
      </w:pPr>
      <w:r>
        <w:rPr>
          <w:rFonts w:ascii="Calibri" w:hAnsi="Calibri" w:cs="Arial"/>
          <w:sz w:val="22"/>
          <w:szCs w:val="22"/>
        </w:rPr>
        <w:t xml:space="preserve"> </w:t>
      </w:r>
      <w:r w:rsidR="00AE2661" w:rsidRPr="009E3EF9">
        <w:rPr>
          <w:rFonts w:ascii="Calibri" w:hAnsi="Calibri" w:cs="Arial"/>
          <w:sz w:val="22"/>
          <w:szCs w:val="22"/>
        </w:rPr>
        <w:t xml:space="preserve">Uczestnik projektu ponosi odpowiedzialność za składanie oświadczeń niezgodnych z prawdą. </w:t>
      </w:r>
      <w:r w:rsidR="00AE2661" w:rsidRPr="009E3EF9">
        <w:rPr>
          <w:rFonts w:ascii="Calibri" w:hAnsi="Calibri" w:cs="Arial"/>
          <w:sz w:val="22"/>
          <w:szCs w:val="22"/>
        </w:rPr>
        <w:br/>
        <w:t>W związku z tym, w przypadku złożenia oświadczenia niezgodnego z prawdą, beneficjentowi przysługuje od uczestnika projektu roszczenie w drodze powództwa cywilnego.</w:t>
      </w:r>
    </w:p>
    <w:p w:rsidR="00F563AA" w:rsidRPr="009E3EF9" w:rsidRDefault="00F563AA" w:rsidP="00F563AA">
      <w:pPr>
        <w:pStyle w:val="Akapitzlist1"/>
        <w:tabs>
          <w:tab w:val="left" w:pos="284"/>
        </w:tabs>
        <w:spacing w:line="276" w:lineRule="auto"/>
        <w:ind w:left="284"/>
        <w:contextualSpacing w:val="0"/>
        <w:jc w:val="both"/>
        <w:rPr>
          <w:rFonts w:ascii="Calibri" w:hAnsi="Calibri" w:cs="Arial"/>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54" w:name="_Toc72034478"/>
      <w:bookmarkStart w:id="55" w:name="_Toc85424343"/>
      <w:bookmarkStart w:id="56" w:name="_Toc182277712"/>
      <w:bookmarkStart w:id="57" w:name="_Toc306348834"/>
      <w:bookmarkStart w:id="58" w:name="_Toc429053222"/>
      <w:bookmarkStart w:id="59" w:name="_Toc452098034"/>
      <w:r w:rsidRPr="00265227">
        <w:rPr>
          <w:rFonts w:ascii="Calibri" w:hAnsi="Calibri" w:cs="Arial"/>
          <w:b/>
          <w:bCs/>
          <w:iCs/>
          <w:color w:val="000000"/>
          <w:sz w:val="22"/>
          <w:szCs w:val="22"/>
        </w:rPr>
        <w:t>3.4. Wymagania czasowe</w:t>
      </w:r>
      <w:bookmarkEnd w:id="54"/>
      <w:bookmarkEnd w:id="55"/>
      <w:bookmarkEnd w:id="56"/>
      <w:bookmarkEnd w:id="57"/>
      <w:bookmarkEnd w:id="58"/>
      <w:r w:rsidRPr="00265227">
        <w:rPr>
          <w:rFonts w:ascii="Calibri" w:hAnsi="Calibri" w:cs="Arial"/>
          <w:b/>
          <w:bCs/>
          <w:iCs/>
          <w:color w:val="000000"/>
          <w:sz w:val="22"/>
          <w:szCs w:val="22"/>
        </w:rPr>
        <w:t xml:space="preserve"> dotyczące projektu</w:t>
      </w:r>
      <w:bookmarkEnd w:id="59"/>
    </w:p>
    <w:p w:rsidR="00AE2661" w:rsidRPr="00265227" w:rsidRDefault="00AE2661" w:rsidP="00F563AA">
      <w:pPr>
        <w:pStyle w:val="Akapitzlist1"/>
        <w:numPr>
          <w:ilvl w:val="0"/>
          <w:numId w:val="2"/>
        </w:numPr>
        <w:tabs>
          <w:tab w:val="clear" w:pos="641"/>
          <w:tab w:val="num" w:pos="284"/>
        </w:tabs>
        <w:autoSpaceDE w:val="0"/>
        <w:autoSpaceDN w:val="0"/>
        <w:adjustRightInd w:val="0"/>
        <w:spacing w:line="276" w:lineRule="auto"/>
        <w:ind w:left="284"/>
        <w:contextualSpacing w:val="0"/>
        <w:jc w:val="both"/>
        <w:rPr>
          <w:rFonts w:ascii="Calibri" w:hAnsi="Calibri" w:cs="Arial"/>
          <w:sz w:val="22"/>
          <w:szCs w:val="22"/>
        </w:rPr>
      </w:pPr>
      <w:r w:rsidRPr="00265227">
        <w:rPr>
          <w:rFonts w:ascii="Calibri" w:hAnsi="Calibri" w:cs="Arial"/>
          <w:sz w:val="22"/>
          <w:szCs w:val="22"/>
        </w:rPr>
        <w:t xml:space="preserve">Wnioskodawca określa datę kwalifikowalności wydatków w ramach projektu </w:t>
      </w:r>
      <w:r w:rsidRPr="00265227">
        <w:rPr>
          <w:rFonts w:ascii="Calibri" w:hAnsi="Calibri" w:cs="Arial"/>
          <w:b/>
          <w:bCs/>
          <w:sz w:val="22"/>
          <w:szCs w:val="22"/>
        </w:rPr>
        <w:t>równoznaczn</w:t>
      </w:r>
      <w:r w:rsidRPr="00265227">
        <w:rPr>
          <w:rFonts w:ascii="Calibri" w:hAnsi="Calibri" w:cs="Arial"/>
          <w:b/>
          <w:sz w:val="22"/>
          <w:szCs w:val="22"/>
        </w:rPr>
        <w:t>ą</w:t>
      </w:r>
      <w:r w:rsidRPr="00265227">
        <w:rPr>
          <w:rFonts w:ascii="Calibri" w:hAnsi="Calibri" w:cs="Arial"/>
          <w:sz w:val="22"/>
          <w:szCs w:val="22"/>
        </w:rPr>
        <w:t xml:space="preserve"> </w:t>
      </w:r>
      <w:r w:rsidR="002A6692">
        <w:rPr>
          <w:rFonts w:ascii="Calibri" w:hAnsi="Calibri" w:cs="Arial"/>
          <w:b/>
          <w:bCs/>
          <w:sz w:val="22"/>
          <w:szCs w:val="22"/>
        </w:rPr>
        <w:t>z </w:t>
      </w:r>
      <w:r w:rsidRPr="00265227">
        <w:rPr>
          <w:rFonts w:ascii="Calibri" w:hAnsi="Calibri" w:cs="Arial"/>
          <w:b/>
          <w:bCs/>
          <w:sz w:val="22"/>
          <w:szCs w:val="22"/>
        </w:rPr>
        <w:t xml:space="preserve">okresem realizacji projektu </w:t>
      </w:r>
      <w:r w:rsidRPr="00265227">
        <w:rPr>
          <w:rFonts w:ascii="Calibri" w:hAnsi="Calibri" w:cs="Arial"/>
          <w:sz w:val="22"/>
          <w:szCs w:val="22"/>
        </w:rPr>
        <w:t xml:space="preserve">z zastrzeżeniem pkt 3 - </w:t>
      </w:r>
      <w:r>
        <w:rPr>
          <w:rFonts w:ascii="Calibri" w:hAnsi="Calibri" w:cs="Arial"/>
          <w:sz w:val="22"/>
          <w:szCs w:val="22"/>
        </w:rPr>
        <w:t>4</w:t>
      </w:r>
      <w:r w:rsidRPr="00265227">
        <w:rPr>
          <w:rFonts w:ascii="Calibri" w:hAnsi="Calibri" w:cs="Arial"/>
          <w:sz w:val="22"/>
          <w:szCs w:val="22"/>
        </w:rPr>
        <w:t xml:space="preserve">, za wyjątkiem wydatków na ustanowienie zabezpieczenia prawidłowej realizacji umowy o dofinansowanie projektu oraz wycenę wkładu niepieniężnego, które mogą być poniesione przed podpisaniem umowy o dofinansowanie projektu oraz rozpoczęciem realizacji projektu i które będą mogły zostać uznane za kwalifikowalne </w:t>
      </w:r>
      <w:r w:rsidRPr="00265227">
        <w:rPr>
          <w:rFonts w:ascii="Calibri" w:hAnsi="Calibri" w:cs="Arial"/>
          <w:sz w:val="22"/>
          <w:szCs w:val="22"/>
        </w:rPr>
        <w:lastRenderedPageBreak/>
        <w:t>pod warunkiem przyjęcia projektu do realizacji.  Kwalifikowalność wydatków odnosi się do zadań realizowanych w okresie realizacji projektu.</w:t>
      </w:r>
    </w:p>
    <w:p w:rsidR="00AE2661" w:rsidRPr="00265227" w:rsidRDefault="00AE2661" w:rsidP="00F563AA">
      <w:pPr>
        <w:pStyle w:val="Akapitzlist1"/>
        <w:numPr>
          <w:ilvl w:val="0"/>
          <w:numId w:val="2"/>
        </w:numPr>
        <w:tabs>
          <w:tab w:val="clear" w:pos="641"/>
          <w:tab w:val="num" w:pos="284"/>
        </w:tabs>
        <w:spacing w:line="276" w:lineRule="auto"/>
        <w:ind w:left="284"/>
        <w:contextualSpacing w:val="0"/>
        <w:jc w:val="both"/>
        <w:rPr>
          <w:rFonts w:ascii="Calibri" w:hAnsi="Calibri" w:cs="Arial"/>
          <w:b/>
          <w:sz w:val="22"/>
          <w:szCs w:val="22"/>
        </w:rPr>
      </w:pPr>
      <w:r w:rsidRPr="00265227">
        <w:rPr>
          <w:rFonts w:ascii="Calibri" w:hAnsi="Calibri" w:cs="Arial"/>
          <w:sz w:val="22"/>
          <w:szCs w:val="22"/>
        </w:rPr>
        <w:t xml:space="preserve">Koniec okresu kwalifikowalności wydatków stanowi data </w:t>
      </w:r>
      <w:r w:rsidRPr="00265227">
        <w:rPr>
          <w:rFonts w:ascii="Calibri" w:hAnsi="Calibri" w:cs="Arial"/>
          <w:b/>
          <w:bCs/>
          <w:sz w:val="22"/>
          <w:szCs w:val="22"/>
        </w:rPr>
        <w:t>31 grudnia 2023 r.</w:t>
      </w:r>
    </w:p>
    <w:p w:rsidR="00AE2661" w:rsidRDefault="00AE2661" w:rsidP="00F563AA">
      <w:pPr>
        <w:pStyle w:val="Akapitzlist1"/>
        <w:numPr>
          <w:ilvl w:val="0"/>
          <w:numId w:val="2"/>
        </w:numPr>
        <w:tabs>
          <w:tab w:val="clear" w:pos="641"/>
          <w:tab w:val="num" w:pos="284"/>
        </w:tabs>
        <w:spacing w:line="276" w:lineRule="auto"/>
        <w:ind w:left="284"/>
        <w:contextualSpacing w:val="0"/>
        <w:jc w:val="both"/>
        <w:rPr>
          <w:rFonts w:ascii="Calibri" w:hAnsi="Calibri" w:cs="Arial"/>
          <w:sz w:val="22"/>
          <w:szCs w:val="22"/>
        </w:rPr>
      </w:pPr>
      <w:r w:rsidRPr="00265227">
        <w:rPr>
          <w:rFonts w:ascii="Calibri" w:hAnsi="Calibri" w:cs="Arial"/>
          <w:sz w:val="22"/>
          <w:szCs w:val="22"/>
        </w:rPr>
        <w:t xml:space="preserve">Wskazywany przez wnioskodawcę we wniosku o dofinansowanie </w:t>
      </w:r>
      <w:r w:rsidRPr="00265227">
        <w:rPr>
          <w:rFonts w:ascii="Calibri" w:hAnsi="Calibri" w:cs="Arial"/>
          <w:i/>
          <w:sz w:val="22"/>
          <w:szCs w:val="22"/>
        </w:rPr>
        <w:t xml:space="preserve">Okres realizacji projektu </w:t>
      </w:r>
      <w:r w:rsidRPr="00265227">
        <w:rPr>
          <w:rFonts w:ascii="Calibri" w:hAnsi="Calibri" w:cs="Arial"/>
          <w:sz w:val="22"/>
          <w:szCs w:val="22"/>
        </w:rPr>
        <w:t>jest zarówno rzeczowym, jak i finansowym okresem realizacji projektu. Informacje na temat okresu realizacji projektu zawarte we wniosku powinny pokrywać się z analogicznymi informacjami zawartymi w </w:t>
      </w:r>
      <w:r w:rsidRPr="00265227">
        <w:rPr>
          <w:rFonts w:ascii="Calibri" w:hAnsi="Calibri" w:cs="Arial"/>
          <w:i/>
          <w:sz w:val="22"/>
          <w:szCs w:val="22"/>
        </w:rPr>
        <w:t>Harmonogramie realizacji projektu</w:t>
      </w:r>
      <w:r w:rsidRPr="00265227">
        <w:rPr>
          <w:rFonts w:ascii="Calibri" w:hAnsi="Calibri" w:cs="Arial"/>
          <w:sz w:val="22"/>
          <w:szCs w:val="22"/>
        </w:rPr>
        <w:t>.</w:t>
      </w:r>
    </w:p>
    <w:p w:rsidR="00AE2661" w:rsidRDefault="00AE2661" w:rsidP="00F563AA">
      <w:pPr>
        <w:pStyle w:val="Akapitzlist1"/>
        <w:numPr>
          <w:ilvl w:val="0"/>
          <w:numId w:val="2"/>
        </w:numPr>
        <w:tabs>
          <w:tab w:val="clear" w:pos="641"/>
          <w:tab w:val="num" w:pos="284"/>
        </w:tabs>
        <w:spacing w:line="276" w:lineRule="auto"/>
        <w:ind w:left="284"/>
        <w:contextualSpacing w:val="0"/>
        <w:jc w:val="both"/>
        <w:rPr>
          <w:rFonts w:ascii="Calibri" w:hAnsi="Calibri" w:cs="Arial"/>
          <w:sz w:val="22"/>
          <w:szCs w:val="22"/>
        </w:rPr>
      </w:pPr>
      <w:r w:rsidRPr="00265227">
        <w:rPr>
          <w:rFonts w:ascii="Calibri" w:hAnsi="Calibri" w:cs="Arial"/>
          <w:sz w:val="22"/>
          <w:szCs w:val="22"/>
        </w:rPr>
        <w:t xml:space="preserve">Po zakończeniu realizacji projektu możliwe jest kwalifikowanie wydatków poniesionych po dniu wskazanym, jako dzień zakończenia realizacji projektu, o ile wydatki te odnoszą się do zadań realizowanych w okresie realizacji projektu oraz zostały uwzględnione we wniosku o płatność końcową. W takim przypadku wydatki te należy uznać za kwalifikowalne, o ile spełniają pozostałe warunki kwalifikowalności określone w </w:t>
      </w:r>
      <w:r w:rsidRPr="00265227">
        <w:rPr>
          <w:rFonts w:ascii="Calibri" w:hAnsi="Calibri" w:cs="Arial"/>
          <w:i/>
          <w:sz w:val="22"/>
          <w:szCs w:val="22"/>
        </w:rPr>
        <w:t xml:space="preserve">Wytycznych </w:t>
      </w:r>
      <w:r>
        <w:rPr>
          <w:rFonts w:ascii="Calibri" w:hAnsi="Calibri" w:cs="Arial"/>
          <w:i/>
          <w:sz w:val="22"/>
          <w:szCs w:val="22"/>
        </w:rPr>
        <w:t>programowych</w:t>
      </w:r>
      <w:r w:rsidRPr="00265227">
        <w:rPr>
          <w:rFonts w:ascii="Calibri" w:hAnsi="Calibri" w:cs="Arial"/>
          <w:sz w:val="22"/>
          <w:szCs w:val="22"/>
        </w:rPr>
        <w:t>.</w:t>
      </w:r>
    </w:p>
    <w:p w:rsidR="00EF50EE" w:rsidRPr="00265227" w:rsidRDefault="00EF50EE" w:rsidP="00F563AA">
      <w:pPr>
        <w:pStyle w:val="Akapitzlist1"/>
        <w:spacing w:line="276" w:lineRule="auto"/>
        <w:ind w:left="284"/>
        <w:contextualSpacing w:val="0"/>
        <w:jc w:val="both"/>
        <w:rPr>
          <w:rFonts w:ascii="Calibri" w:hAnsi="Calibri" w:cs="Arial"/>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sz w:val="22"/>
          <w:szCs w:val="22"/>
        </w:rPr>
      </w:pPr>
      <w:bookmarkStart w:id="60" w:name="_Toc85424346"/>
      <w:bookmarkStart w:id="61" w:name="_Toc182277717"/>
      <w:bookmarkStart w:id="62" w:name="_Toc306348835"/>
      <w:bookmarkStart w:id="63" w:name="_Toc429053223"/>
      <w:bookmarkStart w:id="64" w:name="_Toc452098035"/>
      <w:r w:rsidRPr="00265227">
        <w:rPr>
          <w:rFonts w:ascii="Calibri" w:hAnsi="Calibri" w:cs="Arial"/>
          <w:b/>
          <w:bCs/>
          <w:iCs/>
          <w:color w:val="000000"/>
          <w:sz w:val="22"/>
          <w:szCs w:val="22"/>
        </w:rPr>
        <w:t xml:space="preserve">3.5. </w:t>
      </w:r>
      <w:bookmarkEnd w:id="60"/>
      <w:bookmarkEnd w:id="61"/>
      <w:bookmarkEnd w:id="62"/>
      <w:r w:rsidRPr="00265227">
        <w:rPr>
          <w:rFonts w:ascii="Calibri" w:hAnsi="Calibri" w:cs="Arial"/>
          <w:b/>
          <w:bCs/>
          <w:iCs/>
          <w:color w:val="000000"/>
          <w:sz w:val="22"/>
          <w:szCs w:val="22"/>
        </w:rPr>
        <w:t>Wymagania w zakresie wskaźników projektu</w:t>
      </w:r>
      <w:bookmarkEnd w:id="63"/>
      <w:bookmarkEnd w:id="64"/>
    </w:p>
    <w:tbl>
      <w:tblPr>
        <w:tblW w:w="9214" w:type="dxa"/>
        <w:tblInd w:w="108" w:type="dxa"/>
        <w:tblLayout w:type="fixed"/>
        <w:tblLook w:val="0000" w:firstRow="0" w:lastRow="0" w:firstColumn="0" w:lastColumn="0" w:noHBand="0" w:noVBand="0"/>
      </w:tblPr>
      <w:tblGrid>
        <w:gridCol w:w="9072"/>
        <w:gridCol w:w="142"/>
      </w:tblGrid>
      <w:tr w:rsidR="00AE2661" w:rsidRPr="00265227" w:rsidTr="00C67A89">
        <w:trPr>
          <w:trHeight w:val="244"/>
        </w:trPr>
        <w:tc>
          <w:tcPr>
            <w:tcW w:w="9214" w:type="dxa"/>
            <w:gridSpan w:val="2"/>
          </w:tcPr>
          <w:p w:rsidR="00AE2661" w:rsidRPr="00C27D15" w:rsidRDefault="00AE2661" w:rsidP="000D7574">
            <w:pPr>
              <w:numPr>
                <w:ilvl w:val="0"/>
                <w:numId w:val="74"/>
              </w:numPr>
              <w:spacing w:line="276" w:lineRule="auto"/>
              <w:ind w:left="284"/>
              <w:jc w:val="both"/>
              <w:rPr>
                <w:rFonts w:ascii="Calibri" w:hAnsi="Calibri" w:cs="Arial"/>
                <w:b/>
                <w:i/>
                <w:color w:val="000000"/>
              </w:rPr>
            </w:pPr>
            <w:r w:rsidRPr="00B84686">
              <w:rPr>
                <w:rFonts w:ascii="Calibri" w:hAnsi="Calibri"/>
                <w:sz w:val="22"/>
                <w:szCs w:val="22"/>
              </w:rPr>
              <w:t>Wnioskodawca zobowiązany jest do wyboru wszystkich wskaźników produktu</w:t>
            </w:r>
            <w:r>
              <w:rPr>
                <w:rFonts w:ascii="Calibri" w:hAnsi="Calibri"/>
                <w:sz w:val="22"/>
                <w:szCs w:val="22"/>
              </w:rPr>
              <w:t xml:space="preserve"> i rezultatu</w:t>
            </w:r>
            <w:r w:rsidRPr="00B84686">
              <w:rPr>
                <w:rFonts w:ascii="Calibri" w:hAnsi="Calibri"/>
                <w:sz w:val="22"/>
                <w:szCs w:val="22"/>
              </w:rPr>
              <w:t xml:space="preserve">, które zostały określone </w:t>
            </w:r>
            <w:r w:rsidRPr="00F94AE4">
              <w:rPr>
                <w:rFonts w:ascii="Calibri" w:hAnsi="Calibri"/>
                <w:sz w:val="22"/>
                <w:szCs w:val="22"/>
              </w:rPr>
              <w:t>w załączniku nr 4 do</w:t>
            </w:r>
            <w:r w:rsidRPr="00B84686">
              <w:rPr>
                <w:rFonts w:ascii="Calibri" w:hAnsi="Calibri"/>
                <w:sz w:val="22"/>
                <w:szCs w:val="22"/>
              </w:rPr>
              <w:t xml:space="preserve"> </w:t>
            </w:r>
            <w:r w:rsidRPr="00F15CF4">
              <w:rPr>
                <w:rFonts w:ascii="Calibri" w:hAnsi="Calibri"/>
                <w:i/>
                <w:sz w:val="22"/>
                <w:szCs w:val="22"/>
              </w:rPr>
              <w:t>Regulaminu</w:t>
            </w:r>
            <w:r>
              <w:rPr>
                <w:rFonts w:ascii="Calibri" w:hAnsi="Calibri"/>
                <w:sz w:val="22"/>
                <w:szCs w:val="22"/>
              </w:rPr>
              <w:t>.</w:t>
            </w:r>
          </w:p>
        </w:tc>
      </w:tr>
      <w:tr w:rsidR="00AE2661" w:rsidRPr="00265227" w:rsidTr="007E48F1">
        <w:tblPrEx>
          <w:tblLook w:val="01E0" w:firstRow="1" w:lastRow="1" w:firstColumn="1" w:lastColumn="1" w:noHBand="0" w:noVBand="0"/>
        </w:tblPrEx>
        <w:trPr>
          <w:gridAfter w:val="1"/>
          <w:wAfter w:w="142" w:type="dxa"/>
        </w:trPr>
        <w:tc>
          <w:tcPr>
            <w:tcW w:w="9072" w:type="dxa"/>
          </w:tcPr>
          <w:p w:rsidR="00AE2661" w:rsidRDefault="00AE2661" w:rsidP="00F563AA">
            <w:pPr>
              <w:spacing w:line="276" w:lineRule="auto"/>
              <w:jc w:val="both"/>
              <w:rPr>
                <w:rFonts w:ascii="Calibri" w:hAnsi="Calibri" w:cs="Arial"/>
              </w:rPr>
            </w:pPr>
            <w:r w:rsidRPr="00265227">
              <w:rPr>
                <w:rFonts w:ascii="Calibri" w:hAnsi="Calibri" w:cs="Arial"/>
                <w:b/>
                <w:sz w:val="22"/>
                <w:szCs w:val="22"/>
                <w:u w:val="single"/>
              </w:rPr>
              <w:t>Wskaźniki produktu</w:t>
            </w:r>
            <w:r w:rsidRPr="00265227">
              <w:rPr>
                <w:rFonts w:ascii="Calibri" w:hAnsi="Calibri" w:cs="Arial"/>
                <w:sz w:val="22"/>
                <w:szCs w:val="22"/>
              </w:rPr>
              <w:t xml:space="preserve"> – dotyczą realizowanych działań. Produkt stanowi wszystko, co zostało uzyskane w wyniku działań współfinansowanych z EFS</w:t>
            </w:r>
            <w:r w:rsidR="002853AA">
              <w:rPr>
                <w:rFonts w:ascii="Calibri" w:hAnsi="Calibri" w:cs="Arial"/>
                <w:sz w:val="22"/>
                <w:szCs w:val="22"/>
              </w:rPr>
              <w:t>. S</w:t>
            </w:r>
            <w:r w:rsidRPr="00265227">
              <w:rPr>
                <w:rFonts w:ascii="Calibri" w:hAnsi="Calibri" w:cs="Arial"/>
                <w:sz w:val="22"/>
                <w:szCs w:val="22"/>
              </w:rPr>
              <w:t xml:space="preserve">ą to </w:t>
            </w:r>
            <w:r w:rsidR="002853AA">
              <w:rPr>
                <w:rFonts w:ascii="Calibri" w:hAnsi="Calibri" w:cs="Arial"/>
                <w:sz w:val="22"/>
                <w:szCs w:val="22"/>
              </w:rPr>
              <w:t>zarówno wytworzone dobra, jak i </w:t>
            </w:r>
            <w:r w:rsidRPr="00265227">
              <w:rPr>
                <w:rFonts w:ascii="Calibri" w:hAnsi="Calibri" w:cs="Arial"/>
                <w:sz w:val="22"/>
                <w:szCs w:val="22"/>
              </w:rPr>
              <w:t>usługi świadczone na rzecz uczestników podczas realizacji projektu. Wskaźniki produktu odnoszą się do</w:t>
            </w:r>
            <w:r w:rsidR="00C67A89">
              <w:rPr>
                <w:rFonts w:ascii="Calibri" w:hAnsi="Calibri" w:cs="Arial"/>
                <w:sz w:val="22"/>
                <w:szCs w:val="22"/>
              </w:rPr>
              <w:t xml:space="preserve"> </w:t>
            </w:r>
            <w:r w:rsidRPr="00265227">
              <w:rPr>
                <w:rFonts w:ascii="Calibri" w:hAnsi="Calibri" w:cs="Arial"/>
                <w:sz w:val="22"/>
                <w:szCs w:val="22"/>
              </w:rPr>
              <w:t>osób</w:t>
            </w:r>
            <w:r w:rsidR="002853AA">
              <w:rPr>
                <w:rFonts w:ascii="Calibri" w:hAnsi="Calibri" w:cs="Arial"/>
                <w:sz w:val="22"/>
                <w:szCs w:val="22"/>
              </w:rPr>
              <w:t xml:space="preserve"> lub </w:t>
            </w:r>
            <w:r>
              <w:rPr>
                <w:rFonts w:ascii="Calibri" w:hAnsi="Calibri" w:cs="Arial"/>
                <w:sz w:val="22"/>
                <w:szCs w:val="22"/>
              </w:rPr>
              <w:t>podmiotów</w:t>
            </w:r>
            <w:r w:rsidRPr="00265227">
              <w:rPr>
                <w:rFonts w:ascii="Calibri" w:hAnsi="Calibri" w:cs="Arial"/>
                <w:sz w:val="22"/>
                <w:szCs w:val="22"/>
              </w:rPr>
              <w:t xml:space="preserve"> objętych wsparciem. </w:t>
            </w:r>
          </w:p>
          <w:p w:rsidR="00AE2661" w:rsidRPr="00265227" w:rsidRDefault="00AE2661" w:rsidP="006074EA">
            <w:pPr>
              <w:spacing w:line="276" w:lineRule="auto"/>
              <w:jc w:val="both"/>
              <w:rPr>
                <w:rFonts w:ascii="Calibri" w:hAnsi="Calibri" w:cs="Arial"/>
              </w:rPr>
            </w:pPr>
            <w:r w:rsidRPr="00FF0562">
              <w:rPr>
                <w:rFonts w:ascii="Calibri" w:hAnsi="Calibri" w:cs="Arial"/>
                <w:b/>
                <w:sz w:val="22"/>
                <w:szCs w:val="22"/>
                <w:u w:val="single"/>
              </w:rPr>
              <w:t>Wskaźniki rezultatu bezpośredniego</w:t>
            </w:r>
            <w:r w:rsidRPr="00FF0562">
              <w:rPr>
                <w:rFonts w:ascii="Calibri" w:hAnsi="Calibri" w:cs="Arial"/>
                <w:sz w:val="22"/>
                <w:szCs w:val="22"/>
              </w:rPr>
              <w:t xml:space="preserve"> – dotyczą oczekiwanych efektów wsparcia ze środków EFS. Określają efekt zrealizowanych działań w odniesieniu do osób</w:t>
            </w:r>
            <w:r w:rsidR="002C5D1E">
              <w:rPr>
                <w:rFonts w:ascii="Calibri" w:hAnsi="Calibri" w:cs="Arial"/>
                <w:sz w:val="22"/>
                <w:szCs w:val="22"/>
              </w:rPr>
              <w:t xml:space="preserve"> lub podmiotów,</w:t>
            </w:r>
            <w:r w:rsidRPr="00FF0562">
              <w:rPr>
                <w:rFonts w:ascii="Calibri" w:hAnsi="Calibri" w:cs="Arial"/>
                <w:sz w:val="22"/>
                <w:szCs w:val="22"/>
              </w:rPr>
              <w:t xml:space="preserve"> np. w postaci zmiany sytuacji na rynku pracy. W celu ograniczenia wpływu czynników zewnętrznych na wartość wskaźnika rezultatu bezpośredniego, powinien on być jak najbliżej powiązany z działaniami wdrażanymi w ramach odpowiedniego projektu. Oznacza to, że wskaźnik rezultatu obrazuje efekt wsparcia udzielonego danej osobie</w:t>
            </w:r>
            <w:r w:rsidR="002853AA">
              <w:rPr>
                <w:rFonts w:ascii="Calibri" w:hAnsi="Calibri" w:cs="Arial"/>
                <w:sz w:val="22"/>
                <w:szCs w:val="22"/>
              </w:rPr>
              <w:t>/podmiotowi</w:t>
            </w:r>
            <w:r w:rsidRPr="00FF0562">
              <w:rPr>
                <w:rFonts w:ascii="Calibri" w:hAnsi="Calibri" w:cs="Arial"/>
                <w:sz w:val="22"/>
                <w:szCs w:val="22"/>
              </w:rPr>
              <w:t xml:space="preserve"> i nie obejmuje efektów dotyczących grupy uczestników</w:t>
            </w:r>
            <w:r w:rsidR="002853AA">
              <w:rPr>
                <w:rFonts w:ascii="Calibri" w:hAnsi="Calibri" w:cs="Arial"/>
                <w:sz w:val="22"/>
                <w:szCs w:val="22"/>
              </w:rPr>
              <w:t>/podmiotów</w:t>
            </w:r>
            <w:r w:rsidRPr="00FF0562">
              <w:rPr>
                <w:rFonts w:ascii="Calibri" w:hAnsi="Calibri" w:cs="Arial"/>
                <w:sz w:val="22"/>
                <w:szCs w:val="22"/>
              </w:rPr>
              <w:t xml:space="preserve">, </w:t>
            </w:r>
            <w:r w:rsidR="006074EA" w:rsidRPr="00FF0562">
              <w:rPr>
                <w:rFonts w:ascii="Calibri" w:hAnsi="Calibri" w:cs="Arial"/>
                <w:sz w:val="22"/>
                <w:szCs w:val="22"/>
              </w:rPr>
              <w:t>któ</w:t>
            </w:r>
            <w:r w:rsidR="006074EA">
              <w:rPr>
                <w:rFonts w:ascii="Calibri" w:hAnsi="Calibri" w:cs="Arial"/>
                <w:sz w:val="22"/>
                <w:szCs w:val="22"/>
              </w:rPr>
              <w:t>rzy</w:t>
            </w:r>
            <w:r w:rsidR="006074EA" w:rsidRPr="00FF0562">
              <w:rPr>
                <w:rFonts w:ascii="Calibri" w:hAnsi="Calibri" w:cs="Arial"/>
                <w:sz w:val="22"/>
                <w:szCs w:val="22"/>
              </w:rPr>
              <w:t xml:space="preserve"> </w:t>
            </w:r>
            <w:r w:rsidRPr="00FF0562">
              <w:rPr>
                <w:rFonts w:ascii="Calibri" w:hAnsi="Calibri" w:cs="Arial"/>
                <w:sz w:val="22"/>
                <w:szCs w:val="22"/>
              </w:rPr>
              <w:t>nie otrzyma</w:t>
            </w:r>
            <w:r w:rsidR="006074EA">
              <w:rPr>
                <w:rFonts w:ascii="Calibri" w:hAnsi="Calibri" w:cs="Arial"/>
                <w:sz w:val="22"/>
                <w:szCs w:val="22"/>
              </w:rPr>
              <w:t>li</w:t>
            </w:r>
            <w:r w:rsidRPr="00FF0562">
              <w:rPr>
                <w:rFonts w:ascii="Calibri" w:hAnsi="Calibri" w:cs="Arial"/>
                <w:sz w:val="22"/>
                <w:szCs w:val="22"/>
              </w:rPr>
              <w:t xml:space="preserve"> wsparcia. Wskaźniki rezultatu odnoszą się w przypadku osób</w:t>
            </w:r>
            <w:r w:rsidR="00682A41">
              <w:rPr>
                <w:rFonts w:ascii="Calibri" w:hAnsi="Calibri" w:cs="Arial"/>
                <w:sz w:val="22"/>
                <w:szCs w:val="22"/>
              </w:rPr>
              <w:t>/podmiotów</w:t>
            </w:r>
            <w:r w:rsidRPr="00FF0562">
              <w:rPr>
                <w:rFonts w:ascii="Calibri" w:hAnsi="Calibri" w:cs="Arial"/>
                <w:sz w:val="22"/>
                <w:szCs w:val="22"/>
              </w:rPr>
              <w:t xml:space="preserve"> bezpośrednio do sytuacji po zakończeniu wsparcia.</w:t>
            </w:r>
          </w:p>
        </w:tc>
      </w:tr>
    </w:tbl>
    <w:p w:rsidR="00AE2661" w:rsidRDefault="00AE2661" w:rsidP="007C0890">
      <w:pPr>
        <w:numPr>
          <w:ilvl w:val="0"/>
          <w:numId w:val="74"/>
        </w:numPr>
        <w:spacing w:line="276" w:lineRule="auto"/>
        <w:ind w:left="426" w:hanging="426"/>
        <w:jc w:val="both"/>
        <w:rPr>
          <w:rFonts w:ascii="Calibri" w:hAnsi="Calibri" w:cs="Arial"/>
          <w:sz w:val="22"/>
          <w:szCs w:val="22"/>
        </w:rPr>
      </w:pPr>
      <w:r w:rsidRPr="00265227">
        <w:rPr>
          <w:rFonts w:ascii="Calibri" w:hAnsi="Calibri" w:cs="Arial"/>
          <w:sz w:val="22"/>
          <w:szCs w:val="22"/>
        </w:rPr>
        <w:t>Główną funkcją wskaźników jest zmierzenie, na ile cel projektu został zrealizowany, tj. kiedy można uznać, że zidentyfikowany problem został rozwiązany, a projekt zakończył się sukcesem. W trakcie realizacji projektu wskaźniki powinny ponadto umożliwiać mierzenie jego postępu względem celów projektu. Wskaźniki powinny w sposób precyzyjny i mierzalny umożliwić weryfikację stopnia realizacji określonych celów.</w:t>
      </w:r>
    </w:p>
    <w:p w:rsidR="00F563AA" w:rsidRDefault="00F563AA" w:rsidP="00F563AA">
      <w:pPr>
        <w:spacing w:line="276" w:lineRule="auto"/>
        <w:ind w:left="426"/>
        <w:jc w:val="both"/>
        <w:rPr>
          <w:rFonts w:ascii="Calibri" w:hAnsi="Calibri" w:cs="Arial"/>
          <w:sz w:val="22"/>
          <w:szCs w:val="22"/>
        </w:rPr>
      </w:pPr>
    </w:p>
    <w:p w:rsidR="00AE2661" w:rsidRPr="00265227" w:rsidRDefault="00AE2661" w:rsidP="00F563AA">
      <w:pPr>
        <w:spacing w:line="276" w:lineRule="auto"/>
        <w:jc w:val="both"/>
        <w:rPr>
          <w:rFonts w:ascii="Calibri" w:hAnsi="Calibri" w:cs="Arial"/>
          <w:b/>
          <w:sz w:val="22"/>
          <w:szCs w:val="22"/>
        </w:rPr>
      </w:pPr>
      <w:r w:rsidRPr="00265227">
        <w:rPr>
          <w:rFonts w:ascii="Calibri" w:hAnsi="Calibri" w:cs="Arial"/>
          <w:b/>
          <w:sz w:val="22"/>
          <w:szCs w:val="22"/>
        </w:rPr>
        <w:t xml:space="preserve">WSKAŹNIKI PRODUKTU </w:t>
      </w:r>
    </w:p>
    <w:p w:rsidR="00285AD1" w:rsidRPr="00285AD1" w:rsidRDefault="00285AD1" w:rsidP="00F563AA">
      <w:pPr>
        <w:spacing w:line="276" w:lineRule="auto"/>
        <w:jc w:val="both"/>
        <w:rPr>
          <w:rFonts w:ascii="Calibri" w:hAnsi="Calibri" w:cs="Arial"/>
          <w:i/>
          <w:sz w:val="22"/>
          <w:szCs w:val="22"/>
        </w:rPr>
      </w:pPr>
      <w:r>
        <w:rPr>
          <w:rFonts w:ascii="Calibri" w:hAnsi="Calibri" w:cs="Arial"/>
          <w:i/>
          <w:sz w:val="22"/>
          <w:szCs w:val="22"/>
        </w:rPr>
        <w:t xml:space="preserve">- </w:t>
      </w:r>
      <w:r w:rsidRPr="00285AD1">
        <w:rPr>
          <w:rFonts w:ascii="Calibri" w:hAnsi="Calibri" w:cs="Arial"/>
          <w:i/>
          <w:sz w:val="22"/>
          <w:szCs w:val="22"/>
        </w:rPr>
        <w:t>Liczba osób bezrobotnych, w tym długotrwale bezrobotnych, objętych wsparciem w progr</w:t>
      </w:r>
      <w:r>
        <w:rPr>
          <w:rFonts w:ascii="Calibri" w:hAnsi="Calibri" w:cs="Arial"/>
          <w:i/>
          <w:sz w:val="22"/>
          <w:szCs w:val="22"/>
        </w:rPr>
        <w:t>amie;</w:t>
      </w:r>
    </w:p>
    <w:p w:rsidR="00285AD1" w:rsidRPr="00285AD1" w:rsidRDefault="00285AD1" w:rsidP="00F563AA">
      <w:pPr>
        <w:spacing w:line="276" w:lineRule="auto"/>
        <w:jc w:val="both"/>
        <w:rPr>
          <w:rFonts w:ascii="Calibri" w:hAnsi="Calibri" w:cs="Arial"/>
          <w:i/>
          <w:sz w:val="22"/>
          <w:szCs w:val="22"/>
        </w:rPr>
      </w:pPr>
      <w:r>
        <w:rPr>
          <w:rFonts w:ascii="Calibri" w:hAnsi="Calibri" w:cs="Arial"/>
          <w:i/>
          <w:sz w:val="22"/>
          <w:szCs w:val="22"/>
        </w:rPr>
        <w:t xml:space="preserve">- </w:t>
      </w:r>
      <w:r w:rsidRPr="00285AD1">
        <w:rPr>
          <w:rFonts w:ascii="Calibri" w:hAnsi="Calibri" w:cs="Arial"/>
          <w:i/>
          <w:sz w:val="22"/>
          <w:szCs w:val="22"/>
        </w:rPr>
        <w:t>Liczba osób długotrwale bezrobotn</w:t>
      </w:r>
      <w:r>
        <w:rPr>
          <w:rFonts w:ascii="Calibri" w:hAnsi="Calibri" w:cs="Arial"/>
          <w:i/>
          <w:sz w:val="22"/>
          <w:szCs w:val="22"/>
        </w:rPr>
        <w:t>ych objętych wsparciem w progra</w:t>
      </w:r>
      <w:r w:rsidRPr="00285AD1">
        <w:rPr>
          <w:rFonts w:ascii="Calibri" w:hAnsi="Calibri" w:cs="Arial"/>
          <w:i/>
          <w:sz w:val="22"/>
          <w:szCs w:val="22"/>
        </w:rPr>
        <w:t>mie</w:t>
      </w:r>
      <w:r>
        <w:rPr>
          <w:rFonts w:ascii="Calibri" w:hAnsi="Calibri" w:cs="Arial"/>
          <w:i/>
          <w:sz w:val="22"/>
          <w:szCs w:val="22"/>
        </w:rPr>
        <w:t>;</w:t>
      </w:r>
    </w:p>
    <w:p w:rsidR="00285AD1" w:rsidRPr="00285AD1" w:rsidRDefault="00285AD1" w:rsidP="00F563AA">
      <w:pPr>
        <w:spacing w:line="276" w:lineRule="auto"/>
        <w:jc w:val="both"/>
        <w:rPr>
          <w:rFonts w:ascii="Calibri" w:hAnsi="Calibri" w:cs="Arial"/>
          <w:i/>
          <w:sz w:val="22"/>
          <w:szCs w:val="22"/>
        </w:rPr>
      </w:pPr>
      <w:r>
        <w:rPr>
          <w:rFonts w:ascii="Calibri" w:hAnsi="Calibri" w:cs="Arial"/>
          <w:i/>
          <w:sz w:val="22"/>
          <w:szCs w:val="22"/>
        </w:rPr>
        <w:t xml:space="preserve">- </w:t>
      </w:r>
      <w:r w:rsidRPr="00285AD1">
        <w:rPr>
          <w:rFonts w:ascii="Calibri" w:hAnsi="Calibri" w:cs="Arial"/>
          <w:i/>
          <w:sz w:val="22"/>
          <w:szCs w:val="22"/>
        </w:rPr>
        <w:t>Liczba osób biernych zawodowo objętych wsparciem w programie</w:t>
      </w:r>
      <w:r>
        <w:rPr>
          <w:rFonts w:ascii="Calibri" w:hAnsi="Calibri" w:cs="Arial"/>
          <w:i/>
          <w:sz w:val="22"/>
          <w:szCs w:val="22"/>
        </w:rPr>
        <w:t>;</w:t>
      </w:r>
    </w:p>
    <w:p w:rsidR="00285AD1" w:rsidRPr="00285AD1" w:rsidRDefault="00285AD1" w:rsidP="00F563AA">
      <w:pPr>
        <w:spacing w:line="276" w:lineRule="auto"/>
        <w:jc w:val="both"/>
        <w:rPr>
          <w:rFonts w:ascii="Calibri" w:hAnsi="Calibri" w:cs="Arial"/>
          <w:i/>
          <w:sz w:val="22"/>
          <w:szCs w:val="22"/>
        </w:rPr>
      </w:pPr>
      <w:r>
        <w:rPr>
          <w:rFonts w:ascii="Calibri" w:hAnsi="Calibri" w:cs="Arial"/>
          <w:i/>
          <w:sz w:val="22"/>
          <w:szCs w:val="22"/>
        </w:rPr>
        <w:t xml:space="preserve">- </w:t>
      </w:r>
      <w:r w:rsidRPr="00285AD1">
        <w:rPr>
          <w:rFonts w:ascii="Calibri" w:hAnsi="Calibri" w:cs="Arial"/>
          <w:i/>
          <w:sz w:val="22"/>
          <w:szCs w:val="22"/>
        </w:rPr>
        <w:t>Liczba osób z niepełnosprawności</w:t>
      </w:r>
      <w:r>
        <w:rPr>
          <w:rFonts w:ascii="Calibri" w:hAnsi="Calibri" w:cs="Arial"/>
          <w:i/>
          <w:sz w:val="22"/>
          <w:szCs w:val="22"/>
        </w:rPr>
        <w:t>ami objętych wsparciem w progra</w:t>
      </w:r>
      <w:r w:rsidRPr="00285AD1">
        <w:rPr>
          <w:rFonts w:ascii="Calibri" w:hAnsi="Calibri" w:cs="Arial"/>
          <w:i/>
          <w:sz w:val="22"/>
          <w:szCs w:val="22"/>
        </w:rPr>
        <w:t>mie</w:t>
      </w:r>
      <w:r>
        <w:rPr>
          <w:rFonts w:ascii="Calibri" w:hAnsi="Calibri" w:cs="Arial"/>
          <w:i/>
          <w:sz w:val="22"/>
          <w:szCs w:val="22"/>
        </w:rPr>
        <w:t>;</w:t>
      </w:r>
    </w:p>
    <w:p w:rsidR="00285AD1" w:rsidRPr="00285AD1" w:rsidRDefault="00285AD1" w:rsidP="00F563AA">
      <w:pPr>
        <w:spacing w:line="276" w:lineRule="auto"/>
        <w:jc w:val="both"/>
        <w:rPr>
          <w:rFonts w:ascii="Calibri" w:hAnsi="Calibri" w:cs="Arial"/>
          <w:i/>
          <w:sz w:val="22"/>
          <w:szCs w:val="22"/>
        </w:rPr>
      </w:pPr>
      <w:r>
        <w:rPr>
          <w:rFonts w:ascii="Calibri" w:hAnsi="Calibri" w:cs="Arial"/>
          <w:i/>
          <w:sz w:val="22"/>
          <w:szCs w:val="22"/>
        </w:rPr>
        <w:t xml:space="preserve">- </w:t>
      </w:r>
      <w:r w:rsidRPr="00285AD1">
        <w:rPr>
          <w:rFonts w:ascii="Calibri" w:hAnsi="Calibri" w:cs="Arial"/>
          <w:i/>
          <w:sz w:val="22"/>
          <w:szCs w:val="22"/>
        </w:rPr>
        <w:t>Liczba osób w wieku 50 lat i więcej objętych wsparciem w programie</w:t>
      </w:r>
      <w:r>
        <w:rPr>
          <w:rFonts w:ascii="Calibri" w:hAnsi="Calibri" w:cs="Arial"/>
          <w:i/>
          <w:sz w:val="22"/>
          <w:szCs w:val="22"/>
        </w:rPr>
        <w:t>;</w:t>
      </w:r>
    </w:p>
    <w:p w:rsidR="00285AD1" w:rsidRPr="00285AD1" w:rsidRDefault="00285AD1" w:rsidP="00F563AA">
      <w:pPr>
        <w:spacing w:line="276" w:lineRule="auto"/>
        <w:jc w:val="both"/>
        <w:rPr>
          <w:rFonts w:ascii="Calibri" w:hAnsi="Calibri" w:cs="Arial"/>
          <w:i/>
          <w:sz w:val="22"/>
          <w:szCs w:val="22"/>
        </w:rPr>
      </w:pPr>
      <w:r>
        <w:rPr>
          <w:rFonts w:ascii="Calibri" w:hAnsi="Calibri" w:cs="Arial"/>
          <w:i/>
          <w:sz w:val="22"/>
          <w:szCs w:val="22"/>
        </w:rPr>
        <w:t xml:space="preserve">- </w:t>
      </w:r>
      <w:r w:rsidRPr="00285AD1">
        <w:rPr>
          <w:rFonts w:ascii="Calibri" w:hAnsi="Calibri" w:cs="Arial"/>
          <w:i/>
          <w:sz w:val="22"/>
          <w:szCs w:val="22"/>
        </w:rPr>
        <w:t>Liczba osób o niskich kwalifikacjach objętych wsparciem w programie</w:t>
      </w:r>
      <w:r>
        <w:rPr>
          <w:rFonts w:ascii="Calibri" w:hAnsi="Calibri" w:cs="Arial"/>
          <w:i/>
          <w:sz w:val="22"/>
          <w:szCs w:val="22"/>
        </w:rPr>
        <w:t>;</w:t>
      </w:r>
    </w:p>
    <w:p w:rsidR="00285AD1" w:rsidRDefault="00285AD1" w:rsidP="00F563AA">
      <w:pPr>
        <w:spacing w:line="276" w:lineRule="auto"/>
        <w:jc w:val="both"/>
        <w:rPr>
          <w:rFonts w:ascii="Calibri" w:hAnsi="Calibri" w:cs="Arial"/>
          <w:i/>
          <w:sz w:val="22"/>
          <w:szCs w:val="22"/>
        </w:rPr>
      </w:pPr>
      <w:r>
        <w:rPr>
          <w:rFonts w:ascii="Calibri" w:hAnsi="Calibri" w:cs="Arial"/>
          <w:i/>
          <w:sz w:val="22"/>
          <w:szCs w:val="22"/>
        </w:rPr>
        <w:lastRenderedPageBreak/>
        <w:t xml:space="preserve">- </w:t>
      </w:r>
      <w:r w:rsidRPr="00285AD1">
        <w:rPr>
          <w:rFonts w:ascii="Calibri" w:hAnsi="Calibri" w:cs="Arial"/>
          <w:i/>
          <w:sz w:val="22"/>
          <w:szCs w:val="22"/>
        </w:rPr>
        <w:t>Liczba osób odchodzących z rolnic</w:t>
      </w:r>
      <w:r>
        <w:rPr>
          <w:rFonts w:ascii="Calibri" w:hAnsi="Calibri" w:cs="Arial"/>
          <w:i/>
          <w:sz w:val="22"/>
          <w:szCs w:val="22"/>
        </w:rPr>
        <w:t>twa objętych wsparciem w progra</w:t>
      </w:r>
      <w:r w:rsidRPr="00285AD1">
        <w:rPr>
          <w:rFonts w:ascii="Calibri" w:hAnsi="Calibri" w:cs="Arial"/>
          <w:i/>
          <w:sz w:val="22"/>
          <w:szCs w:val="22"/>
        </w:rPr>
        <w:t>mie</w:t>
      </w:r>
      <w:r>
        <w:rPr>
          <w:rFonts w:ascii="Calibri" w:hAnsi="Calibri" w:cs="Arial"/>
          <w:i/>
          <w:sz w:val="22"/>
          <w:szCs w:val="22"/>
        </w:rPr>
        <w:t>.</w:t>
      </w:r>
    </w:p>
    <w:p w:rsidR="00AE2661" w:rsidRPr="0006364E" w:rsidRDefault="00695968" w:rsidP="00F563AA">
      <w:pPr>
        <w:spacing w:line="276" w:lineRule="auto"/>
        <w:jc w:val="both"/>
        <w:rPr>
          <w:rFonts w:ascii="Calibri" w:hAnsi="Calibri" w:cs="Arial"/>
          <w:b/>
          <w:sz w:val="22"/>
          <w:szCs w:val="22"/>
        </w:rPr>
      </w:pPr>
      <w:r w:rsidRPr="0006364E">
        <w:rPr>
          <w:rFonts w:ascii="Calibri" w:hAnsi="Calibri" w:cs="Arial"/>
          <w:b/>
          <w:sz w:val="22"/>
          <w:szCs w:val="22"/>
        </w:rPr>
        <w:t>WSKAŹNIKI REZULTATU BEZPOŚREDNIEGO</w:t>
      </w:r>
    </w:p>
    <w:p w:rsidR="00285AD1" w:rsidRPr="0006364E" w:rsidRDefault="00381930" w:rsidP="00F563AA">
      <w:pPr>
        <w:spacing w:line="276" w:lineRule="auto"/>
        <w:jc w:val="both"/>
        <w:rPr>
          <w:rFonts w:ascii="Calibri" w:hAnsi="Calibri" w:cs="Arial"/>
          <w:i/>
          <w:sz w:val="22"/>
          <w:szCs w:val="22"/>
        </w:rPr>
      </w:pPr>
      <w:r>
        <w:rPr>
          <w:rFonts w:ascii="Calibri" w:hAnsi="Calibri" w:cs="Arial"/>
          <w:i/>
          <w:sz w:val="22"/>
          <w:szCs w:val="22"/>
        </w:rPr>
        <w:t>- Liczba osób pracujących, łącznie z prowadzącymi działalność na własny rachunek, po opuszczeniu programu;</w:t>
      </w:r>
    </w:p>
    <w:p w:rsidR="00285AD1" w:rsidRPr="0006364E" w:rsidRDefault="00381930" w:rsidP="00F563AA">
      <w:pPr>
        <w:spacing w:line="276" w:lineRule="auto"/>
        <w:jc w:val="both"/>
        <w:rPr>
          <w:rFonts w:ascii="Calibri" w:hAnsi="Calibri" w:cs="Arial"/>
          <w:i/>
          <w:sz w:val="22"/>
          <w:szCs w:val="22"/>
        </w:rPr>
      </w:pPr>
      <w:r>
        <w:rPr>
          <w:rFonts w:ascii="Calibri" w:hAnsi="Calibri" w:cs="Arial"/>
          <w:i/>
          <w:sz w:val="22"/>
          <w:szCs w:val="22"/>
        </w:rPr>
        <w:t>- Liczba osób, które uzyskały kwalifikacje po opuszczeniu programu;</w:t>
      </w:r>
    </w:p>
    <w:p w:rsidR="00285AD1" w:rsidRDefault="00381930" w:rsidP="00F563AA">
      <w:pPr>
        <w:spacing w:line="276" w:lineRule="auto"/>
        <w:jc w:val="both"/>
        <w:rPr>
          <w:rFonts w:ascii="Calibri" w:hAnsi="Calibri" w:cs="Arial"/>
          <w:i/>
          <w:sz w:val="22"/>
          <w:szCs w:val="22"/>
        </w:rPr>
      </w:pPr>
      <w:r>
        <w:rPr>
          <w:rFonts w:ascii="Calibri" w:hAnsi="Calibri" w:cs="Arial"/>
          <w:i/>
          <w:sz w:val="22"/>
          <w:szCs w:val="22"/>
        </w:rPr>
        <w:t>- Liczba osób pracujących w sektorze pozarolnicznym po opuszczeniu programu.</w:t>
      </w:r>
    </w:p>
    <w:p w:rsidR="00043776" w:rsidRDefault="00285AD1" w:rsidP="00A46566">
      <w:pPr>
        <w:spacing w:line="276" w:lineRule="auto"/>
        <w:ind w:left="360"/>
        <w:jc w:val="both"/>
        <w:rPr>
          <w:rFonts w:ascii="Calibri" w:hAnsi="Calibri" w:cs="Arial"/>
          <w:sz w:val="22"/>
          <w:szCs w:val="22"/>
        </w:rPr>
      </w:pPr>
      <w:r w:rsidRPr="003A26EF">
        <w:rPr>
          <w:rFonts w:ascii="Calibri" w:hAnsi="Calibri" w:cs="Arial"/>
          <w:sz w:val="22"/>
          <w:szCs w:val="22"/>
        </w:rPr>
        <w:t xml:space="preserve"> </w:t>
      </w:r>
    </w:p>
    <w:p w:rsidR="003A26EF" w:rsidRPr="003A26EF" w:rsidRDefault="003A26EF" w:rsidP="007C0890">
      <w:pPr>
        <w:numPr>
          <w:ilvl w:val="0"/>
          <w:numId w:val="122"/>
        </w:numPr>
        <w:tabs>
          <w:tab w:val="left" w:pos="284"/>
        </w:tabs>
        <w:autoSpaceDE w:val="0"/>
        <w:autoSpaceDN w:val="0"/>
        <w:adjustRightInd w:val="0"/>
        <w:spacing w:line="276" w:lineRule="auto"/>
        <w:ind w:left="357"/>
        <w:jc w:val="both"/>
        <w:rPr>
          <w:rFonts w:ascii="Calibri" w:hAnsi="Calibri" w:cs="Arial"/>
          <w:b/>
          <w:sz w:val="22"/>
          <w:szCs w:val="22"/>
        </w:rPr>
      </w:pPr>
      <w:r w:rsidRPr="00F563AA">
        <w:rPr>
          <w:rFonts w:ascii="Calibri" w:hAnsi="Calibri" w:cs="Arial"/>
          <w:b/>
          <w:sz w:val="22"/>
          <w:szCs w:val="22"/>
        </w:rPr>
        <w:t>Zgodnie z kryterium formalnym specyficznym nr 2 w ramach konkursu nr RPLU.09.01.00-IP.02-06-001/16 projekt</w:t>
      </w:r>
      <w:r w:rsidRPr="003A26EF">
        <w:rPr>
          <w:rFonts w:ascii="Calibri" w:hAnsi="Calibri" w:cs="Arial"/>
          <w:b/>
          <w:sz w:val="22"/>
          <w:szCs w:val="22"/>
        </w:rPr>
        <w:t xml:space="preserve"> zakłada minimalny poziom efektywności zatrudnieniowej:</w:t>
      </w:r>
    </w:p>
    <w:p w:rsidR="003A26EF" w:rsidRPr="003A26EF" w:rsidRDefault="003A26EF" w:rsidP="00F563AA">
      <w:pPr>
        <w:tabs>
          <w:tab w:val="left" w:pos="284"/>
        </w:tabs>
        <w:autoSpaceDE w:val="0"/>
        <w:autoSpaceDN w:val="0"/>
        <w:adjustRightInd w:val="0"/>
        <w:spacing w:line="276" w:lineRule="auto"/>
        <w:ind w:left="357"/>
        <w:jc w:val="both"/>
        <w:rPr>
          <w:rFonts w:ascii="Calibri" w:hAnsi="Calibri" w:cs="Arial"/>
          <w:b/>
          <w:sz w:val="22"/>
          <w:szCs w:val="22"/>
        </w:rPr>
      </w:pPr>
      <w:r>
        <w:rPr>
          <w:rFonts w:ascii="Calibri" w:hAnsi="Calibri" w:cs="Arial"/>
          <w:b/>
          <w:sz w:val="22"/>
          <w:szCs w:val="22"/>
        </w:rPr>
        <w:t>-</w:t>
      </w:r>
      <w:r w:rsidRPr="003A26EF">
        <w:rPr>
          <w:rFonts w:ascii="Calibri" w:hAnsi="Calibri" w:cs="Arial"/>
          <w:b/>
          <w:sz w:val="22"/>
          <w:szCs w:val="22"/>
        </w:rPr>
        <w:t xml:space="preserve"> dla osób w wieku 50 lat i więcej</w:t>
      </w:r>
      <w:r w:rsidR="00845CB3">
        <w:rPr>
          <w:rFonts w:ascii="Calibri" w:hAnsi="Calibri" w:cs="Arial"/>
          <w:b/>
          <w:sz w:val="22"/>
          <w:szCs w:val="22"/>
        </w:rPr>
        <w:t xml:space="preserve"> </w:t>
      </w:r>
      <w:r w:rsidRPr="003A26EF">
        <w:rPr>
          <w:rFonts w:ascii="Calibri" w:hAnsi="Calibri" w:cs="Arial"/>
          <w:b/>
          <w:sz w:val="22"/>
          <w:szCs w:val="22"/>
        </w:rPr>
        <w:t>- na poziomie co najmniej 33%;</w:t>
      </w:r>
    </w:p>
    <w:p w:rsidR="003A26EF" w:rsidRPr="003A26EF" w:rsidRDefault="003A26EF" w:rsidP="00F563AA">
      <w:pPr>
        <w:tabs>
          <w:tab w:val="left" w:pos="284"/>
        </w:tabs>
        <w:autoSpaceDE w:val="0"/>
        <w:autoSpaceDN w:val="0"/>
        <w:adjustRightInd w:val="0"/>
        <w:spacing w:line="276" w:lineRule="auto"/>
        <w:ind w:left="357"/>
        <w:jc w:val="both"/>
        <w:rPr>
          <w:rFonts w:ascii="Calibri" w:hAnsi="Calibri" w:cs="Arial"/>
          <w:b/>
          <w:sz w:val="22"/>
          <w:szCs w:val="22"/>
        </w:rPr>
      </w:pPr>
      <w:r>
        <w:rPr>
          <w:rFonts w:ascii="Calibri" w:hAnsi="Calibri" w:cs="Arial"/>
          <w:b/>
          <w:sz w:val="22"/>
          <w:szCs w:val="22"/>
        </w:rPr>
        <w:t>-</w:t>
      </w:r>
      <w:r w:rsidRPr="003A26EF">
        <w:rPr>
          <w:rFonts w:ascii="Calibri" w:hAnsi="Calibri" w:cs="Arial"/>
          <w:b/>
          <w:sz w:val="22"/>
          <w:szCs w:val="22"/>
        </w:rPr>
        <w:t xml:space="preserve"> dla kobiet- na poziomie co najmniej 39%;</w:t>
      </w:r>
    </w:p>
    <w:p w:rsidR="003A26EF" w:rsidRPr="003A26EF" w:rsidRDefault="003A26EF" w:rsidP="00F563AA">
      <w:pPr>
        <w:tabs>
          <w:tab w:val="left" w:pos="284"/>
        </w:tabs>
        <w:autoSpaceDE w:val="0"/>
        <w:autoSpaceDN w:val="0"/>
        <w:adjustRightInd w:val="0"/>
        <w:spacing w:line="276" w:lineRule="auto"/>
        <w:ind w:left="357"/>
        <w:jc w:val="both"/>
        <w:rPr>
          <w:rFonts w:ascii="Calibri" w:hAnsi="Calibri" w:cs="Arial"/>
          <w:b/>
          <w:sz w:val="22"/>
          <w:szCs w:val="22"/>
        </w:rPr>
      </w:pPr>
      <w:r>
        <w:rPr>
          <w:rFonts w:ascii="Calibri" w:hAnsi="Calibri" w:cs="Arial"/>
          <w:b/>
          <w:sz w:val="22"/>
          <w:szCs w:val="22"/>
        </w:rPr>
        <w:t>-</w:t>
      </w:r>
      <w:r w:rsidRPr="003A26EF">
        <w:rPr>
          <w:rFonts w:ascii="Calibri" w:hAnsi="Calibri" w:cs="Arial"/>
          <w:b/>
          <w:sz w:val="22"/>
          <w:szCs w:val="22"/>
        </w:rPr>
        <w:t xml:space="preserve"> w przypadku osób z niepełnosprawnościami</w:t>
      </w:r>
      <w:r w:rsidR="00845CB3">
        <w:rPr>
          <w:rFonts w:ascii="Calibri" w:hAnsi="Calibri" w:cs="Arial"/>
          <w:b/>
          <w:sz w:val="22"/>
          <w:szCs w:val="22"/>
        </w:rPr>
        <w:t xml:space="preserve"> </w:t>
      </w:r>
      <w:r w:rsidRPr="003A26EF">
        <w:rPr>
          <w:rFonts w:ascii="Calibri" w:hAnsi="Calibri" w:cs="Arial"/>
          <w:b/>
          <w:sz w:val="22"/>
          <w:szCs w:val="22"/>
        </w:rPr>
        <w:t>- na poziomie co najmniej 33%;</w:t>
      </w:r>
    </w:p>
    <w:p w:rsidR="003A26EF" w:rsidRPr="003A26EF" w:rsidRDefault="003A26EF" w:rsidP="00F563AA">
      <w:pPr>
        <w:tabs>
          <w:tab w:val="left" w:pos="284"/>
        </w:tabs>
        <w:autoSpaceDE w:val="0"/>
        <w:autoSpaceDN w:val="0"/>
        <w:adjustRightInd w:val="0"/>
        <w:spacing w:line="276" w:lineRule="auto"/>
        <w:ind w:left="357"/>
        <w:jc w:val="both"/>
        <w:rPr>
          <w:rFonts w:ascii="Calibri" w:hAnsi="Calibri" w:cs="Arial"/>
          <w:b/>
          <w:sz w:val="22"/>
          <w:szCs w:val="22"/>
        </w:rPr>
      </w:pPr>
      <w:r>
        <w:rPr>
          <w:rFonts w:ascii="Calibri" w:hAnsi="Calibri" w:cs="Arial"/>
          <w:b/>
          <w:sz w:val="22"/>
          <w:szCs w:val="22"/>
        </w:rPr>
        <w:t xml:space="preserve">- </w:t>
      </w:r>
      <w:r w:rsidRPr="003A26EF">
        <w:rPr>
          <w:rFonts w:ascii="Calibri" w:hAnsi="Calibri" w:cs="Arial"/>
          <w:b/>
          <w:sz w:val="22"/>
          <w:szCs w:val="22"/>
        </w:rPr>
        <w:t xml:space="preserve"> w przypadku osób długotrwale bezrobotnych</w:t>
      </w:r>
      <w:r w:rsidR="00845CB3">
        <w:rPr>
          <w:rFonts w:ascii="Calibri" w:hAnsi="Calibri" w:cs="Arial"/>
          <w:b/>
          <w:sz w:val="22"/>
          <w:szCs w:val="22"/>
        </w:rPr>
        <w:t xml:space="preserve"> </w:t>
      </w:r>
      <w:r w:rsidRPr="003A26EF">
        <w:rPr>
          <w:rFonts w:ascii="Calibri" w:hAnsi="Calibri" w:cs="Arial"/>
          <w:b/>
          <w:sz w:val="22"/>
          <w:szCs w:val="22"/>
        </w:rPr>
        <w:t>- na poziomie co najmniej 30%.</w:t>
      </w:r>
    </w:p>
    <w:p w:rsidR="003A26EF" w:rsidRDefault="003A26EF" w:rsidP="00F563AA">
      <w:pPr>
        <w:tabs>
          <w:tab w:val="left" w:pos="284"/>
        </w:tabs>
        <w:autoSpaceDE w:val="0"/>
        <w:autoSpaceDN w:val="0"/>
        <w:adjustRightInd w:val="0"/>
        <w:spacing w:line="276" w:lineRule="auto"/>
        <w:ind w:left="357"/>
        <w:jc w:val="both"/>
        <w:rPr>
          <w:rFonts w:ascii="Calibri" w:hAnsi="Calibri" w:cs="Arial"/>
          <w:b/>
          <w:sz w:val="22"/>
          <w:szCs w:val="22"/>
        </w:rPr>
      </w:pPr>
      <w:r>
        <w:rPr>
          <w:rFonts w:ascii="Calibri" w:hAnsi="Calibri" w:cs="Arial"/>
          <w:b/>
          <w:sz w:val="22"/>
          <w:szCs w:val="22"/>
        </w:rPr>
        <w:t xml:space="preserve">- </w:t>
      </w:r>
      <w:r w:rsidRPr="003A26EF">
        <w:rPr>
          <w:rFonts w:ascii="Calibri" w:hAnsi="Calibri" w:cs="Arial"/>
          <w:b/>
          <w:sz w:val="22"/>
          <w:szCs w:val="22"/>
        </w:rPr>
        <w:t>w przypadku osób o niskich kwalifikacjach (do poziomu wykształcenia ponadgimnazjalnego włącznie)</w:t>
      </w:r>
      <w:r w:rsidR="00845CB3">
        <w:rPr>
          <w:rFonts w:ascii="Calibri" w:hAnsi="Calibri" w:cs="Arial"/>
          <w:b/>
          <w:sz w:val="22"/>
          <w:szCs w:val="22"/>
        </w:rPr>
        <w:t xml:space="preserve"> </w:t>
      </w:r>
      <w:r w:rsidRPr="003A26EF">
        <w:rPr>
          <w:rFonts w:ascii="Calibri" w:hAnsi="Calibri" w:cs="Arial"/>
          <w:b/>
          <w:sz w:val="22"/>
          <w:szCs w:val="22"/>
        </w:rPr>
        <w:t>- na poziomie co najmniej 38%;</w:t>
      </w:r>
    </w:p>
    <w:p w:rsidR="003A26EF" w:rsidRPr="003A26EF" w:rsidRDefault="003A26EF" w:rsidP="00F563AA">
      <w:pPr>
        <w:tabs>
          <w:tab w:val="left" w:pos="284"/>
        </w:tabs>
        <w:autoSpaceDE w:val="0"/>
        <w:autoSpaceDN w:val="0"/>
        <w:adjustRightInd w:val="0"/>
        <w:spacing w:line="276" w:lineRule="auto"/>
        <w:ind w:left="357"/>
        <w:jc w:val="both"/>
        <w:rPr>
          <w:rFonts w:ascii="Calibri" w:hAnsi="Calibri" w:cs="Arial"/>
          <w:b/>
          <w:sz w:val="22"/>
          <w:szCs w:val="22"/>
        </w:rPr>
      </w:pPr>
      <w:r>
        <w:rPr>
          <w:rFonts w:ascii="Calibri" w:hAnsi="Calibri" w:cs="Arial"/>
          <w:b/>
          <w:sz w:val="22"/>
          <w:szCs w:val="22"/>
        </w:rPr>
        <w:t xml:space="preserve">- </w:t>
      </w:r>
      <w:r w:rsidRPr="003A26EF">
        <w:rPr>
          <w:rFonts w:ascii="Calibri" w:hAnsi="Calibri" w:cs="Arial"/>
          <w:b/>
          <w:sz w:val="22"/>
          <w:szCs w:val="22"/>
        </w:rPr>
        <w:t>w przypadku uczestników nie kwalifikujących się do żadnej z poniżej wymienionych grup docelowych</w:t>
      </w:r>
      <w:r w:rsidR="00845CB3">
        <w:rPr>
          <w:rFonts w:ascii="Calibri" w:hAnsi="Calibri" w:cs="Arial"/>
          <w:b/>
          <w:sz w:val="22"/>
          <w:szCs w:val="22"/>
        </w:rPr>
        <w:t xml:space="preserve"> </w:t>
      </w:r>
      <w:r w:rsidRPr="003A26EF">
        <w:rPr>
          <w:rFonts w:ascii="Calibri" w:hAnsi="Calibri" w:cs="Arial"/>
          <w:b/>
          <w:sz w:val="22"/>
          <w:szCs w:val="22"/>
        </w:rPr>
        <w:t>- na poziomie co najmniej 45%.</w:t>
      </w:r>
    </w:p>
    <w:p w:rsidR="003A26EF" w:rsidRPr="00A46566" w:rsidRDefault="003A26EF" w:rsidP="007C0890">
      <w:pPr>
        <w:numPr>
          <w:ilvl w:val="0"/>
          <w:numId w:val="122"/>
        </w:numPr>
        <w:tabs>
          <w:tab w:val="left" w:pos="284"/>
        </w:tabs>
        <w:autoSpaceDE w:val="0"/>
        <w:autoSpaceDN w:val="0"/>
        <w:adjustRightInd w:val="0"/>
        <w:spacing w:line="276" w:lineRule="auto"/>
        <w:ind w:left="357" w:hanging="357"/>
        <w:jc w:val="both"/>
        <w:rPr>
          <w:rFonts w:ascii="Calibri" w:hAnsi="Calibri" w:cs="Arial"/>
          <w:b/>
          <w:sz w:val="22"/>
          <w:szCs w:val="22"/>
        </w:rPr>
      </w:pPr>
      <w:r w:rsidRPr="003A26EF">
        <w:rPr>
          <w:rFonts w:ascii="Calibri" w:hAnsi="Calibri" w:cs="Arial"/>
          <w:sz w:val="22"/>
          <w:szCs w:val="22"/>
        </w:rPr>
        <w:t>Pomiar efektywności</w:t>
      </w:r>
      <w:r w:rsidRPr="00285AD1">
        <w:rPr>
          <w:rFonts w:ascii="Calibri" w:hAnsi="Calibri" w:cs="Arial"/>
          <w:sz w:val="22"/>
          <w:szCs w:val="22"/>
        </w:rPr>
        <w:t xml:space="preserve"> zatrudnieniowej odbywa się zgodnie z metodologią określoną dla efektywności zatrudnieniowej wskazaną w </w:t>
      </w:r>
      <w:r w:rsidRPr="00285AD1">
        <w:rPr>
          <w:rFonts w:ascii="Calibri" w:hAnsi="Calibri" w:cs="Arial"/>
          <w:i/>
          <w:sz w:val="22"/>
          <w:szCs w:val="22"/>
        </w:rPr>
        <w:t>Wytycznych</w:t>
      </w:r>
      <w:r w:rsidRPr="00285AD1">
        <w:rPr>
          <w:rFonts w:ascii="Calibri" w:hAnsi="Calibri" w:cs="Arial"/>
          <w:i/>
          <w:sz w:val="22"/>
          <w:szCs w:val="22"/>
          <w:lang w:eastAsia="en-US"/>
        </w:rPr>
        <w:t xml:space="preserve"> </w:t>
      </w:r>
      <w:r w:rsidRPr="00285AD1">
        <w:rPr>
          <w:rFonts w:ascii="Calibri" w:hAnsi="Calibri" w:cs="Arial"/>
          <w:i/>
          <w:sz w:val="22"/>
          <w:szCs w:val="22"/>
        </w:rPr>
        <w:t>w zakr</w:t>
      </w:r>
      <w:r w:rsidR="002A6692">
        <w:rPr>
          <w:rFonts w:ascii="Calibri" w:hAnsi="Calibri" w:cs="Arial"/>
          <w:i/>
          <w:sz w:val="22"/>
          <w:szCs w:val="22"/>
        </w:rPr>
        <w:t>esie realizacji przedsięwzięć z </w:t>
      </w:r>
      <w:r w:rsidRPr="00285AD1">
        <w:rPr>
          <w:rFonts w:ascii="Calibri" w:hAnsi="Calibri" w:cs="Arial"/>
          <w:i/>
          <w:sz w:val="22"/>
          <w:szCs w:val="22"/>
        </w:rPr>
        <w:t xml:space="preserve">udziałem środków Europejskiego Funduszu Społecznego w obszarze rynku pracy na lata 2014-2020 </w:t>
      </w:r>
      <w:r w:rsidRPr="00285AD1">
        <w:rPr>
          <w:rFonts w:ascii="Calibri" w:hAnsi="Calibri" w:cs="Arial"/>
          <w:sz w:val="22"/>
          <w:szCs w:val="22"/>
        </w:rPr>
        <w:t xml:space="preserve">oraz </w:t>
      </w:r>
      <w:r w:rsidRPr="00285AD1">
        <w:rPr>
          <w:rFonts w:ascii="Calibri" w:hAnsi="Calibri" w:cs="Arial"/>
          <w:i/>
          <w:sz w:val="22"/>
          <w:szCs w:val="22"/>
        </w:rPr>
        <w:t>Szczegółowymi warunkami dotyczącymi poszczególnych form zatrudnienia</w:t>
      </w:r>
      <w:r w:rsidRPr="00285AD1">
        <w:rPr>
          <w:rFonts w:ascii="Calibri" w:hAnsi="Calibri" w:cs="Arial"/>
          <w:sz w:val="22"/>
          <w:szCs w:val="22"/>
        </w:rPr>
        <w:t xml:space="preserve"> </w:t>
      </w:r>
      <w:r w:rsidRPr="00285AD1">
        <w:rPr>
          <w:rFonts w:ascii="Calibri" w:hAnsi="Calibri" w:cs="Arial"/>
          <w:i/>
          <w:sz w:val="22"/>
          <w:szCs w:val="22"/>
        </w:rPr>
        <w:t>oraz sposobem weryfikacji i monitorowania spełnienia kryterium efektywności zatrudnieniowej</w:t>
      </w:r>
      <w:r w:rsidRPr="00285AD1">
        <w:rPr>
          <w:rFonts w:ascii="Calibri" w:hAnsi="Calibri" w:cs="Arial"/>
          <w:sz w:val="22"/>
          <w:szCs w:val="22"/>
        </w:rPr>
        <w:t xml:space="preserve"> (załącznik nr </w:t>
      </w:r>
      <w:r w:rsidR="00490180" w:rsidRPr="00285AD1">
        <w:rPr>
          <w:rFonts w:ascii="Calibri" w:hAnsi="Calibri" w:cs="Arial"/>
          <w:sz w:val="22"/>
          <w:szCs w:val="22"/>
        </w:rPr>
        <w:t>1</w:t>
      </w:r>
      <w:r w:rsidR="00490180">
        <w:rPr>
          <w:rFonts w:ascii="Calibri" w:hAnsi="Calibri" w:cs="Arial"/>
          <w:sz w:val="22"/>
          <w:szCs w:val="22"/>
        </w:rPr>
        <w:t>5</w:t>
      </w:r>
      <w:r w:rsidR="00490180" w:rsidRPr="00285AD1">
        <w:rPr>
          <w:rFonts w:ascii="Calibri" w:hAnsi="Calibri" w:cs="Arial"/>
          <w:sz w:val="22"/>
          <w:szCs w:val="22"/>
        </w:rPr>
        <w:t xml:space="preserve"> </w:t>
      </w:r>
      <w:r w:rsidRPr="00285AD1">
        <w:rPr>
          <w:rFonts w:ascii="Calibri" w:hAnsi="Calibri" w:cs="Arial"/>
          <w:sz w:val="22"/>
          <w:szCs w:val="22"/>
        </w:rPr>
        <w:t>do Regulaminu konkursu).</w:t>
      </w:r>
    </w:p>
    <w:p w:rsidR="00043776" w:rsidRDefault="00043776" w:rsidP="00A46566">
      <w:pPr>
        <w:tabs>
          <w:tab w:val="left" w:pos="284"/>
        </w:tabs>
        <w:autoSpaceDE w:val="0"/>
        <w:autoSpaceDN w:val="0"/>
        <w:adjustRightInd w:val="0"/>
        <w:spacing w:line="276" w:lineRule="auto"/>
        <w:ind w:left="357"/>
        <w:jc w:val="both"/>
        <w:rPr>
          <w:rFonts w:ascii="Calibri" w:hAnsi="Calibri" w:cs="Arial"/>
          <w:b/>
          <w:sz w:val="22"/>
          <w:szCs w:val="22"/>
        </w:rPr>
      </w:pPr>
    </w:p>
    <w:p w:rsidR="00682A41" w:rsidRDefault="00682A41" w:rsidP="00682A41">
      <w:pPr>
        <w:jc w:val="both"/>
        <w:rPr>
          <w:rFonts w:ascii="Calibri" w:hAnsi="Calibri" w:cs="Arial"/>
          <w:i/>
          <w:sz w:val="22"/>
          <w:szCs w:val="22"/>
        </w:rPr>
      </w:pPr>
    </w:p>
    <w:p w:rsidR="00682A41" w:rsidRPr="00594923" w:rsidRDefault="00682A41" w:rsidP="00682A41">
      <w:pPr>
        <w:jc w:val="both"/>
        <w:rPr>
          <w:rFonts w:ascii="Calibri" w:hAnsi="Calibri" w:cs="Arial"/>
          <w:b/>
          <w:sz w:val="22"/>
          <w:szCs w:val="22"/>
        </w:rPr>
      </w:pPr>
      <w:r w:rsidRPr="00594923">
        <w:rPr>
          <w:rFonts w:ascii="Calibri" w:hAnsi="Calibri" w:cs="Arial"/>
          <w:b/>
          <w:sz w:val="22"/>
          <w:szCs w:val="22"/>
        </w:rPr>
        <w:t>UWAGA!</w:t>
      </w:r>
    </w:p>
    <w:p w:rsidR="00682A41" w:rsidRDefault="00682A41" w:rsidP="00682A41">
      <w:pPr>
        <w:jc w:val="both"/>
        <w:rPr>
          <w:rFonts w:ascii="Calibri" w:hAnsi="Calibri" w:cs="Arial"/>
          <w:sz w:val="22"/>
          <w:szCs w:val="22"/>
        </w:rPr>
      </w:pPr>
      <w:r w:rsidRPr="00604F4F">
        <w:rPr>
          <w:rFonts w:ascii="Calibri" w:hAnsi="Calibri" w:cs="Arial"/>
          <w:sz w:val="22"/>
          <w:szCs w:val="22"/>
        </w:rPr>
        <w:t>Wnioskodawca</w:t>
      </w:r>
      <w:r>
        <w:rPr>
          <w:rFonts w:ascii="Calibri" w:hAnsi="Calibri" w:cs="Arial"/>
          <w:sz w:val="22"/>
          <w:szCs w:val="22"/>
        </w:rPr>
        <w:t>,</w:t>
      </w:r>
      <w:r w:rsidRPr="00604F4F">
        <w:rPr>
          <w:rFonts w:ascii="Calibri" w:hAnsi="Calibri" w:cs="Arial"/>
          <w:sz w:val="22"/>
          <w:szCs w:val="22"/>
        </w:rPr>
        <w:t xml:space="preserve"> we wniosku o dofinansowanie</w:t>
      </w:r>
      <w:r>
        <w:rPr>
          <w:rFonts w:ascii="Calibri" w:hAnsi="Calibri" w:cs="Arial"/>
          <w:sz w:val="22"/>
          <w:szCs w:val="22"/>
        </w:rPr>
        <w:t>,</w:t>
      </w:r>
      <w:r w:rsidRPr="00604F4F">
        <w:rPr>
          <w:rFonts w:ascii="Calibri" w:hAnsi="Calibri" w:cs="Arial"/>
          <w:sz w:val="22"/>
          <w:szCs w:val="22"/>
        </w:rPr>
        <w:t xml:space="preserve"> zobowiązany </w:t>
      </w:r>
      <w:r>
        <w:rPr>
          <w:rFonts w:ascii="Calibri" w:hAnsi="Calibri" w:cs="Arial"/>
          <w:sz w:val="22"/>
          <w:szCs w:val="22"/>
        </w:rPr>
        <w:t xml:space="preserve">jest </w:t>
      </w:r>
      <w:r w:rsidRPr="00604F4F">
        <w:rPr>
          <w:rFonts w:ascii="Calibri" w:hAnsi="Calibri" w:cs="Arial"/>
          <w:sz w:val="22"/>
          <w:szCs w:val="22"/>
        </w:rPr>
        <w:t>także do wykazania</w:t>
      </w:r>
      <w:r>
        <w:rPr>
          <w:rFonts w:ascii="Calibri" w:hAnsi="Calibri" w:cs="Arial"/>
          <w:sz w:val="22"/>
          <w:szCs w:val="22"/>
        </w:rPr>
        <w:t>, a</w:t>
      </w:r>
      <w:r w:rsidRPr="00604F4F">
        <w:rPr>
          <w:rFonts w:ascii="Calibri" w:hAnsi="Calibri" w:cs="Arial"/>
          <w:sz w:val="22"/>
          <w:szCs w:val="22"/>
        </w:rPr>
        <w:t xml:space="preserve"> na etapie realizacji projektu do monitorowania</w:t>
      </w:r>
      <w:r>
        <w:rPr>
          <w:rFonts w:ascii="Calibri" w:hAnsi="Calibri" w:cs="Arial"/>
          <w:sz w:val="22"/>
          <w:szCs w:val="22"/>
        </w:rPr>
        <w:t>,</w:t>
      </w:r>
      <w:r w:rsidRPr="00604F4F">
        <w:rPr>
          <w:rFonts w:ascii="Calibri" w:hAnsi="Calibri" w:cs="Arial"/>
          <w:sz w:val="22"/>
          <w:szCs w:val="22"/>
        </w:rPr>
        <w:t xml:space="preserve"> poniższych wskaźników (</w:t>
      </w:r>
      <w:r w:rsidRPr="00604F4F">
        <w:rPr>
          <w:rFonts w:ascii="Calibri" w:hAnsi="Calibri" w:cs="Arial"/>
          <w:b/>
          <w:sz w:val="22"/>
          <w:szCs w:val="22"/>
        </w:rPr>
        <w:t>również w przypadku zerowej</w:t>
      </w:r>
      <w:r w:rsidRPr="002C7BFF">
        <w:rPr>
          <w:rFonts w:ascii="Calibri" w:hAnsi="Calibri" w:cs="Arial"/>
          <w:b/>
          <w:sz w:val="22"/>
          <w:szCs w:val="22"/>
        </w:rPr>
        <w:t xml:space="preserve"> </w:t>
      </w:r>
      <w:r w:rsidRPr="00604F4F">
        <w:rPr>
          <w:rFonts w:ascii="Calibri" w:hAnsi="Calibri" w:cs="Arial"/>
          <w:b/>
          <w:sz w:val="22"/>
          <w:szCs w:val="22"/>
        </w:rPr>
        <w:t>wartości</w:t>
      </w:r>
      <w:r>
        <w:rPr>
          <w:rFonts w:ascii="Calibri" w:hAnsi="Calibri" w:cs="Arial"/>
          <w:b/>
          <w:sz w:val="22"/>
          <w:szCs w:val="22"/>
        </w:rPr>
        <w:t xml:space="preserve"> docelowej</w:t>
      </w:r>
      <w:r w:rsidRPr="00604F4F">
        <w:rPr>
          <w:rFonts w:ascii="Calibri" w:hAnsi="Calibri" w:cs="Arial"/>
          <w:sz w:val="22"/>
          <w:szCs w:val="22"/>
        </w:rPr>
        <w:t>):</w:t>
      </w:r>
    </w:p>
    <w:p w:rsidR="00682A41" w:rsidRDefault="00682A41" w:rsidP="00682A41">
      <w:pPr>
        <w:jc w:val="both"/>
        <w:rPr>
          <w:rFonts w:ascii="Calibri" w:hAnsi="Calibri" w:cs="Arial"/>
          <w:sz w:val="22"/>
          <w:szCs w:val="22"/>
        </w:rPr>
      </w:pPr>
    </w:p>
    <w:p w:rsidR="00682A41" w:rsidRPr="00604F4F" w:rsidRDefault="00682A41" w:rsidP="00682A41">
      <w:pPr>
        <w:jc w:val="both"/>
        <w:rPr>
          <w:rFonts w:asciiTheme="minorHAnsi" w:hAnsiTheme="minorHAnsi" w:cs="Arial"/>
          <w:i/>
          <w:sz w:val="22"/>
          <w:szCs w:val="22"/>
        </w:rPr>
      </w:pPr>
      <w:r w:rsidRPr="00604F4F">
        <w:rPr>
          <w:rFonts w:asciiTheme="minorHAnsi" w:hAnsiTheme="minorHAnsi" w:cs="Arial"/>
          <w:sz w:val="22"/>
          <w:szCs w:val="22"/>
        </w:rPr>
        <w:t xml:space="preserve">-    </w:t>
      </w:r>
      <w:r w:rsidRPr="00604F4F">
        <w:rPr>
          <w:rFonts w:asciiTheme="minorHAnsi" w:hAnsiTheme="minorHAnsi" w:cs="Arial"/>
          <w:i/>
          <w:sz w:val="22"/>
          <w:szCs w:val="22"/>
        </w:rPr>
        <w:t xml:space="preserve">Liczba obiektów dostosowanych do potrzeb osób z niepełnosprawnościami, </w:t>
      </w:r>
    </w:p>
    <w:p w:rsidR="00682A41" w:rsidRPr="00604F4F" w:rsidRDefault="00682A41" w:rsidP="00682A41">
      <w:pPr>
        <w:ind w:left="284" w:hanging="284"/>
        <w:jc w:val="both"/>
        <w:rPr>
          <w:rFonts w:asciiTheme="minorHAnsi" w:hAnsiTheme="minorHAnsi" w:cs="Arial"/>
          <w:i/>
          <w:sz w:val="22"/>
          <w:szCs w:val="22"/>
        </w:rPr>
      </w:pPr>
      <w:r w:rsidRPr="00604F4F">
        <w:rPr>
          <w:rFonts w:asciiTheme="minorHAnsi" w:hAnsiTheme="minorHAnsi" w:cs="Arial"/>
          <w:i/>
          <w:sz w:val="22"/>
          <w:szCs w:val="22"/>
        </w:rPr>
        <w:t xml:space="preserve">-    Liczba osób objętych szkoleniami/doradztwem w zakresie kompetencji cyfrowych, </w:t>
      </w:r>
    </w:p>
    <w:p w:rsidR="00682A41" w:rsidRPr="00604F4F" w:rsidRDefault="00682A41" w:rsidP="00682A41">
      <w:pPr>
        <w:ind w:left="284" w:hanging="284"/>
        <w:jc w:val="both"/>
        <w:rPr>
          <w:rFonts w:asciiTheme="minorHAnsi" w:hAnsiTheme="minorHAnsi" w:cs="Arial"/>
          <w:sz w:val="22"/>
          <w:szCs w:val="22"/>
        </w:rPr>
      </w:pPr>
      <w:r w:rsidRPr="00604F4F">
        <w:rPr>
          <w:rFonts w:asciiTheme="minorHAnsi" w:hAnsiTheme="minorHAnsi" w:cs="Arial"/>
          <w:i/>
          <w:sz w:val="22"/>
          <w:szCs w:val="22"/>
        </w:rPr>
        <w:t xml:space="preserve">- Liczba projektów, w których sfinansowano koszty racjonalnych usprawnień dla osób </w:t>
      </w:r>
      <w:r w:rsidRPr="00604F4F">
        <w:rPr>
          <w:rFonts w:asciiTheme="minorHAnsi" w:hAnsiTheme="minorHAnsi" w:cs="Arial"/>
          <w:i/>
          <w:sz w:val="22"/>
          <w:szCs w:val="22"/>
        </w:rPr>
        <w:br/>
        <w:t>z niepełnosprawnościami.</w:t>
      </w:r>
      <w:r w:rsidRPr="00604F4F">
        <w:rPr>
          <w:rFonts w:asciiTheme="minorHAnsi" w:hAnsiTheme="minorHAnsi" w:cs="Arial"/>
          <w:sz w:val="22"/>
          <w:szCs w:val="22"/>
        </w:rPr>
        <w:t xml:space="preserve"> </w:t>
      </w:r>
    </w:p>
    <w:p w:rsidR="00471733" w:rsidRPr="00471733" w:rsidRDefault="00471733" w:rsidP="009C0A50">
      <w:pPr>
        <w:tabs>
          <w:tab w:val="left" w:pos="284"/>
        </w:tabs>
        <w:autoSpaceDE w:val="0"/>
        <w:autoSpaceDN w:val="0"/>
        <w:adjustRightInd w:val="0"/>
        <w:spacing w:line="276" w:lineRule="auto"/>
        <w:jc w:val="both"/>
        <w:rPr>
          <w:rFonts w:ascii="Calibri" w:hAnsi="Calibri" w:cs="Arial"/>
          <w:b/>
          <w:sz w:val="22"/>
          <w:szCs w:val="22"/>
        </w:rPr>
      </w:pPr>
    </w:p>
    <w:p w:rsidR="00471733" w:rsidRPr="00471733" w:rsidRDefault="00471733" w:rsidP="00471733">
      <w:pPr>
        <w:tabs>
          <w:tab w:val="left" w:pos="284"/>
        </w:tabs>
        <w:autoSpaceDE w:val="0"/>
        <w:autoSpaceDN w:val="0"/>
        <w:adjustRightInd w:val="0"/>
        <w:spacing w:line="276" w:lineRule="auto"/>
        <w:ind w:left="357"/>
        <w:jc w:val="both"/>
        <w:rPr>
          <w:rFonts w:ascii="Calibri" w:hAnsi="Calibri" w:cs="Arial"/>
          <w:b/>
          <w:sz w:val="22"/>
          <w:szCs w:val="22"/>
        </w:rPr>
      </w:pPr>
      <w:r w:rsidRPr="00471733">
        <w:rPr>
          <w:rFonts w:ascii="Calibri" w:hAnsi="Calibri" w:cs="Arial"/>
          <w:b/>
          <w:sz w:val="22"/>
          <w:szCs w:val="22"/>
        </w:rPr>
        <w:t>Monitorowanie uczestników projektów.</w:t>
      </w:r>
    </w:p>
    <w:p w:rsidR="00471733" w:rsidRPr="00471733" w:rsidRDefault="00471733" w:rsidP="00471733">
      <w:pPr>
        <w:tabs>
          <w:tab w:val="left" w:pos="284"/>
        </w:tabs>
        <w:autoSpaceDE w:val="0"/>
        <w:autoSpaceDN w:val="0"/>
        <w:adjustRightInd w:val="0"/>
        <w:spacing w:line="276" w:lineRule="auto"/>
        <w:ind w:left="357"/>
        <w:jc w:val="both"/>
        <w:rPr>
          <w:rFonts w:ascii="Calibri" w:hAnsi="Calibri" w:cs="Arial"/>
          <w:sz w:val="22"/>
          <w:szCs w:val="22"/>
        </w:rPr>
      </w:pPr>
      <w:r w:rsidRPr="00471733">
        <w:rPr>
          <w:rFonts w:ascii="Calibri" w:hAnsi="Calibri" w:cs="Arial"/>
          <w:sz w:val="22"/>
          <w:szCs w:val="22"/>
        </w:rPr>
        <w:t xml:space="preserve">Monitorowanie uczestników w trakcie realizacji projektu odbywa się na podstawie danych zebranych w SL2014. Postawą do wprowadzenia informacji o udziale uczestnika będącego osobą fizyczną w projekcie jest zapewnienie danych obejmujących: dane uczestnika (m.in. imię, nazwisko, PESEL, płeć, wykształcenie), dane kontaktowe, szczegóły wsparcia (m.in. data rozpoczęcia i zakończenia udziału w projekcie i we wsparciu, status na rynku pracy w chwili przystąpienia do projektu, sytuacja po zakończeniu wsparcia, rodzaj otrzymanego wsparcia) oraz status uczestnika projektu (m.in. przynależność do mniejszości narodowej lub etnicznej, bezdomność i wykluczenie mieszkaniowe, niepełnosprawność). Powyższe dane służą do </w:t>
      </w:r>
      <w:r w:rsidRPr="00471733">
        <w:rPr>
          <w:rFonts w:ascii="Calibri" w:hAnsi="Calibri" w:cs="Arial"/>
          <w:sz w:val="22"/>
          <w:szCs w:val="22"/>
        </w:rPr>
        <w:lastRenderedPageBreak/>
        <w:t>wykazywania danej osoby jako uczestnika projektu, a</w:t>
      </w:r>
      <w:r w:rsidRPr="00471733">
        <w:t xml:space="preserve"> </w:t>
      </w:r>
      <w:r w:rsidRPr="00471733">
        <w:rPr>
          <w:rFonts w:ascii="Calibri" w:hAnsi="Calibri" w:cs="Arial"/>
          <w:sz w:val="22"/>
          <w:szCs w:val="22"/>
        </w:rPr>
        <w:t xml:space="preserve">tym samym powiązanych z nim wskaźników produktu i rezultatu. Odmowa udzielenia informacji wrażliwych przez uczestnika (tj. niepełnosprawności, bycia migrantem, obcego pochodzenia i mniejszości, pochodzenia z grupy w niekorzystnej sytuacji społecznej) nie jest podstawą do niekwalifikowalności, o ile wnioskodawca nie kieruje wsparcia do grup charakteryzujących się przedmiotowymi cechami. Szczegółowy zakres danych dotyczących uczestników projektów zawiera załącznik nr 7 do </w:t>
      </w:r>
      <w:r w:rsidRPr="00471733">
        <w:rPr>
          <w:rFonts w:ascii="Calibri" w:hAnsi="Calibri" w:cs="Arial"/>
          <w:i/>
          <w:sz w:val="22"/>
          <w:szCs w:val="22"/>
        </w:rPr>
        <w:t>Wytycznych w zakresie monitorowania postępu rzeczowego programów operacyjnych na lata 2014-2020</w:t>
      </w:r>
      <w:r w:rsidRPr="00471733">
        <w:rPr>
          <w:rFonts w:ascii="Calibri" w:hAnsi="Calibri" w:cs="Arial"/>
          <w:sz w:val="22"/>
          <w:szCs w:val="22"/>
        </w:rPr>
        <w:t>.</w:t>
      </w:r>
    </w:p>
    <w:p w:rsidR="003A26EF" w:rsidRPr="003A26EF" w:rsidRDefault="003A26EF" w:rsidP="00285AD1">
      <w:pPr>
        <w:spacing w:after="120" w:line="276" w:lineRule="auto"/>
        <w:jc w:val="both"/>
        <w:rPr>
          <w:rFonts w:ascii="Calibri" w:hAnsi="Calibri" w:cs="Arial"/>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65" w:name="_Toc85424347"/>
      <w:bookmarkStart w:id="66" w:name="_Toc182277709"/>
      <w:bookmarkStart w:id="67" w:name="_Toc306348832"/>
      <w:bookmarkStart w:id="68" w:name="_Toc429053224"/>
      <w:bookmarkStart w:id="69" w:name="_Toc452098036"/>
      <w:r w:rsidRPr="00265227">
        <w:rPr>
          <w:rFonts w:ascii="Calibri" w:hAnsi="Calibri" w:cs="Arial"/>
          <w:b/>
          <w:bCs/>
          <w:iCs/>
          <w:color w:val="000000"/>
          <w:sz w:val="22"/>
          <w:szCs w:val="22"/>
        </w:rPr>
        <w:t>3.6. Wymagania dotyczące partnerstwa</w:t>
      </w:r>
      <w:bookmarkEnd w:id="65"/>
      <w:bookmarkEnd w:id="66"/>
      <w:bookmarkEnd w:id="67"/>
      <w:bookmarkEnd w:id="68"/>
      <w:bookmarkEnd w:id="69"/>
    </w:p>
    <w:p w:rsidR="00AE2661" w:rsidRDefault="00AE2661" w:rsidP="007C0890">
      <w:pPr>
        <w:numPr>
          <w:ilvl w:val="0"/>
          <w:numId w:val="33"/>
        </w:numPr>
        <w:spacing w:line="276" w:lineRule="auto"/>
        <w:ind w:left="363" w:hanging="357"/>
        <w:jc w:val="both"/>
        <w:rPr>
          <w:rFonts w:ascii="Calibri" w:hAnsi="Calibri" w:cs="Arial"/>
          <w:sz w:val="22"/>
          <w:szCs w:val="22"/>
        </w:rPr>
      </w:pPr>
      <w:r w:rsidRPr="00265227">
        <w:rPr>
          <w:rFonts w:ascii="Calibri" w:hAnsi="Calibri" w:cs="Arial"/>
          <w:sz w:val="22"/>
          <w:szCs w:val="22"/>
        </w:rPr>
        <w:t xml:space="preserve">Możliwość realizacji projektów w partnerstwie została uregulowana w </w:t>
      </w:r>
      <w:r w:rsidRPr="00265227">
        <w:rPr>
          <w:rFonts w:ascii="Calibri" w:hAnsi="Calibri" w:cs="Arial"/>
          <w:b/>
          <w:sz w:val="22"/>
          <w:szCs w:val="22"/>
        </w:rPr>
        <w:t xml:space="preserve">art. 33 </w:t>
      </w:r>
      <w:r w:rsidRPr="00265227">
        <w:rPr>
          <w:rFonts w:ascii="Calibri" w:hAnsi="Calibri" w:cs="Arial"/>
          <w:sz w:val="22"/>
          <w:szCs w:val="22"/>
        </w:rPr>
        <w:t>ustawy</w:t>
      </w:r>
      <w:r w:rsidRPr="00265227">
        <w:rPr>
          <w:rFonts w:ascii="Calibri" w:hAnsi="Calibri" w:cs="Arial"/>
          <w:b/>
          <w:sz w:val="22"/>
          <w:szCs w:val="22"/>
        </w:rPr>
        <w:t xml:space="preserve"> wdrożeniowej.</w:t>
      </w:r>
      <w:r w:rsidRPr="00265227">
        <w:rPr>
          <w:rFonts w:ascii="Calibri" w:hAnsi="Calibri" w:cs="Arial"/>
          <w:sz w:val="22"/>
          <w:szCs w:val="22"/>
        </w:rPr>
        <w:t xml:space="preserve"> Przepis ten określa ogólne zasady realizacji projektów partnerskich oraz zasady wyboru partnerów spoza sektora finansów publicznych, </w:t>
      </w:r>
      <w:r w:rsidRPr="00265227">
        <w:rPr>
          <w:rFonts w:ascii="Calibri" w:hAnsi="Calibri" w:cs="Arial"/>
          <w:sz w:val="22"/>
          <w:szCs w:val="22"/>
          <w:u w:val="single"/>
        </w:rPr>
        <w:t>który dokonywany jest przed złożeniem wniosku o dofinansowanie projektu</w:t>
      </w:r>
      <w:r w:rsidRPr="00265227">
        <w:rPr>
          <w:rFonts w:ascii="Calibri" w:hAnsi="Calibri" w:cs="Arial"/>
          <w:sz w:val="22"/>
          <w:szCs w:val="22"/>
        </w:rPr>
        <w:t xml:space="preserve"> przez </w:t>
      </w:r>
      <w:r w:rsidR="00FC7151">
        <w:rPr>
          <w:rFonts w:ascii="Calibri" w:hAnsi="Calibri" w:cs="Arial"/>
          <w:sz w:val="22"/>
          <w:szCs w:val="22"/>
        </w:rPr>
        <w:t>wnioskodawców</w:t>
      </w:r>
      <w:r w:rsidR="00FC7151" w:rsidRPr="00265227">
        <w:rPr>
          <w:rFonts w:ascii="Calibri" w:hAnsi="Calibri" w:cs="Arial"/>
          <w:sz w:val="22"/>
          <w:szCs w:val="22"/>
        </w:rPr>
        <w:t xml:space="preserve"> </w:t>
      </w:r>
      <w:r w:rsidRPr="00265227">
        <w:rPr>
          <w:rFonts w:ascii="Calibri" w:hAnsi="Calibri" w:cs="Arial"/>
          <w:sz w:val="22"/>
          <w:szCs w:val="22"/>
        </w:rPr>
        <w:t>będących podmiotami wskazanymi w art. 3 ust. 1 Pzp.</w:t>
      </w:r>
    </w:p>
    <w:p w:rsidR="00AE2661" w:rsidRPr="00265227" w:rsidRDefault="00AE2661" w:rsidP="007C0890">
      <w:pPr>
        <w:numPr>
          <w:ilvl w:val="0"/>
          <w:numId w:val="33"/>
        </w:numPr>
        <w:spacing w:line="276" w:lineRule="auto"/>
        <w:ind w:left="363" w:hanging="357"/>
        <w:jc w:val="both"/>
        <w:rPr>
          <w:rFonts w:ascii="Calibri" w:hAnsi="Calibri" w:cs="Arial"/>
          <w:sz w:val="22"/>
          <w:szCs w:val="22"/>
        </w:rPr>
      </w:pPr>
      <w:r w:rsidRPr="00265227">
        <w:rPr>
          <w:rFonts w:ascii="Calibri" w:hAnsi="Calibri" w:cs="Arial"/>
          <w:sz w:val="22"/>
          <w:szCs w:val="22"/>
          <w:u w:val="single"/>
        </w:rPr>
        <w:t>Partnerami w RPO WL mogą być</w:t>
      </w:r>
      <w:r w:rsidRPr="00265227">
        <w:rPr>
          <w:rFonts w:ascii="Calibri" w:hAnsi="Calibri" w:cs="Arial"/>
          <w:sz w:val="22"/>
          <w:szCs w:val="22"/>
        </w:rPr>
        <w:t xml:space="preserve"> </w:t>
      </w:r>
      <w:r w:rsidRPr="00265227">
        <w:rPr>
          <w:rFonts w:ascii="Calibri" w:hAnsi="Calibri" w:cs="Arial"/>
          <w:b/>
          <w:sz w:val="22"/>
          <w:szCs w:val="22"/>
        </w:rPr>
        <w:t>wszystkie podmioty</w:t>
      </w:r>
      <w:r w:rsidRPr="00265227">
        <w:rPr>
          <w:rFonts w:ascii="Calibri" w:hAnsi="Calibri" w:cs="Arial"/>
          <w:sz w:val="22"/>
          <w:szCs w:val="22"/>
        </w:rPr>
        <w:t xml:space="preserve"> uprawnione do składania wniosków </w:t>
      </w:r>
      <w:r w:rsidRPr="00265227">
        <w:rPr>
          <w:rFonts w:ascii="Calibri" w:hAnsi="Calibri" w:cs="Arial"/>
          <w:b/>
          <w:sz w:val="22"/>
          <w:szCs w:val="22"/>
        </w:rPr>
        <w:t>spełniające definicję beneficjenta</w:t>
      </w:r>
      <w:r w:rsidRPr="00265227">
        <w:rPr>
          <w:rFonts w:ascii="Calibri" w:hAnsi="Calibri" w:cs="Arial"/>
          <w:sz w:val="22"/>
          <w:szCs w:val="22"/>
        </w:rPr>
        <w:t>.</w:t>
      </w:r>
    </w:p>
    <w:p w:rsidR="00AE2661" w:rsidRPr="00265227" w:rsidRDefault="00AE2661" w:rsidP="007C0890">
      <w:pPr>
        <w:numPr>
          <w:ilvl w:val="0"/>
          <w:numId w:val="33"/>
        </w:numPr>
        <w:tabs>
          <w:tab w:val="left" w:pos="284"/>
        </w:tabs>
        <w:spacing w:line="276" w:lineRule="auto"/>
        <w:ind w:left="284" w:hanging="284"/>
        <w:jc w:val="both"/>
        <w:rPr>
          <w:rFonts w:ascii="Calibri" w:hAnsi="Calibri" w:cs="Arial"/>
          <w:color w:val="FF0000"/>
          <w:sz w:val="22"/>
          <w:szCs w:val="22"/>
        </w:rPr>
      </w:pPr>
      <w:r w:rsidRPr="00265227">
        <w:rPr>
          <w:rFonts w:ascii="Calibri" w:hAnsi="Calibri" w:cs="Arial"/>
          <w:b/>
          <w:sz w:val="22"/>
          <w:szCs w:val="22"/>
        </w:rPr>
        <w:t xml:space="preserve">Nie może zostać zawarte partnerstwo </w:t>
      </w:r>
      <w:r w:rsidRPr="00265227">
        <w:rPr>
          <w:rFonts w:ascii="Calibri" w:hAnsi="Calibri" w:cs="Arial"/>
          <w:sz w:val="22"/>
          <w:szCs w:val="22"/>
        </w:rPr>
        <w:t>obejmujące podmioty, które są ze sobą powiązane lub wykluczone z możliwości</w:t>
      </w:r>
      <w:r>
        <w:rPr>
          <w:rFonts w:ascii="Calibri" w:hAnsi="Calibri" w:cs="Arial"/>
          <w:sz w:val="22"/>
          <w:szCs w:val="22"/>
        </w:rPr>
        <w:t xml:space="preserve"> otrzymania dofinansowania</w:t>
      </w:r>
      <w:r w:rsidRPr="00265227">
        <w:rPr>
          <w:rFonts w:ascii="Calibri" w:hAnsi="Calibri" w:cs="Arial"/>
          <w:sz w:val="22"/>
          <w:szCs w:val="22"/>
        </w:rPr>
        <w:t>.</w:t>
      </w:r>
      <w:r w:rsidRPr="00265227">
        <w:rPr>
          <w:rFonts w:ascii="Calibri" w:hAnsi="Calibri" w:cs="Arial"/>
          <w:color w:val="FF0000"/>
          <w:sz w:val="22"/>
          <w:szCs w:val="22"/>
        </w:rPr>
        <w:t xml:space="preserve"> </w:t>
      </w:r>
    </w:p>
    <w:p w:rsidR="00AE2661" w:rsidRPr="00265227" w:rsidRDefault="00AE2661" w:rsidP="007C0890">
      <w:pPr>
        <w:numPr>
          <w:ilvl w:val="0"/>
          <w:numId w:val="33"/>
        </w:numPr>
        <w:tabs>
          <w:tab w:val="left" w:pos="284"/>
        </w:tabs>
        <w:spacing w:line="276" w:lineRule="auto"/>
        <w:ind w:left="284" w:hanging="284"/>
        <w:jc w:val="both"/>
        <w:rPr>
          <w:rFonts w:ascii="Calibri" w:hAnsi="Calibri" w:cs="Arial"/>
          <w:color w:val="FF0000"/>
          <w:sz w:val="22"/>
          <w:szCs w:val="22"/>
        </w:rPr>
      </w:pPr>
      <w:r w:rsidRPr="00265227">
        <w:rPr>
          <w:rFonts w:ascii="Calibri" w:hAnsi="Calibri" w:cs="Arial"/>
          <w:sz w:val="22"/>
          <w:szCs w:val="22"/>
        </w:rPr>
        <w:t xml:space="preserve">W szczególności </w:t>
      </w:r>
      <w:r w:rsidRPr="00265227">
        <w:rPr>
          <w:rFonts w:ascii="Calibri" w:hAnsi="Calibri" w:cs="Arial"/>
          <w:b/>
          <w:sz w:val="22"/>
          <w:szCs w:val="22"/>
        </w:rPr>
        <w:t>niedopuszczalna jest sytuacja polegająca na zawarciu partnerstwa przez podmiot z własną jednostką organizacyjną</w:t>
      </w:r>
      <w:r w:rsidRPr="00265227">
        <w:rPr>
          <w:rStyle w:val="Odwoanieprzypisudolnego"/>
          <w:rFonts w:ascii="Calibri" w:hAnsi="Calibri" w:cs="Arial"/>
          <w:sz w:val="22"/>
          <w:szCs w:val="22"/>
        </w:rPr>
        <w:footnoteReference w:id="12"/>
      </w:r>
      <w:r w:rsidRPr="00265227">
        <w:rPr>
          <w:rFonts w:ascii="Calibri" w:hAnsi="Calibri" w:cs="Arial"/>
          <w:sz w:val="22"/>
          <w:szCs w:val="22"/>
        </w:rPr>
        <w:t>. W przypad</w:t>
      </w:r>
      <w:r w:rsidR="002A6692">
        <w:rPr>
          <w:rFonts w:ascii="Calibri" w:hAnsi="Calibri" w:cs="Arial"/>
          <w:sz w:val="22"/>
          <w:szCs w:val="22"/>
        </w:rPr>
        <w:t>ku administracji samorządowej i </w:t>
      </w:r>
      <w:r w:rsidRPr="00265227">
        <w:rPr>
          <w:rFonts w:ascii="Calibri" w:hAnsi="Calibri" w:cs="Arial"/>
          <w:sz w:val="22"/>
          <w:szCs w:val="22"/>
        </w:rPr>
        <w:t>rządowej oznacza to, iż organ administracji nie może uznać za partnera podległej mu jednostki budżetowej (nie dotyczy to jednostek nadzorowanych przez organ administracji oraz tych jednostek podległych organowi administracji, które na podstawie odrębnych przepisów mają osobowość prawną)</w:t>
      </w:r>
      <w:r w:rsidRPr="00265227">
        <w:rPr>
          <w:rStyle w:val="Odwoanieprzypisudolnego"/>
          <w:rFonts w:ascii="Calibri" w:hAnsi="Calibri" w:cs="Arial"/>
          <w:sz w:val="22"/>
          <w:szCs w:val="22"/>
        </w:rPr>
        <w:footnoteReference w:id="13"/>
      </w:r>
      <w:r w:rsidRPr="00265227">
        <w:rPr>
          <w:rFonts w:ascii="Calibri" w:hAnsi="Calibri" w:cs="Arial"/>
          <w:sz w:val="22"/>
          <w:szCs w:val="22"/>
        </w:rPr>
        <w:t xml:space="preserve">. </w:t>
      </w:r>
    </w:p>
    <w:p w:rsidR="00AE2661" w:rsidRDefault="00AE2661" w:rsidP="007C0890">
      <w:pPr>
        <w:pStyle w:val="Akapitzlist1"/>
        <w:numPr>
          <w:ilvl w:val="0"/>
          <w:numId w:val="33"/>
        </w:numPr>
        <w:tabs>
          <w:tab w:val="left" w:pos="284"/>
        </w:tabs>
        <w:spacing w:line="276" w:lineRule="auto"/>
        <w:contextualSpacing w:val="0"/>
        <w:jc w:val="both"/>
        <w:rPr>
          <w:rFonts w:ascii="Calibri" w:hAnsi="Calibri" w:cs="Arial"/>
          <w:b/>
          <w:sz w:val="22"/>
          <w:szCs w:val="22"/>
        </w:rPr>
      </w:pPr>
      <w:r w:rsidRPr="00265227">
        <w:rPr>
          <w:rFonts w:ascii="Calibri" w:hAnsi="Calibri" w:cs="Arial"/>
          <w:b/>
          <w:sz w:val="22"/>
          <w:szCs w:val="22"/>
        </w:rPr>
        <w:t xml:space="preserve">Idea partnerstwa </w:t>
      </w:r>
      <w:r w:rsidRPr="00265227">
        <w:rPr>
          <w:rFonts w:ascii="Calibri" w:hAnsi="Calibri" w:cs="Arial"/>
          <w:b/>
          <w:sz w:val="22"/>
          <w:szCs w:val="22"/>
          <w:u w:val="single"/>
        </w:rPr>
        <w:t>nie dopuszcza</w:t>
      </w:r>
      <w:r w:rsidRPr="00265227">
        <w:rPr>
          <w:rFonts w:ascii="Calibri" w:hAnsi="Calibri" w:cs="Arial"/>
          <w:b/>
          <w:sz w:val="22"/>
          <w:szCs w:val="22"/>
        </w:rPr>
        <w:t xml:space="preserve"> możliwości:</w:t>
      </w:r>
    </w:p>
    <w:p w:rsidR="00AE2661" w:rsidRPr="004B79DF" w:rsidRDefault="00AE2661" w:rsidP="00F563AA">
      <w:pPr>
        <w:autoSpaceDE w:val="0"/>
        <w:autoSpaceDN w:val="0"/>
        <w:adjustRightInd w:val="0"/>
        <w:spacing w:line="276" w:lineRule="auto"/>
        <w:ind w:left="284"/>
        <w:jc w:val="both"/>
        <w:rPr>
          <w:rFonts w:ascii="Calibri" w:hAnsi="Calibri" w:cs="Arial"/>
          <w:sz w:val="22"/>
          <w:szCs w:val="22"/>
        </w:rPr>
      </w:pPr>
      <w:r w:rsidRPr="004B79DF">
        <w:rPr>
          <w:rFonts w:ascii="Calibri" w:hAnsi="Calibri" w:cs="Arial"/>
          <w:sz w:val="22"/>
          <w:szCs w:val="22"/>
        </w:rPr>
        <w:t>- zlecania zadań i/lub usług merytorycznych pomiędzy podmiotami partnerstwa, w tym kierowania zapytań ofertowych do pozostałych podmiotów partnerstwa podczas udzielania zamówień publicznych w ramach projektu, a także angażowania pracowników lub współpracowników wnioskodawcy (Partnera Wiodącego) lub Partnera przez inny podmiot partnerstwa w zakresie obowiązków tych osób, które wynika</w:t>
      </w:r>
      <w:r w:rsidR="002A6692">
        <w:rPr>
          <w:rFonts w:ascii="Calibri" w:hAnsi="Calibri" w:cs="Arial"/>
          <w:sz w:val="22"/>
          <w:szCs w:val="22"/>
        </w:rPr>
        <w:t>ją z zatrudnienia przez jeden z </w:t>
      </w:r>
      <w:r w:rsidRPr="004B79DF">
        <w:rPr>
          <w:rFonts w:ascii="Calibri" w:hAnsi="Calibri" w:cs="Arial"/>
          <w:sz w:val="22"/>
          <w:szCs w:val="22"/>
        </w:rPr>
        <w:t>podmiotów partnerstwa;</w:t>
      </w:r>
    </w:p>
    <w:p w:rsidR="00AE2661" w:rsidRPr="004B79DF" w:rsidRDefault="00AE2661" w:rsidP="00F563AA">
      <w:pPr>
        <w:autoSpaceDE w:val="0"/>
        <w:autoSpaceDN w:val="0"/>
        <w:adjustRightInd w:val="0"/>
        <w:spacing w:line="276" w:lineRule="auto"/>
        <w:ind w:left="284"/>
        <w:jc w:val="both"/>
        <w:rPr>
          <w:rFonts w:ascii="Calibri" w:hAnsi="Calibri" w:cs="Arial"/>
          <w:sz w:val="22"/>
          <w:szCs w:val="22"/>
        </w:rPr>
      </w:pPr>
      <w:r w:rsidRPr="004B79DF">
        <w:rPr>
          <w:rFonts w:ascii="Calibri" w:hAnsi="Calibri" w:cs="Arial"/>
          <w:sz w:val="22"/>
          <w:szCs w:val="22"/>
        </w:rPr>
        <w:t>- wzajemnego zlecania przez beneficjenta zakupu towarów lub usług partnerowi i odwrotnie.</w:t>
      </w:r>
    </w:p>
    <w:p w:rsidR="00AE2661" w:rsidRDefault="00AE2661" w:rsidP="007C0890">
      <w:pPr>
        <w:pStyle w:val="Akapitzlist1"/>
        <w:numPr>
          <w:ilvl w:val="0"/>
          <w:numId w:val="33"/>
        </w:numPr>
        <w:suppressAutoHyphens/>
        <w:autoSpaceDE w:val="0"/>
        <w:autoSpaceDN w:val="0"/>
        <w:adjustRightInd w:val="0"/>
        <w:spacing w:line="276" w:lineRule="auto"/>
        <w:contextualSpacing w:val="0"/>
        <w:jc w:val="both"/>
        <w:textAlignment w:val="baseline"/>
        <w:rPr>
          <w:rFonts w:ascii="Calibri" w:hAnsi="Calibri" w:cs="Arial"/>
          <w:sz w:val="22"/>
          <w:szCs w:val="22"/>
        </w:rPr>
      </w:pPr>
      <w:r w:rsidRPr="00265227">
        <w:rPr>
          <w:rFonts w:ascii="Calibri" w:hAnsi="Calibri" w:cs="Arial"/>
          <w:sz w:val="22"/>
          <w:szCs w:val="22"/>
        </w:rPr>
        <w:lastRenderedPageBreak/>
        <w:t xml:space="preserve">Podczas weryfikacji </w:t>
      </w:r>
      <w:r>
        <w:rPr>
          <w:rFonts w:ascii="Calibri" w:hAnsi="Calibri" w:cs="Arial"/>
          <w:sz w:val="22"/>
          <w:szCs w:val="22"/>
        </w:rPr>
        <w:t xml:space="preserve">wniosku </w:t>
      </w:r>
      <w:r w:rsidRPr="00265227">
        <w:rPr>
          <w:rFonts w:ascii="Calibri" w:hAnsi="Calibri" w:cs="Arial"/>
          <w:sz w:val="22"/>
          <w:szCs w:val="22"/>
        </w:rPr>
        <w:t>i oceny</w:t>
      </w:r>
      <w:r>
        <w:rPr>
          <w:rFonts w:ascii="Calibri" w:hAnsi="Calibri" w:cs="Arial"/>
          <w:sz w:val="22"/>
          <w:szCs w:val="22"/>
        </w:rPr>
        <w:t xml:space="preserve"> projektu</w:t>
      </w:r>
      <w:r w:rsidRPr="00265227">
        <w:rPr>
          <w:rFonts w:ascii="Calibri" w:hAnsi="Calibri" w:cs="Arial"/>
          <w:sz w:val="22"/>
          <w:szCs w:val="22"/>
        </w:rPr>
        <w:t xml:space="preserve"> członkowie KOP zwracają uwagę, czy wnioskodawca zawarł informację o planowanym partnerstwie oraz partnerach</w:t>
      </w:r>
      <w:r w:rsidRPr="007238E7">
        <w:rPr>
          <w:rFonts w:ascii="Calibri" w:hAnsi="Calibri"/>
          <w:sz w:val="22"/>
          <w:szCs w:val="22"/>
        </w:rPr>
        <w:t xml:space="preserve"> </w:t>
      </w:r>
      <w:r w:rsidRPr="00265227">
        <w:rPr>
          <w:rFonts w:ascii="Calibri" w:hAnsi="Calibri" w:cs="Arial"/>
          <w:sz w:val="22"/>
          <w:szCs w:val="22"/>
        </w:rPr>
        <w:t>we wniosku o dofinansowanie projektu w sposób wskazany w Instrukcji wypełniania wniosku o dofinansowanie.</w:t>
      </w:r>
    </w:p>
    <w:p w:rsidR="00AE2661" w:rsidRDefault="00AE2661" w:rsidP="007C0890">
      <w:pPr>
        <w:pStyle w:val="Akapitzlist1"/>
        <w:numPr>
          <w:ilvl w:val="0"/>
          <w:numId w:val="33"/>
        </w:numPr>
        <w:autoSpaceDE w:val="0"/>
        <w:autoSpaceDN w:val="0"/>
        <w:adjustRightInd w:val="0"/>
        <w:spacing w:line="276" w:lineRule="auto"/>
        <w:contextualSpacing w:val="0"/>
        <w:jc w:val="both"/>
        <w:rPr>
          <w:rFonts w:ascii="Calibri" w:hAnsi="Calibri" w:cs="Arial"/>
          <w:sz w:val="22"/>
          <w:szCs w:val="22"/>
        </w:rPr>
      </w:pPr>
      <w:r w:rsidRPr="00265227">
        <w:rPr>
          <w:rFonts w:ascii="Calibri" w:hAnsi="Calibri" w:cs="Arial"/>
          <w:sz w:val="22"/>
          <w:szCs w:val="22"/>
        </w:rPr>
        <w:t xml:space="preserve">Zgodnie z </w:t>
      </w:r>
      <w:r w:rsidRPr="00265227">
        <w:rPr>
          <w:rFonts w:ascii="Calibri" w:hAnsi="Calibri" w:cs="Arial"/>
          <w:i/>
          <w:sz w:val="22"/>
          <w:szCs w:val="22"/>
        </w:rPr>
        <w:t>Wytyczny</w:t>
      </w:r>
      <w:r>
        <w:rPr>
          <w:rFonts w:ascii="Calibri" w:hAnsi="Calibri" w:cs="Arial"/>
          <w:i/>
          <w:sz w:val="22"/>
          <w:szCs w:val="22"/>
        </w:rPr>
        <w:t xml:space="preserve">mi programowymi </w:t>
      </w:r>
      <w:r w:rsidRPr="00265227">
        <w:rPr>
          <w:rFonts w:ascii="Calibri" w:hAnsi="Calibri" w:cs="Arial"/>
          <w:sz w:val="22"/>
          <w:szCs w:val="22"/>
        </w:rPr>
        <w:t xml:space="preserve">jest to podmiot upoważniony do ponoszenia wydatków na równi z beneficjentem, chyba, że z treści ww. </w:t>
      </w:r>
      <w:r w:rsidRPr="00265227">
        <w:rPr>
          <w:rFonts w:ascii="Calibri" w:hAnsi="Calibri" w:cs="Arial"/>
          <w:i/>
          <w:sz w:val="22"/>
          <w:szCs w:val="22"/>
        </w:rPr>
        <w:t>Wytycznych</w:t>
      </w:r>
      <w:r w:rsidRPr="00265227">
        <w:rPr>
          <w:rFonts w:ascii="Calibri" w:hAnsi="Calibri" w:cs="Arial"/>
          <w:sz w:val="22"/>
          <w:szCs w:val="22"/>
        </w:rPr>
        <w:t xml:space="preserve"> wynika, że chodzi o beneficjenta jako stronę umowy o dofinansowanie.</w:t>
      </w:r>
    </w:p>
    <w:p w:rsidR="00AE2661" w:rsidRDefault="00AE2661" w:rsidP="007C0890">
      <w:pPr>
        <w:pStyle w:val="Akapitzlist1"/>
        <w:numPr>
          <w:ilvl w:val="0"/>
          <w:numId w:val="33"/>
        </w:numPr>
        <w:autoSpaceDE w:val="0"/>
        <w:autoSpaceDN w:val="0"/>
        <w:adjustRightInd w:val="0"/>
        <w:spacing w:line="276" w:lineRule="auto"/>
        <w:ind w:hanging="357"/>
        <w:contextualSpacing w:val="0"/>
        <w:jc w:val="both"/>
        <w:rPr>
          <w:rFonts w:ascii="Calibri" w:hAnsi="Calibri" w:cs="Arial"/>
          <w:sz w:val="22"/>
          <w:szCs w:val="22"/>
        </w:rPr>
      </w:pPr>
      <w:r w:rsidRPr="00265227">
        <w:rPr>
          <w:rFonts w:ascii="Calibri" w:hAnsi="Calibri" w:cs="Arial"/>
          <w:sz w:val="22"/>
          <w:szCs w:val="22"/>
        </w:rPr>
        <w:t xml:space="preserve">Realizacja projektów partnerskich w ramach RPO WL wymaga spełnienia </w:t>
      </w:r>
      <w:r w:rsidRPr="00265227">
        <w:rPr>
          <w:rFonts w:ascii="Calibri" w:hAnsi="Calibri" w:cs="Arial"/>
          <w:b/>
          <w:sz w:val="22"/>
          <w:szCs w:val="22"/>
        </w:rPr>
        <w:t>łącznie</w:t>
      </w:r>
      <w:r w:rsidRPr="00265227">
        <w:rPr>
          <w:rFonts w:ascii="Calibri" w:hAnsi="Calibri" w:cs="Arial"/>
          <w:sz w:val="22"/>
          <w:szCs w:val="22"/>
        </w:rPr>
        <w:t xml:space="preserve"> następujących warunków:</w:t>
      </w:r>
    </w:p>
    <w:p w:rsidR="00AE2661" w:rsidRPr="00265227" w:rsidRDefault="00AE2661" w:rsidP="007C0890">
      <w:pPr>
        <w:pStyle w:val="Akapitzlist1"/>
        <w:numPr>
          <w:ilvl w:val="0"/>
          <w:numId w:val="61"/>
        </w:numPr>
        <w:spacing w:line="276" w:lineRule="auto"/>
        <w:ind w:hanging="357"/>
        <w:contextualSpacing w:val="0"/>
        <w:jc w:val="both"/>
        <w:rPr>
          <w:rFonts w:ascii="Calibri" w:hAnsi="Calibri" w:cs="Arial"/>
          <w:sz w:val="22"/>
          <w:szCs w:val="22"/>
        </w:rPr>
      </w:pPr>
      <w:r w:rsidRPr="00265227">
        <w:rPr>
          <w:rFonts w:ascii="Calibri" w:hAnsi="Calibri" w:cs="Arial"/>
          <w:sz w:val="22"/>
          <w:szCs w:val="22"/>
        </w:rPr>
        <w:t>posiadania Partnera Wiodącego, który jest jednocześnie beneficjentem projektu (stroną umowy o dofinansowanie);</w:t>
      </w:r>
    </w:p>
    <w:p w:rsidR="00AE2661" w:rsidRDefault="00AE2661" w:rsidP="007C0890">
      <w:pPr>
        <w:pStyle w:val="Akapitzlist1"/>
        <w:numPr>
          <w:ilvl w:val="0"/>
          <w:numId w:val="61"/>
        </w:numPr>
        <w:spacing w:line="276" w:lineRule="auto"/>
        <w:ind w:hanging="357"/>
        <w:contextualSpacing w:val="0"/>
        <w:jc w:val="both"/>
        <w:rPr>
          <w:rFonts w:ascii="Calibri" w:hAnsi="Calibri" w:cs="Arial"/>
          <w:sz w:val="22"/>
          <w:szCs w:val="22"/>
        </w:rPr>
      </w:pPr>
      <w:r w:rsidRPr="00265227">
        <w:rPr>
          <w:rFonts w:ascii="Calibri" w:hAnsi="Calibri" w:cs="Arial"/>
          <w:sz w:val="22"/>
          <w:szCs w:val="22"/>
        </w:rPr>
        <w:t xml:space="preserve">uczestnictwa partnerów w realizacji projektu na każdym jego etapie, co oznacza również wspólne przygotowanie wniosku o dofinansowanie projektu oraz wspólne zarządzanie projektem, przy czym partner może uczestniczyć w realizacji tylko części zadań w projekcie; </w:t>
      </w:r>
    </w:p>
    <w:p w:rsidR="00D229D8" w:rsidRPr="00D229D8" w:rsidRDefault="00D229D8" w:rsidP="007C0890">
      <w:pPr>
        <w:pStyle w:val="Akapitzlist1"/>
        <w:numPr>
          <w:ilvl w:val="0"/>
          <w:numId w:val="61"/>
        </w:numPr>
        <w:spacing w:line="276" w:lineRule="auto"/>
        <w:ind w:hanging="357"/>
        <w:contextualSpacing w:val="0"/>
        <w:jc w:val="both"/>
        <w:rPr>
          <w:rFonts w:ascii="Calibri" w:hAnsi="Calibri" w:cs="Arial"/>
          <w:sz w:val="22"/>
          <w:szCs w:val="22"/>
        </w:rPr>
      </w:pPr>
      <w:r w:rsidRPr="00DC7F67">
        <w:rPr>
          <w:rFonts w:ascii="Calibri" w:hAnsi="Calibri" w:cs="Arial"/>
          <w:sz w:val="22"/>
          <w:szCs w:val="22"/>
        </w:rPr>
        <w:t xml:space="preserve">adekwatności udziału partnerów, co oznacza odpowiedni udział partnerów </w:t>
      </w:r>
      <w:r w:rsidRPr="00DC7F67">
        <w:rPr>
          <w:rFonts w:ascii="Calibri" w:hAnsi="Calibri" w:cs="Arial"/>
          <w:sz w:val="22"/>
          <w:szCs w:val="22"/>
        </w:rPr>
        <w:br/>
        <w:t>w realizacji projektu (wniesienie zasobów ludzkich, organizacyjnych, technicznych lub finansowych odpowiadających realizowanym zadaniom);</w:t>
      </w:r>
      <w:r w:rsidRPr="00DC7F67" w:rsidDel="00DC7F67">
        <w:rPr>
          <w:rFonts w:ascii="Calibri" w:hAnsi="Calibri" w:cs="Arial"/>
          <w:sz w:val="22"/>
          <w:szCs w:val="22"/>
        </w:rPr>
        <w:t xml:space="preserve"> </w:t>
      </w:r>
    </w:p>
    <w:p w:rsidR="00AE2661" w:rsidRPr="00DC7F67" w:rsidRDefault="00AE2661" w:rsidP="007C0890">
      <w:pPr>
        <w:pStyle w:val="Akapitzlist1"/>
        <w:numPr>
          <w:ilvl w:val="0"/>
          <w:numId w:val="61"/>
        </w:numPr>
        <w:spacing w:line="276" w:lineRule="auto"/>
        <w:ind w:hanging="357"/>
        <w:contextualSpacing w:val="0"/>
        <w:jc w:val="both"/>
        <w:rPr>
          <w:rFonts w:ascii="Calibri" w:hAnsi="Calibri" w:cs="Arial"/>
          <w:sz w:val="22"/>
          <w:szCs w:val="22"/>
        </w:rPr>
      </w:pPr>
      <w:r w:rsidRPr="00DC7F67">
        <w:rPr>
          <w:rFonts w:ascii="Calibri" w:hAnsi="Calibri" w:cs="Arial"/>
          <w:sz w:val="22"/>
          <w:szCs w:val="22"/>
        </w:rPr>
        <w:t xml:space="preserve">zawarcia pisemnej umowy lub porozumienia partnerów. </w:t>
      </w:r>
    </w:p>
    <w:p w:rsidR="00AE2661" w:rsidRPr="00FF0562" w:rsidRDefault="00AE2661" w:rsidP="0018310B">
      <w:pPr>
        <w:spacing w:line="276" w:lineRule="auto"/>
        <w:ind w:left="708"/>
        <w:jc w:val="both"/>
        <w:rPr>
          <w:rFonts w:ascii="Calibri" w:hAnsi="Calibri" w:cs="Arial"/>
          <w:color w:val="C00000"/>
          <w:sz w:val="22"/>
          <w:szCs w:val="22"/>
        </w:rPr>
      </w:pPr>
      <w:r w:rsidRPr="00FF0562">
        <w:rPr>
          <w:rFonts w:ascii="Calibri" w:hAnsi="Calibri" w:cs="Arial"/>
          <w:sz w:val="22"/>
          <w:szCs w:val="22"/>
        </w:rPr>
        <w:t xml:space="preserve">Beneficjent zobowiązany jest do zawarcia umowy o partnerstwie (porozumienia) szczegółowo określającej reguły partnerstwa. </w:t>
      </w:r>
      <w:r w:rsidRPr="00FF0562">
        <w:rPr>
          <w:rFonts w:ascii="Calibri" w:hAnsi="Calibri" w:cs="Arial"/>
          <w:b/>
          <w:sz w:val="22"/>
          <w:szCs w:val="22"/>
        </w:rPr>
        <w:t xml:space="preserve">Minimalny zakres umowy o partnerstwie określa </w:t>
      </w:r>
      <w:r w:rsidRPr="003246B7">
        <w:rPr>
          <w:rFonts w:ascii="Calibri" w:hAnsi="Calibri" w:cs="Arial"/>
          <w:b/>
          <w:sz w:val="22"/>
          <w:szCs w:val="22"/>
        </w:rPr>
        <w:t xml:space="preserve">załącznik nr 7 do </w:t>
      </w:r>
      <w:r w:rsidRPr="003246B7">
        <w:rPr>
          <w:rFonts w:ascii="Calibri" w:hAnsi="Calibri" w:cs="Arial"/>
          <w:b/>
          <w:i/>
          <w:sz w:val="22"/>
          <w:szCs w:val="22"/>
        </w:rPr>
        <w:t>Regulaminu</w:t>
      </w:r>
      <w:r w:rsidRPr="003246B7">
        <w:rPr>
          <w:rFonts w:ascii="Calibri" w:hAnsi="Calibri" w:cs="Arial"/>
          <w:sz w:val="22"/>
          <w:szCs w:val="22"/>
        </w:rPr>
        <w:t>.</w:t>
      </w:r>
      <w:r w:rsidRPr="00FF0562">
        <w:rPr>
          <w:rFonts w:ascii="Calibri" w:hAnsi="Calibri" w:cs="Arial"/>
          <w:color w:val="C00000"/>
          <w:sz w:val="22"/>
          <w:szCs w:val="22"/>
        </w:rPr>
        <w:t xml:space="preserve"> </w:t>
      </w:r>
    </w:p>
    <w:p w:rsidR="00AE2661" w:rsidRDefault="00AE2661" w:rsidP="007C0890">
      <w:pPr>
        <w:numPr>
          <w:ilvl w:val="0"/>
          <w:numId w:val="33"/>
        </w:numPr>
        <w:spacing w:line="276" w:lineRule="auto"/>
        <w:jc w:val="both"/>
        <w:rPr>
          <w:rFonts w:ascii="Calibri" w:hAnsi="Calibri" w:cs="Arial"/>
          <w:sz w:val="22"/>
          <w:szCs w:val="22"/>
        </w:rPr>
      </w:pPr>
      <w:r w:rsidRPr="00265227">
        <w:rPr>
          <w:rFonts w:ascii="Calibri" w:hAnsi="Calibri" w:cs="Arial"/>
          <w:sz w:val="22"/>
          <w:szCs w:val="22"/>
        </w:rPr>
        <w:t>Niezależnie od podziału zadań i obowiązków w ramach partnerstwa odpowiedzialność za prawidłową realizację projektu ponosi beneficjent (Partn</w:t>
      </w:r>
      <w:r w:rsidR="002A6692">
        <w:rPr>
          <w:rFonts w:ascii="Calibri" w:hAnsi="Calibri" w:cs="Arial"/>
          <w:sz w:val="22"/>
          <w:szCs w:val="22"/>
        </w:rPr>
        <w:t>er Wiodący) jako strona umowy o </w:t>
      </w:r>
      <w:r w:rsidRPr="00265227">
        <w:rPr>
          <w:rFonts w:ascii="Calibri" w:hAnsi="Calibri" w:cs="Arial"/>
          <w:sz w:val="22"/>
          <w:szCs w:val="22"/>
        </w:rPr>
        <w:t>dofinansowanie. Dlatego też struktura zarządzania powinna wyraźnie oddzielać zarządzanie strategiczne (realizowane przez wszystkich partnerów) oraz zarządzanie administracyjne (administrowanie projektem przez beneficjenta).</w:t>
      </w:r>
    </w:p>
    <w:p w:rsidR="00AE2661" w:rsidRPr="00265227" w:rsidRDefault="00AE2661" w:rsidP="0018310B">
      <w:pPr>
        <w:autoSpaceDE w:val="0"/>
        <w:autoSpaceDN w:val="0"/>
        <w:adjustRightInd w:val="0"/>
        <w:spacing w:line="276" w:lineRule="auto"/>
        <w:rPr>
          <w:rFonts w:ascii="Calibri" w:hAnsi="Calibri" w:cs="Arial"/>
          <w:sz w:val="22"/>
          <w:szCs w:val="22"/>
          <w:lang w:eastAsia="en-US"/>
        </w:rPr>
      </w:pPr>
      <w:r w:rsidRPr="00265227">
        <w:rPr>
          <w:rFonts w:ascii="Calibri" w:hAnsi="Calibri" w:cs="Arial"/>
          <w:sz w:val="22"/>
          <w:szCs w:val="22"/>
          <w:lang w:eastAsia="en-US"/>
        </w:rPr>
        <w:t>1</w:t>
      </w:r>
      <w:r>
        <w:rPr>
          <w:rFonts w:ascii="Calibri" w:hAnsi="Calibri" w:cs="Arial"/>
          <w:sz w:val="22"/>
          <w:szCs w:val="22"/>
          <w:lang w:eastAsia="en-US"/>
        </w:rPr>
        <w:t>0</w:t>
      </w:r>
      <w:r w:rsidRPr="00265227">
        <w:rPr>
          <w:rFonts w:ascii="Calibri" w:hAnsi="Calibri" w:cs="Arial"/>
          <w:sz w:val="22"/>
          <w:szCs w:val="22"/>
          <w:lang w:eastAsia="en-US"/>
        </w:rPr>
        <w:t>. Sposób wyboru partnerów:</w:t>
      </w:r>
    </w:p>
    <w:p w:rsidR="00AE2661" w:rsidRPr="00265227" w:rsidRDefault="00AE2661" w:rsidP="0018310B">
      <w:pPr>
        <w:autoSpaceDE w:val="0"/>
        <w:autoSpaceDN w:val="0"/>
        <w:adjustRightInd w:val="0"/>
        <w:spacing w:line="276" w:lineRule="auto"/>
        <w:ind w:left="709" w:hanging="283"/>
        <w:jc w:val="both"/>
        <w:rPr>
          <w:rFonts w:ascii="Calibri" w:hAnsi="Calibri" w:cs="Arial"/>
          <w:sz w:val="22"/>
          <w:szCs w:val="22"/>
          <w:lang w:eastAsia="en-US"/>
        </w:rPr>
      </w:pPr>
      <w:r w:rsidRPr="00265227">
        <w:rPr>
          <w:rFonts w:ascii="Calibri" w:hAnsi="Calibri" w:cs="Arial"/>
          <w:sz w:val="22"/>
          <w:szCs w:val="22"/>
          <w:lang w:eastAsia="en-US"/>
        </w:rPr>
        <w:t>a) należących do sektora finansów publicznych przez beneficjenta, będącego jednostką samorządu terytorialnego lub jednostką administracji rządowej, stanowi decyzję beneficjenta i partnerów. Oznacza to, ze wybór partnera tworzącego sektor finansów publicznych</w:t>
      </w:r>
      <w:r w:rsidRPr="00265227">
        <w:rPr>
          <w:rStyle w:val="Odwoanieprzypisudolnego"/>
          <w:rFonts w:ascii="Calibri" w:hAnsi="Calibri" w:cs="Arial"/>
          <w:sz w:val="22"/>
          <w:szCs w:val="22"/>
        </w:rPr>
        <w:footnoteReference w:id="14"/>
      </w:r>
      <w:r w:rsidRPr="00265227">
        <w:rPr>
          <w:rFonts w:ascii="Calibri" w:hAnsi="Calibri" w:cs="Arial"/>
          <w:sz w:val="22"/>
          <w:szCs w:val="22"/>
          <w:lang w:eastAsia="en-US"/>
        </w:rPr>
        <w:t xml:space="preserve"> oparty jest o zgodną decyzję organów lub władz podmiotów, które postanowiły zawrzeć partnerstwo;</w:t>
      </w:r>
    </w:p>
    <w:p w:rsidR="00AE2661" w:rsidRPr="00265227" w:rsidRDefault="00AE2661" w:rsidP="00F563AA">
      <w:pPr>
        <w:tabs>
          <w:tab w:val="left" w:pos="709"/>
        </w:tabs>
        <w:autoSpaceDE w:val="0"/>
        <w:autoSpaceDN w:val="0"/>
        <w:adjustRightInd w:val="0"/>
        <w:spacing w:line="276" w:lineRule="auto"/>
        <w:ind w:left="709" w:hanging="283"/>
        <w:jc w:val="both"/>
        <w:rPr>
          <w:rFonts w:ascii="Calibri" w:hAnsi="Calibri" w:cs="Arial"/>
          <w:sz w:val="22"/>
          <w:szCs w:val="22"/>
          <w:lang w:eastAsia="en-US"/>
        </w:rPr>
      </w:pPr>
      <w:r w:rsidRPr="00265227">
        <w:rPr>
          <w:rFonts w:ascii="Calibri" w:hAnsi="Calibri" w:cs="Arial"/>
          <w:sz w:val="22"/>
          <w:szCs w:val="22"/>
          <w:lang w:eastAsia="en-US"/>
        </w:rPr>
        <w:t xml:space="preserve">b) pomiędzy jednostkami sektora finansów publicznych a jednostkami spoza sektora finansów publicznych, gdy </w:t>
      </w:r>
      <w:r w:rsidR="0053195E">
        <w:rPr>
          <w:rFonts w:ascii="Calibri" w:hAnsi="Calibri" w:cs="Arial"/>
          <w:sz w:val="22"/>
          <w:szCs w:val="22"/>
          <w:lang w:eastAsia="en-US"/>
        </w:rPr>
        <w:t>wnioskodawcą</w:t>
      </w:r>
      <w:r w:rsidR="0053195E" w:rsidRPr="00265227">
        <w:rPr>
          <w:rFonts w:ascii="Calibri" w:hAnsi="Calibri" w:cs="Arial"/>
          <w:sz w:val="22"/>
          <w:szCs w:val="22"/>
          <w:lang w:eastAsia="en-US"/>
        </w:rPr>
        <w:t xml:space="preserve"> </w:t>
      </w:r>
      <w:r w:rsidRPr="00265227">
        <w:rPr>
          <w:rFonts w:ascii="Calibri" w:hAnsi="Calibri" w:cs="Arial"/>
          <w:sz w:val="22"/>
          <w:szCs w:val="22"/>
          <w:lang w:eastAsia="en-US"/>
        </w:rPr>
        <w:t xml:space="preserve">jest jednostka sektora finansów publicznych został uregulowany </w:t>
      </w:r>
      <w:r w:rsidRPr="00265227">
        <w:rPr>
          <w:rFonts w:ascii="Calibri" w:hAnsi="Calibri" w:cs="Arial"/>
          <w:b/>
          <w:bCs/>
          <w:sz w:val="22"/>
          <w:szCs w:val="22"/>
          <w:lang w:eastAsia="en-US"/>
        </w:rPr>
        <w:t>w art. 33 ust. 2 i 3 ustawy wdrożeniowej</w:t>
      </w:r>
      <w:r w:rsidRPr="00265227">
        <w:rPr>
          <w:rStyle w:val="Odwoanieprzypisudolnego"/>
          <w:rFonts w:ascii="Calibri" w:hAnsi="Calibri" w:cs="Arial"/>
          <w:sz w:val="22"/>
          <w:szCs w:val="22"/>
        </w:rPr>
        <w:footnoteReference w:id="15"/>
      </w:r>
      <w:r w:rsidRPr="00265227">
        <w:rPr>
          <w:rFonts w:ascii="Calibri" w:hAnsi="Calibri" w:cs="Arial"/>
          <w:sz w:val="22"/>
          <w:szCs w:val="22"/>
          <w:lang w:eastAsia="en-US"/>
        </w:rPr>
        <w:t xml:space="preserve">. W przepisie tym określono zasady </w:t>
      </w:r>
      <w:r w:rsidRPr="00265227">
        <w:rPr>
          <w:rFonts w:ascii="Calibri" w:hAnsi="Calibri" w:cs="Arial"/>
          <w:sz w:val="22"/>
          <w:szCs w:val="22"/>
          <w:lang w:eastAsia="en-US"/>
        </w:rPr>
        <w:lastRenderedPageBreak/>
        <w:t>powoływania partnerstw z udziałem partnerów spoza sektora finansów publicznych - gdy beneficjentem jest jednostka publiczna</w:t>
      </w:r>
      <w:r w:rsidRPr="00265227">
        <w:rPr>
          <w:rStyle w:val="Odwoanieprzypisudolnego"/>
          <w:rFonts w:ascii="Calibri" w:hAnsi="Calibri" w:cs="Arial"/>
          <w:sz w:val="22"/>
          <w:szCs w:val="22"/>
        </w:rPr>
        <w:footnoteReference w:id="16"/>
      </w:r>
      <w:r w:rsidRPr="00265227">
        <w:rPr>
          <w:rFonts w:ascii="Calibri" w:hAnsi="Calibri" w:cs="Arial"/>
          <w:sz w:val="22"/>
          <w:szCs w:val="22"/>
          <w:lang w:eastAsia="en-US"/>
        </w:rPr>
        <w:t>.</w:t>
      </w:r>
    </w:p>
    <w:p w:rsidR="00AE2661" w:rsidRPr="00265227" w:rsidRDefault="00AE2661" w:rsidP="00F563AA">
      <w:pPr>
        <w:autoSpaceDE w:val="0"/>
        <w:autoSpaceDN w:val="0"/>
        <w:adjustRightInd w:val="0"/>
        <w:spacing w:line="276" w:lineRule="auto"/>
        <w:ind w:left="709"/>
        <w:jc w:val="both"/>
        <w:rPr>
          <w:rFonts w:ascii="Calibri" w:hAnsi="Calibri" w:cs="Arial"/>
          <w:sz w:val="22"/>
          <w:szCs w:val="22"/>
          <w:lang w:eastAsia="en-US"/>
        </w:rPr>
      </w:pPr>
      <w:r w:rsidRPr="00265227">
        <w:rPr>
          <w:rFonts w:ascii="Calibri" w:hAnsi="Calibri" w:cs="Arial"/>
          <w:sz w:val="22"/>
          <w:szCs w:val="22"/>
          <w:lang w:eastAsia="en-US"/>
        </w:rPr>
        <w:t xml:space="preserve">Przeprowadzenie wyboru partnera powinno być udokumentowane w sposób pozwalający stwierdzić zachowanie zasady przejrzystości i równego traktowania podmiotów. </w:t>
      </w:r>
    </w:p>
    <w:p w:rsidR="00AE2661" w:rsidRPr="00265227" w:rsidRDefault="00AE2661" w:rsidP="00F563AA">
      <w:pPr>
        <w:autoSpaceDE w:val="0"/>
        <w:autoSpaceDN w:val="0"/>
        <w:adjustRightInd w:val="0"/>
        <w:spacing w:line="276" w:lineRule="auto"/>
        <w:ind w:left="284"/>
        <w:rPr>
          <w:rFonts w:ascii="Calibri" w:hAnsi="Calibri" w:cs="Arial"/>
          <w:b/>
          <w:bCs/>
          <w:sz w:val="22"/>
          <w:szCs w:val="22"/>
          <w:lang w:eastAsia="en-US"/>
        </w:rPr>
      </w:pPr>
      <w:r w:rsidRPr="00265227">
        <w:rPr>
          <w:rFonts w:ascii="Calibri" w:hAnsi="Calibri" w:cs="Arial"/>
          <w:b/>
          <w:bCs/>
          <w:sz w:val="22"/>
          <w:szCs w:val="22"/>
          <w:lang w:eastAsia="en-US"/>
        </w:rPr>
        <w:t>Uwaga!</w:t>
      </w:r>
    </w:p>
    <w:p w:rsidR="00AE2661" w:rsidRPr="00265227" w:rsidRDefault="00AE2661" w:rsidP="00F563AA">
      <w:pPr>
        <w:autoSpaceDE w:val="0"/>
        <w:autoSpaceDN w:val="0"/>
        <w:adjustRightInd w:val="0"/>
        <w:spacing w:line="276" w:lineRule="auto"/>
        <w:ind w:left="284"/>
        <w:jc w:val="both"/>
        <w:rPr>
          <w:rFonts w:ascii="Calibri" w:hAnsi="Calibri" w:cs="Arial"/>
          <w:sz w:val="22"/>
          <w:szCs w:val="22"/>
          <w:lang w:eastAsia="en-US"/>
        </w:rPr>
      </w:pPr>
      <w:r w:rsidRPr="00265227">
        <w:rPr>
          <w:rFonts w:ascii="Calibri" w:hAnsi="Calibri" w:cs="Arial"/>
          <w:sz w:val="22"/>
          <w:szCs w:val="22"/>
          <w:lang w:eastAsia="en-US"/>
        </w:rPr>
        <w:t xml:space="preserve">W przypadku, gdy beneficjent, będący jednostką sektora finansów publicznych poszukuje partnerów do zadań, nie określając czy jest to partner należący do sektora finansów publicznych lub spoza sektora finansów publicznych, przy wyborze partnerów wnioskodawca stosuje wówczas zasady określone w </w:t>
      </w:r>
      <w:r>
        <w:rPr>
          <w:rFonts w:ascii="Calibri" w:hAnsi="Calibri" w:cs="Arial"/>
          <w:sz w:val="22"/>
          <w:szCs w:val="22"/>
          <w:lang w:eastAsia="en-US"/>
        </w:rPr>
        <w:t xml:space="preserve">pkt 10 </w:t>
      </w:r>
      <w:r w:rsidRPr="00265227">
        <w:rPr>
          <w:rFonts w:ascii="Calibri" w:hAnsi="Calibri" w:cs="Arial"/>
          <w:sz w:val="22"/>
          <w:szCs w:val="22"/>
          <w:lang w:eastAsia="en-US"/>
        </w:rPr>
        <w:t>lit. b).</w:t>
      </w:r>
    </w:p>
    <w:p w:rsidR="00AE2661" w:rsidRDefault="00AE2661" w:rsidP="00F563AA">
      <w:pPr>
        <w:autoSpaceDE w:val="0"/>
        <w:autoSpaceDN w:val="0"/>
        <w:adjustRightInd w:val="0"/>
        <w:spacing w:line="276" w:lineRule="auto"/>
        <w:ind w:left="284"/>
        <w:jc w:val="both"/>
        <w:rPr>
          <w:rFonts w:ascii="Calibri" w:hAnsi="Calibri" w:cs="Arial"/>
          <w:sz w:val="22"/>
          <w:szCs w:val="22"/>
        </w:rPr>
      </w:pPr>
      <w:r w:rsidRPr="00265227">
        <w:rPr>
          <w:rFonts w:ascii="Calibri" w:hAnsi="Calibri" w:cs="Arial"/>
          <w:sz w:val="22"/>
          <w:szCs w:val="22"/>
        </w:rPr>
        <w:t xml:space="preserve">Zalecane jest również wprowadzenie przez wnioskodawcę procedur, jakie powinny funkcjonować w ramach partnerstwa (m.in. odnośnie zarządzania ryzykiem, konfliktem, identyfikacją problemu), a także dotyczących sposobów rozwiązywania kwestii, związanych z podejmowaniem decyzji i sprawowaniem roli Partnera Wiodącego w partnerstwie. Procedury takie mogą stanowić część umowy o partnerstwie (porozumienia). </w:t>
      </w:r>
    </w:p>
    <w:p w:rsidR="00AE2661" w:rsidRPr="00265227" w:rsidRDefault="00AE2661" w:rsidP="00F563AA">
      <w:pPr>
        <w:autoSpaceDE w:val="0"/>
        <w:autoSpaceDN w:val="0"/>
        <w:adjustRightInd w:val="0"/>
        <w:spacing w:line="276" w:lineRule="auto"/>
        <w:ind w:left="284"/>
        <w:jc w:val="both"/>
        <w:rPr>
          <w:rFonts w:ascii="Calibri" w:hAnsi="Calibri" w:cs="Arial"/>
          <w:sz w:val="22"/>
          <w:szCs w:val="22"/>
        </w:rPr>
      </w:pPr>
      <w:r w:rsidRPr="00265227">
        <w:rPr>
          <w:rFonts w:ascii="Calibri" w:hAnsi="Calibri" w:cs="Arial"/>
          <w:sz w:val="22"/>
          <w:szCs w:val="22"/>
        </w:rPr>
        <w:t>W przypadku partnerstwa, w którym jest więcej niż trzech partnerów, opis procedur jest obowiązkowy i powinien stanowić część umowy o partnerstwie.</w:t>
      </w:r>
    </w:p>
    <w:p w:rsidR="00AE2661" w:rsidRDefault="00AE2661" w:rsidP="00F563AA">
      <w:pPr>
        <w:spacing w:line="276" w:lineRule="auto"/>
        <w:ind w:left="284"/>
        <w:jc w:val="both"/>
        <w:rPr>
          <w:rFonts w:ascii="Calibri" w:hAnsi="Calibri" w:cs="Arial"/>
          <w:sz w:val="22"/>
          <w:szCs w:val="22"/>
        </w:rPr>
      </w:pPr>
      <w:r w:rsidRPr="00265227">
        <w:rPr>
          <w:rFonts w:ascii="Calibri" w:hAnsi="Calibri" w:cs="Arial"/>
          <w:color w:val="000000"/>
          <w:sz w:val="22"/>
          <w:szCs w:val="22"/>
        </w:rPr>
        <w:t xml:space="preserve">Wraz z zawarciem umowy o </w:t>
      </w:r>
      <w:r w:rsidRPr="00265227">
        <w:rPr>
          <w:rFonts w:ascii="Calibri" w:hAnsi="Calibri" w:cs="Arial"/>
          <w:sz w:val="22"/>
          <w:szCs w:val="22"/>
        </w:rPr>
        <w:t>partnerstwie</w:t>
      </w:r>
      <w:r w:rsidRPr="00265227">
        <w:rPr>
          <w:rFonts w:ascii="Calibri" w:hAnsi="Calibri" w:cs="Arial"/>
          <w:color w:val="000000"/>
          <w:sz w:val="22"/>
          <w:szCs w:val="22"/>
        </w:rPr>
        <w:t xml:space="preserve"> Partnerzy udzielają beneficjentowi (Partnerowi Wiodącemu) </w:t>
      </w:r>
      <w:r w:rsidRPr="00265227">
        <w:rPr>
          <w:rFonts w:ascii="Calibri" w:hAnsi="Calibri" w:cs="Arial"/>
          <w:sz w:val="22"/>
          <w:szCs w:val="22"/>
        </w:rPr>
        <w:t>pełnomocnictwa lub upoważnienia do reprezentowania partnerów przez beneficjenta).</w:t>
      </w:r>
    </w:p>
    <w:p w:rsidR="00AE2661" w:rsidRPr="00B676DE" w:rsidRDefault="00AE2661" w:rsidP="00F563AA">
      <w:pPr>
        <w:spacing w:line="276" w:lineRule="auto"/>
        <w:ind w:left="284"/>
        <w:jc w:val="both"/>
        <w:rPr>
          <w:rFonts w:ascii="Calibri" w:hAnsi="Calibri" w:cs="Arial"/>
          <w:color w:val="000000"/>
          <w:sz w:val="22"/>
          <w:szCs w:val="22"/>
        </w:rPr>
      </w:pPr>
      <w:r w:rsidRPr="00B676DE">
        <w:rPr>
          <w:rFonts w:ascii="Calibri" w:hAnsi="Calibri" w:cs="Arial"/>
          <w:color w:val="000000"/>
          <w:sz w:val="22"/>
          <w:szCs w:val="22"/>
        </w:rPr>
        <w:t xml:space="preserve">Partner Wiodący jest obowiązany na wezwanie IOK do dostarczenia </w:t>
      </w:r>
      <w:r w:rsidR="00C67A89">
        <w:rPr>
          <w:rFonts w:ascii="Calibri" w:hAnsi="Calibri" w:cs="Arial"/>
          <w:color w:val="000000"/>
          <w:sz w:val="22"/>
          <w:szCs w:val="22"/>
        </w:rPr>
        <w:t xml:space="preserve">oryginału bądź </w:t>
      </w:r>
      <w:r w:rsidRPr="00B676DE">
        <w:rPr>
          <w:rFonts w:ascii="Calibri" w:hAnsi="Calibri" w:cs="Arial"/>
          <w:color w:val="000000"/>
          <w:sz w:val="22"/>
          <w:szCs w:val="22"/>
        </w:rPr>
        <w:t>kopii (potwierdzonej za zgodność z oryginałem)</w:t>
      </w:r>
      <w:r w:rsidR="0018310B">
        <w:rPr>
          <w:rFonts w:ascii="Calibri" w:hAnsi="Calibri" w:cs="Arial"/>
          <w:color w:val="000000"/>
          <w:sz w:val="22"/>
          <w:szCs w:val="22"/>
        </w:rPr>
        <w:t xml:space="preserve"> </w:t>
      </w:r>
      <w:r w:rsidRPr="00B676DE">
        <w:rPr>
          <w:rFonts w:ascii="Calibri" w:hAnsi="Calibri" w:cs="Arial"/>
          <w:color w:val="000000"/>
          <w:sz w:val="22"/>
          <w:szCs w:val="22"/>
        </w:rPr>
        <w:t>umowy o partnerstwie.</w:t>
      </w:r>
    </w:p>
    <w:p w:rsidR="00AE2661" w:rsidRPr="00265227" w:rsidRDefault="00AE2661" w:rsidP="00F563AA">
      <w:pPr>
        <w:spacing w:line="276" w:lineRule="auto"/>
        <w:ind w:left="284"/>
        <w:jc w:val="both"/>
        <w:rPr>
          <w:rFonts w:ascii="Calibri" w:hAnsi="Calibri" w:cs="Arial"/>
          <w:color w:val="000000"/>
          <w:sz w:val="22"/>
          <w:szCs w:val="22"/>
        </w:rPr>
      </w:pPr>
      <w:r w:rsidRPr="00265227">
        <w:rPr>
          <w:rFonts w:ascii="Calibri" w:hAnsi="Calibri" w:cs="Arial"/>
          <w:color w:val="000000"/>
          <w:sz w:val="22"/>
          <w:szCs w:val="22"/>
        </w:rPr>
        <w:t>Partner Wiodący jest ostatecznie odpowiedzialny za realizację całości projektu oraz jego rozliczenie.</w:t>
      </w:r>
    </w:p>
    <w:p w:rsidR="00AE2661" w:rsidRPr="00265227" w:rsidRDefault="00AE2661" w:rsidP="00F563AA">
      <w:pPr>
        <w:autoSpaceDE w:val="0"/>
        <w:autoSpaceDN w:val="0"/>
        <w:adjustRightInd w:val="0"/>
        <w:spacing w:line="276" w:lineRule="auto"/>
        <w:ind w:left="284"/>
        <w:jc w:val="both"/>
        <w:rPr>
          <w:rFonts w:ascii="Calibri" w:hAnsi="Calibri" w:cs="Arial"/>
          <w:sz w:val="22"/>
          <w:szCs w:val="22"/>
          <w:lang w:eastAsia="en-US"/>
        </w:rPr>
      </w:pPr>
      <w:r w:rsidRPr="00265227">
        <w:rPr>
          <w:rFonts w:ascii="Calibri" w:hAnsi="Calibri" w:cs="Arial"/>
          <w:sz w:val="22"/>
          <w:szCs w:val="22"/>
          <w:lang w:eastAsia="en-US"/>
        </w:rPr>
        <w:t xml:space="preserve">W przypadku wystąpienia w trakcie realizacji projektu konieczności udziału dotychczasowego partnera w zadaniu przewidzianym w projekcie, ale nieprzewidzianym pierwotnie w umowie o partnerstwie, </w:t>
      </w:r>
      <w:r>
        <w:rPr>
          <w:rFonts w:ascii="Calibri" w:hAnsi="Calibri" w:cs="Arial"/>
          <w:sz w:val="22"/>
          <w:szCs w:val="22"/>
          <w:lang w:eastAsia="en-US"/>
        </w:rPr>
        <w:t>beneficjent</w:t>
      </w:r>
      <w:r w:rsidRPr="00265227">
        <w:rPr>
          <w:rFonts w:ascii="Calibri" w:hAnsi="Calibri" w:cs="Arial"/>
          <w:sz w:val="22"/>
          <w:szCs w:val="22"/>
          <w:lang w:eastAsia="en-US"/>
        </w:rPr>
        <w:t xml:space="preserve"> (Partner Wiodący) zgłasza taką konieczność IOK, która ocenia zasadność zmiany. Wprowadzenie do projektu zaakceptowanej przez IOK zmiany wymaga aktualizacji </w:t>
      </w:r>
      <w:r>
        <w:rPr>
          <w:rFonts w:ascii="Calibri" w:hAnsi="Calibri" w:cs="Arial"/>
          <w:sz w:val="22"/>
          <w:szCs w:val="22"/>
          <w:lang w:eastAsia="en-US"/>
        </w:rPr>
        <w:t xml:space="preserve">wniosku o dofinansowanie </w:t>
      </w:r>
      <w:r w:rsidRPr="00265227">
        <w:rPr>
          <w:rFonts w:ascii="Calibri" w:hAnsi="Calibri" w:cs="Arial"/>
          <w:sz w:val="22"/>
          <w:szCs w:val="22"/>
          <w:lang w:eastAsia="en-US"/>
        </w:rPr>
        <w:t>projektu oraz aneksowania umowy o partnerstwie.</w:t>
      </w:r>
    </w:p>
    <w:p w:rsidR="00AE2661" w:rsidRDefault="00AE2661" w:rsidP="00F563AA">
      <w:pPr>
        <w:autoSpaceDE w:val="0"/>
        <w:autoSpaceDN w:val="0"/>
        <w:adjustRightInd w:val="0"/>
        <w:spacing w:line="276" w:lineRule="auto"/>
        <w:ind w:left="426" w:hanging="426"/>
        <w:jc w:val="both"/>
        <w:rPr>
          <w:rFonts w:ascii="Calibri" w:hAnsi="Calibri" w:cs="Arial"/>
          <w:sz w:val="22"/>
          <w:szCs w:val="22"/>
          <w:lang w:eastAsia="en-US"/>
        </w:rPr>
      </w:pPr>
      <w:r>
        <w:rPr>
          <w:rFonts w:ascii="Calibri" w:hAnsi="Calibri" w:cs="Arial"/>
          <w:sz w:val="22"/>
          <w:szCs w:val="22"/>
          <w:lang w:eastAsia="en-US"/>
        </w:rPr>
        <w:t xml:space="preserve">11. </w:t>
      </w:r>
      <w:r w:rsidRPr="00265227">
        <w:rPr>
          <w:rFonts w:ascii="Calibri" w:hAnsi="Calibri" w:cs="Arial"/>
          <w:sz w:val="22"/>
          <w:szCs w:val="22"/>
          <w:lang w:eastAsia="en-US"/>
        </w:rPr>
        <w:t>Zmiany dotycząc</w:t>
      </w:r>
      <w:r>
        <w:rPr>
          <w:rFonts w:ascii="Calibri" w:hAnsi="Calibri" w:cs="Arial"/>
          <w:sz w:val="22"/>
          <w:szCs w:val="22"/>
          <w:lang w:eastAsia="en-US"/>
        </w:rPr>
        <w:t>e obecności partnerów w projekcie</w:t>
      </w:r>
      <w:r w:rsidRPr="00265227">
        <w:rPr>
          <w:rFonts w:ascii="Calibri" w:hAnsi="Calibri" w:cs="Arial"/>
          <w:sz w:val="22"/>
          <w:szCs w:val="22"/>
          <w:lang w:eastAsia="en-US"/>
        </w:rPr>
        <w:t xml:space="preserve"> rekomendowanym do dofinansowania (rezygnacja Partnera/Partnerów lub wypowiedzenie partnerstwa)</w:t>
      </w:r>
      <w:r>
        <w:rPr>
          <w:rFonts w:ascii="Calibri" w:hAnsi="Calibri" w:cs="Arial"/>
          <w:sz w:val="22"/>
          <w:szCs w:val="22"/>
          <w:lang w:eastAsia="en-US"/>
        </w:rPr>
        <w:t>,</w:t>
      </w:r>
      <w:r w:rsidR="002A6692">
        <w:rPr>
          <w:rFonts w:ascii="Calibri" w:hAnsi="Calibri" w:cs="Arial"/>
          <w:sz w:val="22"/>
          <w:szCs w:val="22"/>
          <w:lang w:eastAsia="en-US"/>
        </w:rPr>
        <w:t xml:space="preserve"> traktowane są jako zmiany w </w:t>
      </w:r>
      <w:r w:rsidRPr="00265227">
        <w:rPr>
          <w:rFonts w:ascii="Calibri" w:hAnsi="Calibri" w:cs="Arial"/>
          <w:sz w:val="22"/>
          <w:szCs w:val="22"/>
          <w:lang w:eastAsia="en-US"/>
        </w:rPr>
        <w:t xml:space="preserve">projekcie i wymagają zgłoszenia oraz uzyskania pisemnej zgody IOK, na zasadach określonych w umowie o dofinansowanie projektu. Zatwierdzenie zmian w projekcie w zakresie rezygnacji dotychczasowych partnerów lub wypowiedzenia partnerstwa </w:t>
      </w:r>
      <w:r w:rsidR="002A6692">
        <w:rPr>
          <w:rFonts w:ascii="Calibri" w:hAnsi="Calibri" w:cs="Arial"/>
          <w:b/>
          <w:bCs/>
          <w:sz w:val="22"/>
          <w:szCs w:val="22"/>
          <w:lang w:eastAsia="en-US"/>
        </w:rPr>
        <w:t>wymaga zmiany wniosku o </w:t>
      </w:r>
      <w:r w:rsidRPr="00265227">
        <w:rPr>
          <w:rFonts w:ascii="Calibri" w:hAnsi="Calibri" w:cs="Arial"/>
          <w:b/>
          <w:bCs/>
          <w:sz w:val="22"/>
          <w:szCs w:val="22"/>
          <w:lang w:eastAsia="en-US"/>
        </w:rPr>
        <w:t>dofinansowanie projektu oraz aneksowania lub</w:t>
      </w:r>
      <w:r w:rsidRPr="00265227">
        <w:rPr>
          <w:rFonts w:ascii="Calibri" w:hAnsi="Calibri" w:cs="Arial"/>
          <w:sz w:val="22"/>
          <w:szCs w:val="22"/>
          <w:lang w:eastAsia="en-US"/>
        </w:rPr>
        <w:t xml:space="preserve"> </w:t>
      </w:r>
      <w:r w:rsidRPr="00265227">
        <w:rPr>
          <w:rFonts w:ascii="Calibri" w:hAnsi="Calibri" w:cs="Arial"/>
          <w:b/>
          <w:bCs/>
          <w:sz w:val="22"/>
          <w:szCs w:val="22"/>
          <w:lang w:eastAsia="en-US"/>
        </w:rPr>
        <w:t>podpisania nowej umowy o partnerstwie</w:t>
      </w:r>
      <w:r w:rsidRPr="00265227">
        <w:rPr>
          <w:rFonts w:ascii="Calibri" w:hAnsi="Calibri" w:cs="Arial"/>
          <w:sz w:val="22"/>
          <w:szCs w:val="22"/>
          <w:lang w:eastAsia="en-US"/>
        </w:rPr>
        <w:t xml:space="preserve">. </w:t>
      </w:r>
    </w:p>
    <w:p w:rsidR="00F563AA" w:rsidRDefault="00F563AA" w:rsidP="009C0A50">
      <w:pPr>
        <w:autoSpaceDE w:val="0"/>
        <w:autoSpaceDN w:val="0"/>
        <w:adjustRightInd w:val="0"/>
        <w:spacing w:line="276" w:lineRule="auto"/>
        <w:jc w:val="both"/>
        <w:rPr>
          <w:rFonts w:ascii="Calibri" w:hAnsi="Calibri" w:cs="Arial"/>
          <w:sz w:val="22"/>
          <w:szCs w:val="22"/>
          <w:lang w:eastAsia="en-US"/>
        </w:rPr>
      </w:pPr>
    </w:p>
    <w:p w:rsidR="00AE2661" w:rsidRPr="00265227" w:rsidRDefault="00AE2661" w:rsidP="00F563AA">
      <w:pPr>
        <w:autoSpaceDE w:val="0"/>
        <w:autoSpaceDN w:val="0"/>
        <w:adjustRightInd w:val="0"/>
        <w:spacing w:line="276" w:lineRule="auto"/>
        <w:ind w:left="284"/>
        <w:jc w:val="both"/>
        <w:rPr>
          <w:rFonts w:ascii="Calibri" w:hAnsi="Calibri" w:cs="Arial"/>
          <w:b/>
          <w:bCs/>
          <w:sz w:val="22"/>
          <w:szCs w:val="22"/>
          <w:lang w:eastAsia="en-US"/>
        </w:rPr>
      </w:pPr>
      <w:r w:rsidRPr="00265227">
        <w:rPr>
          <w:rFonts w:ascii="Calibri" w:hAnsi="Calibri" w:cs="Arial"/>
          <w:b/>
          <w:bCs/>
          <w:sz w:val="22"/>
          <w:szCs w:val="22"/>
          <w:lang w:eastAsia="en-US"/>
        </w:rPr>
        <w:t>Zmiana w projekcie polegaj</w:t>
      </w:r>
      <w:r w:rsidRPr="00265227">
        <w:rPr>
          <w:rFonts w:ascii="Calibri" w:hAnsi="Calibri" w:cs="Arial"/>
          <w:b/>
          <w:sz w:val="22"/>
          <w:szCs w:val="22"/>
          <w:lang w:eastAsia="en-US"/>
        </w:rPr>
        <w:t>ą</w:t>
      </w:r>
      <w:r w:rsidRPr="00265227">
        <w:rPr>
          <w:rFonts w:ascii="Calibri" w:hAnsi="Calibri" w:cs="Arial"/>
          <w:b/>
          <w:bCs/>
          <w:sz w:val="22"/>
          <w:szCs w:val="22"/>
          <w:lang w:eastAsia="en-US"/>
        </w:rPr>
        <w:t>ca na wprowadzeniu nowego,</w:t>
      </w:r>
      <w:r w:rsidR="002A6692">
        <w:rPr>
          <w:rFonts w:ascii="Calibri" w:hAnsi="Calibri" w:cs="Arial"/>
          <w:b/>
          <w:bCs/>
          <w:sz w:val="22"/>
          <w:szCs w:val="22"/>
          <w:lang w:eastAsia="en-US"/>
        </w:rPr>
        <w:t xml:space="preserve"> nieprzewidzianego we wniosku o </w:t>
      </w:r>
      <w:r w:rsidRPr="00265227">
        <w:rPr>
          <w:rFonts w:ascii="Calibri" w:hAnsi="Calibri" w:cs="Arial"/>
          <w:b/>
          <w:bCs/>
          <w:sz w:val="22"/>
          <w:szCs w:val="22"/>
          <w:lang w:eastAsia="en-US"/>
        </w:rPr>
        <w:t>dofinansowanie projektu</w:t>
      </w:r>
      <w:r w:rsidRPr="00265227">
        <w:rPr>
          <w:rFonts w:ascii="Calibri" w:hAnsi="Calibri" w:cs="Arial"/>
          <w:sz w:val="22"/>
          <w:szCs w:val="22"/>
          <w:lang w:eastAsia="en-US"/>
        </w:rPr>
        <w:t xml:space="preserve"> </w:t>
      </w:r>
      <w:r w:rsidRPr="00265227">
        <w:rPr>
          <w:rFonts w:ascii="Calibri" w:hAnsi="Calibri" w:cs="Arial"/>
          <w:b/>
          <w:bCs/>
          <w:sz w:val="22"/>
          <w:szCs w:val="22"/>
          <w:lang w:eastAsia="en-US"/>
        </w:rPr>
        <w:t xml:space="preserve">partnera </w:t>
      </w:r>
      <w:r w:rsidRPr="00265227">
        <w:rPr>
          <w:rFonts w:ascii="Calibri" w:hAnsi="Calibri" w:cs="Arial"/>
          <w:sz w:val="22"/>
          <w:szCs w:val="22"/>
          <w:lang w:eastAsia="en-US"/>
        </w:rPr>
        <w:t>(tzn. projekt nie b</w:t>
      </w:r>
      <w:r w:rsidR="002A6692">
        <w:rPr>
          <w:rFonts w:ascii="Calibri" w:hAnsi="Calibri" w:cs="Arial"/>
          <w:sz w:val="22"/>
          <w:szCs w:val="22"/>
          <w:lang w:eastAsia="en-US"/>
        </w:rPr>
        <w:t>ył przewidziany do realizacji w </w:t>
      </w:r>
      <w:r w:rsidRPr="00265227">
        <w:rPr>
          <w:rFonts w:ascii="Calibri" w:hAnsi="Calibri" w:cs="Arial"/>
          <w:sz w:val="22"/>
          <w:szCs w:val="22"/>
          <w:lang w:eastAsia="en-US"/>
        </w:rPr>
        <w:t>partnerstwie lub zakładał udział mniejszej liczby partn</w:t>
      </w:r>
      <w:r w:rsidR="002A6692">
        <w:rPr>
          <w:rFonts w:ascii="Calibri" w:hAnsi="Calibri" w:cs="Arial"/>
          <w:sz w:val="22"/>
          <w:szCs w:val="22"/>
          <w:lang w:eastAsia="en-US"/>
        </w:rPr>
        <w:t>erów) przed podpisaniem umowy o </w:t>
      </w:r>
      <w:r w:rsidRPr="00265227">
        <w:rPr>
          <w:rFonts w:ascii="Calibri" w:hAnsi="Calibri" w:cs="Arial"/>
          <w:sz w:val="22"/>
          <w:szCs w:val="22"/>
          <w:lang w:eastAsia="en-US"/>
        </w:rPr>
        <w:t xml:space="preserve">dofinansowanie </w:t>
      </w:r>
      <w:r w:rsidRPr="00265227">
        <w:rPr>
          <w:rFonts w:ascii="Calibri" w:hAnsi="Calibri" w:cs="Arial"/>
          <w:b/>
          <w:bCs/>
          <w:sz w:val="22"/>
          <w:szCs w:val="22"/>
          <w:lang w:eastAsia="en-US"/>
        </w:rPr>
        <w:t>nie jest mo</w:t>
      </w:r>
      <w:r w:rsidRPr="00265227">
        <w:rPr>
          <w:rFonts w:ascii="Calibri" w:hAnsi="Calibri" w:cs="Arial"/>
          <w:b/>
          <w:sz w:val="22"/>
          <w:szCs w:val="22"/>
          <w:lang w:eastAsia="en-US"/>
        </w:rPr>
        <w:t>ż</w:t>
      </w:r>
      <w:r w:rsidRPr="00265227">
        <w:rPr>
          <w:rFonts w:ascii="Calibri" w:hAnsi="Calibri" w:cs="Arial"/>
          <w:b/>
          <w:bCs/>
          <w:sz w:val="22"/>
          <w:szCs w:val="22"/>
          <w:lang w:eastAsia="en-US"/>
        </w:rPr>
        <w:t>liwa. Na etapie realizacji projektu zmiana taka możliwa jest wył</w:t>
      </w:r>
      <w:r w:rsidRPr="00265227">
        <w:rPr>
          <w:rFonts w:ascii="Calibri" w:hAnsi="Calibri" w:cs="Arial"/>
          <w:b/>
          <w:sz w:val="22"/>
          <w:szCs w:val="22"/>
          <w:lang w:eastAsia="en-US"/>
        </w:rPr>
        <w:t>ą</w:t>
      </w:r>
      <w:r w:rsidRPr="00265227">
        <w:rPr>
          <w:rFonts w:ascii="Calibri" w:hAnsi="Calibri" w:cs="Arial"/>
          <w:b/>
          <w:bCs/>
          <w:sz w:val="22"/>
          <w:szCs w:val="22"/>
          <w:lang w:eastAsia="en-US"/>
        </w:rPr>
        <w:t>cznie w następujących przypadkach:</w:t>
      </w:r>
    </w:p>
    <w:p w:rsidR="00AE2661" w:rsidRPr="00265227" w:rsidRDefault="00AE2661" w:rsidP="007C0890">
      <w:pPr>
        <w:pStyle w:val="Akapitzlist1"/>
        <w:numPr>
          <w:ilvl w:val="2"/>
          <w:numId w:val="34"/>
        </w:numPr>
        <w:tabs>
          <w:tab w:val="clear" w:pos="1080"/>
        </w:tabs>
        <w:autoSpaceDE w:val="0"/>
        <w:autoSpaceDN w:val="0"/>
        <w:adjustRightInd w:val="0"/>
        <w:spacing w:line="276" w:lineRule="auto"/>
        <w:ind w:left="709"/>
        <w:contextualSpacing w:val="0"/>
        <w:jc w:val="both"/>
        <w:rPr>
          <w:rFonts w:ascii="Calibri" w:hAnsi="Calibri" w:cs="Arial"/>
          <w:sz w:val="22"/>
          <w:szCs w:val="22"/>
          <w:lang w:eastAsia="en-US"/>
        </w:rPr>
      </w:pPr>
      <w:r w:rsidRPr="00265227">
        <w:rPr>
          <w:rFonts w:ascii="Calibri" w:hAnsi="Calibri" w:cs="Arial"/>
          <w:sz w:val="22"/>
          <w:szCs w:val="22"/>
          <w:lang w:eastAsia="en-US"/>
        </w:rPr>
        <w:lastRenderedPageBreak/>
        <w:t>do projektu realizowanego w partnerstwie wprowadzany jest partner nieprzewidziany pierwotnie w umowie o partnerstwie, ale konieczny do ud</w:t>
      </w:r>
      <w:r w:rsidR="002A6692">
        <w:rPr>
          <w:rFonts w:ascii="Calibri" w:hAnsi="Calibri" w:cs="Arial"/>
          <w:sz w:val="22"/>
          <w:szCs w:val="22"/>
          <w:lang w:eastAsia="en-US"/>
        </w:rPr>
        <w:t>ziału w zadaniu przewidzianym w </w:t>
      </w:r>
      <w:r w:rsidRPr="00265227">
        <w:rPr>
          <w:rFonts w:ascii="Calibri" w:hAnsi="Calibri" w:cs="Arial"/>
          <w:sz w:val="22"/>
          <w:szCs w:val="22"/>
          <w:lang w:eastAsia="en-US"/>
        </w:rPr>
        <w:t>projekcie;</w:t>
      </w:r>
    </w:p>
    <w:p w:rsidR="00AE2661" w:rsidRDefault="00AE2661" w:rsidP="007C0890">
      <w:pPr>
        <w:pStyle w:val="Akapitzlist1"/>
        <w:numPr>
          <w:ilvl w:val="2"/>
          <w:numId w:val="34"/>
        </w:numPr>
        <w:tabs>
          <w:tab w:val="clear" w:pos="1080"/>
        </w:tabs>
        <w:autoSpaceDE w:val="0"/>
        <w:autoSpaceDN w:val="0"/>
        <w:adjustRightInd w:val="0"/>
        <w:spacing w:line="276" w:lineRule="auto"/>
        <w:ind w:left="709"/>
        <w:contextualSpacing w:val="0"/>
        <w:jc w:val="both"/>
        <w:rPr>
          <w:rFonts w:ascii="Calibri" w:hAnsi="Calibri" w:cs="Arial"/>
          <w:sz w:val="22"/>
          <w:szCs w:val="22"/>
          <w:lang w:eastAsia="en-US"/>
        </w:rPr>
      </w:pPr>
      <w:r w:rsidRPr="00265227">
        <w:rPr>
          <w:rFonts w:ascii="Calibri" w:hAnsi="Calibri" w:cs="Arial"/>
          <w:sz w:val="22"/>
          <w:szCs w:val="22"/>
          <w:lang w:eastAsia="en-US"/>
        </w:rPr>
        <w:t xml:space="preserve">do projektu realizowanego w partnerstwie wprowadzany jest dodatkowy, nieprzewidziany we wniosku o dofinansowanie partner, ale nie jest rozszerzany rodzaj zadań przewidzianych do realizacji w projekcie w ramach partnerstwa (włączenie do projektu nowego partnera nie może wiązać się z wprowadzeniem nowego rodzaju zadań przewidzianych do realizacji przez partnera/partnerów, ale jedynie ze zwiększeniem liczby partnerów realizujących zadania przewidziane do realizacji w partnerstwie). Wprowadzenie </w:t>
      </w:r>
      <w:r w:rsidR="002A6692">
        <w:rPr>
          <w:rFonts w:ascii="Calibri" w:hAnsi="Calibri" w:cs="Arial"/>
          <w:sz w:val="22"/>
          <w:szCs w:val="22"/>
          <w:lang w:eastAsia="en-US"/>
        </w:rPr>
        <w:t>nowego partnera może nastąpić w </w:t>
      </w:r>
      <w:r w:rsidRPr="00265227">
        <w:rPr>
          <w:rFonts w:ascii="Calibri" w:hAnsi="Calibri" w:cs="Arial"/>
          <w:sz w:val="22"/>
          <w:szCs w:val="22"/>
          <w:lang w:eastAsia="en-US"/>
        </w:rPr>
        <w:t>połączeniu ze wzrostem zaangażowania partnerów w realizację projektu (np. w sytuacji, kiedy wzrośnie procentowy udział środków przekazywanych partnerom w budżecie), ale nie może być związany z przekazywaniem partnerom do realizacji zadań rodzajowo różnych od tych, które pierwotnie im przekazano. Możliwe jest również przesuwanie zadań pomiędzy partnerami.</w:t>
      </w:r>
    </w:p>
    <w:p w:rsidR="00AE2661" w:rsidRDefault="00AE2661" w:rsidP="005D2212">
      <w:pPr>
        <w:autoSpaceDE w:val="0"/>
        <w:autoSpaceDN w:val="0"/>
        <w:adjustRightInd w:val="0"/>
        <w:spacing w:line="276" w:lineRule="auto"/>
        <w:jc w:val="both"/>
        <w:rPr>
          <w:rFonts w:ascii="Calibri" w:hAnsi="Calibri" w:cs="Arial"/>
          <w:sz w:val="22"/>
          <w:szCs w:val="22"/>
          <w:lang w:eastAsia="en-US"/>
        </w:rPr>
      </w:pPr>
      <w:r w:rsidRPr="00265227">
        <w:rPr>
          <w:rFonts w:ascii="Calibri" w:hAnsi="Calibri" w:cs="Arial"/>
          <w:sz w:val="22"/>
          <w:szCs w:val="22"/>
          <w:lang w:eastAsia="en-US"/>
        </w:rPr>
        <w:t>Naruszenie przepisów art. 33 ustawy wdrożeniowej może skutkow</w:t>
      </w:r>
      <w:r w:rsidR="002A6692">
        <w:rPr>
          <w:rFonts w:ascii="Calibri" w:hAnsi="Calibri" w:cs="Arial"/>
          <w:sz w:val="22"/>
          <w:szCs w:val="22"/>
          <w:lang w:eastAsia="en-US"/>
        </w:rPr>
        <w:t>ać, tym iż wydatki poniesione w </w:t>
      </w:r>
      <w:r w:rsidRPr="00265227">
        <w:rPr>
          <w:rFonts w:ascii="Calibri" w:hAnsi="Calibri" w:cs="Arial"/>
          <w:sz w:val="22"/>
          <w:szCs w:val="22"/>
          <w:lang w:eastAsia="en-US"/>
        </w:rPr>
        <w:t>ramach projektu przez partnera mogą być uznane za niekwalifikowane przez IOK będącą stroną umowy o dofinansowanie w wysokości uwzględniającej stopień naruszenia przepisów ustawy.</w:t>
      </w:r>
    </w:p>
    <w:p w:rsidR="0018310B" w:rsidRPr="00265227" w:rsidRDefault="0018310B" w:rsidP="000144C7">
      <w:pPr>
        <w:autoSpaceDE w:val="0"/>
        <w:autoSpaceDN w:val="0"/>
        <w:adjustRightInd w:val="0"/>
        <w:spacing w:after="120" w:line="276" w:lineRule="auto"/>
        <w:jc w:val="both"/>
        <w:rPr>
          <w:rFonts w:ascii="Calibri" w:hAnsi="Calibri" w:cs="Arial"/>
          <w:sz w:val="22"/>
          <w:szCs w:val="22"/>
          <w:lang w:eastAsia="en-US"/>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70" w:name="_Toc306348833"/>
      <w:bookmarkStart w:id="71" w:name="_Toc429053225"/>
      <w:bookmarkStart w:id="72" w:name="_Toc452098037"/>
      <w:r w:rsidRPr="00265227">
        <w:rPr>
          <w:rFonts w:ascii="Calibri" w:hAnsi="Calibri" w:cs="Arial"/>
          <w:b/>
          <w:bCs/>
          <w:iCs/>
          <w:color w:val="000000"/>
          <w:sz w:val="22"/>
          <w:szCs w:val="22"/>
        </w:rPr>
        <w:t>3.7. Wymagania dotyczące zlecania usług - podwykonawstwo</w:t>
      </w:r>
      <w:bookmarkEnd w:id="70"/>
      <w:bookmarkEnd w:id="71"/>
      <w:bookmarkEnd w:id="72"/>
    </w:p>
    <w:p w:rsidR="00AE2661" w:rsidRDefault="00AE2661" w:rsidP="005D2212">
      <w:pPr>
        <w:pStyle w:val="Akapitzlist1"/>
        <w:numPr>
          <w:ilvl w:val="0"/>
          <w:numId w:val="6"/>
        </w:numPr>
        <w:spacing w:line="276" w:lineRule="auto"/>
        <w:ind w:left="142" w:hanging="357"/>
        <w:contextualSpacing w:val="0"/>
        <w:jc w:val="both"/>
        <w:rPr>
          <w:rFonts w:ascii="Calibri" w:hAnsi="Calibri" w:cs="Arial"/>
          <w:sz w:val="22"/>
          <w:szCs w:val="22"/>
        </w:rPr>
      </w:pPr>
      <w:r w:rsidRPr="00265227">
        <w:rPr>
          <w:rFonts w:ascii="Calibri" w:hAnsi="Calibri" w:cs="Arial"/>
          <w:sz w:val="22"/>
          <w:szCs w:val="22"/>
        </w:rPr>
        <w:t xml:space="preserve">Zgodnie z </w:t>
      </w:r>
      <w:r w:rsidRPr="002A5161">
        <w:rPr>
          <w:rFonts w:ascii="Calibri" w:hAnsi="Calibri" w:cs="Arial"/>
          <w:i/>
          <w:sz w:val="22"/>
          <w:szCs w:val="22"/>
        </w:rPr>
        <w:t>Wytycznymi programowymi</w:t>
      </w:r>
      <w:r w:rsidRPr="002A5161">
        <w:rPr>
          <w:rFonts w:ascii="Calibri" w:hAnsi="Calibri" w:cs="Arial"/>
          <w:sz w:val="22"/>
          <w:szCs w:val="22"/>
        </w:rPr>
        <w:t xml:space="preserve"> </w:t>
      </w:r>
      <w:r w:rsidRPr="00265227">
        <w:rPr>
          <w:rFonts w:ascii="Calibri" w:hAnsi="Calibri" w:cs="Arial"/>
          <w:sz w:val="22"/>
          <w:szCs w:val="22"/>
        </w:rPr>
        <w:t>beneficjent może zlecać usługi merytoryczne w ramach projektu wykonawcom zewnętrznym. Zlecanie usług merytorycznych polega na powierzeniu realizacji działań merytorycznych wykonawcom zewnętrznym, niespełniającym definicji personelu projektu. Poprzez zlecenie usługi merytorycznej należy rozumieć połączenie usługi podstawowej (będącej zasadniczym elementem realizowanego zadania merytorycznego, bez którego nie jest możliwe osiągnięcie założonych wskaźników projektu) oraz co najmniej jednej usługi dodatkowej, ściśle powiązanej z usługą podstawową</w:t>
      </w:r>
      <w:r w:rsidRPr="0089523D">
        <w:rPr>
          <w:rFonts w:ascii="Calibri" w:hAnsi="Calibri" w:cs="Arial"/>
          <w:sz w:val="22"/>
          <w:szCs w:val="22"/>
        </w:rPr>
        <w:t>.</w:t>
      </w:r>
      <w:r w:rsidRPr="00265227">
        <w:rPr>
          <w:rFonts w:ascii="Calibri" w:hAnsi="Calibri" w:cs="Arial"/>
          <w:sz w:val="22"/>
          <w:szCs w:val="22"/>
        </w:rPr>
        <w:t xml:space="preserve"> </w:t>
      </w:r>
    </w:p>
    <w:p w:rsidR="00AE2661" w:rsidRPr="00823829" w:rsidRDefault="00AE2661" w:rsidP="005D2212">
      <w:pPr>
        <w:pStyle w:val="Akapitzlist1"/>
        <w:numPr>
          <w:ilvl w:val="0"/>
          <w:numId w:val="6"/>
        </w:numPr>
        <w:spacing w:line="276" w:lineRule="auto"/>
        <w:ind w:left="142" w:hanging="357"/>
        <w:contextualSpacing w:val="0"/>
        <w:jc w:val="both"/>
        <w:rPr>
          <w:rFonts w:ascii="Calibri" w:hAnsi="Calibri" w:cs="Arial"/>
          <w:sz w:val="22"/>
          <w:szCs w:val="22"/>
        </w:rPr>
      </w:pPr>
      <w:r w:rsidRPr="00265227">
        <w:rPr>
          <w:rFonts w:ascii="Calibri" w:hAnsi="Calibri" w:cs="Arial"/>
          <w:sz w:val="22"/>
          <w:szCs w:val="22"/>
        </w:rPr>
        <w:t xml:space="preserve">W przypadku usługi szkoleniowej za usługę podstawową uznaje się usługę trenerską, natomiast za usługę powiązaną, np. zapewnienie sali na szkolenie. Podstawą oceny, czy w danym przypadku występuje zlecenie usługi merytorycznej jest sposób oznaczenia poszczególnych wydatków przez beneficjenta we wniosku dofinansowanie projektu jako zadanie zlecone. Równie ważny jest jednak faktyczny sposób zlecenia usługi danemu wykonawcy w trakcie realizacji projektu i tym samym </w:t>
      </w:r>
      <w:r w:rsidRPr="00823829">
        <w:rPr>
          <w:rFonts w:ascii="Calibri" w:hAnsi="Calibri" w:cs="Arial"/>
          <w:sz w:val="22"/>
          <w:szCs w:val="22"/>
        </w:rPr>
        <w:t xml:space="preserve">ustalenie czy usługi dodatkowe są usługami samoistnymi (odrębnymi) czy też nie. Jeżeli na etapie zapytania ofertowego beneficjent określił usługi odrębnie </w:t>
      </w:r>
      <w:r w:rsidR="002A6692">
        <w:rPr>
          <w:rFonts w:ascii="Calibri" w:hAnsi="Calibri" w:cs="Arial"/>
          <w:sz w:val="22"/>
          <w:szCs w:val="22"/>
        </w:rPr>
        <w:t>i były one odrębnie oceniane, a </w:t>
      </w:r>
      <w:r w:rsidRPr="00823829">
        <w:rPr>
          <w:rFonts w:ascii="Calibri" w:hAnsi="Calibri" w:cs="Arial"/>
          <w:sz w:val="22"/>
          <w:szCs w:val="22"/>
        </w:rPr>
        <w:t xml:space="preserve">dodatkowo, do realizacji każdej z usług (każdej części zamówienia) mógł zostać wybrany inny wykonawca, to usługi są samoistne i nie mogą być traktowane jako część zleconej usługi merytorycznej. Kluczowym dla oceny czy dane usługi są usługami samoistnymi jest możliwość ich zlecenia różnym wykonawcom. Tym samym, nawet jeżeli część lub wszystkie zlecenia otrzymał jeden podmiot, to nie oznacza zlecania usługi merytorycznej. </w:t>
      </w:r>
    </w:p>
    <w:p w:rsidR="00AE2661" w:rsidRPr="00823829" w:rsidRDefault="00AE2661" w:rsidP="005D2212">
      <w:pPr>
        <w:autoSpaceDE w:val="0"/>
        <w:autoSpaceDN w:val="0"/>
        <w:adjustRightInd w:val="0"/>
        <w:spacing w:line="276" w:lineRule="auto"/>
        <w:ind w:left="142"/>
        <w:jc w:val="both"/>
        <w:rPr>
          <w:rFonts w:ascii="Calibri" w:hAnsi="Calibri" w:cs="Arial"/>
          <w:sz w:val="22"/>
          <w:szCs w:val="22"/>
        </w:rPr>
      </w:pPr>
      <w:r w:rsidRPr="00823829">
        <w:rPr>
          <w:rFonts w:ascii="Calibri" w:hAnsi="Calibri" w:cs="Arial"/>
          <w:sz w:val="22"/>
          <w:szCs w:val="22"/>
        </w:rPr>
        <w:t>Jako zlecenia usługi merytorycznej nie należy rozumieć:</w:t>
      </w:r>
    </w:p>
    <w:p w:rsidR="00AE2661" w:rsidRPr="00823829" w:rsidRDefault="00AE2661" w:rsidP="007C0890">
      <w:pPr>
        <w:numPr>
          <w:ilvl w:val="0"/>
          <w:numId w:val="70"/>
        </w:numPr>
        <w:autoSpaceDE w:val="0"/>
        <w:autoSpaceDN w:val="0"/>
        <w:adjustRightInd w:val="0"/>
        <w:spacing w:line="276" w:lineRule="auto"/>
        <w:ind w:left="709"/>
        <w:jc w:val="both"/>
        <w:rPr>
          <w:rFonts w:ascii="Calibri" w:hAnsi="Calibri" w:cs="Arial"/>
          <w:sz w:val="22"/>
          <w:szCs w:val="22"/>
        </w:rPr>
      </w:pPr>
      <w:r w:rsidRPr="00823829">
        <w:rPr>
          <w:rFonts w:ascii="Calibri" w:hAnsi="Calibri" w:cs="Arial"/>
          <w:sz w:val="22"/>
          <w:szCs w:val="22"/>
        </w:rPr>
        <w:t>zakupu pojedynczych towarów lub usług np. cateringowych lub hotelowych, chyba że stanowią one część zleconej usługi merytorycznej;</w:t>
      </w:r>
    </w:p>
    <w:p w:rsidR="00AE2661" w:rsidRPr="00823829" w:rsidRDefault="00AE2661" w:rsidP="007C0890">
      <w:pPr>
        <w:numPr>
          <w:ilvl w:val="0"/>
          <w:numId w:val="70"/>
        </w:numPr>
        <w:autoSpaceDE w:val="0"/>
        <w:autoSpaceDN w:val="0"/>
        <w:adjustRightInd w:val="0"/>
        <w:spacing w:line="276" w:lineRule="auto"/>
        <w:ind w:left="709" w:hanging="357"/>
        <w:jc w:val="both"/>
        <w:rPr>
          <w:rFonts w:ascii="Calibri" w:hAnsi="Calibri" w:cs="Arial"/>
          <w:sz w:val="22"/>
          <w:szCs w:val="22"/>
        </w:rPr>
      </w:pPr>
      <w:r w:rsidRPr="00823829">
        <w:rPr>
          <w:rFonts w:ascii="Calibri" w:hAnsi="Calibri" w:cs="Arial"/>
          <w:sz w:val="22"/>
          <w:szCs w:val="22"/>
        </w:rPr>
        <w:lastRenderedPageBreak/>
        <w:t>angażowania personelu projektu.</w:t>
      </w:r>
    </w:p>
    <w:p w:rsidR="00AE2661" w:rsidRPr="00823829" w:rsidRDefault="00AE2661" w:rsidP="005D2212">
      <w:pPr>
        <w:numPr>
          <w:ilvl w:val="0"/>
          <w:numId w:val="6"/>
        </w:numPr>
        <w:autoSpaceDE w:val="0"/>
        <w:autoSpaceDN w:val="0"/>
        <w:adjustRightInd w:val="0"/>
        <w:spacing w:line="276" w:lineRule="auto"/>
        <w:ind w:left="142" w:hanging="426"/>
        <w:jc w:val="both"/>
        <w:rPr>
          <w:rFonts w:ascii="Calibri" w:hAnsi="Calibri" w:cs="Arial"/>
          <w:b/>
          <w:sz w:val="22"/>
          <w:szCs w:val="22"/>
        </w:rPr>
      </w:pPr>
      <w:r w:rsidRPr="00823829">
        <w:rPr>
          <w:rFonts w:ascii="Calibri" w:hAnsi="Calibri" w:cs="Arial"/>
          <w:b/>
          <w:sz w:val="22"/>
          <w:szCs w:val="22"/>
        </w:rPr>
        <w:t>Wartość wydatków związanych ze zlecaniem usług merytorycznych w ramach projektu nie przekracza 30% wartości projektu.</w:t>
      </w:r>
    </w:p>
    <w:p w:rsidR="00AE2661" w:rsidRPr="00823829" w:rsidRDefault="00AE2661" w:rsidP="005D2212">
      <w:pPr>
        <w:autoSpaceDE w:val="0"/>
        <w:autoSpaceDN w:val="0"/>
        <w:adjustRightInd w:val="0"/>
        <w:spacing w:line="276" w:lineRule="auto"/>
        <w:jc w:val="both"/>
        <w:rPr>
          <w:rFonts w:ascii="Calibri" w:hAnsi="Calibri" w:cs="Arial"/>
          <w:sz w:val="22"/>
          <w:szCs w:val="22"/>
        </w:rPr>
      </w:pPr>
      <w:r w:rsidRPr="00823829">
        <w:rPr>
          <w:rFonts w:ascii="Calibri" w:hAnsi="Calibri" w:cs="Arial"/>
          <w:sz w:val="22"/>
          <w:szCs w:val="22"/>
        </w:rPr>
        <w:t>W uzasadnionych przypadkach wartość wydatków związanych ze zlecaniem usług merytorycznych może stanowić więcej niż 30% wartości projektu wyłącznie, o ile jest to uzasadnione specyfiką projektu i zostało wskazane we wniosku o dofinansowanie projektu zatwierdzonym przez IP.</w:t>
      </w:r>
    </w:p>
    <w:p w:rsidR="00AE2661" w:rsidRPr="00823829" w:rsidRDefault="00AE2661" w:rsidP="005D2212">
      <w:pPr>
        <w:numPr>
          <w:ilvl w:val="0"/>
          <w:numId w:val="6"/>
        </w:numPr>
        <w:autoSpaceDE w:val="0"/>
        <w:autoSpaceDN w:val="0"/>
        <w:adjustRightInd w:val="0"/>
        <w:spacing w:line="276" w:lineRule="auto"/>
        <w:ind w:left="142" w:hanging="426"/>
        <w:jc w:val="both"/>
        <w:rPr>
          <w:rFonts w:ascii="Calibri" w:hAnsi="Calibri" w:cs="Arial"/>
          <w:sz w:val="22"/>
          <w:szCs w:val="22"/>
        </w:rPr>
      </w:pPr>
      <w:r w:rsidRPr="00823829">
        <w:rPr>
          <w:rFonts w:ascii="Calibri" w:hAnsi="Calibri" w:cs="Arial"/>
          <w:sz w:val="22"/>
          <w:szCs w:val="22"/>
        </w:rPr>
        <w:t>Faktyczną realizację zleconej usługi merytorycznej należy udokumentować zgodnie z umową zawartą z wykonawcą, np. poprzez pisemny protokół odbioru zadania, przyjęcia wykonanych prac, itp.</w:t>
      </w:r>
    </w:p>
    <w:p w:rsidR="00AE2661" w:rsidRPr="008373B8" w:rsidRDefault="00AE2661" w:rsidP="002A6692">
      <w:pPr>
        <w:numPr>
          <w:ilvl w:val="0"/>
          <w:numId w:val="6"/>
        </w:numPr>
        <w:autoSpaceDE w:val="0"/>
        <w:autoSpaceDN w:val="0"/>
        <w:adjustRightInd w:val="0"/>
        <w:spacing w:line="276" w:lineRule="auto"/>
        <w:ind w:left="0" w:hanging="284"/>
        <w:jc w:val="both"/>
        <w:rPr>
          <w:rFonts w:ascii="Calibri" w:hAnsi="Calibri"/>
          <w:sz w:val="22"/>
          <w:szCs w:val="22"/>
        </w:rPr>
      </w:pPr>
      <w:r w:rsidRPr="00823829">
        <w:rPr>
          <w:rFonts w:ascii="Calibri" w:hAnsi="Calibri" w:cs="Arial"/>
          <w:sz w:val="22"/>
          <w:szCs w:val="22"/>
        </w:rPr>
        <w:t>Nie jest kwalifikowalne zlecenie usługi merytorycznej przez be</w:t>
      </w:r>
      <w:r w:rsidR="002A6692">
        <w:rPr>
          <w:rFonts w:ascii="Calibri" w:hAnsi="Calibri" w:cs="Arial"/>
          <w:sz w:val="22"/>
          <w:szCs w:val="22"/>
        </w:rPr>
        <w:t>neficjenta partnerom projektu i </w:t>
      </w:r>
      <w:r w:rsidRPr="00823829">
        <w:rPr>
          <w:rFonts w:ascii="Calibri" w:hAnsi="Calibri" w:cs="Arial"/>
          <w:sz w:val="22"/>
          <w:szCs w:val="22"/>
        </w:rPr>
        <w:t>odwrotnie.</w:t>
      </w:r>
    </w:p>
    <w:p w:rsidR="008373B8" w:rsidRPr="00823829" w:rsidRDefault="008373B8" w:rsidP="008373B8">
      <w:pPr>
        <w:autoSpaceDE w:val="0"/>
        <w:autoSpaceDN w:val="0"/>
        <w:adjustRightInd w:val="0"/>
        <w:spacing w:after="120" w:line="276" w:lineRule="auto"/>
        <w:ind w:left="142"/>
        <w:jc w:val="both"/>
        <w:rPr>
          <w:rFonts w:ascii="Calibri" w:hAnsi="Calibri"/>
          <w:sz w:val="22"/>
          <w:szCs w:val="22"/>
        </w:rPr>
      </w:pPr>
    </w:p>
    <w:p w:rsidR="00AE2661" w:rsidRPr="00265227" w:rsidRDefault="00AE2661" w:rsidP="004D12EE">
      <w:pPr>
        <w:keepNext/>
        <w:pBdr>
          <w:top w:val="single" w:sz="12" w:space="1" w:color="auto"/>
          <w:left w:val="single" w:sz="12" w:space="4" w:color="auto"/>
          <w:bottom w:val="single" w:sz="12" w:space="1" w:color="auto"/>
          <w:right w:val="single" w:sz="12" w:space="4" w:color="auto"/>
        </w:pBdr>
        <w:shd w:val="clear" w:color="auto" w:fill="A6A6A6"/>
        <w:spacing w:after="120" w:line="276" w:lineRule="auto"/>
        <w:jc w:val="both"/>
        <w:outlineLvl w:val="0"/>
        <w:rPr>
          <w:rFonts w:ascii="Calibri" w:hAnsi="Calibri" w:cs="Arial"/>
          <w:b/>
          <w:bCs/>
          <w:color w:val="000000"/>
          <w:kern w:val="32"/>
          <w:sz w:val="22"/>
          <w:szCs w:val="22"/>
        </w:rPr>
      </w:pPr>
      <w:bookmarkStart w:id="73" w:name="_Toc429053226"/>
      <w:bookmarkStart w:id="74" w:name="_Toc452098038"/>
      <w:r w:rsidRPr="00265227">
        <w:rPr>
          <w:rFonts w:ascii="Calibri" w:hAnsi="Calibri" w:cs="Arial"/>
          <w:b/>
          <w:bCs/>
          <w:color w:val="000000"/>
          <w:kern w:val="32"/>
          <w:sz w:val="22"/>
          <w:szCs w:val="22"/>
        </w:rPr>
        <w:t>IV. ZASADY FINANSOWANIA PROJEKTU</w:t>
      </w:r>
      <w:bookmarkEnd w:id="73"/>
      <w:bookmarkEnd w:id="74"/>
    </w:p>
    <w:p w:rsidR="00AE2661" w:rsidRPr="00265227" w:rsidRDefault="00AE2661" w:rsidP="000144C7">
      <w:pPr>
        <w:tabs>
          <w:tab w:val="left" w:pos="426"/>
        </w:tabs>
        <w:spacing w:after="120" w:line="276" w:lineRule="auto"/>
        <w:jc w:val="both"/>
        <w:rPr>
          <w:rFonts w:ascii="Calibri" w:hAnsi="Calibri" w:cs="Arial"/>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sz w:val="22"/>
          <w:szCs w:val="22"/>
        </w:rPr>
      </w:pPr>
      <w:bookmarkStart w:id="75" w:name="_Toc72034479"/>
      <w:bookmarkStart w:id="76" w:name="_Toc85424344"/>
      <w:bookmarkStart w:id="77" w:name="_Toc182277713"/>
      <w:bookmarkStart w:id="78" w:name="_Toc306348837"/>
      <w:bookmarkStart w:id="79" w:name="_Toc429053227"/>
      <w:bookmarkStart w:id="80" w:name="_Toc452098039"/>
      <w:r w:rsidRPr="00265227">
        <w:rPr>
          <w:rFonts w:ascii="Calibri" w:hAnsi="Calibri" w:cs="Arial"/>
          <w:b/>
          <w:bCs/>
          <w:iCs/>
          <w:color w:val="000000"/>
          <w:sz w:val="22"/>
          <w:szCs w:val="22"/>
        </w:rPr>
        <w:t xml:space="preserve">4.1. </w:t>
      </w:r>
      <w:bookmarkEnd w:id="75"/>
      <w:bookmarkEnd w:id="76"/>
      <w:bookmarkEnd w:id="77"/>
      <w:bookmarkEnd w:id="78"/>
      <w:r w:rsidRPr="00265227">
        <w:rPr>
          <w:rFonts w:ascii="Calibri" w:hAnsi="Calibri" w:cs="Arial"/>
          <w:b/>
          <w:bCs/>
          <w:iCs/>
          <w:color w:val="000000"/>
          <w:sz w:val="22"/>
          <w:szCs w:val="22"/>
        </w:rPr>
        <w:t>Wkład własny</w:t>
      </w:r>
      <w:bookmarkEnd w:id="79"/>
      <w:bookmarkEnd w:id="80"/>
    </w:p>
    <w:p w:rsidR="00274D43" w:rsidRPr="00274D43" w:rsidRDefault="00AE2661" w:rsidP="007C0890">
      <w:pPr>
        <w:pStyle w:val="Akapitzlist1"/>
        <w:numPr>
          <w:ilvl w:val="0"/>
          <w:numId w:val="118"/>
        </w:numPr>
        <w:tabs>
          <w:tab w:val="left" w:pos="426"/>
          <w:tab w:val="left" w:pos="9624"/>
        </w:tabs>
        <w:spacing w:line="276" w:lineRule="auto"/>
        <w:ind w:left="425" w:right="34" w:hanging="426"/>
        <w:contextualSpacing w:val="0"/>
        <w:jc w:val="both"/>
        <w:rPr>
          <w:rFonts w:ascii="Calibri" w:hAnsi="Calibri" w:cs="Arial"/>
          <w:b/>
          <w:sz w:val="22"/>
          <w:szCs w:val="22"/>
        </w:rPr>
      </w:pPr>
      <w:r w:rsidRPr="00417ABD">
        <w:rPr>
          <w:rFonts w:ascii="Calibri" w:hAnsi="Calibri" w:cs="Arial"/>
          <w:bCs/>
          <w:sz w:val="22"/>
          <w:szCs w:val="22"/>
        </w:rPr>
        <w:t>W ramach przedmiotowego konkursu</w:t>
      </w:r>
      <w:r w:rsidRPr="00417ABD">
        <w:rPr>
          <w:rFonts w:ascii="Calibri" w:hAnsi="Calibri" w:cs="Arial"/>
          <w:b/>
          <w:bCs/>
          <w:sz w:val="22"/>
          <w:szCs w:val="22"/>
        </w:rPr>
        <w:t xml:space="preserve"> </w:t>
      </w:r>
      <w:r w:rsidRPr="00417ABD">
        <w:rPr>
          <w:rFonts w:ascii="Calibri" w:hAnsi="Calibri" w:cs="Arial"/>
          <w:b/>
          <w:sz w:val="22"/>
          <w:szCs w:val="22"/>
        </w:rPr>
        <w:t xml:space="preserve">wnioskodawca </w:t>
      </w:r>
      <w:r>
        <w:rPr>
          <w:rFonts w:ascii="Calibri" w:hAnsi="Calibri" w:cs="Arial"/>
          <w:b/>
          <w:sz w:val="22"/>
          <w:szCs w:val="22"/>
        </w:rPr>
        <w:t xml:space="preserve">jest </w:t>
      </w:r>
      <w:r w:rsidRPr="00417ABD">
        <w:rPr>
          <w:rFonts w:ascii="Calibri" w:hAnsi="Calibri" w:cs="Arial"/>
          <w:b/>
          <w:sz w:val="22"/>
          <w:szCs w:val="22"/>
        </w:rPr>
        <w:t>zobligowany do wniesienia wkładu własnego</w:t>
      </w:r>
      <w:r w:rsidR="00461317">
        <w:rPr>
          <w:rFonts w:ascii="Calibri" w:hAnsi="Calibri" w:cs="Arial"/>
          <w:b/>
          <w:sz w:val="22"/>
          <w:szCs w:val="22"/>
        </w:rPr>
        <w:t>:</w:t>
      </w:r>
    </w:p>
    <w:p w:rsidR="00274D43" w:rsidRPr="00274D43" w:rsidRDefault="00274D43" w:rsidP="005D2212">
      <w:pPr>
        <w:pStyle w:val="Akapitzlist1"/>
        <w:tabs>
          <w:tab w:val="left" w:pos="426"/>
          <w:tab w:val="left" w:pos="9624"/>
        </w:tabs>
        <w:spacing w:line="276" w:lineRule="auto"/>
        <w:ind w:left="425" w:right="34"/>
        <w:jc w:val="both"/>
        <w:rPr>
          <w:rFonts w:ascii="Calibri" w:hAnsi="Calibri" w:cs="Arial"/>
          <w:sz w:val="22"/>
          <w:szCs w:val="22"/>
        </w:rPr>
      </w:pPr>
      <w:r w:rsidRPr="00274D43">
        <w:rPr>
          <w:rFonts w:ascii="Calibri" w:hAnsi="Calibri" w:cs="Arial"/>
          <w:sz w:val="22"/>
          <w:szCs w:val="22"/>
        </w:rPr>
        <w:t xml:space="preserve">- w przypadku projektów </w:t>
      </w:r>
      <w:r w:rsidRPr="00274D43">
        <w:rPr>
          <w:rFonts w:ascii="Calibri" w:hAnsi="Calibri" w:cs="Arial"/>
          <w:b/>
          <w:sz w:val="22"/>
          <w:szCs w:val="22"/>
        </w:rPr>
        <w:t>nieobjętych pomocą publiczną w wysokości 5%</w:t>
      </w:r>
      <w:r w:rsidRPr="00274D43">
        <w:rPr>
          <w:rFonts w:ascii="Calibri" w:hAnsi="Calibri" w:cs="Arial"/>
          <w:sz w:val="22"/>
          <w:szCs w:val="22"/>
        </w:rPr>
        <w:t xml:space="preserve"> wydatków kwalifikowanych;</w:t>
      </w:r>
    </w:p>
    <w:p w:rsidR="00274D43" w:rsidRPr="00274D43" w:rsidRDefault="00274D43" w:rsidP="005D2212">
      <w:pPr>
        <w:pStyle w:val="Akapitzlist1"/>
        <w:tabs>
          <w:tab w:val="left" w:pos="426"/>
          <w:tab w:val="left" w:pos="9624"/>
        </w:tabs>
        <w:spacing w:line="276" w:lineRule="auto"/>
        <w:ind w:left="425" w:right="34"/>
        <w:jc w:val="both"/>
        <w:rPr>
          <w:rFonts w:ascii="Calibri" w:hAnsi="Calibri" w:cs="Arial"/>
          <w:sz w:val="22"/>
          <w:szCs w:val="22"/>
        </w:rPr>
      </w:pPr>
      <w:r w:rsidRPr="00274D43">
        <w:rPr>
          <w:rFonts w:ascii="Calibri" w:hAnsi="Calibri" w:cs="Arial"/>
          <w:sz w:val="22"/>
          <w:szCs w:val="22"/>
        </w:rPr>
        <w:t xml:space="preserve">- w przypadku projektów objętych pomocą publiczną: </w:t>
      </w:r>
      <w:r w:rsidRPr="00274D43">
        <w:rPr>
          <w:rFonts w:ascii="Calibri" w:hAnsi="Calibri" w:cs="Arial"/>
          <w:b/>
          <w:sz w:val="22"/>
          <w:szCs w:val="22"/>
        </w:rPr>
        <w:t>zgodnie z programem pomocowym pomocy publicznej</w:t>
      </w:r>
      <w:r w:rsidRPr="00274D43">
        <w:rPr>
          <w:rFonts w:ascii="Calibri" w:hAnsi="Calibri" w:cs="Arial"/>
          <w:sz w:val="22"/>
          <w:szCs w:val="22"/>
        </w:rPr>
        <w:t>;</w:t>
      </w:r>
    </w:p>
    <w:p w:rsidR="00274D43" w:rsidRPr="00274D43" w:rsidRDefault="00274D43" w:rsidP="005D2212">
      <w:pPr>
        <w:pStyle w:val="Akapitzlist1"/>
        <w:tabs>
          <w:tab w:val="left" w:pos="426"/>
          <w:tab w:val="left" w:pos="9624"/>
        </w:tabs>
        <w:spacing w:line="276" w:lineRule="auto"/>
        <w:ind w:left="425" w:right="34"/>
        <w:contextualSpacing w:val="0"/>
        <w:jc w:val="both"/>
        <w:rPr>
          <w:rFonts w:ascii="Calibri" w:hAnsi="Calibri" w:cs="Arial"/>
          <w:sz w:val="22"/>
          <w:szCs w:val="22"/>
        </w:rPr>
      </w:pPr>
      <w:r w:rsidRPr="00274D43">
        <w:rPr>
          <w:rFonts w:ascii="Calibri" w:hAnsi="Calibri" w:cs="Arial"/>
          <w:sz w:val="22"/>
          <w:szCs w:val="22"/>
        </w:rPr>
        <w:t xml:space="preserve">-w przypadku projektów </w:t>
      </w:r>
      <w:r w:rsidRPr="00274D43">
        <w:rPr>
          <w:rFonts w:ascii="Calibri" w:hAnsi="Calibri" w:cs="Arial"/>
          <w:b/>
          <w:sz w:val="22"/>
          <w:szCs w:val="22"/>
        </w:rPr>
        <w:t>objętych pomocą de minimis w wysokości 5%</w:t>
      </w:r>
      <w:r w:rsidRPr="00274D43">
        <w:rPr>
          <w:rFonts w:ascii="Calibri" w:hAnsi="Calibri" w:cs="Arial"/>
          <w:sz w:val="22"/>
          <w:szCs w:val="22"/>
        </w:rPr>
        <w:t xml:space="preserve"> wydatków kwalifikowanych.</w:t>
      </w:r>
    </w:p>
    <w:p w:rsidR="00AE2661" w:rsidRPr="00265227" w:rsidRDefault="00AE2661" w:rsidP="007C0890">
      <w:pPr>
        <w:pStyle w:val="Akapitzlist1"/>
        <w:numPr>
          <w:ilvl w:val="0"/>
          <w:numId w:val="118"/>
        </w:numPr>
        <w:tabs>
          <w:tab w:val="left" w:pos="426"/>
          <w:tab w:val="left" w:pos="9624"/>
        </w:tabs>
        <w:spacing w:line="276" w:lineRule="auto"/>
        <w:ind w:left="425" w:right="34" w:hanging="426"/>
        <w:contextualSpacing w:val="0"/>
        <w:jc w:val="both"/>
        <w:rPr>
          <w:rFonts w:ascii="Calibri" w:hAnsi="Calibri" w:cs="Arial"/>
          <w:sz w:val="22"/>
          <w:szCs w:val="22"/>
        </w:rPr>
      </w:pPr>
      <w:r w:rsidRPr="00265227">
        <w:rPr>
          <w:rStyle w:val="highlight"/>
          <w:rFonts w:ascii="Calibri" w:hAnsi="Calibri" w:cs="Arial"/>
          <w:sz w:val="22"/>
          <w:szCs w:val="22"/>
        </w:rPr>
        <w:t>Wkład</w:t>
      </w:r>
      <w:r w:rsidRPr="00265227">
        <w:rPr>
          <w:rFonts w:ascii="Calibri" w:hAnsi="Calibri" w:cs="Arial"/>
          <w:sz w:val="22"/>
          <w:szCs w:val="22"/>
        </w:rPr>
        <w:t xml:space="preserve"> własny to środki finansowe lub wkład niepieniężny zabezpieczone przez beneficjenta, które zostaną przeznaczone na pokrycie wydatków kwalifikowanych i nie zostaną beneficjentowi przekazane w formie dofinansowania (różnica między kwotą wydatków kwalifikowalnych a kwotą dofinansowania przekazaną beneficjentowi, zgodnie ze stopą dofinansowania dla projektu</w:t>
      </w:r>
      <w:r w:rsidRPr="00265227">
        <w:rPr>
          <w:rStyle w:val="Odwoanieprzypisudolnego"/>
          <w:rFonts w:ascii="Calibri" w:hAnsi="Calibri"/>
          <w:sz w:val="22"/>
          <w:szCs w:val="22"/>
        </w:rPr>
        <w:footnoteReference w:id="17"/>
      </w:r>
      <w:r w:rsidRPr="00265227">
        <w:rPr>
          <w:rFonts w:ascii="Calibri" w:hAnsi="Calibri" w:cs="Arial"/>
          <w:sz w:val="22"/>
          <w:szCs w:val="22"/>
        </w:rPr>
        <w:t>).</w:t>
      </w:r>
    </w:p>
    <w:p w:rsidR="00AE2661" w:rsidRPr="00265227" w:rsidRDefault="00AE2661" w:rsidP="007C0890">
      <w:pPr>
        <w:numPr>
          <w:ilvl w:val="0"/>
          <w:numId w:val="118"/>
        </w:numPr>
        <w:spacing w:line="276" w:lineRule="auto"/>
        <w:ind w:left="425" w:hanging="426"/>
        <w:jc w:val="both"/>
        <w:rPr>
          <w:rFonts w:ascii="Calibri" w:hAnsi="Calibri" w:cs="Arial"/>
          <w:sz w:val="22"/>
          <w:szCs w:val="22"/>
        </w:rPr>
      </w:pPr>
      <w:r w:rsidRPr="00265227">
        <w:rPr>
          <w:rFonts w:ascii="Calibri" w:hAnsi="Calibri" w:cs="Arial"/>
          <w:sz w:val="22"/>
          <w:szCs w:val="22"/>
        </w:rPr>
        <w:t xml:space="preserve">Wkład własny beneficjenta wykazywany jest we wniosku o dofinansowanie, przy czym to beneficjent określa formę wniesienia wkładu własnego. IOK nie wymaga wniesienia wkładu własnego w określonej formie, chyba że przepisy prawa powszechnie obowiązującego lub </w:t>
      </w:r>
      <w:r w:rsidRPr="00265227">
        <w:rPr>
          <w:rFonts w:ascii="Calibri" w:hAnsi="Calibri" w:cs="Arial"/>
          <w:i/>
          <w:sz w:val="22"/>
          <w:szCs w:val="22"/>
        </w:rPr>
        <w:t>Wytyczn</w:t>
      </w:r>
      <w:r>
        <w:rPr>
          <w:rFonts w:ascii="Calibri" w:hAnsi="Calibri" w:cs="Arial"/>
          <w:i/>
          <w:sz w:val="22"/>
          <w:szCs w:val="22"/>
        </w:rPr>
        <w:t>ych</w:t>
      </w:r>
      <w:r w:rsidRPr="00265227">
        <w:rPr>
          <w:rFonts w:ascii="Calibri" w:hAnsi="Calibri" w:cs="Arial"/>
          <w:i/>
          <w:sz w:val="22"/>
          <w:szCs w:val="22"/>
        </w:rPr>
        <w:t xml:space="preserve"> </w:t>
      </w:r>
      <w:r>
        <w:rPr>
          <w:rFonts w:ascii="Calibri" w:hAnsi="Calibri" w:cs="Arial"/>
          <w:i/>
          <w:sz w:val="22"/>
          <w:szCs w:val="22"/>
        </w:rPr>
        <w:t xml:space="preserve">programowych </w:t>
      </w:r>
      <w:r w:rsidRPr="00265227">
        <w:rPr>
          <w:rFonts w:ascii="Calibri" w:hAnsi="Calibri" w:cs="Arial"/>
          <w:sz w:val="22"/>
          <w:szCs w:val="22"/>
        </w:rPr>
        <w:t xml:space="preserve">stanowią inaczej. </w:t>
      </w:r>
    </w:p>
    <w:p w:rsidR="00AE2661" w:rsidRPr="00FE53A1" w:rsidRDefault="00AE2661" w:rsidP="007C0890">
      <w:pPr>
        <w:numPr>
          <w:ilvl w:val="0"/>
          <w:numId w:val="118"/>
        </w:numPr>
        <w:spacing w:line="276" w:lineRule="auto"/>
        <w:ind w:left="425" w:hanging="426"/>
        <w:jc w:val="both"/>
        <w:rPr>
          <w:rFonts w:ascii="Calibri" w:hAnsi="Calibri" w:cs="Arial"/>
          <w:sz w:val="22"/>
          <w:szCs w:val="22"/>
        </w:rPr>
      </w:pPr>
      <w:r w:rsidRPr="00FE53A1">
        <w:rPr>
          <w:rFonts w:ascii="Calibri" w:hAnsi="Calibri" w:cs="Arial"/>
          <w:sz w:val="22"/>
          <w:szCs w:val="22"/>
        </w:rPr>
        <w:t xml:space="preserve">Wkład własny wnoszony jest przez </w:t>
      </w:r>
      <w:r w:rsidR="007833BC">
        <w:rPr>
          <w:rFonts w:ascii="Calibri" w:hAnsi="Calibri" w:cs="Arial"/>
          <w:sz w:val="22"/>
          <w:szCs w:val="22"/>
        </w:rPr>
        <w:t>wniosk</w:t>
      </w:r>
      <w:r w:rsidR="007833BC" w:rsidRPr="00FE53A1">
        <w:rPr>
          <w:rFonts w:ascii="Calibri" w:hAnsi="Calibri" w:cs="Arial"/>
          <w:sz w:val="22"/>
          <w:szCs w:val="22"/>
        </w:rPr>
        <w:t>odawcę</w:t>
      </w:r>
      <w:r w:rsidRPr="00FE53A1">
        <w:rPr>
          <w:rFonts w:ascii="Calibri" w:hAnsi="Calibri" w:cs="Arial"/>
          <w:sz w:val="22"/>
          <w:szCs w:val="22"/>
        </w:rPr>
        <w:t>, niem</w:t>
      </w:r>
      <w:r w:rsidR="002A6692">
        <w:rPr>
          <w:rFonts w:ascii="Calibri" w:hAnsi="Calibri" w:cs="Arial"/>
          <w:sz w:val="22"/>
          <w:szCs w:val="22"/>
        </w:rPr>
        <w:t>niej jednak może on pochodzić z </w:t>
      </w:r>
      <w:r w:rsidRPr="00FE53A1">
        <w:rPr>
          <w:rFonts w:ascii="Calibri" w:hAnsi="Calibri" w:cs="Arial"/>
          <w:sz w:val="22"/>
          <w:szCs w:val="22"/>
        </w:rPr>
        <w:t>różnych źródeł, w tym np. samorządu lokalnego, strony trzeciej.</w:t>
      </w:r>
    </w:p>
    <w:p w:rsidR="00AE2661" w:rsidRPr="00265227" w:rsidRDefault="00AE2661" w:rsidP="005D2212">
      <w:pPr>
        <w:tabs>
          <w:tab w:val="num" w:pos="142"/>
        </w:tabs>
        <w:spacing w:line="276" w:lineRule="auto"/>
        <w:ind w:left="425"/>
        <w:jc w:val="both"/>
        <w:rPr>
          <w:rFonts w:ascii="Calibri" w:hAnsi="Calibri" w:cs="Arial"/>
          <w:sz w:val="22"/>
          <w:szCs w:val="22"/>
        </w:rPr>
      </w:pPr>
      <w:r w:rsidRPr="00265227">
        <w:rPr>
          <w:rFonts w:ascii="Calibri" w:hAnsi="Calibri" w:cs="Arial"/>
          <w:sz w:val="22"/>
          <w:szCs w:val="22"/>
        </w:rPr>
        <w:t>W przypadku projektów partnerskich, wkład finansowy może pochodzić od partnerów.</w:t>
      </w:r>
    </w:p>
    <w:p w:rsidR="00AE2661" w:rsidRDefault="00AE2661" w:rsidP="005D2212">
      <w:pPr>
        <w:tabs>
          <w:tab w:val="num" w:pos="142"/>
        </w:tabs>
        <w:spacing w:line="276" w:lineRule="auto"/>
        <w:ind w:left="426"/>
        <w:jc w:val="both"/>
        <w:rPr>
          <w:rFonts w:ascii="Calibri" w:hAnsi="Calibri" w:cs="Arial"/>
          <w:sz w:val="22"/>
          <w:szCs w:val="22"/>
        </w:rPr>
      </w:pPr>
      <w:r w:rsidRPr="00265227">
        <w:rPr>
          <w:rFonts w:ascii="Calibri" w:hAnsi="Calibri" w:cs="Arial"/>
          <w:sz w:val="22"/>
          <w:szCs w:val="22"/>
        </w:rPr>
        <w:t xml:space="preserve">W przypadku wkładu niepieniężnego, może być on wnoszony przez beneficjenta ze składników jego majątku (np. nieruchomości) oraz z majątku innych podmiotów, o ile zostało to uregulowane prawnie (np. beneficjent będący NGO wnosi wkład w postaci nieruchomości </w:t>
      </w:r>
      <w:r w:rsidRPr="00265227">
        <w:rPr>
          <w:rFonts w:ascii="Calibri" w:hAnsi="Calibri" w:cs="Arial"/>
          <w:sz w:val="22"/>
          <w:szCs w:val="22"/>
        </w:rPr>
        <w:lastRenderedPageBreak/>
        <w:t>udostępnionej przez gminę, przy czym możliwość wykorzystywania przez niego tej nieruchomości została uregulowana np. w umowie dzierżawy).</w:t>
      </w:r>
    </w:p>
    <w:p w:rsidR="00AE2661" w:rsidRPr="004B79DF" w:rsidRDefault="00AE2661" w:rsidP="007C0890">
      <w:pPr>
        <w:numPr>
          <w:ilvl w:val="0"/>
          <w:numId w:val="118"/>
        </w:numPr>
        <w:spacing w:line="276" w:lineRule="auto"/>
        <w:ind w:left="426" w:hanging="426"/>
        <w:jc w:val="both"/>
        <w:rPr>
          <w:rFonts w:ascii="Calibri" w:hAnsi="Calibri" w:cs="Arial"/>
          <w:sz w:val="22"/>
          <w:szCs w:val="22"/>
        </w:rPr>
      </w:pPr>
      <w:r w:rsidRPr="00265227">
        <w:rPr>
          <w:rFonts w:ascii="Calibri" w:hAnsi="Calibri" w:cs="Arial"/>
          <w:sz w:val="22"/>
          <w:szCs w:val="22"/>
        </w:rPr>
        <w:t>Beneficjent może wnieść wkład własny w postaci:</w:t>
      </w:r>
    </w:p>
    <w:p w:rsidR="00AE2661" w:rsidRPr="00265227" w:rsidRDefault="00AE2661" w:rsidP="005D2212">
      <w:pPr>
        <w:tabs>
          <w:tab w:val="num" w:pos="142"/>
          <w:tab w:val="left" w:pos="426"/>
        </w:tabs>
        <w:spacing w:line="276" w:lineRule="auto"/>
        <w:ind w:left="284" w:hanging="142"/>
        <w:jc w:val="both"/>
        <w:rPr>
          <w:rFonts w:ascii="Calibri" w:hAnsi="Calibri" w:cs="Arial"/>
          <w:sz w:val="22"/>
          <w:szCs w:val="22"/>
        </w:rPr>
      </w:pPr>
      <w:r w:rsidRPr="00265227">
        <w:rPr>
          <w:rFonts w:ascii="Calibri" w:hAnsi="Calibri" w:cs="Arial"/>
          <w:b/>
          <w:bCs/>
          <w:sz w:val="22"/>
          <w:szCs w:val="22"/>
        </w:rPr>
        <w:t>a) niepieniężnej</w:t>
      </w:r>
      <w:r w:rsidRPr="00265227">
        <w:rPr>
          <w:rFonts w:ascii="Calibri" w:hAnsi="Calibri" w:cs="Arial"/>
          <w:sz w:val="22"/>
          <w:szCs w:val="22"/>
        </w:rPr>
        <w:t>, w tym wkład niepieniężny wnoszony przez stronę trzecią w formie</w:t>
      </w:r>
      <w:r>
        <w:rPr>
          <w:rFonts w:ascii="Calibri" w:hAnsi="Calibri" w:cs="Arial"/>
          <w:sz w:val="22"/>
          <w:szCs w:val="22"/>
        </w:rPr>
        <w:t xml:space="preserve"> </w:t>
      </w:r>
      <w:r w:rsidRPr="00265227">
        <w:rPr>
          <w:rFonts w:ascii="Calibri" w:hAnsi="Calibri" w:cs="Arial"/>
          <w:sz w:val="22"/>
          <w:szCs w:val="22"/>
        </w:rPr>
        <w:t>dodatków lub wynagrodzeń, lub</w:t>
      </w:r>
    </w:p>
    <w:p w:rsidR="00AE2661" w:rsidRPr="00265227" w:rsidRDefault="00AE2661" w:rsidP="005D2212">
      <w:pPr>
        <w:tabs>
          <w:tab w:val="num" w:pos="142"/>
          <w:tab w:val="left" w:pos="426"/>
        </w:tabs>
        <w:spacing w:line="276" w:lineRule="auto"/>
        <w:ind w:left="284" w:hanging="142"/>
        <w:jc w:val="both"/>
        <w:rPr>
          <w:rFonts w:ascii="Calibri" w:hAnsi="Calibri" w:cs="Arial"/>
          <w:sz w:val="22"/>
          <w:szCs w:val="22"/>
        </w:rPr>
      </w:pPr>
      <w:r w:rsidRPr="00265227">
        <w:rPr>
          <w:rFonts w:ascii="Calibri" w:hAnsi="Calibri" w:cs="Arial"/>
          <w:b/>
          <w:bCs/>
          <w:sz w:val="22"/>
          <w:szCs w:val="22"/>
        </w:rPr>
        <w:t>b) finansowej</w:t>
      </w:r>
      <w:r w:rsidRPr="00265227">
        <w:rPr>
          <w:rFonts w:ascii="Calibri" w:hAnsi="Calibri" w:cs="Arial"/>
          <w:sz w:val="22"/>
          <w:szCs w:val="22"/>
        </w:rPr>
        <w:t>, np. poprzez:</w:t>
      </w:r>
    </w:p>
    <w:p w:rsidR="00AE2661" w:rsidRPr="00265227" w:rsidRDefault="00AE2661" w:rsidP="007C0890">
      <w:pPr>
        <w:pStyle w:val="Akapitzlist1"/>
        <w:numPr>
          <w:ilvl w:val="1"/>
          <w:numId w:val="62"/>
        </w:numPr>
        <w:tabs>
          <w:tab w:val="num" w:pos="142"/>
          <w:tab w:val="left" w:pos="426"/>
        </w:tabs>
        <w:spacing w:line="276" w:lineRule="auto"/>
        <w:ind w:left="709" w:hanging="568"/>
        <w:contextualSpacing w:val="0"/>
        <w:jc w:val="both"/>
        <w:rPr>
          <w:rFonts w:ascii="Calibri" w:hAnsi="Calibri" w:cs="Arial"/>
          <w:sz w:val="22"/>
          <w:szCs w:val="22"/>
        </w:rPr>
      </w:pPr>
      <w:r w:rsidRPr="00265227">
        <w:rPr>
          <w:rFonts w:ascii="Calibri" w:hAnsi="Calibri" w:cs="Arial"/>
          <w:sz w:val="22"/>
          <w:szCs w:val="22"/>
        </w:rPr>
        <w:t>środki będące w dyspozycji danej instytucji;</w:t>
      </w:r>
    </w:p>
    <w:p w:rsidR="0088136B" w:rsidRPr="0088136B" w:rsidRDefault="00AE2661" w:rsidP="007C0890">
      <w:pPr>
        <w:pStyle w:val="Akapitzlist1"/>
        <w:numPr>
          <w:ilvl w:val="1"/>
          <w:numId w:val="62"/>
        </w:numPr>
        <w:tabs>
          <w:tab w:val="num" w:pos="142"/>
          <w:tab w:val="left" w:pos="426"/>
        </w:tabs>
        <w:spacing w:line="276" w:lineRule="auto"/>
        <w:ind w:left="709" w:hanging="568"/>
        <w:contextualSpacing w:val="0"/>
        <w:jc w:val="both"/>
        <w:rPr>
          <w:rFonts w:ascii="Calibri" w:hAnsi="Calibri" w:cs="Arial"/>
          <w:sz w:val="22"/>
          <w:szCs w:val="22"/>
        </w:rPr>
      </w:pPr>
      <w:r w:rsidRPr="00265227">
        <w:rPr>
          <w:rFonts w:ascii="Calibri" w:hAnsi="Calibri" w:cs="Arial"/>
          <w:sz w:val="22"/>
          <w:szCs w:val="22"/>
        </w:rPr>
        <w:t>środki wpłacane przez podmioty zewnętrzne</w:t>
      </w:r>
      <w:r w:rsidR="0088136B">
        <w:rPr>
          <w:rFonts w:ascii="Calibri" w:hAnsi="Calibri" w:cs="Arial"/>
          <w:sz w:val="22"/>
          <w:szCs w:val="22"/>
        </w:rPr>
        <w:t>;</w:t>
      </w:r>
    </w:p>
    <w:p w:rsidR="00AE2661" w:rsidRPr="0088136B" w:rsidRDefault="0088136B" w:rsidP="007C0890">
      <w:pPr>
        <w:pStyle w:val="Akapitzlist1"/>
        <w:numPr>
          <w:ilvl w:val="1"/>
          <w:numId w:val="62"/>
        </w:numPr>
        <w:tabs>
          <w:tab w:val="num" w:pos="142"/>
          <w:tab w:val="left" w:pos="426"/>
        </w:tabs>
        <w:spacing w:line="276" w:lineRule="auto"/>
        <w:ind w:left="709" w:hanging="568"/>
        <w:jc w:val="both"/>
        <w:rPr>
          <w:rFonts w:ascii="Calibri" w:hAnsi="Calibri" w:cs="Arial"/>
          <w:sz w:val="22"/>
          <w:szCs w:val="22"/>
        </w:rPr>
      </w:pPr>
      <w:r w:rsidRPr="0088136B">
        <w:rPr>
          <w:rFonts w:ascii="Calibri" w:hAnsi="Calibri" w:cs="Arial"/>
          <w:sz w:val="22"/>
          <w:szCs w:val="22"/>
        </w:rPr>
        <w:t xml:space="preserve">środki prywatne angażowane w ramach projektów objętych pomocą publiczną /pomocą de minimis. </w:t>
      </w:r>
    </w:p>
    <w:p w:rsidR="00AE2661" w:rsidRPr="00265227" w:rsidRDefault="00AE2661" w:rsidP="007C0890">
      <w:pPr>
        <w:pStyle w:val="Akapitzlist1"/>
        <w:numPr>
          <w:ilvl w:val="0"/>
          <w:numId w:val="118"/>
        </w:numPr>
        <w:tabs>
          <w:tab w:val="left" w:pos="142"/>
          <w:tab w:val="left" w:pos="426"/>
        </w:tabs>
        <w:spacing w:line="276" w:lineRule="auto"/>
        <w:ind w:left="142" w:hanging="142"/>
        <w:contextualSpacing w:val="0"/>
        <w:jc w:val="both"/>
        <w:rPr>
          <w:rFonts w:ascii="Calibri" w:hAnsi="Calibri" w:cs="Arial"/>
          <w:b/>
          <w:bCs/>
          <w:sz w:val="22"/>
          <w:szCs w:val="22"/>
        </w:rPr>
      </w:pPr>
      <w:r w:rsidRPr="00265227">
        <w:rPr>
          <w:rFonts w:ascii="Calibri" w:hAnsi="Calibri" w:cs="Arial"/>
          <w:sz w:val="22"/>
          <w:szCs w:val="22"/>
        </w:rPr>
        <w:t xml:space="preserve">Zaangażowanie </w:t>
      </w:r>
      <w:r w:rsidRPr="00265227">
        <w:rPr>
          <w:rFonts w:ascii="Calibri" w:hAnsi="Calibri" w:cs="Arial"/>
          <w:b/>
          <w:bCs/>
          <w:sz w:val="22"/>
          <w:szCs w:val="22"/>
        </w:rPr>
        <w:t xml:space="preserve">wkładu niepieniężnego </w:t>
      </w:r>
      <w:r w:rsidRPr="00265227">
        <w:rPr>
          <w:rFonts w:ascii="Calibri" w:hAnsi="Calibri" w:cs="Arial"/>
          <w:sz w:val="22"/>
          <w:szCs w:val="22"/>
        </w:rPr>
        <w:t>w realizację projektu może polegać na wykazaniu wyceny m.in. n</w:t>
      </w:r>
      <w:r w:rsidRPr="00265227">
        <w:rPr>
          <w:rFonts w:ascii="Calibri" w:hAnsi="Calibri" w:cs="Arial"/>
          <w:b/>
          <w:bCs/>
          <w:sz w:val="22"/>
          <w:szCs w:val="22"/>
        </w:rPr>
        <w:t>astępujących kosztów: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5841"/>
      </w:tblGrid>
      <w:tr w:rsidR="00AE2661" w:rsidRPr="00265227" w:rsidTr="0054408E">
        <w:tc>
          <w:tcPr>
            <w:tcW w:w="3119" w:type="dxa"/>
          </w:tcPr>
          <w:p w:rsidR="00AE2661" w:rsidRPr="006B6A8F" w:rsidRDefault="00AE2661" w:rsidP="005D2212">
            <w:pPr>
              <w:tabs>
                <w:tab w:val="left" w:pos="426"/>
              </w:tabs>
              <w:spacing w:line="276" w:lineRule="auto"/>
              <w:jc w:val="both"/>
              <w:rPr>
                <w:rFonts w:ascii="Calibri" w:hAnsi="Calibri" w:cs="Arial"/>
              </w:rPr>
            </w:pPr>
            <w:r w:rsidRPr="006B6A8F">
              <w:rPr>
                <w:rFonts w:ascii="Calibri" w:hAnsi="Calibri" w:cs="Arial"/>
                <w:sz w:val="22"/>
                <w:szCs w:val="22"/>
              </w:rPr>
              <w:t>Koszt</w:t>
            </w:r>
          </w:p>
        </w:tc>
        <w:tc>
          <w:tcPr>
            <w:tcW w:w="5841" w:type="dxa"/>
          </w:tcPr>
          <w:p w:rsidR="00AE2661" w:rsidRPr="006B6A8F" w:rsidRDefault="00AE2661" w:rsidP="005D2212">
            <w:pPr>
              <w:tabs>
                <w:tab w:val="left" w:pos="426"/>
              </w:tabs>
              <w:spacing w:line="276" w:lineRule="auto"/>
              <w:jc w:val="both"/>
              <w:rPr>
                <w:rFonts w:ascii="Calibri" w:hAnsi="Calibri" w:cs="Arial"/>
              </w:rPr>
            </w:pPr>
            <w:r w:rsidRPr="006B6A8F">
              <w:rPr>
                <w:rFonts w:ascii="Calibri" w:hAnsi="Calibri" w:cs="Arial"/>
                <w:sz w:val="22"/>
                <w:szCs w:val="22"/>
              </w:rPr>
              <w:t>Zasady wnoszenia wkładu</w:t>
            </w:r>
          </w:p>
        </w:tc>
      </w:tr>
      <w:tr w:rsidR="00AE2661" w:rsidRPr="00265227" w:rsidTr="0054408E">
        <w:tc>
          <w:tcPr>
            <w:tcW w:w="3119" w:type="dxa"/>
          </w:tcPr>
          <w:p w:rsidR="00AE2661" w:rsidRPr="006B6A8F" w:rsidRDefault="00AE2661" w:rsidP="005D2212">
            <w:pPr>
              <w:tabs>
                <w:tab w:val="left" w:pos="426"/>
              </w:tabs>
              <w:spacing w:line="276" w:lineRule="auto"/>
              <w:jc w:val="both"/>
              <w:rPr>
                <w:rFonts w:ascii="Calibri" w:hAnsi="Calibri" w:cs="Arial"/>
              </w:rPr>
            </w:pPr>
            <w:r w:rsidRPr="006B6A8F">
              <w:rPr>
                <w:rFonts w:ascii="Calibri" w:hAnsi="Calibri" w:cs="Arial"/>
                <w:sz w:val="22"/>
                <w:szCs w:val="22"/>
              </w:rPr>
              <w:t>udostępnianie/użyczanie budynków,</w:t>
            </w:r>
            <w:r>
              <w:rPr>
                <w:rFonts w:ascii="Calibri" w:hAnsi="Calibri" w:cs="Arial"/>
                <w:sz w:val="22"/>
                <w:szCs w:val="22"/>
              </w:rPr>
              <w:t xml:space="preserve"> </w:t>
            </w:r>
            <w:r w:rsidRPr="006B6A8F">
              <w:rPr>
                <w:rFonts w:ascii="Calibri" w:hAnsi="Calibri" w:cs="Arial"/>
                <w:sz w:val="22"/>
                <w:szCs w:val="22"/>
              </w:rPr>
              <w:t>pomieszczeń, urządzeń, wyposażenia na</w:t>
            </w:r>
            <w:r>
              <w:rPr>
                <w:rFonts w:ascii="Calibri" w:hAnsi="Calibri" w:cs="Arial"/>
                <w:sz w:val="22"/>
                <w:szCs w:val="22"/>
              </w:rPr>
              <w:t xml:space="preserve"> </w:t>
            </w:r>
            <w:r w:rsidRPr="006B6A8F">
              <w:rPr>
                <w:rFonts w:ascii="Calibri" w:hAnsi="Calibri" w:cs="Arial"/>
                <w:sz w:val="22"/>
                <w:szCs w:val="22"/>
              </w:rPr>
              <w:t>potrzeby projektu</w:t>
            </w:r>
          </w:p>
        </w:tc>
        <w:tc>
          <w:tcPr>
            <w:tcW w:w="5841" w:type="dxa"/>
          </w:tcPr>
          <w:p w:rsidR="00AE2661" w:rsidRPr="0071664E" w:rsidRDefault="00AE2661" w:rsidP="007C0890">
            <w:pPr>
              <w:pStyle w:val="Akapitzlist1"/>
              <w:numPr>
                <w:ilvl w:val="0"/>
                <w:numId w:val="81"/>
              </w:numPr>
              <w:spacing w:line="276" w:lineRule="auto"/>
              <w:ind w:left="357" w:hanging="357"/>
              <w:contextualSpacing w:val="0"/>
              <w:jc w:val="both"/>
              <w:rPr>
                <w:rFonts w:ascii="Calibri" w:hAnsi="Calibri" w:cs="Arial"/>
                <w:szCs w:val="22"/>
              </w:rPr>
            </w:pPr>
            <w:r w:rsidRPr="0071664E">
              <w:rPr>
                <w:rFonts w:ascii="Calibri" w:hAnsi="Calibri" w:cs="Arial"/>
                <w:sz w:val="22"/>
                <w:szCs w:val="22"/>
              </w:rPr>
              <w:t>budynki nie muszą być własnością beneficjenta/partnera, mogą być np. udostępnione przez inne podmioty np. gminę;</w:t>
            </w:r>
          </w:p>
          <w:p w:rsidR="00AE2661" w:rsidRPr="0071664E" w:rsidRDefault="00AE2661" w:rsidP="007C0890">
            <w:pPr>
              <w:pStyle w:val="Akapitzlist1"/>
              <w:numPr>
                <w:ilvl w:val="0"/>
                <w:numId w:val="81"/>
              </w:numPr>
              <w:spacing w:line="276" w:lineRule="auto"/>
              <w:ind w:left="357" w:hanging="357"/>
              <w:contextualSpacing w:val="0"/>
              <w:jc w:val="both"/>
              <w:rPr>
                <w:rFonts w:ascii="Calibri" w:hAnsi="Calibri" w:cs="Arial"/>
                <w:szCs w:val="22"/>
              </w:rPr>
            </w:pPr>
            <w:r w:rsidRPr="0071664E">
              <w:rPr>
                <w:rFonts w:ascii="Calibri" w:hAnsi="Calibri" w:cs="Arial"/>
                <w:sz w:val="22"/>
                <w:szCs w:val="22"/>
              </w:rPr>
              <w:t>w przypadku wykorzystania nieruchomości na rzecz projektu jej wartość nie przekracza wartości rynkowej;</w:t>
            </w:r>
          </w:p>
          <w:p w:rsidR="00AE2661" w:rsidRPr="0071664E" w:rsidRDefault="00AE2661" w:rsidP="007C0890">
            <w:pPr>
              <w:pStyle w:val="Akapitzlist1"/>
              <w:numPr>
                <w:ilvl w:val="0"/>
                <w:numId w:val="81"/>
              </w:numPr>
              <w:spacing w:line="276" w:lineRule="auto"/>
              <w:ind w:left="357" w:hanging="357"/>
              <w:contextualSpacing w:val="0"/>
              <w:jc w:val="both"/>
              <w:rPr>
                <w:rFonts w:ascii="Calibri" w:hAnsi="Calibri" w:cs="Arial"/>
                <w:szCs w:val="22"/>
              </w:rPr>
            </w:pPr>
            <w:r w:rsidRPr="0071664E">
              <w:rPr>
                <w:rFonts w:ascii="Calibri" w:hAnsi="Calibri" w:cs="Arial"/>
                <w:sz w:val="22"/>
                <w:szCs w:val="22"/>
              </w:rPr>
              <w:t>wydatki poniesione na wycenę wkładu niepieniężnego są kwalifikowane;</w:t>
            </w:r>
          </w:p>
          <w:p w:rsidR="00AE2661" w:rsidRPr="0071664E" w:rsidRDefault="00AE2661" w:rsidP="007C0890">
            <w:pPr>
              <w:pStyle w:val="Akapitzlist1"/>
              <w:numPr>
                <w:ilvl w:val="0"/>
                <w:numId w:val="81"/>
              </w:numPr>
              <w:spacing w:line="276" w:lineRule="auto"/>
              <w:ind w:left="357" w:hanging="357"/>
              <w:contextualSpacing w:val="0"/>
              <w:jc w:val="both"/>
              <w:rPr>
                <w:rFonts w:ascii="Calibri" w:hAnsi="Calibri" w:cs="Arial"/>
                <w:szCs w:val="22"/>
              </w:rPr>
            </w:pPr>
            <w:r w:rsidRPr="0071664E">
              <w:rPr>
                <w:rFonts w:ascii="Calibri" w:hAnsi="Calibri" w:cs="Arial"/>
                <w:sz w:val="22"/>
                <w:szCs w:val="22"/>
              </w:rPr>
              <w:t>wkład związany z udostępnianiem pomieszczeń, urządzeń, wyposażenia – jest kwalifikowalny w wysokości odpowiadającej kosztom utrzymania lub wynajmu danej infrastruktury;</w:t>
            </w:r>
          </w:p>
          <w:p w:rsidR="00AE2661" w:rsidRPr="0071664E" w:rsidRDefault="00AE2661" w:rsidP="007C0890">
            <w:pPr>
              <w:pStyle w:val="Akapitzlist1"/>
              <w:numPr>
                <w:ilvl w:val="0"/>
                <w:numId w:val="81"/>
              </w:numPr>
              <w:spacing w:line="276" w:lineRule="auto"/>
              <w:ind w:left="357" w:hanging="357"/>
              <w:contextualSpacing w:val="0"/>
              <w:jc w:val="both"/>
              <w:rPr>
                <w:rFonts w:ascii="Calibri" w:hAnsi="Calibri" w:cs="Arial"/>
                <w:szCs w:val="22"/>
              </w:rPr>
            </w:pPr>
            <w:r w:rsidRPr="0071664E">
              <w:rPr>
                <w:rFonts w:ascii="Calibri" w:hAnsi="Calibri" w:cs="Arial"/>
                <w:sz w:val="22"/>
                <w:szCs w:val="22"/>
              </w:rPr>
              <w:t>brak możliwości wykazania w budżecie projektu własnego sprzętu zakupionego z EFS w perspektywie finansowej 2007- 2013 (niemniej jednak – można go wykazać jako potencjał techniczny niepodlegający wycenie).</w:t>
            </w:r>
          </w:p>
        </w:tc>
      </w:tr>
      <w:tr w:rsidR="00AE2661" w:rsidRPr="00265227" w:rsidTr="0054408E">
        <w:tc>
          <w:tcPr>
            <w:tcW w:w="3119" w:type="dxa"/>
          </w:tcPr>
          <w:p w:rsidR="00AE2661" w:rsidRPr="006B6A8F" w:rsidRDefault="00AE2661" w:rsidP="005D2212">
            <w:pPr>
              <w:tabs>
                <w:tab w:val="left" w:pos="426"/>
              </w:tabs>
              <w:spacing w:line="276" w:lineRule="auto"/>
              <w:jc w:val="both"/>
              <w:rPr>
                <w:rFonts w:ascii="Calibri" w:hAnsi="Calibri" w:cs="Arial"/>
              </w:rPr>
            </w:pPr>
            <w:r w:rsidRPr="006B6A8F">
              <w:rPr>
                <w:rFonts w:ascii="Calibri" w:hAnsi="Calibri" w:cs="Arial"/>
                <w:sz w:val="22"/>
                <w:szCs w:val="22"/>
              </w:rPr>
              <w:t>świadczenia wykonywane przez</w:t>
            </w:r>
          </w:p>
          <w:p w:rsidR="00AE2661" w:rsidRPr="006B6A8F" w:rsidRDefault="00AE2661" w:rsidP="005D2212">
            <w:pPr>
              <w:tabs>
                <w:tab w:val="left" w:pos="426"/>
              </w:tabs>
              <w:spacing w:line="276" w:lineRule="auto"/>
              <w:jc w:val="both"/>
              <w:rPr>
                <w:rFonts w:ascii="Calibri" w:hAnsi="Calibri" w:cs="Arial"/>
              </w:rPr>
            </w:pPr>
            <w:r w:rsidRPr="006B6A8F">
              <w:rPr>
                <w:rFonts w:ascii="Calibri" w:hAnsi="Calibri" w:cs="Arial"/>
                <w:sz w:val="22"/>
                <w:szCs w:val="22"/>
              </w:rPr>
              <w:t>wolontariuszy na podstawie ustawy</w:t>
            </w:r>
            <w:r>
              <w:rPr>
                <w:rFonts w:ascii="Calibri" w:hAnsi="Calibri" w:cs="Arial"/>
                <w:sz w:val="22"/>
                <w:szCs w:val="22"/>
              </w:rPr>
              <w:t xml:space="preserve"> </w:t>
            </w:r>
            <w:r w:rsidRPr="006B6A8F">
              <w:rPr>
                <w:rFonts w:ascii="Calibri" w:hAnsi="Calibri" w:cs="Arial"/>
                <w:i/>
                <w:iCs/>
                <w:sz w:val="22"/>
                <w:szCs w:val="22"/>
              </w:rPr>
              <w:t>o działalności pożytku publicznego</w:t>
            </w:r>
            <w:r>
              <w:rPr>
                <w:rFonts w:ascii="Calibri" w:hAnsi="Calibri" w:cs="Arial"/>
                <w:i/>
                <w:iCs/>
                <w:sz w:val="22"/>
                <w:szCs w:val="22"/>
              </w:rPr>
              <w:t xml:space="preserve"> </w:t>
            </w:r>
            <w:r w:rsidRPr="006B6A8F">
              <w:rPr>
                <w:rFonts w:ascii="Calibri" w:hAnsi="Calibri" w:cs="Arial"/>
                <w:i/>
                <w:iCs/>
                <w:sz w:val="22"/>
                <w:szCs w:val="22"/>
              </w:rPr>
              <w:t>i wolontariacie</w:t>
            </w:r>
          </w:p>
        </w:tc>
        <w:tc>
          <w:tcPr>
            <w:tcW w:w="5841" w:type="dxa"/>
          </w:tcPr>
          <w:p w:rsidR="00AE2661" w:rsidRPr="0071664E" w:rsidRDefault="00AE2661" w:rsidP="007C0890">
            <w:pPr>
              <w:pStyle w:val="Akapitzlist1"/>
              <w:numPr>
                <w:ilvl w:val="0"/>
                <w:numId w:val="80"/>
              </w:numPr>
              <w:tabs>
                <w:tab w:val="left" w:pos="426"/>
              </w:tabs>
              <w:spacing w:line="276" w:lineRule="auto"/>
              <w:ind w:left="357" w:hanging="357"/>
              <w:contextualSpacing w:val="0"/>
              <w:jc w:val="both"/>
              <w:rPr>
                <w:rFonts w:ascii="Calibri" w:hAnsi="Calibri" w:cs="Arial"/>
                <w:szCs w:val="22"/>
              </w:rPr>
            </w:pPr>
            <w:r w:rsidRPr="0071664E">
              <w:rPr>
                <w:rFonts w:ascii="Calibri" w:hAnsi="Calibri" w:cs="Arial"/>
                <w:sz w:val="22"/>
                <w:szCs w:val="22"/>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określonej na podstawie obowiązujących przepisów, w zależności od zapisów wniosku o dofinansowanie projektu;</w:t>
            </w:r>
          </w:p>
          <w:p w:rsidR="00AE2661" w:rsidRPr="0071664E" w:rsidRDefault="00AE2661" w:rsidP="007C0890">
            <w:pPr>
              <w:pStyle w:val="Akapitzlist1"/>
              <w:numPr>
                <w:ilvl w:val="0"/>
                <w:numId w:val="80"/>
              </w:numPr>
              <w:tabs>
                <w:tab w:val="left" w:pos="426"/>
              </w:tabs>
              <w:spacing w:line="276" w:lineRule="auto"/>
              <w:ind w:left="357" w:hanging="357"/>
              <w:contextualSpacing w:val="0"/>
              <w:jc w:val="both"/>
              <w:rPr>
                <w:rFonts w:ascii="Calibri" w:hAnsi="Calibri" w:cs="Arial"/>
                <w:szCs w:val="22"/>
              </w:rPr>
            </w:pPr>
            <w:r w:rsidRPr="0071664E">
              <w:rPr>
                <w:rFonts w:ascii="Calibri" w:hAnsi="Calibri" w:cs="Arial"/>
                <w:sz w:val="22"/>
                <w:szCs w:val="22"/>
              </w:rPr>
              <w:t xml:space="preserve">wycena nieodpłatnej dobrowolnej pracy może uwzględniać wszystkie koszty, które zostałyby poniesione w przypadku jej odpłatnego wykonywania przez podmiot </w:t>
            </w:r>
            <w:r w:rsidRPr="0071664E">
              <w:rPr>
                <w:rFonts w:ascii="Calibri" w:hAnsi="Calibri" w:cs="Arial"/>
                <w:sz w:val="22"/>
                <w:szCs w:val="22"/>
              </w:rPr>
              <w:lastRenderedPageBreak/>
              <w:t>działający na zasadach rynkowych; wycena uwzględnia zatem koszt składek na ubezpieczenia społeczne oraz wszystkie pozostałe koszty wynikające z charakteru danego świadczenia.</w:t>
            </w:r>
          </w:p>
        </w:tc>
      </w:tr>
      <w:tr w:rsidR="00AE2661" w:rsidRPr="00265227" w:rsidTr="0054408E">
        <w:tc>
          <w:tcPr>
            <w:tcW w:w="3119" w:type="dxa"/>
          </w:tcPr>
          <w:p w:rsidR="00AE2661" w:rsidRPr="006B6A8F" w:rsidRDefault="00AE2661" w:rsidP="005D2212">
            <w:pPr>
              <w:tabs>
                <w:tab w:val="left" w:pos="426"/>
              </w:tabs>
              <w:spacing w:line="276" w:lineRule="auto"/>
              <w:jc w:val="both"/>
              <w:rPr>
                <w:rFonts w:ascii="Calibri" w:hAnsi="Calibri" w:cs="Arial"/>
              </w:rPr>
            </w:pPr>
            <w:r w:rsidRPr="006B6A8F">
              <w:rPr>
                <w:rFonts w:ascii="Calibri" w:hAnsi="Calibri" w:cs="Arial"/>
                <w:sz w:val="22"/>
                <w:szCs w:val="22"/>
              </w:rPr>
              <w:lastRenderedPageBreak/>
              <w:t>wkład niepieniężny w formie dodatków lub</w:t>
            </w:r>
          </w:p>
          <w:p w:rsidR="00AE2661" w:rsidRPr="006B6A8F" w:rsidRDefault="00AE2661" w:rsidP="005D2212">
            <w:pPr>
              <w:tabs>
                <w:tab w:val="left" w:pos="426"/>
              </w:tabs>
              <w:spacing w:line="276" w:lineRule="auto"/>
              <w:jc w:val="both"/>
              <w:rPr>
                <w:rFonts w:ascii="Calibri" w:hAnsi="Calibri" w:cs="Arial"/>
              </w:rPr>
            </w:pPr>
            <w:r w:rsidRPr="006B6A8F">
              <w:rPr>
                <w:rFonts w:ascii="Calibri" w:hAnsi="Calibri" w:cs="Arial"/>
                <w:sz w:val="22"/>
                <w:szCs w:val="22"/>
              </w:rPr>
              <w:t>wynagrodzeń wypłacanych przez stronę</w:t>
            </w:r>
            <w:r>
              <w:rPr>
                <w:rFonts w:ascii="Calibri" w:hAnsi="Calibri" w:cs="Arial"/>
                <w:sz w:val="22"/>
                <w:szCs w:val="22"/>
              </w:rPr>
              <w:t xml:space="preserve"> </w:t>
            </w:r>
            <w:r w:rsidRPr="006B6A8F">
              <w:rPr>
                <w:rFonts w:ascii="Calibri" w:hAnsi="Calibri" w:cs="Arial"/>
                <w:sz w:val="22"/>
                <w:szCs w:val="22"/>
              </w:rPr>
              <w:t>trzecią (pracodawców) uczestnikom</w:t>
            </w:r>
          </w:p>
          <w:p w:rsidR="00AE2661" w:rsidRPr="006B6A8F" w:rsidRDefault="00AE2661" w:rsidP="005D2212">
            <w:pPr>
              <w:tabs>
                <w:tab w:val="left" w:pos="426"/>
              </w:tabs>
              <w:spacing w:line="276" w:lineRule="auto"/>
              <w:jc w:val="both"/>
              <w:rPr>
                <w:rFonts w:ascii="Calibri" w:hAnsi="Calibri" w:cs="Arial"/>
              </w:rPr>
            </w:pPr>
            <w:r w:rsidRPr="006B6A8F">
              <w:rPr>
                <w:rFonts w:ascii="Calibri" w:hAnsi="Calibri" w:cs="Arial"/>
                <w:sz w:val="22"/>
                <w:szCs w:val="22"/>
              </w:rPr>
              <w:t>danego projektu</w:t>
            </w:r>
          </w:p>
        </w:tc>
        <w:tc>
          <w:tcPr>
            <w:tcW w:w="5841" w:type="dxa"/>
          </w:tcPr>
          <w:p w:rsidR="00AE2661" w:rsidRPr="0071664E" w:rsidRDefault="00AE2661" w:rsidP="007C0890">
            <w:pPr>
              <w:pStyle w:val="Akapitzlist1"/>
              <w:numPr>
                <w:ilvl w:val="0"/>
                <w:numId w:val="82"/>
              </w:numPr>
              <w:tabs>
                <w:tab w:val="left" w:pos="426"/>
              </w:tabs>
              <w:spacing w:line="276" w:lineRule="auto"/>
              <w:ind w:left="357" w:hanging="357"/>
              <w:contextualSpacing w:val="0"/>
              <w:jc w:val="both"/>
              <w:rPr>
                <w:rFonts w:ascii="Calibri" w:hAnsi="Calibri" w:cs="Arial"/>
                <w:szCs w:val="22"/>
              </w:rPr>
            </w:pPr>
            <w:r w:rsidRPr="0071664E">
              <w:rPr>
                <w:rFonts w:ascii="Calibri" w:hAnsi="Calibri" w:cs="Arial"/>
                <w:sz w:val="22"/>
                <w:szCs w:val="22"/>
              </w:rPr>
              <w:t>możliwość wnoszenia wkładu strony trzeciej dotyczy wyłącznie projektów skierowanych do pracodawców (firm, jednostek samorządowych, etc.), którzy delegują swoich pracowników na szkolenie;</w:t>
            </w:r>
          </w:p>
          <w:p w:rsidR="00AE2661" w:rsidRPr="0071664E" w:rsidRDefault="00AE2661" w:rsidP="007C0890">
            <w:pPr>
              <w:pStyle w:val="Akapitzlist1"/>
              <w:numPr>
                <w:ilvl w:val="0"/>
                <w:numId w:val="82"/>
              </w:numPr>
              <w:tabs>
                <w:tab w:val="left" w:pos="426"/>
              </w:tabs>
              <w:spacing w:line="276" w:lineRule="auto"/>
              <w:ind w:left="357" w:hanging="357"/>
              <w:contextualSpacing w:val="0"/>
              <w:jc w:val="both"/>
              <w:rPr>
                <w:rFonts w:ascii="Calibri" w:hAnsi="Calibri" w:cs="Arial"/>
                <w:szCs w:val="22"/>
              </w:rPr>
            </w:pPr>
            <w:r w:rsidRPr="0071664E">
              <w:rPr>
                <w:rFonts w:ascii="Calibri" w:hAnsi="Calibri" w:cs="Arial"/>
                <w:sz w:val="22"/>
                <w:szCs w:val="22"/>
              </w:rPr>
              <w:t>wkład wnoszony w tym przypadku dotyczy wynagrodzenia za czas udziału w projekcie;</w:t>
            </w:r>
          </w:p>
          <w:p w:rsidR="00AE2661" w:rsidRPr="0071664E" w:rsidRDefault="00AE2661" w:rsidP="007C0890">
            <w:pPr>
              <w:pStyle w:val="Akapitzlist1"/>
              <w:numPr>
                <w:ilvl w:val="0"/>
                <w:numId w:val="82"/>
              </w:numPr>
              <w:tabs>
                <w:tab w:val="left" w:pos="426"/>
              </w:tabs>
              <w:spacing w:line="276" w:lineRule="auto"/>
              <w:ind w:left="357" w:hanging="357"/>
              <w:contextualSpacing w:val="0"/>
              <w:jc w:val="both"/>
              <w:rPr>
                <w:rFonts w:ascii="Calibri" w:hAnsi="Calibri" w:cs="Arial"/>
                <w:szCs w:val="22"/>
              </w:rPr>
            </w:pPr>
            <w:r w:rsidRPr="0071664E">
              <w:rPr>
                <w:rFonts w:ascii="Calibri" w:hAnsi="Calibri" w:cs="Arial"/>
                <w:sz w:val="22"/>
                <w:szCs w:val="22"/>
              </w:rPr>
              <w:t>podstawą wniesienia wkładu własnego przez strony trzecie powinna być stosowna umowa z beneficjentem oraz zgodność poniesionych wydatków z przepisami krajowymi.</w:t>
            </w:r>
          </w:p>
        </w:tc>
      </w:tr>
      <w:tr w:rsidR="00AE2661" w:rsidRPr="00265227" w:rsidTr="0054408E">
        <w:tc>
          <w:tcPr>
            <w:tcW w:w="3119" w:type="dxa"/>
          </w:tcPr>
          <w:p w:rsidR="00AE2661" w:rsidRPr="006B6A8F" w:rsidRDefault="00AE2661" w:rsidP="005D2212">
            <w:pPr>
              <w:tabs>
                <w:tab w:val="left" w:pos="426"/>
              </w:tabs>
              <w:spacing w:line="276" w:lineRule="auto"/>
              <w:jc w:val="both"/>
              <w:rPr>
                <w:rFonts w:ascii="Calibri" w:hAnsi="Calibri" w:cs="Arial"/>
              </w:rPr>
            </w:pPr>
            <w:r w:rsidRPr="006B6A8F">
              <w:rPr>
                <w:rFonts w:ascii="Calibri" w:hAnsi="Calibri" w:cs="Arial"/>
                <w:sz w:val="22"/>
                <w:szCs w:val="22"/>
              </w:rPr>
              <w:t>wkład niepieniężny w innej formie</w:t>
            </w:r>
          </w:p>
        </w:tc>
        <w:tc>
          <w:tcPr>
            <w:tcW w:w="5841" w:type="dxa"/>
          </w:tcPr>
          <w:p w:rsidR="00AE2661" w:rsidRPr="0071664E" w:rsidRDefault="00AE2661" w:rsidP="007C0890">
            <w:pPr>
              <w:pStyle w:val="Akapitzlist1"/>
              <w:numPr>
                <w:ilvl w:val="0"/>
                <w:numId w:val="83"/>
              </w:numPr>
              <w:tabs>
                <w:tab w:val="left" w:pos="73"/>
              </w:tabs>
              <w:spacing w:line="276" w:lineRule="auto"/>
              <w:ind w:left="357" w:hanging="357"/>
              <w:contextualSpacing w:val="0"/>
              <w:jc w:val="both"/>
              <w:rPr>
                <w:rFonts w:ascii="Calibri" w:hAnsi="Calibri" w:cs="Arial"/>
                <w:szCs w:val="22"/>
              </w:rPr>
            </w:pPr>
            <w:r w:rsidRPr="0071664E">
              <w:rPr>
                <w:rFonts w:ascii="Calibri" w:hAnsi="Calibri" w:cs="Arial"/>
                <w:sz w:val="22"/>
                <w:szCs w:val="22"/>
              </w:rPr>
              <w:t>wartość wkładu niepieniężnego powinna być potwierdzona dokumentami o wartości dowodowej równoważnej fakturom;</w:t>
            </w:r>
          </w:p>
          <w:p w:rsidR="00AE2661" w:rsidRPr="0071664E" w:rsidRDefault="00AE2661" w:rsidP="007C0890">
            <w:pPr>
              <w:pStyle w:val="Akapitzlist1"/>
              <w:numPr>
                <w:ilvl w:val="0"/>
                <w:numId w:val="83"/>
              </w:numPr>
              <w:tabs>
                <w:tab w:val="left" w:pos="73"/>
              </w:tabs>
              <w:spacing w:line="276" w:lineRule="auto"/>
              <w:ind w:left="357" w:hanging="357"/>
              <w:contextualSpacing w:val="0"/>
              <w:jc w:val="both"/>
              <w:rPr>
                <w:rFonts w:ascii="Calibri" w:hAnsi="Calibri" w:cs="Arial"/>
                <w:szCs w:val="22"/>
              </w:rPr>
            </w:pPr>
            <w:r w:rsidRPr="0071664E">
              <w:rPr>
                <w:rFonts w:ascii="Calibri" w:hAnsi="Calibri" w:cs="Arial"/>
                <w:sz w:val="22"/>
                <w:szCs w:val="22"/>
              </w:rPr>
              <w:t>wartość przypisana wkładowi niepieniężnemu nie przekracza stawek rynkowych.</w:t>
            </w:r>
          </w:p>
        </w:tc>
      </w:tr>
    </w:tbl>
    <w:p w:rsidR="00AE2661" w:rsidRPr="00F30C2B" w:rsidRDefault="00AE2661" w:rsidP="007C0890">
      <w:pPr>
        <w:pStyle w:val="Akapitzlist1"/>
        <w:numPr>
          <w:ilvl w:val="0"/>
          <w:numId w:val="118"/>
        </w:numPr>
        <w:tabs>
          <w:tab w:val="left" w:pos="426"/>
        </w:tabs>
        <w:spacing w:line="276" w:lineRule="auto"/>
        <w:ind w:left="426" w:hanging="426"/>
        <w:contextualSpacing w:val="0"/>
        <w:jc w:val="both"/>
        <w:rPr>
          <w:rFonts w:ascii="Calibri" w:hAnsi="Calibri" w:cs="Arial"/>
          <w:i/>
          <w:iCs/>
          <w:sz w:val="22"/>
          <w:szCs w:val="22"/>
        </w:rPr>
      </w:pPr>
      <w:r w:rsidRPr="00265227">
        <w:rPr>
          <w:rFonts w:ascii="Calibri" w:hAnsi="Calibri" w:cs="Arial"/>
          <w:sz w:val="22"/>
          <w:szCs w:val="22"/>
        </w:rPr>
        <w:t xml:space="preserve">Szczegółowe zasady wnoszenia wkładu niepieniężnego uregulowane są w </w:t>
      </w:r>
      <w:r w:rsidRPr="00265227">
        <w:rPr>
          <w:rFonts w:ascii="Calibri" w:hAnsi="Calibri" w:cs="Arial"/>
          <w:i/>
          <w:sz w:val="22"/>
          <w:szCs w:val="22"/>
        </w:rPr>
        <w:t>Wytyczny</w:t>
      </w:r>
      <w:r>
        <w:rPr>
          <w:rFonts w:ascii="Calibri" w:hAnsi="Calibri" w:cs="Arial"/>
          <w:i/>
          <w:sz w:val="22"/>
          <w:szCs w:val="22"/>
        </w:rPr>
        <w:t>ch</w:t>
      </w:r>
      <w:r w:rsidRPr="00265227">
        <w:rPr>
          <w:rFonts w:ascii="Calibri" w:hAnsi="Calibri" w:cs="Arial"/>
          <w:i/>
          <w:sz w:val="22"/>
          <w:szCs w:val="22"/>
        </w:rPr>
        <w:t xml:space="preserve"> </w:t>
      </w:r>
      <w:r>
        <w:rPr>
          <w:rFonts w:ascii="Calibri" w:hAnsi="Calibri" w:cs="Arial"/>
          <w:i/>
          <w:sz w:val="22"/>
          <w:szCs w:val="22"/>
        </w:rPr>
        <w:t xml:space="preserve">programowych. </w:t>
      </w:r>
    </w:p>
    <w:p w:rsidR="00AE2661" w:rsidRDefault="00AE2661" w:rsidP="007C0890">
      <w:pPr>
        <w:pStyle w:val="Akapitzlist1"/>
        <w:numPr>
          <w:ilvl w:val="0"/>
          <w:numId w:val="118"/>
        </w:numPr>
        <w:tabs>
          <w:tab w:val="left" w:pos="426"/>
        </w:tabs>
        <w:spacing w:line="276" w:lineRule="auto"/>
        <w:ind w:left="426" w:hanging="426"/>
        <w:contextualSpacing w:val="0"/>
        <w:jc w:val="both"/>
        <w:rPr>
          <w:rFonts w:ascii="Calibri" w:hAnsi="Calibri" w:cs="Arial"/>
          <w:sz w:val="22"/>
          <w:szCs w:val="22"/>
        </w:rPr>
      </w:pPr>
      <w:r w:rsidRPr="00265227">
        <w:rPr>
          <w:rFonts w:ascii="Calibri" w:hAnsi="Calibri" w:cs="Arial"/>
          <w:sz w:val="22"/>
          <w:szCs w:val="22"/>
        </w:rPr>
        <w:t xml:space="preserve">Wkład w </w:t>
      </w:r>
      <w:r w:rsidRPr="00265227">
        <w:rPr>
          <w:rFonts w:ascii="Calibri" w:hAnsi="Calibri" w:cs="Arial"/>
          <w:b/>
          <w:bCs/>
          <w:sz w:val="22"/>
          <w:szCs w:val="22"/>
        </w:rPr>
        <w:t xml:space="preserve">postaci finansowej </w:t>
      </w:r>
      <w:r w:rsidRPr="00265227">
        <w:rPr>
          <w:rFonts w:ascii="Calibri" w:hAnsi="Calibri" w:cs="Arial"/>
          <w:sz w:val="22"/>
          <w:szCs w:val="22"/>
        </w:rPr>
        <w:t xml:space="preserve">wykazywany przez </w:t>
      </w:r>
      <w:r w:rsidR="004E741F">
        <w:rPr>
          <w:rFonts w:ascii="Calibri" w:hAnsi="Calibri" w:cs="Arial"/>
          <w:sz w:val="22"/>
          <w:szCs w:val="22"/>
        </w:rPr>
        <w:t xml:space="preserve">wnioskodawcę </w:t>
      </w:r>
      <w:r w:rsidR="002A6692">
        <w:rPr>
          <w:rFonts w:ascii="Calibri" w:hAnsi="Calibri" w:cs="Arial"/>
          <w:sz w:val="22"/>
          <w:szCs w:val="22"/>
        </w:rPr>
        <w:t>w projekcie może pochodzić z </w:t>
      </w:r>
      <w:r w:rsidRPr="00265227">
        <w:rPr>
          <w:rFonts w:ascii="Calibri" w:hAnsi="Calibri" w:cs="Arial"/>
          <w:sz w:val="22"/>
          <w:szCs w:val="22"/>
        </w:rPr>
        <w:t>następujących źródeł: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059"/>
      </w:tblGrid>
      <w:tr w:rsidR="00AE2661" w:rsidRPr="00265227" w:rsidTr="00A66996">
        <w:tc>
          <w:tcPr>
            <w:tcW w:w="3261" w:type="dxa"/>
          </w:tcPr>
          <w:p w:rsidR="00AE2661" w:rsidRPr="006B6A8F" w:rsidRDefault="00AE2661" w:rsidP="005D2212">
            <w:pPr>
              <w:spacing w:line="276" w:lineRule="auto"/>
              <w:rPr>
                <w:rFonts w:ascii="Calibri" w:hAnsi="Calibri" w:cs="Arial"/>
              </w:rPr>
            </w:pPr>
            <w:r w:rsidRPr="006B6A8F">
              <w:rPr>
                <w:rFonts w:ascii="Calibri" w:hAnsi="Calibri" w:cs="Arial"/>
                <w:i/>
                <w:iCs/>
                <w:sz w:val="22"/>
                <w:szCs w:val="22"/>
              </w:rPr>
              <w:t xml:space="preserve">Wkład finansowy </w:t>
            </w:r>
          </w:p>
        </w:tc>
        <w:tc>
          <w:tcPr>
            <w:tcW w:w="6059" w:type="dxa"/>
          </w:tcPr>
          <w:p w:rsidR="00AE2661" w:rsidRPr="006B6A8F" w:rsidRDefault="00AE2661" w:rsidP="005D2212">
            <w:pPr>
              <w:spacing w:line="276" w:lineRule="auto"/>
              <w:rPr>
                <w:rFonts w:ascii="Calibri" w:hAnsi="Calibri" w:cs="Arial"/>
              </w:rPr>
            </w:pPr>
            <w:r w:rsidRPr="006B6A8F">
              <w:rPr>
                <w:rFonts w:ascii="Calibri" w:hAnsi="Calibri" w:cs="Arial"/>
                <w:i/>
                <w:iCs/>
                <w:sz w:val="22"/>
                <w:szCs w:val="22"/>
              </w:rPr>
              <w:t>Zasady wnoszenia wkładu</w:t>
            </w:r>
          </w:p>
        </w:tc>
      </w:tr>
      <w:tr w:rsidR="00AE2661" w:rsidRPr="00265227" w:rsidTr="00A66996">
        <w:tc>
          <w:tcPr>
            <w:tcW w:w="3261" w:type="dxa"/>
          </w:tcPr>
          <w:p w:rsidR="00AE2661" w:rsidRPr="0088136B" w:rsidRDefault="0088136B" w:rsidP="005D2212">
            <w:pPr>
              <w:autoSpaceDE w:val="0"/>
              <w:autoSpaceDN w:val="0"/>
              <w:adjustRightInd w:val="0"/>
              <w:spacing w:line="276" w:lineRule="auto"/>
              <w:jc w:val="both"/>
              <w:rPr>
                <w:rFonts w:ascii="Calibri" w:hAnsi="Calibri" w:cs="Arial"/>
              </w:rPr>
            </w:pPr>
            <w:r w:rsidRPr="0088136B">
              <w:rPr>
                <w:rFonts w:ascii="Calibri" w:hAnsi="Calibri" w:cs="Arial"/>
              </w:rPr>
              <w:t>opłaty związane z udziałem uczestników w projekcie</w:t>
            </w:r>
          </w:p>
        </w:tc>
        <w:tc>
          <w:tcPr>
            <w:tcW w:w="6059" w:type="dxa"/>
          </w:tcPr>
          <w:p w:rsidR="0088136B" w:rsidRPr="0071664E" w:rsidRDefault="0088136B" w:rsidP="005D2212">
            <w:pPr>
              <w:pStyle w:val="Akapitzlist1"/>
              <w:autoSpaceDE w:val="0"/>
              <w:autoSpaceDN w:val="0"/>
              <w:adjustRightInd w:val="0"/>
              <w:spacing w:line="276" w:lineRule="auto"/>
              <w:ind w:left="0"/>
              <w:jc w:val="both"/>
              <w:rPr>
                <w:rFonts w:ascii="Calibri" w:hAnsi="Calibri" w:cs="Arial"/>
                <w:szCs w:val="22"/>
              </w:rPr>
            </w:pPr>
            <w:r w:rsidRPr="0071664E">
              <w:rPr>
                <w:rFonts w:ascii="Calibri" w:hAnsi="Calibri" w:cs="Arial"/>
                <w:szCs w:val="22"/>
              </w:rPr>
              <w:t>1) możliwość wykorzystania opłat nie może ograniczać udziału w projekcie grupom docelowym wspieranym z EFS, w związku z tym w przypadku wsparcia kierowanego do osób pozostających bez zatrudnienia lub wykluczonych społecznie opłaty nie powinny być pobierane; natomiast jest to możliwe w przypadku rodziców wnoszących opłatę za opiekę przedszkolną lub żłobkową za dzieci, osób uczestniczących w kształceniu ustawicznym, np. szkoleniach językowych dla dorosłych osób pracujących, etc.;</w:t>
            </w:r>
          </w:p>
          <w:p w:rsidR="0088136B" w:rsidRPr="0071664E" w:rsidRDefault="0088136B" w:rsidP="005D2212">
            <w:pPr>
              <w:pStyle w:val="Akapitzlist1"/>
              <w:autoSpaceDE w:val="0"/>
              <w:autoSpaceDN w:val="0"/>
              <w:adjustRightInd w:val="0"/>
              <w:spacing w:line="276" w:lineRule="auto"/>
              <w:ind w:left="0"/>
              <w:jc w:val="both"/>
              <w:rPr>
                <w:rFonts w:ascii="Calibri" w:hAnsi="Calibri" w:cs="Arial"/>
                <w:szCs w:val="22"/>
              </w:rPr>
            </w:pPr>
            <w:r w:rsidRPr="0071664E">
              <w:rPr>
                <w:rFonts w:ascii="Calibri" w:hAnsi="Calibri" w:cs="Arial"/>
                <w:szCs w:val="22"/>
              </w:rPr>
              <w:t>2) opłaty powinny być symboliczne i nie stanowić istotnej bariery uczestnictwa w projekcie;</w:t>
            </w:r>
          </w:p>
          <w:p w:rsidR="00AE2661" w:rsidRPr="0071664E" w:rsidRDefault="0088136B" w:rsidP="005D2212">
            <w:pPr>
              <w:pStyle w:val="Akapitzlist1"/>
              <w:autoSpaceDE w:val="0"/>
              <w:autoSpaceDN w:val="0"/>
              <w:adjustRightInd w:val="0"/>
              <w:spacing w:line="276" w:lineRule="auto"/>
              <w:ind w:left="0"/>
              <w:contextualSpacing w:val="0"/>
              <w:jc w:val="both"/>
              <w:rPr>
                <w:rFonts w:ascii="Calibri" w:hAnsi="Calibri" w:cs="Arial"/>
                <w:szCs w:val="22"/>
              </w:rPr>
            </w:pPr>
            <w:r w:rsidRPr="0071664E">
              <w:rPr>
                <w:rFonts w:ascii="Calibri" w:hAnsi="Calibri" w:cs="Arial"/>
                <w:szCs w:val="22"/>
              </w:rPr>
              <w:t>3) informacja na temat pobierania opłat od</w:t>
            </w:r>
            <w:r w:rsidRPr="0071664E">
              <w:t xml:space="preserve"> </w:t>
            </w:r>
            <w:r w:rsidRPr="0071664E">
              <w:rPr>
                <w:rFonts w:ascii="Calibri" w:hAnsi="Calibri" w:cs="Arial"/>
                <w:szCs w:val="22"/>
              </w:rPr>
              <w:t>uczestników powinna zostać zawarta we wniosku o dofinansowanie projektu i powinna podlegać ocenie pod kątem celowości i ewentualnego ograniczenia dostępu do projektu dla potencjalnych uczestników projektu przez instytucję oceniającą konkurs.</w:t>
            </w:r>
          </w:p>
        </w:tc>
      </w:tr>
      <w:tr w:rsidR="00AE2661" w:rsidRPr="00265227" w:rsidTr="00A66996">
        <w:tc>
          <w:tcPr>
            <w:tcW w:w="3261" w:type="dxa"/>
          </w:tcPr>
          <w:p w:rsidR="00AE2661" w:rsidRPr="00B9376F" w:rsidRDefault="00B9376F" w:rsidP="005D2212">
            <w:pPr>
              <w:autoSpaceDE w:val="0"/>
              <w:autoSpaceDN w:val="0"/>
              <w:adjustRightInd w:val="0"/>
              <w:spacing w:line="276" w:lineRule="auto"/>
              <w:jc w:val="both"/>
              <w:rPr>
                <w:rFonts w:ascii="Calibri" w:hAnsi="Calibri" w:cs="Arial"/>
              </w:rPr>
            </w:pPr>
            <w:r w:rsidRPr="00B9376F">
              <w:rPr>
                <w:rFonts w:ascii="Calibri" w:hAnsi="Calibri" w:cs="Arial"/>
              </w:rPr>
              <w:lastRenderedPageBreak/>
              <w:t>środki pozyskane przez podmiot będący beneficjentem z innych programów krajowych/ regionalnych /lokalnych, pod warunkiem, że zasady realizacji tych programów nie zabraniają wnoszenia ich środków do projektów EFS (zagrożenie podwójnym finansowaniem wydatków)</w:t>
            </w:r>
          </w:p>
        </w:tc>
        <w:tc>
          <w:tcPr>
            <w:tcW w:w="6059" w:type="dxa"/>
          </w:tcPr>
          <w:p w:rsidR="00B9376F" w:rsidRPr="00B9376F" w:rsidRDefault="00B9376F" w:rsidP="005D2212">
            <w:pPr>
              <w:autoSpaceDE w:val="0"/>
              <w:autoSpaceDN w:val="0"/>
              <w:adjustRightInd w:val="0"/>
              <w:spacing w:line="276" w:lineRule="auto"/>
              <w:ind w:left="317" w:hanging="283"/>
              <w:jc w:val="both"/>
              <w:rPr>
                <w:rFonts w:ascii="Calibri" w:hAnsi="Calibri" w:cs="Arial"/>
                <w:szCs w:val="22"/>
              </w:rPr>
            </w:pPr>
            <w:r w:rsidRPr="00B9376F">
              <w:rPr>
                <w:rFonts w:ascii="Calibri" w:hAnsi="Calibri" w:cs="Arial"/>
                <w:szCs w:val="22"/>
              </w:rPr>
              <w:t>1) zasady realizacji programów, z których beneficjent uzyskał środki, nie mogą zabraniać ich wykazania jako wkładu własnego do projektu EFS (przykładem takich środków z innych programów, które mogą stanowić wkład własny do innych projektów jest Fundusz Inicjatyw Obywatelskich);</w:t>
            </w:r>
          </w:p>
          <w:p w:rsidR="00AE2661" w:rsidRPr="00B9376F" w:rsidRDefault="00B9376F" w:rsidP="005D2212">
            <w:pPr>
              <w:autoSpaceDE w:val="0"/>
              <w:autoSpaceDN w:val="0"/>
              <w:adjustRightInd w:val="0"/>
              <w:spacing w:line="276" w:lineRule="auto"/>
              <w:ind w:left="317" w:hanging="283"/>
              <w:jc w:val="both"/>
              <w:rPr>
                <w:rFonts w:ascii="Calibri" w:hAnsi="Calibri" w:cs="Arial"/>
                <w:szCs w:val="22"/>
              </w:rPr>
            </w:pPr>
            <w:r w:rsidRPr="00B9376F">
              <w:rPr>
                <w:rFonts w:ascii="Calibri" w:hAnsi="Calibri" w:cs="Arial"/>
                <w:szCs w:val="22"/>
              </w:rPr>
              <w:t>2) beneficjent nie może angażować jako wkład własny jedynie środków pozyskanych w ramach innych programów/ grantów, w których jasno określono, że nie mogą one stanowić wkładu własnego w projektach współfinansowanych ze środków UE.</w:t>
            </w:r>
          </w:p>
        </w:tc>
      </w:tr>
      <w:tr w:rsidR="00AE2661" w:rsidRPr="00265227" w:rsidTr="00A66996">
        <w:tc>
          <w:tcPr>
            <w:tcW w:w="3261" w:type="dxa"/>
          </w:tcPr>
          <w:p w:rsidR="00AE2661" w:rsidRPr="00B9376F" w:rsidRDefault="00B9376F" w:rsidP="005D2212">
            <w:pPr>
              <w:autoSpaceDE w:val="0"/>
              <w:autoSpaceDN w:val="0"/>
              <w:adjustRightInd w:val="0"/>
              <w:spacing w:line="276" w:lineRule="auto"/>
              <w:jc w:val="both"/>
              <w:rPr>
                <w:rFonts w:ascii="Calibri" w:hAnsi="Calibri" w:cs="Arial"/>
              </w:rPr>
            </w:pPr>
            <w:r w:rsidRPr="00B9376F">
              <w:rPr>
                <w:rFonts w:ascii="Calibri" w:hAnsi="Calibri" w:cs="Arial"/>
              </w:rPr>
              <w:t>wpłaty pracodawców z tytułu uzyskanego wsparcia, w tym z tytułu uzyskanej pomocy publicznej</w:t>
            </w:r>
          </w:p>
        </w:tc>
        <w:tc>
          <w:tcPr>
            <w:tcW w:w="6059" w:type="dxa"/>
          </w:tcPr>
          <w:p w:rsidR="00B9376F" w:rsidRPr="00B9376F" w:rsidRDefault="00B9376F" w:rsidP="005D2212">
            <w:pPr>
              <w:autoSpaceDE w:val="0"/>
              <w:autoSpaceDN w:val="0"/>
              <w:adjustRightInd w:val="0"/>
              <w:spacing w:line="276" w:lineRule="auto"/>
              <w:ind w:left="318" w:hanging="283"/>
              <w:jc w:val="both"/>
              <w:rPr>
                <w:rFonts w:ascii="Calibri" w:hAnsi="Calibri" w:cs="Arial"/>
              </w:rPr>
            </w:pPr>
            <w:r w:rsidRPr="00B9376F">
              <w:rPr>
                <w:rFonts w:ascii="Calibri" w:hAnsi="Calibri" w:cs="Arial"/>
              </w:rPr>
              <w:t>1) możliwość wnoszenia wkładu własnego w takiej formie dotyczy wyłącznie projektów skierowanych do firm prywatnych, które uzyskują pomoc publiczną w związku z uzyskanym w ramach projektu wsparciem;</w:t>
            </w:r>
          </w:p>
          <w:p w:rsidR="00AE2661" w:rsidRPr="00B9376F" w:rsidRDefault="00B9376F" w:rsidP="005D2212">
            <w:pPr>
              <w:autoSpaceDE w:val="0"/>
              <w:autoSpaceDN w:val="0"/>
              <w:adjustRightInd w:val="0"/>
              <w:spacing w:line="276" w:lineRule="auto"/>
              <w:ind w:left="318" w:hanging="283"/>
              <w:jc w:val="both"/>
              <w:rPr>
                <w:rFonts w:ascii="Calibri" w:hAnsi="Calibri" w:cs="Arial"/>
              </w:rPr>
            </w:pPr>
            <w:r w:rsidRPr="00B9376F">
              <w:rPr>
                <w:rFonts w:ascii="Calibri" w:hAnsi="Calibri" w:cs="Arial"/>
              </w:rPr>
              <w:t>2) wkład własny wnoszony jest na podstawie umowy pomiędzy beneficjentem a pracodawcą, który uzyskuje pomoc publiczną.</w:t>
            </w:r>
          </w:p>
        </w:tc>
      </w:tr>
      <w:tr w:rsidR="00B9376F" w:rsidRPr="00265227" w:rsidTr="00A66996">
        <w:tc>
          <w:tcPr>
            <w:tcW w:w="3261" w:type="dxa"/>
          </w:tcPr>
          <w:p w:rsidR="00B9376F" w:rsidRPr="00B9376F" w:rsidRDefault="00B9376F" w:rsidP="005D2212">
            <w:pPr>
              <w:autoSpaceDE w:val="0"/>
              <w:autoSpaceDN w:val="0"/>
              <w:adjustRightInd w:val="0"/>
              <w:spacing w:line="276" w:lineRule="auto"/>
              <w:jc w:val="both"/>
              <w:rPr>
                <w:rFonts w:ascii="Calibri" w:hAnsi="Calibri" w:cs="Arial"/>
              </w:rPr>
            </w:pPr>
            <w:r w:rsidRPr="00B9376F">
              <w:rPr>
                <w:rFonts w:ascii="Calibri" w:hAnsi="Calibri" w:cs="Arial"/>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059" w:type="dxa"/>
          </w:tcPr>
          <w:p w:rsidR="00B9376F" w:rsidRPr="00B9376F" w:rsidRDefault="00B9376F" w:rsidP="005D2212">
            <w:pPr>
              <w:autoSpaceDE w:val="0"/>
              <w:autoSpaceDN w:val="0"/>
              <w:adjustRightInd w:val="0"/>
              <w:spacing w:line="276" w:lineRule="auto"/>
              <w:ind w:left="318" w:hanging="283"/>
              <w:jc w:val="both"/>
              <w:rPr>
                <w:rFonts w:ascii="Calibri" w:hAnsi="Calibri" w:cs="Arial"/>
              </w:rPr>
            </w:pPr>
            <w:r w:rsidRPr="00B9376F">
              <w:rPr>
                <w:rFonts w:ascii="Calibri" w:hAnsi="Calibri" w:cs="Arial"/>
              </w:rPr>
              <w:t>1) środki własne / dotacje / granty pozyskane przez podmiot na finansowanie swojej podstawowej działalności;</w:t>
            </w:r>
          </w:p>
          <w:p w:rsidR="00B9376F" w:rsidRPr="00B9376F" w:rsidRDefault="00B9376F" w:rsidP="005D2212">
            <w:pPr>
              <w:autoSpaceDE w:val="0"/>
              <w:autoSpaceDN w:val="0"/>
              <w:adjustRightInd w:val="0"/>
              <w:spacing w:line="276" w:lineRule="auto"/>
              <w:ind w:left="318" w:hanging="283"/>
              <w:jc w:val="both"/>
              <w:rPr>
                <w:rFonts w:ascii="Calibri" w:hAnsi="Calibri" w:cs="Arial"/>
              </w:rPr>
            </w:pPr>
            <w:r w:rsidRPr="00B9376F">
              <w:rPr>
                <w:rFonts w:ascii="Calibri" w:hAnsi="Calibri" w:cs="Arial"/>
              </w:rPr>
              <w:t>2) w przypadku organizacji pozarządowych to również możliwość zaangażowania środków pozyskanych z ustawą o działalności pożytku publicznego i wolontariacie, np. środki pozyskane w ramach 1%, środki ze zbiórek publicznych, darowizny, nawiązki sądowe;</w:t>
            </w:r>
          </w:p>
          <w:p w:rsidR="00B9376F" w:rsidRPr="00B9376F" w:rsidRDefault="00B9376F" w:rsidP="005D2212">
            <w:pPr>
              <w:autoSpaceDE w:val="0"/>
              <w:autoSpaceDN w:val="0"/>
              <w:adjustRightInd w:val="0"/>
              <w:spacing w:line="276" w:lineRule="auto"/>
              <w:ind w:left="318" w:hanging="283"/>
              <w:jc w:val="both"/>
              <w:rPr>
                <w:rFonts w:ascii="Calibri" w:hAnsi="Calibri" w:cs="Arial"/>
              </w:rPr>
            </w:pPr>
            <w:r w:rsidRPr="00B9376F">
              <w:rPr>
                <w:rFonts w:ascii="Calibri" w:hAnsi="Calibri" w:cs="Arial"/>
              </w:rPr>
              <w:t xml:space="preserve">3) 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 liczba godzin) niezbędny do realizacji zadania/zadań; ponadto do rozliczania kwalifikowalności wynagrodzenia takiej osoby stosuje się zapisy Wytycznych programowych w zakresie personelu </w:t>
            </w:r>
            <w:r w:rsidRPr="00B9376F">
              <w:rPr>
                <w:rFonts w:ascii="Calibri" w:hAnsi="Calibri" w:cs="Arial"/>
              </w:rPr>
              <w:lastRenderedPageBreak/>
              <w:t>projektu.</w:t>
            </w:r>
          </w:p>
        </w:tc>
      </w:tr>
    </w:tbl>
    <w:p w:rsidR="00AE2661" w:rsidRDefault="00AE2661" w:rsidP="007C0890">
      <w:pPr>
        <w:pStyle w:val="Akapitzlist1"/>
        <w:numPr>
          <w:ilvl w:val="0"/>
          <w:numId w:val="118"/>
        </w:numPr>
        <w:autoSpaceDE w:val="0"/>
        <w:autoSpaceDN w:val="0"/>
        <w:adjustRightInd w:val="0"/>
        <w:spacing w:line="276" w:lineRule="auto"/>
        <w:ind w:left="567" w:hanging="567"/>
        <w:contextualSpacing w:val="0"/>
        <w:jc w:val="both"/>
        <w:rPr>
          <w:rFonts w:ascii="Calibri" w:hAnsi="Calibri" w:cs="Arial"/>
          <w:sz w:val="22"/>
          <w:szCs w:val="22"/>
        </w:rPr>
      </w:pPr>
      <w:r w:rsidRPr="00265227">
        <w:rPr>
          <w:rFonts w:ascii="Calibri" w:hAnsi="Calibri" w:cs="Arial"/>
          <w:sz w:val="22"/>
          <w:szCs w:val="22"/>
        </w:rPr>
        <w:lastRenderedPageBreak/>
        <w:t xml:space="preserve">Celem zapewnienia określonej wysokości wkładu własnego możliwe będzie </w:t>
      </w:r>
      <w:r w:rsidRPr="00265227">
        <w:rPr>
          <w:rFonts w:ascii="Calibri" w:hAnsi="Calibri" w:cs="Arial"/>
          <w:b/>
          <w:sz w:val="22"/>
          <w:szCs w:val="22"/>
        </w:rPr>
        <w:t>łączenie różnych jego form</w:t>
      </w:r>
      <w:r>
        <w:rPr>
          <w:rFonts w:ascii="Calibri" w:hAnsi="Calibri" w:cs="Arial"/>
          <w:b/>
          <w:sz w:val="22"/>
          <w:szCs w:val="22"/>
        </w:rPr>
        <w:t>.</w:t>
      </w:r>
    </w:p>
    <w:p w:rsidR="00AE2661" w:rsidRDefault="00AE2661" w:rsidP="007C0890">
      <w:pPr>
        <w:pStyle w:val="Akapitzlist1"/>
        <w:numPr>
          <w:ilvl w:val="0"/>
          <w:numId w:val="118"/>
        </w:numPr>
        <w:autoSpaceDE w:val="0"/>
        <w:autoSpaceDN w:val="0"/>
        <w:adjustRightInd w:val="0"/>
        <w:spacing w:line="276" w:lineRule="auto"/>
        <w:ind w:left="426" w:hanging="426"/>
        <w:jc w:val="both"/>
        <w:rPr>
          <w:rFonts w:ascii="Calibri" w:hAnsi="Calibri" w:cs="Arial"/>
          <w:sz w:val="22"/>
          <w:szCs w:val="22"/>
        </w:rPr>
      </w:pPr>
      <w:r w:rsidRPr="00B76983">
        <w:rPr>
          <w:rFonts w:ascii="Calibri" w:hAnsi="Calibri" w:cs="Arial"/>
          <w:bCs/>
          <w:sz w:val="22"/>
          <w:szCs w:val="22"/>
        </w:rPr>
        <w:t>Wkład własny może być wykazywany przez beneficjenta bez względu na sposób rozliczenia projektu EFS.</w:t>
      </w:r>
      <w:r w:rsidRPr="00B76983">
        <w:rPr>
          <w:rFonts w:ascii="Calibri" w:hAnsi="Calibri" w:cs="Arial"/>
          <w:b/>
          <w:bCs/>
          <w:sz w:val="22"/>
          <w:szCs w:val="22"/>
        </w:rPr>
        <w:t xml:space="preserve"> </w:t>
      </w:r>
      <w:r w:rsidRPr="00B76983">
        <w:rPr>
          <w:rFonts w:ascii="Calibri" w:hAnsi="Calibri" w:cs="Arial"/>
          <w:sz w:val="22"/>
          <w:szCs w:val="22"/>
        </w:rPr>
        <w:t xml:space="preserve">Wnoszenie wkładu własnego w przypadku projektów rozliczanych ryczałtowo możliwe jest na takich samych zasadach jak w przypadku projektów rozliczanych na podstawie rzeczywiście poniesionych wydatków. Wykazanie wkładu własnego bez względu na źródło jego pochodzenia możliwe jest zarówno </w:t>
      </w:r>
      <w:r w:rsidRPr="00B76983">
        <w:rPr>
          <w:rFonts w:ascii="Calibri" w:hAnsi="Calibri" w:cs="Arial"/>
          <w:b/>
          <w:sz w:val="22"/>
          <w:szCs w:val="22"/>
        </w:rPr>
        <w:t>z kosztów pośrednich jak i bezpośrednich</w:t>
      </w:r>
      <w:r w:rsidRPr="00B76983">
        <w:rPr>
          <w:rFonts w:ascii="Calibri" w:hAnsi="Calibri" w:cs="Arial"/>
          <w:sz w:val="22"/>
          <w:szCs w:val="22"/>
        </w:rPr>
        <w:t>.</w:t>
      </w:r>
    </w:p>
    <w:p w:rsidR="00B9376F" w:rsidRDefault="00B9376F" w:rsidP="00B9376F">
      <w:pPr>
        <w:pStyle w:val="Akapitzlist1"/>
        <w:autoSpaceDE w:val="0"/>
        <w:autoSpaceDN w:val="0"/>
        <w:adjustRightInd w:val="0"/>
        <w:spacing w:after="120" w:line="276" w:lineRule="auto"/>
        <w:jc w:val="both"/>
        <w:rPr>
          <w:rFonts w:ascii="Calibri" w:hAnsi="Calibri" w:cs="Arial"/>
          <w:sz w:val="22"/>
          <w:szCs w:val="22"/>
        </w:rPr>
      </w:pPr>
    </w:p>
    <w:p w:rsidR="00292A6F" w:rsidRPr="00292A6F" w:rsidRDefault="00AE2661" w:rsidP="00292A6F">
      <w:pPr>
        <w:keepNext/>
        <w:numPr>
          <w:ilvl w:val="1"/>
          <w:numId w:val="0"/>
        </w:numPr>
        <w:pBdr>
          <w:top w:val="single" w:sz="8" w:space="1" w:color="000000"/>
          <w:left w:val="single" w:sz="8" w:space="4" w:color="000000"/>
          <w:bottom w:val="single" w:sz="8" w:space="1" w:color="000000"/>
          <w:right w:val="single" w:sz="8" w:space="4" w:color="000000"/>
        </w:pBdr>
        <w:shd w:val="clear" w:color="auto" w:fill="B3B3B3"/>
        <w:tabs>
          <w:tab w:val="left" w:pos="0"/>
          <w:tab w:val="left" w:pos="284"/>
          <w:tab w:val="left" w:pos="426"/>
        </w:tabs>
        <w:suppressAutoHyphens/>
        <w:spacing w:after="120" w:line="276" w:lineRule="auto"/>
        <w:jc w:val="both"/>
        <w:outlineLvl w:val="1"/>
        <w:rPr>
          <w:rFonts w:ascii="Calibri" w:hAnsi="Calibri" w:cs="Arial"/>
          <w:b/>
          <w:bCs/>
          <w:iCs/>
          <w:color w:val="000000"/>
          <w:sz w:val="22"/>
          <w:szCs w:val="22"/>
        </w:rPr>
      </w:pPr>
      <w:bookmarkStart w:id="81" w:name="_Toc429053228"/>
      <w:bookmarkStart w:id="82" w:name="_Toc452098040"/>
      <w:r w:rsidRPr="00265227">
        <w:rPr>
          <w:rFonts w:ascii="Calibri" w:hAnsi="Calibri" w:cs="Arial"/>
          <w:b/>
          <w:bCs/>
          <w:iCs/>
          <w:color w:val="000000"/>
          <w:sz w:val="22"/>
          <w:szCs w:val="22"/>
        </w:rPr>
        <w:t xml:space="preserve">4.2. Pomoc publiczna / pomoc </w:t>
      </w:r>
      <w:r w:rsidRPr="0089523D">
        <w:rPr>
          <w:rFonts w:ascii="Calibri" w:hAnsi="Calibri" w:cs="Arial"/>
          <w:b/>
          <w:bCs/>
          <w:i/>
          <w:iCs/>
          <w:color w:val="000000"/>
          <w:sz w:val="22"/>
          <w:szCs w:val="22"/>
        </w:rPr>
        <w:t>de minimis</w:t>
      </w:r>
      <w:bookmarkEnd w:id="81"/>
      <w:bookmarkEnd w:id="82"/>
    </w:p>
    <w:p w:rsidR="00292A6F" w:rsidRDefault="00292A6F" w:rsidP="007C0890">
      <w:pPr>
        <w:keepLines/>
        <w:numPr>
          <w:ilvl w:val="6"/>
          <w:numId w:val="34"/>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sidRPr="00292A6F">
        <w:rPr>
          <w:rFonts w:ascii="Calibri" w:hAnsi="Calibri" w:cs="Calibri"/>
          <w:color w:val="000000"/>
          <w:sz w:val="22"/>
          <w:szCs w:val="22"/>
        </w:rPr>
        <w:t xml:space="preserve">Pomoc publiczna oznacza wszelką pomoc przyznawaną przez Państwo członkowskie lub pochodzącą ze środków państwowych na warunkach korzystniejszych niż oferowane na rynku, która zakłóca lub grozi zakłóceniem konkurencji poprzez sprzyjanie niektórym przedsiębiorstwom lub produkcji niektórych towarów oraz wpływająca tym samym na wymianę handlową między Państwami Członkowskimi. </w:t>
      </w:r>
    </w:p>
    <w:p w:rsidR="00292A6F" w:rsidRDefault="007B4C24" w:rsidP="007C0890">
      <w:pPr>
        <w:keepLines/>
        <w:numPr>
          <w:ilvl w:val="6"/>
          <w:numId w:val="34"/>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Pr>
          <w:rFonts w:ascii="Calibri" w:hAnsi="Calibri" w:cs="Calibri"/>
          <w:color w:val="000000"/>
          <w:sz w:val="22"/>
          <w:szCs w:val="22"/>
        </w:rPr>
        <w:t>Ustalenie</w:t>
      </w:r>
      <w:r w:rsidR="00292A6F">
        <w:rPr>
          <w:rFonts w:ascii="Calibri" w:hAnsi="Calibri" w:cs="Calibri"/>
          <w:color w:val="000000"/>
          <w:sz w:val="22"/>
          <w:szCs w:val="22"/>
        </w:rPr>
        <w:t xml:space="preserve">, czy </w:t>
      </w:r>
      <w:r w:rsidR="00292A6F" w:rsidRPr="00292A6F">
        <w:rPr>
          <w:rFonts w:ascii="Calibri" w:hAnsi="Calibri" w:cs="Calibri"/>
          <w:color w:val="000000"/>
          <w:sz w:val="22"/>
          <w:szCs w:val="22"/>
        </w:rPr>
        <w:t>w danym przypadku występuje pomoc publiczna jest możliwe wyłącznie po zbadaniu, czy zostały spełnione jednocześnie</w:t>
      </w:r>
      <w:r w:rsidR="002170CC" w:rsidRPr="002170CC">
        <w:rPr>
          <w:rFonts w:ascii="Calibri" w:hAnsi="Calibri" w:cs="Calibri"/>
          <w:color w:val="000000"/>
          <w:sz w:val="22"/>
          <w:szCs w:val="22"/>
        </w:rPr>
        <w:t xml:space="preserve"> </w:t>
      </w:r>
      <w:r w:rsidR="002170CC" w:rsidRPr="00292A6F">
        <w:rPr>
          <w:rFonts w:ascii="Calibri" w:hAnsi="Calibri" w:cs="Calibri"/>
          <w:color w:val="000000"/>
          <w:sz w:val="22"/>
          <w:szCs w:val="22"/>
        </w:rPr>
        <w:t>wszystkie cztery przesłanki występowania pomocy publicznej (tzw. test pomocy publicznej), tj. gdy wsparcie:</w:t>
      </w:r>
    </w:p>
    <w:p w:rsidR="00165476" w:rsidRPr="00292A6F" w:rsidRDefault="00165476" w:rsidP="005D2212">
      <w:pPr>
        <w:tabs>
          <w:tab w:val="num" w:pos="709"/>
        </w:tabs>
        <w:autoSpaceDE w:val="0"/>
        <w:autoSpaceDN w:val="0"/>
        <w:adjustRightInd w:val="0"/>
        <w:spacing w:line="276" w:lineRule="auto"/>
        <w:ind w:left="709" w:hanging="425"/>
        <w:jc w:val="both"/>
        <w:rPr>
          <w:rFonts w:ascii="Calibri" w:hAnsi="Calibri" w:cs="Calibri"/>
          <w:color w:val="000000"/>
          <w:sz w:val="22"/>
          <w:szCs w:val="22"/>
        </w:rPr>
      </w:pPr>
      <w:r>
        <w:rPr>
          <w:rFonts w:ascii="Calibri" w:hAnsi="Calibri" w:cs="Calibri"/>
          <w:color w:val="000000"/>
          <w:sz w:val="22"/>
          <w:szCs w:val="22"/>
        </w:rPr>
        <w:tab/>
        <w:t xml:space="preserve">- </w:t>
      </w:r>
      <w:r w:rsidRPr="00292A6F">
        <w:rPr>
          <w:rFonts w:ascii="Calibri" w:hAnsi="Calibri" w:cs="Calibri"/>
          <w:color w:val="000000"/>
          <w:sz w:val="22"/>
          <w:szCs w:val="22"/>
        </w:rPr>
        <w:t xml:space="preserve">jest przyznawane przez państwo lub pochodzi ze środków państwowych; </w:t>
      </w:r>
    </w:p>
    <w:p w:rsidR="00165476" w:rsidRPr="00292A6F" w:rsidRDefault="00165476" w:rsidP="005D2212">
      <w:pPr>
        <w:tabs>
          <w:tab w:val="num" w:pos="709"/>
        </w:tabs>
        <w:autoSpaceDE w:val="0"/>
        <w:autoSpaceDN w:val="0"/>
        <w:adjustRightInd w:val="0"/>
        <w:spacing w:line="276" w:lineRule="auto"/>
        <w:ind w:left="709" w:hanging="425"/>
        <w:jc w:val="both"/>
        <w:rPr>
          <w:rFonts w:ascii="Calibri" w:hAnsi="Calibri" w:cs="Calibri"/>
          <w:color w:val="000000"/>
          <w:sz w:val="22"/>
          <w:szCs w:val="22"/>
        </w:rPr>
      </w:pPr>
      <w:r>
        <w:rPr>
          <w:rFonts w:ascii="Calibri" w:hAnsi="Calibri" w:cs="Calibri"/>
          <w:color w:val="000000"/>
          <w:sz w:val="22"/>
          <w:szCs w:val="22"/>
        </w:rPr>
        <w:tab/>
        <w:t xml:space="preserve">- </w:t>
      </w:r>
      <w:r w:rsidRPr="00292A6F">
        <w:rPr>
          <w:rFonts w:ascii="Calibri" w:hAnsi="Calibri" w:cs="Calibri"/>
          <w:color w:val="000000"/>
          <w:sz w:val="22"/>
          <w:szCs w:val="22"/>
        </w:rPr>
        <w:t xml:space="preserve">jest udzielane na warunkach korzystniejszych niż oferowane na rynku; </w:t>
      </w:r>
    </w:p>
    <w:p w:rsidR="00165476" w:rsidRPr="00292A6F" w:rsidRDefault="00165476" w:rsidP="005D2212">
      <w:pPr>
        <w:tabs>
          <w:tab w:val="num" w:pos="709"/>
        </w:tabs>
        <w:autoSpaceDE w:val="0"/>
        <w:autoSpaceDN w:val="0"/>
        <w:adjustRightInd w:val="0"/>
        <w:spacing w:line="276" w:lineRule="auto"/>
        <w:ind w:left="709" w:hanging="425"/>
        <w:jc w:val="both"/>
        <w:rPr>
          <w:rFonts w:ascii="Calibri" w:hAnsi="Calibri" w:cs="Calibri"/>
          <w:color w:val="000000"/>
          <w:sz w:val="22"/>
          <w:szCs w:val="22"/>
        </w:rPr>
      </w:pPr>
      <w:r>
        <w:rPr>
          <w:rFonts w:ascii="Calibri" w:hAnsi="Calibri" w:cs="Calibri"/>
          <w:color w:val="000000"/>
          <w:sz w:val="22"/>
          <w:szCs w:val="22"/>
        </w:rPr>
        <w:tab/>
        <w:t xml:space="preserve">- </w:t>
      </w:r>
      <w:r w:rsidRPr="00292A6F">
        <w:rPr>
          <w:rFonts w:ascii="Calibri" w:hAnsi="Calibri" w:cs="Calibri"/>
          <w:color w:val="000000"/>
          <w:sz w:val="22"/>
          <w:szCs w:val="22"/>
        </w:rPr>
        <w:t xml:space="preserve">ma charakter selektywny; </w:t>
      </w:r>
    </w:p>
    <w:p w:rsidR="00043776" w:rsidRDefault="00165476" w:rsidP="00A46566">
      <w:pPr>
        <w:keepLines/>
        <w:autoSpaceDE w:val="0"/>
        <w:autoSpaceDN w:val="0"/>
        <w:adjustRightInd w:val="0"/>
        <w:spacing w:line="276" w:lineRule="auto"/>
        <w:ind w:left="851" w:hanging="142"/>
        <w:jc w:val="both"/>
        <w:rPr>
          <w:rFonts w:ascii="Calibri" w:hAnsi="Calibri" w:cs="Calibri"/>
          <w:color w:val="000000"/>
          <w:sz w:val="22"/>
          <w:szCs w:val="22"/>
        </w:rPr>
      </w:pPr>
      <w:r>
        <w:rPr>
          <w:rFonts w:ascii="Calibri" w:hAnsi="Calibri" w:cs="Calibri"/>
          <w:color w:val="000000"/>
          <w:sz w:val="22"/>
          <w:szCs w:val="22"/>
        </w:rPr>
        <w:t xml:space="preserve">- </w:t>
      </w:r>
      <w:r w:rsidRPr="00292A6F">
        <w:rPr>
          <w:rFonts w:ascii="Calibri" w:hAnsi="Calibri" w:cs="Calibri"/>
          <w:color w:val="000000"/>
          <w:sz w:val="22"/>
          <w:szCs w:val="22"/>
        </w:rPr>
        <w:t>zakłóca lub grozi zakłóceniem konkurencji oraz wpływa na wymianę handlową między państwami członkowskimi.</w:t>
      </w:r>
    </w:p>
    <w:p w:rsidR="00165476" w:rsidRPr="00292A6F" w:rsidRDefault="00165476" w:rsidP="005D2212">
      <w:pPr>
        <w:autoSpaceDE w:val="0"/>
        <w:autoSpaceDN w:val="0"/>
        <w:adjustRightInd w:val="0"/>
        <w:spacing w:line="276" w:lineRule="auto"/>
        <w:ind w:left="709"/>
        <w:jc w:val="both"/>
        <w:rPr>
          <w:rFonts w:ascii="Calibri" w:hAnsi="Calibri" w:cs="Calibri"/>
          <w:color w:val="000000"/>
          <w:sz w:val="22"/>
          <w:szCs w:val="22"/>
        </w:rPr>
      </w:pPr>
      <w:r w:rsidRPr="00292A6F">
        <w:rPr>
          <w:rFonts w:ascii="Calibri" w:hAnsi="Calibri" w:cs="Calibri"/>
          <w:b/>
          <w:bCs/>
          <w:color w:val="000000"/>
          <w:sz w:val="22"/>
          <w:szCs w:val="22"/>
        </w:rPr>
        <w:t>IOK zaznacza, iż występowanie pomocy publicznej/</w:t>
      </w:r>
      <w:r w:rsidRPr="00292A6F">
        <w:rPr>
          <w:rFonts w:ascii="Calibri" w:hAnsi="Calibri" w:cs="Calibri"/>
          <w:b/>
          <w:bCs/>
          <w:i/>
          <w:iCs/>
          <w:color w:val="000000"/>
          <w:sz w:val="22"/>
          <w:szCs w:val="22"/>
        </w:rPr>
        <w:t xml:space="preserve">pomocy de minimis </w:t>
      </w:r>
      <w:r w:rsidRPr="00292A6F">
        <w:rPr>
          <w:rFonts w:ascii="Calibri" w:hAnsi="Calibri" w:cs="Calibri"/>
          <w:b/>
          <w:bCs/>
          <w:color w:val="000000"/>
          <w:sz w:val="22"/>
          <w:szCs w:val="22"/>
        </w:rPr>
        <w:t xml:space="preserve">w projekcie należy rozważać indywidualnie w każdym przypadku. Dlatego wnioskodawca składający wniosek musi każdorazowo ocenić czy w projekcie występuje pomoc publiczna zgodnie z art. 107 ust. 1 Traktatu </w:t>
      </w:r>
      <w:r w:rsidR="00D3602A" w:rsidRPr="00D3602A">
        <w:rPr>
          <w:rFonts w:ascii="Calibri" w:hAnsi="Calibri" w:cs="Calibri"/>
          <w:b/>
          <w:bCs/>
          <w:color w:val="000000"/>
          <w:sz w:val="22"/>
          <w:szCs w:val="22"/>
        </w:rPr>
        <w:t>o funkcjonowaniu Unii Europejskiej (TFUE).</w:t>
      </w:r>
    </w:p>
    <w:p w:rsidR="00165476" w:rsidRDefault="00165476" w:rsidP="007C0890">
      <w:pPr>
        <w:keepLines/>
        <w:numPr>
          <w:ilvl w:val="6"/>
          <w:numId w:val="34"/>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sidRPr="00292A6F">
        <w:rPr>
          <w:rFonts w:ascii="Calibri" w:hAnsi="Calibri" w:cs="Calibri"/>
          <w:color w:val="000000"/>
          <w:sz w:val="22"/>
          <w:szCs w:val="22"/>
        </w:rPr>
        <w:t>Obowiązek przeprowadzenia testu pomocy publicznej spoczywa na podmiocie udzielającym</w:t>
      </w:r>
      <w:r w:rsidRPr="00165476">
        <w:rPr>
          <w:rFonts w:ascii="Calibri" w:hAnsi="Calibri" w:cs="Calibri"/>
          <w:color w:val="000000"/>
          <w:sz w:val="22"/>
          <w:szCs w:val="22"/>
        </w:rPr>
        <w:t xml:space="preserve"> </w:t>
      </w:r>
      <w:r w:rsidRPr="00292A6F">
        <w:rPr>
          <w:rFonts w:ascii="Calibri" w:hAnsi="Calibri" w:cs="Calibri"/>
          <w:color w:val="000000"/>
          <w:sz w:val="22"/>
          <w:szCs w:val="22"/>
        </w:rPr>
        <w:t>pomocy, który powinien dołożyć wszelkich starań, celem ustalenia, czy wsparcie udzielone na</w:t>
      </w:r>
      <w:r>
        <w:rPr>
          <w:rFonts w:ascii="Calibri" w:hAnsi="Calibri" w:cs="Calibri"/>
          <w:color w:val="000000"/>
          <w:sz w:val="22"/>
          <w:szCs w:val="22"/>
        </w:rPr>
        <w:t xml:space="preserve"> rzecz danego podmiotu w ramach EFS posiada charakter pomocy publicznej.</w:t>
      </w:r>
    </w:p>
    <w:p w:rsidR="00165476" w:rsidRDefault="00165476" w:rsidP="007C0890">
      <w:pPr>
        <w:keepLines/>
        <w:numPr>
          <w:ilvl w:val="6"/>
          <w:numId w:val="34"/>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sidRPr="00292A6F">
        <w:rPr>
          <w:rFonts w:ascii="Calibri" w:hAnsi="Calibri" w:cs="Calibri"/>
          <w:color w:val="000000"/>
          <w:sz w:val="22"/>
          <w:szCs w:val="22"/>
        </w:rPr>
        <w:t xml:space="preserve">W przypadku wystąpienia w ramach projektu pomocy publicznej/pomocy </w:t>
      </w:r>
      <w:r w:rsidRPr="00292A6F">
        <w:rPr>
          <w:rFonts w:ascii="Calibri" w:hAnsi="Calibri" w:cs="Calibri"/>
          <w:i/>
          <w:iCs/>
          <w:color w:val="000000"/>
          <w:sz w:val="22"/>
          <w:szCs w:val="22"/>
        </w:rPr>
        <w:t xml:space="preserve">de minimis </w:t>
      </w:r>
      <w:r w:rsidRPr="00292A6F">
        <w:rPr>
          <w:rFonts w:ascii="Calibri" w:hAnsi="Calibri" w:cs="Calibri"/>
          <w:color w:val="000000"/>
          <w:sz w:val="22"/>
          <w:szCs w:val="22"/>
        </w:rPr>
        <w:t>ocena wniosku o dofinansowanie uwzględnia również przep</w:t>
      </w:r>
      <w:r w:rsidR="002A6692">
        <w:rPr>
          <w:rFonts w:ascii="Calibri" w:hAnsi="Calibri" w:cs="Calibri"/>
          <w:color w:val="000000"/>
          <w:sz w:val="22"/>
          <w:szCs w:val="22"/>
        </w:rPr>
        <w:t>isy obowiązujące wnioskodawcę w </w:t>
      </w:r>
      <w:r w:rsidRPr="00292A6F">
        <w:rPr>
          <w:rFonts w:ascii="Calibri" w:hAnsi="Calibri" w:cs="Calibri"/>
          <w:color w:val="000000"/>
          <w:sz w:val="22"/>
          <w:szCs w:val="22"/>
        </w:rPr>
        <w:t>przedmiotowym zakresie.</w:t>
      </w:r>
    </w:p>
    <w:p w:rsidR="00165476" w:rsidRDefault="002E090B" w:rsidP="007C0890">
      <w:pPr>
        <w:keepLines/>
        <w:numPr>
          <w:ilvl w:val="6"/>
          <w:numId w:val="34"/>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sidRPr="00292A6F">
        <w:rPr>
          <w:rFonts w:ascii="Calibri" w:hAnsi="Calibri" w:cs="Calibri"/>
          <w:color w:val="000000"/>
          <w:sz w:val="22"/>
          <w:szCs w:val="22"/>
        </w:rPr>
        <w:t xml:space="preserve">Warunki oraz formy udzielania pomocy publicznej oraz pomocy de minimis wynikają bezpośrednio z uregulowań unijnych oraz znajdują odzwierciedlenie w krajowych programach pomocowych, stanowiących podstawę dla udzielenia pomocy publicznej/pomocy </w:t>
      </w:r>
      <w:r w:rsidRPr="00292A6F">
        <w:rPr>
          <w:rFonts w:ascii="Calibri" w:hAnsi="Calibri" w:cs="Calibri"/>
          <w:i/>
          <w:iCs/>
          <w:color w:val="000000"/>
          <w:sz w:val="22"/>
          <w:szCs w:val="22"/>
        </w:rPr>
        <w:t>de minimis</w:t>
      </w:r>
      <w:r w:rsidRPr="00292A6F">
        <w:rPr>
          <w:rFonts w:ascii="Calibri" w:hAnsi="Calibri" w:cs="Calibri"/>
          <w:color w:val="000000"/>
          <w:sz w:val="22"/>
          <w:szCs w:val="22"/>
        </w:rPr>
        <w:t>.</w:t>
      </w:r>
    </w:p>
    <w:p w:rsidR="002E090B" w:rsidRPr="002E090B" w:rsidRDefault="002E090B" w:rsidP="007C0890">
      <w:pPr>
        <w:keepLines/>
        <w:numPr>
          <w:ilvl w:val="6"/>
          <w:numId w:val="34"/>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sidRPr="00292A6F">
        <w:rPr>
          <w:rFonts w:ascii="Calibri" w:hAnsi="Calibri" w:cs="Calibri"/>
          <w:color w:val="000000"/>
          <w:sz w:val="22"/>
          <w:szCs w:val="22"/>
        </w:rPr>
        <w:t>W przypadku projektów zakładających występowanie pomocy publicznej udzielanej na mocy rozporządzenia Komisji (UE) nr 651/2014, dopuszczalna jej wartość wynika z maksymalnej</w:t>
      </w:r>
    </w:p>
    <w:p w:rsidR="002E090B" w:rsidRPr="002E090B" w:rsidRDefault="002E090B" w:rsidP="005D2212">
      <w:pPr>
        <w:keepLines/>
        <w:autoSpaceDE w:val="0"/>
        <w:autoSpaceDN w:val="0"/>
        <w:adjustRightInd w:val="0"/>
        <w:spacing w:line="276" w:lineRule="auto"/>
        <w:ind w:left="709"/>
        <w:jc w:val="both"/>
        <w:rPr>
          <w:rFonts w:ascii="Calibri" w:hAnsi="Calibri" w:cs="Calibri"/>
          <w:color w:val="000000"/>
          <w:sz w:val="22"/>
          <w:szCs w:val="22"/>
        </w:rPr>
      </w:pPr>
      <w:r w:rsidRPr="002E090B">
        <w:rPr>
          <w:rFonts w:ascii="Calibri" w:hAnsi="Calibri" w:cs="Calibri"/>
          <w:color w:val="000000"/>
          <w:sz w:val="22"/>
          <w:szCs w:val="22"/>
        </w:rPr>
        <w:lastRenderedPageBreak/>
        <w:t xml:space="preserve">intensywności pomocy publicznej wskazanej w obowiązującej podstawie prawnej. W związku z powyższym beneficjent pomocy zobowiązany jest do wniesienia wkładu prywatnego, który wykazywany jest we wniosku o dofinansowanie projektu oraz podlega rozliczeniu we wniosku o płatność. </w:t>
      </w:r>
    </w:p>
    <w:p w:rsidR="002E090B" w:rsidRDefault="002E090B" w:rsidP="007C0890">
      <w:pPr>
        <w:keepLines/>
        <w:numPr>
          <w:ilvl w:val="6"/>
          <w:numId w:val="34"/>
        </w:numPr>
        <w:tabs>
          <w:tab w:val="clear" w:pos="2520"/>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t>Zgodnie z art. 27 ust. 2 ustawy wdrożeniowej podmiotami udzielającymi pomocy mogą być instytucje zarządzające, instytucje pośredniczące, instytucje</w:t>
      </w:r>
      <w:r w:rsidR="002A6692">
        <w:rPr>
          <w:rFonts w:ascii="Calibri" w:hAnsi="Calibri" w:cs="Calibri"/>
          <w:color w:val="000000"/>
          <w:sz w:val="22"/>
          <w:szCs w:val="22"/>
        </w:rPr>
        <w:t xml:space="preserve"> wdrażające lub beneficjenci, a </w:t>
      </w:r>
      <w:r w:rsidRPr="002E090B">
        <w:rPr>
          <w:rFonts w:ascii="Calibri" w:hAnsi="Calibri" w:cs="Calibri"/>
          <w:color w:val="000000"/>
          <w:sz w:val="22"/>
          <w:szCs w:val="22"/>
        </w:rPr>
        <w:t>także inne podmioty, o których mowa w art. 2 pkt 12 usta</w:t>
      </w:r>
      <w:r w:rsidR="002A6692">
        <w:rPr>
          <w:rFonts w:ascii="Calibri" w:hAnsi="Calibri" w:cs="Calibri"/>
          <w:color w:val="000000"/>
          <w:sz w:val="22"/>
          <w:szCs w:val="22"/>
        </w:rPr>
        <w:t>wy z dnia 30 kwietnia 2004 r. o </w:t>
      </w:r>
      <w:r w:rsidRPr="002E090B">
        <w:rPr>
          <w:rFonts w:ascii="Calibri" w:hAnsi="Calibri" w:cs="Calibri"/>
          <w:color w:val="000000"/>
          <w:sz w:val="22"/>
          <w:szCs w:val="22"/>
        </w:rPr>
        <w:t>postępowaniu w sprawach dotyczących pomocy publicznej, uprawnione do udzielania pomocy.</w:t>
      </w:r>
    </w:p>
    <w:p w:rsidR="00165476" w:rsidRDefault="002E090B" w:rsidP="007C0890">
      <w:pPr>
        <w:keepLines/>
        <w:numPr>
          <w:ilvl w:val="6"/>
          <w:numId w:val="34"/>
        </w:numPr>
        <w:tabs>
          <w:tab w:val="clear" w:pos="2520"/>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t>Pomiotem udzielającym pomocy może być również partner projektu, o którym mowa w art. 33 ust. 1 ustawy wdrożeniowej oraz podmiot wdrażający instrument finansowy, o którym mowa w art. 28 ust. 2 ustawy wdrożeniowej.</w:t>
      </w:r>
    </w:p>
    <w:p w:rsidR="00165476" w:rsidRDefault="002E090B" w:rsidP="007C0890">
      <w:pPr>
        <w:keepLines/>
        <w:numPr>
          <w:ilvl w:val="6"/>
          <w:numId w:val="34"/>
        </w:numPr>
        <w:tabs>
          <w:tab w:val="clear" w:pos="2520"/>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t>Kto jest podmiotem udzielającym pomocy zależne jest od tego, czy umowa o dofinansowanie projektu stanowi jednocześnie wniosek o udzielenie pomocy, czy też pomoc publiczna będzie udzielana przez beneficjenta na podstawie umów wewnątrzprojektowych. W sytuacji, gdy wniosek o dofinansowanie projektu stanowi jednocześnie wniosek o udzielenie pomocy publicznej IOK staje się podmiotem udzielającym pomocy.</w:t>
      </w:r>
    </w:p>
    <w:p w:rsidR="00165476" w:rsidRDefault="002E090B" w:rsidP="007C0890">
      <w:pPr>
        <w:keepLines/>
        <w:numPr>
          <w:ilvl w:val="6"/>
          <w:numId w:val="34"/>
        </w:numPr>
        <w:tabs>
          <w:tab w:val="clear" w:pos="2520"/>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t>W sytuacji, gdy IOK nie jest podmiotem udzielającym pomoc</w:t>
      </w:r>
      <w:r w:rsidR="002A6692">
        <w:rPr>
          <w:rFonts w:ascii="Calibri" w:hAnsi="Calibri" w:cs="Calibri"/>
          <w:color w:val="000000"/>
          <w:sz w:val="22"/>
          <w:szCs w:val="22"/>
        </w:rPr>
        <w:t>y wszelkie obowiązki związane z </w:t>
      </w:r>
      <w:r w:rsidRPr="002E090B">
        <w:rPr>
          <w:rFonts w:ascii="Calibri" w:hAnsi="Calibri" w:cs="Calibri"/>
          <w:color w:val="000000"/>
          <w:sz w:val="22"/>
          <w:szCs w:val="22"/>
        </w:rPr>
        <w:t>jej udzieleniem, na mocy umowy o dofinansowanie projektu zostają scedowane na beneficjenta. W przypadku projektów partnerskich, w których lider udziela pomocy publicznej partnerowi, za wniosek o udzielenie pomocy może zostać uznana np. umowa partnerska określająca wzajemne prawa i obowiązki lidera i partnera. Weryfikacja dokumentów związanych z poprawnym udzieleniem pomocy publicznej należy w tym przypadku do lidera - jako podmiotu udzielającego pomocy.</w:t>
      </w:r>
    </w:p>
    <w:p w:rsidR="002E090B" w:rsidRDefault="002E090B" w:rsidP="007C0890">
      <w:pPr>
        <w:keepLines/>
        <w:numPr>
          <w:ilvl w:val="6"/>
          <w:numId w:val="34"/>
        </w:numPr>
        <w:tabs>
          <w:tab w:val="clear" w:pos="2520"/>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t xml:space="preserve">Wszelka pomoc publiczna/pomoc de minimis udzielona w ramach Działania </w:t>
      </w:r>
      <w:r w:rsidR="00D3602A">
        <w:rPr>
          <w:rFonts w:ascii="Calibri" w:hAnsi="Calibri" w:cs="Calibri"/>
          <w:color w:val="000000"/>
          <w:sz w:val="22"/>
          <w:szCs w:val="22"/>
        </w:rPr>
        <w:t>9.1</w:t>
      </w:r>
      <w:r w:rsidRPr="002E090B">
        <w:rPr>
          <w:rFonts w:ascii="Calibri" w:hAnsi="Calibri" w:cs="Calibri"/>
          <w:color w:val="000000"/>
          <w:sz w:val="22"/>
          <w:szCs w:val="22"/>
        </w:rPr>
        <w:t xml:space="preserve"> </w:t>
      </w:r>
      <w:r w:rsidR="00D3602A">
        <w:rPr>
          <w:rFonts w:ascii="Calibri" w:hAnsi="Calibri" w:cs="Calibri"/>
          <w:color w:val="000000"/>
          <w:sz w:val="22"/>
          <w:szCs w:val="22"/>
        </w:rPr>
        <w:t>Aktywizacja zawodowa</w:t>
      </w:r>
      <w:r w:rsidRPr="002E090B">
        <w:rPr>
          <w:rFonts w:ascii="Calibri" w:hAnsi="Calibri" w:cs="Calibri"/>
          <w:color w:val="000000"/>
          <w:sz w:val="22"/>
          <w:szCs w:val="22"/>
        </w:rPr>
        <w:t xml:space="preserve"> powinna spełniać warunki określone w dokumentach stanowiących podstawę prawną udzielania pomocy publicznej/ pomocy de minimis w ramach programów operacyjnych finansowanych z Europejskiego Funduszu Społecznego. Znajomość ww. dokumentów jest niezbędna do prawidłowego przygotowania wniosku o dofinansowanie projektu.</w:t>
      </w:r>
    </w:p>
    <w:p w:rsidR="002E090B" w:rsidRDefault="002E090B" w:rsidP="007C0890">
      <w:pPr>
        <w:keepLines/>
        <w:numPr>
          <w:ilvl w:val="6"/>
          <w:numId w:val="34"/>
        </w:numPr>
        <w:tabs>
          <w:tab w:val="clear" w:pos="2520"/>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t>W przypadku wystąpienia w projekcie form wsparcia objętych zasadami pomocy publicznej/ pomocy de minimis wnioskodawca, niezależnie od faktu czy sam jest beneficjentem pomocy, czy też występuje w roli podmiotu udzielającego pomocy, zobowiązany jest każdorazowo wskazać we wniosku o dofinansowanie projektu:</w:t>
      </w:r>
    </w:p>
    <w:p w:rsidR="002E090B" w:rsidRPr="002E090B" w:rsidRDefault="002E090B" w:rsidP="005D2212">
      <w:pPr>
        <w:keepLines/>
        <w:autoSpaceDE w:val="0"/>
        <w:autoSpaceDN w:val="0"/>
        <w:adjustRightInd w:val="0"/>
        <w:spacing w:line="276" w:lineRule="auto"/>
        <w:ind w:left="709"/>
        <w:jc w:val="both"/>
        <w:rPr>
          <w:rFonts w:ascii="Calibri" w:hAnsi="Calibri" w:cs="Calibri"/>
          <w:color w:val="000000"/>
          <w:sz w:val="22"/>
          <w:szCs w:val="22"/>
        </w:rPr>
      </w:pPr>
      <w:r w:rsidRPr="002E090B">
        <w:rPr>
          <w:rFonts w:ascii="Calibri" w:hAnsi="Calibri" w:cs="Calibri"/>
          <w:color w:val="000000"/>
          <w:sz w:val="22"/>
          <w:szCs w:val="22"/>
        </w:rPr>
        <w:t>– jednoznaczne informacje wskazujące na spełnienie efektu zachęty (jedynie w przypadku udzielania pomocy publicznej) - zalecany opis części dot. Grupy docelowej. Uznaje się, że pomoc wywołuje efekt zachęty, jeżeli spełnione zostają odpo</w:t>
      </w:r>
      <w:r w:rsidR="002A6692">
        <w:rPr>
          <w:rFonts w:ascii="Calibri" w:hAnsi="Calibri" w:cs="Calibri"/>
          <w:color w:val="000000"/>
          <w:sz w:val="22"/>
          <w:szCs w:val="22"/>
        </w:rPr>
        <w:t>wiednie przesłanki wynikające z </w:t>
      </w:r>
      <w:r w:rsidRPr="002E090B">
        <w:rPr>
          <w:rFonts w:ascii="Calibri" w:hAnsi="Calibri" w:cs="Calibri"/>
          <w:color w:val="000000"/>
          <w:sz w:val="22"/>
          <w:szCs w:val="22"/>
        </w:rPr>
        <w:t>art. 6 Rozporządzenia Komisji (UE) nr 651/2014;</w:t>
      </w:r>
    </w:p>
    <w:p w:rsidR="002E090B" w:rsidRDefault="002E090B" w:rsidP="005D2212">
      <w:pPr>
        <w:keepLines/>
        <w:autoSpaceDE w:val="0"/>
        <w:autoSpaceDN w:val="0"/>
        <w:adjustRightInd w:val="0"/>
        <w:spacing w:line="276" w:lineRule="auto"/>
        <w:ind w:left="709"/>
        <w:jc w:val="both"/>
        <w:rPr>
          <w:rFonts w:ascii="Calibri" w:hAnsi="Calibri" w:cs="Calibri"/>
          <w:color w:val="000000"/>
          <w:sz w:val="22"/>
          <w:szCs w:val="22"/>
        </w:rPr>
      </w:pPr>
      <w:r w:rsidRPr="002E090B">
        <w:rPr>
          <w:rFonts w:ascii="Calibri" w:hAnsi="Calibri" w:cs="Calibri"/>
          <w:color w:val="000000"/>
          <w:sz w:val="22"/>
          <w:szCs w:val="22"/>
        </w:rPr>
        <w:t>– wszystkie wydatki objęte pomocą publiczną lub pomocą de minimis poprzez odpowiednie zaznaczenie w kolumnie „Pomoc publiczna” i/lub „Pomoc de minimis” Budżetu projektu;</w:t>
      </w:r>
    </w:p>
    <w:p w:rsidR="002E090B" w:rsidRPr="002E090B" w:rsidRDefault="002E090B" w:rsidP="005D2212">
      <w:pPr>
        <w:keepLines/>
        <w:autoSpaceDE w:val="0"/>
        <w:autoSpaceDN w:val="0"/>
        <w:adjustRightInd w:val="0"/>
        <w:spacing w:line="276" w:lineRule="auto"/>
        <w:ind w:left="709"/>
        <w:jc w:val="both"/>
        <w:rPr>
          <w:rFonts w:ascii="Calibri" w:hAnsi="Calibri" w:cs="Calibri"/>
          <w:color w:val="000000"/>
          <w:sz w:val="22"/>
          <w:szCs w:val="22"/>
        </w:rPr>
      </w:pPr>
      <w:r w:rsidRPr="002E090B">
        <w:rPr>
          <w:rFonts w:ascii="Calibri" w:hAnsi="Calibri" w:cs="Calibri"/>
          <w:color w:val="000000"/>
          <w:sz w:val="22"/>
          <w:szCs w:val="22"/>
        </w:rPr>
        <w:lastRenderedPageBreak/>
        <w:t>– metodologię wyliczenia dofinansowania i wkładu prywatnego w ramach wydatków objętych pomocą publiczną</w:t>
      </w:r>
      <w:r w:rsidR="00B65399">
        <w:rPr>
          <w:rFonts w:ascii="Calibri" w:hAnsi="Calibri" w:cs="Calibri"/>
          <w:color w:val="000000"/>
          <w:sz w:val="22"/>
          <w:szCs w:val="22"/>
        </w:rPr>
        <w:t xml:space="preserve"> </w:t>
      </w:r>
      <w:r w:rsidRPr="002E090B">
        <w:rPr>
          <w:rFonts w:ascii="Calibri" w:hAnsi="Calibri" w:cs="Calibri"/>
          <w:color w:val="000000"/>
          <w:sz w:val="22"/>
          <w:szCs w:val="22"/>
        </w:rPr>
        <w:t>w oparciu o dopuszczalną intensywność pomocy publicznej określoną w podstawie prawnej oraz obowiązujących Wytycznych programowych - zalecany opis w części Metodologia wyliczenia dofinansowania i wkładu prywatnego w ramach wydatków objętych pomocą publiczną i pomocą de minimis;</w:t>
      </w:r>
    </w:p>
    <w:p w:rsidR="002E090B" w:rsidRDefault="002E090B" w:rsidP="005D2212">
      <w:pPr>
        <w:keepLines/>
        <w:autoSpaceDE w:val="0"/>
        <w:autoSpaceDN w:val="0"/>
        <w:adjustRightInd w:val="0"/>
        <w:spacing w:line="276" w:lineRule="auto"/>
        <w:ind w:left="709"/>
        <w:jc w:val="both"/>
        <w:rPr>
          <w:rFonts w:ascii="Calibri" w:hAnsi="Calibri" w:cs="Calibri"/>
          <w:color w:val="000000"/>
          <w:sz w:val="22"/>
          <w:szCs w:val="22"/>
        </w:rPr>
      </w:pPr>
      <w:r w:rsidRPr="002E090B">
        <w:rPr>
          <w:rFonts w:ascii="Calibri" w:hAnsi="Calibri" w:cs="Calibri"/>
          <w:color w:val="000000"/>
          <w:sz w:val="22"/>
          <w:szCs w:val="22"/>
        </w:rPr>
        <w:t>– rodzaj wnoszonego wkładu prywatnego - zalecany opis w części Metodologia wyliczenia dofinansowania i wkładu prywatnego w ramach wydat</w:t>
      </w:r>
      <w:r w:rsidR="002A6692">
        <w:rPr>
          <w:rFonts w:ascii="Calibri" w:hAnsi="Calibri" w:cs="Calibri"/>
          <w:color w:val="000000"/>
          <w:sz w:val="22"/>
          <w:szCs w:val="22"/>
        </w:rPr>
        <w:t>ków objętych pomocą publiczną i </w:t>
      </w:r>
      <w:r w:rsidRPr="002E090B">
        <w:rPr>
          <w:rFonts w:ascii="Calibri" w:hAnsi="Calibri" w:cs="Calibri"/>
          <w:color w:val="000000"/>
          <w:sz w:val="22"/>
          <w:szCs w:val="22"/>
        </w:rPr>
        <w:t>pomocą de minimis.</w:t>
      </w:r>
    </w:p>
    <w:p w:rsidR="002E090B" w:rsidRPr="002E090B" w:rsidRDefault="002E090B" w:rsidP="007C0890">
      <w:pPr>
        <w:keepLines/>
        <w:numPr>
          <w:ilvl w:val="6"/>
          <w:numId w:val="34"/>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t>W sytuacji, gdy beneficjent występuje w roli podmiotu, który udziela pomocy na rzecz innych przedsiębiorców (operatora) zobowiązany jest dodatkowo, oprócz powyższych elementów do wskazania informacji w zakresie:</w:t>
      </w:r>
    </w:p>
    <w:p w:rsidR="002E090B" w:rsidRPr="002E090B" w:rsidRDefault="002E090B" w:rsidP="005D2212">
      <w:pPr>
        <w:keepLines/>
        <w:tabs>
          <w:tab w:val="num" w:pos="709"/>
        </w:tabs>
        <w:autoSpaceDE w:val="0"/>
        <w:autoSpaceDN w:val="0"/>
        <w:adjustRightInd w:val="0"/>
        <w:spacing w:line="276" w:lineRule="auto"/>
        <w:ind w:left="709" w:hanging="425"/>
        <w:jc w:val="both"/>
        <w:rPr>
          <w:rFonts w:ascii="Calibri" w:hAnsi="Calibri" w:cs="Calibri"/>
          <w:color w:val="000000"/>
          <w:sz w:val="22"/>
          <w:szCs w:val="22"/>
        </w:rPr>
      </w:pPr>
      <w:r>
        <w:rPr>
          <w:rFonts w:ascii="Calibri" w:hAnsi="Calibri" w:cs="Calibri"/>
          <w:color w:val="000000"/>
          <w:sz w:val="22"/>
          <w:szCs w:val="22"/>
        </w:rPr>
        <w:tab/>
      </w:r>
      <w:r w:rsidRPr="002E090B">
        <w:rPr>
          <w:rFonts w:ascii="Calibri" w:hAnsi="Calibri" w:cs="Calibri"/>
          <w:color w:val="000000"/>
          <w:sz w:val="22"/>
          <w:szCs w:val="22"/>
        </w:rPr>
        <w:t>1) podstawy prawnej udzielania pomocy publicznej/pomo</w:t>
      </w:r>
      <w:r w:rsidR="002A6692">
        <w:rPr>
          <w:rFonts w:ascii="Calibri" w:hAnsi="Calibri" w:cs="Calibri"/>
          <w:color w:val="000000"/>
          <w:sz w:val="22"/>
          <w:szCs w:val="22"/>
        </w:rPr>
        <w:t>cy de minimis - zalecany opis w </w:t>
      </w:r>
      <w:r w:rsidRPr="002E090B">
        <w:rPr>
          <w:rFonts w:ascii="Calibri" w:hAnsi="Calibri" w:cs="Calibri"/>
          <w:color w:val="000000"/>
          <w:sz w:val="22"/>
          <w:szCs w:val="22"/>
        </w:rPr>
        <w:t>części Metodologia wyliczenia dofinansowania i wkładu prywatnego w ramach wydatków objętych pomocą publiczną i pomocą de minimis.</w:t>
      </w:r>
    </w:p>
    <w:p w:rsidR="002E090B" w:rsidRPr="002E090B" w:rsidRDefault="002E090B" w:rsidP="005D2212">
      <w:pPr>
        <w:keepLines/>
        <w:tabs>
          <w:tab w:val="num" w:pos="709"/>
        </w:tabs>
        <w:autoSpaceDE w:val="0"/>
        <w:autoSpaceDN w:val="0"/>
        <w:adjustRightInd w:val="0"/>
        <w:spacing w:line="276" w:lineRule="auto"/>
        <w:ind w:left="709" w:hanging="425"/>
        <w:jc w:val="both"/>
        <w:rPr>
          <w:rFonts w:ascii="Calibri" w:hAnsi="Calibri" w:cs="Calibri"/>
          <w:color w:val="000000"/>
          <w:sz w:val="22"/>
          <w:szCs w:val="22"/>
        </w:rPr>
      </w:pPr>
      <w:r>
        <w:rPr>
          <w:rFonts w:ascii="Calibri" w:hAnsi="Calibri" w:cs="Calibri"/>
          <w:color w:val="000000"/>
          <w:sz w:val="22"/>
          <w:szCs w:val="22"/>
        </w:rPr>
        <w:tab/>
      </w:r>
      <w:r w:rsidRPr="002E090B">
        <w:rPr>
          <w:rFonts w:ascii="Calibri" w:hAnsi="Calibri" w:cs="Calibri"/>
          <w:color w:val="000000"/>
          <w:sz w:val="22"/>
          <w:szCs w:val="22"/>
        </w:rPr>
        <w:t>2) spełnienia obowiązków ciążących na podmiocie udzielającym pomocy, tj.:</w:t>
      </w:r>
    </w:p>
    <w:p w:rsidR="002E090B" w:rsidRPr="002E090B" w:rsidRDefault="002E090B" w:rsidP="005D2212">
      <w:pPr>
        <w:keepLines/>
        <w:tabs>
          <w:tab w:val="num" w:pos="1134"/>
        </w:tabs>
        <w:autoSpaceDE w:val="0"/>
        <w:autoSpaceDN w:val="0"/>
        <w:adjustRightInd w:val="0"/>
        <w:spacing w:line="276" w:lineRule="auto"/>
        <w:ind w:left="1418" w:hanging="709"/>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sidRPr="002E090B">
        <w:rPr>
          <w:rFonts w:ascii="Calibri" w:hAnsi="Calibri" w:cs="Calibri"/>
          <w:color w:val="000000"/>
          <w:sz w:val="22"/>
          <w:szCs w:val="22"/>
        </w:rPr>
        <w:t>a) weryfikacji przedsiębiorstw pod kątem możliwości udzielenia pomocy publicznej/ pomocy de minimis oraz zawierania umów wewnątrzprojektowych - zalecany opis w części dot. Grupy docelowej. Wnioskodawca powinien wskazać, iż do dnia zawarcia umowy o udzielenie pomocy, dokona weryfikacji przedsiębiorstw pod kątem możliwości udzielenia pomocy na podstawie, co najmniej dokumentów wskazanych wynikających z art. 37 ust. 1 i 5 ustawy z dnia 30 kwietnia 2004 r. o postępowaniu w sprawach dotyczących pomocy publicznej;</w:t>
      </w:r>
    </w:p>
    <w:p w:rsidR="002E090B" w:rsidRDefault="002E090B" w:rsidP="005D2212">
      <w:pPr>
        <w:keepLines/>
        <w:tabs>
          <w:tab w:val="num" w:pos="709"/>
          <w:tab w:val="left" w:pos="1276"/>
        </w:tabs>
        <w:autoSpaceDE w:val="0"/>
        <w:autoSpaceDN w:val="0"/>
        <w:adjustRightInd w:val="0"/>
        <w:spacing w:line="276" w:lineRule="auto"/>
        <w:ind w:left="1418" w:hanging="709"/>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r>
      <w:r w:rsidRPr="002E090B">
        <w:rPr>
          <w:rFonts w:ascii="Calibri" w:hAnsi="Calibri" w:cs="Calibri"/>
          <w:color w:val="000000"/>
          <w:sz w:val="22"/>
          <w:szCs w:val="22"/>
        </w:rPr>
        <w:t xml:space="preserve">b) wydawania zaświadczeń o udzielonej pomocy de </w:t>
      </w:r>
      <w:r w:rsidR="002A6692">
        <w:rPr>
          <w:rFonts w:ascii="Calibri" w:hAnsi="Calibri" w:cs="Calibri"/>
          <w:color w:val="000000"/>
          <w:sz w:val="22"/>
          <w:szCs w:val="22"/>
        </w:rPr>
        <w:t>minimis i ich korekt (jedynie w </w:t>
      </w:r>
      <w:r w:rsidRPr="002E090B">
        <w:rPr>
          <w:rFonts w:ascii="Calibri" w:hAnsi="Calibri" w:cs="Calibri"/>
          <w:color w:val="000000"/>
          <w:sz w:val="22"/>
          <w:szCs w:val="22"/>
        </w:rPr>
        <w:t>przypadku udzielania pomocy de minimis) - zalecany opis części dot. Sposobu zarządzania projektem;</w:t>
      </w:r>
    </w:p>
    <w:p w:rsidR="002E090B" w:rsidRPr="002E090B" w:rsidRDefault="002E090B" w:rsidP="005D2212">
      <w:pPr>
        <w:keepLines/>
        <w:tabs>
          <w:tab w:val="num" w:pos="709"/>
        </w:tabs>
        <w:autoSpaceDE w:val="0"/>
        <w:autoSpaceDN w:val="0"/>
        <w:adjustRightInd w:val="0"/>
        <w:spacing w:line="276" w:lineRule="auto"/>
        <w:ind w:left="1418"/>
        <w:jc w:val="both"/>
        <w:rPr>
          <w:rFonts w:ascii="Calibri" w:hAnsi="Calibri" w:cs="Calibri"/>
          <w:color w:val="000000"/>
          <w:sz w:val="22"/>
          <w:szCs w:val="22"/>
        </w:rPr>
      </w:pPr>
      <w:r w:rsidRPr="002E090B">
        <w:rPr>
          <w:rFonts w:ascii="Calibri" w:hAnsi="Calibri" w:cs="Calibri"/>
          <w:color w:val="000000"/>
          <w:sz w:val="22"/>
          <w:szCs w:val="22"/>
        </w:rPr>
        <w:t>c) przekazywanie sprawozdań z udzielonej pomocy publicznej z wykorzystaniem aplikacji SHRIMP Prezesowi UOKiK - zalecany opis części dot. Sposobu zarządzania projektem;</w:t>
      </w:r>
    </w:p>
    <w:p w:rsidR="002E090B" w:rsidRDefault="002E090B" w:rsidP="005D2212">
      <w:pPr>
        <w:keepLines/>
        <w:tabs>
          <w:tab w:val="num" w:pos="709"/>
        </w:tabs>
        <w:autoSpaceDE w:val="0"/>
        <w:autoSpaceDN w:val="0"/>
        <w:adjustRightInd w:val="0"/>
        <w:spacing w:line="276" w:lineRule="auto"/>
        <w:ind w:left="1418"/>
        <w:jc w:val="both"/>
        <w:rPr>
          <w:rFonts w:ascii="Calibri" w:hAnsi="Calibri" w:cs="Calibri"/>
          <w:color w:val="000000"/>
          <w:sz w:val="22"/>
          <w:szCs w:val="22"/>
        </w:rPr>
      </w:pPr>
      <w:r w:rsidRPr="002E090B">
        <w:rPr>
          <w:rFonts w:ascii="Calibri" w:hAnsi="Calibri" w:cs="Calibri"/>
          <w:color w:val="000000"/>
          <w:sz w:val="22"/>
          <w:szCs w:val="22"/>
        </w:rPr>
        <w:t xml:space="preserve">d) poinformowania pisemnie beneficjenta pomocy o jej zatwierdzeniu przez KE zgodnie z art. </w:t>
      </w:r>
      <w:r w:rsidR="00367C0E">
        <w:rPr>
          <w:rFonts w:ascii="Calibri" w:hAnsi="Calibri" w:cs="Calibri"/>
          <w:color w:val="000000"/>
          <w:sz w:val="22"/>
          <w:szCs w:val="22"/>
        </w:rPr>
        <w:t>108 TFUE</w:t>
      </w:r>
      <w:r w:rsidRPr="002E090B">
        <w:rPr>
          <w:rFonts w:ascii="Calibri" w:hAnsi="Calibri" w:cs="Calibri"/>
          <w:color w:val="000000"/>
          <w:sz w:val="22"/>
          <w:szCs w:val="22"/>
        </w:rPr>
        <w:t xml:space="preserve"> bądź o braku obowiązku notyfikacji oraz w przypadku pomocy publicznej udzielanej na podstawie programu pomocowego wskazanie numeru referencyjnego programu nadanego przez KE - zalecany opis w części dot. Sposobu zarządzania projektem.</w:t>
      </w:r>
    </w:p>
    <w:p w:rsidR="007B4C24" w:rsidRDefault="007B4C24" w:rsidP="007B4C24">
      <w:pPr>
        <w:keepLines/>
        <w:autoSpaceDE w:val="0"/>
        <w:autoSpaceDN w:val="0"/>
        <w:adjustRightInd w:val="0"/>
        <w:spacing w:line="276" w:lineRule="auto"/>
        <w:ind w:left="709"/>
        <w:jc w:val="both"/>
        <w:rPr>
          <w:rFonts w:ascii="Calibri" w:hAnsi="Calibri" w:cs="Calibri"/>
          <w:color w:val="000000"/>
          <w:sz w:val="22"/>
          <w:szCs w:val="22"/>
        </w:rPr>
      </w:pPr>
      <w:r>
        <w:rPr>
          <w:rFonts w:ascii="Calibri" w:hAnsi="Calibri" w:cs="Calibri"/>
          <w:bCs/>
          <w:color w:val="000000"/>
          <w:sz w:val="22"/>
          <w:szCs w:val="22"/>
        </w:rPr>
        <w:t xml:space="preserve">3. </w:t>
      </w:r>
      <w:r w:rsidRPr="007B4C24">
        <w:rPr>
          <w:rFonts w:ascii="Calibri" w:hAnsi="Calibri" w:cs="Calibri"/>
          <w:bCs/>
          <w:color w:val="000000"/>
          <w:sz w:val="22"/>
          <w:szCs w:val="22"/>
        </w:rPr>
        <w:t>wskaza</w:t>
      </w:r>
      <w:r w:rsidRPr="007B4C24">
        <w:rPr>
          <w:rFonts w:ascii="Calibri" w:hAnsi="Calibri" w:cs="Calibri"/>
          <w:color w:val="000000"/>
          <w:sz w:val="22"/>
          <w:szCs w:val="22"/>
        </w:rPr>
        <w:t xml:space="preserve">nia </w:t>
      </w:r>
      <w:r w:rsidRPr="007B4C24">
        <w:rPr>
          <w:rFonts w:ascii="Calibri" w:hAnsi="Calibri" w:cs="Calibri"/>
          <w:bCs/>
          <w:color w:val="000000"/>
          <w:sz w:val="22"/>
          <w:szCs w:val="22"/>
        </w:rPr>
        <w:t>osob</w:t>
      </w:r>
      <w:r w:rsidRPr="007B4C24">
        <w:rPr>
          <w:rFonts w:ascii="Calibri" w:hAnsi="Calibri" w:cs="Calibri"/>
          <w:color w:val="000000"/>
          <w:sz w:val="22"/>
          <w:szCs w:val="22"/>
        </w:rPr>
        <w:t xml:space="preserve">y </w:t>
      </w:r>
      <w:r w:rsidRPr="007B4C24">
        <w:rPr>
          <w:rFonts w:ascii="Calibri" w:hAnsi="Calibri" w:cs="Calibri"/>
          <w:bCs/>
          <w:color w:val="000000"/>
          <w:sz w:val="22"/>
          <w:szCs w:val="22"/>
        </w:rPr>
        <w:t>odpowiedzialn</w:t>
      </w:r>
      <w:r w:rsidRPr="007B4C24">
        <w:rPr>
          <w:rFonts w:ascii="Calibri" w:hAnsi="Calibri" w:cs="Calibri"/>
          <w:color w:val="000000"/>
          <w:sz w:val="22"/>
          <w:szCs w:val="22"/>
        </w:rPr>
        <w:t xml:space="preserve">ej </w:t>
      </w:r>
      <w:r w:rsidRPr="007B4C24">
        <w:rPr>
          <w:rFonts w:ascii="Calibri" w:hAnsi="Calibri" w:cs="Calibri"/>
          <w:bCs/>
          <w:color w:val="000000"/>
          <w:sz w:val="22"/>
          <w:szCs w:val="22"/>
        </w:rPr>
        <w:t>za realizacj</w:t>
      </w:r>
      <w:r w:rsidRPr="007B4C24">
        <w:rPr>
          <w:rFonts w:ascii="Calibri" w:hAnsi="Calibri" w:cs="Calibri"/>
          <w:color w:val="000000"/>
          <w:sz w:val="22"/>
          <w:szCs w:val="22"/>
        </w:rPr>
        <w:t xml:space="preserve">ę </w:t>
      </w:r>
      <w:r w:rsidRPr="007B4C24">
        <w:rPr>
          <w:rFonts w:ascii="Calibri" w:hAnsi="Calibri" w:cs="Calibri"/>
          <w:bCs/>
          <w:color w:val="000000"/>
          <w:sz w:val="22"/>
          <w:szCs w:val="22"/>
        </w:rPr>
        <w:t>zada</w:t>
      </w:r>
      <w:r w:rsidRPr="007B4C24">
        <w:rPr>
          <w:rFonts w:ascii="Calibri" w:hAnsi="Calibri" w:cs="Calibri"/>
          <w:color w:val="000000"/>
          <w:sz w:val="22"/>
          <w:szCs w:val="22"/>
        </w:rPr>
        <w:t xml:space="preserve">ń </w:t>
      </w:r>
      <w:r w:rsidRPr="007B4C24">
        <w:rPr>
          <w:rFonts w:ascii="Calibri" w:hAnsi="Calibri" w:cs="Calibri"/>
          <w:bCs/>
          <w:color w:val="000000"/>
          <w:sz w:val="22"/>
          <w:szCs w:val="22"/>
        </w:rPr>
        <w:t>zwi</w:t>
      </w:r>
      <w:r w:rsidRPr="007B4C24">
        <w:rPr>
          <w:rFonts w:ascii="Calibri" w:hAnsi="Calibri" w:cs="Calibri"/>
          <w:color w:val="000000"/>
          <w:sz w:val="22"/>
          <w:szCs w:val="22"/>
        </w:rPr>
        <w:t>ą</w:t>
      </w:r>
      <w:r w:rsidRPr="007B4C24">
        <w:rPr>
          <w:rFonts w:ascii="Calibri" w:hAnsi="Calibri" w:cs="Calibri"/>
          <w:bCs/>
          <w:color w:val="000000"/>
          <w:sz w:val="22"/>
          <w:szCs w:val="22"/>
        </w:rPr>
        <w:t xml:space="preserve">zanych z udzielaniem pomocy publicznej/ pomocy </w:t>
      </w:r>
      <w:r w:rsidRPr="007B4C24">
        <w:rPr>
          <w:rFonts w:ascii="Calibri" w:hAnsi="Calibri" w:cs="Calibri"/>
          <w:bCs/>
          <w:i/>
          <w:color w:val="000000"/>
          <w:sz w:val="22"/>
          <w:szCs w:val="22"/>
        </w:rPr>
        <w:t xml:space="preserve">de minimis </w:t>
      </w:r>
      <w:r w:rsidRPr="007B4C24">
        <w:rPr>
          <w:rFonts w:ascii="Calibri" w:hAnsi="Calibri" w:cs="Calibri"/>
          <w:color w:val="000000"/>
          <w:sz w:val="22"/>
          <w:szCs w:val="22"/>
        </w:rPr>
        <w:t xml:space="preserve">(jedynie w przypadku, kiedy odpowiadać za nie będzie więcej niż jedna osoba należy dokonać ich podziału poprzez wskazanie w zakresie obowiązków tych osób poszczególnych zadań z zakresu pomocy publicznej) - zalecany opis w części </w:t>
      </w:r>
      <w:r w:rsidRPr="007B4C24">
        <w:rPr>
          <w:rFonts w:ascii="Calibri" w:hAnsi="Calibri" w:cs="Calibri"/>
          <w:i/>
          <w:color w:val="000000"/>
          <w:sz w:val="22"/>
          <w:szCs w:val="22"/>
        </w:rPr>
        <w:t>Potencjał wnioskodawcy i/lub partnerów</w:t>
      </w:r>
      <w:r w:rsidRPr="007B4C24">
        <w:rPr>
          <w:rFonts w:ascii="Calibri" w:hAnsi="Calibri" w:cs="Calibri"/>
          <w:color w:val="000000"/>
          <w:sz w:val="22"/>
          <w:szCs w:val="22"/>
        </w:rPr>
        <w:t xml:space="preserve"> oraz </w:t>
      </w:r>
      <w:r w:rsidRPr="007B4C24">
        <w:rPr>
          <w:rFonts w:ascii="Calibri" w:hAnsi="Calibri" w:cs="Calibri"/>
          <w:i/>
          <w:color w:val="000000"/>
          <w:sz w:val="22"/>
          <w:szCs w:val="22"/>
        </w:rPr>
        <w:t xml:space="preserve">Zaangażowanie partnerów w realizację zadań </w:t>
      </w:r>
      <w:r w:rsidRPr="007B4C24">
        <w:rPr>
          <w:rFonts w:ascii="Calibri" w:hAnsi="Calibri" w:cs="Calibri"/>
          <w:i/>
          <w:color w:val="000000"/>
          <w:sz w:val="22"/>
          <w:szCs w:val="22"/>
        </w:rPr>
        <w:br/>
        <w:t>w projekcie</w:t>
      </w:r>
      <w:r w:rsidRPr="007B4C24">
        <w:rPr>
          <w:rFonts w:ascii="Calibri" w:hAnsi="Calibri" w:cs="Calibri"/>
          <w:color w:val="000000"/>
          <w:sz w:val="22"/>
          <w:szCs w:val="22"/>
        </w:rPr>
        <w:t>, o ile Partner zaangażowany jest w zadania związane z udzielaniem pomocy publicznej w ramach projektu partnerskiego.</w:t>
      </w:r>
    </w:p>
    <w:p w:rsidR="002E090B" w:rsidRDefault="002E090B" w:rsidP="007C0890">
      <w:pPr>
        <w:keepLines/>
        <w:numPr>
          <w:ilvl w:val="6"/>
          <w:numId w:val="34"/>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lastRenderedPageBreak/>
        <w:t>Brak wskazania informacji w zakresie pomocy publicznej/pomocy de minimis, o których mowa powyżej, skutkuje warunkowym zatwierdzeniem wnio</w:t>
      </w:r>
      <w:r w:rsidR="002A6692">
        <w:rPr>
          <w:rFonts w:ascii="Calibri" w:hAnsi="Calibri" w:cs="Calibri"/>
          <w:color w:val="000000"/>
          <w:sz w:val="22"/>
          <w:szCs w:val="22"/>
        </w:rPr>
        <w:t>sku w zakresie jego zgodności z </w:t>
      </w:r>
      <w:r w:rsidRPr="002E090B">
        <w:rPr>
          <w:rFonts w:ascii="Calibri" w:hAnsi="Calibri" w:cs="Calibri"/>
          <w:color w:val="000000"/>
          <w:sz w:val="22"/>
          <w:szCs w:val="22"/>
        </w:rPr>
        <w:t>zasadami udzielania pomocy publicznej i skierowaniem przedmiotowych kwestii do negocjacji.</w:t>
      </w:r>
    </w:p>
    <w:p w:rsidR="00565E0D" w:rsidRDefault="002E090B" w:rsidP="007C0890">
      <w:pPr>
        <w:keepLines/>
        <w:numPr>
          <w:ilvl w:val="6"/>
          <w:numId w:val="34"/>
        </w:numPr>
        <w:tabs>
          <w:tab w:val="clear" w:pos="2520"/>
          <w:tab w:val="num" w:pos="709"/>
        </w:tabs>
        <w:autoSpaceDE w:val="0"/>
        <w:autoSpaceDN w:val="0"/>
        <w:adjustRightInd w:val="0"/>
        <w:spacing w:line="276" w:lineRule="auto"/>
        <w:ind w:left="709" w:hanging="425"/>
        <w:jc w:val="both"/>
        <w:rPr>
          <w:rFonts w:ascii="Calibri" w:hAnsi="Calibri" w:cs="Calibri"/>
          <w:color w:val="000000"/>
          <w:sz w:val="22"/>
          <w:szCs w:val="22"/>
        </w:rPr>
      </w:pPr>
      <w:r w:rsidRPr="002E090B">
        <w:rPr>
          <w:rFonts w:ascii="Calibri" w:hAnsi="Calibri" w:cs="Calibri"/>
          <w:color w:val="000000"/>
          <w:sz w:val="22"/>
          <w:szCs w:val="22"/>
        </w:rPr>
        <w:t xml:space="preserve">Jednocześnie, za niezgodność z powyższymi przepisami należy przyjąć w szczególności: </w:t>
      </w:r>
    </w:p>
    <w:p w:rsidR="00565E0D" w:rsidRDefault="00565E0D" w:rsidP="005D2212">
      <w:pPr>
        <w:keepLines/>
        <w:autoSpaceDE w:val="0"/>
        <w:autoSpaceDN w:val="0"/>
        <w:adjustRightInd w:val="0"/>
        <w:spacing w:line="276" w:lineRule="auto"/>
        <w:ind w:left="709"/>
        <w:jc w:val="both"/>
        <w:rPr>
          <w:rFonts w:ascii="Calibri" w:hAnsi="Calibri" w:cs="Calibri"/>
          <w:color w:val="000000"/>
          <w:sz w:val="22"/>
          <w:szCs w:val="22"/>
        </w:rPr>
      </w:pPr>
      <w:r>
        <w:rPr>
          <w:rFonts w:ascii="Calibri" w:hAnsi="Calibri" w:cs="Calibri"/>
          <w:color w:val="000000"/>
          <w:sz w:val="22"/>
          <w:szCs w:val="22"/>
        </w:rPr>
        <w:t xml:space="preserve">- </w:t>
      </w:r>
      <w:r w:rsidR="002E090B" w:rsidRPr="002E090B">
        <w:rPr>
          <w:rFonts w:ascii="Calibri" w:hAnsi="Calibri" w:cs="Calibri"/>
          <w:color w:val="000000"/>
          <w:sz w:val="22"/>
          <w:szCs w:val="22"/>
        </w:rPr>
        <w:t xml:space="preserve">brak spełnienia efektu zachęty (jedynie w przypadku udzielania pomocy publicznej); </w:t>
      </w:r>
    </w:p>
    <w:p w:rsidR="00565E0D" w:rsidRDefault="00565E0D" w:rsidP="005D2212">
      <w:pPr>
        <w:keepLines/>
        <w:autoSpaceDE w:val="0"/>
        <w:autoSpaceDN w:val="0"/>
        <w:adjustRightInd w:val="0"/>
        <w:spacing w:line="276" w:lineRule="auto"/>
        <w:ind w:left="709"/>
        <w:jc w:val="both"/>
        <w:rPr>
          <w:rFonts w:ascii="Calibri" w:hAnsi="Calibri" w:cs="Calibri"/>
          <w:color w:val="000000"/>
          <w:sz w:val="22"/>
          <w:szCs w:val="22"/>
        </w:rPr>
      </w:pPr>
      <w:r>
        <w:rPr>
          <w:rFonts w:ascii="Calibri" w:hAnsi="Calibri" w:cs="Calibri"/>
          <w:color w:val="000000"/>
          <w:sz w:val="22"/>
          <w:szCs w:val="22"/>
        </w:rPr>
        <w:t xml:space="preserve"> - </w:t>
      </w:r>
      <w:r w:rsidR="002E090B" w:rsidRPr="002E090B">
        <w:rPr>
          <w:rFonts w:ascii="Calibri" w:hAnsi="Calibri" w:cs="Calibri"/>
          <w:color w:val="000000"/>
          <w:sz w:val="22"/>
          <w:szCs w:val="22"/>
        </w:rPr>
        <w:t xml:space="preserve">zastosowanie nieprawidłowego poziomu intensywności pomocy w szczegółowym budżecie projektu w stosunku do informacji zawartych w treści wniosku (np. intensywności pomocy dla mikro i małych przedsiębiorstw, w przypadku pomocy kierowanej do średnich przedsiębiorstw); </w:t>
      </w:r>
    </w:p>
    <w:p w:rsidR="00565E0D" w:rsidRDefault="00565E0D" w:rsidP="005D2212">
      <w:pPr>
        <w:keepLines/>
        <w:autoSpaceDE w:val="0"/>
        <w:autoSpaceDN w:val="0"/>
        <w:adjustRightInd w:val="0"/>
        <w:spacing w:line="276" w:lineRule="auto"/>
        <w:ind w:left="709"/>
        <w:jc w:val="both"/>
        <w:rPr>
          <w:rFonts w:ascii="Calibri" w:hAnsi="Calibri" w:cs="Calibri"/>
          <w:color w:val="000000"/>
          <w:sz w:val="22"/>
          <w:szCs w:val="22"/>
        </w:rPr>
      </w:pPr>
      <w:r>
        <w:rPr>
          <w:rFonts w:ascii="Calibri" w:hAnsi="Calibri" w:cs="Calibri"/>
          <w:color w:val="000000"/>
          <w:sz w:val="22"/>
          <w:szCs w:val="22"/>
        </w:rPr>
        <w:t xml:space="preserve">- </w:t>
      </w:r>
      <w:r w:rsidR="002E090B" w:rsidRPr="002E090B">
        <w:rPr>
          <w:rFonts w:ascii="Calibri" w:hAnsi="Calibri" w:cs="Calibri"/>
          <w:color w:val="000000"/>
          <w:sz w:val="22"/>
          <w:szCs w:val="22"/>
        </w:rPr>
        <w:t xml:space="preserve">zastosowanie nieprawidłowego rodzaju pomocy w odniesieniu do form wsparcia przewidzianych we wniosku (np. przyjęcie intensywności pomocy na szkolenia w odniesieniu do subsydiowanego zatrudnienia); </w:t>
      </w:r>
    </w:p>
    <w:p w:rsidR="002E090B" w:rsidRPr="002E090B" w:rsidRDefault="00565E0D" w:rsidP="005D2212">
      <w:pPr>
        <w:keepLines/>
        <w:autoSpaceDE w:val="0"/>
        <w:autoSpaceDN w:val="0"/>
        <w:adjustRightInd w:val="0"/>
        <w:spacing w:line="276" w:lineRule="auto"/>
        <w:ind w:left="709"/>
        <w:jc w:val="both"/>
        <w:rPr>
          <w:rFonts w:ascii="Calibri" w:hAnsi="Calibri" w:cs="Calibri"/>
          <w:color w:val="000000"/>
          <w:sz w:val="22"/>
          <w:szCs w:val="22"/>
        </w:rPr>
      </w:pPr>
      <w:r>
        <w:rPr>
          <w:rFonts w:ascii="Calibri" w:hAnsi="Calibri" w:cs="Calibri"/>
          <w:color w:val="000000"/>
          <w:sz w:val="22"/>
          <w:szCs w:val="22"/>
        </w:rPr>
        <w:t xml:space="preserve">- </w:t>
      </w:r>
      <w:r w:rsidR="002E090B" w:rsidRPr="002E090B">
        <w:rPr>
          <w:rFonts w:ascii="Calibri" w:hAnsi="Calibri" w:cs="Calibri"/>
          <w:color w:val="000000"/>
          <w:sz w:val="22"/>
          <w:szCs w:val="22"/>
        </w:rPr>
        <w:t>oraz wszelką niezgodność z przepisami prawa unijnego i krajowego stanowiącego podstawę prawną udzielania pomocy publicznej w ramach projektów współfinansow</w:t>
      </w:r>
      <w:r w:rsidR="002A6692">
        <w:rPr>
          <w:rFonts w:ascii="Calibri" w:hAnsi="Calibri" w:cs="Calibri"/>
          <w:color w:val="000000"/>
          <w:sz w:val="22"/>
          <w:szCs w:val="22"/>
        </w:rPr>
        <w:t>anych z EFS w </w:t>
      </w:r>
      <w:r w:rsidR="002E090B" w:rsidRPr="002E090B">
        <w:rPr>
          <w:rFonts w:ascii="Calibri" w:hAnsi="Calibri" w:cs="Calibri"/>
          <w:color w:val="000000"/>
          <w:sz w:val="22"/>
          <w:szCs w:val="22"/>
        </w:rPr>
        <w:t>ramach RPO WL.</w:t>
      </w:r>
    </w:p>
    <w:p w:rsidR="00AE2661" w:rsidRDefault="00AE2661" w:rsidP="00B3750A">
      <w:pPr>
        <w:pStyle w:val="Akapitzlist1"/>
        <w:ind w:left="0"/>
        <w:rPr>
          <w:rFonts w:ascii="Calibri" w:hAnsi="Calibri" w:cs="Arial"/>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83" w:name="_Toc183308124"/>
      <w:bookmarkStart w:id="84" w:name="_Toc306348840"/>
      <w:bookmarkStart w:id="85" w:name="_Toc429053229"/>
      <w:bookmarkStart w:id="86" w:name="_Toc452098041"/>
      <w:r w:rsidRPr="00265227">
        <w:rPr>
          <w:rFonts w:ascii="Calibri" w:hAnsi="Calibri" w:cs="Arial"/>
          <w:b/>
          <w:bCs/>
          <w:iCs/>
          <w:color w:val="000000"/>
          <w:sz w:val="22"/>
          <w:szCs w:val="22"/>
        </w:rPr>
        <w:t>4.3. Budżet projektu</w:t>
      </w:r>
      <w:bookmarkEnd w:id="83"/>
      <w:bookmarkEnd w:id="84"/>
      <w:bookmarkEnd w:id="85"/>
      <w:bookmarkEnd w:id="86"/>
    </w:p>
    <w:p w:rsidR="00043776" w:rsidRDefault="00AE2661" w:rsidP="00A46566">
      <w:pPr>
        <w:numPr>
          <w:ilvl w:val="6"/>
          <w:numId w:val="123"/>
        </w:numPr>
        <w:tabs>
          <w:tab w:val="clear" w:pos="2520"/>
          <w:tab w:val="num" w:pos="-284"/>
          <w:tab w:val="left" w:pos="284"/>
        </w:tabs>
        <w:autoSpaceDE w:val="0"/>
        <w:autoSpaceDN w:val="0"/>
        <w:adjustRightInd w:val="0"/>
        <w:spacing w:line="276" w:lineRule="auto"/>
        <w:ind w:left="0" w:firstLine="0"/>
        <w:jc w:val="both"/>
        <w:rPr>
          <w:rFonts w:ascii="Calibri" w:hAnsi="Calibri" w:cs="Arial"/>
          <w:color w:val="000000"/>
          <w:sz w:val="22"/>
          <w:szCs w:val="22"/>
        </w:rPr>
      </w:pPr>
      <w:r w:rsidRPr="00FF0562">
        <w:rPr>
          <w:rFonts w:ascii="Calibri" w:hAnsi="Calibri" w:cs="Arial"/>
          <w:color w:val="000000"/>
          <w:sz w:val="22"/>
          <w:szCs w:val="22"/>
        </w:rPr>
        <w:t>Okres kwalifikowalności wydatków został określony w podrozdziale 3.</w:t>
      </w:r>
      <w:r>
        <w:rPr>
          <w:rFonts w:ascii="Calibri" w:hAnsi="Calibri" w:cs="Arial"/>
          <w:color w:val="000000"/>
          <w:sz w:val="22"/>
          <w:szCs w:val="22"/>
        </w:rPr>
        <w:t>4</w:t>
      </w:r>
      <w:r w:rsidRPr="00FF0562">
        <w:rPr>
          <w:rFonts w:ascii="Calibri" w:hAnsi="Calibri" w:cs="Arial"/>
          <w:color w:val="000000"/>
          <w:sz w:val="22"/>
          <w:szCs w:val="22"/>
        </w:rPr>
        <w:t xml:space="preserve"> </w:t>
      </w:r>
      <w:r w:rsidRPr="00FF0562">
        <w:rPr>
          <w:rFonts w:ascii="Calibri" w:hAnsi="Calibri" w:cs="Arial"/>
          <w:i/>
          <w:iCs/>
          <w:color w:val="000000"/>
          <w:sz w:val="22"/>
          <w:szCs w:val="22"/>
        </w:rPr>
        <w:t>Regulaminu</w:t>
      </w:r>
      <w:r w:rsidRPr="00FF0562">
        <w:rPr>
          <w:rFonts w:ascii="Calibri" w:hAnsi="Calibri" w:cs="Arial"/>
          <w:color w:val="000000"/>
          <w:sz w:val="22"/>
          <w:szCs w:val="22"/>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AE2661" w:rsidRPr="00FF0562" w:rsidTr="002A6692">
        <w:tc>
          <w:tcPr>
            <w:tcW w:w="9322" w:type="dxa"/>
            <w:shd w:val="clear" w:color="auto" w:fill="F79646"/>
          </w:tcPr>
          <w:p w:rsidR="00AE2661" w:rsidRPr="00FF0562" w:rsidRDefault="00AE2661" w:rsidP="005D2212">
            <w:pPr>
              <w:spacing w:line="276" w:lineRule="auto"/>
              <w:jc w:val="both"/>
              <w:rPr>
                <w:rFonts w:ascii="Calibri" w:hAnsi="Calibri" w:cs="Arial"/>
              </w:rPr>
            </w:pPr>
            <w:r w:rsidRPr="00FF0562">
              <w:rPr>
                <w:rFonts w:ascii="Calibri" w:hAnsi="Calibri" w:cs="Arial"/>
                <w:sz w:val="22"/>
                <w:szCs w:val="22"/>
              </w:rPr>
              <w:t>Ważne!</w:t>
            </w:r>
          </w:p>
          <w:p w:rsidR="00AE2661" w:rsidRPr="00FF0562" w:rsidRDefault="00AE2661" w:rsidP="005D2212">
            <w:pPr>
              <w:spacing w:line="276" w:lineRule="auto"/>
              <w:jc w:val="both"/>
              <w:rPr>
                <w:rFonts w:ascii="Calibri" w:hAnsi="Calibri" w:cs="Arial"/>
              </w:rPr>
            </w:pPr>
            <w:r w:rsidRPr="00FF0562">
              <w:rPr>
                <w:rFonts w:ascii="Calibri" w:hAnsi="Calibri" w:cs="Arial"/>
                <w:sz w:val="22"/>
                <w:szCs w:val="22"/>
              </w:rPr>
              <w:t>Koszty zarządzania stanowią wyłącznie koszty pośrednie rozliczane ryczałtem. Koszty pośrednie rozliczane ryczałtem powinny być zgodne z zapisami</w:t>
            </w:r>
            <w:r>
              <w:rPr>
                <w:rFonts w:ascii="Calibri" w:hAnsi="Calibri" w:cs="Arial"/>
                <w:sz w:val="22"/>
                <w:szCs w:val="22"/>
              </w:rPr>
              <w:t xml:space="preserve"> </w:t>
            </w:r>
            <w:r w:rsidRPr="00FF0562">
              <w:rPr>
                <w:rFonts w:ascii="Calibri" w:hAnsi="Calibri" w:cs="Arial"/>
                <w:i/>
                <w:sz w:val="22"/>
                <w:szCs w:val="22"/>
              </w:rPr>
              <w:t>Wytycznych programowych.</w:t>
            </w:r>
          </w:p>
        </w:tc>
      </w:tr>
    </w:tbl>
    <w:p w:rsidR="00AE2661" w:rsidRPr="00E326CA" w:rsidRDefault="00AE2661" w:rsidP="007C0890">
      <w:pPr>
        <w:numPr>
          <w:ilvl w:val="1"/>
          <w:numId w:val="123"/>
        </w:numPr>
        <w:tabs>
          <w:tab w:val="clear" w:pos="720"/>
          <w:tab w:val="num" w:pos="284"/>
        </w:tabs>
        <w:spacing w:line="276" w:lineRule="auto"/>
        <w:ind w:left="283" w:hanging="425"/>
        <w:jc w:val="both"/>
        <w:rPr>
          <w:rFonts w:ascii="Calibri" w:hAnsi="Calibri" w:cs="Arial"/>
          <w:sz w:val="22"/>
          <w:szCs w:val="22"/>
        </w:rPr>
      </w:pPr>
      <w:r w:rsidRPr="00FF0562">
        <w:rPr>
          <w:rFonts w:ascii="Calibri" w:hAnsi="Calibri" w:cs="Arial"/>
          <w:sz w:val="22"/>
          <w:szCs w:val="22"/>
        </w:rPr>
        <w:t xml:space="preserve">Szczegółowy budżet projektu jest podstawą do oceny kwalifikowalności i racjonalności kosztów </w:t>
      </w:r>
      <w:r>
        <w:rPr>
          <w:rFonts w:ascii="Calibri" w:hAnsi="Calibri" w:cs="Arial"/>
          <w:sz w:val="22"/>
          <w:szCs w:val="22"/>
        </w:rPr>
        <w:br/>
      </w:r>
      <w:r w:rsidRPr="00FF0562">
        <w:rPr>
          <w:rFonts w:ascii="Calibri" w:hAnsi="Calibri" w:cs="Arial"/>
          <w:sz w:val="22"/>
          <w:szCs w:val="22"/>
        </w:rPr>
        <w:t xml:space="preserve">i powinien bezpośrednio wynikać z opisanych zadań i ich etapów. W szczegółowym budżecie projektu ujmowane są jedynie wydatki kwalifikowalne spełniające warunki określone </w:t>
      </w:r>
      <w:r>
        <w:rPr>
          <w:rFonts w:ascii="Calibri" w:hAnsi="Calibri" w:cs="Arial"/>
          <w:sz w:val="22"/>
          <w:szCs w:val="22"/>
        </w:rPr>
        <w:br/>
      </w:r>
      <w:r w:rsidRPr="00FF0562">
        <w:rPr>
          <w:rFonts w:ascii="Calibri" w:hAnsi="Calibri" w:cs="Arial"/>
          <w:sz w:val="22"/>
          <w:szCs w:val="22"/>
        </w:rPr>
        <w:t>w</w:t>
      </w:r>
      <w:r>
        <w:rPr>
          <w:rFonts w:ascii="Calibri" w:hAnsi="Calibri" w:cs="Arial"/>
          <w:sz w:val="22"/>
          <w:szCs w:val="22"/>
        </w:rPr>
        <w:t xml:space="preserve"> </w:t>
      </w:r>
      <w:r w:rsidRPr="00E326CA">
        <w:rPr>
          <w:rFonts w:ascii="Calibri" w:hAnsi="Calibri" w:cs="Arial"/>
          <w:i/>
          <w:sz w:val="22"/>
          <w:szCs w:val="22"/>
        </w:rPr>
        <w:t>Wytycznych programowych</w:t>
      </w:r>
      <w:r w:rsidRPr="00E326CA">
        <w:rPr>
          <w:rFonts w:ascii="Calibri" w:hAnsi="Calibri" w:cs="Arial"/>
          <w:sz w:val="22"/>
          <w:szCs w:val="22"/>
        </w:rPr>
        <w:t xml:space="preserve">. </w:t>
      </w:r>
    </w:p>
    <w:p w:rsidR="00AE2661" w:rsidRPr="00E326CA" w:rsidRDefault="00AE2661" w:rsidP="007C0890">
      <w:pPr>
        <w:numPr>
          <w:ilvl w:val="1"/>
          <w:numId w:val="123"/>
        </w:numPr>
        <w:tabs>
          <w:tab w:val="clear" w:pos="720"/>
          <w:tab w:val="num" w:pos="284"/>
        </w:tabs>
        <w:autoSpaceDE w:val="0"/>
        <w:autoSpaceDN w:val="0"/>
        <w:adjustRightInd w:val="0"/>
        <w:spacing w:line="276" w:lineRule="auto"/>
        <w:ind w:left="284" w:hanging="426"/>
        <w:jc w:val="both"/>
        <w:rPr>
          <w:rFonts w:ascii="Calibri" w:hAnsi="Calibri" w:cs="Arial"/>
          <w:sz w:val="22"/>
          <w:szCs w:val="22"/>
        </w:rPr>
      </w:pPr>
      <w:r w:rsidRPr="00E326CA">
        <w:rPr>
          <w:rFonts w:ascii="Calibri" w:hAnsi="Calibri" w:cs="Arial"/>
          <w:sz w:val="22"/>
          <w:szCs w:val="22"/>
        </w:rPr>
        <w:t>W ramach projektów współfinansowanych z EFS wnioskodawca przedstawia zakładane koszty projektu we wniosku o dofinansowanie projektu w formie budżetu zadaniowego, tj. przedstawia podział na:</w:t>
      </w:r>
    </w:p>
    <w:p w:rsidR="00AE2661" w:rsidRPr="00E326CA" w:rsidRDefault="00AE2661" w:rsidP="007C0890">
      <w:pPr>
        <w:pStyle w:val="Akapitzlist1"/>
        <w:numPr>
          <w:ilvl w:val="0"/>
          <w:numId w:val="36"/>
        </w:numPr>
        <w:autoSpaceDE w:val="0"/>
        <w:autoSpaceDN w:val="0"/>
        <w:adjustRightInd w:val="0"/>
        <w:spacing w:line="276" w:lineRule="auto"/>
        <w:contextualSpacing w:val="0"/>
        <w:jc w:val="both"/>
        <w:rPr>
          <w:rFonts w:ascii="Calibri" w:hAnsi="Calibri" w:cs="Arial"/>
          <w:sz w:val="22"/>
          <w:szCs w:val="22"/>
        </w:rPr>
      </w:pPr>
      <w:r w:rsidRPr="00E326CA">
        <w:rPr>
          <w:rFonts w:ascii="Calibri" w:hAnsi="Calibri" w:cs="Arial"/>
          <w:b/>
          <w:sz w:val="22"/>
          <w:szCs w:val="22"/>
        </w:rPr>
        <w:t>koszty bezpośrednie</w:t>
      </w:r>
      <w:r w:rsidRPr="00E326CA">
        <w:rPr>
          <w:rFonts w:ascii="Calibri" w:hAnsi="Calibri" w:cs="Arial"/>
          <w:sz w:val="22"/>
          <w:szCs w:val="22"/>
        </w:rPr>
        <w:t xml:space="preserve"> dotyczące zadań merytorycznych (tj. koszty kwalifikowalne poszczególnych zadań realizowanych przez beneficjenta w ramach projektu, które są bezpośrednio związane z tymi zadaniami);</w:t>
      </w:r>
    </w:p>
    <w:p w:rsidR="00AE2661" w:rsidRPr="00E326CA" w:rsidRDefault="00AE2661" w:rsidP="007C0890">
      <w:pPr>
        <w:pStyle w:val="Akapitzlist1"/>
        <w:numPr>
          <w:ilvl w:val="0"/>
          <w:numId w:val="36"/>
        </w:numPr>
        <w:autoSpaceDE w:val="0"/>
        <w:autoSpaceDN w:val="0"/>
        <w:adjustRightInd w:val="0"/>
        <w:spacing w:line="276" w:lineRule="auto"/>
        <w:ind w:left="714" w:hanging="357"/>
        <w:contextualSpacing w:val="0"/>
        <w:jc w:val="both"/>
        <w:rPr>
          <w:rFonts w:ascii="Calibri" w:hAnsi="Calibri" w:cs="Arial"/>
          <w:sz w:val="22"/>
          <w:szCs w:val="22"/>
        </w:rPr>
      </w:pPr>
      <w:r w:rsidRPr="00E326CA">
        <w:rPr>
          <w:rFonts w:ascii="Calibri" w:hAnsi="Calibri" w:cs="Arial"/>
          <w:b/>
          <w:sz w:val="22"/>
          <w:szCs w:val="22"/>
        </w:rPr>
        <w:t>koszty pośrednie</w:t>
      </w:r>
      <w:r w:rsidRPr="00E326CA">
        <w:rPr>
          <w:rFonts w:ascii="Calibri" w:hAnsi="Calibri" w:cs="Arial"/>
          <w:sz w:val="22"/>
          <w:szCs w:val="22"/>
        </w:rPr>
        <w:t xml:space="preserve"> (tj. koszty administracyjne związane z obsługą projektu z katalogu określonego w </w:t>
      </w:r>
      <w:r w:rsidRPr="00E326CA">
        <w:rPr>
          <w:rFonts w:ascii="Calibri" w:hAnsi="Calibri" w:cs="Arial"/>
          <w:i/>
          <w:iCs/>
          <w:sz w:val="22"/>
          <w:szCs w:val="22"/>
        </w:rPr>
        <w:t>Wytycznych programowych</w:t>
      </w:r>
      <w:r w:rsidRPr="00E326CA">
        <w:rPr>
          <w:rFonts w:ascii="Calibri" w:hAnsi="Calibri" w:cs="Arial"/>
          <w:sz w:val="22"/>
          <w:szCs w:val="22"/>
        </w:rPr>
        <w:t>).</w:t>
      </w:r>
    </w:p>
    <w:p w:rsidR="00AE2661" w:rsidRPr="00E326CA" w:rsidRDefault="00AE2661" w:rsidP="007C0890">
      <w:pPr>
        <w:pStyle w:val="Akapitzlist1"/>
        <w:numPr>
          <w:ilvl w:val="0"/>
          <w:numId w:val="123"/>
        </w:numPr>
        <w:autoSpaceDE w:val="0"/>
        <w:autoSpaceDN w:val="0"/>
        <w:adjustRightInd w:val="0"/>
        <w:spacing w:line="276" w:lineRule="auto"/>
        <w:ind w:left="357" w:hanging="357"/>
        <w:contextualSpacing w:val="0"/>
        <w:jc w:val="both"/>
        <w:rPr>
          <w:rFonts w:ascii="Calibri" w:hAnsi="Calibri" w:cs="Arial"/>
          <w:sz w:val="22"/>
          <w:szCs w:val="22"/>
        </w:rPr>
      </w:pPr>
      <w:r w:rsidRPr="00E326CA">
        <w:rPr>
          <w:rFonts w:ascii="Calibri" w:hAnsi="Calibri" w:cs="Arial"/>
          <w:sz w:val="22"/>
          <w:szCs w:val="22"/>
        </w:rPr>
        <w:t>Budżet zadaniowy oznacza przedstawienie kosztów kwalifikowanych projektu w podziale na zadania merytoryczne. Przykładowo, zadaniem merytorycznym w projekcie EFS w ramach kosztów bezpośrednich jest m.in.: realizacja szkoleń,</w:t>
      </w:r>
      <w:r>
        <w:rPr>
          <w:rFonts w:ascii="Calibri" w:hAnsi="Calibri" w:cs="Arial"/>
          <w:sz w:val="22"/>
          <w:szCs w:val="22"/>
        </w:rPr>
        <w:t xml:space="preserve"> </w:t>
      </w:r>
      <w:r w:rsidRPr="00E326CA">
        <w:rPr>
          <w:rFonts w:ascii="Calibri" w:hAnsi="Calibri" w:cs="Arial"/>
          <w:sz w:val="22"/>
          <w:szCs w:val="22"/>
        </w:rPr>
        <w:t>staże. Zadania merytorycznego nie stanowią pojedyncze wydatki np. usługa cateringowa, hotelowa</w:t>
      </w:r>
      <w:r>
        <w:rPr>
          <w:rFonts w:ascii="Calibri" w:hAnsi="Calibri" w:cs="Arial"/>
          <w:sz w:val="22"/>
          <w:szCs w:val="22"/>
        </w:rPr>
        <w:t xml:space="preserve"> </w:t>
      </w:r>
      <w:r w:rsidRPr="00E326CA">
        <w:rPr>
          <w:rFonts w:ascii="Calibri" w:hAnsi="Calibri" w:cs="Arial"/>
          <w:sz w:val="22"/>
          <w:szCs w:val="22"/>
        </w:rPr>
        <w:t>i trenerska.</w:t>
      </w:r>
    </w:p>
    <w:p w:rsidR="00AE2661" w:rsidRPr="00E326CA" w:rsidRDefault="00AE2661" w:rsidP="007C0890">
      <w:pPr>
        <w:pStyle w:val="Akapitzlist1"/>
        <w:numPr>
          <w:ilvl w:val="0"/>
          <w:numId w:val="123"/>
        </w:numPr>
        <w:autoSpaceDE w:val="0"/>
        <w:autoSpaceDN w:val="0"/>
        <w:adjustRightInd w:val="0"/>
        <w:spacing w:line="276" w:lineRule="auto"/>
        <w:ind w:left="357" w:hanging="357"/>
        <w:contextualSpacing w:val="0"/>
        <w:jc w:val="both"/>
        <w:rPr>
          <w:rFonts w:ascii="Calibri" w:hAnsi="Calibri" w:cs="Arial"/>
          <w:sz w:val="22"/>
          <w:szCs w:val="22"/>
        </w:rPr>
      </w:pPr>
      <w:r w:rsidRPr="00E326CA">
        <w:rPr>
          <w:rFonts w:ascii="Calibri" w:hAnsi="Calibri" w:cs="Arial"/>
          <w:sz w:val="22"/>
          <w:szCs w:val="22"/>
        </w:rPr>
        <w:t xml:space="preserve">We wniosku o dofinansowanie projektu wykazywany jest szczegółowy budżet ze wskazaniem kosztów jednostkowych, który jest podstawą do oceny kwalifikowalności wydatków na etapie oceny wniosku o dofinansowanie. W odniesieniu do zadań merytorycznych we wniosku </w:t>
      </w:r>
      <w:r w:rsidRPr="00E326CA">
        <w:rPr>
          <w:rFonts w:ascii="Calibri" w:hAnsi="Calibri" w:cs="Arial"/>
          <w:sz w:val="22"/>
          <w:szCs w:val="22"/>
        </w:rPr>
        <w:br/>
      </w:r>
      <w:r w:rsidRPr="00E326CA">
        <w:rPr>
          <w:rFonts w:ascii="Calibri" w:hAnsi="Calibri" w:cs="Arial"/>
          <w:sz w:val="22"/>
          <w:szCs w:val="22"/>
        </w:rPr>
        <w:lastRenderedPageBreak/>
        <w:t>o dofinansowanie projektu wykazywany jest limit kosztów, które mogą zostać poniesione przez beneficjenta na ich realizację. Limit kosztów bezpośrednich w ramach budżetu zadaniowego na etapie wnioskowania o środki powinien wynikać ze szczegółowej kalkulacji kosztów jednostkowych wykazanej we wniosku o dofinansowanie, tj. szczegółowym budżecie projektu.</w:t>
      </w:r>
    </w:p>
    <w:p w:rsidR="00AE2661" w:rsidRPr="00E326CA" w:rsidRDefault="00AE2661" w:rsidP="007C0890">
      <w:pPr>
        <w:pStyle w:val="Akapitzlist1"/>
        <w:numPr>
          <w:ilvl w:val="0"/>
          <w:numId w:val="123"/>
        </w:numPr>
        <w:autoSpaceDE w:val="0"/>
        <w:autoSpaceDN w:val="0"/>
        <w:adjustRightInd w:val="0"/>
        <w:spacing w:line="276" w:lineRule="auto"/>
        <w:ind w:left="357" w:hanging="357"/>
        <w:contextualSpacing w:val="0"/>
        <w:jc w:val="both"/>
        <w:rPr>
          <w:rFonts w:ascii="Calibri" w:hAnsi="Calibri" w:cs="Arial"/>
          <w:sz w:val="22"/>
          <w:szCs w:val="22"/>
        </w:rPr>
      </w:pPr>
      <w:r w:rsidRPr="00E326CA">
        <w:rPr>
          <w:rFonts w:ascii="Calibri" w:hAnsi="Calibri" w:cs="Arial"/>
          <w:sz w:val="22"/>
          <w:szCs w:val="22"/>
        </w:rPr>
        <w:t xml:space="preserve">Konstruowanie budżetu projektu opiera się na podstawowych zasadach kwalifikowalności, określonych w </w:t>
      </w:r>
      <w:r w:rsidRPr="004810F4">
        <w:rPr>
          <w:rFonts w:ascii="Calibri" w:hAnsi="Calibri" w:cs="Arial"/>
          <w:i/>
          <w:sz w:val="22"/>
          <w:szCs w:val="22"/>
        </w:rPr>
        <w:t>Wytycznych programowych</w:t>
      </w:r>
      <w:r w:rsidRPr="00E326CA">
        <w:rPr>
          <w:rFonts w:ascii="Calibri" w:hAnsi="Calibri" w:cs="Arial"/>
          <w:sz w:val="22"/>
          <w:szCs w:val="22"/>
        </w:rPr>
        <w:t xml:space="preserve">, w szczególności racjonalności, efektywności oraz zasadzie należytego zarządzania finansami nie tylko na poziomie poszczególnych wydatków, ale również usług wykazywanych w projekcie jak i na poziomie całego projektu. Wykazanie danego wydatku w budżecie projektu nie zwalnia z konieczności ponoszenia wydatków zgodnie z zasadą należytego zarządzania finansami. Zatwierdzenie wydatku we wniosku o dofinansowanie na danym poziomie nie oznacza, że dokładnie taka sama kwota wydatkowania będzie kwalifikowalna w ramach projektu. </w:t>
      </w:r>
    </w:p>
    <w:p w:rsidR="00AE2661" w:rsidRPr="00E326CA" w:rsidRDefault="00AE2661" w:rsidP="005D2212">
      <w:pPr>
        <w:autoSpaceDE w:val="0"/>
        <w:autoSpaceDN w:val="0"/>
        <w:adjustRightInd w:val="0"/>
        <w:spacing w:line="276" w:lineRule="auto"/>
        <w:ind w:left="426" w:hanging="426"/>
        <w:jc w:val="both"/>
        <w:rPr>
          <w:rFonts w:ascii="Calibri" w:hAnsi="Calibri" w:cs="Arial"/>
          <w:sz w:val="22"/>
          <w:szCs w:val="22"/>
        </w:rPr>
      </w:pPr>
      <w:r w:rsidRPr="00E326CA">
        <w:rPr>
          <w:rFonts w:ascii="Calibri" w:hAnsi="Calibri" w:cs="Arial"/>
          <w:sz w:val="22"/>
          <w:szCs w:val="22"/>
        </w:rPr>
        <w:t xml:space="preserve">7. </w:t>
      </w:r>
      <w:r w:rsidR="005D2212">
        <w:rPr>
          <w:rFonts w:ascii="Calibri" w:hAnsi="Calibri" w:cs="Arial"/>
          <w:sz w:val="22"/>
          <w:szCs w:val="22"/>
        </w:rPr>
        <w:t xml:space="preserve"> </w:t>
      </w:r>
      <w:r w:rsidRPr="00E326CA">
        <w:rPr>
          <w:rFonts w:ascii="Calibri" w:hAnsi="Calibri" w:cs="Arial"/>
          <w:sz w:val="22"/>
          <w:szCs w:val="22"/>
        </w:rPr>
        <w:t>Koszty pośrednie są kwalifikowane w ramach konkursu i stanowią koszty administracyjne związane z obsługą projektu, w szczególności:</w:t>
      </w:r>
    </w:p>
    <w:p w:rsidR="00AE2661" w:rsidRPr="00E326CA" w:rsidRDefault="00AE2661" w:rsidP="007C0890">
      <w:pPr>
        <w:numPr>
          <w:ilvl w:val="0"/>
          <w:numId w:val="37"/>
        </w:numPr>
        <w:autoSpaceDE w:val="0"/>
        <w:autoSpaceDN w:val="0"/>
        <w:adjustRightInd w:val="0"/>
        <w:spacing w:line="276" w:lineRule="auto"/>
        <w:jc w:val="both"/>
        <w:rPr>
          <w:rFonts w:ascii="Calibri" w:hAnsi="Calibri" w:cs="Arial"/>
          <w:sz w:val="22"/>
          <w:szCs w:val="22"/>
        </w:rPr>
      </w:pPr>
      <w:r w:rsidRPr="00E326CA">
        <w:rPr>
          <w:rFonts w:ascii="Calibri" w:hAnsi="Calibri" w:cs="Arial"/>
          <w:sz w:val="22"/>
          <w:szCs w:val="22"/>
        </w:rPr>
        <w:t xml:space="preserve">koszty koordynatora lub kierownika projektu oraz innego personelu bezpośrednio zaangażowanego w zarządzanie projektem i jego rozliczanie w tym, monitorowanie, o ile jego zatrudnienie jest niezbędne dla realizacji projektu, w tym w szczególności koszty wynagrodzenia tych osób, ich delegacji służbowych i szkoleń oraz koszty związane </w:t>
      </w:r>
      <w:r w:rsidRPr="00E326CA">
        <w:rPr>
          <w:rFonts w:ascii="Calibri" w:hAnsi="Calibri" w:cs="Arial"/>
          <w:sz w:val="22"/>
          <w:szCs w:val="22"/>
        </w:rPr>
        <w:br/>
        <w:t>z wdrażaniem polityki równych szans przez te osoby;</w:t>
      </w:r>
    </w:p>
    <w:p w:rsidR="00AE2661" w:rsidRPr="00E326CA" w:rsidRDefault="00AE2661" w:rsidP="007C0890">
      <w:pPr>
        <w:numPr>
          <w:ilvl w:val="0"/>
          <w:numId w:val="37"/>
        </w:numPr>
        <w:autoSpaceDE w:val="0"/>
        <w:autoSpaceDN w:val="0"/>
        <w:adjustRightInd w:val="0"/>
        <w:spacing w:line="276" w:lineRule="auto"/>
        <w:jc w:val="both"/>
        <w:rPr>
          <w:rFonts w:ascii="Calibri" w:hAnsi="Calibri" w:cs="Arial"/>
          <w:sz w:val="22"/>
          <w:szCs w:val="22"/>
        </w:rPr>
      </w:pPr>
      <w:r w:rsidRPr="00E326CA">
        <w:rPr>
          <w:rFonts w:ascii="Calibri" w:hAnsi="Calibri" w:cs="Arial"/>
          <w:sz w:val="22"/>
          <w:szCs w:val="22"/>
        </w:rPr>
        <w:t>koszty zarządu (koszty wynagrodzenia osób uprawnionych do reprezentowania jednostki, których zakresy czynności nie są przypisane wyłącznie do projektu, np. kierownik jednostki),</w:t>
      </w:r>
    </w:p>
    <w:p w:rsidR="00AE2661" w:rsidRPr="00E326CA" w:rsidRDefault="00AE2661" w:rsidP="007C0890">
      <w:pPr>
        <w:numPr>
          <w:ilvl w:val="0"/>
          <w:numId w:val="37"/>
        </w:numPr>
        <w:autoSpaceDE w:val="0"/>
        <w:autoSpaceDN w:val="0"/>
        <w:adjustRightInd w:val="0"/>
        <w:spacing w:line="276" w:lineRule="auto"/>
        <w:jc w:val="both"/>
        <w:rPr>
          <w:rFonts w:ascii="Calibri" w:hAnsi="Calibri" w:cs="Arial"/>
          <w:sz w:val="22"/>
          <w:szCs w:val="22"/>
        </w:rPr>
      </w:pPr>
      <w:r w:rsidRPr="00E326CA">
        <w:rPr>
          <w:rFonts w:ascii="Calibri" w:hAnsi="Calibri" w:cs="Arial"/>
          <w:sz w:val="22"/>
          <w:szCs w:val="22"/>
        </w:rPr>
        <w:t>koszty personelu obsługowego (obsługa kadrowa, finansowa, administracyjna, sekretariat, kancelaria, obsługa prawna – w tym w zakresie prowadzenia procedury zamówień publicznych) na potrzeby funkcjonowania jednostki;</w:t>
      </w:r>
    </w:p>
    <w:p w:rsidR="00AE2661" w:rsidRPr="00E326CA" w:rsidRDefault="00AE2661" w:rsidP="007C0890">
      <w:pPr>
        <w:numPr>
          <w:ilvl w:val="0"/>
          <w:numId w:val="37"/>
        </w:numPr>
        <w:autoSpaceDE w:val="0"/>
        <w:autoSpaceDN w:val="0"/>
        <w:adjustRightInd w:val="0"/>
        <w:spacing w:line="276" w:lineRule="auto"/>
        <w:jc w:val="both"/>
        <w:rPr>
          <w:rFonts w:ascii="Calibri" w:hAnsi="Calibri" w:cs="Arial"/>
          <w:sz w:val="22"/>
          <w:szCs w:val="22"/>
        </w:rPr>
      </w:pPr>
      <w:r w:rsidRPr="00E326CA">
        <w:rPr>
          <w:rFonts w:ascii="Calibri" w:hAnsi="Calibri" w:cs="Arial"/>
          <w:sz w:val="22"/>
          <w:szCs w:val="22"/>
        </w:rPr>
        <w:t>koszty obsługi księgowej (koszty wynagrodzenia osób księ</w:t>
      </w:r>
      <w:r w:rsidR="002A6692">
        <w:rPr>
          <w:rFonts w:ascii="Calibri" w:hAnsi="Calibri" w:cs="Arial"/>
          <w:sz w:val="22"/>
          <w:szCs w:val="22"/>
        </w:rPr>
        <w:t>gujących wydatki w projekcie, w </w:t>
      </w:r>
      <w:r w:rsidRPr="00E326CA">
        <w:rPr>
          <w:rFonts w:ascii="Calibri" w:hAnsi="Calibri" w:cs="Arial"/>
          <w:sz w:val="22"/>
          <w:szCs w:val="22"/>
        </w:rPr>
        <w:t>tym koszty zlecenia prowadzenia obsługi księgowej projektu biuru rachunkowemu);</w:t>
      </w:r>
    </w:p>
    <w:p w:rsidR="00AE2661" w:rsidRPr="00E326CA" w:rsidRDefault="00AE2661" w:rsidP="007C0890">
      <w:pPr>
        <w:numPr>
          <w:ilvl w:val="0"/>
          <w:numId w:val="37"/>
        </w:numPr>
        <w:autoSpaceDE w:val="0"/>
        <w:autoSpaceDN w:val="0"/>
        <w:adjustRightInd w:val="0"/>
        <w:spacing w:line="276" w:lineRule="auto"/>
        <w:jc w:val="both"/>
        <w:rPr>
          <w:rFonts w:ascii="Calibri" w:hAnsi="Calibri" w:cs="Arial"/>
          <w:sz w:val="22"/>
          <w:szCs w:val="22"/>
        </w:rPr>
      </w:pPr>
      <w:r w:rsidRPr="00E326CA">
        <w:rPr>
          <w:rFonts w:ascii="Calibri" w:hAnsi="Calibri" w:cs="Arial"/>
          <w:sz w:val="22"/>
          <w:szCs w:val="22"/>
        </w:rPr>
        <w:t>organizacja wsparcia w ramach projektu, w tym organizacja szkoleń i doradztwa (ale nie prowadzenie szkoleń i doradztwa);</w:t>
      </w:r>
    </w:p>
    <w:p w:rsidR="00AE2661" w:rsidRPr="00E326CA" w:rsidRDefault="00AE2661" w:rsidP="007C0890">
      <w:pPr>
        <w:numPr>
          <w:ilvl w:val="0"/>
          <w:numId w:val="37"/>
        </w:numPr>
        <w:autoSpaceDE w:val="0"/>
        <w:autoSpaceDN w:val="0"/>
        <w:adjustRightInd w:val="0"/>
        <w:spacing w:line="276" w:lineRule="auto"/>
        <w:jc w:val="both"/>
        <w:rPr>
          <w:rFonts w:ascii="Calibri" w:hAnsi="Calibri" w:cs="Arial"/>
          <w:sz w:val="22"/>
          <w:szCs w:val="22"/>
        </w:rPr>
      </w:pPr>
      <w:r w:rsidRPr="00E326CA">
        <w:rPr>
          <w:rFonts w:ascii="Calibri" w:hAnsi="Calibri" w:cs="Arial"/>
          <w:sz w:val="22"/>
          <w:szCs w:val="22"/>
        </w:rPr>
        <w:t>prowadzenie rekrutacji w ramach projektu, w szczególności wyszukiwanie i informowanie uczestników projektu i prowadzenie spotkań informacyjnych o projekcie oraz koszt ogłoszeń rekrutacyjnych w mediach, na plakatach, ulotkach (ale nie koszt personelu udzielającego wsparcia i identyfikującego potrzeby uczestników, np. psychologa, o ile koszt taki jest uzasadniony specyfiką danego projektu);</w:t>
      </w:r>
    </w:p>
    <w:p w:rsidR="00AE2661" w:rsidRPr="00E326CA" w:rsidRDefault="00AE2661" w:rsidP="007C0890">
      <w:pPr>
        <w:numPr>
          <w:ilvl w:val="0"/>
          <w:numId w:val="37"/>
        </w:numPr>
        <w:autoSpaceDE w:val="0"/>
        <w:autoSpaceDN w:val="0"/>
        <w:adjustRightInd w:val="0"/>
        <w:spacing w:line="276" w:lineRule="auto"/>
        <w:jc w:val="both"/>
        <w:rPr>
          <w:rFonts w:ascii="Calibri" w:hAnsi="Calibri" w:cs="Arial"/>
          <w:sz w:val="22"/>
          <w:szCs w:val="22"/>
        </w:rPr>
      </w:pPr>
      <w:r w:rsidRPr="00E326CA">
        <w:rPr>
          <w:rFonts w:ascii="Calibri" w:hAnsi="Calibri" w:cs="Arial"/>
          <w:sz w:val="22"/>
          <w:szCs w:val="22"/>
        </w:rPr>
        <w:t>koszty utrzymania powierzchni biurowych (czynsz, najem, opłaty administracyjne) związanych z obsługą administracyjną projektu;</w:t>
      </w:r>
    </w:p>
    <w:p w:rsidR="00AE2661" w:rsidRPr="00E326CA" w:rsidRDefault="00AE2661" w:rsidP="007C0890">
      <w:pPr>
        <w:numPr>
          <w:ilvl w:val="0"/>
          <w:numId w:val="37"/>
        </w:numPr>
        <w:autoSpaceDE w:val="0"/>
        <w:autoSpaceDN w:val="0"/>
        <w:adjustRightInd w:val="0"/>
        <w:spacing w:line="276" w:lineRule="auto"/>
        <w:jc w:val="both"/>
        <w:rPr>
          <w:rFonts w:ascii="Calibri" w:hAnsi="Calibri" w:cs="Arial"/>
          <w:sz w:val="22"/>
          <w:szCs w:val="22"/>
        </w:rPr>
      </w:pPr>
      <w:r w:rsidRPr="00E326CA">
        <w:rPr>
          <w:rFonts w:ascii="Calibri" w:hAnsi="Calibri" w:cs="Arial"/>
          <w:sz w:val="22"/>
          <w:szCs w:val="22"/>
        </w:rPr>
        <w:t>wydatki związane z otworzeniem lub prowadzeniem wyodrębnionego na rzecz projektu subkonta na rachunku bankowym lub odrębnego rachunku bankowego;</w:t>
      </w:r>
    </w:p>
    <w:p w:rsidR="00AE2661" w:rsidRPr="00E326CA" w:rsidRDefault="00AE2661" w:rsidP="007C0890">
      <w:pPr>
        <w:numPr>
          <w:ilvl w:val="0"/>
          <w:numId w:val="37"/>
        </w:numPr>
        <w:autoSpaceDE w:val="0"/>
        <w:autoSpaceDN w:val="0"/>
        <w:adjustRightInd w:val="0"/>
        <w:spacing w:line="276" w:lineRule="auto"/>
        <w:jc w:val="both"/>
        <w:rPr>
          <w:rFonts w:ascii="Calibri" w:hAnsi="Calibri" w:cs="Arial"/>
          <w:sz w:val="22"/>
          <w:szCs w:val="22"/>
        </w:rPr>
      </w:pPr>
      <w:r w:rsidRPr="00E326CA">
        <w:rPr>
          <w:rFonts w:ascii="Calibri" w:hAnsi="Calibri" w:cs="Arial"/>
          <w:sz w:val="22"/>
          <w:szCs w:val="22"/>
        </w:rPr>
        <w:t>działania informacyjno-promocyjne projektu (np. prowadzenie strony internetowej, prawidłowe oznakowanie projektu, zakup materiałów promocyjnych i informacyjnych, zakup ogłoszeń prasowych);</w:t>
      </w:r>
    </w:p>
    <w:p w:rsidR="00AE2661" w:rsidRPr="00FF0562" w:rsidRDefault="00AE2661" w:rsidP="007C0890">
      <w:pPr>
        <w:numPr>
          <w:ilvl w:val="0"/>
          <w:numId w:val="37"/>
        </w:numPr>
        <w:autoSpaceDE w:val="0"/>
        <w:autoSpaceDN w:val="0"/>
        <w:adjustRightInd w:val="0"/>
        <w:spacing w:line="276" w:lineRule="auto"/>
        <w:jc w:val="both"/>
        <w:rPr>
          <w:rFonts w:ascii="Calibri" w:hAnsi="Calibri" w:cs="Arial"/>
          <w:sz w:val="22"/>
          <w:szCs w:val="22"/>
        </w:rPr>
      </w:pPr>
      <w:r w:rsidRPr="00E326CA">
        <w:rPr>
          <w:rFonts w:ascii="Calibri" w:hAnsi="Calibri" w:cs="Arial"/>
          <w:sz w:val="22"/>
          <w:szCs w:val="22"/>
        </w:rPr>
        <w:t>amortyzacja, naje</w:t>
      </w:r>
      <w:r w:rsidRPr="00FF0562">
        <w:rPr>
          <w:rFonts w:ascii="Calibri" w:hAnsi="Calibri" w:cs="Arial"/>
          <w:sz w:val="22"/>
          <w:szCs w:val="22"/>
        </w:rPr>
        <w:t>m lub zakup aktywów (środków trwały</w:t>
      </w:r>
      <w:r w:rsidR="002A6692">
        <w:rPr>
          <w:rFonts w:ascii="Calibri" w:hAnsi="Calibri" w:cs="Arial"/>
          <w:sz w:val="22"/>
          <w:szCs w:val="22"/>
        </w:rPr>
        <w:t>ch i wartości niematerialnych i </w:t>
      </w:r>
      <w:r w:rsidRPr="00FF0562">
        <w:rPr>
          <w:rFonts w:ascii="Calibri" w:hAnsi="Calibri" w:cs="Arial"/>
          <w:sz w:val="22"/>
          <w:szCs w:val="22"/>
        </w:rPr>
        <w:t>prawnych) używanych na potrzeby personelu, o którym mowa w lit. a – d</w:t>
      </w:r>
      <w:r>
        <w:rPr>
          <w:rFonts w:ascii="Calibri" w:hAnsi="Calibri" w:cs="Arial"/>
          <w:sz w:val="22"/>
          <w:szCs w:val="22"/>
        </w:rPr>
        <w:t>;</w:t>
      </w:r>
    </w:p>
    <w:p w:rsidR="00AE2661" w:rsidRPr="00FF0562" w:rsidRDefault="00AE2661" w:rsidP="007C0890">
      <w:pPr>
        <w:numPr>
          <w:ilvl w:val="0"/>
          <w:numId w:val="37"/>
        </w:numPr>
        <w:autoSpaceDE w:val="0"/>
        <w:autoSpaceDN w:val="0"/>
        <w:adjustRightInd w:val="0"/>
        <w:spacing w:line="276" w:lineRule="auto"/>
        <w:jc w:val="both"/>
        <w:rPr>
          <w:rFonts w:ascii="Calibri" w:hAnsi="Calibri" w:cs="Arial"/>
          <w:sz w:val="22"/>
          <w:szCs w:val="22"/>
        </w:rPr>
      </w:pPr>
      <w:r w:rsidRPr="00FF0562">
        <w:rPr>
          <w:rFonts w:ascii="Calibri" w:hAnsi="Calibri" w:cs="Arial"/>
          <w:sz w:val="22"/>
          <w:szCs w:val="22"/>
        </w:rPr>
        <w:lastRenderedPageBreak/>
        <w:t>opłaty za energię elektryczną, cieplną, gazową i wodę, opłaty przesyłowe, opłaty za odprowadzanie ścieków w zakresie związanym z obsługą administracyjną projektu</w:t>
      </w:r>
      <w:r>
        <w:rPr>
          <w:rFonts w:ascii="Calibri" w:hAnsi="Calibri" w:cs="Arial"/>
          <w:sz w:val="22"/>
          <w:szCs w:val="22"/>
        </w:rPr>
        <w:t>;</w:t>
      </w:r>
    </w:p>
    <w:p w:rsidR="00AE2661" w:rsidRPr="00FF0562" w:rsidRDefault="00AE2661" w:rsidP="007C0890">
      <w:pPr>
        <w:numPr>
          <w:ilvl w:val="0"/>
          <w:numId w:val="37"/>
        </w:numPr>
        <w:autoSpaceDE w:val="0"/>
        <w:autoSpaceDN w:val="0"/>
        <w:adjustRightInd w:val="0"/>
        <w:spacing w:line="276" w:lineRule="auto"/>
        <w:jc w:val="both"/>
        <w:rPr>
          <w:rFonts w:ascii="Calibri" w:hAnsi="Calibri" w:cs="Arial"/>
          <w:sz w:val="22"/>
          <w:szCs w:val="22"/>
        </w:rPr>
      </w:pPr>
      <w:r w:rsidRPr="00FF0562">
        <w:rPr>
          <w:rFonts w:ascii="Calibri" w:hAnsi="Calibri" w:cs="Arial"/>
          <w:sz w:val="22"/>
          <w:szCs w:val="22"/>
        </w:rPr>
        <w:t>koszty usług pocztowych, telefonicznych, internetowych, kurierskich związanych z obsługą administracyjną projektu</w:t>
      </w:r>
      <w:r>
        <w:rPr>
          <w:rFonts w:ascii="Calibri" w:hAnsi="Calibri" w:cs="Arial"/>
          <w:sz w:val="22"/>
          <w:szCs w:val="22"/>
        </w:rPr>
        <w:t>;</w:t>
      </w:r>
    </w:p>
    <w:p w:rsidR="00AE2661" w:rsidRPr="00FF0562" w:rsidRDefault="00AE2661" w:rsidP="007C0890">
      <w:pPr>
        <w:numPr>
          <w:ilvl w:val="0"/>
          <w:numId w:val="37"/>
        </w:numPr>
        <w:autoSpaceDE w:val="0"/>
        <w:autoSpaceDN w:val="0"/>
        <w:adjustRightInd w:val="0"/>
        <w:spacing w:line="276" w:lineRule="auto"/>
        <w:jc w:val="both"/>
        <w:rPr>
          <w:rFonts w:ascii="Calibri" w:hAnsi="Calibri" w:cs="Arial"/>
          <w:sz w:val="22"/>
          <w:szCs w:val="22"/>
        </w:rPr>
      </w:pPr>
      <w:r w:rsidRPr="00FF0562">
        <w:rPr>
          <w:rFonts w:ascii="Calibri" w:hAnsi="Calibri" w:cs="Arial"/>
          <w:sz w:val="22"/>
          <w:szCs w:val="22"/>
        </w:rPr>
        <w:t>koszty usług powielania dokumentów związanych z obsługą administracyjną projektu,</w:t>
      </w:r>
    </w:p>
    <w:p w:rsidR="00AE2661" w:rsidRPr="00FF0562" w:rsidRDefault="00AE2661" w:rsidP="007C0890">
      <w:pPr>
        <w:numPr>
          <w:ilvl w:val="0"/>
          <w:numId w:val="37"/>
        </w:numPr>
        <w:autoSpaceDE w:val="0"/>
        <w:autoSpaceDN w:val="0"/>
        <w:adjustRightInd w:val="0"/>
        <w:spacing w:line="276" w:lineRule="auto"/>
        <w:jc w:val="both"/>
        <w:rPr>
          <w:rFonts w:ascii="Calibri" w:hAnsi="Calibri" w:cs="Arial"/>
          <w:sz w:val="22"/>
          <w:szCs w:val="22"/>
        </w:rPr>
      </w:pPr>
      <w:r w:rsidRPr="00FF0562">
        <w:rPr>
          <w:rFonts w:ascii="Calibri" w:hAnsi="Calibri" w:cs="Arial"/>
          <w:sz w:val="22"/>
          <w:szCs w:val="22"/>
        </w:rPr>
        <w:t>koszty materiałów biurowych i artykułów piśmienniczych związanych z obsługą administracyjną projektu</w:t>
      </w:r>
      <w:r>
        <w:rPr>
          <w:rFonts w:ascii="Calibri" w:hAnsi="Calibri" w:cs="Arial"/>
          <w:sz w:val="22"/>
          <w:szCs w:val="22"/>
        </w:rPr>
        <w:t>;</w:t>
      </w:r>
    </w:p>
    <w:p w:rsidR="00AE2661" w:rsidRPr="00FF0562" w:rsidRDefault="00AE2661" w:rsidP="007C0890">
      <w:pPr>
        <w:numPr>
          <w:ilvl w:val="0"/>
          <w:numId w:val="37"/>
        </w:numPr>
        <w:autoSpaceDE w:val="0"/>
        <w:autoSpaceDN w:val="0"/>
        <w:adjustRightInd w:val="0"/>
        <w:spacing w:line="276" w:lineRule="auto"/>
        <w:jc w:val="both"/>
        <w:rPr>
          <w:rFonts w:ascii="Calibri" w:hAnsi="Calibri" w:cs="Arial"/>
          <w:sz w:val="22"/>
          <w:szCs w:val="22"/>
        </w:rPr>
      </w:pPr>
      <w:r w:rsidRPr="00FF0562">
        <w:rPr>
          <w:rFonts w:ascii="Calibri" w:hAnsi="Calibri" w:cs="Arial"/>
          <w:sz w:val="22"/>
          <w:szCs w:val="22"/>
        </w:rPr>
        <w:t>koszty ubezpieczeń majątkowych</w:t>
      </w:r>
      <w:r>
        <w:rPr>
          <w:rFonts w:ascii="Calibri" w:hAnsi="Calibri" w:cs="Arial"/>
          <w:sz w:val="22"/>
          <w:szCs w:val="22"/>
        </w:rPr>
        <w:t>;</w:t>
      </w:r>
    </w:p>
    <w:p w:rsidR="00AE2661" w:rsidRPr="00FF0562" w:rsidRDefault="00AE2661" w:rsidP="007C0890">
      <w:pPr>
        <w:numPr>
          <w:ilvl w:val="0"/>
          <w:numId w:val="37"/>
        </w:numPr>
        <w:autoSpaceDE w:val="0"/>
        <w:autoSpaceDN w:val="0"/>
        <w:adjustRightInd w:val="0"/>
        <w:spacing w:line="276" w:lineRule="auto"/>
        <w:jc w:val="both"/>
        <w:rPr>
          <w:rFonts w:ascii="Calibri" w:hAnsi="Calibri" w:cs="Arial"/>
          <w:sz w:val="22"/>
          <w:szCs w:val="22"/>
        </w:rPr>
      </w:pPr>
      <w:r w:rsidRPr="00FF0562">
        <w:rPr>
          <w:rFonts w:ascii="Calibri" w:hAnsi="Calibri" w:cs="Arial"/>
          <w:sz w:val="22"/>
          <w:szCs w:val="22"/>
        </w:rPr>
        <w:t>koszty ochrony</w:t>
      </w:r>
      <w:r>
        <w:rPr>
          <w:rFonts w:ascii="Calibri" w:hAnsi="Calibri" w:cs="Arial"/>
          <w:sz w:val="22"/>
          <w:szCs w:val="22"/>
        </w:rPr>
        <w:t>;</w:t>
      </w:r>
    </w:p>
    <w:p w:rsidR="00AE2661" w:rsidRPr="00FF0562" w:rsidRDefault="00AE2661" w:rsidP="007C0890">
      <w:pPr>
        <w:numPr>
          <w:ilvl w:val="0"/>
          <w:numId w:val="37"/>
        </w:numPr>
        <w:autoSpaceDE w:val="0"/>
        <w:autoSpaceDN w:val="0"/>
        <w:adjustRightInd w:val="0"/>
        <w:spacing w:line="276" w:lineRule="auto"/>
        <w:jc w:val="both"/>
        <w:rPr>
          <w:rFonts w:ascii="Calibri" w:hAnsi="Calibri" w:cs="Arial"/>
          <w:sz w:val="22"/>
          <w:szCs w:val="22"/>
        </w:rPr>
      </w:pPr>
      <w:r w:rsidRPr="00FF0562">
        <w:rPr>
          <w:rFonts w:ascii="Calibri" w:hAnsi="Calibri" w:cs="Arial"/>
          <w:sz w:val="22"/>
          <w:szCs w:val="22"/>
        </w:rPr>
        <w:t xml:space="preserve">koszty sprzątania pomieszczeń związanych z obsługą administracyjną projektu, </w:t>
      </w:r>
      <w:r w:rsidRPr="00FF0562">
        <w:rPr>
          <w:rFonts w:ascii="Calibri" w:hAnsi="Calibri" w:cs="Arial"/>
          <w:sz w:val="22"/>
          <w:szCs w:val="22"/>
        </w:rPr>
        <w:br/>
        <w:t>w tym środki do utrzymania ich czystości oraz dezynsekcję, dezynfekcję, deratyzację tych pomieszczeń</w:t>
      </w:r>
      <w:r>
        <w:rPr>
          <w:rFonts w:ascii="Calibri" w:hAnsi="Calibri" w:cs="Arial"/>
          <w:sz w:val="22"/>
          <w:szCs w:val="22"/>
        </w:rPr>
        <w:t>;</w:t>
      </w:r>
    </w:p>
    <w:p w:rsidR="00AE2661" w:rsidRPr="00FF0562" w:rsidRDefault="00AE2661" w:rsidP="007C0890">
      <w:pPr>
        <w:numPr>
          <w:ilvl w:val="0"/>
          <w:numId w:val="37"/>
        </w:numPr>
        <w:autoSpaceDE w:val="0"/>
        <w:autoSpaceDN w:val="0"/>
        <w:adjustRightInd w:val="0"/>
        <w:spacing w:line="276" w:lineRule="auto"/>
        <w:jc w:val="both"/>
        <w:rPr>
          <w:rFonts w:ascii="Calibri" w:hAnsi="Calibri" w:cs="Arial"/>
          <w:sz w:val="22"/>
          <w:szCs w:val="22"/>
        </w:rPr>
      </w:pPr>
      <w:r w:rsidRPr="00FF0562">
        <w:rPr>
          <w:rFonts w:ascii="Calibri" w:hAnsi="Calibri" w:cs="Arial"/>
          <w:sz w:val="22"/>
          <w:szCs w:val="22"/>
        </w:rPr>
        <w:t>koszty zabezpieczenia prawidłowej realizacji umowy.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AE2661" w:rsidRPr="00FF0562" w:rsidTr="002A6692">
        <w:tc>
          <w:tcPr>
            <w:tcW w:w="9322" w:type="dxa"/>
            <w:shd w:val="clear" w:color="auto" w:fill="E36C0A"/>
          </w:tcPr>
          <w:p w:rsidR="00AE2661" w:rsidRPr="00FF0562" w:rsidRDefault="00AE2661" w:rsidP="005D2212">
            <w:pPr>
              <w:autoSpaceDE w:val="0"/>
              <w:autoSpaceDN w:val="0"/>
              <w:adjustRightInd w:val="0"/>
              <w:spacing w:line="276" w:lineRule="auto"/>
              <w:jc w:val="both"/>
              <w:rPr>
                <w:rFonts w:ascii="Calibri" w:hAnsi="Calibri" w:cs="Arial"/>
                <w:b/>
              </w:rPr>
            </w:pPr>
            <w:r w:rsidRPr="00FF0562">
              <w:rPr>
                <w:rFonts w:ascii="Calibri" w:hAnsi="Calibri" w:cs="Arial"/>
                <w:b/>
                <w:sz w:val="22"/>
                <w:szCs w:val="22"/>
              </w:rPr>
              <w:t>Ważne!</w:t>
            </w:r>
          </w:p>
          <w:p w:rsidR="00AE2661" w:rsidRPr="00FF0562" w:rsidRDefault="00AE2661" w:rsidP="005D2212">
            <w:pPr>
              <w:autoSpaceDE w:val="0"/>
              <w:autoSpaceDN w:val="0"/>
              <w:adjustRightInd w:val="0"/>
              <w:spacing w:line="276" w:lineRule="auto"/>
              <w:jc w:val="both"/>
              <w:rPr>
                <w:rFonts w:ascii="Calibri" w:hAnsi="Calibri" w:cs="Arial"/>
                <w:b/>
              </w:rPr>
            </w:pPr>
            <w:r w:rsidRPr="00FF0562">
              <w:rPr>
                <w:rFonts w:ascii="Calibri" w:hAnsi="Calibri" w:cs="Arial"/>
                <w:b/>
                <w:sz w:val="22"/>
                <w:szCs w:val="22"/>
              </w:rPr>
              <w:t>Niedopuszczana jest sytuacja, w której koszty pośrednie, w których mowa powyżej, zostaną wykazane w ramach kosztów bezpośrednich.</w:t>
            </w:r>
          </w:p>
          <w:p w:rsidR="00AE2661" w:rsidRPr="00FF0562" w:rsidRDefault="00AE2661" w:rsidP="005D2212">
            <w:pPr>
              <w:autoSpaceDE w:val="0"/>
              <w:autoSpaceDN w:val="0"/>
              <w:adjustRightInd w:val="0"/>
              <w:spacing w:line="276" w:lineRule="auto"/>
              <w:jc w:val="both"/>
              <w:rPr>
                <w:rFonts w:ascii="Calibri" w:hAnsi="Calibri" w:cs="Arial"/>
              </w:rPr>
            </w:pPr>
            <w:r w:rsidRPr="00FF0562">
              <w:rPr>
                <w:rFonts w:ascii="Calibri" w:hAnsi="Calibri" w:cs="Arial"/>
                <w:sz w:val="22"/>
                <w:szCs w:val="22"/>
              </w:rPr>
              <w:t>Na etapie:</w:t>
            </w:r>
          </w:p>
          <w:p w:rsidR="00AE2661" w:rsidRPr="00FF0562" w:rsidRDefault="00AE2661" w:rsidP="007C0890">
            <w:pPr>
              <w:numPr>
                <w:ilvl w:val="0"/>
                <w:numId w:val="47"/>
              </w:numPr>
              <w:autoSpaceDE w:val="0"/>
              <w:autoSpaceDN w:val="0"/>
              <w:adjustRightInd w:val="0"/>
              <w:spacing w:line="276" w:lineRule="auto"/>
              <w:jc w:val="both"/>
              <w:rPr>
                <w:rFonts w:ascii="Calibri" w:hAnsi="Calibri" w:cs="Arial"/>
              </w:rPr>
            </w:pPr>
            <w:r w:rsidRPr="00FF0562">
              <w:rPr>
                <w:rFonts w:ascii="Calibri" w:hAnsi="Calibri" w:cs="Arial"/>
                <w:sz w:val="22"/>
                <w:szCs w:val="22"/>
              </w:rPr>
              <w:t xml:space="preserve">wyboru projektu do dofinansowania – oceniane jest, czy w ramach zadań określonych </w:t>
            </w:r>
            <w:r>
              <w:rPr>
                <w:rFonts w:ascii="Calibri" w:hAnsi="Calibri" w:cs="Arial"/>
                <w:sz w:val="22"/>
                <w:szCs w:val="22"/>
              </w:rPr>
              <w:br/>
            </w:r>
            <w:r w:rsidRPr="00FF0562">
              <w:rPr>
                <w:rFonts w:ascii="Calibri" w:hAnsi="Calibri" w:cs="Arial"/>
                <w:sz w:val="22"/>
                <w:szCs w:val="22"/>
              </w:rPr>
              <w:t>w budżecie projektu (w kosztach bezpośrednich) nie zostały wykazane koszty, które stanowią koszty pośrednie,</w:t>
            </w:r>
          </w:p>
          <w:p w:rsidR="00AE2661" w:rsidRPr="00FF0562" w:rsidRDefault="00AE2661" w:rsidP="007C0890">
            <w:pPr>
              <w:numPr>
                <w:ilvl w:val="0"/>
                <w:numId w:val="47"/>
              </w:numPr>
              <w:autoSpaceDE w:val="0"/>
              <w:autoSpaceDN w:val="0"/>
              <w:adjustRightInd w:val="0"/>
              <w:spacing w:line="276" w:lineRule="auto"/>
              <w:jc w:val="both"/>
              <w:rPr>
                <w:rFonts w:ascii="Calibri" w:hAnsi="Calibri" w:cs="Arial"/>
              </w:rPr>
            </w:pPr>
            <w:r w:rsidRPr="00FF0562">
              <w:rPr>
                <w:rFonts w:ascii="Calibri" w:hAnsi="Calibri" w:cs="Arial"/>
                <w:sz w:val="22"/>
                <w:szCs w:val="22"/>
              </w:rPr>
              <w:t>realizacji projektu – w ramach zatwierdzania wniosku o płatność weryfikowane jest, czy w zestawieniu poniesionych wydatków bezpośrednich załączanym do wniosku o płatność, nie zostały wykazane wydatki pośrednie, o których mowa powyżej.</w:t>
            </w:r>
          </w:p>
        </w:tc>
      </w:tr>
    </w:tbl>
    <w:p w:rsidR="00AE2661" w:rsidRPr="00FF0562" w:rsidRDefault="00AE2661" w:rsidP="007C0890">
      <w:pPr>
        <w:numPr>
          <w:ilvl w:val="0"/>
          <w:numId w:val="84"/>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Możliwe jest rozliczanie wkładu własnego w ramach kosztów pośrednich.</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AE2661" w:rsidRPr="00FF0562" w:rsidTr="002A6692">
        <w:tc>
          <w:tcPr>
            <w:tcW w:w="9322" w:type="dxa"/>
            <w:shd w:val="clear" w:color="auto" w:fill="E36C0A"/>
          </w:tcPr>
          <w:p w:rsidR="00AE2661" w:rsidRPr="00FF0562" w:rsidRDefault="00AE2661" w:rsidP="007C0890">
            <w:pPr>
              <w:numPr>
                <w:ilvl w:val="0"/>
                <w:numId w:val="84"/>
              </w:numPr>
              <w:autoSpaceDE w:val="0"/>
              <w:autoSpaceDN w:val="0"/>
              <w:adjustRightInd w:val="0"/>
              <w:spacing w:line="276" w:lineRule="auto"/>
              <w:ind w:hanging="357"/>
              <w:jc w:val="both"/>
              <w:rPr>
                <w:rFonts w:ascii="Calibri" w:hAnsi="Calibri" w:cs="Arial"/>
              </w:rPr>
            </w:pPr>
            <w:r w:rsidRPr="00FF0562">
              <w:rPr>
                <w:rFonts w:ascii="Calibri" w:hAnsi="Calibri" w:cs="Arial"/>
                <w:sz w:val="22"/>
                <w:szCs w:val="22"/>
              </w:rPr>
              <w:t>Koszty pośrednie rozliczane są wyłącznie z wykorzystaniem następujących stawek ryczałtowych:</w:t>
            </w:r>
          </w:p>
          <w:p w:rsidR="00AE2661" w:rsidRPr="00FF0562" w:rsidRDefault="00AE2661" w:rsidP="007C0890">
            <w:pPr>
              <w:numPr>
                <w:ilvl w:val="0"/>
                <w:numId w:val="38"/>
              </w:numPr>
              <w:autoSpaceDE w:val="0"/>
              <w:autoSpaceDN w:val="0"/>
              <w:adjustRightInd w:val="0"/>
              <w:spacing w:line="276" w:lineRule="auto"/>
              <w:ind w:left="709" w:hanging="357"/>
              <w:jc w:val="both"/>
              <w:rPr>
                <w:rFonts w:ascii="Calibri" w:hAnsi="Calibri" w:cs="Arial"/>
              </w:rPr>
            </w:pPr>
            <w:r w:rsidRPr="00FF0562">
              <w:rPr>
                <w:rFonts w:ascii="Calibri" w:hAnsi="Calibri" w:cs="Arial"/>
                <w:b/>
                <w:sz w:val="22"/>
                <w:szCs w:val="22"/>
              </w:rPr>
              <w:t>25 %</w:t>
            </w:r>
            <w:r w:rsidRPr="00FF0562">
              <w:rPr>
                <w:rFonts w:ascii="Calibri" w:hAnsi="Calibri" w:cs="Arial"/>
                <w:sz w:val="22"/>
                <w:szCs w:val="22"/>
              </w:rPr>
              <w:t xml:space="preserve"> kosztów bezpośrednich – w przypadku projektów o wartości do 1 mln PLN włącznie,</w:t>
            </w:r>
          </w:p>
          <w:p w:rsidR="00AE2661" w:rsidRPr="00FF0562" w:rsidRDefault="00AE2661" w:rsidP="007C0890">
            <w:pPr>
              <w:numPr>
                <w:ilvl w:val="0"/>
                <w:numId w:val="38"/>
              </w:numPr>
              <w:autoSpaceDE w:val="0"/>
              <w:autoSpaceDN w:val="0"/>
              <w:adjustRightInd w:val="0"/>
              <w:spacing w:line="276" w:lineRule="auto"/>
              <w:ind w:left="709" w:hanging="357"/>
              <w:jc w:val="both"/>
              <w:rPr>
                <w:rFonts w:ascii="Calibri" w:hAnsi="Calibri" w:cs="Arial"/>
              </w:rPr>
            </w:pPr>
            <w:r w:rsidRPr="00FF0562">
              <w:rPr>
                <w:rFonts w:ascii="Calibri" w:hAnsi="Calibri" w:cs="Arial"/>
                <w:b/>
                <w:sz w:val="22"/>
                <w:szCs w:val="22"/>
              </w:rPr>
              <w:t>20 %</w:t>
            </w:r>
            <w:r w:rsidRPr="00FF0562">
              <w:rPr>
                <w:rFonts w:ascii="Calibri" w:hAnsi="Calibri" w:cs="Arial"/>
                <w:sz w:val="22"/>
                <w:szCs w:val="22"/>
              </w:rPr>
              <w:t xml:space="preserve"> kosztów bezpośrednich – w przypadku projektów o wartości powyżej 1 mln PLN do </w:t>
            </w:r>
            <w:r>
              <w:rPr>
                <w:rFonts w:ascii="Calibri" w:hAnsi="Calibri" w:cs="Arial"/>
                <w:sz w:val="22"/>
                <w:szCs w:val="22"/>
              </w:rPr>
              <w:br/>
            </w:r>
            <w:r w:rsidRPr="00FF0562">
              <w:rPr>
                <w:rFonts w:ascii="Calibri" w:hAnsi="Calibri" w:cs="Arial"/>
                <w:sz w:val="22"/>
                <w:szCs w:val="22"/>
              </w:rPr>
              <w:t>2 mln PLN włącznie,</w:t>
            </w:r>
          </w:p>
          <w:p w:rsidR="00AE2661" w:rsidRPr="00FF0562" w:rsidRDefault="00AE2661" w:rsidP="007C0890">
            <w:pPr>
              <w:numPr>
                <w:ilvl w:val="0"/>
                <w:numId w:val="38"/>
              </w:numPr>
              <w:autoSpaceDE w:val="0"/>
              <w:autoSpaceDN w:val="0"/>
              <w:adjustRightInd w:val="0"/>
              <w:spacing w:line="276" w:lineRule="auto"/>
              <w:ind w:left="709" w:hanging="357"/>
              <w:jc w:val="both"/>
              <w:rPr>
                <w:rFonts w:ascii="Calibri" w:hAnsi="Calibri" w:cs="Arial"/>
              </w:rPr>
            </w:pPr>
            <w:r w:rsidRPr="00FF0562">
              <w:rPr>
                <w:rFonts w:ascii="Calibri" w:hAnsi="Calibri" w:cs="Arial"/>
                <w:b/>
                <w:sz w:val="22"/>
                <w:szCs w:val="22"/>
              </w:rPr>
              <w:t>15 %</w:t>
            </w:r>
            <w:r w:rsidRPr="00FF0562">
              <w:rPr>
                <w:rFonts w:ascii="Calibri" w:hAnsi="Calibri" w:cs="Arial"/>
                <w:sz w:val="22"/>
                <w:szCs w:val="22"/>
              </w:rPr>
              <w:t xml:space="preserve"> kosztów bezpośrednich – w przypadku projektów o wartości powyżej 2 mln PLN do </w:t>
            </w:r>
            <w:r>
              <w:rPr>
                <w:rFonts w:ascii="Calibri" w:hAnsi="Calibri" w:cs="Arial"/>
                <w:sz w:val="22"/>
                <w:szCs w:val="22"/>
              </w:rPr>
              <w:br/>
            </w:r>
            <w:r w:rsidRPr="00FF0562">
              <w:rPr>
                <w:rFonts w:ascii="Calibri" w:hAnsi="Calibri" w:cs="Arial"/>
                <w:sz w:val="22"/>
                <w:szCs w:val="22"/>
              </w:rPr>
              <w:t>5 mln PLN włącznie,</w:t>
            </w:r>
          </w:p>
          <w:p w:rsidR="00AE2661" w:rsidRPr="00FF0562" w:rsidRDefault="00AE2661" w:rsidP="007C0890">
            <w:pPr>
              <w:numPr>
                <w:ilvl w:val="0"/>
                <w:numId w:val="38"/>
              </w:numPr>
              <w:autoSpaceDE w:val="0"/>
              <w:autoSpaceDN w:val="0"/>
              <w:adjustRightInd w:val="0"/>
              <w:spacing w:line="276" w:lineRule="auto"/>
              <w:ind w:left="709" w:hanging="357"/>
              <w:jc w:val="both"/>
              <w:rPr>
                <w:rFonts w:ascii="Calibri" w:hAnsi="Calibri" w:cs="Arial"/>
              </w:rPr>
            </w:pPr>
            <w:r w:rsidRPr="00FF0562">
              <w:rPr>
                <w:rFonts w:ascii="Calibri" w:hAnsi="Calibri" w:cs="Arial"/>
                <w:b/>
                <w:sz w:val="22"/>
                <w:szCs w:val="22"/>
              </w:rPr>
              <w:t>10 %</w:t>
            </w:r>
            <w:r w:rsidRPr="00FF0562">
              <w:rPr>
                <w:rFonts w:ascii="Calibri" w:hAnsi="Calibri" w:cs="Arial"/>
                <w:sz w:val="22"/>
                <w:szCs w:val="22"/>
              </w:rPr>
              <w:t xml:space="preserve"> kosztów bezpośrednich – w przypadku projektów o wartości przekraczającej 5 mln PLN</w:t>
            </w:r>
          </w:p>
        </w:tc>
      </w:tr>
    </w:tbl>
    <w:p w:rsidR="00AE2661" w:rsidRPr="00FF0562" w:rsidRDefault="00AE2661" w:rsidP="007C0890">
      <w:pPr>
        <w:numPr>
          <w:ilvl w:val="0"/>
          <w:numId w:val="84"/>
        </w:numPr>
        <w:spacing w:line="276" w:lineRule="auto"/>
        <w:ind w:left="357" w:hanging="357"/>
        <w:jc w:val="both"/>
        <w:rPr>
          <w:rFonts w:ascii="Calibri" w:hAnsi="Calibri" w:cs="Arial"/>
          <w:sz w:val="22"/>
          <w:szCs w:val="22"/>
        </w:rPr>
      </w:pPr>
      <w:r w:rsidRPr="00FF0562">
        <w:rPr>
          <w:rFonts w:ascii="Calibri" w:hAnsi="Calibri" w:cs="Arial"/>
          <w:sz w:val="22"/>
          <w:szCs w:val="22"/>
        </w:rPr>
        <w:t>Stawka ryczałtowa kosztów pośrednich jest wskazywana w umowie o dofinansowanie.</w:t>
      </w:r>
    </w:p>
    <w:p w:rsidR="00AE2661" w:rsidRPr="00FF0562" w:rsidRDefault="00AE2661" w:rsidP="005D2212">
      <w:pPr>
        <w:tabs>
          <w:tab w:val="left" w:pos="426"/>
        </w:tabs>
        <w:spacing w:line="276" w:lineRule="auto"/>
        <w:rPr>
          <w:rFonts w:ascii="Calibri" w:hAnsi="Calibri" w:cs="Arial"/>
          <w:sz w:val="22"/>
          <w:szCs w:val="22"/>
        </w:rPr>
      </w:pPr>
      <w:r w:rsidRPr="00FF0562">
        <w:rPr>
          <w:rFonts w:ascii="Calibri" w:hAnsi="Calibri" w:cs="Arial"/>
          <w:b/>
          <w:bCs/>
          <w:iCs/>
          <w:color w:val="000000"/>
          <w:sz w:val="22"/>
          <w:szCs w:val="22"/>
        </w:rPr>
        <w:t>Uproszone metody rozliczania wydatków</w:t>
      </w:r>
    </w:p>
    <w:p w:rsidR="00AE2661" w:rsidRPr="00FF0562" w:rsidRDefault="00AE2661" w:rsidP="007C0890">
      <w:pPr>
        <w:numPr>
          <w:ilvl w:val="0"/>
          <w:numId w:val="84"/>
        </w:numPr>
        <w:autoSpaceDE w:val="0"/>
        <w:autoSpaceDN w:val="0"/>
        <w:adjustRightInd w:val="0"/>
        <w:spacing w:line="276" w:lineRule="auto"/>
        <w:jc w:val="both"/>
        <w:rPr>
          <w:rFonts w:ascii="Calibri" w:hAnsi="Calibri" w:cs="Arial"/>
          <w:color w:val="000000"/>
          <w:sz w:val="22"/>
          <w:szCs w:val="22"/>
        </w:rPr>
      </w:pPr>
      <w:r w:rsidRPr="00FF0562">
        <w:rPr>
          <w:rFonts w:ascii="Calibri" w:hAnsi="Calibri" w:cs="Arial"/>
          <w:color w:val="000000"/>
          <w:sz w:val="22"/>
          <w:szCs w:val="22"/>
        </w:rPr>
        <w:t>W projektach EFS możliwe jest stosowanie następujących uproszczonych metod rozliczania wydatków:</w:t>
      </w:r>
    </w:p>
    <w:p w:rsidR="00AE2661" w:rsidRDefault="00AE2661" w:rsidP="007C0890">
      <w:pPr>
        <w:numPr>
          <w:ilvl w:val="0"/>
          <w:numId w:val="39"/>
        </w:numPr>
        <w:autoSpaceDE w:val="0"/>
        <w:autoSpaceDN w:val="0"/>
        <w:adjustRightInd w:val="0"/>
        <w:spacing w:line="276" w:lineRule="auto"/>
        <w:ind w:left="709"/>
        <w:jc w:val="both"/>
        <w:rPr>
          <w:rFonts w:ascii="Calibri" w:hAnsi="Calibri" w:cs="Arial"/>
          <w:color w:val="000000"/>
          <w:sz w:val="22"/>
          <w:szCs w:val="22"/>
        </w:rPr>
      </w:pPr>
      <w:r w:rsidRPr="00FF0562">
        <w:rPr>
          <w:rFonts w:ascii="Calibri" w:hAnsi="Calibri" w:cs="Arial"/>
          <w:color w:val="000000"/>
          <w:sz w:val="22"/>
          <w:szCs w:val="22"/>
        </w:rPr>
        <w:t>stawek jednostkowych</w:t>
      </w:r>
      <w:r>
        <w:rPr>
          <w:rFonts w:ascii="Calibri" w:hAnsi="Calibri" w:cs="Arial"/>
          <w:color w:val="000000"/>
          <w:sz w:val="22"/>
          <w:szCs w:val="22"/>
        </w:rPr>
        <w:t xml:space="preserve"> </w:t>
      </w:r>
    </w:p>
    <w:p w:rsidR="00AE2661" w:rsidRDefault="004D1F71" w:rsidP="005D2212">
      <w:pPr>
        <w:autoSpaceDE w:val="0"/>
        <w:autoSpaceDN w:val="0"/>
        <w:adjustRightInd w:val="0"/>
        <w:spacing w:line="276" w:lineRule="auto"/>
        <w:ind w:left="426"/>
        <w:jc w:val="both"/>
        <w:rPr>
          <w:rFonts w:ascii="Calibri" w:hAnsi="Calibri" w:cs="Arial"/>
          <w:color w:val="000000"/>
          <w:sz w:val="22"/>
          <w:szCs w:val="22"/>
        </w:rPr>
      </w:pPr>
      <w:r w:rsidRPr="004D1F71">
        <w:rPr>
          <w:rFonts w:ascii="Calibri" w:hAnsi="Calibri" w:cs="Arial"/>
          <w:sz w:val="22"/>
          <w:szCs w:val="22"/>
        </w:rPr>
        <w:t xml:space="preserve">Z uwagi na specyfikę projektu w konkursie nie wystąpią usługi wystandaryzowane, o których mowa w załączniku nr 1 do Wytycznych w zakresie realizacji przedsięwzięć z udziałem środków EFS w obszarze edukacji na lata 2014-2020. </w:t>
      </w:r>
      <w:r w:rsidR="00AE2661" w:rsidRPr="00247836">
        <w:rPr>
          <w:rFonts w:ascii="Calibri" w:hAnsi="Calibri" w:cs="Arial"/>
          <w:sz w:val="22"/>
          <w:szCs w:val="22"/>
        </w:rPr>
        <w:t>W powyższym w konkursie nie przewiduje się wystąpienia wydatków objętych stawkami jednostkowymi;</w:t>
      </w:r>
    </w:p>
    <w:p w:rsidR="00AE2661" w:rsidRPr="00FF0562" w:rsidRDefault="00AE2661" w:rsidP="007C0890">
      <w:pPr>
        <w:numPr>
          <w:ilvl w:val="0"/>
          <w:numId w:val="39"/>
        </w:numPr>
        <w:autoSpaceDE w:val="0"/>
        <w:autoSpaceDN w:val="0"/>
        <w:adjustRightInd w:val="0"/>
        <w:spacing w:line="276" w:lineRule="auto"/>
        <w:ind w:left="709"/>
        <w:jc w:val="both"/>
        <w:rPr>
          <w:rFonts w:ascii="Calibri" w:hAnsi="Calibri" w:cs="Arial"/>
          <w:color w:val="000000"/>
          <w:sz w:val="22"/>
          <w:szCs w:val="22"/>
        </w:rPr>
      </w:pPr>
      <w:r w:rsidRPr="00FF0562">
        <w:rPr>
          <w:rFonts w:ascii="Calibri" w:hAnsi="Calibri" w:cs="Arial"/>
          <w:color w:val="000000"/>
          <w:sz w:val="22"/>
          <w:szCs w:val="22"/>
        </w:rPr>
        <w:t>kwot ryczałtowych</w:t>
      </w:r>
      <w:r>
        <w:rPr>
          <w:rFonts w:ascii="Calibri" w:hAnsi="Calibri" w:cs="Arial"/>
          <w:color w:val="000000"/>
          <w:sz w:val="22"/>
          <w:szCs w:val="22"/>
        </w:rPr>
        <w:t>;</w:t>
      </w:r>
    </w:p>
    <w:p w:rsidR="00AE2661" w:rsidRDefault="00AE2661" w:rsidP="005D2212">
      <w:pPr>
        <w:autoSpaceDE w:val="0"/>
        <w:autoSpaceDN w:val="0"/>
        <w:adjustRightInd w:val="0"/>
        <w:spacing w:line="276" w:lineRule="auto"/>
        <w:ind w:left="425"/>
        <w:jc w:val="both"/>
        <w:rPr>
          <w:rFonts w:ascii="Calibri" w:hAnsi="Calibri" w:cs="Arial"/>
          <w:color w:val="000000"/>
          <w:sz w:val="22"/>
          <w:szCs w:val="22"/>
        </w:rPr>
      </w:pPr>
      <w:r w:rsidRPr="00FF0562">
        <w:rPr>
          <w:rFonts w:ascii="Calibri" w:hAnsi="Calibri" w:cs="Arial"/>
          <w:color w:val="000000"/>
          <w:sz w:val="22"/>
          <w:szCs w:val="22"/>
        </w:rPr>
        <w:lastRenderedPageBreak/>
        <w:t>z zastrzeżeniem, że w przypadku projektów, w których wartość wkładu publicznego (środków publicznych) nie przekracza wyrażonej w PLN równowartości 100 000 EUR</w:t>
      </w:r>
      <w:r w:rsidRPr="00FF0562">
        <w:rPr>
          <w:rStyle w:val="Odwoanieprzypisudolnego"/>
          <w:rFonts w:ascii="Calibri" w:hAnsi="Calibri" w:cs="Arial"/>
          <w:color w:val="000000"/>
          <w:sz w:val="22"/>
          <w:szCs w:val="22"/>
        </w:rPr>
        <w:footnoteReference w:id="18"/>
      </w:r>
      <w:r w:rsidR="002A6692">
        <w:rPr>
          <w:rFonts w:ascii="Calibri" w:hAnsi="Calibri" w:cs="Arial"/>
          <w:color w:val="000000"/>
          <w:sz w:val="22"/>
          <w:szCs w:val="22"/>
        </w:rPr>
        <w:t>, stosowanie jednej z </w:t>
      </w:r>
      <w:r w:rsidRPr="00FF0562">
        <w:rPr>
          <w:rFonts w:ascii="Calibri" w:hAnsi="Calibri" w:cs="Arial"/>
          <w:color w:val="000000"/>
          <w:sz w:val="22"/>
          <w:szCs w:val="22"/>
        </w:rPr>
        <w:t>ww. uproszczonych metod rozliczania wydatków jest obligatoryjne.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76"/>
      </w:tblGrid>
      <w:tr w:rsidR="00AE2661" w:rsidTr="00CC55E6">
        <w:tc>
          <w:tcPr>
            <w:tcW w:w="8676" w:type="dxa"/>
            <w:shd w:val="clear" w:color="auto" w:fill="E36C0A"/>
          </w:tcPr>
          <w:p w:rsidR="00AE2661" w:rsidRPr="00CC55E6" w:rsidRDefault="00AE2661" w:rsidP="005D2212">
            <w:pPr>
              <w:autoSpaceDE w:val="0"/>
              <w:autoSpaceDN w:val="0"/>
              <w:adjustRightInd w:val="0"/>
              <w:spacing w:line="276" w:lineRule="auto"/>
              <w:contextualSpacing/>
              <w:jc w:val="both"/>
              <w:rPr>
                <w:rFonts w:ascii="Calibri" w:hAnsi="Calibri" w:cs="Arial"/>
                <w:color w:val="000000"/>
              </w:rPr>
            </w:pPr>
          </w:p>
          <w:p w:rsidR="00AE2661" w:rsidRPr="00CC55E6" w:rsidRDefault="00AE2661" w:rsidP="005D2212">
            <w:pPr>
              <w:autoSpaceDE w:val="0"/>
              <w:autoSpaceDN w:val="0"/>
              <w:adjustRightInd w:val="0"/>
              <w:spacing w:line="276" w:lineRule="auto"/>
              <w:contextualSpacing/>
              <w:jc w:val="center"/>
              <w:rPr>
                <w:rFonts w:ascii="Calibri" w:hAnsi="Calibri" w:cs="Arial"/>
                <w:color w:val="000000"/>
              </w:rPr>
            </w:pPr>
            <w:r w:rsidRPr="00CC55E6">
              <w:rPr>
                <w:rFonts w:ascii="Calibri" w:hAnsi="Calibri" w:cs="Arial"/>
                <w:color w:val="000000"/>
                <w:sz w:val="22"/>
                <w:szCs w:val="22"/>
              </w:rPr>
              <w:t>I</w:t>
            </w:r>
            <w:r>
              <w:rPr>
                <w:rFonts w:ascii="Calibri" w:hAnsi="Calibri" w:cs="Arial"/>
                <w:color w:val="000000"/>
                <w:sz w:val="22"/>
                <w:szCs w:val="22"/>
              </w:rPr>
              <w:t>P</w:t>
            </w:r>
            <w:r w:rsidRPr="00CC55E6">
              <w:rPr>
                <w:rFonts w:ascii="Calibri" w:hAnsi="Calibri" w:cs="Arial"/>
                <w:color w:val="000000"/>
                <w:sz w:val="22"/>
                <w:szCs w:val="22"/>
              </w:rPr>
              <w:t xml:space="preserve"> informuje, iż miesięczny obrachunkowy kurs wymiany stosowany przez KE (kurs opublikowany w: http://ec.europa.eu/budget/contracts_grants/info_contracts/inforeuro/inforeuro_en.cfm </w:t>
            </w:r>
          </w:p>
          <w:p w:rsidR="00AE2661" w:rsidRPr="00B26D5C" w:rsidRDefault="00AE2661" w:rsidP="005D2212">
            <w:pPr>
              <w:autoSpaceDE w:val="0"/>
              <w:autoSpaceDN w:val="0"/>
              <w:adjustRightInd w:val="0"/>
              <w:spacing w:line="276" w:lineRule="auto"/>
              <w:contextualSpacing/>
              <w:jc w:val="center"/>
              <w:rPr>
                <w:rFonts w:ascii="Calibri" w:hAnsi="Calibri" w:cs="Arial"/>
                <w:color w:val="000000"/>
              </w:rPr>
            </w:pPr>
            <w:r w:rsidRPr="00CC55E6">
              <w:rPr>
                <w:rFonts w:ascii="Calibri" w:hAnsi="Calibri" w:cs="Arial"/>
                <w:color w:val="000000"/>
                <w:sz w:val="22"/>
                <w:szCs w:val="22"/>
              </w:rPr>
              <w:t xml:space="preserve">aktualny na dzień </w:t>
            </w:r>
            <w:r w:rsidRPr="00B26D5C">
              <w:rPr>
                <w:rFonts w:ascii="Calibri" w:hAnsi="Calibri" w:cs="Arial"/>
                <w:color w:val="000000"/>
                <w:sz w:val="22"/>
                <w:szCs w:val="22"/>
              </w:rPr>
              <w:t xml:space="preserve">ogłoszenia konkursu nr </w:t>
            </w:r>
            <w:r w:rsidRPr="00B26D5C">
              <w:rPr>
                <w:rFonts w:ascii="Calibri" w:hAnsi="Calibri" w:cs="Arial"/>
                <w:sz w:val="22"/>
                <w:szCs w:val="22"/>
              </w:rPr>
              <w:t>RPLU.</w:t>
            </w:r>
            <w:r w:rsidR="00B26D5C" w:rsidRPr="00B26D5C">
              <w:rPr>
                <w:rFonts w:ascii="Calibri" w:hAnsi="Calibri" w:cs="Arial"/>
                <w:sz w:val="22"/>
                <w:szCs w:val="22"/>
              </w:rPr>
              <w:t>09</w:t>
            </w:r>
            <w:r w:rsidRPr="00B26D5C">
              <w:rPr>
                <w:rFonts w:ascii="Calibri" w:hAnsi="Calibri" w:cs="Arial"/>
                <w:sz w:val="22"/>
                <w:szCs w:val="22"/>
              </w:rPr>
              <w:t>.01.00-IP.02-06-001/16</w:t>
            </w:r>
            <w:r w:rsidRPr="00B26D5C">
              <w:rPr>
                <w:rFonts w:ascii="Calibri" w:hAnsi="Calibri" w:cs="Arial"/>
                <w:color w:val="000000"/>
                <w:sz w:val="22"/>
                <w:szCs w:val="22"/>
              </w:rPr>
              <w:t xml:space="preserve"> wynosi:</w:t>
            </w:r>
          </w:p>
          <w:p w:rsidR="00AE2661" w:rsidRPr="00CC55E6" w:rsidRDefault="00AE2661" w:rsidP="005D2212">
            <w:pPr>
              <w:autoSpaceDE w:val="0"/>
              <w:autoSpaceDN w:val="0"/>
              <w:adjustRightInd w:val="0"/>
              <w:spacing w:line="276" w:lineRule="auto"/>
              <w:contextualSpacing/>
              <w:jc w:val="center"/>
              <w:rPr>
                <w:rFonts w:ascii="Calibri" w:hAnsi="Calibri" w:cs="Arial"/>
                <w:color w:val="000000"/>
              </w:rPr>
            </w:pPr>
            <w:r w:rsidRPr="00B26D5C">
              <w:rPr>
                <w:rFonts w:ascii="Calibri" w:hAnsi="Calibri"/>
                <w:b/>
                <w:sz w:val="22"/>
                <w:szCs w:val="22"/>
              </w:rPr>
              <w:t>4,</w:t>
            </w:r>
            <w:r w:rsidR="00B26D5C" w:rsidRPr="00B26D5C">
              <w:rPr>
                <w:rFonts w:ascii="Calibri" w:hAnsi="Calibri"/>
                <w:b/>
                <w:sz w:val="22"/>
                <w:szCs w:val="22"/>
              </w:rPr>
              <w:t>388</w:t>
            </w:r>
            <w:r w:rsidR="005A0ED9">
              <w:rPr>
                <w:rFonts w:ascii="Calibri" w:hAnsi="Calibri"/>
                <w:b/>
                <w:sz w:val="22"/>
                <w:szCs w:val="22"/>
              </w:rPr>
              <w:t>0</w:t>
            </w:r>
            <w:r w:rsidRPr="00B26D5C">
              <w:t xml:space="preserve"> </w:t>
            </w:r>
            <w:r w:rsidRPr="00B26D5C">
              <w:rPr>
                <w:rFonts w:ascii="Calibri" w:hAnsi="Calibri" w:cs="Arial"/>
                <w:b/>
                <w:bCs/>
                <w:color w:val="000000"/>
                <w:sz w:val="22"/>
                <w:szCs w:val="22"/>
              </w:rPr>
              <w:t>zł.</w:t>
            </w:r>
          </w:p>
        </w:tc>
      </w:tr>
    </w:tbl>
    <w:p w:rsidR="00AE2661" w:rsidRPr="00FF0562" w:rsidRDefault="00AE2661" w:rsidP="007C0890">
      <w:pPr>
        <w:numPr>
          <w:ilvl w:val="0"/>
          <w:numId w:val="84"/>
        </w:numPr>
        <w:autoSpaceDE w:val="0"/>
        <w:autoSpaceDN w:val="0"/>
        <w:adjustRightInd w:val="0"/>
        <w:spacing w:line="276" w:lineRule="auto"/>
        <w:jc w:val="both"/>
        <w:rPr>
          <w:rFonts w:ascii="Calibri" w:hAnsi="Calibri" w:cs="Arial"/>
          <w:color w:val="000000"/>
          <w:sz w:val="22"/>
          <w:szCs w:val="22"/>
        </w:rPr>
      </w:pPr>
      <w:r w:rsidRPr="00FF0562">
        <w:rPr>
          <w:rFonts w:ascii="Calibri" w:hAnsi="Calibri" w:cs="Arial"/>
          <w:color w:val="000000"/>
          <w:sz w:val="22"/>
          <w:szCs w:val="22"/>
        </w:rPr>
        <w:t>Informacja o rozliczaniu wydatków w oparciu o uproszczone metody jest ujmowana przez beneficjenta we wniosku o dofinansowanie projektu.</w:t>
      </w:r>
    </w:p>
    <w:p w:rsidR="00AE2661" w:rsidRPr="00FF0562" w:rsidRDefault="00AE2661" w:rsidP="007C0890">
      <w:pPr>
        <w:numPr>
          <w:ilvl w:val="0"/>
          <w:numId w:val="84"/>
        </w:numPr>
        <w:autoSpaceDE w:val="0"/>
        <w:autoSpaceDN w:val="0"/>
        <w:adjustRightInd w:val="0"/>
        <w:spacing w:line="276" w:lineRule="auto"/>
        <w:jc w:val="both"/>
        <w:rPr>
          <w:rFonts w:ascii="Calibri" w:hAnsi="Calibri" w:cs="Arial"/>
          <w:sz w:val="22"/>
          <w:szCs w:val="22"/>
        </w:rPr>
      </w:pPr>
      <w:r w:rsidRPr="00FF0562">
        <w:rPr>
          <w:rFonts w:ascii="Calibri" w:hAnsi="Calibri" w:cs="Arial"/>
          <w:sz w:val="22"/>
          <w:szCs w:val="22"/>
        </w:rPr>
        <w:t xml:space="preserve">Wydatki rozliczane za pomocą </w:t>
      </w:r>
      <w:r w:rsidRPr="00FF0562">
        <w:rPr>
          <w:rFonts w:ascii="Calibri" w:hAnsi="Calibri" w:cs="Arial"/>
          <w:b/>
          <w:sz w:val="22"/>
          <w:szCs w:val="22"/>
        </w:rPr>
        <w:t>różnych uproszczonych metod można łączyć na poziomie projektu</w:t>
      </w:r>
      <w:r w:rsidRPr="00FF0562">
        <w:rPr>
          <w:rFonts w:ascii="Calibri" w:hAnsi="Calibri" w:cs="Arial"/>
          <w:sz w:val="22"/>
          <w:szCs w:val="22"/>
        </w:rPr>
        <w:t xml:space="preserve"> z wydatkami, które zostały faktycznie poniesione, wyłącznie w przypadku, gdy wydatki dotyczą innych kosztów oraz nie zachodzi podwójne finansowanie wydatków.</w:t>
      </w:r>
    </w:p>
    <w:p w:rsidR="00AE2661" w:rsidRPr="00FF0562" w:rsidRDefault="00AE2661" w:rsidP="007C0890">
      <w:pPr>
        <w:numPr>
          <w:ilvl w:val="0"/>
          <w:numId w:val="86"/>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Od momentu zawarcia umowy o dofinansowanie nie ma możliwości zmiany sposobu rozliczania wydatków uproszczoną metodą na rozliczenie na podstawie fak</w:t>
      </w:r>
      <w:r w:rsidR="002A6692">
        <w:rPr>
          <w:rFonts w:ascii="Calibri" w:hAnsi="Calibri" w:cs="Arial"/>
          <w:sz w:val="22"/>
          <w:szCs w:val="22"/>
        </w:rPr>
        <w:t>tycznie poniesionych wydatków i </w:t>
      </w:r>
      <w:r w:rsidRPr="00FF0562">
        <w:rPr>
          <w:rFonts w:ascii="Calibri" w:hAnsi="Calibri" w:cs="Arial"/>
          <w:sz w:val="22"/>
          <w:szCs w:val="22"/>
        </w:rPr>
        <w:t>odwrotnie. Ponadto nie jest możliwa zmiana metody rozliczania z jednej uproszczonej metody na inną.</w:t>
      </w:r>
    </w:p>
    <w:p w:rsidR="00AE2661" w:rsidRPr="00FF0562" w:rsidRDefault="00AE2661" w:rsidP="007C0890">
      <w:pPr>
        <w:numPr>
          <w:ilvl w:val="0"/>
          <w:numId w:val="87"/>
        </w:numPr>
        <w:autoSpaceDE w:val="0"/>
        <w:autoSpaceDN w:val="0"/>
        <w:adjustRightInd w:val="0"/>
        <w:spacing w:line="276" w:lineRule="auto"/>
        <w:ind w:left="357" w:hanging="357"/>
        <w:jc w:val="both"/>
        <w:rPr>
          <w:rFonts w:ascii="Calibri" w:hAnsi="Calibri" w:cs="Arial"/>
          <w:iCs/>
          <w:sz w:val="22"/>
          <w:szCs w:val="22"/>
        </w:rPr>
      </w:pPr>
      <w:r w:rsidRPr="00FF0562">
        <w:rPr>
          <w:rFonts w:ascii="Calibri" w:hAnsi="Calibri" w:cs="Arial"/>
          <w:sz w:val="22"/>
          <w:szCs w:val="22"/>
        </w:rPr>
        <w:t>Szczegółowe warunki rozliczania kosztów w ramach danego projektu na podstawie uproszczonych metod określa umowa o dofinansowanie projektu, której wzór sta</w:t>
      </w:r>
      <w:r>
        <w:rPr>
          <w:rFonts w:ascii="Calibri" w:hAnsi="Calibri" w:cs="Arial"/>
          <w:sz w:val="22"/>
          <w:szCs w:val="22"/>
        </w:rPr>
        <w:t xml:space="preserve">nowią </w:t>
      </w:r>
      <w:r w:rsidRPr="00FF0562">
        <w:rPr>
          <w:rFonts w:ascii="Calibri" w:hAnsi="Calibri" w:cs="Arial"/>
          <w:sz w:val="22"/>
          <w:szCs w:val="22"/>
        </w:rPr>
        <w:t>załącznik</w:t>
      </w:r>
      <w:r>
        <w:rPr>
          <w:rFonts w:ascii="Calibri" w:hAnsi="Calibri" w:cs="Arial"/>
          <w:sz w:val="22"/>
          <w:szCs w:val="22"/>
        </w:rPr>
        <w:t>i</w:t>
      </w:r>
      <w:r w:rsidRPr="00FF0562">
        <w:rPr>
          <w:rFonts w:ascii="Calibri" w:hAnsi="Calibri" w:cs="Arial"/>
          <w:sz w:val="22"/>
          <w:szCs w:val="22"/>
        </w:rPr>
        <w:t xml:space="preserve"> nr </w:t>
      </w:r>
      <w:r w:rsidRPr="003246B7">
        <w:rPr>
          <w:rFonts w:ascii="Calibri" w:hAnsi="Calibri" w:cs="Arial"/>
          <w:sz w:val="22"/>
          <w:szCs w:val="22"/>
        </w:rPr>
        <w:t xml:space="preserve">5 i 6 </w:t>
      </w:r>
      <w:r w:rsidRPr="003246B7">
        <w:rPr>
          <w:rFonts w:ascii="Calibri" w:hAnsi="Calibri" w:cs="Arial"/>
          <w:i/>
          <w:iCs/>
          <w:sz w:val="22"/>
          <w:szCs w:val="22"/>
        </w:rPr>
        <w:t>Regulaminu</w:t>
      </w:r>
      <w:r w:rsidRPr="003246B7">
        <w:rPr>
          <w:rFonts w:ascii="Calibri" w:hAnsi="Calibri" w:cs="Arial"/>
          <w:iCs/>
          <w:sz w:val="22"/>
          <w:szCs w:val="22"/>
        </w:rPr>
        <w:t>.</w:t>
      </w:r>
    </w:p>
    <w:p w:rsidR="00AE2661" w:rsidRPr="00FF0562" w:rsidRDefault="00AE2661"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 xml:space="preserve">W przypadku, gdy wszystkie działania/zadania projektu są realizowane z zastosowaniem trybu udzielenia zamówienia publicznego zgodnie z Pzp lub zasadą konkurencyjności działania/zadania te rozliczać można </w:t>
      </w:r>
      <w:r w:rsidRPr="00FF0562">
        <w:rPr>
          <w:rFonts w:ascii="Calibri" w:hAnsi="Calibri" w:cs="Arial"/>
          <w:b/>
          <w:sz w:val="22"/>
          <w:szCs w:val="22"/>
        </w:rPr>
        <w:t>wyłącznie na podstawie faktycznie ponoszonych wydatków</w:t>
      </w:r>
      <w:r w:rsidRPr="00FF0562">
        <w:rPr>
          <w:rFonts w:ascii="Calibri" w:hAnsi="Calibri" w:cs="Arial"/>
          <w:sz w:val="22"/>
          <w:szCs w:val="22"/>
        </w:rPr>
        <w:t>. Jeżeli jednak tylko część działań/zadań projektu realizowanych jest z zastosowaniem trybu, o którym mowa powyżej, w ramach projektu mogą być stosowane uproszczone metody rozliczania wydatków</w:t>
      </w:r>
      <w:r>
        <w:rPr>
          <w:rFonts w:ascii="Calibri" w:hAnsi="Calibri" w:cs="Arial"/>
          <w:sz w:val="22"/>
          <w:szCs w:val="22"/>
        </w:rPr>
        <w:t>. </w:t>
      </w:r>
      <w:r w:rsidRPr="00D944B5">
        <w:rPr>
          <w:rFonts w:ascii="Calibri" w:hAnsi="Calibri" w:cs="Arial"/>
          <w:sz w:val="22"/>
          <w:szCs w:val="22"/>
        </w:rPr>
        <w:t>Należy jednak mieć na uwadze, że podmioty zobowiązane do stosowania przepisów prawa powszechnie obowiązującego w zakresie zamówień publicznych, nie są – poprzez stosowanie uproszczonych metod rozliczania wydatków – zwolnione z ww. obowiązku</w:t>
      </w:r>
      <w:r>
        <w:rPr>
          <w:rFonts w:ascii="Calibri" w:hAnsi="Calibri" w:cs="Arial"/>
          <w:sz w:val="22"/>
          <w:szCs w:val="22"/>
        </w:rPr>
        <w:t>.</w:t>
      </w:r>
    </w:p>
    <w:p w:rsidR="00AE2661" w:rsidRPr="00FF0562" w:rsidRDefault="00AE2661"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 xml:space="preserve">Wydatki rozliczane uproszczoną metodą są traktowane jako wydatki poniesione. Nie ma obowiązku gromadzenia ani opisywania dokumentów księgowych w ramach projektu na potwierdzenie poniesienia wydatków, które zostały wykazane jako wydatki objęte uproszczoną metodą. Weryfikacja wydatków rozliczanych według uproszczonych metod dokonywana jest </w:t>
      </w:r>
      <w:r>
        <w:rPr>
          <w:rFonts w:ascii="Calibri" w:hAnsi="Calibri" w:cs="Arial"/>
          <w:sz w:val="22"/>
          <w:szCs w:val="22"/>
        </w:rPr>
        <w:br/>
      </w:r>
      <w:r w:rsidRPr="00FF0562">
        <w:rPr>
          <w:rFonts w:ascii="Calibri" w:hAnsi="Calibri" w:cs="Arial"/>
          <w:sz w:val="22"/>
          <w:szCs w:val="22"/>
        </w:rPr>
        <w:t>w oparciu o faktyczny postęp realizacji projektu i osiągnięte wskaźniki.</w:t>
      </w:r>
    </w:p>
    <w:p w:rsidR="00AE2661" w:rsidRPr="00B65399" w:rsidRDefault="00AE2661" w:rsidP="007C0890">
      <w:pPr>
        <w:numPr>
          <w:ilvl w:val="0"/>
          <w:numId w:val="87"/>
        </w:numPr>
        <w:autoSpaceDE w:val="0"/>
        <w:autoSpaceDN w:val="0"/>
        <w:adjustRightInd w:val="0"/>
        <w:spacing w:line="276" w:lineRule="auto"/>
        <w:jc w:val="both"/>
        <w:rPr>
          <w:rFonts w:ascii="Calibri" w:hAnsi="Calibri" w:cs="Arial"/>
          <w:color w:val="000000"/>
          <w:sz w:val="22"/>
          <w:szCs w:val="22"/>
        </w:rPr>
      </w:pPr>
      <w:r w:rsidRPr="00FF0562">
        <w:rPr>
          <w:rFonts w:ascii="Calibri" w:hAnsi="Calibri" w:cs="Arial"/>
          <w:sz w:val="22"/>
          <w:szCs w:val="22"/>
        </w:rPr>
        <w:t>W przypadku niezrealizowania założonych w umowie o dofinansowanie wskaźników</w:t>
      </w:r>
      <w:r w:rsidRPr="00FF0562">
        <w:rPr>
          <w:rFonts w:ascii="Calibri" w:hAnsi="Calibri" w:cs="Arial"/>
          <w:color w:val="000000"/>
          <w:sz w:val="22"/>
          <w:szCs w:val="22"/>
        </w:rPr>
        <w:t xml:space="preserve"> </w:t>
      </w:r>
      <w:r w:rsidRPr="00FF0562">
        <w:rPr>
          <w:rFonts w:ascii="Calibri" w:hAnsi="Calibri" w:cs="Arial"/>
          <w:sz w:val="22"/>
          <w:szCs w:val="22"/>
        </w:rPr>
        <w:t>produktu lub rezultatu, płatności powinny ulec odpowiedniemu obniżeniu</w:t>
      </w:r>
      <w:r w:rsidR="00B65399">
        <w:rPr>
          <w:rFonts w:ascii="Calibri" w:hAnsi="Calibri" w:cs="Arial"/>
          <w:sz w:val="22"/>
          <w:szCs w:val="22"/>
        </w:rPr>
        <w:t>.</w:t>
      </w:r>
    </w:p>
    <w:p w:rsidR="00AE2661" w:rsidRPr="00B65399" w:rsidRDefault="00B65399" w:rsidP="00B65399">
      <w:pPr>
        <w:numPr>
          <w:ilvl w:val="0"/>
          <w:numId w:val="87"/>
        </w:numPr>
        <w:autoSpaceDE w:val="0"/>
        <w:autoSpaceDN w:val="0"/>
        <w:adjustRightInd w:val="0"/>
        <w:spacing w:line="276" w:lineRule="auto"/>
        <w:jc w:val="both"/>
        <w:rPr>
          <w:rFonts w:ascii="Calibri" w:hAnsi="Calibri" w:cs="Arial"/>
          <w:color w:val="000000"/>
          <w:sz w:val="22"/>
          <w:szCs w:val="22"/>
        </w:rPr>
      </w:pPr>
      <w:r>
        <w:rPr>
          <w:rFonts w:ascii="Calibri" w:hAnsi="Calibri" w:cs="Arial"/>
          <w:sz w:val="22"/>
          <w:szCs w:val="22"/>
        </w:rPr>
        <w:t>W</w:t>
      </w:r>
      <w:r w:rsidR="00AE2661" w:rsidRPr="00B65399">
        <w:rPr>
          <w:rFonts w:ascii="Calibri" w:hAnsi="Calibri" w:cs="Arial"/>
          <w:sz w:val="22"/>
          <w:szCs w:val="22"/>
        </w:rPr>
        <w:t xml:space="preserve"> przypadku kwot ryczałtowych – w przypadku niezrealizowania w pełni wskaźników produktu lub rezultatu objętych kwotą ryczałtową, dana kwota jest uznana za niekwalifikowalną (rozliczenie w systemie </w:t>
      </w:r>
      <w:r w:rsidR="00AE2661" w:rsidRPr="00B65399">
        <w:rPr>
          <w:rFonts w:ascii="Calibri" w:hAnsi="Calibri" w:cs="Arial"/>
          <w:i/>
          <w:sz w:val="22"/>
          <w:szCs w:val="22"/>
        </w:rPr>
        <w:t>„spełnia - nie spełnia”</w:t>
      </w:r>
      <w:r w:rsidR="00AE2661" w:rsidRPr="00B65399">
        <w:rPr>
          <w:rFonts w:ascii="Calibri" w:hAnsi="Calibri" w:cs="Arial"/>
          <w:sz w:val="22"/>
          <w:szCs w:val="22"/>
        </w:rPr>
        <w:t>).</w:t>
      </w:r>
    </w:p>
    <w:p w:rsidR="00AE2661" w:rsidRPr="005D2212" w:rsidRDefault="00AE2661" w:rsidP="007C0890">
      <w:pPr>
        <w:numPr>
          <w:ilvl w:val="0"/>
          <w:numId w:val="87"/>
        </w:numPr>
        <w:autoSpaceDE w:val="0"/>
        <w:autoSpaceDN w:val="0"/>
        <w:adjustRightInd w:val="0"/>
        <w:spacing w:line="276" w:lineRule="auto"/>
        <w:ind w:left="357" w:hanging="357"/>
        <w:jc w:val="both"/>
        <w:rPr>
          <w:rFonts w:ascii="Calibri" w:hAnsi="Calibri" w:cs="Arial"/>
          <w:b/>
          <w:sz w:val="22"/>
          <w:szCs w:val="22"/>
          <w:u w:val="single"/>
        </w:rPr>
      </w:pPr>
      <w:r w:rsidRPr="00FF0562">
        <w:rPr>
          <w:rFonts w:ascii="Calibri" w:hAnsi="Calibri" w:cs="Arial"/>
          <w:color w:val="000000"/>
          <w:sz w:val="22"/>
          <w:szCs w:val="22"/>
        </w:rPr>
        <w:lastRenderedPageBreak/>
        <w:t xml:space="preserve">Do personelu projektu zaangażowanego w ramach </w:t>
      </w:r>
      <w:r w:rsidRPr="00FE611D">
        <w:rPr>
          <w:rFonts w:ascii="Calibri" w:hAnsi="Calibri" w:cs="Arial"/>
          <w:color w:val="000000"/>
          <w:sz w:val="22"/>
          <w:szCs w:val="22"/>
        </w:rPr>
        <w:t xml:space="preserve">działań/zadań rozliczanych za pomocą uproszczonych metod nie ma zastosowania </w:t>
      </w:r>
      <w:r>
        <w:rPr>
          <w:rFonts w:ascii="Calibri" w:hAnsi="Calibri" w:cs="Arial"/>
          <w:color w:val="000000"/>
          <w:sz w:val="22"/>
          <w:szCs w:val="22"/>
        </w:rPr>
        <w:t xml:space="preserve">część II </w:t>
      </w:r>
      <w:r w:rsidRPr="00FE611D">
        <w:rPr>
          <w:rFonts w:ascii="Calibri" w:hAnsi="Calibri" w:cs="Arial"/>
          <w:color w:val="000000"/>
          <w:sz w:val="22"/>
          <w:szCs w:val="22"/>
        </w:rPr>
        <w:t xml:space="preserve">podrozdział </w:t>
      </w:r>
      <w:r>
        <w:rPr>
          <w:rFonts w:ascii="Calibri" w:hAnsi="Calibri" w:cs="Arial"/>
          <w:color w:val="000000"/>
          <w:sz w:val="22"/>
          <w:szCs w:val="22"/>
        </w:rPr>
        <w:t>1</w:t>
      </w:r>
      <w:r w:rsidRPr="00FE611D">
        <w:rPr>
          <w:rFonts w:ascii="Calibri" w:hAnsi="Calibri" w:cs="Arial"/>
          <w:color w:val="000000"/>
          <w:sz w:val="22"/>
          <w:szCs w:val="22"/>
        </w:rPr>
        <w:t>.</w:t>
      </w:r>
      <w:r>
        <w:rPr>
          <w:rFonts w:ascii="Calibri" w:hAnsi="Calibri" w:cs="Arial"/>
          <w:color w:val="000000"/>
          <w:sz w:val="22"/>
          <w:szCs w:val="22"/>
        </w:rPr>
        <w:t>22</w:t>
      </w:r>
      <w:r w:rsidRPr="00FE611D">
        <w:rPr>
          <w:rFonts w:ascii="Calibri" w:hAnsi="Calibri" w:cs="Arial"/>
          <w:i/>
          <w:color w:val="000000"/>
          <w:sz w:val="22"/>
          <w:szCs w:val="22"/>
        </w:rPr>
        <w:t xml:space="preserve"> Wytycznych </w:t>
      </w:r>
      <w:r>
        <w:rPr>
          <w:rFonts w:ascii="Calibri" w:hAnsi="Calibri" w:cs="Arial"/>
          <w:i/>
          <w:color w:val="000000"/>
          <w:sz w:val="22"/>
          <w:szCs w:val="22"/>
        </w:rPr>
        <w:t>programowych (Koszty związane z angażowaniem personelu).</w:t>
      </w:r>
      <w:r w:rsidRPr="00FF0562">
        <w:rPr>
          <w:rFonts w:ascii="Calibri" w:hAnsi="Calibri" w:cs="Arial"/>
          <w:b/>
          <w:bCs/>
          <w:iCs/>
          <w:color w:val="000000"/>
          <w:sz w:val="22"/>
          <w:szCs w:val="22"/>
          <w:u w:val="single"/>
        </w:rPr>
        <w:t xml:space="preserve"> </w:t>
      </w:r>
    </w:p>
    <w:p w:rsidR="005D2212" w:rsidRPr="00FF0562" w:rsidRDefault="005D2212" w:rsidP="005D2212">
      <w:pPr>
        <w:autoSpaceDE w:val="0"/>
        <w:autoSpaceDN w:val="0"/>
        <w:adjustRightInd w:val="0"/>
        <w:spacing w:line="276" w:lineRule="auto"/>
        <w:ind w:left="357"/>
        <w:jc w:val="both"/>
        <w:rPr>
          <w:rFonts w:ascii="Calibri" w:hAnsi="Calibri" w:cs="Arial"/>
          <w:b/>
          <w:sz w:val="22"/>
          <w:szCs w:val="22"/>
          <w:u w:val="single"/>
        </w:rPr>
      </w:pPr>
    </w:p>
    <w:p w:rsidR="00AE2661" w:rsidRPr="00FF0562" w:rsidRDefault="00AE2661" w:rsidP="005D2212">
      <w:pPr>
        <w:spacing w:line="276" w:lineRule="auto"/>
        <w:jc w:val="both"/>
        <w:rPr>
          <w:rFonts w:ascii="Calibri" w:hAnsi="Calibri" w:cs="Arial"/>
          <w:b/>
          <w:bCs/>
          <w:iCs/>
          <w:color w:val="000000"/>
          <w:sz w:val="22"/>
          <w:szCs w:val="22"/>
        </w:rPr>
      </w:pPr>
      <w:r w:rsidRPr="00FF0562">
        <w:rPr>
          <w:rFonts w:ascii="Calibri" w:hAnsi="Calibri" w:cs="Arial"/>
          <w:b/>
          <w:bCs/>
          <w:iCs/>
          <w:color w:val="000000"/>
          <w:sz w:val="22"/>
          <w:szCs w:val="22"/>
        </w:rPr>
        <w:t xml:space="preserve">Kwoty ryczałtowe </w:t>
      </w:r>
    </w:p>
    <w:p w:rsidR="00AE2661" w:rsidRPr="00FF0562" w:rsidRDefault="00AE2661"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 xml:space="preserve">Beneficjent wskazuje we wniosku o dofinansowanie, iż zamierza rozliczać wydatki w oparciu </w:t>
      </w:r>
      <w:r>
        <w:rPr>
          <w:rFonts w:ascii="Calibri" w:hAnsi="Calibri" w:cs="Arial"/>
          <w:sz w:val="22"/>
          <w:szCs w:val="22"/>
        </w:rPr>
        <w:br/>
      </w:r>
      <w:r w:rsidRPr="00FF0562">
        <w:rPr>
          <w:rFonts w:ascii="Calibri" w:hAnsi="Calibri" w:cs="Arial"/>
          <w:sz w:val="22"/>
          <w:szCs w:val="22"/>
        </w:rPr>
        <w:t>o kwoty ryczałtowe.</w:t>
      </w:r>
    </w:p>
    <w:p w:rsidR="00AE2661" w:rsidRPr="00FF0562" w:rsidRDefault="00AE2661"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Kwotą ryczałtową jest kwota uzgodniona za wykonanie określonego w projekcie zadania na etapie zatwierdzenia wniosku o dofinansowanie projektu.</w:t>
      </w:r>
    </w:p>
    <w:p w:rsidR="00AE2661" w:rsidRPr="00FF0562" w:rsidRDefault="00AE2661"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 xml:space="preserve">W przypadku rozliczania projektu za pomocą kwot ryczałtowych, koszty pośrednie są kalkulowane zgodnie z </w:t>
      </w:r>
      <w:r w:rsidRPr="00FF0562">
        <w:rPr>
          <w:rFonts w:ascii="Calibri" w:hAnsi="Calibri" w:cs="Arial"/>
          <w:i/>
          <w:sz w:val="22"/>
          <w:szCs w:val="22"/>
        </w:rPr>
        <w:t>Wytyczny</w:t>
      </w:r>
      <w:r>
        <w:rPr>
          <w:rFonts w:ascii="Calibri" w:hAnsi="Calibri" w:cs="Arial"/>
          <w:i/>
          <w:sz w:val="22"/>
          <w:szCs w:val="22"/>
        </w:rPr>
        <w:t>mi</w:t>
      </w:r>
      <w:r w:rsidRPr="00FF0562">
        <w:rPr>
          <w:rFonts w:ascii="Calibri" w:hAnsi="Calibri" w:cs="Arial"/>
          <w:i/>
          <w:sz w:val="22"/>
          <w:szCs w:val="22"/>
        </w:rPr>
        <w:t xml:space="preserve"> programowy</w:t>
      </w:r>
      <w:r>
        <w:rPr>
          <w:rFonts w:ascii="Calibri" w:hAnsi="Calibri" w:cs="Arial"/>
          <w:i/>
          <w:sz w:val="22"/>
          <w:szCs w:val="22"/>
        </w:rPr>
        <w:t>mi</w:t>
      </w:r>
      <w:r w:rsidRPr="00FF0562">
        <w:rPr>
          <w:rFonts w:ascii="Calibri" w:hAnsi="Calibri" w:cs="Arial"/>
          <w:sz w:val="22"/>
          <w:szCs w:val="22"/>
        </w:rPr>
        <w:t>.</w:t>
      </w:r>
    </w:p>
    <w:p w:rsidR="00AE2661" w:rsidRPr="00FF0562" w:rsidRDefault="00AE2661"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I</w:t>
      </w:r>
      <w:r>
        <w:rPr>
          <w:rFonts w:ascii="Calibri" w:hAnsi="Calibri" w:cs="Arial"/>
          <w:sz w:val="22"/>
          <w:szCs w:val="22"/>
        </w:rPr>
        <w:t>P</w:t>
      </w:r>
      <w:r w:rsidRPr="00FF0562">
        <w:rPr>
          <w:rFonts w:ascii="Calibri" w:hAnsi="Calibri" w:cs="Arial"/>
          <w:sz w:val="22"/>
          <w:szCs w:val="22"/>
        </w:rPr>
        <w:t xml:space="preserve"> zatwierdzając wniosek o dofinansowanie projektu uzgadnia z beneficjentem warunki kwalifikowalności kosztów, w szczególności ustala dokumenty, na podstawie których zostanie dokonane rozliczenie projektu, a następnie wskazuje je w umowie o dofinansowanie.</w:t>
      </w:r>
    </w:p>
    <w:p w:rsidR="00AE2661" w:rsidRPr="00FF0562" w:rsidRDefault="00AE2661"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 xml:space="preserve">Po zatwierdzeniu do realizacji wniosku o dofinansowanie projektu rozliczanego kwotami ryczałtowymi nie ma możliwości zmiany wartości kwot (np. na etapie realizacji projektu). </w:t>
      </w:r>
      <w:r>
        <w:rPr>
          <w:rFonts w:ascii="Calibri" w:hAnsi="Calibri" w:cs="Arial"/>
          <w:sz w:val="22"/>
          <w:szCs w:val="22"/>
        </w:rPr>
        <w:br/>
      </w:r>
      <w:r w:rsidRPr="00FF0562">
        <w:rPr>
          <w:rFonts w:ascii="Calibri" w:hAnsi="Calibri" w:cs="Arial"/>
          <w:sz w:val="22"/>
          <w:szCs w:val="22"/>
        </w:rPr>
        <w:t xml:space="preserve">W związku z tym założone w budżecie projektu przez beneficjenta kwoty powinny być uzasadnione i wynikać z konkretnej metodologii, a tym samym </w:t>
      </w:r>
      <w:r w:rsidRPr="00FF0562">
        <w:rPr>
          <w:rFonts w:ascii="Calibri" w:hAnsi="Calibri" w:cs="Arial"/>
          <w:b/>
          <w:sz w:val="22"/>
          <w:szCs w:val="22"/>
        </w:rPr>
        <w:t>beneficjent jest zobowiązany do uzasadnienia każdego zaplanowanego wydatku w budżecie.</w:t>
      </w:r>
    </w:p>
    <w:p w:rsidR="00AE2661" w:rsidRPr="00FF0562" w:rsidRDefault="00AE2661" w:rsidP="007C0890">
      <w:pPr>
        <w:numPr>
          <w:ilvl w:val="0"/>
          <w:numId w:val="87"/>
        </w:numPr>
        <w:spacing w:line="276" w:lineRule="auto"/>
        <w:jc w:val="both"/>
        <w:rPr>
          <w:rFonts w:ascii="Calibri" w:hAnsi="Calibri" w:cs="Arial"/>
          <w:sz w:val="22"/>
          <w:szCs w:val="22"/>
        </w:rPr>
      </w:pPr>
      <w:r w:rsidRPr="00FF0562">
        <w:rPr>
          <w:rFonts w:ascii="Calibri" w:hAnsi="Calibri" w:cs="Arial"/>
          <w:sz w:val="22"/>
          <w:szCs w:val="22"/>
        </w:rPr>
        <w:t xml:space="preserve">Wnioskodawca zawiera informację o rozliczaniu wydatków </w:t>
      </w:r>
      <w:r>
        <w:rPr>
          <w:rFonts w:ascii="Calibri" w:hAnsi="Calibri" w:cs="Arial"/>
          <w:sz w:val="22"/>
          <w:szCs w:val="22"/>
        </w:rPr>
        <w:t>na podstawie k</w:t>
      </w:r>
      <w:r w:rsidRPr="00FF0562">
        <w:rPr>
          <w:rFonts w:ascii="Calibri" w:hAnsi="Calibri" w:cs="Arial"/>
          <w:sz w:val="22"/>
          <w:szCs w:val="22"/>
        </w:rPr>
        <w:t>wot ryczałtow</w:t>
      </w:r>
      <w:r>
        <w:rPr>
          <w:rFonts w:ascii="Calibri" w:hAnsi="Calibri" w:cs="Arial"/>
          <w:sz w:val="22"/>
          <w:szCs w:val="22"/>
        </w:rPr>
        <w:t>ych</w:t>
      </w:r>
      <w:r w:rsidRPr="00FF0562">
        <w:rPr>
          <w:rFonts w:ascii="Calibri" w:hAnsi="Calibri" w:cs="Arial"/>
          <w:sz w:val="22"/>
          <w:szCs w:val="22"/>
        </w:rPr>
        <w:t xml:space="preserve"> we wniosku o dofinansowanie projektu w tabeli dotyczącej </w:t>
      </w:r>
      <w:r>
        <w:rPr>
          <w:rFonts w:ascii="Calibri" w:hAnsi="Calibri" w:cs="Arial"/>
          <w:sz w:val="22"/>
          <w:szCs w:val="22"/>
        </w:rPr>
        <w:t xml:space="preserve">kwot ryczałtowych </w:t>
      </w:r>
      <w:r w:rsidR="002A6692">
        <w:rPr>
          <w:rFonts w:ascii="Calibri" w:hAnsi="Calibri" w:cs="Arial"/>
          <w:sz w:val="22"/>
          <w:szCs w:val="22"/>
        </w:rPr>
        <w:t>oraz w </w:t>
      </w:r>
      <w:r w:rsidRPr="00FF0562">
        <w:rPr>
          <w:rFonts w:ascii="Calibri" w:hAnsi="Calibri" w:cs="Arial"/>
          <w:sz w:val="22"/>
          <w:szCs w:val="22"/>
        </w:rPr>
        <w:t>szczegółowym budżecie projektu, zgodnie z Instrukcją wypełniania wniosku o dofinansowanie. Optymalny zakres informacji zamieszczonych we wniosku o dofinansowanie – odzwierciedlających zamiar</w:t>
      </w:r>
      <w:r>
        <w:rPr>
          <w:rFonts w:ascii="Calibri" w:hAnsi="Calibri" w:cs="Arial"/>
          <w:sz w:val="22"/>
          <w:szCs w:val="22"/>
        </w:rPr>
        <w:t xml:space="preserve"> stosowania kwot ryczałtowych </w:t>
      </w:r>
      <w:r w:rsidRPr="00FF0562">
        <w:rPr>
          <w:rFonts w:ascii="Calibri" w:hAnsi="Calibri" w:cs="Arial"/>
          <w:sz w:val="22"/>
          <w:szCs w:val="22"/>
        </w:rPr>
        <w:t>obejmuje:</w:t>
      </w:r>
    </w:p>
    <w:p w:rsidR="00AE2661" w:rsidRPr="00FF0562" w:rsidRDefault="00AE2661" w:rsidP="007C0890">
      <w:pPr>
        <w:numPr>
          <w:ilvl w:val="0"/>
          <w:numId w:val="85"/>
        </w:numPr>
        <w:spacing w:line="276" w:lineRule="auto"/>
        <w:jc w:val="both"/>
        <w:rPr>
          <w:rFonts w:ascii="Calibri" w:hAnsi="Calibri" w:cs="Arial"/>
          <w:sz w:val="22"/>
          <w:szCs w:val="22"/>
        </w:rPr>
      </w:pPr>
      <w:r w:rsidRPr="00FF0562">
        <w:rPr>
          <w:rFonts w:ascii="Calibri" w:hAnsi="Calibri" w:cs="Arial"/>
          <w:sz w:val="22"/>
          <w:szCs w:val="22"/>
        </w:rPr>
        <w:t>zadania, które w ramach projektu zostaną objęte kwotą ryczałtową/kwotami ryczałtowymi oraz zakres kwot</w:t>
      </w:r>
      <w:r>
        <w:rPr>
          <w:rFonts w:ascii="Calibri" w:hAnsi="Calibri" w:cs="Arial"/>
          <w:sz w:val="22"/>
          <w:szCs w:val="22"/>
        </w:rPr>
        <w:t>y ryczałtowej</w:t>
      </w:r>
      <w:r w:rsidRPr="00FF0562">
        <w:rPr>
          <w:rFonts w:ascii="Calibri" w:hAnsi="Calibri" w:cs="Arial"/>
          <w:sz w:val="22"/>
          <w:szCs w:val="22"/>
        </w:rPr>
        <w:t>/</w:t>
      </w:r>
      <w:r>
        <w:rPr>
          <w:rFonts w:ascii="Calibri" w:hAnsi="Calibri" w:cs="Arial"/>
          <w:sz w:val="22"/>
          <w:szCs w:val="22"/>
        </w:rPr>
        <w:t>kwot ryczałtowych</w:t>
      </w:r>
      <w:r w:rsidRPr="00FF0562">
        <w:rPr>
          <w:rFonts w:ascii="Calibri" w:hAnsi="Calibri" w:cs="Arial"/>
          <w:sz w:val="22"/>
          <w:szCs w:val="22"/>
        </w:rPr>
        <w:t>;</w:t>
      </w:r>
    </w:p>
    <w:p w:rsidR="00AE2661" w:rsidRPr="00FF0562" w:rsidRDefault="00AE2661" w:rsidP="007C0890">
      <w:pPr>
        <w:numPr>
          <w:ilvl w:val="0"/>
          <w:numId w:val="85"/>
        </w:numPr>
        <w:spacing w:line="276" w:lineRule="auto"/>
        <w:jc w:val="both"/>
        <w:rPr>
          <w:rFonts w:ascii="Calibri" w:hAnsi="Calibri" w:cs="Arial"/>
          <w:sz w:val="22"/>
          <w:szCs w:val="22"/>
        </w:rPr>
      </w:pPr>
      <w:r w:rsidRPr="00FF0562">
        <w:rPr>
          <w:rFonts w:ascii="Calibri" w:hAnsi="Calibri" w:cs="Arial"/>
          <w:sz w:val="22"/>
          <w:szCs w:val="22"/>
        </w:rPr>
        <w:t>wskaźniki jakie mają zostać osiągnięte wraz z realizacją każdej kwoty ryczałtowej;</w:t>
      </w:r>
    </w:p>
    <w:p w:rsidR="00AE2661" w:rsidRPr="00FF0562" w:rsidRDefault="00AE2661" w:rsidP="007C0890">
      <w:pPr>
        <w:numPr>
          <w:ilvl w:val="0"/>
          <w:numId w:val="85"/>
        </w:numPr>
        <w:spacing w:line="276" w:lineRule="auto"/>
        <w:jc w:val="both"/>
        <w:rPr>
          <w:rFonts w:ascii="Calibri" w:hAnsi="Calibri" w:cs="Arial"/>
          <w:sz w:val="22"/>
          <w:szCs w:val="22"/>
        </w:rPr>
      </w:pPr>
      <w:r w:rsidRPr="00FF0562">
        <w:rPr>
          <w:rFonts w:ascii="Calibri" w:hAnsi="Calibri" w:cs="Arial"/>
          <w:sz w:val="22"/>
          <w:szCs w:val="22"/>
        </w:rPr>
        <w:t>dokumenty, jakie będą służyły weryfikacji rzeczywistej realizacji każdego z zadań objętych kwotą ryczałtową;</w:t>
      </w:r>
    </w:p>
    <w:p w:rsidR="00AE2661" w:rsidRPr="00FF0562" w:rsidRDefault="00AE2661" w:rsidP="007C0890">
      <w:pPr>
        <w:numPr>
          <w:ilvl w:val="0"/>
          <w:numId w:val="85"/>
        </w:numPr>
        <w:spacing w:line="276" w:lineRule="auto"/>
        <w:jc w:val="both"/>
        <w:rPr>
          <w:rFonts w:ascii="Calibri" w:hAnsi="Calibri" w:cs="Arial"/>
          <w:sz w:val="22"/>
          <w:szCs w:val="22"/>
        </w:rPr>
      </w:pPr>
      <w:r w:rsidRPr="00FF0562">
        <w:rPr>
          <w:rFonts w:ascii="Calibri" w:hAnsi="Calibri" w:cs="Arial"/>
          <w:sz w:val="22"/>
          <w:szCs w:val="22"/>
        </w:rPr>
        <w:t>wysokość kwoty/kwot ryczałtowej/-ych;</w:t>
      </w:r>
    </w:p>
    <w:p w:rsidR="00AE2661" w:rsidRPr="00FF0562" w:rsidRDefault="00AE2661" w:rsidP="007C0890">
      <w:pPr>
        <w:numPr>
          <w:ilvl w:val="0"/>
          <w:numId w:val="85"/>
        </w:numPr>
        <w:spacing w:line="276" w:lineRule="auto"/>
        <w:jc w:val="both"/>
        <w:rPr>
          <w:rFonts w:ascii="Calibri" w:hAnsi="Calibri" w:cs="Arial"/>
          <w:sz w:val="22"/>
          <w:szCs w:val="22"/>
        </w:rPr>
      </w:pPr>
      <w:r w:rsidRPr="00FF0562">
        <w:rPr>
          <w:rFonts w:ascii="Calibri" w:hAnsi="Calibri" w:cs="Arial"/>
          <w:sz w:val="22"/>
          <w:szCs w:val="22"/>
        </w:rPr>
        <w:t>sposób wyliczenia kwot ryczałtowych w oparciu o wartości poszczególnych zadań wpisanych do szczegółowego budżetu projektu;</w:t>
      </w:r>
    </w:p>
    <w:p w:rsidR="00AE2661" w:rsidRPr="00FF0562" w:rsidRDefault="00AE2661" w:rsidP="007C0890">
      <w:pPr>
        <w:numPr>
          <w:ilvl w:val="0"/>
          <w:numId w:val="85"/>
        </w:numPr>
        <w:spacing w:line="276" w:lineRule="auto"/>
        <w:ind w:left="714" w:hanging="357"/>
        <w:jc w:val="both"/>
        <w:rPr>
          <w:rFonts w:ascii="Calibri" w:hAnsi="Calibri" w:cs="Arial"/>
          <w:sz w:val="22"/>
          <w:szCs w:val="22"/>
        </w:rPr>
      </w:pPr>
      <w:r w:rsidRPr="00FF0562">
        <w:rPr>
          <w:rFonts w:ascii="Calibri" w:hAnsi="Calibri" w:cs="Arial"/>
          <w:sz w:val="22"/>
          <w:szCs w:val="22"/>
        </w:rPr>
        <w:t>uzasadnienie wydatków rozliczanych za pomocą kwoty ryczałtowych.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72"/>
      </w:tblGrid>
      <w:tr w:rsidR="00AE2661" w:rsidRPr="00FF0562" w:rsidTr="00E0444C">
        <w:tc>
          <w:tcPr>
            <w:tcW w:w="9072" w:type="dxa"/>
            <w:shd w:val="clear" w:color="auto" w:fill="E36C0A"/>
          </w:tcPr>
          <w:p w:rsidR="00AE2661" w:rsidRPr="00FF0562" w:rsidRDefault="00AE2661" w:rsidP="005D2212">
            <w:pPr>
              <w:spacing w:line="276" w:lineRule="auto"/>
              <w:jc w:val="both"/>
              <w:rPr>
                <w:rFonts w:ascii="Calibri" w:hAnsi="Calibri" w:cs="Arial"/>
                <w:b/>
              </w:rPr>
            </w:pPr>
            <w:r w:rsidRPr="00FF0562">
              <w:rPr>
                <w:rFonts w:ascii="Calibri" w:hAnsi="Calibri" w:cs="Arial"/>
                <w:b/>
                <w:sz w:val="22"/>
                <w:szCs w:val="22"/>
              </w:rPr>
              <w:t>Uwaga!</w:t>
            </w:r>
          </w:p>
          <w:p w:rsidR="00AE2661" w:rsidRPr="00FF0562" w:rsidRDefault="00AE2661" w:rsidP="005D2212">
            <w:pPr>
              <w:spacing w:line="276" w:lineRule="auto"/>
              <w:jc w:val="both"/>
              <w:rPr>
                <w:rFonts w:ascii="Calibri" w:hAnsi="Calibri" w:cs="Arial"/>
              </w:rPr>
            </w:pPr>
            <w:r w:rsidRPr="00FF0562">
              <w:rPr>
                <w:rFonts w:ascii="Calibri" w:hAnsi="Calibri" w:cs="Arial"/>
                <w:sz w:val="22"/>
                <w:szCs w:val="22"/>
              </w:rPr>
              <w:t xml:space="preserve">W przypadku rozliczania projektu za pomocą kwot ryczałtowych wnioskodawca obligatoryjne uzasadnia zasadność i racjonalność wszystkich wydatków zaplanowanych </w:t>
            </w:r>
            <w:r>
              <w:rPr>
                <w:rFonts w:ascii="Calibri" w:hAnsi="Calibri" w:cs="Arial"/>
                <w:sz w:val="22"/>
                <w:szCs w:val="22"/>
              </w:rPr>
              <w:br/>
            </w:r>
            <w:r w:rsidRPr="00FF0562">
              <w:rPr>
                <w:rFonts w:ascii="Calibri" w:hAnsi="Calibri" w:cs="Arial"/>
                <w:sz w:val="22"/>
                <w:szCs w:val="22"/>
              </w:rPr>
              <w:t>w budżecie projektu.</w:t>
            </w:r>
          </w:p>
        </w:tc>
      </w:tr>
    </w:tbl>
    <w:p w:rsidR="00AE2661" w:rsidRPr="00FF0562" w:rsidRDefault="00AE2661"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We wniosku o dofinansowanie projektu objętym kwotami ryczałtowymi powinna być określona jakość oferowanych usług w taki sposób, aby na etapie realizacji nie było wątpliwości co do standardu usług.</w:t>
      </w:r>
    </w:p>
    <w:p w:rsidR="00AE2661" w:rsidRPr="0080173C" w:rsidRDefault="00AE2661" w:rsidP="007C0890">
      <w:pPr>
        <w:numPr>
          <w:ilvl w:val="0"/>
          <w:numId w:val="87"/>
        </w:numPr>
        <w:autoSpaceDE w:val="0"/>
        <w:autoSpaceDN w:val="0"/>
        <w:adjustRightInd w:val="0"/>
        <w:spacing w:line="276" w:lineRule="auto"/>
        <w:ind w:left="357" w:hanging="357"/>
        <w:jc w:val="both"/>
        <w:rPr>
          <w:rFonts w:ascii="Calibri" w:hAnsi="Calibri" w:cs="Arial"/>
          <w:b/>
          <w:sz w:val="22"/>
          <w:szCs w:val="22"/>
        </w:rPr>
      </w:pPr>
      <w:r w:rsidRPr="00FF0562">
        <w:rPr>
          <w:rFonts w:ascii="Calibri" w:hAnsi="Calibri" w:cs="Arial"/>
          <w:sz w:val="22"/>
          <w:szCs w:val="22"/>
        </w:rPr>
        <w:t xml:space="preserve">Nie jest możliwe wskazanie, iż jedynie część zadań w ramach projektu jest rozliczana za pomocą kwot ryczałtowych, natomiast pozostałe zadania na podstawie wydatków rzeczywiście </w:t>
      </w:r>
      <w:r w:rsidRPr="00FF0562">
        <w:rPr>
          <w:rFonts w:ascii="Calibri" w:hAnsi="Calibri" w:cs="Arial"/>
          <w:sz w:val="22"/>
          <w:szCs w:val="22"/>
        </w:rPr>
        <w:lastRenderedPageBreak/>
        <w:t xml:space="preserve">poniesionych. Beneficjent wykazuje, czy planuje rozliczać projekt jedną, czy kilkoma kwotami. </w:t>
      </w:r>
      <w:r>
        <w:rPr>
          <w:rFonts w:ascii="Calibri" w:hAnsi="Calibri" w:cs="Arial"/>
          <w:sz w:val="22"/>
          <w:szCs w:val="22"/>
        </w:rPr>
        <w:br/>
        <w:t>IP</w:t>
      </w:r>
      <w:r w:rsidRPr="00FF0562">
        <w:rPr>
          <w:rFonts w:ascii="Calibri" w:hAnsi="Calibri" w:cs="Arial"/>
          <w:sz w:val="22"/>
          <w:szCs w:val="22"/>
        </w:rPr>
        <w:t xml:space="preserve"> zaleca stosowanie kilku kwot ryczałtowych w ramach projektu. Ponadto, istnieje możliwość podzielenia szkolenia na grupy i określenia odrębnych kwot dla poszczególnych grup. Natomiast wskazanie kilku zadań we wniosku nie musi oznaczać, iż na każde z tych zadań ustalona jest odrębna kwota ryczałtowa. Możliwe jest, iż beneficjent zamierz</w:t>
      </w:r>
      <w:r w:rsidR="00E0444C">
        <w:rPr>
          <w:rFonts w:ascii="Calibri" w:hAnsi="Calibri" w:cs="Arial"/>
          <w:sz w:val="22"/>
          <w:szCs w:val="22"/>
        </w:rPr>
        <w:t>a rozliczać wszystkie wydatki w </w:t>
      </w:r>
      <w:r w:rsidRPr="00FF0562">
        <w:rPr>
          <w:rFonts w:ascii="Calibri" w:hAnsi="Calibri" w:cs="Arial"/>
          <w:sz w:val="22"/>
          <w:szCs w:val="22"/>
        </w:rPr>
        <w:t>projekcie w oparciu o jedną kwotę ryczałtową. Przy tak skonstruowanym wniosku, istnieje jednak duże zagrożenie, że gdy którekolwiek z zadań nie zostanie zrealizowane, konieczny będzie zwrot całości otrzymanego dofinansowania. W związku z powyższym, jeżeli specyfika projektu na to pozwala, w szczególności, w przypadku gdy w ramach projektu zakłada się realizację różnych zadań merytorycznych, beneficjent wykazuje we wniosku o dofinansowanie projektu kilka kwot ryczałtowych.</w:t>
      </w:r>
      <w:r>
        <w:rPr>
          <w:rFonts w:ascii="Calibri" w:hAnsi="Calibri" w:cs="Arial"/>
          <w:sz w:val="22"/>
          <w:szCs w:val="22"/>
        </w:rPr>
        <w:t xml:space="preserve"> </w:t>
      </w:r>
      <w:r w:rsidRPr="0080173C">
        <w:rPr>
          <w:rFonts w:ascii="Calibri" w:hAnsi="Calibri" w:cs="Arial"/>
          <w:b/>
          <w:sz w:val="22"/>
          <w:szCs w:val="22"/>
        </w:rPr>
        <w:t>Należy mieć jednak na uwadze, iż jedno zadanie może być rozliczane maksymalnie jedną kwot</w:t>
      </w:r>
      <w:r>
        <w:rPr>
          <w:rFonts w:ascii="Calibri" w:hAnsi="Calibri" w:cs="Arial"/>
          <w:b/>
          <w:sz w:val="22"/>
          <w:szCs w:val="22"/>
        </w:rPr>
        <w:t xml:space="preserve">ą </w:t>
      </w:r>
      <w:r w:rsidRPr="0080173C">
        <w:rPr>
          <w:rFonts w:ascii="Calibri" w:hAnsi="Calibri" w:cs="Arial"/>
          <w:b/>
          <w:sz w:val="22"/>
          <w:szCs w:val="22"/>
        </w:rPr>
        <w:t>ryczałtową.</w:t>
      </w:r>
    </w:p>
    <w:p w:rsidR="00AE2661" w:rsidRPr="00FF0562" w:rsidRDefault="00AE2661" w:rsidP="007C0890">
      <w:pPr>
        <w:numPr>
          <w:ilvl w:val="0"/>
          <w:numId w:val="87"/>
        </w:numPr>
        <w:spacing w:line="276" w:lineRule="auto"/>
        <w:ind w:left="357" w:hanging="357"/>
        <w:jc w:val="both"/>
        <w:rPr>
          <w:rFonts w:ascii="Calibri" w:hAnsi="Calibri" w:cs="Arial"/>
          <w:sz w:val="22"/>
          <w:szCs w:val="22"/>
        </w:rPr>
      </w:pPr>
      <w:r w:rsidRPr="00FF0562">
        <w:rPr>
          <w:rFonts w:ascii="Calibri" w:hAnsi="Calibri" w:cs="Arial"/>
          <w:sz w:val="22"/>
          <w:szCs w:val="22"/>
        </w:rPr>
        <w:t>Rozliczeniu w ramach projektu podlega uzgodniona kwota ryczałtowa tj. albo jej pełna wysokość (w przypadku zrealizowania zadania), albo kwota „0” (w przypadku jej niezrealizowania lub zrealizowania jedynie w części).</w:t>
      </w:r>
    </w:p>
    <w:p w:rsidR="00AE2661" w:rsidRPr="00FF0562" w:rsidRDefault="00AE2661" w:rsidP="007C0890">
      <w:pPr>
        <w:numPr>
          <w:ilvl w:val="0"/>
          <w:numId w:val="87"/>
        </w:numPr>
        <w:autoSpaceDE w:val="0"/>
        <w:autoSpaceDN w:val="0"/>
        <w:adjustRightInd w:val="0"/>
        <w:spacing w:line="276" w:lineRule="auto"/>
        <w:jc w:val="both"/>
        <w:rPr>
          <w:rFonts w:ascii="Calibri" w:hAnsi="Calibri" w:cs="Arial"/>
          <w:sz w:val="22"/>
          <w:szCs w:val="22"/>
        </w:rPr>
      </w:pPr>
      <w:r w:rsidRPr="00FF0562">
        <w:rPr>
          <w:rFonts w:ascii="Calibri" w:hAnsi="Calibri" w:cs="Arial"/>
          <w:sz w:val="22"/>
          <w:szCs w:val="22"/>
        </w:rPr>
        <w:t>Z uwagi na fakt, że kwalifikowanie kwot ryczałtowych odbywa się na podstawie zrealizowanych zadań oraz osiągniętych wskaźników konieczne jest ich precyzyjne zdefiniowanie przez beneficjenta we wniosku o dofinansowanie projektu</w:t>
      </w:r>
      <w:r w:rsidRPr="00FF0562">
        <w:rPr>
          <w:rFonts w:ascii="Calibri" w:hAnsi="Calibri" w:cs="Arial"/>
          <w:i/>
          <w:iCs/>
          <w:sz w:val="22"/>
          <w:szCs w:val="22"/>
        </w:rPr>
        <w:t xml:space="preserve">. </w:t>
      </w:r>
      <w:r w:rsidRPr="00FF0562">
        <w:rPr>
          <w:rFonts w:ascii="Calibri" w:hAnsi="Calibri" w:cs="Arial"/>
          <w:sz w:val="22"/>
          <w:szCs w:val="22"/>
        </w:rPr>
        <w:t>Beneficjent we wniosku o dofinansowanie wskazuje przynajmniej jeden wskaźnik dla każdej z kwot ryczałtowych.</w:t>
      </w:r>
    </w:p>
    <w:p w:rsidR="00AE2661" w:rsidRPr="00FF0562" w:rsidRDefault="00AE2661" w:rsidP="005D2212">
      <w:pPr>
        <w:autoSpaceDE w:val="0"/>
        <w:autoSpaceDN w:val="0"/>
        <w:adjustRightInd w:val="0"/>
        <w:spacing w:line="276" w:lineRule="auto"/>
        <w:ind w:left="357"/>
        <w:jc w:val="both"/>
        <w:rPr>
          <w:rFonts w:ascii="Calibri" w:hAnsi="Calibri" w:cs="Arial"/>
          <w:sz w:val="22"/>
          <w:szCs w:val="22"/>
        </w:rPr>
      </w:pPr>
      <w:r w:rsidRPr="00FF0562">
        <w:rPr>
          <w:rFonts w:ascii="Calibri" w:hAnsi="Calibri" w:cs="Arial"/>
          <w:sz w:val="22"/>
          <w:szCs w:val="22"/>
        </w:rPr>
        <w:t>Prawidłowość i racjonalność proponowanych przez beneficjenta wskaźników powinna podlegać szczególnej weryfikacji w związku z tym, iż stanowią one podstawę rozliczeń. Wskaźniki te stanowią minimalny próg, który uprawnia do kwalifikowania wydatków objętych daną kwotą ryczałtową.</w:t>
      </w:r>
    </w:p>
    <w:p w:rsidR="00AE2661" w:rsidRPr="00FF0562" w:rsidRDefault="00AE2661" w:rsidP="005D2212">
      <w:pPr>
        <w:spacing w:line="276" w:lineRule="auto"/>
        <w:ind w:left="357"/>
        <w:jc w:val="both"/>
        <w:rPr>
          <w:rFonts w:ascii="Calibri" w:hAnsi="Calibri" w:cs="Arial"/>
          <w:sz w:val="22"/>
          <w:szCs w:val="22"/>
        </w:rPr>
      </w:pPr>
      <w:r w:rsidRPr="00FF0562">
        <w:rPr>
          <w:rFonts w:ascii="Calibri" w:hAnsi="Calibri" w:cs="Arial"/>
          <w:sz w:val="22"/>
          <w:szCs w:val="22"/>
        </w:rPr>
        <w:t>Wskaźniki projektów rozliczanych na podstawie kwot ryczałtowych nie powinny ulegać zmianie</w:t>
      </w:r>
      <w:r>
        <w:rPr>
          <w:rFonts w:ascii="Calibri" w:hAnsi="Calibri" w:cs="Arial"/>
          <w:sz w:val="22"/>
          <w:szCs w:val="22"/>
        </w:rPr>
        <w:t>,</w:t>
      </w:r>
      <w:r w:rsidRPr="00AE7C48">
        <w:rPr>
          <w:rFonts w:ascii="Calibri" w:hAnsi="Calibri" w:cs="Arial"/>
          <w:sz w:val="22"/>
          <w:szCs w:val="22"/>
        </w:rPr>
        <w:t xml:space="preserve"> </w:t>
      </w:r>
      <w:r w:rsidRPr="00793741">
        <w:rPr>
          <w:rFonts w:ascii="Calibri" w:hAnsi="Calibri" w:cs="Arial"/>
          <w:sz w:val="22"/>
          <w:szCs w:val="22"/>
        </w:rPr>
        <w:t>niemniej jednak mogą podlegać zmianie w szczególnie uzasadnionych przypadkach po zatwierdzeniu ich przez</w:t>
      </w:r>
      <w:r>
        <w:rPr>
          <w:rFonts w:ascii="Calibri" w:hAnsi="Calibri" w:cs="Arial"/>
          <w:sz w:val="22"/>
          <w:szCs w:val="22"/>
        </w:rPr>
        <w:t xml:space="preserve"> IP</w:t>
      </w:r>
      <w:r w:rsidRPr="00FF0562">
        <w:rPr>
          <w:rFonts w:ascii="Calibri" w:hAnsi="Calibri" w:cs="Arial"/>
          <w:sz w:val="22"/>
          <w:szCs w:val="22"/>
        </w:rPr>
        <w:t>. Kwota ryczałtowa jest kwotą uzgodn</w:t>
      </w:r>
      <w:r w:rsidR="00E0444C">
        <w:rPr>
          <w:rFonts w:ascii="Calibri" w:hAnsi="Calibri" w:cs="Arial"/>
          <w:sz w:val="22"/>
          <w:szCs w:val="22"/>
        </w:rPr>
        <w:t>ioną za wykonanie określonego w </w:t>
      </w:r>
      <w:r w:rsidRPr="00FF0562">
        <w:rPr>
          <w:rFonts w:ascii="Calibri" w:hAnsi="Calibri" w:cs="Arial"/>
          <w:sz w:val="22"/>
          <w:szCs w:val="22"/>
        </w:rPr>
        <w:t>projekcie zadania lub zadań, na etapie zatwierdzana projektu do realizacji. Jej zastosowanie stanowi uproszczenie w rozliczaniu wydatków w ramach projektów, ale wiąże się z pewnym ryzykiem dla beneficjenta w postaci ewentualnej konieczności poniesienia wydatków wyższych od zaplanowanych w celu osiągnięcia określonych zadań</w:t>
      </w:r>
      <w:r w:rsidRPr="00FF0562">
        <w:rPr>
          <w:rFonts w:ascii="Calibri" w:hAnsi="Calibri" w:cs="Arial"/>
          <w:color w:val="FF0000"/>
          <w:sz w:val="22"/>
          <w:szCs w:val="22"/>
        </w:rPr>
        <w:t xml:space="preserve"> </w:t>
      </w:r>
      <w:r w:rsidRPr="00FF0562">
        <w:rPr>
          <w:rFonts w:ascii="Calibri" w:hAnsi="Calibri" w:cs="Arial"/>
          <w:sz w:val="22"/>
          <w:szCs w:val="22"/>
        </w:rPr>
        <w:t>i w</w:t>
      </w:r>
      <w:r w:rsidR="00E0444C">
        <w:rPr>
          <w:rFonts w:ascii="Calibri" w:hAnsi="Calibri" w:cs="Arial"/>
          <w:sz w:val="22"/>
          <w:szCs w:val="22"/>
        </w:rPr>
        <w:t>skaźników. Potencjalne zmiany w </w:t>
      </w:r>
      <w:r w:rsidRPr="00FF0562">
        <w:rPr>
          <w:rFonts w:ascii="Calibri" w:hAnsi="Calibri" w:cs="Arial"/>
          <w:sz w:val="22"/>
          <w:szCs w:val="22"/>
        </w:rPr>
        <w:t>projekcie nie mogą stanowić rekompensaty nieprawidłowo oszacowanego budżetu projektu. Wobec tego nie jest możliwe obniżenie wartości wskaźników pierwotnie zakładanych do osiągnięcia w ramach realizowanego projektu rozliczanego kwotami ryczałtowymi. Możliwe są tylko zmiany pomiędzy poszczególnymi wskaźnikami, które nie m</w:t>
      </w:r>
      <w:r w:rsidR="00E0444C">
        <w:rPr>
          <w:rFonts w:ascii="Calibri" w:hAnsi="Calibri" w:cs="Arial"/>
          <w:sz w:val="22"/>
          <w:szCs w:val="22"/>
        </w:rPr>
        <w:t>ają wpływu na istotę projektu i </w:t>
      </w:r>
      <w:r w:rsidRPr="00FF0562">
        <w:rPr>
          <w:rFonts w:ascii="Calibri" w:hAnsi="Calibri" w:cs="Arial"/>
          <w:sz w:val="22"/>
          <w:szCs w:val="22"/>
        </w:rPr>
        <w:t>pierwotny cel projektu. Cel projektu nigdy nie podlega zmianie. Powyższe oznacza, że nie ma możliwości obniżenia wysokości wskaźników określonych we wniosku o dofinansowanie, nawet w przypadku jednoczesnego obniżenia wartości projektu.</w:t>
      </w:r>
    </w:p>
    <w:p w:rsidR="00AE2661" w:rsidRPr="00FF0562" w:rsidRDefault="00AE2661" w:rsidP="007C0890">
      <w:pPr>
        <w:numPr>
          <w:ilvl w:val="0"/>
          <w:numId w:val="87"/>
        </w:numPr>
        <w:autoSpaceDE w:val="0"/>
        <w:autoSpaceDN w:val="0"/>
        <w:adjustRightInd w:val="0"/>
        <w:spacing w:line="276" w:lineRule="auto"/>
        <w:jc w:val="both"/>
        <w:rPr>
          <w:rFonts w:ascii="Calibri" w:hAnsi="Calibri" w:cs="Arial"/>
          <w:color w:val="FF0000"/>
          <w:sz w:val="22"/>
          <w:szCs w:val="22"/>
        </w:rPr>
      </w:pPr>
      <w:r w:rsidRPr="00FF0562">
        <w:rPr>
          <w:rFonts w:ascii="Calibri" w:hAnsi="Calibri" w:cs="Arial"/>
          <w:sz w:val="22"/>
          <w:szCs w:val="22"/>
        </w:rPr>
        <w:t>Na etapie oceny wniosku o dofinansowanie dokonywana jest weryfikacja spełnienia przez</w:t>
      </w:r>
      <w:r w:rsidRPr="00FF0562">
        <w:rPr>
          <w:rFonts w:ascii="Calibri" w:hAnsi="Calibri" w:cs="Arial"/>
          <w:color w:val="FF0000"/>
          <w:sz w:val="22"/>
          <w:szCs w:val="22"/>
        </w:rPr>
        <w:t xml:space="preserve"> </w:t>
      </w:r>
      <w:r w:rsidRPr="00FF0562">
        <w:rPr>
          <w:rFonts w:ascii="Calibri" w:hAnsi="Calibri" w:cs="Arial"/>
          <w:sz w:val="22"/>
          <w:szCs w:val="22"/>
        </w:rPr>
        <w:t>zaplanowane w projekcie wydatki warunków kwalifikowalności określonych w</w:t>
      </w:r>
      <w:r>
        <w:rPr>
          <w:rFonts w:ascii="Calibri" w:hAnsi="Calibri" w:cs="Arial"/>
          <w:sz w:val="22"/>
          <w:szCs w:val="22"/>
        </w:rPr>
        <w:t xml:space="preserve"> </w:t>
      </w:r>
      <w:r w:rsidRPr="00FF0562">
        <w:rPr>
          <w:rFonts w:ascii="Calibri" w:hAnsi="Calibri" w:cs="Arial"/>
          <w:i/>
          <w:iCs/>
          <w:sz w:val="22"/>
          <w:szCs w:val="22"/>
        </w:rPr>
        <w:t>Wytycznych programowych</w:t>
      </w:r>
      <w:r w:rsidRPr="00FF0562">
        <w:rPr>
          <w:rFonts w:ascii="Calibri" w:hAnsi="Calibri" w:cs="Arial"/>
          <w:sz w:val="22"/>
          <w:szCs w:val="22"/>
        </w:rPr>
        <w:t>.</w:t>
      </w:r>
    </w:p>
    <w:p w:rsidR="00AE2661" w:rsidRPr="00FF0562" w:rsidRDefault="00AE2661" w:rsidP="005D2212">
      <w:pPr>
        <w:spacing w:line="276" w:lineRule="auto"/>
        <w:ind w:left="357"/>
        <w:jc w:val="both"/>
        <w:rPr>
          <w:rFonts w:ascii="Calibri" w:hAnsi="Calibri" w:cs="Arial"/>
          <w:sz w:val="22"/>
          <w:szCs w:val="22"/>
        </w:rPr>
      </w:pPr>
      <w:r w:rsidRPr="00FF0562">
        <w:rPr>
          <w:rFonts w:ascii="Calibri" w:hAnsi="Calibri" w:cs="Arial"/>
          <w:sz w:val="22"/>
          <w:szCs w:val="22"/>
        </w:rPr>
        <w:lastRenderedPageBreak/>
        <w:t xml:space="preserve">W opisie działań przyjętych do zrealizowania danego zadania obligatoryjnie uwzględnia się standardy realizowanych usług lub zakupywanych dóbr (aspekt nie tylko ilościowy, ale także jakościowy). </w:t>
      </w:r>
    </w:p>
    <w:p w:rsidR="00AE2661" w:rsidRPr="00FF0562" w:rsidRDefault="00AE2661" w:rsidP="007C0890">
      <w:pPr>
        <w:numPr>
          <w:ilvl w:val="0"/>
          <w:numId w:val="87"/>
        </w:numPr>
        <w:spacing w:line="276" w:lineRule="auto"/>
        <w:jc w:val="both"/>
        <w:rPr>
          <w:rFonts w:ascii="Calibri" w:hAnsi="Calibri" w:cs="Arial"/>
          <w:sz w:val="22"/>
          <w:szCs w:val="22"/>
        </w:rPr>
      </w:pPr>
      <w:r w:rsidRPr="00FF0562">
        <w:rPr>
          <w:rFonts w:ascii="Calibri" w:hAnsi="Calibri" w:cs="Arial"/>
          <w:sz w:val="22"/>
          <w:szCs w:val="22"/>
        </w:rPr>
        <w:t xml:space="preserve">Na etapie przygotowania wniosku o dofinansowanie wnioskodawca określa dokumentację, która będzie stanowić potwierdzenie realizacji zadań i zostanie wpisana do umowy o dofinansowanie projektu (np. lista obecności, dziennik zajęć, protokoły z przeprowadzonych testów itp.). Warunkiem koniecznym potwierdzenia realizacji zadań jest dokumentacja dotycząca kwalifikowalności uczestników. </w:t>
      </w:r>
    </w:p>
    <w:p w:rsidR="00AE2661" w:rsidRPr="00FF0562" w:rsidRDefault="00AE2661" w:rsidP="005D2212">
      <w:pPr>
        <w:autoSpaceDE w:val="0"/>
        <w:autoSpaceDN w:val="0"/>
        <w:adjustRightInd w:val="0"/>
        <w:spacing w:line="276" w:lineRule="auto"/>
        <w:ind w:left="357"/>
        <w:jc w:val="both"/>
        <w:rPr>
          <w:rFonts w:ascii="Calibri" w:hAnsi="Calibri" w:cs="Arial"/>
          <w:bCs/>
          <w:sz w:val="22"/>
          <w:szCs w:val="22"/>
        </w:rPr>
      </w:pPr>
      <w:r w:rsidRPr="00FF0562">
        <w:rPr>
          <w:rFonts w:ascii="Calibri" w:hAnsi="Calibri" w:cs="Arial"/>
          <w:sz w:val="22"/>
          <w:szCs w:val="22"/>
        </w:rPr>
        <w:t xml:space="preserve">Na podstawie listy ww. dokumentów wskazanych w zatwierdzonym wniosku </w:t>
      </w:r>
      <w:r w:rsidRPr="00FF0562">
        <w:rPr>
          <w:rFonts w:ascii="Calibri" w:hAnsi="Calibri" w:cs="Arial"/>
          <w:sz w:val="22"/>
          <w:szCs w:val="22"/>
        </w:rPr>
        <w:br/>
        <w:t>o dofinansowanie, I</w:t>
      </w:r>
      <w:r>
        <w:rPr>
          <w:rFonts w:ascii="Calibri" w:hAnsi="Calibri" w:cs="Arial"/>
          <w:sz w:val="22"/>
          <w:szCs w:val="22"/>
        </w:rPr>
        <w:t>P</w:t>
      </w:r>
      <w:r w:rsidRPr="00FF0562">
        <w:rPr>
          <w:rFonts w:ascii="Calibri" w:hAnsi="Calibri" w:cs="Arial"/>
          <w:sz w:val="22"/>
          <w:szCs w:val="22"/>
        </w:rPr>
        <w:t xml:space="preserve"> w umowie o dofinansowanie projektu określa dokumenty, które beneficjent będzie załączał do wniosku o płatność na potwierdzenie wykonania zadania oraz dokumenty, które będą podlegały weryfikacji podczas kontroli na miejscu realizacji projektu. Dokumenty powinny wskazywać nie tylko na ilościowe wykonanie zadania (np. poprzez listę obecności na szkoleniu), ale też potwierdzać jakość tych zadań </w:t>
      </w:r>
      <w:r>
        <w:rPr>
          <w:rFonts w:ascii="Calibri" w:hAnsi="Calibri" w:cs="Arial"/>
          <w:sz w:val="22"/>
          <w:szCs w:val="22"/>
        </w:rPr>
        <w:t xml:space="preserve">(np. poprzez ankietę wypełnioną </w:t>
      </w:r>
      <w:r w:rsidRPr="00FF0562">
        <w:rPr>
          <w:rFonts w:ascii="Calibri" w:hAnsi="Calibri" w:cs="Arial"/>
          <w:sz w:val="22"/>
          <w:szCs w:val="22"/>
        </w:rPr>
        <w:t>przez uczestników szkolenia), przy czym rażąco niska jakość wykonanych zadań (w szczególności niezgodna ze standardem wskazanym we wniosku o dofinansowanie projektu) może powodować uznanie wydatków za niekwalifikowalne.</w:t>
      </w:r>
    </w:p>
    <w:p w:rsidR="00AE2661" w:rsidRPr="00FF0562" w:rsidRDefault="00AE2661"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bCs/>
          <w:sz w:val="22"/>
          <w:szCs w:val="22"/>
        </w:rPr>
        <w:t>Beneficjent, który zdecyduje się rozliczać wydatki w oparciu o kwoty ryczałtowe,</w:t>
      </w:r>
      <w:r w:rsidRPr="00FF0562">
        <w:rPr>
          <w:rFonts w:ascii="Calibri" w:hAnsi="Calibri" w:cs="Arial"/>
          <w:sz w:val="22"/>
          <w:szCs w:val="22"/>
        </w:rPr>
        <w:t xml:space="preserve"> </w:t>
      </w:r>
      <w:r w:rsidRPr="00FF0562">
        <w:rPr>
          <w:rFonts w:ascii="Calibri" w:hAnsi="Calibri" w:cs="Arial"/>
          <w:bCs/>
          <w:sz w:val="22"/>
          <w:szCs w:val="22"/>
        </w:rPr>
        <w:t>nie ma możliwości zmiany w trakcie realizacji projektu sposobu rozliczania wydatków</w:t>
      </w:r>
      <w:r w:rsidRPr="00FF0562">
        <w:rPr>
          <w:rFonts w:ascii="Calibri" w:hAnsi="Calibri" w:cs="Arial"/>
          <w:sz w:val="22"/>
          <w:szCs w:val="22"/>
        </w:rPr>
        <w:t xml:space="preserve"> </w:t>
      </w:r>
      <w:r w:rsidRPr="00FF0562">
        <w:rPr>
          <w:rFonts w:ascii="Calibri" w:hAnsi="Calibri" w:cs="Arial"/>
          <w:bCs/>
          <w:sz w:val="22"/>
          <w:szCs w:val="22"/>
        </w:rPr>
        <w:t>na rzeczywiście poniesione.</w:t>
      </w:r>
      <w:r w:rsidRPr="00FF0562">
        <w:rPr>
          <w:rFonts w:ascii="Calibri" w:hAnsi="Calibri" w:cs="Arial"/>
          <w:b/>
          <w:bCs/>
          <w:sz w:val="22"/>
          <w:szCs w:val="22"/>
        </w:rPr>
        <w:t xml:space="preserve"> </w:t>
      </w:r>
      <w:r w:rsidRPr="00FF0562">
        <w:rPr>
          <w:rFonts w:ascii="Calibri" w:hAnsi="Calibri" w:cs="Arial"/>
          <w:sz w:val="22"/>
          <w:szCs w:val="22"/>
        </w:rPr>
        <w:t>Dotyczy to również przesunięć pomiędzy zadaniami oraz zwiększenia wartości kwot ryczałtowych. Natom</w:t>
      </w:r>
      <w:r>
        <w:rPr>
          <w:rFonts w:ascii="Calibri" w:hAnsi="Calibri" w:cs="Arial"/>
          <w:sz w:val="22"/>
          <w:szCs w:val="22"/>
        </w:rPr>
        <w:t xml:space="preserve">iast dopuszcza się inne zmiany </w:t>
      </w:r>
      <w:r w:rsidRPr="00FF0562">
        <w:rPr>
          <w:rFonts w:ascii="Calibri" w:hAnsi="Calibri" w:cs="Arial"/>
          <w:sz w:val="22"/>
          <w:szCs w:val="22"/>
        </w:rPr>
        <w:t>w projekcie za zgodą I</w:t>
      </w:r>
      <w:r>
        <w:rPr>
          <w:rFonts w:ascii="Calibri" w:hAnsi="Calibri" w:cs="Arial"/>
          <w:sz w:val="22"/>
          <w:szCs w:val="22"/>
        </w:rPr>
        <w:t>P</w:t>
      </w:r>
      <w:r w:rsidRPr="00FF0562">
        <w:rPr>
          <w:rFonts w:ascii="Calibri" w:hAnsi="Calibri" w:cs="Arial"/>
          <w:sz w:val="22"/>
          <w:szCs w:val="22"/>
        </w:rPr>
        <w:t>. W szczególności dotyczyć mogą one zmiany okresu realizacji i harmonogramu realizacji projektu.</w:t>
      </w:r>
    </w:p>
    <w:p w:rsidR="00AE2661" w:rsidRPr="00FF0562" w:rsidRDefault="00AE2661"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Na etapie realizacji projektu rozliczanego kwotami ryczałtowymi nie ma obowiązku gromadzenia dokumentów finansowych na potwie</w:t>
      </w:r>
      <w:r>
        <w:rPr>
          <w:rFonts w:ascii="Calibri" w:hAnsi="Calibri" w:cs="Arial"/>
          <w:sz w:val="22"/>
          <w:szCs w:val="22"/>
        </w:rPr>
        <w:t xml:space="preserve">rdzenie poniesionych wydatków, </w:t>
      </w:r>
      <w:r w:rsidRPr="00FF0562">
        <w:rPr>
          <w:rFonts w:ascii="Calibri" w:hAnsi="Calibri" w:cs="Arial"/>
          <w:sz w:val="22"/>
          <w:szCs w:val="22"/>
        </w:rPr>
        <w:t xml:space="preserve">a zadania w projekcie uznaje się za wykonane, ich koszty za kwalifikowalne z chwilą osiągnięcia wskaźników przypisanych do poszczególnych kwot ryczałtowych.  </w:t>
      </w:r>
    </w:p>
    <w:p w:rsidR="00AE2661" w:rsidRPr="00FF0562" w:rsidRDefault="00AE2661"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Beneficjent rozlicza wydatki we wnioskach o pł</w:t>
      </w:r>
      <w:r w:rsidR="007C0890">
        <w:rPr>
          <w:rFonts w:ascii="Calibri" w:hAnsi="Calibri" w:cs="Arial"/>
          <w:sz w:val="22"/>
          <w:szCs w:val="22"/>
        </w:rPr>
        <w:t>atność przedkładanych zgodnie z </w:t>
      </w:r>
      <w:r w:rsidRPr="00FF0562">
        <w:rPr>
          <w:rFonts w:ascii="Calibri" w:hAnsi="Calibri" w:cs="Arial"/>
          <w:sz w:val="22"/>
          <w:szCs w:val="22"/>
        </w:rPr>
        <w:t xml:space="preserve">harmonogramem płatności załączonym do umowy o dofinansowanie projektu, przy czym rozliczenie wydatków następuje po wykonaniu całości zadania objętego kwotą ryczałtową </w:t>
      </w:r>
      <w:r>
        <w:rPr>
          <w:rFonts w:ascii="Calibri" w:hAnsi="Calibri" w:cs="Arial"/>
          <w:sz w:val="22"/>
          <w:szCs w:val="22"/>
        </w:rPr>
        <w:br/>
      </w:r>
      <w:r w:rsidRPr="00FF0562">
        <w:rPr>
          <w:rFonts w:ascii="Calibri" w:hAnsi="Calibri" w:cs="Arial"/>
          <w:sz w:val="22"/>
          <w:szCs w:val="22"/>
        </w:rPr>
        <w:t xml:space="preserve">i osiągnięciu zakładanych wskaźników w tym zakresie. </w:t>
      </w:r>
    </w:p>
    <w:p w:rsidR="00AE2661" w:rsidRPr="00FF0562" w:rsidRDefault="00AE2661"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Przy rozliczaniu kwot ryczałtowych może mieć zastosowanie reguła proporcjonalności.</w:t>
      </w:r>
    </w:p>
    <w:p w:rsidR="00AE2661" w:rsidRDefault="00AE2661" w:rsidP="007C0890">
      <w:pPr>
        <w:numPr>
          <w:ilvl w:val="0"/>
          <w:numId w:val="87"/>
        </w:numPr>
        <w:autoSpaceDE w:val="0"/>
        <w:autoSpaceDN w:val="0"/>
        <w:adjustRightInd w:val="0"/>
        <w:spacing w:line="276" w:lineRule="auto"/>
        <w:ind w:left="357" w:hanging="357"/>
        <w:jc w:val="both"/>
        <w:rPr>
          <w:rFonts w:ascii="Calibri" w:hAnsi="Calibri" w:cs="Arial"/>
          <w:sz w:val="22"/>
          <w:szCs w:val="22"/>
        </w:rPr>
      </w:pPr>
      <w:r w:rsidRPr="00FF0562">
        <w:rPr>
          <w:rFonts w:ascii="Calibri" w:hAnsi="Calibri" w:cs="Arial"/>
          <w:sz w:val="22"/>
          <w:szCs w:val="22"/>
        </w:rPr>
        <w:t xml:space="preserve">Projekty rozliczane na podstawie kwot ryczałtowych mogą podlegać kontroli zarówno </w:t>
      </w:r>
      <w:r>
        <w:rPr>
          <w:rFonts w:ascii="Calibri" w:hAnsi="Calibri" w:cs="Arial"/>
          <w:sz w:val="22"/>
          <w:szCs w:val="22"/>
        </w:rPr>
        <w:br/>
      </w:r>
      <w:r w:rsidRPr="00FF0562">
        <w:rPr>
          <w:rFonts w:ascii="Calibri" w:hAnsi="Calibri" w:cs="Arial"/>
          <w:sz w:val="22"/>
          <w:szCs w:val="22"/>
        </w:rPr>
        <w:t>w trakcie, jak też po zakończeniu realizacji projektu. Z uwagi na ryczałtowe rozliczanie wydatków, podczas kontroli w miejscu nie jest weryfikowana dokumentacja księgowa projektu, ani też wyodrębniona ewidencja księgowa projektu. Weryfikacji podlega natomiast dokumentacja wskazana w umowie o dofinansowanie projektu.</w:t>
      </w:r>
    </w:p>
    <w:p w:rsidR="005D2212" w:rsidRPr="00FF0562" w:rsidRDefault="005D2212" w:rsidP="00B65399">
      <w:pPr>
        <w:autoSpaceDE w:val="0"/>
        <w:autoSpaceDN w:val="0"/>
        <w:adjustRightInd w:val="0"/>
        <w:spacing w:line="276" w:lineRule="auto"/>
        <w:jc w:val="both"/>
        <w:rPr>
          <w:rFonts w:ascii="Calibri" w:hAnsi="Calibri" w:cs="Arial"/>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87" w:name="_Toc306348839"/>
      <w:bookmarkStart w:id="88" w:name="_Toc429053230"/>
      <w:bookmarkStart w:id="89" w:name="_Toc452098042"/>
      <w:r w:rsidRPr="00265227">
        <w:rPr>
          <w:rFonts w:ascii="Calibri" w:hAnsi="Calibri" w:cs="Arial"/>
          <w:b/>
          <w:bCs/>
          <w:iCs/>
          <w:color w:val="000000"/>
          <w:sz w:val="22"/>
          <w:szCs w:val="22"/>
        </w:rPr>
        <w:t>4.4. Kwalifikowalność wydatków</w:t>
      </w:r>
      <w:bookmarkEnd w:id="87"/>
      <w:bookmarkEnd w:id="88"/>
      <w:bookmarkEnd w:id="89"/>
      <w:r w:rsidRPr="00265227">
        <w:rPr>
          <w:rFonts w:ascii="Calibri" w:hAnsi="Calibri" w:cs="Arial"/>
          <w:b/>
          <w:bCs/>
          <w:iCs/>
          <w:color w:val="000000"/>
          <w:sz w:val="22"/>
          <w:szCs w:val="22"/>
        </w:rPr>
        <w:t xml:space="preserve"> </w:t>
      </w:r>
    </w:p>
    <w:p w:rsidR="00AE2661" w:rsidRPr="00BD1C3A" w:rsidRDefault="00AE2661" w:rsidP="007C0890">
      <w:pPr>
        <w:widowControl w:val="0"/>
        <w:numPr>
          <w:ilvl w:val="0"/>
          <w:numId w:val="88"/>
        </w:numPr>
        <w:tabs>
          <w:tab w:val="clear" w:pos="641"/>
        </w:tabs>
        <w:autoSpaceDE w:val="0"/>
        <w:autoSpaceDN w:val="0"/>
        <w:adjustRightInd w:val="0"/>
        <w:snapToGrid w:val="0"/>
        <w:spacing w:line="276" w:lineRule="auto"/>
        <w:ind w:left="284"/>
        <w:jc w:val="both"/>
        <w:rPr>
          <w:rFonts w:ascii="Calibri" w:hAnsi="Calibri" w:cs="Arial"/>
          <w:sz w:val="22"/>
          <w:szCs w:val="22"/>
        </w:rPr>
      </w:pPr>
      <w:bookmarkStart w:id="90" w:name="_Toc429053231"/>
      <w:r w:rsidRPr="00BD1C3A">
        <w:rPr>
          <w:rFonts w:ascii="Calibri" w:hAnsi="Calibri" w:cs="Arial"/>
          <w:sz w:val="22"/>
          <w:szCs w:val="22"/>
        </w:rPr>
        <w:t xml:space="preserve">Ogólne zasady dotyczące kwalifikowalności wydatków zostały określone w </w:t>
      </w:r>
      <w:r w:rsidRPr="00BD1C3A">
        <w:rPr>
          <w:rFonts w:ascii="Calibri" w:hAnsi="Calibri" w:cs="Arial"/>
          <w:i/>
          <w:iCs/>
          <w:sz w:val="22"/>
          <w:szCs w:val="22"/>
        </w:rPr>
        <w:t>Wytycznych programowych</w:t>
      </w:r>
      <w:r w:rsidRPr="00BD1C3A">
        <w:rPr>
          <w:rFonts w:ascii="Calibri" w:hAnsi="Calibri" w:cs="Arial"/>
          <w:sz w:val="22"/>
          <w:szCs w:val="22"/>
        </w:rPr>
        <w:t>, sporządzonych na podstawie stosownych wytycznych horyzontalnych.</w:t>
      </w:r>
    </w:p>
    <w:p w:rsidR="00AE2661" w:rsidRPr="00BD1C3A" w:rsidRDefault="00AE2661" w:rsidP="007C0890">
      <w:pPr>
        <w:widowControl w:val="0"/>
        <w:numPr>
          <w:ilvl w:val="0"/>
          <w:numId w:val="88"/>
        </w:numPr>
        <w:tabs>
          <w:tab w:val="clear" w:pos="641"/>
        </w:tabs>
        <w:autoSpaceDE w:val="0"/>
        <w:autoSpaceDN w:val="0"/>
        <w:adjustRightInd w:val="0"/>
        <w:snapToGrid w:val="0"/>
        <w:spacing w:line="276" w:lineRule="auto"/>
        <w:ind w:left="284"/>
        <w:jc w:val="both"/>
        <w:rPr>
          <w:rFonts w:ascii="Calibri" w:hAnsi="Calibri" w:cs="Arial"/>
          <w:sz w:val="22"/>
          <w:szCs w:val="22"/>
        </w:rPr>
      </w:pPr>
      <w:r w:rsidRPr="00BD1C3A">
        <w:rPr>
          <w:rFonts w:ascii="Calibri" w:hAnsi="Calibri" w:cs="Arial"/>
          <w:i/>
          <w:sz w:val="22"/>
          <w:szCs w:val="22"/>
        </w:rPr>
        <w:t>Wytyczn</w:t>
      </w:r>
      <w:r>
        <w:rPr>
          <w:rFonts w:ascii="Calibri" w:hAnsi="Calibri" w:cs="Arial"/>
          <w:i/>
          <w:sz w:val="22"/>
          <w:szCs w:val="22"/>
        </w:rPr>
        <w:t>e</w:t>
      </w:r>
      <w:r w:rsidRPr="00BD1C3A">
        <w:rPr>
          <w:rFonts w:ascii="Calibri" w:hAnsi="Calibri" w:cs="Arial"/>
          <w:i/>
          <w:sz w:val="22"/>
          <w:szCs w:val="22"/>
        </w:rPr>
        <w:t xml:space="preserve"> programow</w:t>
      </w:r>
      <w:r>
        <w:rPr>
          <w:rFonts w:ascii="Calibri" w:hAnsi="Calibri" w:cs="Arial"/>
          <w:i/>
          <w:sz w:val="22"/>
          <w:szCs w:val="22"/>
        </w:rPr>
        <w:t>e</w:t>
      </w:r>
      <w:r w:rsidRPr="00BD1C3A">
        <w:rPr>
          <w:rFonts w:ascii="Calibri" w:hAnsi="Calibri" w:cs="Arial"/>
          <w:sz w:val="22"/>
          <w:szCs w:val="22"/>
        </w:rPr>
        <w:t>, o którym mowa powyżej, publikowan</w:t>
      </w:r>
      <w:r>
        <w:rPr>
          <w:rFonts w:ascii="Calibri" w:hAnsi="Calibri" w:cs="Arial"/>
          <w:sz w:val="22"/>
          <w:szCs w:val="22"/>
        </w:rPr>
        <w:t xml:space="preserve">e są </w:t>
      </w:r>
      <w:r w:rsidRPr="00BD1C3A">
        <w:rPr>
          <w:rFonts w:ascii="Calibri" w:hAnsi="Calibri" w:cs="Arial"/>
          <w:sz w:val="22"/>
          <w:szCs w:val="22"/>
        </w:rPr>
        <w:t xml:space="preserve">na stronie internetowej </w:t>
      </w:r>
      <w:hyperlink r:id="rId11" w:history="1">
        <w:r>
          <w:rPr>
            <w:rStyle w:val="Hipercze"/>
            <w:rFonts w:ascii="Calibri" w:hAnsi="Calibri" w:cs="Arial"/>
            <w:sz w:val="22"/>
            <w:szCs w:val="22"/>
          </w:rPr>
          <w:t>www.rpo.lubelskie.pl</w:t>
        </w:r>
      </w:hyperlink>
      <w:r w:rsidRPr="00BD1C3A">
        <w:rPr>
          <w:rFonts w:ascii="Calibri" w:hAnsi="Calibri" w:cs="Arial"/>
          <w:sz w:val="22"/>
          <w:szCs w:val="22"/>
        </w:rPr>
        <w:t>.</w:t>
      </w:r>
    </w:p>
    <w:p w:rsidR="00AE2661" w:rsidRPr="00BD1C3A" w:rsidRDefault="00AE2661" w:rsidP="007C0890">
      <w:pPr>
        <w:pStyle w:val="Akapitzlist1"/>
        <w:numPr>
          <w:ilvl w:val="0"/>
          <w:numId w:val="88"/>
        </w:numPr>
        <w:tabs>
          <w:tab w:val="clear" w:pos="641"/>
          <w:tab w:val="num" w:pos="-709"/>
        </w:tabs>
        <w:spacing w:line="276" w:lineRule="auto"/>
        <w:ind w:left="284"/>
        <w:contextualSpacing w:val="0"/>
        <w:jc w:val="both"/>
        <w:rPr>
          <w:rFonts w:ascii="Calibri" w:hAnsi="Calibri" w:cs="Arial"/>
          <w:b/>
          <w:sz w:val="22"/>
          <w:szCs w:val="22"/>
        </w:rPr>
      </w:pPr>
      <w:r w:rsidRPr="00B76983">
        <w:rPr>
          <w:rFonts w:ascii="Calibri" w:hAnsi="Calibri" w:cs="Arial"/>
          <w:bCs/>
          <w:sz w:val="22"/>
          <w:szCs w:val="22"/>
        </w:rPr>
        <w:lastRenderedPageBreak/>
        <w:t xml:space="preserve">Ocena kwalifikowalności wydatków w toku konkursu odbywać się będzie zgodnie z zasadami określonymi w </w:t>
      </w:r>
      <w:r w:rsidRPr="00B76983">
        <w:rPr>
          <w:rFonts w:ascii="Calibri" w:hAnsi="Calibri" w:cs="Arial"/>
          <w:i/>
          <w:iCs/>
          <w:sz w:val="22"/>
          <w:szCs w:val="22"/>
        </w:rPr>
        <w:t>Wytycznych programowych</w:t>
      </w:r>
      <w:r w:rsidRPr="00B76983">
        <w:rPr>
          <w:rFonts w:ascii="Calibri" w:hAnsi="Calibri" w:cs="Arial"/>
          <w:bCs/>
          <w:sz w:val="22"/>
          <w:szCs w:val="22"/>
        </w:rPr>
        <w:t>. IOK zastrzega, że zasady kwalifikowalności wydatków mogą ulec zmianie w toku konkursu lub na etapie realizacji projektu, w związku ze zmianą przepisów prawa, zmianą wytycznych programowych lub zmianą wytycz</w:t>
      </w:r>
      <w:r w:rsidR="007C0890">
        <w:rPr>
          <w:rFonts w:ascii="Calibri" w:hAnsi="Calibri" w:cs="Arial"/>
          <w:bCs/>
          <w:sz w:val="22"/>
          <w:szCs w:val="22"/>
        </w:rPr>
        <w:t>nych horyzontalnych, w </w:t>
      </w:r>
      <w:r w:rsidRPr="00B76983">
        <w:rPr>
          <w:rFonts w:ascii="Calibri" w:hAnsi="Calibri" w:cs="Arial"/>
          <w:bCs/>
          <w:sz w:val="22"/>
          <w:szCs w:val="22"/>
        </w:rPr>
        <w:t xml:space="preserve">rozumieniu odpowiednio art. 7 oraz art. 5 ustawy </w:t>
      </w:r>
      <w:r w:rsidR="007C0890">
        <w:rPr>
          <w:rFonts w:ascii="Calibri" w:hAnsi="Calibri" w:cs="Arial"/>
          <w:bCs/>
          <w:sz w:val="22"/>
          <w:szCs w:val="22"/>
        </w:rPr>
        <w:t>wdrożeniowej lub zmianą umowy o </w:t>
      </w:r>
      <w:r w:rsidRPr="00B76983">
        <w:rPr>
          <w:rFonts w:ascii="Calibri" w:hAnsi="Calibri" w:cs="Arial"/>
          <w:bCs/>
          <w:sz w:val="22"/>
          <w:szCs w:val="22"/>
        </w:rPr>
        <w:t>dofinansowanie.</w:t>
      </w:r>
    </w:p>
    <w:p w:rsidR="00AE2661" w:rsidRPr="00BD1C3A" w:rsidRDefault="00AE2661" w:rsidP="007C0890">
      <w:pPr>
        <w:numPr>
          <w:ilvl w:val="0"/>
          <w:numId w:val="88"/>
        </w:numPr>
        <w:tabs>
          <w:tab w:val="clear" w:pos="641"/>
          <w:tab w:val="left" w:pos="284"/>
        </w:tabs>
        <w:spacing w:line="276" w:lineRule="auto"/>
        <w:ind w:left="284"/>
        <w:jc w:val="both"/>
        <w:rPr>
          <w:rFonts w:ascii="Calibri" w:hAnsi="Calibri" w:cs="Arial"/>
          <w:i/>
          <w:iCs/>
          <w:sz w:val="22"/>
          <w:szCs w:val="22"/>
        </w:rPr>
      </w:pPr>
      <w:r w:rsidRPr="00B76983">
        <w:rPr>
          <w:rFonts w:ascii="Calibri" w:hAnsi="Calibri" w:cs="Arial"/>
          <w:sz w:val="22"/>
          <w:szCs w:val="22"/>
        </w:rPr>
        <w:t xml:space="preserve">W przypadku zmiany </w:t>
      </w:r>
      <w:r w:rsidR="00AD779C">
        <w:rPr>
          <w:rFonts w:ascii="Calibri" w:hAnsi="Calibri" w:cs="Arial"/>
          <w:sz w:val="22"/>
          <w:szCs w:val="22"/>
        </w:rPr>
        <w:t>w</w:t>
      </w:r>
      <w:r w:rsidR="00AD779C" w:rsidRPr="00B76983">
        <w:rPr>
          <w:rFonts w:ascii="Calibri" w:hAnsi="Calibri" w:cs="Arial"/>
          <w:sz w:val="22"/>
          <w:szCs w:val="22"/>
        </w:rPr>
        <w:t xml:space="preserve">ytycznych </w:t>
      </w:r>
      <w:r w:rsidRPr="00B76983">
        <w:rPr>
          <w:rFonts w:ascii="Calibri" w:hAnsi="Calibri" w:cs="Arial"/>
          <w:sz w:val="22"/>
          <w:szCs w:val="22"/>
        </w:rPr>
        <w:t xml:space="preserve">horyzontalnych, beneficjent w okresie przed dostosowaniem </w:t>
      </w:r>
      <w:r w:rsidRPr="00B76983">
        <w:rPr>
          <w:rFonts w:ascii="Calibri" w:hAnsi="Calibri" w:cs="Arial"/>
          <w:i/>
          <w:sz w:val="22"/>
          <w:szCs w:val="22"/>
        </w:rPr>
        <w:t>Wytycznych programowych</w:t>
      </w:r>
      <w:r w:rsidRPr="00B76983">
        <w:rPr>
          <w:rFonts w:ascii="Calibri" w:hAnsi="Calibri" w:cs="Arial"/>
          <w:sz w:val="22"/>
          <w:szCs w:val="22"/>
        </w:rPr>
        <w:t xml:space="preserve"> do </w:t>
      </w:r>
      <w:r w:rsidR="006B1AF3">
        <w:rPr>
          <w:rFonts w:ascii="Calibri" w:hAnsi="Calibri" w:cs="Arial"/>
          <w:i/>
          <w:sz w:val="22"/>
          <w:szCs w:val="22"/>
        </w:rPr>
        <w:t>w</w:t>
      </w:r>
      <w:r w:rsidRPr="00B76983">
        <w:rPr>
          <w:rFonts w:ascii="Calibri" w:hAnsi="Calibri" w:cs="Arial"/>
          <w:i/>
          <w:sz w:val="22"/>
          <w:szCs w:val="22"/>
        </w:rPr>
        <w:t>ytycznych horyzontalnych</w:t>
      </w:r>
      <w:r w:rsidRPr="00B76983">
        <w:rPr>
          <w:rFonts w:ascii="Calibri" w:hAnsi="Calibri" w:cs="Arial"/>
          <w:sz w:val="22"/>
          <w:szCs w:val="22"/>
        </w:rPr>
        <w:t xml:space="preserve"> zobowiązany jest do stosowania </w:t>
      </w:r>
      <w:r w:rsidR="006B1AF3">
        <w:rPr>
          <w:rFonts w:ascii="Calibri" w:hAnsi="Calibri" w:cs="Arial"/>
          <w:i/>
          <w:sz w:val="22"/>
          <w:szCs w:val="22"/>
        </w:rPr>
        <w:t>w</w:t>
      </w:r>
      <w:r w:rsidRPr="00B76983">
        <w:rPr>
          <w:rFonts w:ascii="Calibri" w:hAnsi="Calibri" w:cs="Arial"/>
          <w:i/>
          <w:sz w:val="22"/>
          <w:szCs w:val="22"/>
        </w:rPr>
        <w:t>ytycznych horyzontalnych</w:t>
      </w:r>
      <w:r w:rsidRPr="00B76983">
        <w:rPr>
          <w:rFonts w:ascii="Calibri" w:hAnsi="Calibri" w:cs="Arial"/>
          <w:sz w:val="22"/>
          <w:szCs w:val="22"/>
        </w:rPr>
        <w:t xml:space="preserve"> w zmienionym zakresie.</w:t>
      </w:r>
    </w:p>
    <w:p w:rsidR="00AE2661" w:rsidRPr="00BD1C3A" w:rsidRDefault="00AE2661" w:rsidP="007C0890">
      <w:pPr>
        <w:numPr>
          <w:ilvl w:val="0"/>
          <w:numId w:val="88"/>
        </w:numPr>
        <w:tabs>
          <w:tab w:val="clear" w:pos="641"/>
          <w:tab w:val="left" w:pos="284"/>
        </w:tabs>
        <w:spacing w:line="276" w:lineRule="auto"/>
        <w:ind w:left="284"/>
        <w:jc w:val="both"/>
        <w:rPr>
          <w:rFonts w:ascii="Calibri" w:hAnsi="Calibri" w:cs="Arial"/>
          <w:i/>
          <w:iCs/>
          <w:sz w:val="22"/>
          <w:szCs w:val="22"/>
        </w:rPr>
      </w:pPr>
      <w:r w:rsidRPr="00B76983">
        <w:rPr>
          <w:rFonts w:ascii="Calibri" w:hAnsi="Calibri" w:cs="Arial"/>
          <w:sz w:val="22"/>
          <w:szCs w:val="22"/>
        </w:rPr>
        <w:t xml:space="preserve">Wnioskodawca realizujący projekt ponosi wydatki związane z jego realizacją zgodnie z zasadami kwalifikowalności wydatków określonymi w </w:t>
      </w:r>
      <w:r w:rsidRPr="00B76983">
        <w:rPr>
          <w:rFonts w:ascii="Calibri" w:hAnsi="Calibri" w:cs="Arial"/>
          <w:i/>
          <w:sz w:val="22"/>
          <w:szCs w:val="22"/>
        </w:rPr>
        <w:t>Wytycznych programowych</w:t>
      </w:r>
      <w:r w:rsidRPr="00B76983">
        <w:rPr>
          <w:rFonts w:ascii="Calibri" w:hAnsi="Calibri" w:cs="Arial"/>
          <w:iCs/>
          <w:sz w:val="22"/>
          <w:szCs w:val="22"/>
        </w:rPr>
        <w:t>.</w:t>
      </w:r>
    </w:p>
    <w:p w:rsidR="00AE2661" w:rsidRPr="00BD1C3A" w:rsidRDefault="00AE2661" w:rsidP="007C0890">
      <w:pPr>
        <w:pStyle w:val="Akapitzlist1"/>
        <w:numPr>
          <w:ilvl w:val="0"/>
          <w:numId w:val="88"/>
        </w:numPr>
        <w:tabs>
          <w:tab w:val="clear" w:pos="641"/>
          <w:tab w:val="left" w:pos="284"/>
        </w:tabs>
        <w:spacing w:line="276" w:lineRule="auto"/>
        <w:ind w:left="284"/>
        <w:contextualSpacing w:val="0"/>
        <w:jc w:val="both"/>
        <w:rPr>
          <w:rFonts w:ascii="Calibri" w:hAnsi="Calibri" w:cs="Arial"/>
          <w:iCs/>
          <w:sz w:val="22"/>
          <w:szCs w:val="22"/>
        </w:rPr>
      </w:pPr>
      <w:r w:rsidRPr="00B76983">
        <w:rPr>
          <w:rFonts w:ascii="Calibri" w:hAnsi="Calibri" w:cs="Arial"/>
          <w:sz w:val="22"/>
          <w:szCs w:val="22"/>
        </w:rPr>
        <w:t xml:space="preserve">W przypadku zmiany </w:t>
      </w:r>
      <w:r w:rsidRPr="00B76983">
        <w:rPr>
          <w:rFonts w:ascii="Calibri" w:hAnsi="Calibri" w:cs="Arial"/>
          <w:i/>
          <w:sz w:val="22"/>
          <w:szCs w:val="22"/>
        </w:rPr>
        <w:t>Wytycznych programowych</w:t>
      </w:r>
      <w:r w:rsidRPr="00B76983">
        <w:rPr>
          <w:rFonts w:ascii="Calibri" w:hAnsi="Calibri" w:cs="Arial"/>
          <w:sz w:val="22"/>
          <w:szCs w:val="22"/>
        </w:rPr>
        <w:t>, polegającej na wprowadzeniu korzystniejszych rozwiązań dla beneficjenta, o możliwości ewentualnego  stosowania zmiany do wydatków poniesionych przed dniem rozpoczęcia stosowania zmienion</w:t>
      </w:r>
      <w:r>
        <w:rPr>
          <w:rFonts w:ascii="Calibri" w:hAnsi="Calibri" w:cs="Arial"/>
          <w:sz w:val="22"/>
          <w:szCs w:val="22"/>
        </w:rPr>
        <w:t>ych</w:t>
      </w:r>
      <w:r w:rsidRPr="00B76983">
        <w:rPr>
          <w:rFonts w:ascii="Calibri" w:hAnsi="Calibri" w:cs="Arial"/>
          <w:sz w:val="22"/>
          <w:szCs w:val="22"/>
        </w:rPr>
        <w:t xml:space="preserve"> </w:t>
      </w:r>
      <w:r w:rsidRPr="00B76983">
        <w:rPr>
          <w:rFonts w:ascii="Calibri" w:hAnsi="Calibri" w:cs="Arial"/>
          <w:i/>
          <w:sz w:val="22"/>
          <w:szCs w:val="22"/>
        </w:rPr>
        <w:t>Wytycznych programowych</w:t>
      </w:r>
      <w:r w:rsidRPr="00B76983">
        <w:rPr>
          <w:rFonts w:ascii="Calibri" w:hAnsi="Calibri" w:cs="Arial"/>
          <w:sz w:val="22"/>
          <w:szCs w:val="22"/>
        </w:rPr>
        <w:t xml:space="preserve"> rozstrzyga treść tego projektu wytycznych. Jeżeli treść </w:t>
      </w:r>
      <w:r w:rsidRPr="00B76983">
        <w:rPr>
          <w:rFonts w:ascii="Calibri" w:hAnsi="Calibri" w:cs="Arial"/>
          <w:i/>
          <w:sz w:val="22"/>
          <w:szCs w:val="22"/>
        </w:rPr>
        <w:t>Wytycznych programowych</w:t>
      </w:r>
      <w:r w:rsidRPr="00B76983">
        <w:rPr>
          <w:rFonts w:ascii="Calibri" w:hAnsi="Calibri" w:cs="Arial"/>
          <w:sz w:val="22"/>
          <w:szCs w:val="22"/>
        </w:rPr>
        <w:t xml:space="preserve"> nie reguluje tego zagadnienia, zastosowanie zmienion</w:t>
      </w:r>
      <w:r>
        <w:rPr>
          <w:rFonts w:ascii="Calibri" w:hAnsi="Calibri" w:cs="Arial"/>
          <w:sz w:val="22"/>
          <w:szCs w:val="22"/>
        </w:rPr>
        <w:t>ych</w:t>
      </w:r>
      <w:r w:rsidRPr="00B76983">
        <w:rPr>
          <w:rFonts w:ascii="Calibri" w:hAnsi="Calibri" w:cs="Arial"/>
          <w:sz w:val="22"/>
          <w:szCs w:val="22"/>
        </w:rPr>
        <w:t xml:space="preserve"> Wytycznych do wydatków, o którym mowa w zdaniu poprzedzającym, wymaga </w:t>
      </w:r>
      <w:r w:rsidRPr="00BD1C3A">
        <w:rPr>
          <w:rFonts w:ascii="Calibri" w:hAnsi="Calibri" w:cs="Arial"/>
          <w:sz w:val="22"/>
          <w:szCs w:val="22"/>
        </w:rPr>
        <w:t>aneksu do</w:t>
      </w:r>
      <w:r w:rsidRPr="00B76983">
        <w:rPr>
          <w:rFonts w:ascii="Calibri" w:hAnsi="Calibri" w:cs="Arial"/>
          <w:sz w:val="22"/>
          <w:szCs w:val="22"/>
        </w:rPr>
        <w:t xml:space="preserve"> umowy o dofinansowanie projektu. </w:t>
      </w:r>
    </w:p>
    <w:p w:rsidR="00AE2661" w:rsidRPr="008B75DC" w:rsidRDefault="00AE2661" w:rsidP="007C0890">
      <w:pPr>
        <w:numPr>
          <w:ilvl w:val="0"/>
          <w:numId w:val="88"/>
        </w:numPr>
        <w:tabs>
          <w:tab w:val="clear" w:pos="641"/>
          <w:tab w:val="left" w:pos="284"/>
        </w:tabs>
        <w:spacing w:line="276" w:lineRule="auto"/>
        <w:ind w:left="284"/>
        <w:jc w:val="both"/>
        <w:rPr>
          <w:rFonts w:ascii="Calibri" w:hAnsi="Calibri" w:cs="Arial"/>
          <w:i/>
          <w:iCs/>
          <w:sz w:val="22"/>
          <w:szCs w:val="22"/>
        </w:rPr>
      </w:pPr>
      <w:r w:rsidRPr="008B75DC">
        <w:rPr>
          <w:rFonts w:ascii="Calibri" w:hAnsi="Calibri" w:cs="Arial"/>
          <w:iCs/>
          <w:sz w:val="22"/>
          <w:szCs w:val="22"/>
        </w:rPr>
        <w:t xml:space="preserve">Do oceny prawidłowości umów zawartych w ramach realizacji projektu w wyniku przeprowadzonych postępowań, stosuje się wersję ww. </w:t>
      </w:r>
      <w:r w:rsidRPr="008B75DC">
        <w:rPr>
          <w:rFonts w:ascii="Calibri" w:hAnsi="Calibri" w:cs="Arial"/>
          <w:i/>
          <w:iCs/>
          <w:sz w:val="22"/>
          <w:szCs w:val="22"/>
        </w:rPr>
        <w:t>Wytycznych</w:t>
      </w:r>
      <w:r w:rsidRPr="008B75DC">
        <w:rPr>
          <w:rFonts w:ascii="Calibri" w:hAnsi="Calibri" w:cs="Arial"/>
          <w:iCs/>
          <w:sz w:val="22"/>
          <w:szCs w:val="22"/>
        </w:rPr>
        <w:t xml:space="preserve"> obowiązującą </w:t>
      </w:r>
      <w:r w:rsidRPr="008B75DC">
        <w:rPr>
          <w:rFonts w:ascii="Calibri" w:hAnsi="Calibri" w:cs="Arial"/>
          <w:iCs/>
          <w:sz w:val="22"/>
          <w:szCs w:val="22"/>
        </w:rPr>
        <w:br/>
        <w:t xml:space="preserve">w dniu wszczęcia postępowania, które zakończyło się podpisaniem danej umowy. Wszczęcie postępowania jest tożsame z publikacją ogłoszenia o wszczęciu postępowania lub zamiarze udzielenia zamówienia publicznego, o którym mowa w ww. </w:t>
      </w:r>
      <w:r w:rsidRPr="008B75DC">
        <w:rPr>
          <w:rFonts w:ascii="Calibri" w:hAnsi="Calibri" w:cs="Arial"/>
          <w:i/>
          <w:iCs/>
          <w:sz w:val="22"/>
          <w:szCs w:val="22"/>
        </w:rPr>
        <w:t>Wytycznych</w:t>
      </w:r>
      <w:r w:rsidRPr="008B75DC">
        <w:rPr>
          <w:rFonts w:ascii="Calibri" w:hAnsi="Calibri" w:cs="Arial"/>
          <w:iCs/>
          <w:sz w:val="22"/>
          <w:szCs w:val="22"/>
        </w:rPr>
        <w:t>, lub o prowadzonym naborze pracowników na podstawie stosunku pracy, pod warunkiem, że beneficjent udokumentuje publikację ogłoszenia o wszczęciu postępowania.</w:t>
      </w:r>
    </w:p>
    <w:p w:rsidR="00AE2661" w:rsidRPr="00FF0562" w:rsidRDefault="00AE2661" w:rsidP="007C0890">
      <w:pPr>
        <w:numPr>
          <w:ilvl w:val="0"/>
          <w:numId w:val="88"/>
        </w:numPr>
        <w:tabs>
          <w:tab w:val="clear" w:pos="641"/>
          <w:tab w:val="left" w:pos="284"/>
        </w:tabs>
        <w:spacing w:line="276" w:lineRule="auto"/>
        <w:ind w:left="284"/>
        <w:jc w:val="both"/>
        <w:rPr>
          <w:rFonts w:ascii="Calibri" w:hAnsi="Calibri" w:cs="Arial"/>
          <w:i/>
          <w:iCs/>
          <w:sz w:val="22"/>
          <w:szCs w:val="22"/>
        </w:rPr>
      </w:pPr>
      <w:r w:rsidRPr="00FF0562">
        <w:rPr>
          <w:rFonts w:ascii="Calibri" w:hAnsi="Calibri" w:cs="Arial"/>
          <w:iCs/>
          <w:sz w:val="22"/>
          <w:szCs w:val="22"/>
        </w:rPr>
        <w:t xml:space="preserve">Okres kwalifikowalności wydatków został określony w podrozdziale 3.4 </w:t>
      </w:r>
      <w:r w:rsidRPr="00FF0562">
        <w:rPr>
          <w:rFonts w:ascii="Calibri" w:hAnsi="Calibri" w:cs="Arial"/>
          <w:i/>
          <w:iCs/>
          <w:sz w:val="22"/>
          <w:szCs w:val="22"/>
        </w:rPr>
        <w:t>Regulaminu</w:t>
      </w:r>
      <w:r w:rsidRPr="00FF0562">
        <w:rPr>
          <w:rFonts w:ascii="Calibri" w:hAnsi="Calibri" w:cs="Arial"/>
          <w:iCs/>
          <w:sz w:val="22"/>
          <w:szCs w:val="22"/>
        </w:rPr>
        <w:t>.</w:t>
      </w:r>
    </w:p>
    <w:p w:rsidR="00AE2661" w:rsidRPr="00FF0562" w:rsidRDefault="00AE2661" w:rsidP="007C0890">
      <w:pPr>
        <w:numPr>
          <w:ilvl w:val="0"/>
          <w:numId w:val="88"/>
        </w:numPr>
        <w:tabs>
          <w:tab w:val="clear" w:pos="641"/>
          <w:tab w:val="left" w:pos="284"/>
        </w:tabs>
        <w:spacing w:line="276" w:lineRule="auto"/>
        <w:ind w:left="284"/>
        <w:jc w:val="both"/>
        <w:rPr>
          <w:rFonts w:ascii="Calibri" w:hAnsi="Calibri" w:cs="Arial"/>
          <w:i/>
          <w:iCs/>
          <w:sz w:val="22"/>
          <w:szCs w:val="22"/>
        </w:rPr>
      </w:pPr>
      <w:r w:rsidRPr="00FF0562">
        <w:rPr>
          <w:rFonts w:ascii="Calibri" w:hAnsi="Calibri" w:cs="Arial"/>
          <w:sz w:val="22"/>
          <w:szCs w:val="22"/>
        </w:rPr>
        <w:t>Fakt, że dany projekt kwalifikuje się do dofinansowania w ramach RPO WL nie oznacza, że wszystkie wydatki poniesione podczas jego realizacji będą uznane za kwalifikowalne.</w:t>
      </w:r>
    </w:p>
    <w:p w:rsidR="00AE2661" w:rsidRDefault="00AE2661" w:rsidP="007C0890">
      <w:pPr>
        <w:numPr>
          <w:ilvl w:val="0"/>
          <w:numId w:val="88"/>
        </w:numPr>
        <w:tabs>
          <w:tab w:val="clear" w:pos="641"/>
          <w:tab w:val="left" w:pos="284"/>
        </w:tabs>
        <w:spacing w:line="276" w:lineRule="auto"/>
        <w:ind w:left="284" w:hanging="426"/>
        <w:jc w:val="both"/>
        <w:rPr>
          <w:rFonts w:ascii="Calibri" w:hAnsi="Calibri" w:cs="Arial"/>
          <w:sz w:val="22"/>
          <w:szCs w:val="22"/>
        </w:rPr>
      </w:pPr>
      <w:r w:rsidRPr="00FF0562">
        <w:rPr>
          <w:rFonts w:ascii="Calibri" w:hAnsi="Calibri" w:cs="Arial"/>
          <w:sz w:val="22"/>
          <w:szCs w:val="22"/>
        </w:rPr>
        <w:t>Ocena kwalifikowalności wydatku polega na analizie zgodności jego poniesienia z obowiązującymi przepisami prawa unijnego i prawa krajowego, umową o dofinansowanie i Wytycznymi oraz innymi dokumentami, do których stosowania beneficjen</w:t>
      </w:r>
      <w:r w:rsidR="007C0890">
        <w:rPr>
          <w:rFonts w:ascii="Calibri" w:hAnsi="Calibri" w:cs="Arial"/>
          <w:sz w:val="22"/>
          <w:szCs w:val="22"/>
        </w:rPr>
        <w:t>t zobowiązał się w umowie o </w:t>
      </w:r>
      <w:r w:rsidRPr="00FF0562">
        <w:rPr>
          <w:rFonts w:ascii="Calibri" w:hAnsi="Calibri" w:cs="Arial"/>
          <w:sz w:val="22"/>
          <w:szCs w:val="22"/>
        </w:rPr>
        <w:t xml:space="preserve">dofinansowanie. </w:t>
      </w:r>
    </w:p>
    <w:p w:rsidR="00AE2661" w:rsidRDefault="00AE2661" w:rsidP="007C0890">
      <w:pPr>
        <w:numPr>
          <w:ilvl w:val="0"/>
          <w:numId w:val="88"/>
        </w:numPr>
        <w:tabs>
          <w:tab w:val="clear" w:pos="641"/>
          <w:tab w:val="num" w:pos="284"/>
        </w:tabs>
        <w:spacing w:line="276" w:lineRule="auto"/>
        <w:ind w:left="283" w:hanging="425"/>
        <w:jc w:val="both"/>
        <w:rPr>
          <w:rFonts w:ascii="Calibri" w:hAnsi="Calibri" w:cs="Arial"/>
          <w:sz w:val="22"/>
          <w:szCs w:val="22"/>
        </w:rPr>
      </w:pPr>
      <w:r w:rsidRPr="00FF0562">
        <w:rPr>
          <w:rFonts w:ascii="Calibri" w:hAnsi="Calibri" w:cs="Arial"/>
          <w:sz w:val="22"/>
          <w:szCs w:val="22"/>
        </w:rPr>
        <w:t xml:space="preserve">Ocena kwalifikowalności poniesionego wydatku dokonywana jest przede wszystkim </w:t>
      </w:r>
      <w:r>
        <w:rPr>
          <w:rFonts w:ascii="Calibri" w:hAnsi="Calibri" w:cs="Arial"/>
          <w:sz w:val="22"/>
          <w:szCs w:val="22"/>
        </w:rPr>
        <w:br/>
      </w:r>
      <w:r w:rsidRPr="00FF0562">
        <w:rPr>
          <w:rFonts w:ascii="Calibri" w:hAnsi="Calibri" w:cs="Arial"/>
          <w:sz w:val="22"/>
          <w:szCs w:val="22"/>
        </w:rPr>
        <w:t>w trakcie realizacji projektu poprzez weryfikację wniosków o płatność oraz w trakcie kontroli projektu, w szczególności kontroli w miejscu realizacji projektu lub siedzibie beneficjenta. Niemniej, na etapie oceny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sidRPr="00FF0562">
        <w:rPr>
          <w:rStyle w:val="Odwoanieprzypisudolnego"/>
          <w:rFonts w:ascii="Calibri" w:hAnsi="Calibri"/>
          <w:sz w:val="22"/>
          <w:szCs w:val="22"/>
        </w:rPr>
        <w:footnoteReference w:id="19"/>
      </w:r>
      <w:r w:rsidRPr="00FF0562">
        <w:rPr>
          <w:rFonts w:ascii="Calibri" w:hAnsi="Calibri" w:cs="Arial"/>
          <w:sz w:val="22"/>
          <w:szCs w:val="22"/>
        </w:rPr>
        <w:t xml:space="preserve">. Ocena kwalifikowalności poniesionych </w:t>
      </w:r>
      <w:r w:rsidRPr="00FF0562">
        <w:rPr>
          <w:rFonts w:ascii="Calibri" w:hAnsi="Calibri" w:cs="Arial"/>
          <w:sz w:val="22"/>
          <w:szCs w:val="22"/>
        </w:rPr>
        <w:lastRenderedPageBreak/>
        <w:t>wydatków jest prowadzona także po zakończeniu realizacji projektu w zakresie obowiązków nałożonych na beneficjenta umową o dofinansowanie oraz wynikających z przepisów prawa.</w:t>
      </w:r>
    </w:p>
    <w:p w:rsidR="005D2212" w:rsidRDefault="005D2212" w:rsidP="005D2212">
      <w:pPr>
        <w:spacing w:line="276" w:lineRule="auto"/>
        <w:ind w:left="283"/>
        <w:jc w:val="both"/>
        <w:rPr>
          <w:rFonts w:ascii="Calibri" w:hAnsi="Calibri" w:cs="Arial"/>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91" w:name="_Toc452098043"/>
      <w:r w:rsidRPr="00265227">
        <w:rPr>
          <w:rFonts w:ascii="Calibri" w:hAnsi="Calibri" w:cs="Arial"/>
          <w:b/>
          <w:bCs/>
          <w:iCs/>
          <w:color w:val="000000"/>
          <w:sz w:val="22"/>
          <w:szCs w:val="22"/>
        </w:rPr>
        <w:t>4.4.1. Personel projektu</w:t>
      </w:r>
      <w:bookmarkEnd w:id="90"/>
      <w:bookmarkEnd w:id="91"/>
    </w:p>
    <w:p w:rsidR="00AE2661" w:rsidRPr="008B75DC" w:rsidRDefault="00AE2661" w:rsidP="007C0890">
      <w:pPr>
        <w:numPr>
          <w:ilvl w:val="0"/>
          <w:numId w:val="89"/>
        </w:numPr>
        <w:autoSpaceDE w:val="0"/>
        <w:autoSpaceDN w:val="0"/>
        <w:adjustRightInd w:val="0"/>
        <w:spacing w:line="276" w:lineRule="auto"/>
        <w:ind w:left="284" w:hanging="284"/>
        <w:jc w:val="both"/>
        <w:rPr>
          <w:rFonts w:ascii="Calibri" w:hAnsi="Calibri" w:cs="Arial"/>
          <w:sz w:val="22"/>
          <w:szCs w:val="22"/>
        </w:rPr>
      </w:pPr>
      <w:r w:rsidRPr="008B75DC">
        <w:rPr>
          <w:rFonts w:ascii="Calibri" w:hAnsi="Calibri" w:cs="Arial"/>
          <w:bCs/>
          <w:sz w:val="22"/>
          <w:szCs w:val="22"/>
        </w:rPr>
        <w:t xml:space="preserve">Zgodnie z </w:t>
      </w:r>
      <w:r w:rsidRPr="008B75DC">
        <w:rPr>
          <w:rFonts w:ascii="Calibri" w:hAnsi="Calibri" w:cs="Arial"/>
          <w:bCs/>
          <w:i/>
          <w:sz w:val="22"/>
          <w:szCs w:val="22"/>
        </w:rPr>
        <w:t>Wytyczny</w:t>
      </w:r>
      <w:r>
        <w:rPr>
          <w:rFonts w:ascii="Calibri" w:hAnsi="Calibri" w:cs="Arial"/>
          <w:bCs/>
          <w:i/>
          <w:sz w:val="22"/>
          <w:szCs w:val="22"/>
        </w:rPr>
        <w:t xml:space="preserve">mi </w:t>
      </w:r>
      <w:r w:rsidRPr="008B75DC">
        <w:rPr>
          <w:rFonts w:ascii="Calibri" w:hAnsi="Calibri" w:cs="Arial"/>
          <w:bCs/>
          <w:i/>
          <w:sz w:val="22"/>
          <w:szCs w:val="22"/>
        </w:rPr>
        <w:t>programowy</w:t>
      </w:r>
      <w:r>
        <w:rPr>
          <w:rFonts w:ascii="Calibri" w:hAnsi="Calibri" w:cs="Arial"/>
          <w:bCs/>
          <w:i/>
          <w:sz w:val="22"/>
          <w:szCs w:val="22"/>
        </w:rPr>
        <w:t>mi</w:t>
      </w:r>
      <w:r w:rsidRPr="008B75DC">
        <w:rPr>
          <w:rFonts w:ascii="Calibri" w:hAnsi="Calibri" w:cs="Arial"/>
          <w:bCs/>
          <w:sz w:val="22"/>
          <w:szCs w:val="22"/>
        </w:rPr>
        <w:t xml:space="preserve"> personel projektu stanowią</w:t>
      </w:r>
      <w:r w:rsidRPr="008B75DC">
        <w:rPr>
          <w:rFonts w:ascii="Calibri" w:hAnsi="Calibri" w:cs="Arial"/>
          <w:sz w:val="22"/>
          <w:szCs w:val="22"/>
        </w:rPr>
        <w:t xml:space="preserve"> wszystkie osoby zaangażowane do realizacji zadań w ramach projektu, które </w:t>
      </w:r>
      <w:r w:rsidRPr="008B75DC">
        <w:rPr>
          <w:rFonts w:ascii="Calibri" w:hAnsi="Calibri" w:cs="Arial"/>
          <w:bCs/>
          <w:sz w:val="22"/>
          <w:szCs w:val="22"/>
        </w:rPr>
        <w:t xml:space="preserve">osobiście </w:t>
      </w:r>
      <w:r w:rsidRPr="008B75DC">
        <w:rPr>
          <w:rFonts w:ascii="Calibri" w:hAnsi="Calibri" w:cs="Arial"/>
          <w:sz w:val="22"/>
          <w:szCs w:val="22"/>
        </w:rPr>
        <w:t xml:space="preserve">wykonują zadania </w:t>
      </w:r>
      <w:r w:rsidRPr="008B75DC">
        <w:rPr>
          <w:rFonts w:ascii="Calibri" w:hAnsi="Calibri" w:cs="Arial"/>
          <w:sz w:val="22"/>
          <w:szCs w:val="22"/>
        </w:rPr>
        <w:br/>
        <w:t xml:space="preserve">w ramach projektu, tj. w szczególności osoby zatrudnione na podstawie stosunku pracy (dotyczy umowy o pracę, mianowania, powołania, wyboru i spółdzielczej umowy o pracę) lub stosunku cywilnoprawnego (np. umowa zlecenia, umowa o dzieło), osoby samozatrudnione (tj. osoby fizyczne prowadzące działalność gospodarczą, które są beneficjentami danego projektu </w:t>
      </w:r>
      <w:r w:rsidRPr="008B75DC">
        <w:rPr>
          <w:rFonts w:ascii="Calibri" w:hAnsi="Calibri" w:cs="Arial"/>
          <w:sz w:val="22"/>
          <w:szCs w:val="22"/>
        </w:rPr>
        <w:br/>
        <w:t xml:space="preserve">i jednocześnie stanowią personel tego projektu), osoby fizyczne prowadzące działalność gospodarczą, osoby współpracujące w rozumieniu ustawy z dnia 13 października 1998 r. </w:t>
      </w:r>
      <w:r w:rsidRPr="008B75DC">
        <w:rPr>
          <w:rFonts w:ascii="Calibri" w:hAnsi="Calibri" w:cs="Arial"/>
          <w:sz w:val="22"/>
          <w:szCs w:val="22"/>
        </w:rPr>
        <w:br/>
        <w:t xml:space="preserve">o systemie ubezpieczeń społecznych (Dz. U. z 2015 r., poz. 121 </w:t>
      </w:r>
      <w:r>
        <w:rPr>
          <w:rFonts w:ascii="Calibri" w:hAnsi="Calibri" w:cs="Arial"/>
          <w:sz w:val="22"/>
          <w:szCs w:val="22"/>
        </w:rPr>
        <w:t xml:space="preserve">z późn. zm.) </w:t>
      </w:r>
      <w:r w:rsidRPr="008B75DC">
        <w:rPr>
          <w:rFonts w:ascii="Calibri" w:hAnsi="Calibri" w:cs="Arial"/>
          <w:sz w:val="22"/>
          <w:szCs w:val="22"/>
        </w:rPr>
        <w:t xml:space="preserve">oraz osoby świadczące usługi w formie wolontariatu w rozumieniu ustawy z dnia 24 kwietnia 2003 r. o działalności pożytku publicznego i o wolontariacie (Dz. U. z </w:t>
      </w:r>
      <w:r w:rsidR="005C123D" w:rsidRPr="008B75DC">
        <w:rPr>
          <w:rFonts w:ascii="Calibri" w:hAnsi="Calibri" w:cs="Arial"/>
          <w:sz w:val="22"/>
          <w:szCs w:val="22"/>
        </w:rPr>
        <w:t>201</w:t>
      </w:r>
      <w:r w:rsidR="005C123D">
        <w:rPr>
          <w:rFonts w:ascii="Calibri" w:hAnsi="Calibri" w:cs="Arial"/>
          <w:sz w:val="22"/>
          <w:szCs w:val="22"/>
        </w:rPr>
        <w:t>6</w:t>
      </w:r>
      <w:r w:rsidR="005C123D" w:rsidRPr="008B75DC">
        <w:rPr>
          <w:rFonts w:ascii="Calibri" w:hAnsi="Calibri" w:cs="Arial"/>
          <w:sz w:val="22"/>
          <w:szCs w:val="22"/>
        </w:rPr>
        <w:t xml:space="preserve"> </w:t>
      </w:r>
      <w:r w:rsidRPr="008B75DC">
        <w:rPr>
          <w:rFonts w:ascii="Calibri" w:hAnsi="Calibri" w:cs="Arial"/>
          <w:sz w:val="22"/>
          <w:szCs w:val="22"/>
        </w:rPr>
        <w:t xml:space="preserve">r., poz. </w:t>
      </w:r>
      <w:r w:rsidR="005C123D">
        <w:rPr>
          <w:rFonts w:ascii="Calibri" w:hAnsi="Calibri" w:cs="Arial"/>
          <w:sz w:val="22"/>
          <w:szCs w:val="22"/>
        </w:rPr>
        <w:t>239</w:t>
      </w:r>
      <w:r w:rsidRPr="008B75DC">
        <w:rPr>
          <w:rFonts w:ascii="Calibri" w:hAnsi="Calibri" w:cs="Arial"/>
          <w:sz w:val="22"/>
          <w:szCs w:val="22"/>
        </w:rPr>
        <w:t xml:space="preserve">). </w:t>
      </w:r>
    </w:p>
    <w:p w:rsidR="00AE2661" w:rsidRPr="008B75DC" w:rsidRDefault="00AE2661" w:rsidP="007C0890">
      <w:pPr>
        <w:numPr>
          <w:ilvl w:val="0"/>
          <w:numId w:val="89"/>
        </w:numPr>
        <w:autoSpaceDE w:val="0"/>
        <w:autoSpaceDN w:val="0"/>
        <w:adjustRightInd w:val="0"/>
        <w:spacing w:line="276" w:lineRule="auto"/>
        <w:ind w:left="284" w:hanging="284"/>
        <w:jc w:val="both"/>
        <w:rPr>
          <w:rFonts w:ascii="Calibri" w:hAnsi="Calibri" w:cs="Arial"/>
          <w:sz w:val="22"/>
          <w:szCs w:val="22"/>
        </w:rPr>
      </w:pPr>
      <w:r w:rsidRPr="008B75DC">
        <w:rPr>
          <w:rFonts w:ascii="Calibri" w:hAnsi="Calibri" w:cs="Arial"/>
          <w:sz w:val="22"/>
          <w:szCs w:val="22"/>
        </w:rPr>
        <w:t>Wnioskodawca wykazuje we wniosku o dofinansowanie projektu szacunkowy wymiar czasu pracy personelu projektu (tj. wykazuje wymiar etatu lub liczbę godzin) niezbędny do wykonywania zadania/zadań, co jest podstawą do oceny zasadności i racj</w:t>
      </w:r>
      <w:r w:rsidR="007C0890">
        <w:rPr>
          <w:rFonts w:ascii="Calibri" w:hAnsi="Calibri" w:cs="Arial"/>
          <w:sz w:val="22"/>
          <w:szCs w:val="22"/>
        </w:rPr>
        <w:t>onalności wydatków związanych z </w:t>
      </w:r>
      <w:r w:rsidRPr="008B75DC">
        <w:rPr>
          <w:rFonts w:ascii="Calibri" w:hAnsi="Calibri" w:cs="Arial"/>
          <w:sz w:val="22"/>
          <w:szCs w:val="22"/>
        </w:rPr>
        <w:t xml:space="preserve">personelem projektu. Dane te wykazywane są w szczegółowym budżecie projektu w kolumnie </w:t>
      </w:r>
      <w:r w:rsidRPr="008B75DC">
        <w:rPr>
          <w:rFonts w:ascii="Calibri" w:hAnsi="Calibri" w:cs="Arial"/>
          <w:i/>
          <w:sz w:val="22"/>
          <w:szCs w:val="22"/>
        </w:rPr>
        <w:t>„kategoria tekstowa”</w:t>
      </w:r>
      <w:r w:rsidRPr="008B75DC">
        <w:rPr>
          <w:rFonts w:ascii="Calibri" w:hAnsi="Calibri" w:cs="Arial"/>
          <w:sz w:val="22"/>
          <w:szCs w:val="22"/>
        </w:rPr>
        <w:t xml:space="preserve"> (np. ½ etatu, 120 h/m-c).</w:t>
      </w:r>
    </w:p>
    <w:p w:rsidR="00AE2661" w:rsidRPr="008B75DC" w:rsidRDefault="00AE2661" w:rsidP="007C0890">
      <w:pPr>
        <w:numPr>
          <w:ilvl w:val="0"/>
          <w:numId w:val="89"/>
        </w:numPr>
        <w:autoSpaceDE w:val="0"/>
        <w:autoSpaceDN w:val="0"/>
        <w:adjustRightInd w:val="0"/>
        <w:spacing w:line="276" w:lineRule="auto"/>
        <w:ind w:left="284" w:hanging="284"/>
        <w:jc w:val="both"/>
        <w:rPr>
          <w:rFonts w:ascii="Calibri" w:hAnsi="Calibri" w:cs="Arial"/>
          <w:sz w:val="22"/>
          <w:szCs w:val="22"/>
        </w:rPr>
      </w:pPr>
      <w:r w:rsidRPr="008B75DC">
        <w:rPr>
          <w:rFonts w:ascii="Calibri" w:hAnsi="Calibri" w:cs="Arial"/>
          <w:sz w:val="22"/>
          <w:szCs w:val="22"/>
        </w:rPr>
        <w:t>Zatrudnianie personelu do projektu musi by</w:t>
      </w:r>
      <w:r>
        <w:rPr>
          <w:rFonts w:ascii="Calibri" w:hAnsi="Calibri" w:cs="Arial"/>
          <w:sz w:val="22"/>
          <w:szCs w:val="22"/>
        </w:rPr>
        <w:t>ć</w:t>
      </w:r>
      <w:r w:rsidRPr="008B75DC">
        <w:rPr>
          <w:rFonts w:ascii="Calibri" w:hAnsi="Calibri" w:cs="Arial"/>
          <w:sz w:val="22"/>
          <w:szCs w:val="22"/>
        </w:rPr>
        <w:t xml:space="preserve"> zgodne z przepisami krajowymi, w tym </w:t>
      </w:r>
      <w:r w:rsidRPr="008B75DC">
        <w:rPr>
          <w:rFonts w:ascii="Calibri" w:hAnsi="Calibri" w:cs="Arial"/>
          <w:sz w:val="22"/>
          <w:szCs w:val="22"/>
        </w:rPr>
        <w:br/>
        <w:t xml:space="preserve">z przepisami prawa pracy oraz przepisami Kodeksu cywilnego w przypadku zatrudniania na podstawie umowy cywilnoprawnej. Personelem projektu nie </w:t>
      </w:r>
      <w:r>
        <w:rPr>
          <w:rFonts w:ascii="Calibri" w:hAnsi="Calibri" w:cs="Arial"/>
          <w:sz w:val="22"/>
          <w:szCs w:val="22"/>
        </w:rPr>
        <w:t xml:space="preserve">mogą być </w:t>
      </w:r>
      <w:r w:rsidRPr="008B75DC">
        <w:rPr>
          <w:rFonts w:ascii="Calibri" w:hAnsi="Calibri" w:cs="Arial"/>
          <w:sz w:val="22"/>
          <w:szCs w:val="22"/>
        </w:rPr>
        <w:t xml:space="preserve"> osoby zatrudnione</w:t>
      </w:r>
      <w:r w:rsidRPr="008B75DC">
        <w:rPr>
          <w:rStyle w:val="Odwoanieprzypisudolnego"/>
          <w:rFonts w:ascii="Calibri" w:hAnsi="Calibri"/>
          <w:sz w:val="22"/>
          <w:szCs w:val="22"/>
        </w:rPr>
        <w:footnoteReference w:id="20"/>
      </w:r>
      <w:r w:rsidRPr="008B75DC">
        <w:rPr>
          <w:rFonts w:ascii="Calibri" w:hAnsi="Calibri" w:cs="Arial"/>
          <w:sz w:val="22"/>
          <w:szCs w:val="22"/>
        </w:rPr>
        <w:t xml:space="preserve"> </w:t>
      </w:r>
      <w:r w:rsidRPr="008B75DC">
        <w:rPr>
          <w:rFonts w:ascii="Calibri" w:hAnsi="Calibri" w:cs="Arial"/>
          <w:sz w:val="22"/>
          <w:szCs w:val="22"/>
        </w:rPr>
        <w:br/>
        <w:t xml:space="preserve">w instytucjach uczestniczących w realizacji PO, niekwalifikowalne jest wynagrodzenie personelu projektu zatrudnionego jednocześnie w instytucji uczestniczącej w realizacji PO na podstawie stosunku pracy, chyba że nie zachodzi konflikt interesów lub podwójne finansowanie. </w:t>
      </w:r>
    </w:p>
    <w:p w:rsidR="00AE2661" w:rsidRPr="008B75DC" w:rsidRDefault="00AE2661" w:rsidP="007C0890">
      <w:pPr>
        <w:numPr>
          <w:ilvl w:val="0"/>
          <w:numId w:val="89"/>
        </w:numPr>
        <w:autoSpaceDE w:val="0"/>
        <w:autoSpaceDN w:val="0"/>
        <w:adjustRightInd w:val="0"/>
        <w:spacing w:line="276" w:lineRule="auto"/>
        <w:ind w:left="284" w:hanging="284"/>
        <w:jc w:val="both"/>
        <w:rPr>
          <w:rFonts w:ascii="Calibri" w:hAnsi="Calibri" w:cs="Arial"/>
          <w:sz w:val="22"/>
          <w:szCs w:val="22"/>
        </w:rPr>
      </w:pPr>
      <w:r w:rsidRPr="008B75DC">
        <w:rPr>
          <w:rFonts w:ascii="Calibri" w:hAnsi="Calibri" w:cs="Arial"/>
          <w:sz w:val="22"/>
          <w:szCs w:val="22"/>
        </w:rPr>
        <w:t>Katalog wydatków kwalifikowa</w:t>
      </w:r>
      <w:r w:rsidR="005015E9">
        <w:rPr>
          <w:rFonts w:ascii="Calibri" w:hAnsi="Calibri" w:cs="Arial"/>
          <w:sz w:val="22"/>
          <w:szCs w:val="22"/>
        </w:rPr>
        <w:t>l</w:t>
      </w:r>
      <w:r w:rsidRPr="008B75DC">
        <w:rPr>
          <w:rFonts w:ascii="Calibri" w:hAnsi="Calibri" w:cs="Arial"/>
          <w:sz w:val="22"/>
          <w:szCs w:val="22"/>
        </w:rPr>
        <w:t>nych w ramach wynagrodzenia personelu określa</w:t>
      </w:r>
      <w:r>
        <w:rPr>
          <w:rFonts w:ascii="Calibri" w:hAnsi="Calibri" w:cs="Arial"/>
          <w:sz w:val="22"/>
          <w:szCs w:val="22"/>
        </w:rPr>
        <w:t>ją</w:t>
      </w:r>
      <w:r w:rsidRPr="008B75DC">
        <w:rPr>
          <w:rFonts w:ascii="Calibri" w:hAnsi="Calibri" w:cs="Arial"/>
          <w:sz w:val="22"/>
          <w:szCs w:val="22"/>
        </w:rPr>
        <w:t xml:space="preserve"> </w:t>
      </w:r>
      <w:r w:rsidRPr="008B75DC">
        <w:rPr>
          <w:rFonts w:ascii="Calibri" w:hAnsi="Calibri" w:cs="Arial"/>
          <w:i/>
          <w:sz w:val="22"/>
          <w:szCs w:val="22"/>
        </w:rPr>
        <w:t>Wytyczn</w:t>
      </w:r>
      <w:r>
        <w:rPr>
          <w:rFonts w:ascii="Calibri" w:hAnsi="Calibri" w:cs="Arial"/>
          <w:i/>
          <w:sz w:val="22"/>
          <w:szCs w:val="22"/>
        </w:rPr>
        <w:t>e</w:t>
      </w:r>
      <w:r w:rsidRPr="008B75DC">
        <w:rPr>
          <w:rFonts w:ascii="Calibri" w:hAnsi="Calibri" w:cs="Arial"/>
          <w:i/>
          <w:sz w:val="22"/>
          <w:szCs w:val="22"/>
        </w:rPr>
        <w:t xml:space="preserve"> programow</w:t>
      </w:r>
      <w:r>
        <w:rPr>
          <w:rFonts w:ascii="Calibri" w:hAnsi="Calibri" w:cs="Arial"/>
          <w:i/>
          <w:sz w:val="22"/>
          <w:szCs w:val="22"/>
        </w:rPr>
        <w:t>e</w:t>
      </w:r>
      <w:r w:rsidRPr="008B75DC">
        <w:rPr>
          <w:rFonts w:ascii="Calibri" w:hAnsi="Calibri" w:cs="Arial"/>
          <w:i/>
          <w:sz w:val="22"/>
          <w:szCs w:val="22"/>
        </w:rPr>
        <w:t xml:space="preserve">. </w:t>
      </w:r>
    </w:p>
    <w:p w:rsidR="00AE2661" w:rsidRPr="008B75DC" w:rsidRDefault="00AE2661" w:rsidP="007C0890">
      <w:pPr>
        <w:numPr>
          <w:ilvl w:val="0"/>
          <w:numId w:val="89"/>
        </w:numPr>
        <w:autoSpaceDE w:val="0"/>
        <w:autoSpaceDN w:val="0"/>
        <w:adjustRightInd w:val="0"/>
        <w:spacing w:line="276" w:lineRule="auto"/>
        <w:ind w:left="284" w:hanging="284"/>
        <w:jc w:val="both"/>
        <w:rPr>
          <w:rFonts w:ascii="Calibri" w:hAnsi="Calibri" w:cs="Arial"/>
          <w:sz w:val="22"/>
          <w:szCs w:val="22"/>
        </w:rPr>
      </w:pPr>
      <w:r w:rsidRPr="008B75DC">
        <w:rPr>
          <w:rFonts w:ascii="Calibri" w:hAnsi="Calibri" w:cs="Arial"/>
          <w:sz w:val="22"/>
          <w:szCs w:val="22"/>
        </w:rPr>
        <w:t>Nie jest dopuszczalne angażowanie jako personelu projektu pracowników partnerów przez beneficjenta i odwrotnie.</w:t>
      </w:r>
    </w:p>
    <w:p w:rsidR="00AE2661" w:rsidRPr="008B75DC" w:rsidRDefault="00AE2661" w:rsidP="007C0890">
      <w:pPr>
        <w:pStyle w:val="Akapitzlist1"/>
        <w:numPr>
          <w:ilvl w:val="0"/>
          <w:numId w:val="89"/>
        </w:numPr>
        <w:autoSpaceDE w:val="0"/>
        <w:autoSpaceDN w:val="0"/>
        <w:adjustRightInd w:val="0"/>
        <w:spacing w:line="276" w:lineRule="auto"/>
        <w:ind w:left="284" w:hanging="284"/>
        <w:contextualSpacing w:val="0"/>
        <w:jc w:val="both"/>
        <w:rPr>
          <w:rFonts w:ascii="Calibri" w:hAnsi="Calibri" w:cs="Arial"/>
          <w:sz w:val="22"/>
          <w:szCs w:val="22"/>
        </w:rPr>
      </w:pPr>
      <w:r w:rsidRPr="008B75DC">
        <w:rPr>
          <w:rFonts w:ascii="Calibri" w:hAnsi="Calibri" w:cs="Arial"/>
          <w:sz w:val="22"/>
          <w:szCs w:val="22"/>
        </w:rPr>
        <w:t>Wnioskodawca wykazuje we wniosku o dofinansowanie swój potencjał kadrowy, o ile go posiada, przy czym jako potencjał kadrowy rozumie się powiązane z beneficjentem osoby, które zostaną zaangażowane w realizację projektu, w szczególności osoby zatrudnione na podstawie stosunku pracy, które beneficjent oddeleguje do realizacji projektu</w:t>
      </w:r>
      <w:r w:rsidRPr="008B75DC">
        <w:rPr>
          <w:rStyle w:val="Odwoanieprzypisudolnego"/>
          <w:rFonts w:ascii="Calibri" w:hAnsi="Calibri"/>
          <w:sz w:val="22"/>
          <w:szCs w:val="22"/>
        </w:rPr>
        <w:footnoteReference w:id="21"/>
      </w:r>
      <w:r w:rsidRPr="008B75DC">
        <w:rPr>
          <w:rFonts w:ascii="Calibri" w:hAnsi="Calibri" w:cs="Arial"/>
          <w:sz w:val="22"/>
          <w:szCs w:val="22"/>
        </w:rPr>
        <w:t>.</w:t>
      </w:r>
    </w:p>
    <w:p w:rsidR="00AE2661" w:rsidRPr="008B75DC" w:rsidRDefault="00AE2661" w:rsidP="007C0890">
      <w:pPr>
        <w:pStyle w:val="Akapitzlist1"/>
        <w:numPr>
          <w:ilvl w:val="0"/>
          <w:numId w:val="89"/>
        </w:numPr>
        <w:autoSpaceDE w:val="0"/>
        <w:autoSpaceDN w:val="0"/>
        <w:adjustRightInd w:val="0"/>
        <w:spacing w:line="276" w:lineRule="auto"/>
        <w:ind w:left="284" w:hanging="284"/>
        <w:contextualSpacing w:val="0"/>
        <w:jc w:val="both"/>
        <w:rPr>
          <w:rFonts w:ascii="Calibri" w:hAnsi="Calibri" w:cs="Arial"/>
          <w:sz w:val="22"/>
          <w:szCs w:val="22"/>
        </w:rPr>
      </w:pPr>
      <w:r w:rsidRPr="008B75DC">
        <w:rPr>
          <w:rFonts w:ascii="Calibri" w:hAnsi="Calibri" w:cs="Arial"/>
          <w:sz w:val="22"/>
          <w:szCs w:val="22"/>
        </w:rPr>
        <w:t xml:space="preserve">We wniosku o dofinansowanie </w:t>
      </w:r>
      <w:r>
        <w:rPr>
          <w:rFonts w:ascii="Calibri" w:hAnsi="Calibri" w:cs="Arial"/>
          <w:sz w:val="22"/>
          <w:szCs w:val="22"/>
        </w:rPr>
        <w:t>wnioskodawca</w:t>
      </w:r>
      <w:r w:rsidRPr="008B75DC">
        <w:rPr>
          <w:rFonts w:ascii="Calibri" w:hAnsi="Calibri" w:cs="Arial"/>
          <w:sz w:val="22"/>
          <w:szCs w:val="22"/>
        </w:rPr>
        <w:t xml:space="preserve"> wskazuje formę zaangażowania i szacunkowy wymiar czasu pracy personelu projektu niezbędnego do realizacji zadań merytorycznych (etat/liczba godzin</w:t>
      </w:r>
      <w:r w:rsidRPr="008B75DC">
        <w:rPr>
          <w:rStyle w:val="Odwoanieprzypisudolnego"/>
          <w:rFonts w:ascii="Calibri" w:hAnsi="Calibri"/>
          <w:sz w:val="22"/>
          <w:szCs w:val="22"/>
        </w:rPr>
        <w:footnoteReference w:id="22"/>
      </w:r>
      <w:r w:rsidRPr="008B75DC">
        <w:rPr>
          <w:rFonts w:ascii="Calibri" w:hAnsi="Calibri" w:cs="Arial"/>
          <w:sz w:val="22"/>
          <w:szCs w:val="22"/>
        </w:rPr>
        <w:t>), co stanowi podstawę do oceny kwalifikowalności wydatków personelu projektu na etapie wyboru projektu oraz w trakcie jego realizacji.</w:t>
      </w:r>
    </w:p>
    <w:p w:rsidR="00AE2661" w:rsidRDefault="00AE2661" w:rsidP="007C0890">
      <w:pPr>
        <w:pStyle w:val="Akapitzlist1"/>
        <w:numPr>
          <w:ilvl w:val="0"/>
          <w:numId w:val="89"/>
        </w:numPr>
        <w:autoSpaceDE w:val="0"/>
        <w:autoSpaceDN w:val="0"/>
        <w:adjustRightInd w:val="0"/>
        <w:spacing w:line="276" w:lineRule="auto"/>
        <w:ind w:left="284" w:hanging="284"/>
        <w:contextualSpacing w:val="0"/>
        <w:jc w:val="both"/>
        <w:rPr>
          <w:rFonts w:ascii="Calibri" w:hAnsi="Calibri" w:cs="Arial"/>
          <w:sz w:val="22"/>
          <w:szCs w:val="22"/>
        </w:rPr>
      </w:pPr>
      <w:r w:rsidRPr="008B75DC">
        <w:rPr>
          <w:rFonts w:ascii="Calibri" w:hAnsi="Calibri" w:cs="Arial"/>
          <w:sz w:val="22"/>
          <w:szCs w:val="22"/>
        </w:rPr>
        <w:lastRenderedPageBreak/>
        <w:t xml:space="preserve">Szczegółowe zasady angażowania personelu do projektu na podstawie stosunku pracy, stosunku cywilnoprawnego oraz osób samozatrudnionych zostały określone w </w:t>
      </w:r>
      <w:r w:rsidRPr="008B75DC">
        <w:rPr>
          <w:rFonts w:ascii="Calibri" w:hAnsi="Calibri" w:cs="Arial"/>
          <w:i/>
          <w:sz w:val="22"/>
          <w:szCs w:val="22"/>
        </w:rPr>
        <w:t>Wytycznych programowych</w:t>
      </w:r>
      <w:r w:rsidRPr="008B75DC">
        <w:rPr>
          <w:rFonts w:ascii="Calibri" w:hAnsi="Calibri" w:cs="Arial"/>
          <w:sz w:val="22"/>
          <w:szCs w:val="22"/>
        </w:rPr>
        <w:t>.</w:t>
      </w:r>
    </w:p>
    <w:p w:rsidR="005D2212" w:rsidRPr="008B75DC" w:rsidRDefault="005D2212" w:rsidP="005D2212">
      <w:pPr>
        <w:pStyle w:val="Akapitzlist1"/>
        <w:autoSpaceDE w:val="0"/>
        <w:autoSpaceDN w:val="0"/>
        <w:adjustRightInd w:val="0"/>
        <w:spacing w:line="276" w:lineRule="auto"/>
        <w:ind w:left="284"/>
        <w:contextualSpacing w:val="0"/>
        <w:jc w:val="both"/>
        <w:rPr>
          <w:rFonts w:ascii="Calibri" w:hAnsi="Calibri" w:cs="Arial"/>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92" w:name="_Toc429053232"/>
      <w:bookmarkStart w:id="93" w:name="_Toc452098044"/>
      <w:r w:rsidRPr="00265227">
        <w:rPr>
          <w:rFonts w:ascii="Calibri" w:hAnsi="Calibri" w:cs="Arial"/>
          <w:b/>
          <w:bCs/>
          <w:iCs/>
          <w:color w:val="000000"/>
          <w:sz w:val="22"/>
          <w:szCs w:val="22"/>
        </w:rPr>
        <w:t>4.4.2. Cross - financing</w:t>
      </w:r>
      <w:bookmarkEnd w:id="92"/>
      <w:bookmarkEnd w:id="93"/>
      <w:r w:rsidRPr="00265227">
        <w:rPr>
          <w:rFonts w:ascii="Calibri" w:hAnsi="Calibri" w:cs="Arial"/>
          <w:b/>
          <w:bCs/>
          <w:iCs/>
          <w:color w:val="000000"/>
          <w:sz w:val="22"/>
          <w:szCs w:val="22"/>
        </w:rPr>
        <w:t xml:space="preserve"> </w:t>
      </w:r>
    </w:p>
    <w:p w:rsidR="00AE2661" w:rsidRDefault="00AE2661" w:rsidP="007C0890">
      <w:pPr>
        <w:pStyle w:val="Akapitzlist1"/>
        <w:numPr>
          <w:ilvl w:val="0"/>
          <w:numId w:val="77"/>
        </w:numPr>
        <w:autoSpaceDE w:val="0"/>
        <w:adjustRightInd w:val="0"/>
        <w:spacing w:line="276" w:lineRule="auto"/>
        <w:ind w:left="284" w:hanging="284"/>
        <w:contextualSpacing w:val="0"/>
        <w:jc w:val="both"/>
        <w:rPr>
          <w:rFonts w:ascii="Calibri" w:hAnsi="Calibri" w:cs="Arial"/>
          <w:sz w:val="22"/>
          <w:szCs w:val="22"/>
        </w:rPr>
      </w:pPr>
      <w:r w:rsidRPr="00C60508">
        <w:rPr>
          <w:rFonts w:ascii="Calibri" w:hAnsi="Calibri" w:cs="Arial"/>
          <w:sz w:val="22"/>
          <w:szCs w:val="22"/>
        </w:rPr>
        <w:t xml:space="preserve">W ramach projektów współfinansowanych z EFS w ramach RPO WL możliwe jest kwalifikowanie wydatków objętych wsparciem w ramach EFRR na zasadzie </w:t>
      </w:r>
      <w:r w:rsidRPr="00C60508">
        <w:rPr>
          <w:rFonts w:ascii="Calibri" w:hAnsi="Calibri" w:cs="Arial"/>
          <w:i/>
          <w:iCs/>
          <w:sz w:val="22"/>
          <w:szCs w:val="22"/>
        </w:rPr>
        <w:t>cross-financingu</w:t>
      </w:r>
      <w:r w:rsidRPr="00C60508">
        <w:rPr>
          <w:rFonts w:ascii="Calibri" w:hAnsi="Calibri" w:cs="Arial"/>
          <w:sz w:val="22"/>
          <w:szCs w:val="22"/>
        </w:rPr>
        <w:t>.</w:t>
      </w:r>
    </w:p>
    <w:p w:rsidR="0078097B" w:rsidRPr="005D2212" w:rsidRDefault="00AE2661" w:rsidP="007C0890">
      <w:pPr>
        <w:pStyle w:val="Akapitzlist1"/>
        <w:numPr>
          <w:ilvl w:val="0"/>
          <w:numId w:val="77"/>
        </w:numPr>
        <w:autoSpaceDE w:val="0"/>
        <w:adjustRightInd w:val="0"/>
        <w:spacing w:line="276" w:lineRule="auto"/>
        <w:ind w:left="284" w:hanging="284"/>
        <w:contextualSpacing w:val="0"/>
        <w:jc w:val="both"/>
        <w:rPr>
          <w:rFonts w:ascii="Calibri" w:hAnsi="Calibri" w:cs="Arial"/>
          <w:sz w:val="22"/>
          <w:szCs w:val="22"/>
        </w:rPr>
      </w:pPr>
      <w:r w:rsidRPr="00C60508">
        <w:rPr>
          <w:rFonts w:ascii="Calibri" w:hAnsi="Calibri" w:cs="Arial"/>
          <w:i/>
          <w:iCs/>
          <w:sz w:val="22"/>
          <w:szCs w:val="22"/>
        </w:rPr>
        <w:t xml:space="preserve">Cross-financing </w:t>
      </w:r>
      <w:r w:rsidRPr="00C60508">
        <w:rPr>
          <w:rFonts w:ascii="Calibri" w:hAnsi="Calibri" w:cs="Arial"/>
          <w:sz w:val="22"/>
          <w:szCs w:val="22"/>
        </w:rPr>
        <w:t>w ramach projektów współfinansowanych z EFS może dotyczyć wyłącznie takich kategorii wydatków, bez których realizacja projektu nie by</w:t>
      </w:r>
      <w:r w:rsidR="007C0890">
        <w:rPr>
          <w:rFonts w:ascii="Calibri" w:hAnsi="Calibri" w:cs="Arial"/>
          <w:sz w:val="22"/>
          <w:szCs w:val="22"/>
        </w:rPr>
        <w:t>łaby możliwa, w szczególności w </w:t>
      </w:r>
      <w:r w:rsidRPr="00C60508">
        <w:rPr>
          <w:rFonts w:ascii="Calibri" w:hAnsi="Calibri" w:cs="Arial"/>
          <w:sz w:val="22"/>
          <w:szCs w:val="22"/>
        </w:rPr>
        <w:t>związku z zapewnieniem realizacji zasady równości szans, a zwłaszcza potrzeb osó</w:t>
      </w:r>
      <w:r w:rsidR="007C0890">
        <w:rPr>
          <w:rFonts w:ascii="Calibri" w:hAnsi="Calibri" w:cs="Arial"/>
          <w:sz w:val="22"/>
          <w:szCs w:val="22"/>
        </w:rPr>
        <w:t>b z </w:t>
      </w:r>
      <w:r w:rsidRPr="00C60508">
        <w:rPr>
          <w:rFonts w:ascii="Calibri" w:hAnsi="Calibri" w:cs="Arial"/>
          <w:sz w:val="22"/>
          <w:szCs w:val="22"/>
        </w:rPr>
        <w:t>niepełnosprawnościami. Zasadniczo powinny być to wydatki związane z zakresem merytorycznym projektu i wprost powiązane z głównymi zadaniami realizowanymi w ramach danego projektu.</w:t>
      </w:r>
    </w:p>
    <w:tbl>
      <w:tblPr>
        <w:tblpPr w:leftFromText="141" w:rightFromText="141" w:vertAnchor="text" w:horzAnchor="margin" w:tblpY="1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0"/>
      </w:tblGrid>
      <w:tr w:rsidR="0078097B" w:rsidRPr="00265227" w:rsidTr="0078097B">
        <w:tc>
          <w:tcPr>
            <w:tcW w:w="9130" w:type="dxa"/>
            <w:shd w:val="clear" w:color="auto" w:fill="F79646"/>
          </w:tcPr>
          <w:p w:rsidR="0078097B" w:rsidRPr="0071664E" w:rsidRDefault="0078097B" w:rsidP="005D2212">
            <w:pPr>
              <w:pStyle w:val="Akapitzlist1"/>
              <w:autoSpaceDE w:val="0"/>
              <w:autoSpaceDN w:val="0"/>
              <w:adjustRightInd w:val="0"/>
              <w:spacing w:line="276" w:lineRule="auto"/>
              <w:ind w:left="284"/>
              <w:contextualSpacing w:val="0"/>
              <w:jc w:val="both"/>
              <w:rPr>
                <w:rFonts w:ascii="Calibri" w:hAnsi="Calibri" w:cs="Arial"/>
                <w:b/>
                <w:szCs w:val="22"/>
              </w:rPr>
            </w:pPr>
            <w:r w:rsidRPr="0071664E">
              <w:rPr>
                <w:rFonts w:ascii="Calibri" w:hAnsi="Calibri" w:cs="Arial"/>
                <w:b/>
                <w:szCs w:val="22"/>
              </w:rPr>
              <w:t>Zgodnie z kryterium formalnym specyficznym nr 5 w ramach konkursu nr RPLU.09.01.00-IP.02-06-001/16 Wydatki objęte zakresem pomocy z Europejskiego Funduszu Rozwoju Regionalnego (cross-financingu) mogą dotyczyć wyłącznie kategorii wydatków związanych z zapewnieniem realizacji zasady równości szans osób z niepełnosprawnościami.</w:t>
            </w:r>
          </w:p>
        </w:tc>
      </w:tr>
    </w:tbl>
    <w:p w:rsidR="0078097B" w:rsidRDefault="0078097B" w:rsidP="005D2212">
      <w:pPr>
        <w:pStyle w:val="Akapitzlist1"/>
        <w:autoSpaceDE w:val="0"/>
        <w:adjustRightInd w:val="0"/>
        <w:spacing w:line="276" w:lineRule="auto"/>
        <w:ind w:left="0"/>
        <w:contextualSpacing w:val="0"/>
        <w:jc w:val="both"/>
        <w:rPr>
          <w:rFonts w:ascii="Calibri" w:hAnsi="Calibri" w:cs="Arial"/>
          <w:sz w:val="22"/>
          <w:szCs w:val="22"/>
        </w:rPr>
      </w:pPr>
    </w:p>
    <w:tbl>
      <w:tblPr>
        <w:tblpPr w:leftFromText="141" w:rightFromText="141" w:vertAnchor="text" w:horzAnchor="margin" w:tblpY="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5"/>
      </w:tblGrid>
      <w:tr w:rsidR="00A46566" w:rsidRPr="00265227" w:rsidTr="00A46566">
        <w:trPr>
          <w:trHeight w:val="413"/>
        </w:trPr>
        <w:tc>
          <w:tcPr>
            <w:tcW w:w="9215" w:type="dxa"/>
            <w:shd w:val="clear" w:color="auto" w:fill="F79646"/>
          </w:tcPr>
          <w:p w:rsidR="00A46566" w:rsidRPr="0071664E" w:rsidRDefault="00A46566" w:rsidP="00A46566">
            <w:pPr>
              <w:pStyle w:val="Akapitzlist1"/>
              <w:numPr>
                <w:ilvl w:val="0"/>
                <w:numId w:val="77"/>
              </w:numPr>
              <w:autoSpaceDE w:val="0"/>
              <w:autoSpaceDN w:val="0"/>
              <w:adjustRightInd w:val="0"/>
              <w:spacing w:line="276" w:lineRule="auto"/>
              <w:ind w:left="284" w:hanging="284"/>
              <w:contextualSpacing w:val="0"/>
              <w:jc w:val="both"/>
              <w:rPr>
                <w:rFonts w:ascii="Calibri" w:hAnsi="Calibri" w:cs="Arial"/>
                <w:b/>
                <w:szCs w:val="22"/>
              </w:rPr>
            </w:pPr>
            <w:r w:rsidRPr="0071664E">
              <w:rPr>
                <w:rFonts w:ascii="Calibri" w:hAnsi="Calibri" w:cs="Arial"/>
                <w:b/>
                <w:sz w:val="22"/>
                <w:szCs w:val="22"/>
              </w:rPr>
              <w:t xml:space="preserve">Zgodnie z SZOOP w ramach Działania </w:t>
            </w:r>
            <w:r>
              <w:rPr>
                <w:rFonts w:ascii="Calibri" w:hAnsi="Calibri" w:cs="Arial"/>
                <w:b/>
                <w:sz w:val="22"/>
                <w:szCs w:val="22"/>
              </w:rPr>
              <w:t>9</w:t>
            </w:r>
            <w:r w:rsidRPr="0071664E">
              <w:rPr>
                <w:rFonts w:ascii="Calibri" w:hAnsi="Calibri" w:cs="Arial"/>
                <w:b/>
                <w:sz w:val="22"/>
                <w:szCs w:val="22"/>
              </w:rPr>
              <w:t xml:space="preserve">.1 limit </w:t>
            </w:r>
            <w:r w:rsidRPr="0071664E">
              <w:rPr>
                <w:rFonts w:ascii="Calibri" w:hAnsi="Calibri" w:cs="Arial"/>
                <w:b/>
                <w:i/>
                <w:sz w:val="22"/>
                <w:szCs w:val="22"/>
              </w:rPr>
              <w:t>cross-financingu</w:t>
            </w:r>
            <w:r w:rsidRPr="0071664E">
              <w:rPr>
                <w:rFonts w:ascii="Calibri" w:hAnsi="Calibri" w:cs="Arial"/>
                <w:b/>
                <w:sz w:val="22"/>
                <w:szCs w:val="22"/>
              </w:rPr>
              <w:t xml:space="preserve"> wynosi 10% współfinansowania unijnego.</w:t>
            </w:r>
          </w:p>
        </w:tc>
      </w:tr>
    </w:tbl>
    <w:p w:rsidR="005D2212" w:rsidRDefault="005D2212" w:rsidP="005D2212">
      <w:pPr>
        <w:pStyle w:val="Akapitzlist1"/>
        <w:autoSpaceDE w:val="0"/>
        <w:adjustRightInd w:val="0"/>
        <w:spacing w:line="276" w:lineRule="auto"/>
        <w:ind w:left="0"/>
        <w:contextualSpacing w:val="0"/>
        <w:jc w:val="both"/>
        <w:rPr>
          <w:rFonts w:ascii="Calibri" w:hAnsi="Calibri" w:cs="Arial"/>
          <w:sz w:val="22"/>
          <w:szCs w:val="22"/>
        </w:rPr>
      </w:pPr>
    </w:p>
    <w:p w:rsidR="00406A7E" w:rsidRDefault="00406A7E" w:rsidP="005D2212">
      <w:pPr>
        <w:pStyle w:val="Akapitzlist1"/>
        <w:autoSpaceDE w:val="0"/>
        <w:adjustRightInd w:val="0"/>
        <w:spacing w:line="276" w:lineRule="auto"/>
        <w:ind w:left="0"/>
        <w:contextualSpacing w:val="0"/>
        <w:jc w:val="both"/>
        <w:rPr>
          <w:rFonts w:ascii="Calibri" w:hAnsi="Calibri" w:cs="Arial"/>
          <w:sz w:val="22"/>
          <w:szCs w:val="22"/>
        </w:rPr>
      </w:pPr>
    </w:p>
    <w:p w:rsidR="000430CA" w:rsidRDefault="000430CA" w:rsidP="005D2212">
      <w:pPr>
        <w:pStyle w:val="Akapitzlist1"/>
        <w:autoSpaceDE w:val="0"/>
        <w:adjustRightInd w:val="0"/>
        <w:spacing w:line="276" w:lineRule="auto"/>
        <w:ind w:left="0"/>
        <w:contextualSpacing w:val="0"/>
        <w:jc w:val="both"/>
        <w:rPr>
          <w:rFonts w:ascii="Calibri" w:hAnsi="Calibri" w:cs="Arial"/>
          <w:sz w:val="22"/>
          <w:szCs w:val="22"/>
        </w:rPr>
      </w:pPr>
    </w:p>
    <w:p w:rsidR="000430CA" w:rsidRDefault="000430CA" w:rsidP="005D2212">
      <w:pPr>
        <w:pStyle w:val="Akapitzlist1"/>
        <w:autoSpaceDE w:val="0"/>
        <w:adjustRightInd w:val="0"/>
        <w:spacing w:line="276" w:lineRule="auto"/>
        <w:ind w:left="0"/>
        <w:contextualSpacing w:val="0"/>
        <w:jc w:val="both"/>
        <w:rPr>
          <w:rFonts w:ascii="Calibri" w:hAnsi="Calibri" w:cs="Arial"/>
          <w:sz w:val="22"/>
          <w:szCs w:val="22"/>
        </w:rPr>
      </w:pPr>
    </w:p>
    <w:p w:rsidR="0078097B" w:rsidRDefault="0078097B" w:rsidP="005D2212">
      <w:pPr>
        <w:pStyle w:val="Akapitzlist1"/>
        <w:autoSpaceDE w:val="0"/>
        <w:adjustRightInd w:val="0"/>
        <w:spacing w:line="276" w:lineRule="auto"/>
        <w:ind w:left="0"/>
        <w:contextualSpacing w:val="0"/>
        <w:jc w:val="both"/>
        <w:rPr>
          <w:rFonts w:ascii="Calibri" w:hAnsi="Calibri" w:cs="Arial"/>
          <w:sz w:val="22"/>
          <w:szCs w:val="22"/>
        </w:rPr>
      </w:pPr>
      <w:r w:rsidRPr="0078097B">
        <w:rPr>
          <w:rFonts w:ascii="Calibri" w:hAnsi="Calibri" w:cs="Arial"/>
          <w:sz w:val="22"/>
          <w:szCs w:val="22"/>
        </w:rPr>
        <w:t>Limit wydatków w ramach cross-financingu na poziomie projektu jest określony w stosunku do wartości współfinansowania unijnego, a nie całkowitej wartości projektu.</w:t>
      </w:r>
    </w:p>
    <w:p w:rsidR="0078097B" w:rsidRPr="005D2212" w:rsidRDefault="0078097B" w:rsidP="007C0890">
      <w:pPr>
        <w:pStyle w:val="Akapitzlist1"/>
        <w:numPr>
          <w:ilvl w:val="0"/>
          <w:numId w:val="77"/>
        </w:numPr>
        <w:autoSpaceDE w:val="0"/>
        <w:adjustRightInd w:val="0"/>
        <w:spacing w:line="276" w:lineRule="auto"/>
        <w:ind w:left="284" w:hanging="284"/>
        <w:contextualSpacing w:val="0"/>
        <w:jc w:val="both"/>
        <w:rPr>
          <w:rFonts w:ascii="Calibri" w:hAnsi="Calibri" w:cs="Arial"/>
          <w:sz w:val="22"/>
          <w:szCs w:val="22"/>
        </w:rPr>
      </w:pPr>
      <w:r w:rsidRPr="0078097B">
        <w:rPr>
          <w:rFonts w:ascii="Calibri" w:hAnsi="Calibri" w:cs="Arial"/>
          <w:sz w:val="22"/>
          <w:szCs w:val="22"/>
        </w:rPr>
        <w:t>W przypadku projektów objętych pomocą publiczną wartość procentową wydatków w ramach cross-finacingu należy wyliczać w stosunku do poziomu współfinansowania unijnego wynikającego z programu pomocowego pomocy publicznej.</w:t>
      </w:r>
    </w:p>
    <w:p w:rsidR="00AE2661" w:rsidRPr="00C60508" w:rsidDel="004B2B40" w:rsidRDefault="00AE2661" w:rsidP="007C0890">
      <w:pPr>
        <w:pStyle w:val="Akapitzlist1"/>
        <w:numPr>
          <w:ilvl w:val="0"/>
          <w:numId w:val="77"/>
        </w:numPr>
        <w:autoSpaceDE w:val="0"/>
        <w:adjustRightInd w:val="0"/>
        <w:spacing w:line="276" w:lineRule="auto"/>
        <w:ind w:left="284" w:hanging="284"/>
        <w:contextualSpacing w:val="0"/>
        <w:jc w:val="both"/>
        <w:rPr>
          <w:rFonts w:ascii="Calibri" w:hAnsi="Calibri" w:cs="Arial"/>
          <w:b/>
          <w:sz w:val="22"/>
          <w:szCs w:val="22"/>
        </w:rPr>
      </w:pPr>
      <w:r w:rsidRPr="00C60508">
        <w:rPr>
          <w:rFonts w:ascii="Calibri" w:hAnsi="Calibri" w:cs="Arial"/>
          <w:b/>
          <w:sz w:val="22"/>
          <w:szCs w:val="22"/>
        </w:rPr>
        <w:t xml:space="preserve">Katalog wydatków, które uznaje się za cross-financing został określony w </w:t>
      </w:r>
      <w:r w:rsidRPr="00C60508">
        <w:rPr>
          <w:rFonts w:ascii="Calibri" w:hAnsi="Calibri" w:cs="Arial"/>
          <w:b/>
          <w:i/>
          <w:sz w:val="22"/>
          <w:szCs w:val="22"/>
        </w:rPr>
        <w:t>Wytycznych programowych</w:t>
      </w:r>
      <w:r w:rsidRPr="00C60508">
        <w:rPr>
          <w:rFonts w:ascii="Calibri" w:hAnsi="Calibri" w:cs="Arial"/>
          <w:b/>
          <w:sz w:val="22"/>
          <w:szCs w:val="22"/>
        </w:rPr>
        <w:t>.</w:t>
      </w:r>
    </w:p>
    <w:p w:rsidR="00AE2661" w:rsidRPr="00C60508" w:rsidRDefault="00AE2661" w:rsidP="007C0890">
      <w:pPr>
        <w:pStyle w:val="Akapitzlist1"/>
        <w:numPr>
          <w:ilvl w:val="0"/>
          <w:numId w:val="77"/>
        </w:numPr>
        <w:autoSpaceDE w:val="0"/>
        <w:adjustRightInd w:val="0"/>
        <w:spacing w:line="276" w:lineRule="auto"/>
        <w:ind w:left="284" w:hanging="284"/>
        <w:contextualSpacing w:val="0"/>
        <w:jc w:val="both"/>
        <w:rPr>
          <w:rFonts w:ascii="Calibri" w:hAnsi="Calibri" w:cs="Arial"/>
          <w:sz w:val="22"/>
          <w:szCs w:val="22"/>
        </w:rPr>
      </w:pPr>
      <w:r w:rsidRPr="00C60508">
        <w:rPr>
          <w:rFonts w:ascii="Calibri" w:hAnsi="Calibri" w:cs="Arial"/>
          <w:sz w:val="22"/>
          <w:szCs w:val="22"/>
        </w:rPr>
        <w:t xml:space="preserve">Koszty cross-financingu w ramach projektu należy oszacować i wskazać je w budżecie projektu we wniosku o dofinansowanie w ramach zadań realizowanych w projekcie (w ramach kosztów bezpośrednich). Koszty te podlegają weryfikacji przez </w:t>
      </w:r>
      <w:r>
        <w:rPr>
          <w:rFonts w:ascii="Calibri" w:hAnsi="Calibri" w:cs="Arial"/>
          <w:sz w:val="22"/>
          <w:szCs w:val="22"/>
        </w:rPr>
        <w:t>IP</w:t>
      </w:r>
      <w:r w:rsidR="007C0890">
        <w:rPr>
          <w:rFonts w:ascii="Calibri" w:hAnsi="Calibri" w:cs="Arial"/>
          <w:sz w:val="22"/>
          <w:szCs w:val="22"/>
        </w:rPr>
        <w:t>. Każdorazowo we wniosku o </w:t>
      </w:r>
      <w:r w:rsidRPr="00C60508">
        <w:rPr>
          <w:rFonts w:ascii="Calibri" w:hAnsi="Calibri" w:cs="Arial"/>
          <w:sz w:val="22"/>
          <w:szCs w:val="22"/>
        </w:rPr>
        <w:t xml:space="preserve">dofinansowanie należy: </w:t>
      </w:r>
    </w:p>
    <w:p w:rsidR="00AE2661" w:rsidRPr="00C60508" w:rsidRDefault="00AE2661" w:rsidP="007C0890">
      <w:pPr>
        <w:pStyle w:val="Akapitzlist1"/>
        <w:numPr>
          <w:ilvl w:val="0"/>
          <w:numId w:val="78"/>
        </w:numPr>
        <w:suppressAutoHyphens/>
        <w:autoSpaceDE w:val="0"/>
        <w:autoSpaceDN w:val="0"/>
        <w:adjustRightInd w:val="0"/>
        <w:spacing w:line="276" w:lineRule="auto"/>
        <w:ind w:left="851" w:hanging="284"/>
        <w:contextualSpacing w:val="0"/>
        <w:jc w:val="both"/>
        <w:rPr>
          <w:rFonts w:ascii="Calibri" w:hAnsi="Calibri" w:cs="Arial"/>
          <w:sz w:val="22"/>
          <w:szCs w:val="22"/>
        </w:rPr>
      </w:pPr>
      <w:r w:rsidRPr="00C60508">
        <w:rPr>
          <w:rFonts w:ascii="Calibri" w:hAnsi="Calibri" w:cs="Arial"/>
          <w:sz w:val="22"/>
          <w:szCs w:val="22"/>
        </w:rPr>
        <w:t>uzasadnić konieczność poniesienia wydatku w ramach cross-financingu dla realizacji konkretnych zadań w ramach projektu</w:t>
      </w:r>
      <w:r>
        <w:rPr>
          <w:rFonts w:ascii="Calibri" w:hAnsi="Calibri" w:cs="Arial"/>
          <w:sz w:val="22"/>
          <w:szCs w:val="22"/>
        </w:rPr>
        <w:t>;</w:t>
      </w:r>
      <w:r w:rsidRPr="00C60508">
        <w:rPr>
          <w:rFonts w:ascii="Calibri" w:hAnsi="Calibri" w:cs="Arial"/>
          <w:sz w:val="22"/>
          <w:szCs w:val="22"/>
        </w:rPr>
        <w:t xml:space="preserve"> </w:t>
      </w:r>
    </w:p>
    <w:p w:rsidR="00AE2661" w:rsidRPr="00C60508" w:rsidRDefault="00AE2661" w:rsidP="007C0890">
      <w:pPr>
        <w:pStyle w:val="Akapitzlist1"/>
        <w:numPr>
          <w:ilvl w:val="0"/>
          <w:numId w:val="78"/>
        </w:numPr>
        <w:suppressAutoHyphens/>
        <w:autoSpaceDE w:val="0"/>
        <w:autoSpaceDN w:val="0"/>
        <w:adjustRightInd w:val="0"/>
        <w:spacing w:line="276" w:lineRule="auto"/>
        <w:ind w:left="851" w:hanging="284"/>
        <w:contextualSpacing w:val="0"/>
        <w:jc w:val="both"/>
        <w:rPr>
          <w:rFonts w:ascii="Calibri" w:hAnsi="Calibri" w:cs="Arial"/>
          <w:sz w:val="22"/>
          <w:szCs w:val="22"/>
        </w:rPr>
      </w:pPr>
      <w:r w:rsidRPr="00C60508">
        <w:rPr>
          <w:rFonts w:ascii="Calibri" w:hAnsi="Calibri" w:cs="Arial"/>
          <w:sz w:val="22"/>
          <w:szCs w:val="22"/>
        </w:rPr>
        <w:t xml:space="preserve">uzasadnić konieczność poniesienia wydatku w kontekście wcześniejszych zakupów dokonanych przez </w:t>
      </w:r>
      <w:r w:rsidR="004A0F43">
        <w:rPr>
          <w:rFonts w:ascii="Calibri" w:hAnsi="Calibri" w:cs="Arial"/>
          <w:sz w:val="22"/>
          <w:szCs w:val="22"/>
        </w:rPr>
        <w:t>wnioskodawcę</w:t>
      </w:r>
      <w:r w:rsidR="004A0F43" w:rsidRPr="00C60508">
        <w:rPr>
          <w:rFonts w:ascii="Calibri" w:hAnsi="Calibri" w:cs="Arial"/>
          <w:sz w:val="22"/>
          <w:szCs w:val="22"/>
        </w:rPr>
        <w:t xml:space="preserve"> </w:t>
      </w:r>
      <w:r w:rsidRPr="00C60508">
        <w:rPr>
          <w:rFonts w:ascii="Calibri" w:hAnsi="Calibri" w:cs="Arial"/>
          <w:sz w:val="22"/>
          <w:szCs w:val="22"/>
        </w:rPr>
        <w:t>oraz w odniesieniu do jego zasobów w zakresie nieruchomości</w:t>
      </w:r>
      <w:r w:rsidR="004A0F43">
        <w:rPr>
          <w:rFonts w:ascii="Calibri" w:hAnsi="Calibri" w:cs="Arial"/>
          <w:sz w:val="22"/>
          <w:szCs w:val="22"/>
        </w:rPr>
        <w:t xml:space="preserve"> </w:t>
      </w:r>
      <w:r w:rsidRPr="00C60508">
        <w:rPr>
          <w:rFonts w:ascii="Calibri" w:hAnsi="Calibri" w:cs="Arial"/>
          <w:sz w:val="22"/>
          <w:szCs w:val="22"/>
        </w:rPr>
        <w:t>i infrastruktury w momencie przystąpienia do realizacji projektu</w:t>
      </w:r>
      <w:r>
        <w:rPr>
          <w:rFonts w:ascii="Calibri" w:hAnsi="Calibri" w:cs="Arial"/>
          <w:sz w:val="22"/>
          <w:szCs w:val="22"/>
        </w:rPr>
        <w:t>;</w:t>
      </w:r>
    </w:p>
    <w:p w:rsidR="00AE2661" w:rsidRPr="00C60508" w:rsidRDefault="00AE2661" w:rsidP="007C0890">
      <w:pPr>
        <w:pStyle w:val="Akapitzlist1"/>
        <w:numPr>
          <w:ilvl w:val="0"/>
          <w:numId w:val="78"/>
        </w:numPr>
        <w:suppressAutoHyphens/>
        <w:autoSpaceDE w:val="0"/>
        <w:autoSpaceDN w:val="0"/>
        <w:adjustRightInd w:val="0"/>
        <w:spacing w:line="276" w:lineRule="auto"/>
        <w:ind w:left="851" w:hanging="284"/>
        <w:contextualSpacing w:val="0"/>
        <w:jc w:val="both"/>
        <w:rPr>
          <w:rFonts w:ascii="Calibri" w:hAnsi="Calibri" w:cs="Arial"/>
          <w:sz w:val="22"/>
          <w:szCs w:val="22"/>
        </w:rPr>
      </w:pPr>
      <w:r w:rsidRPr="00C60508">
        <w:rPr>
          <w:rFonts w:ascii="Calibri" w:hAnsi="Calibri" w:cs="Arial"/>
          <w:sz w:val="22"/>
          <w:szCs w:val="22"/>
        </w:rPr>
        <w:lastRenderedPageBreak/>
        <w:t>wskazać co stanie się z zakupami w ramach cross-financingu po zakończeniu realizacji projektu.</w:t>
      </w:r>
    </w:p>
    <w:p w:rsidR="00AE2661" w:rsidRPr="00C60508" w:rsidRDefault="00AE2661" w:rsidP="007C0890">
      <w:pPr>
        <w:pStyle w:val="Akapitzlist1"/>
        <w:numPr>
          <w:ilvl w:val="0"/>
          <w:numId w:val="77"/>
        </w:numPr>
        <w:autoSpaceDE w:val="0"/>
        <w:adjustRightInd w:val="0"/>
        <w:spacing w:line="276" w:lineRule="auto"/>
        <w:ind w:left="284" w:hanging="284"/>
        <w:contextualSpacing w:val="0"/>
        <w:jc w:val="both"/>
        <w:rPr>
          <w:rFonts w:ascii="Calibri" w:hAnsi="Calibri" w:cs="Arial"/>
          <w:sz w:val="22"/>
          <w:szCs w:val="22"/>
        </w:rPr>
      </w:pPr>
      <w:r w:rsidRPr="00C60508">
        <w:rPr>
          <w:rFonts w:ascii="Calibri" w:hAnsi="Calibri" w:cs="Arial"/>
          <w:sz w:val="22"/>
          <w:szCs w:val="22"/>
        </w:rPr>
        <w:t xml:space="preserve">Co do zasady, beneficjent jest uprawniony do ponoszenia wydatków w ramach </w:t>
      </w:r>
      <w:r w:rsidRPr="00C60508">
        <w:rPr>
          <w:rFonts w:ascii="Calibri" w:hAnsi="Calibri" w:cs="Arial"/>
          <w:i/>
          <w:sz w:val="22"/>
          <w:szCs w:val="22"/>
        </w:rPr>
        <w:t xml:space="preserve">cross-financingu </w:t>
      </w:r>
      <w:r w:rsidRPr="00C60508">
        <w:rPr>
          <w:rFonts w:ascii="Calibri" w:hAnsi="Calibri" w:cs="Arial"/>
          <w:sz w:val="22"/>
          <w:szCs w:val="22"/>
        </w:rPr>
        <w:t>do wysokości wynikającej z zatwierdzonego wniosku o dofinansowanie projektu. W związku z powyższym,</w:t>
      </w:r>
      <w:r w:rsidRPr="00C60508">
        <w:rPr>
          <w:rFonts w:ascii="Calibri" w:hAnsi="Calibri" w:cs="Arial"/>
          <w:b/>
          <w:sz w:val="22"/>
          <w:szCs w:val="22"/>
        </w:rPr>
        <w:t xml:space="preserve"> </w:t>
      </w:r>
      <w:r w:rsidRPr="00C60508">
        <w:rPr>
          <w:rFonts w:ascii="Calibri" w:hAnsi="Calibri" w:cs="Arial"/>
          <w:sz w:val="22"/>
          <w:szCs w:val="22"/>
        </w:rPr>
        <w:t xml:space="preserve">wydatki ponoszone w ramach </w:t>
      </w:r>
      <w:r w:rsidRPr="00C60508">
        <w:rPr>
          <w:rFonts w:ascii="Calibri" w:hAnsi="Calibri" w:cs="Arial"/>
          <w:i/>
          <w:sz w:val="22"/>
          <w:szCs w:val="22"/>
        </w:rPr>
        <w:t>cross-financingu</w:t>
      </w:r>
      <w:r w:rsidRPr="00C60508">
        <w:rPr>
          <w:rFonts w:ascii="Calibri" w:hAnsi="Calibri" w:cs="Arial"/>
          <w:sz w:val="22"/>
          <w:szCs w:val="22"/>
        </w:rPr>
        <w:t xml:space="preserve"> wykazane powyżej dopuszczalnej łącznej kwoty określonej w zatwierdzonym wniosku o dofinansowanie projektu są niekwalifikowalne. </w:t>
      </w:r>
      <w:r w:rsidRPr="00C60508">
        <w:rPr>
          <w:rFonts w:ascii="Calibri" w:hAnsi="Calibri" w:cs="Arial"/>
          <w:b/>
          <w:sz w:val="22"/>
          <w:szCs w:val="22"/>
        </w:rPr>
        <w:t xml:space="preserve">Należy zaznaczyć, że obowiązuje wartość wydatków w ramach </w:t>
      </w:r>
      <w:r w:rsidRPr="00C60508">
        <w:rPr>
          <w:rFonts w:ascii="Calibri" w:hAnsi="Calibri" w:cs="Arial"/>
          <w:b/>
          <w:i/>
          <w:sz w:val="22"/>
          <w:szCs w:val="22"/>
        </w:rPr>
        <w:t>cross-financingu</w:t>
      </w:r>
      <w:r w:rsidRPr="00C60508">
        <w:rPr>
          <w:rFonts w:ascii="Calibri" w:hAnsi="Calibri" w:cs="Arial"/>
          <w:b/>
          <w:sz w:val="22"/>
          <w:szCs w:val="22"/>
        </w:rPr>
        <w:t>, a nie limit procentowy.</w:t>
      </w:r>
      <w:r w:rsidRPr="00C60508">
        <w:rPr>
          <w:rFonts w:ascii="Calibri" w:hAnsi="Calibri" w:cs="Arial"/>
          <w:sz w:val="22"/>
          <w:szCs w:val="22"/>
        </w:rPr>
        <w:t xml:space="preserve"> </w:t>
      </w:r>
    </w:p>
    <w:p w:rsidR="00AE2661" w:rsidRDefault="00AE2661" w:rsidP="007C0890">
      <w:pPr>
        <w:pStyle w:val="Akapitzlist1"/>
        <w:numPr>
          <w:ilvl w:val="0"/>
          <w:numId w:val="77"/>
        </w:numPr>
        <w:autoSpaceDE w:val="0"/>
        <w:adjustRightInd w:val="0"/>
        <w:spacing w:line="276" w:lineRule="auto"/>
        <w:ind w:left="284" w:hanging="284"/>
        <w:contextualSpacing w:val="0"/>
        <w:jc w:val="both"/>
        <w:rPr>
          <w:rFonts w:ascii="Calibri" w:hAnsi="Calibri" w:cs="Arial"/>
          <w:sz w:val="22"/>
          <w:szCs w:val="22"/>
        </w:rPr>
      </w:pPr>
      <w:r w:rsidRPr="00C60508">
        <w:rPr>
          <w:rFonts w:ascii="Calibri" w:hAnsi="Calibri" w:cs="Arial"/>
          <w:sz w:val="22"/>
          <w:szCs w:val="22"/>
        </w:rPr>
        <w:t xml:space="preserve">W przypadku gdy wysokość </w:t>
      </w:r>
      <w:r w:rsidRPr="00C60508">
        <w:rPr>
          <w:rFonts w:ascii="Calibri" w:hAnsi="Calibri" w:cs="Arial"/>
          <w:i/>
          <w:sz w:val="22"/>
          <w:szCs w:val="22"/>
        </w:rPr>
        <w:t xml:space="preserve">cross-financingu </w:t>
      </w:r>
      <w:r w:rsidRPr="00C60508">
        <w:rPr>
          <w:rFonts w:ascii="Calibri" w:hAnsi="Calibri" w:cs="Arial"/>
          <w:sz w:val="22"/>
          <w:szCs w:val="22"/>
        </w:rPr>
        <w:t xml:space="preserve">określona we wniosku o dofinansowanie projektu jest niższa niż dopuszczalny limit </w:t>
      </w:r>
      <w:r w:rsidRPr="00C60508">
        <w:rPr>
          <w:rFonts w:ascii="Calibri" w:hAnsi="Calibri" w:cs="Arial"/>
          <w:i/>
          <w:sz w:val="22"/>
          <w:szCs w:val="22"/>
        </w:rPr>
        <w:t>cross-financingu</w:t>
      </w:r>
      <w:r w:rsidRPr="00C60508">
        <w:rPr>
          <w:rFonts w:ascii="Calibri" w:hAnsi="Calibri" w:cs="Arial"/>
          <w:sz w:val="22"/>
          <w:szCs w:val="22"/>
        </w:rPr>
        <w:t xml:space="preserve"> w ramach danego Działania (określony w SZOOP i w </w:t>
      </w:r>
      <w:r w:rsidRPr="00C60508">
        <w:rPr>
          <w:rFonts w:ascii="Calibri" w:hAnsi="Calibri" w:cs="Arial"/>
          <w:i/>
          <w:sz w:val="22"/>
          <w:szCs w:val="22"/>
        </w:rPr>
        <w:t>Regulaminie</w:t>
      </w:r>
      <w:r w:rsidRPr="00C60508">
        <w:rPr>
          <w:rFonts w:ascii="Calibri" w:hAnsi="Calibri" w:cs="Arial"/>
          <w:sz w:val="22"/>
          <w:szCs w:val="22"/>
        </w:rPr>
        <w:t xml:space="preserve">) beneficjent może w uzasadnionych przypadkach zawnioskować do </w:t>
      </w:r>
      <w:r>
        <w:rPr>
          <w:rFonts w:ascii="Calibri" w:hAnsi="Calibri" w:cs="Arial"/>
          <w:sz w:val="22"/>
          <w:szCs w:val="22"/>
        </w:rPr>
        <w:t>IP</w:t>
      </w:r>
      <w:r w:rsidRPr="00C60508">
        <w:rPr>
          <w:rFonts w:ascii="Calibri" w:hAnsi="Calibri" w:cs="Arial"/>
          <w:sz w:val="22"/>
          <w:szCs w:val="22"/>
        </w:rPr>
        <w:t xml:space="preserve"> o zwiększenie wartości wydatków w ramach cross-financingu.</w:t>
      </w:r>
    </w:p>
    <w:p w:rsidR="00A95A29" w:rsidRPr="00C60508" w:rsidRDefault="00A95A29" w:rsidP="00A95A29">
      <w:pPr>
        <w:pStyle w:val="Akapitzlist1"/>
        <w:autoSpaceDE w:val="0"/>
        <w:adjustRightInd w:val="0"/>
        <w:spacing w:after="120" w:line="276" w:lineRule="auto"/>
        <w:ind w:left="284"/>
        <w:contextualSpacing w:val="0"/>
        <w:jc w:val="both"/>
        <w:rPr>
          <w:rFonts w:ascii="Calibri" w:hAnsi="Calibri" w:cs="Arial"/>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94" w:name="_Toc429053233"/>
      <w:bookmarkStart w:id="95" w:name="_Toc452098045"/>
      <w:r w:rsidRPr="00265227">
        <w:rPr>
          <w:rFonts w:ascii="Calibri" w:hAnsi="Calibri" w:cs="Arial"/>
          <w:b/>
          <w:bCs/>
          <w:iCs/>
          <w:color w:val="000000"/>
          <w:sz w:val="22"/>
          <w:szCs w:val="22"/>
        </w:rPr>
        <w:t>4.4.3. Środki trwałe oraz wartości niematerialne i prawne</w:t>
      </w:r>
      <w:bookmarkEnd w:id="94"/>
      <w:bookmarkEnd w:id="95"/>
    </w:p>
    <w:p w:rsidR="00AE2661" w:rsidRPr="00265227" w:rsidRDefault="00AE2661" w:rsidP="000144C7">
      <w:pPr>
        <w:spacing w:after="120" w:line="276" w:lineRule="auto"/>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AE2661" w:rsidRPr="00265227" w:rsidTr="006B6A8F">
        <w:tc>
          <w:tcPr>
            <w:tcW w:w="9210" w:type="dxa"/>
            <w:shd w:val="clear" w:color="auto" w:fill="F79646"/>
          </w:tcPr>
          <w:p w:rsidR="00AE2661" w:rsidRPr="0071664E" w:rsidRDefault="00AE2661" w:rsidP="007C0890">
            <w:pPr>
              <w:pStyle w:val="Akapitzlist1"/>
              <w:numPr>
                <w:ilvl w:val="0"/>
                <w:numId w:val="69"/>
              </w:numPr>
              <w:autoSpaceDE w:val="0"/>
              <w:autoSpaceDN w:val="0"/>
              <w:adjustRightInd w:val="0"/>
              <w:spacing w:line="276" w:lineRule="auto"/>
              <w:contextualSpacing w:val="0"/>
              <w:jc w:val="both"/>
              <w:rPr>
                <w:szCs w:val="24"/>
              </w:rPr>
            </w:pPr>
            <w:r w:rsidRPr="0071664E">
              <w:rPr>
                <w:rFonts w:ascii="Calibri" w:hAnsi="Calibri" w:cs="Arial"/>
                <w:sz w:val="22"/>
                <w:szCs w:val="22"/>
              </w:rPr>
              <w:t xml:space="preserve">Zgodnie z SZOOP </w:t>
            </w:r>
            <w:r w:rsidRPr="0071664E">
              <w:rPr>
                <w:rFonts w:ascii="Calibri" w:hAnsi="Calibri" w:cs="Arial"/>
                <w:b/>
                <w:sz w:val="22"/>
                <w:szCs w:val="22"/>
              </w:rPr>
              <w:t xml:space="preserve">dla Działania </w:t>
            </w:r>
            <w:r w:rsidR="00A95A29" w:rsidRPr="0071664E">
              <w:rPr>
                <w:rFonts w:ascii="Calibri" w:hAnsi="Calibri" w:cs="Arial"/>
                <w:b/>
                <w:sz w:val="22"/>
                <w:szCs w:val="22"/>
              </w:rPr>
              <w:t>9.1</w:t>
            </w:r>
            <w:r w:rsidRPr="0071664E">
              <w:rPr>
                <w:rFonts w:ascii="Calibri" w:hAnsi="Calibri" w:cs="Arial"/>
                <w:b/>
                <w:sz w:val="22"/>
                <w:szCs w:val="22"/>
              </w:rPr>
              <w:t xml:space="preserve"> </w:t>
            </w:r>
            <w:r w:rsidRPr="0071664E">
              <w:rPr>
                <w:rFonts w:ascii="Calibri" w:hAnsi="Calibri"/>
                <w:sz w:val="22"/>
                <w:szCs w:val="22"/>
              </w:rPr>
              <w:t>wartość wydatków poniesionych na zakup środków trwałych o wartości jednostkowej równej i wyższej niż 350 P</w:t>
            </w:r>
            <w:r w:rsidR="00A95A29" w:rsidRPr="0071664E">
              <w:rPr>
                <w:rFonts w:ascii="Calibri" w:hAnsi="Calibri"/>
                <w:sz w:val="22"/>
                <w:szCs w:val="22"/>
              </w:rPr>
              <w:t>LN netto w ramach kosztów bezpo</w:t>
            </w:r>
            <w:r w:rsidRPr="0071664E">
              <w:rPr>
                <w:rFonts w:ascii="Calibri" w:hAnsi="Calibri"/>
                <w:sz w:val="22"/>
                <w:szCs w:val="22"/>
              </w:rPr>
              <w:t>średnich projektu oraz wydatków w ramach</w:t>
            </w:r>
            <w:r w:rsidR="00B65399" w:rsidRPr="0071664E">
              <w:rPr>
                <w:rFonts w:ascii="Calibri" w:hAnsi="Calibri"/>
                <w:sz w:val="22"/>
                <w:szCs w:val="22"/>
              </w:rPr>
              <w:t xml:space="preserve"> cross-financingu nie może prze</w:t>
            </w:r>
            <w:r w:rsidRPr="0071664E">
              <w:rPr>
                <w:rFonts w:ascii="Calibri" w:hAnsi="Calibri"/>
                <w:sz w:val="22"/>
                <w:szCs w:val="22"/>
              </w:rPr>
              <w:t>kroczyć 10% wydatków projektu.</w:t>
            </w:r>
          </w:p>
        </w:tc>
      </w:tr>
    </w:tbl>
    <w:p w:rsidR="00AE2661" w:rsidRPr="00265227" w:rsidRDefault="00AE2661" w:rsidP="007C0890">
      <w:pPr>
        <w:pStyle w:val="Akapitzlist1"/>
        <w:numPr>
          <w:ilvl w:val="0"/>
          <w:numId w:val="69"/>
        </w:numPr>
        <w:autoSpaceDE w:val="0"/>
        <w:autoSpaceDN w:val="0"/>
        <w:adjustRightInd w:val="0"/>
        <w:spacing w:line="276" w:lineRule="auto"/>
        <w:contextualSpacing w:val="0"/>
        <w:jc w:val="both"/>
        <w:rPr>
          <w:rFonts w:ascii="Calibri" w:hAnsi="Calibri" w:cs="Arial"/>
          <w:color w:val="000000"/>
          <w:sz w:val="22"/>
          <w:szCs w:val="22"/>
        </w:rPr>
      </w:pPr>
      <w:r w:rsidRPr="00265227">
        <w:rPr>
          <w:rFonts w:ascii="Calibri" w:hAnsi="Calibri" w:cs="Arial"/>
          <w:bCs/>
          <w:iCs/>
          <w:sz w:val="22"/>
          <w:szCs w:val="22"/>
        </w:rPr>
        <w:t>Za środki trwałe uznaje się rzeczowe aktywa trwałe i zrównane z nimi, o przewidywanym okresie ekonomicznej użyteczności dłuższym niż rok, kompletne, zdatne do użytku i przeznaczone na potrzeby jednostki.</w:t>
      </w:r>
      <w:r w:rsidRPr="00265227">
        <w:rPr>
          <w:rStyle w:val="Odwoanieprzypisudolnego"/>
          <w:rFonts w:ascii="Calibri" w:hAnsi="Calibri" w:cs="Arial"/>
          <w:bCs/>
          <w:iCs/>
          <w:sz w:val="22"/>
          <w:szCs w:val="22"/>
        </w:rPr>
        <w:footnoteReference w:id="23"/>
      </w:r>
      <w:r w:rsidRPr="00265227">
        <w:rPr>
          <w:rFonts w:ascii="Calibri" w:hAnsi="Calibri" w:cs="Arial"/>
          <w:bCs/>
          <w:iCs/>
          <w:sz w:val="22"/>
          <w:szCs w:val="22"/>
        </w:rPr>
        <w:t xml:space="preserve"> </w:t>
      </w:r>
      <w:r w:rsidRPr="00265227">
        <w:rPr>
          <w:rFonts w:ascii="Calibri" w:hAnsi="Calibri" w:cs="Arial"/>
          <w:color w:val="000000"/>
          <w:sz w:val="22"/>
          <w:szCs w:val="22"/>
        </w:rPr>
        <w:t>Wśród środków trwałych wymienia się:</w:t>
      </w:r>
    </w:p>
    <w:p w:rsidR="00AE2661" w:rsidRPr="00265227" w:rsidRDefault="00AE2661" w:rsidP="007C0890">
      <w:pPr>
        <w:pStyle w:val="Akapitzlist1"/>
        <w:numPr>
          <w:ilvl w:val="0"/>
          <w:numId w:val="63"/>
        </w:numPr>
        <w:shd w:val="clear" w:color="auto" w:fill="FFFFFF"/>
        <w:spacing w:line="276" w:lineRule="auto"/>
        <w:ind w:left="714" w:hanging="357"/>
        <w:contextualSpacing w:val="0"/>
        <w:jc w:val="both"/>
        <w:rPr>
          <w:rFonts w:ascii="Calibri" w:hAnsi="Calibri" w:cs="Arial"/>
          <w:color w:val="000000"/>
          <w:sz w:val="22"/>
          <w:szCs w:val="22"/>
        </w:rPr>
      </w:pPr>
      <w:r w:rsidRPr="00265227">
        <w:rPr>
          <w:rFonts w:ascii="Calibri" w:hAnsi="Calibri" w:cs="Arial"/>
          <w:color w:val="000000"/>
          <w:sz w:val="22"/>
          <w:szCs w:val="22"/>
        </w:rPr>
        <w:t>nieruchomości – budynki, budowle, grunty, prawo użytkowania wieczystego gruntu;</w:t>
      </w:r>
    </w:p>
    <w:p w:rsidR="00AE2661" w:rsidRPr="00265227" w:rsidRDefault="00AE2661" w:rsidP="007C0890">
      <w:pPr>
        <w:pStyle w:val="Akapitzlist1"/>
        <w:numPr>
          <w:ilvl w:val="0"/>
          <w:numId w:val="63"/>
        </w:numPr>
        <w:shd w:val="clear" w:color="auto" w:fill="FFFFFF"/>
        <w:spacing w:line="276" w:lineRule="auto"/>
        <w:ind w:left="714" w:hanging="357"/>
        <w:contextualSpacing w:val="0"/>
        <w:jc w:val="both"/>
        <w:rPr>
          <w:rFonts w:ascii="Calibri" w:hAnsi="Calibri" w:cs="Arial"/>
          <w:color w:val="000000"/>
          <w:sz w:val="22"/>
          <w:szCs w:val="22"/>
        </w:rPr>
      </w:pPr>
      <w:r w:rsidRPr="00265227">
        <w:rPr>
          <w:rFonts w:ascii="Calibri" w:hAnsi="Calibri" w:cs="Arial"/>
          <w:color w:val="000000"/>
          <w:sz w:val="22"/>
          <w:szCs w:val="22"/>
        </w:rPr>
        <w:t>maszyny, urządzenia;</w:t>
      </w:r>
    </w:p>
    <w:p w:rsidR="00AE2661" w:rsidRPr="00265227" w:rsidRDefault="00AE2661" w:rsidP="007C0890">
      <w:pPr>
        <w:pStyle w:val="Akapitzlist1"/>
        <w:numPr>
          <w:ilvl w:val="0"/>
          <w:numId w:val="63"/>
        </w:numPr>
        <w:shd w:val="clear" w:color="auto" w:fill="FFFFFF"/>
        <w:spacing w:line="276" w:lineRule="auto"/>
        <w:ind w:left="714" w:hanging="357"/>
        <w:contextualSpacing w:val="0"/>
        <w:jc w:val="both"/>
        <w:rPr>
          <w:rFonts w:ascii="Calibri" w:hAnsi="Calibri" w:cs="Arial"/>
          <w:color w:val="000000"/>
          <w:sz w:val="22"/>
          <w:szCs w:val="22"/>
        </w:rPr>
      </w:pPr>
      <w:r w:rsidRPr="00265227">
        <w:rPr>
          <w:rFonts w:ascii="Calibri" w:hAnsi="Calibri" w:cs="Arial"/>
          <w:color w:val="000000"/>
          <w:sz w:val="22"/>
          <w:szCs w:val="22"/>
        </w:rPr>
        <w:t>środki transportu;</w:t>
      </w:r>
    </w:p>
    <w:p w:rsidR="00AE2661" w:rsidRPr="00265227" w:rsidRDefault="00AE2661" w:rsidP="007C0890">
      <w:pPr>
        <w:pStyle w:val="Akapitzlist1"/>
        <w:numPr>
          <w:ilvl w:val="0"/>
          <w:numId w:val="63"/>
        </w:numPr>
        <w:shd w:val="clear" w:color="auto" w:fill="FFFFFF"/>
        <w:spacing w:line="276" w:lineRule="auto"/>
        <w:ind w:left="714" w:hanging="357"/>
        <w:contextualSpacing w:val="0"/>
        <w:jc w:val="both"/>
        <w:rPr>
          <w:rFonts w:ascii="Calibri" w:hAnsi="Calibri" w:cs="Arial"/>
          <w:color w:val="000000"/>
          <w:sz w:val="22"/>
          <w:szCs w:val="22"/>
        </w:rPr>
      </w:pPr>
      <w:r w:rsidRPr="00265227">
        <w:rPr>
          <w:rFonts w:ascii="Calibri" w:hAnsi="Calibri" w:cs="Arial"/>
          <w:color w:val="000000"/>
          <w:sz w:val="22"/>
          <w:szCs w:val="22"/>
        </w:rPr>
        <w:t>sprzęt komputerowy – zespół obiektów, czyli komputer, monitor, klawiatura, mysz;</w:t>
      </w:r>
    </w:p>
    <w:p w:rsidR="00AE2661" w:rsidRPr="00265227" w:rsidRDefault="00AE2661" w:rsidP="007C0890">
      <w:pPr>
        <w:pStyle w:val="Akapitzlist1"/>
        <w:numPr>
          <w:ilvl w:val="0"/>
          <w:numId w:val="63"/>
        </w:numPr>
        <w:shd w:val="clear" w:color="auto" w:fill="FFFFFF"/>
        <w:spacing w:line="276" w:lineRule="auto"/>
        <w:ind w:left="714" w:hanging="357"/>
        <w:contextualSpacing w:val="0"/>
        <w:jc w:val="both"/>
        <w:rPr>
          <w:rFonts w:ascii="Calibri" w:hAnsi="Calibri" w:cs="Arial"/>
          <w:color w:val="000000"/>
          <w:sz w:val="22"/>
          <w:szCs w:val="22"/>
        </w:rPr>
      </w:pPr>
      <w:r w:rsidRPr="00265227">
        <w:rPr>
          <w:rFonts w:ascii="Calibri" w:hAnsi="Calibri" w:cs="Arial"/>
          <w:color w:val="000000"/>
          <w:sz w:val="22"/>
          <w:szCs w:val="22"/>
        </w:rPr>
        <w:t>ulepszenia w obcych środkach trwałych;</w:t>
      </w:r>
    </w:p>
    <w:p w:rsidR="00AE2661" w:rsidRPr="00265227" w:rsidRDefault="00AE2661" w:rsidP="007C0890">
      <w:pPr>
        <w:pStyle w:val="Akapitzlist1"/>
        <w:numPr>
          <w:ilvl w:val="0"/>
          <w:numId w:val="63"/>
        </w:numPr>
        <w:shd w:val="clear" w:color="auto" w:fill="FFFFFF"/>
        <w:spacing w:line="276" w:lineRule="auto"/>
        <w:contextualSpacing w:val="0"/>
        <w:jc w:val="both"/>
        <w:rPr>
          <w:rFonts w:ascii="Calibri" w:hAnsi="Calibri" w:cs="Arial"/>
          <w:color w:val="000000"/>
          <w:sz w:val="22"/>
          <w:szCs w:val="22"/>
        </w:rPr>
      </w:pPr>
      <w:r w:rsidRPr="00265227">
        <w:rPr>
          <w:rFonts w:ascii="Calibri" w:hAnsi="Calibri" w:cs="Arial"/>
          <w:color w:val="000000"/>
          <w:sz w:val="22"/>
          <w:szCs w:val="22"/>
        </w:rPr>
        <w:t>inwentarz żywy.</w:t>
      </w:r>
    </w:p>
    <w:p w:rsidR="00AE2661" w:rsidRPr="00265227" w:rsidRDefault="00AE2661" w:rsidP="007C0890">
      <w:pPr>
        <w:pStyle w:val="Akapitzlist1"/>
        <w:numPr>
          <w:ilvl w:val="0"/>
          <w:numId w:val="69"/>
        </w:numPr>
        <w:autoSpaceDE w:val="0"/>
        <w:autoSpaceDN w:val="0"/>
        <w:adjustRightInd w:val="0"/>
        <w:spacing w:line="276" w:lineRule="auto"/>
        <w:contextualSpacing w:val="0"/>
        <w:jc w:val="both"/>
        <w:rPr>
          <w:rFonts w:ascii="Calibri" w:hAnsi="Calibri" w:cs="Arial"/>
          <w:bCs/>
          <w:iCs/>
          <w:sz w:val="22"/>
          <w:szCs w:val="22"/>
        </w:rPr>
      </w:pPr>
      <w:r w:rsidRPr="00265227">
        <w:rPr>
          <w:rFonts w:ascii="Calibri" w:hAnsi="Calibri" w:cs="Arial"/>
          <w:bCs/>
          <w:iCs/>
          <w:sz w:val="22"/>
          <w:szCs w:val="22"/>
        </w:rPr>
        <w:t>Wartości niematerialne i prawne to nabyte przez jednostkę, zaliczane do aktywów trwałych prawa majątkowe, nadające się do gospodarczego wykorzystania, o przewidywanym okresie ekonomicznej użyteczności dłuższym niż rok, przeznaczone na potrzeby jednostki.</w:t>
      </w:r>
      <w:r w:rsidRPr="00265227">
        <w:rPr>
          <w:rStyle w:val="Odwoanieprzypisudolnego"/>
          <w:rFonts w:ascii="Calibri" w:hAnsi="Calibri" w:cs="Arial"/>
          <w:bCs/>
          <w:iCs/>
          <w:sz w:val="22"/>
          <w:szCs w:val="22"/>
        </w:rPr>
        <w:footnoteReference w:id="24"/>
      </w:r>
      <w:r w:rsidRPr="00265227">
        <w:rPr>
          <w:rFonts w:ascii="Calibri" w:hAnsi="Calibri" w:cs="Arial"/>
          <w:bCs/>
          <w:iCs/>
          <w:sz w:val="22"/>
          <w:szCs w:val="22"/>
        </w:rPr>
        <w:t xml:space="preserve"> Do wartości niematerialnych i prawnych możemy zaliczyć np. autorskie prawa majątkowe, prawa pokrewne, licencje, koncesje.</w:t>
      </w:r>
    </w:p>
    <w:p w:rsidR="00AE2661" w:rsidRPr="00265227" w:rsidRDefault="00AE2661" w:rsidP="007C0890">
      <w:pPr>
        <w:pStyle w:val="Akapitzlist1"/>
        <w:numPr>
          <w:ilvl w:val="0"/>
          <w:numId w:val="69"/>
        </w:numPr>
        <w:autoSpaceDE w:val="0"/>
        <w:autoSpaceDN w:val="0"/>
        <w:adjustRightInd w:val="0"/>
        <w:spacing w:line="276" w:lineRule="auto"/>
        <w:contextualSpacing w:val="0"/>
        <w:jc w:val="both"/>
        <w:rPr>
          <w:rFonts w:ascii="Calibri" w:hAnsi="Calibri" w:cs="Arial"/>
          <w:sz w:val="22"/>
          <w:szCs w:val="22"/>
        </w:rPr>
      </w:pPr>
      <w:r w:rsidRPr="00265227">
        <w:rPr>
          <w:rFonts w:ascii="Calibri" w:hAnsi="Calibri" w:cs="Arial"/>
          <w:sz w:val="22"/>
          <w:szCs w:val="22"/>
        </w:rPr>
        <w:t>Wydatki dotyczące pozyskania środków trwałych oraz wartości niematerialnych i prawnych mogą być uznane za kwalifikowalne pod warunkiem ich bezpoś</w:t>
      </w:r>
      <w:r w:rsidR="007C0890">
        <w:rPr>
          <w:rFonts w:ascii="Calibri" w:hAnsi="Calibri" w:cs="Arial"/>
          <w:sz w:val="22"/>
          <w:szCs w:val="22"/>
        </w:rPr>
        <w:t>redniego wskazania we wniosku o </w:t>
      </w:r>
      <w:r w:rsidRPr="00265227">
        <w:rPr>
          <w:rFonts w:ascii="Calibri" w:hAnsi="Calibri" w:cs="Arial"/>
          <w:sz w:val="22"/>
          <w:szCs w:val="22"/>
        </w:rPr>
        <w:t xml:space="preserve">dofinansowanie. Ponadto we wniosku o dofinansowanie należy uzasadnić konieczność pozyskania środków trwałych lub wartości niematerialnych i prawnych niezbędnych do realizacji projektu z zastosowaniem najbardziej efektywnej dla danego przypadku metody (zakup, </w:t>
      </w:r>
      <w:r w:rsidRPr="00265227">
        <w:rPr>
          <w:rFonts w:ascii="Calibri" w:hAnsi="Calibri" w:cs="Arial"/>
          <w:sz w:val="22"/>
          <w:szCs w:val="22"/>
        </w:rPr>
        <w:lastRenderedPageBreak/>
        <w:t xml:space="preserve">amortyzacja, leasing itp.), z uwzględnieniem przedmiotu i celu danego projektu. Powyższy wymóg dotyczy wyłącznie środków trwałych o wartości początkowej równej lub wyższej niż 3 500 PLN. </w:t>
      </w:r>
    </w:p>
    <w:p w:rsidR="00AE2661" w:rsidRPr="00265227" w:rsidRDefault="00AE2661" w:rsidP="007C0890">
      <w:pPr>
        <w:pStyle w:val="Akapitzlist1"/>
        <w:numPr>
          <w:ilvl w:val="0"/>
          <w:numId w:val="69"/>
        </w:numPr>
        <w:autoSpaceDE w:val="0"/>
        <w:autoSpaceDN w:val="0"/>
        <w:adjustRightInd w:val="0"/>
        <w:spacing w:line="276" w:lineRule="auto"/>
        <w:contextualSpacing w:val="0"/>
        <w:jc w:val="both"/>
        <w:rPr>
          <w:rFonts w:ascii="Calibri" w:hAnsi="Calibri" w:cs="Arial"/>
          <w:sz w:val="22"/>
          <w:szCs w:val="22"/>
        </w:rPr>
      </w:pPr>
      <w:r w:rsidRPr="00265227">
        <w:rPr>
          <w:rFonts w:ascii="Calibri" w:hAnsi="Calibri" w:cs="Arial"/>
          <w:sz w:val="22"/>
          <w:szCs w:val="22"/>
        </w:rPr>
        <w:t xml:space="preserve">Uzasadnienie konieczności pozyskania środków trwałych </w:t>
      </w:r>
      <w:r w:rsidR="007C0890">
        <w:rPr>
          <w:rFonts w:ascii="Calibri" w:hAnsi="Calibri" w:cs="Arial"/>
          <w:sz w:val="22"/>
          <w:szCs w:val="22"/>
        </w:rPr>
        <w:t>oraz wartości niematerialnych i </w:t>
      </w:r>
      <w:r w:rsidRPr="00265227">
        <w:rPr>
          <w:rFonts w:ascii="Calibri" w:hAnsi="Calibri" w:cs="Arial"/>
          <w:sz w:val="22"/>
          <w:szCs w:val="22"/>
        </w:rPr>
        <w:t>prawnych niezbędnych do realizacji projektu, powinno uwzględniać w szczególności:</w:t>
      </w:r>
    </w:p>
    <w:p w:rsidR="00AE2661" w:rsidRPr="00265227" w:rsidRDefault="00AE2661" w:rsidP="007C0890">
      <w:pPr>
        <w:numPr>
          <w:ilvl w:val="1"/>
          <w:numId w:val="41"/>
        </w:numPr>
        <w:autoSpaceDE w:val="0"/>
        <w:autoSpaceDN w:val="0"/>
        <w:adjustRightInd w:val="0"/>
        <w:spacing w:line="276" w:lineRule="auto"/>
        <w:jc w:val="both"/>
        <w:rPr>
          <w:rFonts w:ascii="Calibri" w:hAnsi="Calibri" w:cs="Arial"/>
          <w:sz w:val="22"/>
          <w:szCs w:val="22"/>
        </w:rPr>
      </w:pPr>
      <w:r w:rsidRPr="00265227">
        <w:rPr>
          <w:rFonts w:ascii="Calibri" w:hAnsi="Calibri" w:cs="Arial"/>
          <w:sz w:val="22"/>
          <w:szCs w:val="22"/>
        </w:rPr>
        <w:t>okres realizacji projektu;</w:t>
      </w:r>
    </w:p>
    <w:p w:rsidR="00AE2661" w:rsidRPr="00265227" w:rsidRDefault="00AE2661" w:rsidP="007C0890">
      <w:pPr>
        <w:numPr>
          <w:ilvl w:val="1"/>
          <w:numId w:val="41"/>
        </w:numPr>
        <w:autoSpaceDE w:val="0"/>
        <w:autoSpaceDN w:val="0"/>
        <w:adjustRightInd w:val="0"/>
        <w:spacing w:line="276" w:lineRule="auto"/>
        <w:jc w:val="both"/>
        <w:rPr>
          <w:rFonts w:ascii="Calibri" w:hAnsi="Calibri" w:cs="Arial"/>
          <w:sz w:val="22"/>
          <w:szCs w:val="22"/>
        </w:rPr>
      </w:pPr>
      <w:r w:rsidRPr="00265227">
        <w:rPr>
          <w:rFonts w:ascii="Calibri" w:hAnsi="Calibri" w:cs="Arial"/>
          <w:sz w:val="22"/>
          <w:szCs w:val="22"/>
        </w:rPr>
        <w:t xml:space="preserve">tożsame lub zbliżone do planowanych do pozyskania w ramach projektu środki trwałe lub wartości niematerialne i prawne będące w posiadaniu </w:t>
      </w:r>
      <w:r>
        <w:rPr>
          <w:rFonts w:ascii="Calibri" w:hAnsi="Calibri" w:cs="Arial"/>
          <w:sz w:val="22"/>
          <w:szCs w:val="22"/>
        </w:rPr>
        <w:t>b</w:t>
      </w:r>
      <w:r w:rsidRPr="00265227">
        <w:rPr>
          <w:rFonts w:ascii="Calibri" w:hAnsi="Calibri" w:cs="Arial"/>
          <w:sz w:val="22"/>
          <w:szCs w:val="22"/>
        </w:rPr>
        <w:t>eneficjenta, w tym środki trwałe lub wartości niematerialne i prawne nabyte w ramach projektów współfinansowanych ze środków publicznych;</w:t>
      </w:r>
    </w:p>
    <w:p w:rsidR="00AE2661" w:rsidRPr="00265227" w:rsidRDefault="00AE2661" w:rsidP="007C0890">
      <w:pPr>
        <w:numPr>
          <w:ilvl w:val="1"/>
          <w:numId w:val="41"/>
        </w:numPr>
        <w:autoSpaceDE w:val="0"/>
        <w:autoSpaceDN w:val="0"/>
        <w:adjustRightInd w:val="0"/>
        <w:spacing w:line="276" w:lineRule="auto"/>
        <w:jc w:val="both"/>
        <w:rPr>
          <w:rFonts w:ascii="Calibri" w:hAnsi="Calibri" w:cs="Arial"/>
          <w:sz w:val="22"/>
          <w:szCs w:val="22"/>
        </w:rPr>
      </w:pPr>
      <w:r w:rsidRPr="00265227">
        <w:rPr>
          <w:rFonts w:ascii="Calibri" w:hAnsi="Calibri" w:cs="Arial"/>
          <w:sz w:val="22"/>
          <w:szCs w:val="22"/>
        </w:rPr>
        <w:t xml:space="preserve">wybór metody pozyskania środków trwałych </w:t>
      </w:r>
      <w:r w:rsidR="007C0890">
        <w:rPr>
          <w:rFonts w:ascii="Calibri" w:hAnsi="Calibri" w:cs="Arial"/>
          <w:sz w:val="22"/>
          <w:szCs w:val="22"/>
        </w:rPr>
        <w:t>oraz wartości niematerialnych i </w:t>
      </w:r>
      <w:r w:rsidRPr="00265227">
        <w:rPr>
          <w:rFonts w:ascii="Calibri" w:hAnsi="Calibri" w:cs="Arial"/>
          <w:sz w:val="22"/>
          <w:szCs w:val="22"/>
        </w:rPr>
        <w:t xml:space="preserve">prawnych niezbędnych do realizacji projektu (np. zakup, amortyzacja, leasing). </w:t>
      </w:r>
    </w:p>
    <w:p w:rsidR="00AE2661" w:rsidRPr="00265227" w:rsidRDefault="00AE2661" w:rsidP="007C0890">
      <w:pPr>
        <w:pStyle w:val="Akapitzlist1"/>
        <w:numPr>
          <w:ilvl w:val="0"/>
          <w:numId w:val="69"/>
        </w:numPr>
        <w:autoSpaceDE w:val="0"/>
        <w:autoSpaceDN w:val="0"/>
        <w:adjustRightInd w:val="0"/>
        <w:spacing w:line="276" w:lineRule="auto"/>
        <w:contextualSpacing w:val="0"/>
        <w:jc w:val="both"/>
        <w:rPr>
          <w:rFonts w:ascii="Calibri" w:hAnsi="Calibri" w:cs="Arial"/>
          <w:sz w:val="22"/>
          <w:szCs w:val="22"/>
        </w:rPr>
      </w:pPr>
      <w:r w:rsidRPr="00265227">
        <w:rPr>
          <w:rFonts w:ascii="Calibri" w:hAnsi="Calibri" w:cs="Arial"/>
          <w:sz w:val="22"/>
          <w:szCs w:val="22"/>
        </w:rPr>
        <w:t xml:space="preserve">Wykazując koszty związane z pozyskaniem środków trwałych </w:t>
      </w:r>
      <w:r w:rsidR="007C0890">
        <w:rPr>
          <w:rFonts w:ascii="Calibri" w:hAnsi="Calibri" w:cs="Arial"/>
          <w:sz w:val="22"/>
          <w:szCs w:val="22"/>
        </w:rPr>
        <w:t>oraz wartości niematerialnych i </w:t>
      </w:r>
      <w:r w:rsidRPr="00265227">
        <w:rPr>
          <w:rFonts w:ascii="Calibri" w:hAnsi="Calibri" w:cs="Arial"/>
          <w:sz w:val="22"/>
          <w:szCs w:val="22"/>
        </w:rPr>
        <w:t>prawnych należy w szczególności wziąć pod uwagę czy zakup sprzętu jest niezbędny pomimo krótkiego okresu realizacji projektu, czy beneficjent nie posiada sprzętu własnego, który może wykorzystać, jak również, czy nie jest możliwe wykorzystanie sprzętu zakupionego w ramach innych projektów finansowanych z RPO WL lub innych programów operacyjnych.</w:t>
      </w:r>
    </w:p>
    <w:p w:rsidR="00AE2661" w:rsidRPr="00A95A29" w:rsidRDefault="00AE2661" w:rsidP="007C0890">
      <w:pPr>
        <w:pStyle w:val="Akapitzlist1"/>
        <w:numPr>
          <w:ilvl w:val="0"/>
          <w:numId w:val="69"/>
        </w:numPr>
        <w:autoSpaceDE w:val="0"/>
        <w:autoSpaceDN w:val="0"/>
        <w:adjustRightInd w:val="0"/>
        <w:spacing w:line="276" w:lineRule="auto"/>
        <w:contextualSpacing w:val="0"/>
        <w:jc w:val="both"/>
        <w:rPr>
          <w:rFonts w:ascii="Calibri" w:hAnsi="Calibri" w:cs="Arial"/>
          <w:sz w:val="22"/>
          <w:szCs w:val="22"/>
        </w:rPr>
      </w:pPr>
      <w:r w:rsidRPr="00265227">
        <w:rPr>
          <w:rFonts w:ascii="Calibri" w:hAnsi="Calibri" w:cs="Arial"/>
          <w:sz w:val="22"/>
          <w:szCs w:val="22"/>
        </w:rPr>
        <w:t>Szczegółowe warunki kwalifikowalności kosztów związanych z wydatkami poniesionymi na zakup środków trwałych oraz wartości niematerialnych i prawnych określ</w:t>
      </w:r>
      <w:r>
        <w:rPr>
          <w:rFonts w:ascii="Calibri" w:hAnsi="Calibri" w:cs="Arial"/>
          <w:sz w:val="22"/>
          <w:szCs w:val="22"/>
        </w:rPr>
        <w:t>ają</w:t>
      </w:r>
      <w:r w:rsidRPr="00265227">
        <w:rPr>
          <w:rFonts w:ascii="Calibri" w:hAnsi="Calibri" w:cs="Arial"/>
          <w:sz w:val="22"/>
          <w:szCs w:val="22"/>
        </w:rPr>
        <w:t xml:space="preserve"> </w:t>
      </w:r>
      <w:r w:rsidRPr="00265227">
        <w:rPr>
          <w:rFonts w:ascii="Calibri" w:hAnsi="Calibri" w:cs="Arial"/>
          <w:i/>
          <w:sz w:val="22"/>
          <w:szCs w:val="22"/>
        </w:rPr>
        <w:t>Wytyczn</w:t>
      </w:r>
      <w:r>
        <w:rPr>
          <w:rFonts w:ascii="Calibri" w:hAnsi="Calibri" w:cs="Arial"/>
          <w:i/>
          <w:sz w:val="22"/>
          <w:szCs w:val="22"/>
        </w:rPr>
        <w:t>e</w:t>
      </w:r>
      <w:r w:rsidRPr="00265227">
        <w:rPr>
          <w:rFonts w:ascii="Calibri" w:hAnsi="Calibri" w:cs="Arial"/>
          <w:i/>
          <w:sz w:val="22"/>
          <w:szCs w:val="22"/>
        </w:rPr>
        <w:t xml:space="preserve"> programow</w:t>
      </w:r>
      <w:r>
        <w:rPr>
          <w:rFonts w:ascii="Calibri" w:hAnsi="Calibri" w:cs="Arial"/>
          <w:i/>
          <w:sz w:val="22"/>
          <w:szCs w:val="22"/>
        </w:rPr>
        <w:t>e</w:t>
      </w:r>
      <w:r w:rsidRPr="00265227">
        <w:rPr>
          <w:rFonts w:ascii="Calibri" w:hAnsi="Calibri" w:cs="Arial"/>
          <w:i/>
          <w:sz w:val="22"/>
          <w:szCs w:val="22"/>
        </w:rPr>
        <w:t>.</w:t>
      </w:r>
    </w:p>
    <w:p w:rsidR="00A95A29" w:rsidRPr="00265227" w:rsidRDefault="00A95A29" w:rsidP="00406A7E">
      <w:pPr>
        <w:pStyle w:val="Akapitzlist1"/>
        <w:autoSpaceDE w:val="0"/>
        <w:autoSpaceDN w:val="0"/>
        <w:adjustRightInd w:val="0"/>
        <w:spacing w:line="276" w:lineRule="auto"/>
        <w:ind w:left="360"/>
        <w:contextualSpacing w:val="0"/>
        <w:jc w:val="both"/>
        <w:rPr>
          <w:rFonts w:ascii="Calibri" w:hAnsi="Calibri" w:cs="Arial"/>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96" w:name="_Toc429053234"/>
      <w:bookmarkStart w:id="97" w:name="_Toc452098046"/>
      <w:r w:rsidRPr="00265227">
        <w:rPr>
          <w:rFonts w:ascii="Calibri" w:hAnsi="Calibri" w:cs="Arial"/>
          <w:b/>
          <w:bCs/>
          <w:iCs/>
          <w:color w:val="000000"/>
          <w:sz w:val="22"/>
          <w:szCs w:val="22"/>
        </w:rPr>
        <w:t>4.4.4.  Reguła proporcjonalności</w:t>
      </w:r>
      <w:bookmarkEnd w:id="96"/>
      <w:bookmarkEnd w:id="97"/>
    </w:p>
    <w:p w:rsidR="00AE2661" w:rsidRPr="00265227" w:rsidRDefault="00AE2661" w:rsidP="007C0890">
      <w:pPr>
        <w:numPr>
          <w:ilvl w:val="0"/>
          <w:numId w:val="59"/>
        </w:numPr>
        <w:tabs>
          <w:tab w:val="clear" w:pos="641"/>
          <w:tab w:val="left" w:pos="284"/>
          <w:tab w:val="num" w:pos="426"/>
        </w:tabs>
        <w:spacing w:line="276" w:lineRule="auto"/>
        <w:ind w:left="284"/>
        <w:jc w:val="both"/>
        <w:rPr>
          <w:rFonts w:ascii="Calibri" w:hAnsi="Calibri" w:cs="Arial"/>
          <w:iCs/>
          <w:sz w:val="22"/>
          <w:szCs w:val="22"/>
        </w:rPr>
      </w:pPr>
      <w:r w:rsidRPr="00265227">
        <w:rPr>
          <w:rFonts w:ascii="Calibri" w:hAnsi="Calibri" w:cs="Arial"/>
          <w:sz w:val="22"/>
          <w:szCs w:val="22"/>
        </w:rPr>
        <w:t>Projekt rozliczany jest na etapie końcowego wniosku o płatność pod względem finansowym proporcjonalnie do stopnia osiągnięcia założeń merytorycznych</w:t>
      </w:r>
      <w:r w:rsidR="007C0890">
        <w:rPr>
          <w:rFonts w:ascii="Calibri" w:hAnsi="Calibri" w:cs="Arial"/>
          <w:sz w:val="22"/>
          <w:szCs w:val="22"/>
        </w:rPr>
        <w:t xml:space="preserve"> określonych we wniosku o </w:t>
      </w:r>
      <w:r w:rsidRPr="00265227">
        <w:rPr>
          <w:rFonts w:ascii="Calibri" w:hAnsi="Calibri" w:cs="Arial"/>
          <w:sz w:val="22"/>
          <w:szCs w:val="22"/>
        </w:rPr>
        <w:t>dofinansowanie projektu, co jest określane jako „</w:t>
      </w:r>
      <w:r w:rsidRPr="00265227">
        <w:rPr>
          <w:rFonts w:ascii="Calibri" w:hAnsi="Calibri" w:cs="Arial"/>
          <w:b/>
          <w:sz w:val="22"/>
          <w:szCs w:val="22"/>
        </w:rPr>
        <w:t>reguła proporcjonalności</w:t>
      </w:r>
      <w:r w:rsidRPr="00265227">
        <w:rPr>
          <w:rFonts w:ascii="Calibri" w:hAnsi="Calibri" w:cs="Arial"/>
          <w:sz w:val="22"/>
          <w:szCs w:val="22"/>
        </w:rPr>
        <w:t>”.</w:t>
      </w:r>
    </w:p>
    <w:p w:rsidR="00AE2661" w:rsidRPr="00265227" w:rsidRDefault="00AE2661" w:rsidP="007C0890">
      <w:pPr>
        <w:numPr>
          <w:ilvl w:val="0"/>
          <w:numId w:val="59"/>
        </w:numPr>
        <w:tabs>
          <w:tab w:val="left" w:pos="567"/>
        </w:tabs>
        <w:spacing w:line="276" w:lineRule="auto"/>
        <w:ind w:left="0" w:firstLine="0"/>
        <w:jc w:val="both"/>
        <w:rPr>
          <w:rFonts w:ascii="Calibri" w:hAnsi="Calibri" w:cs="Arial"/>
          <w:iCs/>
          <w:sz w:val="22"/>
          <w:szCs w:val="22"/>
        </w:rPr>
      </w:pPr>
      <w:r w:rsidRPr="00265227">
        <w:rPr>
          <w:rFonts w:ascii="Calibri" w:hAnsi="Calibri" w:cs="Arial"/>
          <w:sz w:val="22"/>
          <w:szCs w:val="22"/>
        </w:rPr>
        <w:t>Zgodnie z regułą proporcjonalności:</w:t>
      </w:r>
    </w:p>
    <w:p w:rsidR="00AE2661" w:rsidRPr="00265227" w:rsidRDefault="00AE2661" w:rsidP="007C0890">
      <w:pPr>
        <w:numPr>
          <w:ilvl w:val="0"/>
          <w:numId w:val="35"/>
        </w:numPr>
        <w:tabs>
          <w:tab w:val="left" w:pos="284"/>
        </w:tabs>
        <w:spacing w:line="276" w:lineRule="auto"/>
        <w:ind w:left="714" w:hanging="357"/>
        <w:jc w:val="both"/>
        <w:rPr>
          <w:rFonts w:ascii="Calibri" w:hAnsi="Calibri" w:cs="Arial"/>
          <w:iCs/>
          <w:sz w:val="22"/>
          <w:szCs w:val="22"/>
        </w:rPr>
      </w:pPr>
      <w:r w:rsidRPr="00265227">
        <w:rPr>
          <w:rFonts w:ascii="Calibri" w:hAnsi="Calibri" w:cs="Arial"/>
          <w:iCs/>
          <w:sz w:val="22"/>
          <w:szCs w:val="22"/>
        </w:rPr>
        <w:t xml:space="preserve">w przypadku niespełnienia kryterium zatwierdzonego przez KM RPO – </w:t>
      </w:r>
      <w:r>
        <w:rPr>
          <w:rFonts w:ascii="Calibri" w:hAnsi="Calibri" w:cs="Arial"/>
          <w:iCs/>
          <w:sz w:val="22"/>
          <w:szCs w:val="22"/>
        </w:rPr>
        <w:t>IP</w:t>
      </w:r>
      <w:r w:rsidRPr="00265227">
        <w:rPr>
          <w:rFonts w:ascii="Calibri" w:hAnsi="Calibri" w:cs="Arial"/>
          <w:iCs/>
          <w:sz w:val="22"/>
          <w:szCs w:val="22"/>
        </w:rPr>
        <w:t xml:space="preserve"> może uznać wszystkie lub odpowiednią część wydatków dotychczas rozliczonych w ramach projektu za niekwalifikowalne;</w:t>
      </w:r>
    </w:p>
    <w:p w:rsidR="00AE2661" w:rsidRPr="00265227" w:rsidRDefault="00AE2661" w:rsidP="007C0890">
      <w:pPr>
        <w:numPr>
          <w:ilvl w:val="0"/>
          <w:numId w:val="35"/>
        </w:numPr>
        <w:tabs>
          <w:tab w:val="left" w:pos="284"/>
        </w:tabs>
        <w:spacing w:line="276" w:lineRule="auto"/>
        <w:ind w:left="714" w:hanging="357"/>
        <w:jc w:val="both"/>
        <w:rPr>
          <w:rFonts w:ascii="Calibri" w:hAnsi="Calibri" w:cs="Arial"/>
          <w:iCs/>
          <w:sz w:val="22"/>
          <w:szCs w:val="22"/>
        </w:rPr>
      </w:pPr>
      <w:r w:rsidRPr="00265227">
        <w:rPr>
          <w:rFonts w:ascii="Calibri" w:hAnsi="Calibri" w:cs="Arial"/>
          <w:iCs/>
          <w:sz w:val="22"/>
          <w:szCs w:val="22"/>
        </w:rPr>
        <w:t>w przypadku nieosiągnięcia celu projektu</w:t>
      </w:r>
      <w:r w:rsidRPr="00265227">
        <w:rPr>
          <w:rStyle w:val="Odwoanieprzypisudolnego"/>
          <w:rFonts w:ascii="Calibri" w:hAnsi="Calibri" w:cs="Arial"/>
          <w:iCs/>
          <w:sz w:val="22"/>
          <w:szCs w:val="22"/>
        </w:rPr>
        <w:footnoteReference w:id="25"/>
      </w:r>
      <w:r w:rsidRPr="00265227">
        <w:rPr>
          <w:rFonts w:ascii="Calibri" w:hAnsi="Calibri" w:cs="Arial"/>
          <w:iCs/>
          <w:sz w:val="22"/>
          <w:szCs w:val="22"/>
        </w:rPr>
        <w:t xml:space="preserve"> – właściwa instytucja będąca stroną umowy może uznać wszystkie lub odpowiednią część wydatków dotychczas rozliczonych w ramach projektu za niekwalifikowalne; wysokość wydatków niekwalifikowalnych uzależniona jest od stopnia niezrealizowania celu projektu; wydatki niekwalifikowalne obejmują wydatki związane z tym zadaniem merytorycznym (zadaniami merytorycznymi), którego założenia nie zostały osiągnięte i kosztów pośrednich; stopień nieosiągnięcia założeń projektu określany jest przez właściwą instytucję będącą stroną umowy.</w:t>
      </w:r>
    </w:p>
    <w:p w:rsidR="00AE2661" w:rsidRPr="00265227" w:rsidRDefault="00AE2661" w:rsidP="007C0890">
      <w:pPr>
        <w:numPr>
          <w:ilvl w:val="0"/>
          <w:numId w:val="59"/>
        </w:numPr>
        <w:tabs>
          <w:tab w:val="clear" w:pos="641"/>
        </w:tabs>
        <w:spacing w:line="276" w:lineRule="auto"/>
        <w:ind w:left="284"/>
        <w:jc w:val="both"/>
        <w:rPr>
          <w:rFonts w:ascii="Calibri" w:hAnsi="Calibri" w:cs="Arial"/>
          <w:iCs/>
          <w:sz w:val="22"/>
          <w:szCs w:val="22"/>
        </w:rPr>
      </w:pPr>
      <w:r w:rsidRPr="00265227">
        <w:rPr>
          <w:rFonts w:ascii="Calibri" w:hAnsi="Calibri" w:cs="Arial"/>
          <w:iCs/>
          <w:sz w:val="22"/>
          <w:szCs w:val="22"/>
        </w:rPr>
        <w:t>Na etapie końcowego rozliczenia projektu IOK weryfikuje, czy nieosiągnięcie rezultatów wiązało się z ponoszeniem wydatków na dany cel, od czego uzależniony jest stopień rozliczenia finansowego projektu. Reguła proporcjonalności ma zastosowanie do wartości wydatków faktycznie poniesionych i wykazanych we wnioskach o płatność, a nieokreślonych we wniosku o dofinansowanie projektu.</w:t>
      </w:r>
    </w:p>
    <w:p w:rsidR="00AE2661" w:rsidRPr="00265227" w:rsidRDefault="00AE2661" w:rsidP="007C0890">
      <w:pPr>
        <w:numPr>
          <w:ilvl w:val="0"/>
          <w:numId w:val="59"/>
        </w:numPr>
        <w:tabs>
          <w:tab w:val="clear" w:pos="641"/>
        </w:tabs>
        <w:spacing w:line="276" w:lineRule="auto"/>
        <w:ind w:left="284"/>
        <w:jc w:val="both"/>
        <w:rPr>
          <w:rFonts w:ascii="Calibri" w:hAnsi="Calibri" w:cs="Arial"/>
          <w:iCs/>
          <w:sz w:val="22"/>
          <w:szCs w:val="22"/>
        </w:rPr>
      </w:pPr>
      <w:r w:rsidRPr="00265227">
        <w:rPr>
          <w:rFonts w:ascii="Calibri" w:hAnsi="Calibri" w:cs="Arial"/>
          <w:sz w:val="22"/>
          <w:szCs w:val="22"/>
          <w:lang w:eastAsia="en-US"/>
        </w:rPr>
        <w:lastRenderedPageBreak/>
        <w:t>Zastosowanie reguły proporcjonalności ma miejsce pod warunkiem, że niespełnienie założeń projektu wynika z przyczyn leżących po stronie beneficjenta.</w:t>
      </w:r>
    </w:p>
    <w:p w:rsidR="00AE2661" w:rsidRPr="00265227" w:rsidRDefault="00AE2661" w:rsidP="007C0890">
      <w:pPr>
        <w:numPr>
          <w:ilvl w:val="0"/>
          <w:numId w:val="59"/>
        </w:numPr>
        <w:tabs>
          <w:tab w:val="clear" w:pos="641"/>
        </w:tabs>
        <w:spacing w:line="276" w:lineRule="auto"/>
        <w:ind w:left="284"/>
        <w:jc w:val="both"/>
        <w:rPr>
          <w:rFonts w:ascii="Calibri" w:hAnsi="Calibri" w:cs="Arial"/>
          <w:iCs/>
          <w:sz w:val="22"/>
          <w:szCs w:val="22"/>
        </w:rPr>
      </w:pPr>
      <w:r w:rsidRPr="00265227">
        <w:rPr>
          <w:rFonts w:ascii="Calibri" w:hAnsi="Calibri" w:cs="Arial"/>
          <w:sz w:val="22"/>
          <w:szCs w:val="22"/>
          <w:lang w:eastAsia="en-US"/>
        </w:rPr>
        <w:t>Reguła proporcjonalności nie ma zastosowania w przypadku wystąpienia siły wyższej, która rozumiana jest jako zdarzenie zewnętrzne w stosunku do powołującego się na nią podmiotu, niemożliwe do przewidzenia, zaś jego skutki są niemożliwe do zapobieżenia.</w:t>
      </w:r>
    </w:p>
    <w:p w:rsidR="00AE2661" w:rsidRPr="00265227" w:rsidRDefault="00AE2661" w:rsidP="007C0890">
      <w:pPr>
        <w:numPr>
          <w:ilvl w:val="0"/>
          <w:numId w:val="59"/>
        </w:numPr>
        <w:tabs>
          <w:tab w:val="clear" w:pos="641"/>
        </w:tabs>
        <w:spacing w:line="276" w:lineRule="auto"/>
        <w:ind w:left="284"/>
        <w:jc w:val="both"/>
        <w:rPr>
          <w:rFonts w:ascii="Calibri" w:hAnsi="Calibri" w:cs="Arial"/>
          <w:iCs/>
          <w:sz w:val="22"/>
          <w:szCs w:val="22"/>
        </w:rPr>
      </w:pPr>
      <w:r w:rsidRPr="00265227">
        <w:rPr>
          <w:rFonts w:ascii="Calibri" w:hAnsi="Calibri" w:cs="Arial"/>
          <w:iCs/>
          <w:sz w:val="22"/>
          <w:szCs w:val="22"/>
        </w:rPr>
        <w:t>Beneficjent ma obowiązek zachowania trwałości r</w:t>
      </w:r>
      <w:r w:rsidR="007C0890">
        <w:rPr>
          <w:rFonts w:ascii="Calibri" w:hAnsi="Calibri" w:cs="Arial"/>
          <w:iCs/>
          <w:sz w:val="22"/>
          <w:szCs w:val="22"/>
        </w:rPr>
        <w:t>ezultatów zgodnie z wnioskiem o </w:t>
      </w:r>
      <w:r w:rsidRPr="00265227">
        <w:rPr>
          <w:rFonts w:ascii="Calibri" w:hAnsi="Calibri" w:cs="Arial"/>
          <w:iCs/>
          <w:sz w:val="22"/>
          <w:szCs w:val="22"/>
        </w:rPr>
        <w:t xml:space="preserve">dofinansowanie, w szczególności osiągnięcie wskaźników produktu </w:t>
      </w:r>
      <w:r w:rsidR="002E08BB">
        <w:rPr>
          <w:rFonts w:ascii="Calibri" w:hAnsi="Calibri" w:cs="Arial"/>
          <w:iCs/>
          <w:sz w:val="22"/>
          <w:szCs w:val="22"/>
        </w:rPr>
        <w:t>i</w:t>
      </w:r>
      <w:r w:rsidRPr="00265227">
        <w:rPr>
          <w:rFonts w:ascii="Calibri" w:hAnsi="Calibri" w:cs="Arial"/>
          <w:iCs/>
          <w:sz w:val="22"/>
          <w:szCs w:val="22"/>
        </w:rPr>
        <w:t xml:space="preserve"> rezultatu określonych we wniosku.</w:t>
      </w:r>
    </w:p>
    <w:p w:rsidR="00AE2661" w:rsidRPr="00265227" w:rsidRDefault="00AE2661" w:rsidP="007C0890">
      <w:pPr>
        <w:numPr>
          <w:ilvl w:val="0"/>
          <w:numId w:val="59"/>
        </w:numPr>
        <w:tabs>
          <w:tab w:val="clear" w:pos="641"/>
          <w:tab w:val="left" w:pos="426"/>
        </w:tabs>
        <w:spacing w:line="276" w:lineRule="auto"/>
        <w:ind w:left="284"/>
        <w:jc w:val="both"/>
        <w:rPr>
          <w:rFonts w:ascii="Calibri" w:hAnsi="Calibri" w:cs="Arial"/>
          <w:iCs/>
          <w:sz w:val="22"/>
          <w:szCs w:val="22"/>
        </w:rPr>
      </w:pPr>
      <w:r w:rsidRPr="00265227">
        <w:rPr>
          <w:rFonts w:ascii="Calibri" w:hAnsi="Calibri" w:cs="Arial"/>
          <w:sz w:val="22"/>
          <w:szCs w:val="22"/>
        </w:rPr>
        <w:t>Zachowanie trwałości projektu obowiązuje w odniesieniu do współfinansowanej w ramach projektu infrastruktury</w:t>
      </w:r>
      <w:r w:rsidRPr="00265227">
        <w:rPr>
          <w:rStyle w:val="Odwoanieprzypisudolnego"/>
          <w:rFonts w:ascii="Calibri" w:hAnsi="Calibri" w:cs="Arial"/>
          <w:sz w:val="22"/>
          <w:szCs w:val="22"/>
        </w:rPr>
        <w:footnoteReference w:id="26"/>
      </w:r>
      <w:r w:rsidRPr="00265227">
        <w:rPr>
          <w:rFonts w:ascii="Calibri" w:hAnsi="Calibri" w:cs="Arial"/>
          <w:sz w:val="22"/>
          <w:szCs w:val="22"/>
        </w:rPr>
        <w:t xml:space="preserve"> lub inwestycji produkcyjnych.</w:t>
      </w:r>
    </w:p>
    <w:p w:rsidR="00AE2661" w:rsidRPr="00A95A29" w:rsidRDefault="00AE2661" w:rsidP="007C0890">
      <w:pPr>
        <w:numPr>
          <w:ilvl w:val="0"/>
          <w:numId w:val="59"/>
        </w:numPr>
        <w:tabs>
          <w:tab w:val="clear" w:pos="641"/>
        </w:tabs>
        <w:spacing w:line="276" w:lineRule="auto"/>
        <w:ind w:left="284"/>
        <w:jc w:val="both"/>
        <w:rPr>
          <w:rFonts w:ascii="Calibri" w:hAnsi="Calibri" w:cs="Arial"/>
          <w:iCs/>
          <w:sz w:val="22"/>
          <w:szCs w:val="22"/>
        </w:rPr>
      </w:pPr>
      <w:r w:rsidRPr="00265227">
        <w:rPr>
          <w:rFonts w:ascii="Calibri" w:hAnsi="Calibri" w:cs="Arial"/>
          <w:sz w:val="22"/>
          <w:szCs w:val="22"/>
        </w:rPr>
        <w:t xml:space="preserve">Na etapie oceny wniosku o dofinansowanie dokonywana jest ocena kwalifikowalności planowanych wydatków. Przyjęcie danego projektu do realizacji i podpisanie z beneficjentem </w:t>
      </w:r>
      <w:r w:rsidRPr="00265227">
        <w:rPr>
          <w:rFonts w:ascii="Calibri" w:hAnsi="Calibri" w:cs="Arial"/>
          <w:i/>
          <w:sz w:val="22"/>
          <w:szCs w:val="22"/>
        </w:rPr>
        <w:t>Umowy o dofinansowanie projektu</w:t>
      </w:r>
      <w:r w:rsidRPr="00265227">
        <w:rPr>
          <w:rFonts w:ascii="Calibri" w:hAnsi="Calibri" w:cs="Arial"/>
          <w:sz w:val="22"/>
          <w:szCs w:val="22"/>
        </w:rPr>
        <w:t xml:space="preserve"> nie oznacza, że wszystkie wydatki które beneficjent przedstawi we wniosku o płatność w trakcie realizacji projektu, zostaną poświadczone, zrefundowane lub rozliczone (w przypadku systemu zaliczkowego)</w:t>
      </w:r>
      <w:r w:rsidRPr="00265227">
        <w:rPr>
          <w:rFonts w:ascii="Calibri" w:hAnsi="Calibri" w:cs="Arial"/>
          <w:sz w:val="22"/>
          <w:szCs w:val="22"/>
          <w:vertAlign w:val="superscript"/>
        </w:rPr>
        <w:footnoteReference w:id="27"/>
      </w:r>
      <w:r w:rsidRPr="00265227">
        <w:rPr>
          <w:rFonts w:ascii="Calibri" w:hAnsi="Calibri" w:cs="Arial"/>
          <w:sz w:val="22"/>
          <w:szCs w:val="22"/>
        </w:rPr>
        <w:t>. Ocena kwalifikowalności poniesionego wydatku dokonywana jest przede wszystkim w trakcie realizacji projektu</w:t>
      </w:r>
      <w:r w:rsidR="007C0890">
        <w:rPr>
          <w:rFonts w:ascii="Calibri" w:hAnsi="Calibri" w:cs="Arial"/>
          <w:sz w:val="22"/>
          <w:szCs w:val="22"/>
        </w:rPr>
        <w:t xml:space="preserve"> poprzez weryfikację wniosków o </w:t>
      </w:r>
      <w:r w:rsidRPr="00265227">
        <w:rPr>
          <w:rFonts w:ascii="Calibri" w:hAnsi="Calibri" w:cs="Arial"/>
          <w:sz w:val="22"/>
          <w:szCs w:val="22"/>
        </w:rPr>
        <w:t xml:space="preserve">płatność oraz w trakcie kontroli projektu, w szczególności kontroli w miejscu realizacji projektu lub siedzibie beneficjenta. Ocena kwalifikowalności poniesionych wydatków jest prowadzona także po zakończeniu realizacji projektu w zakresie obowiązków nałożonych na beneficjenta </w:t>
      </w:r>
      <w:r w:rsidRPr="00265227">
        <w:rPr>
          <w:rFonts w:ascii="Calibri" w:hAnsi="Calibri" w:cs="Arial"/>
          <w:i/>
          <w:sz w:val="22"/>
          <w:szCs w:val="22"/>
        </w:rPr>
        <w:t>Umową o dofinansowanie projektu</w:t>
      </w:r>
      <w:r w:rsidRPr="00265227">
        <w:rPr>
          <w:rFonts w:ascii="Calibri" w:hAnsi="Calibri" w:cs="Arial"/>
          <w:sz w:val="22"/>
          <w:szCs w:val="22"/>
        </w:rPr>
        <w:t xml:space="preserve"> oraz wynikających z przepisów prawa.</w:t>
      </w:r>
    </w:p>
    <w:p w:rsidR="00A95A29" w:rsidRPr="001946F5" w:rsidRDefault="00A95A29" w:rsidP="00406A7E">
      <w:pPr>
        <w:spacing w:line="276" w:lineRule="auto"/>
        <w:ind w:left="284"/>
        <w:jc w:val="both"/>
        <w:rPr>
          <w:rFonts w:ascii="Calibri" w:hAnsi="Calibri" w:cs="Arial"/>
          <w:iCs/>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98" w:name="_Toc429053235"/>
      <w:bookmarkStart w:id="99" w:name="_Toc452098047"/>
      <w:r w:rsidRPr="00265227">
        <w:rPr>
          <w:rFonts w:ascii="Calibri" w:hAnsi="Calibri" w:cs="Arial"/>
          <w:b/>
          <w:bCs/>
          <w:iCs/>
          <w:color w:val="000000"/>
          <w:sz w:val="22"/>
          <w:szCs w:val="22"/>
        </w:rPr>
        <w:t>4.4.5  Realizacja zamówień publicznych</w:t>
      </w:r>
      <w:bookmarkEnd w:id="98"/>
      <w:bookmarkEnd w:id="99"/>
    </w:p>
    <w:p w:rsidR="00AE2661" w:rsidRPr="00265227" w:rsidRDefault="00AE2661" w:rsidP="007C0890">
      <w:pPr>
        <w:numPr>
          <w:ilvl w:val="0"/>
          <w:numId w:val="51"/>
        </w:numPr>
        <w:tabs>
          <w:tab w:val="clear" w:pos="641"/>
          <w:tab w:val="num" w:pos="142"/>
        </w:tabs>
        <w:spacing w:line="276" w:lineRule="auto"/>
        <w:ind w:left="284"/>
        <w:jc w:val="both"/>
        <w:rPr>
          <w:rFonts w:ascii="Calibri" w:hAnsi="Calibri" w:cs="Arial"/>
          <w:iCs/>
          <w:sz w:val="22"/>
          <w:szCs w:val="22"/>
        </w:rPr>
      </w:pPr>
      <w:r w:rsidRPr="00265227">
        <w:rPr>
          <w:rFonts w:ascii="Calibri" w:hAnsi="Calibri" w:cs="Arial"/>
          <w:iCs/>
          <w:sz w:val="22"/>
          <w:szCs w:val="22"/>
        </w:rPr>
        <w:t xml:space="preserve">W przypadku wydatków o wartości od 20 tys. PLN netto do 50 tys. PLN netto włącznie, tj. bez podatku od towarów i usług (VAT) oraz w przypadku korzystania z wyłączeń ze stosowania Pzp lub zasady konkurencyjności należy przeprowadzić rozeznanie rynku zgodnie z </w:t>
      </w:r>
      <w:r w:rsidRPr="00265227">
        <w:rPr>
          <w:rFonts w:ascii="Calibri" w:hAnsi="Calibri" w:cs="Arial"/>
          <w:i/>
          <w:iCs/>
          <w:sz w:val="22"/>
          <w:szCs w:val="22"/>
        </w:rPr>
        <w:t>Wytyczny</w:t>
      </w:r>
      <w:r>
        <w:rPr>
          <w:rFonts w:ascii="Calibri" w:hAnsi="Calibri" w:cs="Arial"/>
          <w:i/>
          <w:iCs/>
          <w:sz w:val="22"/>
          <w:szCs w:val="22"/>
        </w:rPr>
        <w:t>mi</w:t>
      </w:r>
      <w:r w:rsidRPr="00265227">
        <w:rPr>
          <w:rFonts w:ascii="Calibri" w:hAnsi="Calibri" w:cs="Arial"/>
          <w:i/>
          <w:iCs/>
          <w:sz w:val="22"/>
          <w:szCs w:val="22"/>
        </w:rPr>
        <w:t xml:space="preserve"> programowy</w:t>
      </w:r>
      <w:r>
        <w:rPr>
          <w:rFonts w:ascii="Calibri" w:hAnsi="Calibri" w:cs="Arial"/>
          <w:i/>
          <w:iCs/>
          <w:sz w:val="22"/>
          <w:szCs w:val="22"/>
        </w:rPr>
        <w:t xml:space="preserve">mi </w:t>
      </w:r>
      <w:r w:rsidRPr="0033389F">
        <w:rPr>
          <w:rFonts w:ascii="Calibri" w:hAnsi="Calibri" w:cs="Arial"/>
          <w:iCs/>
          <w:sz w:val="22"/>
          <w:szCs w:val="22"/>
        </w:rPr>
        <w:t>oraz postanowieniami umowy o dofinansowanie projektu</w:t>
      </w:r>
      <w:r w:rsidRPr="00265227">
        <w:rPr>
          <w:rFonts w:ascii="Calibri" w:hAnsi="Calibri" w:cs="Arial"/>
          <w:iCs/>
          <w:sz w:val="22"/>
          <w:szCs w:val="22"/>
        </w:rPr>
        <w:t>.</w:t>
      </w:r>
    </w:p>
    <w:p w:rsidR="00AE2661" w:rsidRDefault="00AE2661" w:rsidP="007C0890">
      <w:pPr>
        <w:numPr>
          <w:ilvl w:val="0"/>
          <w:numId w:val="51"/>
        </w:numPr>
        <w:tabs>
          <w:tab w:val="left" w:pos="567"/>
        </w:tabs>
        <w:spacing w:line="276" w:lineRule="auto"/>
        <w:ind w:left="284"/>
        <w:jc w:val="both"/>
        <w:rPr>
          <w:rFonts w:ascii="Calibri" w:hAnsi="Calibri" w:cs="Arial"/>
          <w:iCs/>
          <w:sz w:val="22"/>
          <w:szCs w:val="22"/>
        </w:rPr>
      </w:pPr>
      <w:r w:rsidRPr="00265227">
        <w:rPr>
          <w:rFonts w:ascii="Calibri" w:hAnsi="Calibri" w:cs="Arial"/>
          <w:iCs/>
          <w:sz w:val="22"/>
          <w:szCs w:val="22"/>
        </w:rPr>
        <w:t>W przypadku towarów lub usług o wartości poniżej 20 tys. PLN netto tj. bez podatku od towarów i usług (VAT) nie ma obowiązku przeprowadzania roz</w:t>
      </w:r>
      <w:r w:rsidR="007C0890">
        <w:rPr>
          <w:rFonts w:ascii="Calibri" w:hAnsi="Calibri" w:cs="Arial"/>
          <w:iCs/>
          <w:sz w:val="22"/>
          <w:szCs w:val="22"/>
        </w:rPr>
        <w:t>eznania rynku, co nie zwalnia z </w:t>
      </w:r>
      <w:r w:rsidRPr="00265227">
        <w:rPr>
          <w:rFonts w:ascii="Calibri" w:hAnsi="Calibri" w:cs="Arial"/>
          <w:iCs/>
          <w:sz w:val="22"/>
          <w:szCs w:val="22"/>
        </w:rPr>
        <w:t>odpowiedzialności za ponoszenie wydatków w racjonalnej wysokości.</w:t>
      </w:r>
    </w:p>
    <w:p w:rsidR="00AE2661" w:rsidRPr="00265227" w:rsidRDefault="00AE2661" w:rsidP="007C0890">
      <w:pPr>
        <w:pStyle w:val="Akapitzlist1"/>
        <w:numPr>
          <w:ilvl w:val="0"/>
          <w:numId w:val="55"/>
        </w:numPr>
        <w:tabs>
          <w:tab w:val="left" w:pos="284"/>
        </w:tabs>
        <w:spacing w:line="276" w:lineRule="auto"/>
        <w:contextualSpacing w:val="0"/>
        <w:jc w:val="both"/>
        <w:rPr>
          <w:rFonts w:ascii="Calibri" w:hAnsi="Calibri" w:cs="Arial"/>
          <w:sz w:val="22"/>
          <w:szCs w:val="22"/>
        </w:rPr>
      </w:pPr>
      <w:r w:rsidRPr="00265227">
        <w:rPr>
          <w:rFonts w:ascii="Calibri" w:hAnsi="Calibri" w:cs="Arial"/>
          <w:sz w:val="22"/>
          <w:szCs w:val="22"/>
        </w:rPr>
        <w:t>Przy udzielaniu zamówienia w ramach projektu beneficjent stosuje:</w:t>
      </w:r>
    </w:p>
    <w:p w:rsidR="00AE2661" w:rsidRPr="00265227" w:rsidRDefault="00AE2661" w:rsidP="00406A7E">
      <w:pPr>
        <w:pStyle w:val="Akapitzlist1"/>
        <w:tabs>
          <w:tab w:val="left" w:pos="284"/>
        </w:tabs>
        <w:spacing w:line="276" w:lineRule="auto"/>
        <w:ind w:left="360"/>
        <w:contextualSpacing w:val="0"/>
        <w:jc w:val="both"/>
        <w:rPr>
          <w:rFonts w:ascii="Calibri" w:hAnsi="Calibri" w:cs="Arial"/>
          <w:i/>
          <w:sz w:val="22"/>
          <w:szCs w:val="22"/>
        </w:rPr>
      </w:pPr>
      <w:r w:rsidRPr="00265227">
        <w:rPr>
          <w:rFonts w:ascii="Calibri" w:hAnsi="Calibri" w:cs="Arial"/>
          <w:sz w:val="22"/>
          <w:szCs w:val="22"/>
        </w:rPr>
        <w:t>a)</w:t>
      </w:r>
      <w:r w:rsidRPr="00265227">
        <w:rPr>
          <w:rFonts w:ascii="Calibri" w:hAnsi="Calibri" w:cs="Arial"/>
          <w:i/>
          <w:sz w:val="22"/>
          <w:szCs w:val="22"/>
        </w:rPr>
        <w:t xml:space="preserve"> </w:t>
      </w:r>
      <w:r w:rsidRPr="00265227">
        <w:rPr>
          <w:rFonts w:ascii="Calibri" w:hAnsi="Calibri" w:cs="Arial"/>
          <w:sz w:val="22"/>
          <w:szCs w:val="22"/>
        </w:rPr>
        <w:t>Pzp</w:t>
      </w:r>
      <w:r w:rsidRPr="00265227">
        <w:rPr>
          <w:rFonts w:ascii="Calibri" w:hAnsi="Calibri" w:cs="Arial"/>
          <w:i/>
          <w:sz w:val="22"/>
          <w:szCs w:val="22"/>
        </w:rPr>
        <w:t xml:space="preserve"> - w przypadku beneficjenta będącego podmiotem zobowiązanym zgodnie z art. 3 Pzp;</w:t>
      </w:r>
    </w:p>
    <w:p w:rsidR="00AE2661" w:rsidRPr="00265227" w:rsidRDefault="00AE2661" w:rsidP="00406A7E">
      <w:pPr>
        <w:tabs>
          <w:tab w:val="left" w:pos="284"/>
        </w:tabs>
        <w:spacing w:line="276" w:lineRule="auto"/>
        <w:ind w:left="360"/>
        <w:jc w:val="both"/>
        <w:rPr>
          <w:rFonts w:ascii="Calibri" w:hAnsi="Calibri" w:cs="Arial"/>
          <w:i/>
          <w:sz w:val="22"/>
          <w:szCs w:val="22"/>
        </w:rPr>
      </w:pPr>
      <w:r w:rsidRPr="00265227">
        <w:rPr>
          <w:rFonts w:ascii="Calibri" w:hAnsi="Calibri" w:cs="Arial"/>
          <w:sz w:val="22"/>
          <w:szCs w:val="22"/>
        </w:rPr>
        <w:t>b) zasadę konkurencyjności - w przypadku:</w:t>
      </w:r>
    </w:p>
    <w:p w:rsidR="00AE2661" w:rsidRPr="00265227" w:rsidRDefault="00AE2661" w:rsidP="00406A7E">
      <w:pPr>
        <w:pStyle w:val="Akapitzlist1"/>
        <w:tabs>
          <w:tab w:val="left" w:pos="284"/>
        </w:tabs>
        <w:spacing w:line="276" w:lineRule="auto"/>
        <w:ind w:left="708"/>
        <w:contextualSpacing w:val="0"/>
        <w:jc w:val="both"/>
        <w:rPr>
          <w:rFonts w:ascii="Calibri" w:hAnsi="Calibri" w:cs="Arial"/>
          <w:sz w:val="22"/>
          <w:szCs w:val="22"/>
        </w:rPr>
      </w:pPr>
      <w:r w:rsidRPr="00265227">
        <w:rPr>
          <w:rFonts w:ascii="Calibri" w:hAnsi="Calibri" w:cs="Arial"/>
          <w:sz w:val="22"/>
          <w:szCs w:val="22"/>
        </w:rPr>
        <w:t>i. beneficjenta niebędącego podmiotem zobowiązanym zgodnie z art. 3 Pzp do jej stosowania, w przypadku zamówień publicznych przekraczających wartość 50 tys. PLN netto, tj. bez podatku od towarów i usług (VAT),</w:t>
      </w:r>
    </w:p>
    <w:p w:rsidR="00AE2661" w:rsidRPr="00265227" w:rsidRDefault="00AE2661" w:rsidP="00406A7E">
      <w:pPr>
        <w:pStyle w:val="Akapitzlist1"/>
        <w:tabs>
          <w:tab w:val="left" w:pos="709"/>
        </w:tabs>
        <w:spacing w:line="276" w:lineRule="auto"/>
        <w:ind w:left="1057" w:hanging="349"/>
        <w:contextualSpacing w:val="0"/>
        <w:jc w:val="both"/>
        <w:rPr>
          <w:rFonts w:ascii="Calibri" w:hAnsi="Calibri" w:cs="Arial"/>
          <w:sz w:val="22"/>
          <w:szCs w:val="22"/>
        </w:rPr>
      </w:pPr>
      <w:r w:rsidRPr="00265227">
        <w:rPr>
          <w:rFonts w:ascii="Calibri" w:hAnsi="Calibri" w:cs="Arial"/>
          <w:sz w:val="22"/>
          <w:szCs w:val="22"/>
        </w:rPr>
        <w:t>ii. beneficjenta, o którym mowa w lit. a:</w:t>
      </w:r>
    </w:p>
    <w:p w:rsidR="00AE2661" w:rsidRPr="00265227" w:rsidRDefault="00AE2661" w:rsidP="007C0890">
      <w:pPr>
        <w:pStyle w:val="Akapitzlist1"/>
        <w:numPr>
          <w:ilvl w:val="0"/>
          <w:numId w:val="66"/>
        </w:numPr>
        <w:tabs>
          <w:tab w:val="left" w:pos="709"/>
        </w:tabs>
        <w:spacing w:line="276" w:lineRule="auto"/>
        <w:contextualSpacing w:val="0"/>
        <w:jc w:val="both"/>
        <w:rPr>
          <w:rFonts w:ascii="Calibri" w:hAnsi="Calibri" w:cs="Arial"/>
          <w:i/>
          <w:sz w:val="22"/>
          <w:szCs w:val="22"/>
        </w:rPr>
      </w:pPr>
      <w:r w:rsidRPr="00265227">
        <w:rPr>
          <w:rFonts w:ascii="Calibri" w:hAnsi="Calibri" w:cs="Arial"/>
          <w:sz w:val="22"/>
          <w:szCs w:val="22"/>
        </w:rPr>
        <w:lastRenderedPageBreak/>
        <w:t xml:space="preserve"> w przypadku zamówień publicznych o wartości niższej od kwoty określonej w art. 4 pkt 8 Pzp, a jednocześnie przekraczającej 50 tys. PLN netto, tj. bez podatku od towarów i usług (VAT), lub </w:t>
      </w:r>
    </w:p>
    <w:p w:rsidR="00AE2661" w:rsidRPr="00095006" w:rsidRDefault="00AE2661" w:rsidP="007C0890">
      <w:pPr>
        <w:pStyle w:val="Akapitzlist1"/>
        <w:numPr>
          <w:ilvl w:val="0"/>
          <w:numId w:val="66"/>
        </w:numPr>
        <w:tabs>
          <w:tab w:val="left" w:pos="709"/>
        </w:tabs>
        <w:spacing w:line="276" w:lineRule="auto"/>
        <w:contextualSpacing w:val="0"/>
        <w:jc w:val="both"/>
        <w:rPr>
          <w:rFonts w:ascii="Calibri" w:hAnsi="Calibri" w:cs="Arial"/>
          <w:i/>
          <w:sz w:val="22"/>
          <w:szCs w:val="22"/>
        </w:rPr>
      </w:pPr>
      <w:r w:rsidRPr="00265227">
        <w:rPr>
          <w:rFonts w:ascii="Calibri" w:hAnsi="Calibri" w:cs="Arial"/>
          <w:sz w:val="22"/>
          <w:szCs w:val="22"/>
        </w:rPr>
        <w:t xml:space="preserve"> w przypadku zamówień sektorowych o wartośc</w:t>
      </w:r>
      <w:r w:rsidR="007C0890">
        <w:rPr>
          <w:rFonts w:ascii="Calibri" w:hAnsi="Calibri" w:cs="Arial"/>
          <w:sz w:val="22"/>
          <w:szCs w:val="22"/>
        </w:rPr>
        <w:t>i niższej od kwoty określonej w </w:t>
      </w:r>
      <w:r w:rsidRPr="00265227">
        <w:rPr>
          <w:rFonts w:ascii="Calibri" w:hAnsi="Calibri" w:cs="Arial"/>
          <w:sz w:val="22"/>
          <w:szCs w:val="22"/>
        </w:rPr>
        <w:t>przepisach wydanych na podstawie art. 11 ust. 8 Pzp, a jednocześnie przekraczającej 50 tys. PLN netto, tj. bez podatku od towarów i usług (VAT)</w:t>
      </w:r>
      <w:r>
        <w:rPr>
          <w:rFonts w:ascii="Calibri" w:hAnsi="Calibri" w:cs="Arial"/>
          <w:sz w:val="22"/>
          <w:szCs w:val="22"/>
        </w:rPr>
        <w:t>.</w:t>
      </w:r>
    </w:p>
    <w:p w:rsidR="00AE2661" w:rsidRPr="00265227" w:rsidRDefault="00AE2661" w:rsidP="007C0890">
      <w:pPr>
        <w:pStyle w:val="Akapitzlist1"/>
        <w:numPr>
          <w:ilvl w:val="0"/>
          <w:numId w:val="55"/>
        </w:numPr>
        <w:tabs>
          <w:tab w:val="left" w:pos="284"/>
        </w:tabs>
        <w:spacing w:line="276" w:lineRule="auto"/>
        <w:contextualSpacing w:val="0"/>
        <w:jc w:val="both"/>
        <w:rPr>
          <w:rFonts w:ascii="Calibri" w:hAnsi="Calibri" w:cs="Arial"/>
          <w:sz w:val="22"/>
          <w:szCs w:val="22"/>
        </w:rPr>
      </w:pPr>
      <w:r w:rsidRPr="00265227">
        <w:rPr>
          <w:rFonts w:ascii="Calibri" w:hAnsi="Calibri" w:cs="Arial"/>
          <w:sz w:val="22"/>
          <w:szCs w:val="22"/>
        </w:rPr>
        <w:t>W przypadku, gdy na podstawie obowiązujących przepisów prawa innych niż Pzp</w:t>
      </w:r>
      <w:r w:rsidRPr="00265227">
        <w:rPr>
          <w:rFonts w:ascii="Calibri" w:hAnsi="Calibri" w:cs="Arial"/>
          <w:i/>
          <w:sz w:val="22"/>
          <w:szCs w:val="22"/>
        </w:rPr>
        <w:t xml:space="preserve"> </w:t>
      </w:r>
      <w:r w:rsidRPr="00265227">
        <w:rPr>
          <w:rFonts w:ascii="Calibri" w:hAnsi="Calibri" w:cs="Arial"/>
          <w:sz w:val="22"/>
          <w:szCs w:val="22"/>
        </w:rPr>
        <w:t>wyłącza się stosowanie Pzp, beneficjent, o którym mowa w art. 3 Pzp, prze</w:t>
      </w:r>
      <w:r w:rsidR="007C0890">
        <w:rPr>
          <w:rFonts w:ascii="Calibri" w:hAnsi="Calibri" w:cs="Arial"/>
          <w:sz w:val="22"/>
          <w:szCs w:val="22"/>
        </w:rPr>
        <w:t>prowadza zamówienie publiczne z </w:t>
      </w:r>
      <w:r w:rsidRPr="00265227">
        <w:rPr>
          <w:rFonts w:ascii="Calibri" w:hAnsi="Calibri" w:cs="Arial"/>
          <w:sz w:val="22"/>
          <w:szCs w:val="22"/>
        </w:rPr>
        <w:t>zastosowaniem tych przepisów.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AE2661" w:rsidRPr="00265227" w:rsidTr="00406A7E">
        <w:tc>
          <w:tcPr>
            <w:tcW w:w="9210" w:type="dxa"/>
            <w:shd w:val="clear" w:color="auto" w:fill="F79646"/>
          </w:tcPr>
          <w:p w:rsidR="00AE2661" w:rsidRPr="003B1D09" w:rsidRDefault="00AE2661" w:rsidP="00406A7E">
            <w:pPr>
              <w:spacing w:line="276" w:lineRule="auto"/>
              <w:jc w:val="both"/>
              <w:rPr>
                <w:rFonts w:ascii="Calibri" w:eastAsia="Arial Unicode MS" w:hAnsi="Calibri" w:cs="Arial"/>
                <w:color w:val="000000"/>
              </w:rPr>
            </w:pPr>
            <w:r w:rsidRPr="00265227">
              <w:rPr>
                <w:rFonts w:ascii="Calibri" w:hAnsi="Calibri" w:cs="Arial"/>
                <w:sz w:val="22"/>
                <w:szCs w:val="22"/>
              </w:rPr>
              <w:t xml:space="preserve">Beneficjent przy udzielaniu zamówień publicznych w oparciu o </w:t>
            </w:r>
            <w:r w:rsidRPr="00265227">
              <w:rPr>
                <w:rFonts w:ascii="Calibri" w:hAnsi="Calibri" w:cs="Arial"/>
                <w:i/>
                <w:sz w:val="22"/>
                <w:szCs w:val="22"/>
              </w:rPr>
              <w:t>Pzp</w:t>
            </w:r>
            <w:r w:rsidRPr="00265227">
              <w:rPr>
                <w:rFonts w:ascii="Calibri" w:hAnsi="Calibri" w:cs="Arial"/>
                <w:sz w:val="22"/>
                <w:szCs w:val="22"/>
              </w:rPr>
              <w:t xml:space="preserve"> i/lub zasadę konkurencyjności, których przedmiotem są </w:t>
            </w:r>
            <w:r w:rsidRPr="00265227">
              <w:rPr>
                <w:rFonts w:ascii="Calibri" w:hAnsi="Calibri" w:cs="Arial"/>
                <w:b/>
                <w:color w:val="000000"/>
                <w:sz w:val="22"/>
                <w:szCs w:val="22"/>
              </w:rPr>
              <w:t>usługi</w:t>
            </w:r>
            <w:r w:rsidRPr="00265227">
              <w:rPr>
                <w:rFonts w:ascii="Calibri" w:hAnsi="Calibri" w:cs="Arial"/>
                <w:sz w:val="22"/>
                <w:szCs w:val="22"/>
              </w:rPr>
              <w:t xml:space="preserve"> </w:t>
            </w:r>
            <w:r w:rsidRPr="00265227">
              <w:rPr>
                <w:rFonts w:ascii="Calibri" w:hAnsi="Calibri" w:cs="Arial"/>
                <w:b/>
                <w:sz w:val="22"/>
                <w:szCs w:val="22"/>
              </w:rPr>
              <w:t>cateringowe</w:t>
            </w:r>
            <w:r w:rsidRPr="00265227">
              <w:rPr>
                <w:rFonts w:ascii="Calibri" w:hAnsi="Calibri" w:cs="Arial"/>
                <w:sz w:val="22"/>
                <w:szCs w:val="22"/>
              </w:rPr>
              <w:t xml:space="preserve"> zobowiązany jest do </w:t>
            </w:r>
            <w:r w:rsidRPr="00265227">
              <w:rPr>
                <w:rFonts w:ascii="Calibri" w:hAnsi="Calibri" w:cs="Arial"/>
                <w:b/>
                <w:sz w:val="22"/>
                <w:szCs w:val="22"/>
              </w:rPr>
              <w:t>zastosowania klauzul społecznych</w:t>
            </w:r>
            <w:r w:rsidRPr="00265227">
              <w:rPr>
                <w:rStyle w:val="Odwoanieprzypisudolnego"/>
                <w:rFonts w:ascii="Calibri" w:hAnsi="Calibri" w:cs="Arial"/>
                <w:sz w:val="22"/>
                <w:szCs w:val="22"/>
              </w:rPr>
              <w:footnoteReference w:id="28"/>
            </w:r>
            <w:r w:rsidRPr="00265227">
              <w:rPr>
                <w:rFonts w:ascii="Calibri" w:eastAsia="Arial Unicode MS" w:hAnsi="Calibri" w:cs="Arial"/>
                <w:color w:val="000000"/>
                <w:sz w:val="22"/>
                <w:szCs w:val="22"/>
              </w:rPr>
              <w:t>.</w:t>
            </w:r>
          </w:p>
        </w:tc>
      </w:tr>
    </w:tbl>
    <w:p w:rsidR="00AE2661" w:rsidRPr="00265227" w:rsidRDefault="00AE2661" w:rsidP="007C0890">
      <w:pPr>
        <w:pStyle w:val="Akapitzlist1"/>
        <w:numPr>
          <w:ilvl w:val="0"/>
          <w:numId w:val="55"/>
        </w:numPr>
        <w:spacing w:line="276" w:lineRule="auto"/>
        <w:contextualSpacing w:val="0"/>
        <w:jc w:val="both"/>
        <w:rPr>
          <w:rFonts w:ascii="Calibri" w:hAnsi="Calibri" w:cs="Arial"/>
          <w:sz w:val="22"/>
          <w:szCs w:val="22"/>
        </w:rPr>
      </w:pPr>
      <w:r w:rsidRPr="00265227">
        <w:rPr>
          <w:rFonts w:ascii="Calibri" w:hAnsi="Calibri" w:cs="Arial"/>
          <w:sz w:val="22"/>
          <w:szCs w:val="22"/>
        </w:rPr>
        <w:t>Beneficjent weryfikując, do których zamówień w ramach projektu zastosowanie ma zasada konkurencyjności, bierze pod uwagę:</w:t>
      </w:r>
    </w:p>
    <w:p w:rsidR="00AE2661" w:rsidRPr="00265227" w:rsidRDefault="00AE2661" w:rsidP="007C0890">
      <w:pPr>
        <w:numPr>
          <w:ilvl w:val="0"/>
          <w:numId w:val="48"/>
        </w:numPr>
        <w:spacing w:line="276" w:lineRule="auto"/>
        <w:jc w:val="both"/>
        <w:rPr>
          <w:rFonts w:ascii="Calibri" w:hAnsi="Calibri" w:cs="Arial"/>
          <w:sz w:val="22"/>
          <w:szCs w:val="22"/>
        </w:rPr>
      </w:pPr>
      <w:r w:rsidRPr="00265227">
        <w:rPr>
          <w:rFonts w:ascii="Calibri" w:hAnsi="Calibri" w:cs="Arial"/>
          <w:sz w:val="22"/>
          <w:szCs w:val="22"/>
        </w:rPr>
        <w:t xml:space="preserve">wszystkie zamówienia danego rodzaju w ramach projektu, zgodnie z kryteriami sumowania określonymi powyżej; </w:t>
      </w:r>
    </w:p>
    <w:p w:rsidR="00AE2661" w:rsidRPr="00265227" w:rsidRDefault="00AE2661" w:rsidP="007C0890">
      <w:pPr>
        <w:numPr>
          <w:ilvl w:val="0"/>
          <w:numId w:val="48"/>
        </w:numPr>
        <w:spacing w:line="276" w:lineRule="auto"/>
        <w:ind w:left="714" w:hanging="357"/>
        <w:jc w:val="both"/>
        <w:rPr>
          <w:rFonts w:ascii="Calibri" w:hAnsi="Calibri" w:cs="Arial"/>
          <w:sz w:val="22"/>
          <w:szCs w:val="22"/>
        </w:rPr>
      </w:pPr>
      <w:r w:rsidRPr="00265227">
        <w:rPr>
          <w:rFonts w:ascii="Calibri" w:hAnsi="Calibri" w:cs="Arial"/>
          <w:sz w:val="22"/>
          <w:szCs w:val="22"/>
        </w:rPr>
        <w:t>ewentualny wzrost wartości zamówienia w przypadku zamówień poniżej określonego progu.</w:t>
      </w:r>
    </w:p>
    <w:p w:rsidR="00AE2661" w:rsidRDefault="00AE2661" w:rsidP="007C0890">
      <w:pPr>
        <w:pStyle w:val="Akapitzlist1"/>
        <w:numPr>
          <w:ilvl w:val="0"/>
          <w:numId w:val="55"/>
        </w:numPr>
        <w:spacing w:line="276" w:lineRule="auto"/>
        <w:contextualSpacing w:val="0"/>
        <w:jc w:val="both"/>
        <w:rPr>
          <w:rFonts w:ascii="Calibri" w:hAnsi="Calibri" w:cs="Arial"/>
          <w:sz w:val="22"/>
          <w:szCs w:val="22"/>
        </w:rPr>
      </w:pPr>
      <w:r w:rsidRPr="00265227">
        <w:rPr>
          <w:rFonts w:ascii="Calibri" w:hAnsi="Calibri" w:cs="Arial"/>
          <w:sz w:val="22"/>
          <w:szCs w:val="22"/>
        </w:rPr>
        <w:t>Do opisu przedmiotu zamówienia publicznego stosuje się nazwy i kody określone we Wspólnym Słowniku Zamówień</w:t>
      </w:r>
      <w:r w:rsidRPr="00265227">
        <w:rPr>
          <w:rFonts w:ascii="Calibri" w:hAnsi="Calibri"/>
          <w:sz w:val="22"/>
          <w:szCs w:val="22"/>
          <w:vertAlign w:val="superscript"/>
        </w:rPr>
        <w:footnoteReference w:id="29"/>
      </w:r>
      <w:r w:rsidRPr="00265227">
        <w:rPr>
          <w:rFonts w:ascii="Calibri" w:hAnsi="Calibri" w:cs="Arial"/>
          <w:sz w:val="22"/>
          <w:szCs w:val="22"/>
        </w:rPr>
        <w:t>, o którym mowa w rozporządzeniu (WE) nr 2195/2002 Parlamentu Europejskiego i Rady z dnia 5 listopada 2002 r. w sprawie Wspólnego Słownika Zamówień (CPV) (Dz. Urz. WE L 340 z 16.12.2002, str. 1, z późn. zm.; Dz. Urz. UE Polskie wydanie specjalne rozdz. 6, t. 5, str. 3).</w:t>
      </w:r>
    </w:p>
    <w:p w:rsidR="007E48F1" w:rsidRDefault="00AE2661" w:rsidP="007C0890">
      <w:pPr>
        <w:pStyle w:val="Akapitzlist1"/>
        <w:numPr>
          <w:ilvl w:val="0"/>
          <w:numId w:val="55"/>
        </w:numPr>
        <w:spacing w:line="276" w:lineRule="auto"/>
        <w:contextualSpacing w:val="0"/>
        <w:jc w:val="both"/>
        <w:rPr>
          <w:rFonts w:ascii="Calibri" w:hAnsi="Calibri" w:cs="Arial"/>
          <w:sz w:val="22"/>
          <w:szCs w:val="22"/>
        </w:rPr>
      </w:pPr>
      <w:r w:rsidRPr="00C03E1C">
        <w:rPr>
          <w:rFonts w:ascii="Calibri" w:hAnsi="Calibri" w:cs="Arial"/>
          <w:sz w:val="22"/>
          <w:szCs w:val="22"/>
        </w:rPr>
        <w:t xml:space="preserve">Zgodnie z zasadą konkurencyjności Beneficjent ma obowiązek upublicznienia zapytania ofertowego poprzez umieszczenie go w Bazie Konkurencyjności Funduszy Europejskich </w:t>
      </w:r>
      <w:r w:rsidRPr="00C03E1C">
        <w:rPr>
          <w:rFonts w:ascii="Calibri" w:hAnsi="Calibri" w:cs="Arial"/>
          <w:sz w:val="22"/>
          <w:szCs w:val="22"/>
        </w:rPr>
        <w:br/>
        <w:t>dostępnej na stronie i</w:t>
      </w:r>
      <w:r>
        <w:rPr>
          <w:rFonts w:ascii="Calibri" w:hAnsi="Calibri" w:cs="Arial"/>
          <w:sz w:val="22"/>
          <w:szCs w:val="22"/>
        </w:rPr>
        <w:t>nternetowej</w:t>
      </w:r>
    </w:p>
    <w:p w:rsidR="00E2452B" w:rsidRDefault="00766F27" w:rsidP="00406A7E">
      <w:pPr>
        <w:pStyle w:val="Akapitzlist1"/>
        <w:spacing w:line="276" w:lineRule="auto"/>
        <w:ind w:left="360"/>
        <w:contextualSpacing w:val="0"/>
        <w:jc w:val="both"/>
        <w:rPr>
          <w:rFonts w:ascii="Calibri" w:hAnsi="Calibri" w:cs="Arial"/>
          <w:sz w:val="22"/>
          <w:szCs w:val="22"/>
        </w:rPr>
      </w:pPr>
      <w:hyperlink r:id="rId12" w:history="1">
        <w:r w:rsidR="00AE2661" w:rsidRPr="00183296">
          <w:rPr>
            <w:rStyle w:val="Hipercze"/>
            <w:rFonts w:ascii="Calibri" w:hAnsi="Calibri" w:cs="Arial"/>
            <w:sz w:val="22"/>
            <w:szCs w:val="22"/>
          </w:rPr>
          <w:t>http://www.bazakonkurencyjnosci.funduszeeuropejskie.gov.pl</w:t>
        </w:r>
      </w:hyperlink>
      <w:r w:rsidR="00AE2661" w:rsidRPr="00C03E1C">
        <w:rPr>
          <w:rFonts w:ascii="Calibri" w:hAnsi="Calibri" w:cs="Arial"/>
          <w:sz w:val="22"/>
          <w:szCs w:val="22"/>
        </w:rPr>
        <w:t>.</w:t>
      </w:r>
    </w:p>
    <w:p w:rsidR="00AE2661" w:rsidRDefault="00AE2661" w:rsidP="007C0890">
      <w:pPr>
        <w:pStyle w:val="Akapitzlist1"/>
        <w:numPr>
          <w:ilvl w:val="0"/>
          <w:numId w:val="55"/>
        </w:numPr>
        <w:spacing w:line="276" w:lineRule="auto"/>
        <w:contextualSpacing w:val="0"/>
        <w:jc w:val="both"/>
        <w:rPr>
          <w:rFonts w:ascii="Calibri" w:hAnsi="Calibri" w:cs="Arial"/>
          <w:sz w:val="22"/>
          <w:szCs w:val="22"/>
        </w:rPr>
      </w:pPr>
      <w:r w:rsidRPr="00AE4307">
        <w:rPr>
          <w:rFonts w:ascii="Calibri" w:hAnsi="Calibri" w:cs="Arial"/>
          <w:sz w:val="22"/>
          <w:szCs w:val="22"/>
        </w:rPr>
        <w:t xml:space="preserve">Ww. strona internetowa </w:t>
      </w:r>
      <w:r w:rsidR="009A632F">
        <w:rPr>
          <w:rFonts w:ascii="Calibri" w:hAnsi="Calibri" w:cs="Arial"/>
          <w:sz w:val="22"/>
          <w:szCs w:val="22"/>
        </w:rPr>
        <w:t xml:space="preserve">umożliwi </w:t>
      </w:r>
      <w:r w:rsidRPr="00AE4307">
        <w:rPr>
          <w:rFonts w:ascii="Calibri" w:hAnsi="Calibri" w:cs="Arial"/>
          <w:sz w:val="22"/>
          <w:szCs w:val="22"/>
        </w:rPr>
        <w:t>umieszczanie ogłoszeń przez beneficjentów po podpisaniu umowy o dofinansowanie. Jeśli wnioskodawca rozpoczyna realizację projektu na własne ryzyko przed podpisaniem umowy o dofinansowanie, w celu upublicznienia zapytania ofertowego powinien wysłać zapytanie ofertowe do co najmniej trzech potencjalnych wykonawców, o ile na rynku istnieje trzech potencjalnych wykonawców danego zamówienia publicznego oraz upublicznić to zapytanie co najmniej na stronie internetowej beneficjenta, o ile posiada taką stronę.</w:t>
      </w:r>
    </w:p>
    <w:p w:rsidR="00A95A29" w:rsidRPr="00265227" w:rsidRDefault="00A95A29" w:rsidP="00A95A29">
      <w:pPr>
        <w:pStyle w:val="Akapitzlist1"/>
        <w:spacing w:after="120" w:line="276" w:lineRule="auto"/>
        <w:ind w:left="360"/>
        <w:contextualSpacing w:val="0"/>
        <w:jc w:val="both"/>
        <w:rPr>
          <w:rFonts w:ascii="Calibri" w:hAnsi="Calibri" w:cs="Arial"/>
          <w:sz w:val="22"/>
          <w:szCs w:val="22"/>
        </w:rPr>
      </w:pPr>
    </w:p>
    <w:p w:rsidR="00AE2661" w:rsidRPr="003B1D09" w:rsidRDefault="00AE2661" w:rsidP="000144C7">
      <w:pPr>
        <w:keepNext/>
        <w:pBdr>
          <w:top w:val="single" w:sz="12" w:space="1" w:color="auto"/>
          <w:left w:val="single" w:sz="12" w:space="4" w:color="auto"/>
          <w:bottom w:val="single" w:sz="12" w:space="1" w:color="auto"/>
          <w:right w:val="single" w:sz="12" w:space="4" w:color="auto"/>
        </w:pBdr>
        <w:tabs>
          <w:tab w:val="left" w:pos="284"/>
          <w:tab w:val="left" w:pos="426"/>
          <w:tab w:val="left" w:pos="8145"/>
        </w:tabs>
        <w:spacing w:after="120" w:line="276" w:lineRule="auto"/>
        <w:jc w:val="both"/>
        <w:outlineLvl w:val="0"/>
        <w:rPr>
          <w:rFonts w:ascii="Calibri" w:hAnsi="Calibri" w:cs="Arial"/>
          <w:b/>
          <w:bCs/>
          <w:color w:val="000000"/>
          <w:kern w:val="32"/>
          <w:sz w:val="22"/>
          <w:szCs w:val="22"/>
        </w:rPr>
      </w:pPr>
      <w:bookmarkStart w:id="100" w:name="_Toc306348841"/>
      <w:bookmarkStart w:id="101" w:name="_Toc429053236"/>
      <w:bookmarkStart w:id="102" w:name="_Toc452098048"/>
      <w:r w:rsidRPr="00265227">
        <w:rPr>
          <w:rFonts w:ascii="Calibri" w:hAnsi="Calibri" w:cs="Arial"/>
          <w:b/>
          <w:bCs/>
          <w:color w:val="000000"/>
          <w:kern w:val="32"/>
          <w:sz w:val="22"/>
          <w:szCs w:val="22"/>
        </w:rPr>
        <w:t xml:space="preserve">V. </w:t>
      </w:r>
      <w:bookmarkEnd w:id="100"/>
      <w:r w:rsidRPr="00265227">
        <w:rPr>
          <w:rFonts w:ascii="Calibri" w:hAnsi="Calibri" w:cs="Arial"/>
          <w:b/>
          <w:bCs/>
          <w:color w:val="000000"/>
          <w:kern w:val="32"/>
          <w:sz w:val="22"/>
          <w:szCs w:val="22"/>
        </w:rPr>
        <w:t xml:space="preserve">PROCEDURA NABORU, WERYFIKACJI </w:t>
      </w:r>
      <w:r w:rsidR="0083104D">
        <w:rPr>
          <w:rFonts w:ascii="Calibri" w:hAnsi="Calibri" w:cs="Arial"/>
          <w:b/>
          <w:bCs/>
          <w:color w:val="000000"/>
          <w:kern w:val="32"/>
          <w:sz w:val="22"/>
          <w:szCs w:val="22"/>
        </w:rPr>
        <w:t xml:space="preserve">WNIOSKU </w:t>
      </w:r>
      <w:r w:rsidRPr="00265227">
        <w:rPr>
          <w:rFonts w:ascii="Calibri" w:hAnsi="Calibri" w:cs="Arial"/>
          <w:b/>
          <w:bCs/>
          <w:color w:val="000000"/>
          <w:kern w:val="32"/>
          <w:sz w:val="22"/>
          <w:szCs w:val="22"/>
        </w:rPr>
        <w:t>I OCENY PROJEKTU</w:t>
      </w:r>
      <w:bookmarkEnd w:id="101"/>
      <w:bookmarkEnd w:id="102"/>
    </w:p>
    <w:p w:rsidR="00AE2661" w:rsidRPr="00265227" w:rsidRDefault="00AE2661" w:rsidP="000144C7">
      <w:pPr>
        <w:pStyle w:val="Akapitzlist1"/>
        <w:autoSpaceDE w:val="0"/>
        <w:autoSpaceDN w:val="0"/>
        <w:adjustRightInd w:val="0"/>
        <w:spacing w:after="120" w:line="276" w:lineRule="auto"/>
        <w:ind w:left="360"/>
        <w:contextualSpacing w:val="0"/>
        <w:jc w:val="both"/>
        <w:rPr>
          <w:rFonts w:ascii="Calibri" w:hAnsi="Calibri" w:cs="Arial"/>
          <w:b/>
          <w:sz w:val="22"/>
          <w:szCs w:val="22"/>
        </w:rPr>
      </w:pPr>
      <w:r w:rsidRPr="00265227">
        <w:rPr>
          <w:rFonts w:ascii="Calibri" w:hAnsi="Calibri" w:cs="Arial"/>
          <w:color w:val="000000"/>
          <w:sz w:val="22"/>
          <w:szCs w:val="22"/>
        </w:rPr>
        <w:t>Proces wyboru projektów w trybie konkursowym składa się z następujących etapów:</w:t>
      </w:r>
    </w:p>
    <w:p w:rsidR="00AE2661" w:rsidRPr="00265227" w:rsidRDefault="00AE2661" w:rsidP="007E6DC9">
      <w:pPr>
        <w:pStyle w:val="Akapitzlist1"/>
        <w:numPr>
          <w:ilvl w:val="0"/>
          <w:numId w:val="7"/>
        </w:numPr>
        <w:spacing w:after="120" w:line="276" w:lineRule="auto"/>
        <w:contextualSpacing w:val="0"/>
        <w:jc w:val="both"/>
        <w:rPr>
          <w:rFonts w:ascii="Calibri" w:hAnsi="Calibri" w:cs="Arial"/>
          <w:color w:val="000000"/>
          <w:sz w:val="22"/>
          <w:szCs w:val="22"/>
        </w:rPr>
      </w:pPr>
      <w:r w:rsidRPr="00265227">
        <w:rPr>
          <w:rFonts w:ascii="Calibri" w:hAnsi="Calibri" w:cs="Arial"/>
          <w:color w:val="000000"/>
          <w:sz w:val="22"/>
          <w:szCs w:val="22"/>
        </w:rPr>
        <w:lastRenderedPageBreak/>
        <w:t>ogłoszenie konkursu;</w:t>
      </w:r>
    </w:p>
    <w:p w:rsidR="00AE2661" w:rsidRPr="00265227" w:rsidRDefault="00AE2661" w:rsidP="007E6DC9">
      <w:pPr>
        <w:pStyle w:val="Akapitzlist1"/>
        <w:numPr>
          <w:ilvl w:val="0"/>
          <w:numId w:val="7"/>
        </w:numPr>
        <w:spacing w:after="120" w:line="276" w:lineRule="auto"/>
        <w:contextualSpacing w:val="0"/>
        <w:jc w:val="both"/>
        <w:rPr>
          <w:rFonts w:ascii="Calibri" w:hAnsi="Calibri" w:cs="Arial"/>
          <w:color w:val="000000"/>
          <w:sz w:val="22"/>
          <w:szCs w:val="22"/>
        </w:rPr>
      </w:pPr>
      <w:r w:rsidRPr="00265227">
        <w:rPr>
          <w:rFonts w:ascii="Calibri" w:hAnsi="Calibri" w:cs="Arial"/>
          <w:color w:val="000000"/>
          <w:sz w:val="22"/>
          <w:szCs w:val="22"/>
        </w:rPr>
        <w:t>nabór wniosków;</w:t>
      </w:r>
    </w:p>
    <w:p w:rsidR="00AE2661" w:rsidRPr="00265227" w:rsidRDefault="00AE2661" w:rsidP="007E6DC9">
      <w:pPr>
        <w:pStyle w:val="Akapitzlist1"/>
        <w:numPr>
          <w:ilvl w:val="0"/>
          <w:numId w:val="7"/>
        </w:numPr>
        <w:spacing w:after="120" w:line="276" w:lineRule="auto"/>
        <w:contextualSpacing w:val="0"/>
        <w:jc w:val="both"/>
        <w:rPr>
          <w:rFonts w:ascii="Calibri" w:hAnsi="Calibri" w:cs="Arial"/>
          <w:color w:val="000000"/>
          <w:sz w:val="22"/>
          <w:szCs w:val="22"/>
        </w:rPr>
      </w:pPr>
      <w:r w:rsidRPr="00265227">
        <w:rPr>
          <w:rFonts w:ascii="Calibri" w:hAnsi="Calibri" w:cs="Arial"/>
          <w:color w:val="000000"/>
          <w:sz w:val="22"/>
          <w:szCs w:val="22"/>
        </w:rPr>
        <w:t>weryfikacja wymogów formalnych w zakresie wniosków o dofinansowanie;</w:t>
      </w:r>
    </w:p>
    <w:p w:rsidR="00AE2661" w:rsidRPr="00265227" w:rsidRDefault="00AE2661" w:rsidP="007E6DC9">
      <w:pPr>
        <w:pStyle w:val="Akapitzlist1"/>
        <w:numPr>
          <w:ilvl w:val="0"/>
          <w:numId w:val="7"/>
        </w:numPr>
        <w:spacing w:after="120" w:line="276" w:lineRule="auto"/>
        <w:contextualSpacing w:val="0"/>
        <w:jc w:val="both"/>
        <w:rPr>
          <w:rFonts w:ascii="Calibri" w:hAnsi="Calibri" w:cs="Arial"/>
          <w:color w:val="000000"/>
          <w:sz w:val="22"/>
          <w:szCs w:val="22"/>
        </w:rPr>
      </w:pPr>
      <w:r w:rsidRPr="00265227">
        <w:rPr>
          <w:rFonts w:ascii="Calibri" w:hAnsi="Calibri" w:cs="Arial"/>
          <w:color w:val="000000"/>
          <w:sz w:val="22"/>
          <w:szCs w:val="22"/>
        </w:rPr>
        <w:t>ocena formalna i merytoryczna projektów (w tym ewentualnie negocjacje);</w:t>
      </w:r>
    </w:p>
    <w:p w:rsidR="00A95A29" w:rsidRDefault="00AE2661" w:rsidP="00A95A29">
      <w:pPr>
        <w:pStyle w:val="Akapitzlist1"/>
        <w:numPr>
          <w:ilvl w:val="0"/>
          <w:numId w:val="7"/>
        </w:numPr>
        <w:spacing w:after="120" w:line="276" w:lineRule="auto"/>
        <w:contextualSpacing w:val="0"/>
        <w:jc w:val="both"/>
        <w:rPr>
          <w:rFonts w:ascii="Calibri" w:hAnsi="Calibri" w:cs="Arial"/>
          <w:color w:val="000000"/>
          <w:sz w:val="22"/>
          <w:szCs w:val="22"/>
        </w:rPr>
      </w:pPr>
      <w:r w:rsidRPr="00265227">
        <w:rPr>
          <w:rFonts w:ascii="Calibri" w:hAnsi="Calibri" w:cs="Arial"/>
          <w:color w:val="000000"/>
          <w:sz w:val="22"/>
          <w:szCs w:val="22"/>
        </w:rPr>
        <w:t>rozstrzygnięcie konkursu, wybór projektów do dofinansowania.</w:t>
      </w:r>
    </w:p>
    <w:p w:rsidR="00DD72F0" w:rsidRPr="00A95A29" w:rsidRDefault="00DD72F0" w:rsidP="00C96BC3">
      <w:pPr>
        <w:pStyle w:val="Akapitzlist1"/>
        <w:spacing w:after="120" w:line="276" w:lineRule="auto"/>
        <w:ind w:left="360"/>
        <w:contextualSpacing w:val="0"/>
        <w:jc w:val="both"/>
        <w:rPr>
          <w:rFonts w:ascii="Calibri" w:hAnsi="Calibri" w:cs="Arial"/>
          <w:color w:val="000000"/>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03" w:name="_Toc306348842"/>
      <w:bookmarkStart w:id="104" w:name="_Toc429053237"/>
      <w:bookmarkStart w:id="105" w:name="_Toc452098049"/>
      <w:r w:rsidRPr="00265227">
        <w:rPr>
          <w:rFonts w:ascii="Calibri" w:hAnsi="Calibri" w:cs="Arial"/>
          <w:b/>
          <w:bCs/>
          <w:iCs/>
          <w:color w:val="000000"/>
          <w:sz w:val="22"/>
          <w:szCs w:val="22"/>
        </w:rPr>
        <w:t xml:space="preserve">5.1. </w:t>
      </w:r>
      <w:bookmarkEnd w:id="103"/>
      <w:r w:rsidRPr="00265227">
        <w:rPr>
          <w:rFonts w:ascii="Calibri" w:hAnsi="Calibri" w:cs="Arial"/>
          <w:b/>
          <w:bCs/>
          <w:iCs/>
          <w:color w:val="000000"/>
          <w:sz w:val="22"/>
          <w:szCs w:val="22"/>
        </w:rPr>
        <w:t xml:space="preserve"> Weryfikacja </w:t>
      </w:r>
      <w:r w:rsidR="00BA5406">
        <w:rPr>
          <w:rFonts w:ascii="Calibri" w:hAnsi="Calibri" w:cs="Arial"/>
          <w:b/>
          <w:bCs/>
          <w:iCs/>
          <w:color w:val="000000"/>
          <w:sz w:val="22"/>
          <w:szCs w:val="22"/>
        </w:rPr>
        <w:t xml:space="preserve">wniosku </w:t>
      </w:r>
      <w:r w:rsidRPr="00265227">
        <w:rPr>
          <w:rFonts w:ascii="Calibri" w:hAnsi="Calibri" w:cs="Arial"/>
          <w:b/>
          <w:bCs/>
          <w:iCs/>
          <w:color w:val="000000"/>
          <w:sz w:val="22"/>
          <w:szCs w:val="22"/>
        </w:rPr>
        <w:t xml:space="preserve">i ocena </w:t>
      </w:r>
      <w:bookmarkEnd w:id="104"/>
      <w:r w:rsidR="00BA5406">
        <w:rPr>
          <w:rFonts w:ascii="Calibri" w:hAnsi="Calibri" w:cs="Arial"/>
          <w:b/>
          <w:bCs/>
          <w:iCs/>
          <w:color w:val="000000"/>
          <w:sz w:val="22"/>
          <w:szCs w:val="22"/>
        </w:rPr>
        <w:t>projektu</w:t>
      </w:r>
      <w:bookmarkEnd w:id="105"/>
    </w:p>
    <w:p w:rsidR="00AE2661" w:rsidRPr="00265227" w:rsidRDefault="00AE2661" w:rsidP="007C0890">
      <w:pPr>
        <w:numPr>
          <w:ilvl w:val="0"/>
          <w:numId w:val="49"/>
        </w:numPr>
        <w:autoSpaceDE w:val="0"/>
        <w:autoSpaceDN w:val="0"/>
        <w:adjustRightInd w:val="0"/>
        <w:spacing w:after="120" w:line="276" w:lineRule="auto"/>
        <w:jc w:val="both"/>
        <w:rPr>
          <w:rFonts w:ascii="Calibri" w:hAnsi="Calibri" w:cs="Arial"/>
          <w:sz w:val="22"/>
          <w:szCs w:val="22"/>
        </w:rPr>
      </w:pPr>
      <w:r w:rsidRPr="00265227">
        <w:rPr>
          <w:rFonts w:ascii="Calibri" w:hAnsi="Calibri" w:cs="Arial"/>
          <w:bCs/>
          <w:sz w:val="22"/>
          <w:szCs w:val="22"/>
        </w:rPr>
        <w:t xml:space="preserve">Weryfikacja wymogów formalnych, ocena formalna i ocena merytoryczna jest dokonywana zgodnie z </w:t>
      </w:r>
      <w:r w:rsidR="009A632F">
        <w:rPr>
          <w:rFonts w:ascii="Calibri" w:hAnsi="Calibri" w:cs="Arial"/>
          <w:bCs/>
          <w:i/>
          <w:sz w:val="22"/>
          <w:szCs w:val="22"/>
        </w:rPr>
        <w:t>W</w:t>
      </w:r>
      <w:r w:rsidR="009A632F" w:rsidRPr="00265227">
        <w:rPr>
          <w:rFonts w:ascii="Calibri" w:hAnsi="Calibri" w:cs="Arial"/>
          <w:bCs/>
          <w:i/>
          <w:sz w:val="22"/>
          <w:szCs w:val="22"/>
        </w:rPr>
        <w:t xml:space="preserve">ytycznymi </w:t>
      </w:r>
      <w:r w:rsidRPr="00265227">
        <w:rPr>
          <w:rFonts w:ascii="Calibri" w:hAnsi="Calibri" w:cs="Arial"/>
          <w:bCs/>
          <w:i/>
          <w:sz w:val="22"/>
          <w:szCs w:val="22"/>
        </w:rPr>
        <w:t>horyzontalnymi,</w:t>
      </w:r>
      <w:r w:rsidRPr="00265227">
        <w:rPr>
          <w:rFonts w:ascii="Calibri" w:hAnsi="Calibri" w:cs="Arial"/>
          <w:sz w:val="22"/>
          <w:szCs w:val="22"/>
        </w:rPr>
        <w:t xml:space="preserve"> </w:t>
      </w:r>
      <w:r w:rsidRPr="00265227">
        <w:rPr>
          <w:rFonts w:ascii="Calibri" w:hAnsi="Calibri" w:cs="Arial"/>
          <w:bCs/>
          <w:i/>
          <w:sz w:val="22"/>
          <w:szCs w:val="22"/>
        </w:rPr>
        <w:t xml:space="preserve">Wytycznymi programowymi </w:t>
      </w:r>
      <w:r w:rsidRPr="00265227">
        <w:rPr>
          <w:rFonts w:ascii="Calibri" w:hAnsi="Calibri" w:cs="Arial"/>
          <w:sz w:val="22"/>
          <w:szCs w:val="22"/>
        </w:rPr>
        <w:t xml:space="preserve">oraz </w:t>
      </w:r>
      <w:r w:rsidRPr="00265227">
        <w:rPr>
          <w:rFonts w:ascii="Calibri" w:hAnsi="Calibri" w:cs="Arial"/>
          <w:i/>
          <w:sz w:val="22"/>
          <w:szCs w:val="22"/>
        </w:rPr>
        <w:t>Regulaminem</w:t>
      </w:r>
      <w:r w:rsidRPr="00265227">
        <w:rPr>
          <w:rFonts w:ascii="Calibri" w:hAnsi="Calibri" w:cs="Arial"/>
          <w:sz w:val="22"/>
          <w:szCs w:val="22"/>
        </w:rPr>
        <w:t>.</w:t>
      </w:r>
    </w:p>
    <w:p w:rsidR="00AE2661" w:rsidRDefault="0083104D" w:rsidP="0083104D">
      <w:pPr>
        <w:pStyle w:val="Akapitzlist1"/>
        <w:numPr>
          <w:ilvl w:val="0"/>
          <w:numId w:val="49"/>
        </w:numPr>
        <w:tabs>
          <w:tab w:val="left" w:pos="0"/>
          <w:tab w:val="left" w:pos="284"/>
          <w:tab w:val="left" w:pos="426"/>
        </w:tabs>
        <w:autoSpaceDE w:val="0"/>
        <w:autoSpaceDN w:val="0"/>
        <w:adjustRightInd w:val="0"/>
        <w:spacing w:after="120" w:line="276" w:lineRule="auto"/>
        <w:contextualSpacing w:val="0"/>
        <w:jc w:val="both"/>
        <w:rPr>
          <w:rFonts w:ascii="Calibri" w:hAnsi="Calibri" w:cs="Arial"/>
          <w:sz w:val="22"/>
          <w:szCs w:val="22"/>
        </w:rPr>
      </w:pPr>
      <w:r w:rsidRPr="0083104D">
        <w:rPr>
          <w:rFonts w:ascii="Calibri" w:hAnsi="Calibri" w:cs="Arial"/>
          <w:sz w:val="22"/>
          <w:szCs w:val="22"/>
        </w:rPr>
        <w:t>Weryfikacja wymogów formalnych w odniesieniu do wniosków o dofinansowanie dokonywana jest przez wyznaczonych pracowników IOK, natomiast ocena spełnienia przez projekt kryteriów wyboru projektów – przez wylosowanych członków KOP</w:t>
      </w:r>
    </w:p>
    <w:p w:rsidR="00AE2661" w:rsidRPr="00265227" w:rsidRDefault="00AE2661" w:rsidP="007C0890">
      <w:pPr>
        <w:pStyle w:val="Akapitzlist1"/>
        <w:numPr>
          <w:ilvl w:val="0"/>
          <w:numId w:val="49"/>
        </w:numPr>
        <w:autoSpaceDE w:val="0"/>
        <w:autoSpaceDN w:val="0"/>
        <w:adjustRightInd w:val="0"/>
        <w:spacing w:after="120" w:line="276" w:lineRule="auto"/>
        <w:contextualSpacing w:val="0"/>
        <w:jc w:val="both"/>
        <w:rPr>
          <w:rFonts w:ascii="Calibri" w:hAnsi="Calibri" w:cs="Arial"/>
          <w:bCs/>
          <w:sz w:val="22"/>
          <w:szCs w:val="22"/>
        </w:rPr>
      </w:pPr>
      <w:r w:rsidRPr="00265227">
        <w:rPr>
          <w:rFonts w:ascii="Calibri" w:hAnsi="Calibri" w:cs="Arial"/>
          <w:bCs/>
          <w:sz w:val="22"/>
          <w:szCs w:val="22"/>
        </w:rPr>
        <w:t>IOK ocenia i wybiera projekty do dofinansowania na podstawie kryteriów wyboru projektów, zatwierdzonych przez KM RPO, zgodnych z warunkami okreś</w:t>
      </w:r>
      <w:r w:rsidR="007C0890">
        <w:rPr>
          <w:rFonts w:ascii="Calibri" w:hAnsi="Calibri" w:cs="Arial"/>
          <w:bCs/>
          <w:sz w:val="22"/>
          <w:szCs w:val="22"/>
        </w:rPr>
        <w:t xml:space="preserve">lonymi w art. 125 ust. 3 lit. </w:t>
      </w:r>
      <w:r w:rsidR="0083104D">
        <w:rPr>
          <w:rFonts w:ascii="Calibri" w:hAnsi="Calibri" w:cs="Arial"/>
          <w:bCs/>
          <w:sz w:val="22"/>
          <w:szCs w:val="22"/>
        </w:rPr>
        <w:t>a </w:t>
      </w:r>
      <w:r w:rsidRPr="00265227">
        <w:rPr>
          <w:rFonts w:ascii="Calibri" w:hAnsi="Calibri" w:cs="Arial"/>
          <w:bCs/>
          <w:sz w:val="22"/>
          <w:szCs w:val="22"/>
        </w:rPr>
        <w:t>rozporządzenia ogólnego.</w:t>
      </w:r>
    </w:p>
    <w:p w:rsidR="00AE2661" w:rsidRPr="00265227" w:rsidRDefault="00AE2661" w:rsidP="007C0890">
      <w:pPr>
        <w:pStyle w:val="Akapitzlist1"/>
        <w:numPr>
          <w:ilvl w:val="0"/>
          <w:numId w:val="49"/>
        </w:numPr>
        <w:autoSpaceDE w:val="0"/>
        <w:autoSpaceDN w:val="0"/>
        <w:adjustRightInd w:val="0"/>
        <w:spacing w:after="120" w:line="276" w:lineRule="auto"/>
        <w:contextualSpacing w:val="0"/>
        <w:jc w:val="both"/>
        <w:rPr>
          <w:rFonts w:ascii="Calibri" w:hAnsi="Calibri" w:cs="Arial"/>
          <w:bCs/>
          <w:sz w:val="22"/>
          <w:szCs w:val="22"/>
        </w:rPr>
      </w:pPr>
      <w:r w:rsidRPr="00265227">
        <w:rPr>
          <w:rFonts w:ascii="Calibri" w:hAnsi="Calibri" w:cs="Arial"/>
          <w:sz w:val="22"/>
          <w:szCs w:val="22"/>
        </w:rPr>
        <w:t>Konkurencyjność wyboru projektów w trybie konkursowym oznacza konieczność spełnienia przez wnioskodawcę jasnych i przejrzystych kryteriów wyboru projektó</w:t>
      </w:r>
      <w:r w:rsidR="007C0890">
        <w:rPr>
          <w:rFonts w:ascii="Calibri" w:hAnsi="Calibri" w:cs="Arial"/>
          <w:sz w:val="22"/>
          <w:szCs w:val="22"/>
        </w:rPr>
        <w:t>w (formalnych i </w:t>
      </w:r>
      <w:r w:rsidRPr="00265227">
        <w:rPr>
          <w:rFonts w:ascii="Calibri" w:hAnsi="Calibri" w:cs="Arial"/>
          <w:sz w:val="22"/>
          <w:szCs w:val="22"/>
        </w:rPr>
        <w:t xml:space="preserve">merytorycznych), które gwarantują, że wybrane do realizacji projekty w największym stopniu przyczyniają się do realizacji celów i wskaźników wskazanych odpowiednio w RPO WL. </w:t>
      </w:r>
    </w:p>
    <w:p w:rsidR="00C96BC3" w:rsidRPr="00C96BC3" w:rsidRDefault="00AE2661" w:rsidP="00C96BC3">
      <w:pPr>
        <w:pStyle w:val="Akapitzlist1"/>
        <w:numPr>
          <w:ilvl w:val="0"/>
          <w:numId w:val="49"/>
        </w:numPr>
        <w:autoSpaceDE w:val="0"/>
        <w:autoSpaceDN w:val="0"/>
        <w:adjustRightInd w:val="0"/>
        <w:spacing w:after="120" w:line="276" w:lineRule="auto"/>
        <w:contextualSpacing w:val="0"/>
        <w:jc w:val="both"/>
        <w:rPr>
          <w:rFonts w:ascii="Calibri" w:hAnsi="Calibri" w:cs="Arial"/>
          <w:bCs/>
          <w:sz w:val="22"/>
          <w:szCs w:val="22"/>
        </w:rPr>
      </w:pPr>
      <w:r w:rsidRPr="00265227">
        <w:rPr>
          <w:rFonts w:ascii="Calibri" w:hAnsi="Calibri" w:cs="Arial"/>
          <w:sz w:val="22"/>
          <w:szCs w:val="22"/>
        </w:rPr>
        <w:t xml:space="preserve">Zatwierdzone kryteria nie mogą być stosowane przez </w:t>
      </w:r>
      <w:r>
        <w:rPr>
          <w:rFonts w:ascii="Calibri" w:hAnsi="Calibri" w:cs="Arial"/>
          <w:sz w:val="22"/>
          <w:szCs w:val="22"/>
        </w:rPr>
        <w:t>IP</w:t>
      </w:r>
      <w:r w:rsidRPr="00265227">
        <w:rPr>
          <w:rFonts w:ascii="Calibri" w:hAnsi="Calibri" w:cs="Arial"/>
          <w:sz w:val="22"/>
          <w:szCs w:val="22"/>
        </w:rPr>
        <w:t xml:space="preserve"> w sposób skutkujący ich zmianą. Zmiana zakresu kryterium może polegać w szczególności na doprecyzowaniu lub uszczegółowieniu zakresu podmiotowego, przedmiotowego lub czasowego danego kryterium. </w:t>
      </w:r>
    </w:p>
    <w:p w:rsidR="00AE2661" w:rsidRPr="00265227" w:rsidRDefault="00AE2661" w:rsidP="007C0890">
      <w:pPr>
        <w:pStyle w:val="Akapitzlist1"/>
        <w:numPr>
          <w:ilvl w:val="0"/>
          <w:numId w:val="49"/>
        </w:numPr>
        <w:autoSpaceDE w:val="0"/>
        <w:autoSpaceDN w:val="0"/>
        <w:adjustRightInd w:val="0"/>
        <w:spacing w:after="120" w:line="276" w:lineRule="auto"/>
        <w:contextualSpacing w:val="0"/>
        <w:jc w:val="both"/>
        <w:rPr>
          <w:rFonts w:ascii="Calibri" w:hAnsi="Calibri" w:cs="Arial"/>
          <w:bCs/>
          <w:sz w:val="22"/>
          <w:szCs w:val="22"/>
        </w:rPr>
      </w:pPr>
      <w:r w:rsidRPr="00265227">
        <w:rPr>
          <w:rFonts w:ascii="Calibri" w:hAnsi="Calibri" w:cs="Arial"/>
          <w:bCs/>
          <w:sz w:val="22"/>
          <w:szCs w:val="22"/>
        </w:rPr>
        <w:t>W ramach RPO WL w przypadku projektów współfinansowanych z EFS stosowane są:</w:t>
      </w:r>
    </w:p>
    <w:p w:rsidR="00AE2661" w:rsidRPr="00265227" w:rsidRDefault="00AE2661" w:rsidP="00D85E2E">
      <w:pPr>
        <w:pStyle w:val="Akapitzlist1"/>
        <w:numPr>
          <w:ilvl w:val="0"/>
          <w:numId w:val="8"/>
        </w:numPr>
        <w:autoSpaceDE w:val="0"/>
        <w:autoSpaceDN w:val="0"/>
        <w:adjustRightInd w:val="0"/>
        <w:spacing w:after="120" w:line="276" w:lineRule="auto"/>
        <w:ind w:left="720"/>
        <w:contextualSpacing w:val="0"/>
        <w:jc w:val="both"/>
        <w:rPr>
          <w:rFonts w:ascii="Calibri" w:hAnsi="Calibri" w:cs="Arial"/>
          <w:b/>
          <w:bCs/>
          <w:sz w:val="22"/>
          <w:szCs w:val="22"/>
        </w:rPr>
      </w:pPr>
      <w:r w:rsidRPr="00265227">
        <w:rPr>
          <w:rFonts w:ascii="Calibri" w:hAnsi="Calibri" w:cs="Arial"/>
          <w:b/>
          <w:bCs/>
          <w:sz w:val="22"/>
          <w:szCs w:val="22"/>
        </w:rPr>
        <w:t>wymogi formalne;</w:t>
      </w:r>
    </w:p>
    <w:p w:rsidR="00AE2661" w:rsidRDefault="00AE2661" w:rsidP="00D85E2E">
      <w:pPr>
        <w:pStyle w:val="Akapitzlist1"/>
        <w:numPr>
          <w:ilvl w:val="0"/>
          <w:numId w:val="8"/>
        </w:numPr>
        <w:autoSpaceDE w:val="0"/>
        <w:autoSpaceDN w:val="0"/>
        <w:adjustRightInd w:val="0"/>
        <w:spacing w:after="120" w:line="276" w:lineRule="auto"/>
        <w:ind w:left="720"/>
        <w:contextualSpacing w:val="0"/>
        <w:jc w:val="both"/>
        <w:rPr>
          <w:rFonts w:ascii="Calibri" w:hAnsi="Calibri" w:cs="Arial"/>
          <w:b/>
          <w:bCs/>
          <w:sz w:val="22"/>
          <w:szCs w:val="22"/>
        </w:rPr>
      </w:pPr>
      <w:r w:rsidRPr="00265227">
        <w:rPr>
          <w:rFonts w:ascii="Calibri" w:hAnsi="Calibri" w:cs="Arial"/>
          <w:b/>
          <w:bCs/>
          <w:sz w:val="22"/>
          <w:szCs w:val="22"/>
        </w:rPr>
        <w:t>kryteria wyboru projektów.</w:t>
      </w:r>
    </w:p>
    <w:p w:rsidR="00C96BC3" w:rsidRDefault="00C96BC3" w:rsidP="00DD72F0">
      <w:pPr>
        <w:pStyle w:val="Akapitzlist1"/>
        <w:autoSpaceDE w:val="0"/>
        <w:autoSpaceDN w:val="0"/>
        <w:adjustRightInd w:val="0"/>
        <w:spacing w:after="120" w:line="276" w:lineRule="auto"/>
        <w:ind w:left="0"/>
        <w:contextualSpacing w:val="0"/>
        <w:jc w:val="both"/>
        <w:rPr>
          <w:rFonts w:ascii="Calibri" w:hAnsi="Calibri" w:cs="Arial"/>
          <w:b/>
          <w:bCs/>
          <w:sz w:val="22"/>
          <w:szCs w:val="22"/>
        </w:rPr>
      </w:pPr>
    </w:p>
    <w:p w:rsidR="00AE2661" w:rsidRPr="00265227" w:rsidRDefault="00AE2661" w:rsidP="000144C7">
      <w:pPr>
        <w:pStyle w:val="Akapitzlist1"/>
        <w:autoSpaceDE w:val="0"/>
        <w:autoSpaceDN w:val="0"/>
        <w:adjustRightInd w:val="0"/>
        <w:spacing w:after="120" w:line="276" w:lineRule="auto"/>
        <w:ind w:left="360"/>
        <w:contextualSpacing w:val="0"/>
        <w:jc w:val="center"/>
        <w:rPr>
          <w:rFonts w:ascii="Calibri" w:hAnsi="Calibri" w:cs="Arial"/>
          <w:b/>
          <w:sz w:val="22"/>
          <w:szCs w:val="22"/>
        </w:rPr>
      </w:pPr>
      <w:r w:rsidRPr="00265227">
        <w:rPr>
          <w:rFonts w:ascii="Calibri" w:hAnsi="Calibri" w:cs="Arial"/>
          <w:b/>
          <w:sz w:val="22"/>
          <w:szCs w:val="22"/>
        </w:rPr>
        <w:t>Schemat dot. wymogów formalnych i kryteriów wyboru projektów</w:t>
      </w:r>
    </w:p>
    <w:p w:rsidR="00AE2661" w:rsidRPr="009234F9" w:rsidRDefault="00766F27" w:rsidP="000144C7">
      <w:pPr>
        <w:pStyle w:val="Akapitzlist1"/>
        <w:autoSpaceDE w:val="0"/>
        <w:autoSpaceDN w:val="0"/>
        <w:adjustRightInd w:val="0"/>
        <w:spacing w:after="120" w:line="276" w:lineRule="auto"/>
        <w:ind w:left="360"/>
        <w:contextualSpacing w:val="0"/>
        <w:jc w:val="both"/>
        <w:rPr>
          <w:rFonts w:ascii="Calibri" w:hAnsi="Calibri" w:cs="Arial"/>
          <w:sz w:val="22"/>
          <w:szCs w:val="22"/>
        </w:rPr>
      </w:pPr>
      <w:r>
        <w:rPr>
          <w:noProof/>
        </w:rPr>
        <w:pict>
          <v:shapetype id="_x0000_t202" coordsize="21600,21600" o:spt="202" path="m,l,21600r21600,l21600,xe">
            <v:stroke joinstyle="miter"/>
            <v:path gradientshapeok="t" o:connecttype="rect"/>
          </v:shapetype>
          <v:shape id="Text Box 2" o:spid="_x0000_s1027" type="#_x0000_t202" alt="Sfera" style="position:absolute;left:0;text-align:left;margin-left:106.05pt;margin-top:1.2pt;width:163.35pt;height:21.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" fillcolor="#ff6" strokeweight="2pt">
            <v:fill r:id="rId13" o:title="" type="pattern"/>
            <v:textbox style="mso-next-textbox:#Text Box 2">
              <w:txbxContent>
                <w:p w:rsidR="00A84E53" w:rsidRPr="009234F9" w:rsidRDefault="00A84E53" w:rsidP="00811BCD">
                  <w:pPr>
                    <w:jc w:val="center"/>
                    <w:rPr>
                      <w:rFonts w:ascii="Calibri" w:hAnsi="Calibri"/>
                      <w:b/>
                      <w:sz w:val="22"/>
                      <w:szCs w:val="22"/>
                    </w:rPr>
                  </w:pPr>
                  <w:r w:rsidRPr="009234F9">
                    <w:rPr>
                      <w:rFonts w:ascii="Calibri" w:hAnsi="Calibri"/>
                      <w:b/>
                      <w:sz w:val="22"/>
                      <w:szCs w:val="22"/>
                    </w:rPr>
                    <w:t>Tryb konkursowy</w:t>
                  </w:r>
                </w:p>
              </w:txbxContent>
            </v:textbox>
          </v:shape>
        </w:pict>
      </w:r>
    </w:p>
    <w:p w:rsidR="00AE2661" w:rsidRPr="009234F9" w:rsidRDefault="00766F27" w:rsidP="000144C7">
      <w:pPr>
        <w:pStyle w:val="Akapitzlist1"/>
        <w:autoSpaceDE w:val="0"/>
        <w:autoSpaceDN w:val="0"/>
        <w:adjustRightInd w:val="0"/>
        <w:spacing w:after="120" w:line="276" w:lineRule="auto"/>
        <w:ind w:left="360"/>
        <w:contextualSpacing w:val="0"/>
        <w:jc w:val="both"/>
        <w:rPr>
          <w:rFonts w:ascii="Calibri" w:hAnsi="Calibri" w:cs="Arial"/>
          <w:sz w:val="22"/>
          <w:szCs w:val="22"/>
        </w:rPr>
      </w:pPr>
      <w:r>
        <w:rPr>
          <w:noProof/>
        </w:rPr>
        <w:pict>
          <v:shapetype id="_x0000_t32" coordsize="21600,21600" o:spt="32" o:oned="t" path="m,l21600,21600e" filled="f">
            <v:path arrowok="t" fillok="f" o:connecttype="none"/>
            <o:lock v:ext="edit" shapetype="t"/>
          </v:shapetype>
          <v:shape id="AutoShape 74" o:spid="_x0000_s1053" type="#_x0000_t32" style="position:absolute;left:0;text-align:left;margin-left:90.05pt;margin-top:8.4pt;width:70.85pt;height:31.2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" strokeweight="3pt">
            <v:stroke endarrow="block"/>
          </v:shape>
        </w:pict>
      </w:r>
      <w:r>
        <w:rPr>
          <w:noProof/>
        </w:rPr>
        <w:pict>
          <v:shape id="AutoShape 73" o:spid="_x0000_s1052" type="#_x0000_t32" style="position:absolute;left:0;text-align:left;margin-left:211pt;margin-top:8.4pt;width:45.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" strokeweight="3pt">
            <v:stroke endarrow="block"/>
          </v:shape>
        </w:pict>
      </w:r>
    </w:p>
    <w:p w:rsidR="00AE2661" w:rsidRPr="009234F9" w:rsidRDefault="00766F27" w:rsidP="000144C7">
      <w:pPr>
        <w:pStyle w:val="Akapitzlist1"/>
        <w:autoSpaceDE w:val="0"/>
        <w:autoSpaceDN w:val="0"/>
        <w:adjustRightInd w:val="0"/>
        <w:spacing w:after="120" w:line="276" w:lineRule="auto"/>
        <w:ind w:left="360"/>
        <w:contextualSpacing w:val="0"/>
        <w:jc w:val="both"/>
        <w:rPr>
          <w:rFonts w:ascii="Calibri" w:hAnsi="Calibri" w:cs="Arial"/>
          <w:sz w:val="22"/>
          <w:szCs w:val="22"/>
        </w:rPr>
      </w:pPr>
      <w:r>
        <w:rPr>
          <w:noProof/>
        </w:rPr>
        <w:pict>
          <v:shape id="Text Box 57" o:spid="_x0000_s1028" type="#_x0000_t202" style="position:absolute;left:0;text-align:left;margin-left:-3.85pt;margin-top:18.2pt;width:126.1pt;height:23.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" fillcolor="#77933c" strokeweight="1.5pt">
            <v:textbox style="mso-next-textbox:#Text Box 57">
              <w:txbxContent>
                <w:p w:rsidR="00A84E53" w:rsidRPr="009234F9" w:rsidRDefault="00A84E53" w:rsidP="00811BCD">
                  <w:pPr>
                    <w:jc w:val="center"/>
                    <w:rPr>
                      <w:rFonts w:ascii="Calibri" w:hAnsi="Calibri"/>
                      <w:b/>
                      <w:sz w:val="22"/>
                      <w:szCs w:val="22"/>
                    </w:rPr>
                  </w:pPr>
                  <w:r w:rsidRPr="009234F9">
                    <w:rPr>
                      <w:rFonts w:ascii="Calibri" w:hAnsi="Calibri"/>
                      <w:b/>
                      <w:sz w:val="22"/>
                      <w:szCs w:val="22"/>
                    </w:rPr>
                    <w:t>Wymogi formalne</w:t>
                  </w:r>
                </w:p>
              </w:txbxContent>
            </v:textbox>
          </v:shape>
        </w:pict>
      </w:r>
    </w:p>
    <w:p w:rsidR="00AE2661" w:rsidRPr="009234F9" w:rsidRDefault="00766F27" w:rsidP="000144C7">
      <w:pPr>
        <w:pStyle w:val="Akapitzlist1"/>
        <w:autoSpaceDE w:val="0"/>
        <w:autoSpaceDN w:val="0"/>
        <w:adjustRightInd w:val="0"/>
        <w:spacing w:after="120" w:line="276" w:lineRule="auto"/>
        <w:ind w:left="360"/>
        <w:contextualSpacing w:val="0"/>
        <w:jc w:val="both"/>
        <w:rPr>
          <w:rFonts w:ascii="Calibri" w:hAnsi="Calibri" w:cs="Arial"/>
          <w:sz w:val="22"/>
          <w:szCs w:val="22"/>
        </w:rPr>
      </w:pPr>
      <w:r>
        <w:rPr>
          <w:noProof/>
        </w:rPr>
        <w:pict>
          <v:shape id="Text Box 58" o:spid="_x0000_s1029" type="#_x0000_t202" style="position:absolute;left:0;text-align:left;margin-left:220.25pt;margin-top:1.5pt;width:155.5pt;height:23.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" fillcolor="#77933c" strokeweight="1.5pt">
            <v:textbox style="mso-next-textbox:#Text Box 58">
              <w:txbxContent>
                <w:p w:rsidR="00A84E53" w:rsidRPr="009234F9" w:rsidRDefault="00A84E53" w:rsidP="00811BCD">
                  <w:pPr>
                    <w:rPr>
                      <w:rFonts w:ascii="Calibri" w:hAnsi="Calibri"/>
                      <w:b/>
                      <w:sz w:val="22"/>
                      <w:szCs w:val="22"/>
                    </w:rPr>
                  </w:pPr>
                  <w:r w:rsidRPr="009234F9">
                    <w:rPr>
                      <w:rFonts w:ascii="Calibri" w:hAnsi="Calibri"/>
                      <w:b/>
                      <w:sz w:val="22"/>
                      <w:szCs w:val="22"/>
                    </w:rPr>
                    <w:t xml:space="preserve">Kryteria wyboru projektów </w:t>
                  </w:r>
                </w:p>
              </w:txbxContent>
            </v:textbox>
          </v:shape>
        </w:pict>
      </w:r>
    </w:p>
    <w:p w:rsidR="00AE2661" w:rsidRPr="009234F9" w:rsidRDefault="00766F27" w:rsidP="000144C7">
      <w:pPr>
        <w:pStyle w:val="Akapitzlist1"/>
        <w:autoSpaceDE w:val="0"/>
        <w:autoSpaceDN w:val="0"/>
        <w:adjustRightInd w:val="0"/>
        <w:spacing w:after="120" w:line="276" w:lineRule="auto"/>
        <w:ind w:left="360"/>
        <w:contextualSpacing w:val="0"/>
        <w:jc w:val="both"/>
        <w:rPr>
          <w:rFonts w:ascii="Calibri" w:hAnsi="Calibri" w:cs="Arial"/>
          <w:sz w:val="22"/>
          <w:szCs w:val="22"/>
        </w:rPr>
      </w:pPr>
      <w:r>
        <w:rPr>
          <w:noProof/>
        </w:rPr>
        <w:pict>
          <v:shape id="AutoShape 75" o:spid="_x0000_s1051" type="#_x0000_t32" style="position:absolute;left:0;text-align:left;margin-left:307.4pt;margin-top:6.95pt;width:24.3pt;height:27.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" strokeweight="3pt">
            <v:stroke endarrow="block"/>
          </v:shape>
        </w:pict>
      </w:r>
      <w:r>
        <w:rPr>
          <w:noProof/>
        </w:rPr>
        <w:pict>
          <v:shape id="AutoShape 76" o:spid="_x0000_s1050" type="#_x0000_t32" style="position:absolute;left:0;text-align:left;margin-left:220.25pt;margin-top:6.95pt;width:59.3pt;height:24.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" strokeweight="3pt">
            <v:stroke endarrow="block"/>
          </v:shape>
        </w:pict>
      </w:r>
    </w:p>
    <w:p w:rsidR="00AE2661" w:rsidRPr="009234F9" w:rsidRDefault="00766F27" w:rsidP="000144C7">
      <w:pPr>
        <w:pStyle w:val="Akapitzlist1"/>
        <w:autoSpaceDE w:val="0"/>
        <w:autoSpaceDN w:val="0"/>
        <w:adjustRightInd w:val="0"/>
        <w:spacing w:after="120" w:line="276" w:lineRule="auto"/>
        <w:ind w:left="360"/>
        <w:contextualSpacing w:val="0"/>
        <w:jc w:val="both"/>
        <w:rPr>
          <w:rFonts w:ascii="Calibri" w:hAnsi="Calibri" w:cs="Arial"/>
          <w:sz w:val="22"/>
          <w:szCs w:val="22"/>
        </w:rPr>
      </w:pPr>
      <w:r>
        <w:rPr>
          <w:noProof/>
        </w:rPr>
        <w:pict>
          <v:shape id="Text Box 60" o:spid="_x0000_s1030" type="#_x0000_t202" style="position:absolute;left:0;text-align:left;margin-left:269.4pt;margin-top:10pt;width:152.95pt;height:22.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" fillcolor="#77933c" strokeweight="1.5pt">
            <v:textbox style="mso-next-textbox:#Text Box 60">
              <w:txbxContent>
                <w:p w:rsidR="00A84E53" w:rsidRPr="009234F9" w:rsidRDefault="00A84E53" w:rsidP="00811BCD">
                  <w:pPr>
                    <w:jc w:val="center"/>
                    <w:rPr>
                      <w:rFonts w:ascii="Calibri" w:hAnsi="Calibri"/>
                      <w:b/>
                      <w:sz w:val="22"/>
                      <w:szCs w:val="22"/>
                    </w:rPr>
                  </w:pPr>
                  <w:r w:rsidRPr="009234F9">
                    <w:rPr>
                      <w:rFonts w:ascii="Calibri" w:hAnsi="Calibri"/>
                      <w:b/>
                      <w:sz w:val="22"/>
                      <w:szCs w:val="22"/>
                    </w:rPr>
                    <w:t>Kryteria merytoryczne</w:t>
                  </w:r>
                </w:p>
              </w:txbxContent>
            </v:textbox>
          </v:shape>
        </w:pict>
      </w:r>
      <w:r>
        <w:rPr>
          <w:noProof/>
        </w:rPr>
        <w:pict>
          <v:shape id="Text Box 59" o:spid="_x0000_s1031" type="#_x0000_t202" style="position:absolute;left:0;text-align:left;margin-left:127.5pt;margin-top:10pt;width:127.95pt;height:22.1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" fillcolor="#77933c" strokeweight="1.5pt">
            <v:textbox style="mso-next-textbox:#Text Box 59">
              <w:txbxContent>
                <w:p w:rsidR="00A84E53" w:rsidRPr="009234F9" w:rsidRDefault="00A84E53" w:rsidP="00811BCD">
                  <w:pPr>
                    <w:jc w:val="center"/>
                    <w:rPr>
                      <w:rFonts w:ascii="Calibri" w:hAnsi="Calibri"/>
                      <w:b/>
                      <w:sz w:val="18"/>
                      <w:szCs w:val="18"/>
                    </w:rPr>
                  </w:pPr>
                  <w:r w:rsidRPr="009234F9">
                    <w:rPr>
                      <w:rFonts w:ascii="Calibri" w:hAnsi="Calibri"/>
                      <w:b/>
                      <w:sz w:val="18"/>
                      <w:szCs w:val="18"/>
                    </w:rPr>
                    <w:t>Kryteria formalne</w:t>
                  </w:r>
                </w:p>
              </w:txbxContent>
            </v:textbox>
          </v:shape>
        </w:pict>
      </w:r>
    </w:p>
    <w:p w:rsidR="00AE2661" w:rsidRPr="009234F9" w:rsidRDefault="00766F27" w:rsidP="000144C7">
      <w:pPr>
        <w:pStyle w:val="Akapitzlist1"/>
        <w:autoSpaceDE w:val="0"/>
        <w:autoSpaceDN w:val="0"/>
        <w:adjustRightInd w:val="0"/>
        <w:spacing w:after="120" w:line="276" w:lineRule="auto"/>
        <w:ind w:left="360"/>
        <w:contextualSpacing w:val="0"/>
        <w:jc w:val="both"/>
        <w:rPr>
          <w:rFonts w:ascii="Calibri" w:hAnsi="Calibri" w:cs="Arial"/>
          <w:sz w:val="22"/>
          <w:szCs w:val="22"/>
        </w:rPr>
      </w:pPr>
      <w:r>
        <w:rPr>
          <w:noProof/>
        </w:rPr>
        <w:lastRenderedPageBreak/>
        <w:pict>
          <v:shape id="AutoShape 69" o:spid="_x0000_s1049" type="#_x0000_t32" style="position:absolute;left:0;text-align:left;margin-left:195.95pt;margin-top:95.05pt;width:167.15pt;height:0;rotation:90;z-index:25165721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"/>
        </w:pict>
      </w:r>
      <w:r>
        <w:rPr>
          <w:noProof/>
        </w:rPr>
        <w:pict>
          <v:shape id="AutoShape 63" o:spid="_x0000_s1048" type="#_x0000_t32" style="position:absolute;left:0;text-align:left;margin-left:127.5pt;margin-top:10.65pt;width:0;height:57.05pt;z-index:25165107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"/>
        </w:pict>
      </w:r>
    </w:p>
    <w:p w:rsidR="00AE2661" w:rsidRPr="009234F9" w:rsidRDefault="00766F27" w:rsidP="000144C7">
      <w:pPr>
        <w:pStyle w:val="Akapitzlist1"/>
        <w:autoSpaceDE w:val="0"/>
        <w:autoSpaceDN w:val="0"/>
        <w:adjustRightInd w:val="0"/>
        <w:spacing w:after="120" w:line="276" w:lineRule="auto"/>
        <w:ind w:left="360"/>
        <w:contextualSpacing w:val="0"/>
        <w:jc w:val="both"/>
        <w:rPr>
          <w:rFonts w:ascii="Calibri" w:hAnsi="Calibri" w:cs="Arial"/>
          <w:sz w:val="22"/>
          <w:szCs w:val="22"/>
        </w:rPr>
      </w:pPr>
      <w:r>
        <w:rPr>
          <w:noProof/>
        </w:rPr>
        <w:pict>
          <v:shape id="Text Box 66" o:spid="_x0000_s1032" type="#_x0000_t202" style="position:absolute;left:0;text-align:left;margin-left:295pt;margin-top:13.2pt;width:136.35pt;height:20.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" fillcolor="#77933c" strokeweight="1.5pt">
            <v:textbox style="mso-next-textbox:#Text Box 66">
              <w:txbxContent>
                <w:p w:rsidR="00A84E53" w:rsidRPr="009234F9" w:rsidRDefault="00A84E53" w:rsidP="00811BCD">
                  <w:pPr>
                    <w:rPr>
                      <w:rFonts w:ascii="Calibri" w:hAnsi="Calibri"/>
                      <w:b/>
                      <w:sz w:val="22"/>
                      <w:szCs w:val="22"/>
                    </w:rPr>
                  </w:pPr>
                  <w:r w:rsidRPr="009234F9">
                    <w:rPr>
                      <w:rFonts w:ascii="Calibri" w:hAnsi="Calibri"/>
                      <w:b/>
                      <w:sz w:val="22"/>
                      <w:szCs w:val="22"/>
                    </w:rPr>
                    <w:t>kryteria ogólne zerojedynkowe</w:t>
                  </w:r>
                </w:p>
              </w:txbxContent>
            </v:textbox>
          </v:shape>
        </w:pict>
      </w:r>
      <w:r>
        <w:rPr>
          <w:noProof/>
        </w:rPr>
        <w:pict>
          <v:shape id="AutoShape 70" o:spid="_x0000_s1047" type="#_x0000_t32" style="position:absolute;left:0;text-align:left;margin-left:279.55pt;margin-top:19.1pt;width:15.45pt;height:0;z-index:251658240;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ZS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">
            <v:stroke endarrow="block"/>
          </v:shape>
        </w:pict>
      </w:r>
      <w:r>
        <w:rPr>
          <w:noProof/>
        </w:rPr>
        <w:pict>
          <v:shape id="AutoShape 64" o:spid="_x0000_s1046" type="#_x0000_t32" style="position:absolute;left:0;text-align:left;margin-left:127.5pt;margin-top:19.1pt;width:10.2pt;height:.3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">
            <v:stroke endarrow="block"/>
          </v:shape>
        </w:pict>
      </w:r>
      <w:r>
        <w:rPr>
          <w:noProof/>
        </w:rPr>
        <w:pict>
          <v:shape id="Text Box 61" o:spid="_x0000_s1033" type="#_x0000_t202" style="position:absolute;left:0;text-align:left;margin-left:135.55pt;margin-top:4.8pt;width:119.9pt;height:22.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" fillcolor="#77933c" strokeweight="1.5pt">
            <v:textbox style="mso-next-textbox:#Text Box 61">
              <w:txbxContent>
                <w:p w:rsidR="00A84E53" w:rsidRPr="009234F9" w:rsidRDefault="00A84E53" w:rsidP="00811BCD">
                  <w:pPr>
                    <w:rPr>
                      <w:rFonts w:ascii="Calibri" w:hAnsi="Calibri"/>
                      <w:b/>
                      <w:sz w:val="18"/>
                      <w:szCs w:val="18"/>
                    </w:rPr>
                  </w:pPr>
                  <w:r w:rsidRPr="009234F9">
                    <w:rPr>
                      <w:rFonts w:ascii="Calibri" w:hAnsi="Calibri"/>
                      <w:b/>
                      <w:sz w:val="18"/>
                      <w:szCs w:val="18"/>
                    </w:rPr>
                    <w:t>kryteria formalne dostępu</w:t>
                  </w:r>
                </w:p>
              </w:txbxContent>
            </v:textbox>
          </v:shape>
        </w:pict>
      </w:r>
    </w:p>
    <w:p w:rsidR="00AE2661" w:rsidRPr="009234F9" w:rsidRDefault="00766F27" w:rsidP="000144C7">
      <w:pPr>
        <w:pStyle w:val="Akapitzlist1"/>
        <w:autoSpaceDE w:val="0"/>
        <w:autoSpaceDN w:val="0"/>
        <w:adjustRightInd w:val="0"/>
        <w:spacing w:after="120" w:line="276" w:lineRule="auto"/>
        <w:ind w:left="360"/>
        <w:contextualSpacing w:val="0"/>
        <w:jc w:val="both"/>
        <w:rPr>
          <w:rFonts w:ascii="Calibri" w:hAnsi="Calibri" w:cs="Arial"/>
          <w:sz w:val="22"/>
          <w:szCs w:val="22"/>
        </w:rPr>
      </w:pPr>
      <w:r>
        <w:rPr>
          <w:noProof/>
        </w:rPr>
        <w:pict>
          <v:shape id="AutoShape 94" o:spid="_x0000_s1045" type="#_x0000_t32" style="position:absolute;left:0;text-align:left;margin-left:307.4pt;margin-top:17.85pt;width:0;height:10.4pt;z-index:25166745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cgHwIAADw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"/>
        </w:pict>
      </w:r>
    </w:p>
    <w:p w:rsidR="00AE2661" w:rsidRPr="009234F9" w:rsidRDefault="00766F27" w:rsidP="000144C7">
      <w:pPr>
        <w:pStyle w:val="Akapitzlist1"/>
        <w:autoSpaceDE w:val="0"/>
        <w:autoSpaceDN w:val="0"/>
        <w:adjustRightInd w:val="0"/>
        <w:spacing w:after="120" w:line="276" w:lineRule="auto"/>
        <w:ind w:left="360"/>
        <w:contextualSpacing w:val="0"/>
        <w:jc w:val="both"/>
        <w:rPr>
          <w:rFonts w:ascii="Calibri" w:hAnsi="Calibri" w:cs="Arial"/>
          <w:sz w:val="22"/>
          <w:szCs w:val="22"/>
        </w:rPr>
      </w:pPr>
      <w:r>
        <w:rPr>
          <w:noProof/>
        </w:rPr>
        <w:pict>
          <v:shape id="Text Box 62" o:spid="_x0000_s1034" type="#_x0000_t202" style="position:absolute;left:0;text-align:left;margin-left:135.55pt;margin-top:3.05pt;width:132.8pt;height:20.2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" fillcolor="#77933c" strokeweight="1.5pt">
            <v:textbox style="mso-next-textbox:#Text Box 62">
              <w:txbxContent>
                <w:p w:rsidR="00A84E53" w:rsidRPr="009234F9" w:rsidRDefault="00A84E53" w:rsidP="00811BCD">
                  <w:pPr>
                    <w:rPr>
                      <w:rFonts w:ascii="Calibri" w:hAnsi="Calibri"/>
                      <w:b/>
                      <w:sz w:val="18"/>
                      <w:szCs w:val="18"/>
                    </w:rPr>
                  </w:pPr>
                  <w:r w:rsidRPr="009234F9">
                    <w:rPr>
                      <w:rFonts w:ascii="Calibri" w:hAnsi="Calibri"/>
                      <w:b/>
                      <w:sz w:val="18"/>
                      <w:szCs w:val="18"/>
                    </w:rPr>
                    <w:t>kryteria formalne specyficzne</w:t>
                  </w:r>
                </w:p>
              </w:txbxContent>
            </v:textbox>
          </v:shape>
        </w:pict>
      </w:r>
      <w:r>
        <w:rPr>
          <w:noProof/>
        </w:rPr>
        <w:pict>
          <v:shape id="AutoShape 65" o:spid="_x0000_s1044" type="#_x0000_t32" style="position:absolute;left:0;text-align:left;margin-left:127.5pt;margin-top:3.05pt;width:10.2pt;height:.3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">
            <v:stroke endarrow="block"/>
          </v:shape>
        </w:pict>
      </w:r>
      <w:r>
        <w:rPr>
          <w:noProof/>
        </w:rPr>
        <w:pict>
          <v:shape id="Text Box 92" o:spid="_x0000_s1035" type="#_x0000_t202" style="position:absolute;left:0;text-align:left;margin-left:322.85pt;margin-top:3.4pt;width:106.3pt;height:20.2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" fillcolor="#c00000" strokeweight="1.5pt">
            <v:textbox style="mso-next-textbox:#Text Box 92">
              <w:txbxContent>
                <w:p w:rsidR="00A84E53" w:rsidRPr="009234F9" w:rsidRDefault="00A84E53" w:rsidP="00811BCD">
                  <w:pPr>
                    <w:rPr>
                      <w:rFonts w:ascii="Calibri" w:hAnsi="Calibri"/>
                      <w:b/>
                      <w:sz w:val="18"/>
                      <w:szCs w:val="18"/>
                    </w:rPr>
                  </w:pPr>
                  <w:r w:rsidRPr="009234F9">
                    <w:rPr>
                      <w:rFonts w:ascii="Calibri" w:hAnsi="Calibri"/>
                      <w:b/>
                      <w:sz w:val="18"/>
                      <w:szCs w:val="18"/>
                    </w:rPr>
                    <w:t>kryteria warunkowe</w:t>
                  </w:r>
                </w:p>
              </w:txbxContent>
            </v:textbox>
          </v:shape>
        </w:pict>
      </w:r>
      <w:r>
        <w:rPr>
          <w:noProof/>
        </w:rPr>
        <w:pict>
          <v:shape id="AutoShape 93" o:spid="_x0000_s1043" type="#_x0000_t32" style="position:absolute;left:0;text-align:left;margin-left:307.4pt;margin-top:6.8pt;width:15.45pt;height:0;z-index:251666432;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uwNQIAAF4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">
            <v:stroke endarrow="block"/>
          </v:shape>
        </w:pict>
      </w:r>
    </w:p>
    <w:p w:rsidR="00AE2661" w:rsidRPr="009234F9" w:rsidRDefault="00766F27" w:rsidP="000144C7">
      <w:pPr>
        <w:pStyle w:val="Akapitzlist1"/>
        <w:autoSpaceDE w:val="0"/>
        <w:autoSpaceDN w:val="0"/>
        <w:adjustRightInd w:val="0"/>
        <w:spacing w:after="120" w:line="276" w:lineRule="auto"/>
        <w:ind w:left="360"/>
        <w:contextualSpacing w:val="0"/>
        <w:jc w:val="both"/>
        <w:rPr>
          <w:rFonts w:ascii="Calibri" w:hAnsi="Calibri" w:cs="Arial"/>
          <w:sz w:val="22"/>
          <w:szCs w:val="22"/>
        </w:rPr>
      </w:pPr>
      <w:r>
        <w:rPr>
          <w:noProof/>
        </w:rPr>
        <w:pict>
          <v:shape id="Text Box 67" o:spid="_x0000_s1036" type="#_x0000_t202" style="position:absolute;left:0;text-align:left;margin-left:295pt;margin-top:13.3pt;width:136.35pt;height:29.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" fillcolor="#77933c" strokeweight="1.5pt">
            <v:textbox style="mso-next-textbox:#Text Box 67">
              <w:txbxContent>
                <w:p w:rsidR="00A84E53" w:rsidRPr="009234F9" w:rsidRDefault="00A84E53" w:rsidP="00811BCD">
                  <w:pPr>
                    <w:rPr>
                      <w:rFonts w:ascii="Calibri" w:hAnsi="Calibri"/>
                      <w:b/>
                      <w:sz w:val="22"/>
                      <w:szCs w:val="22"/>
                    </w:rPr>
                  </w:pPr>
                  <w:r w:rsidRPr="009234F9">
                    <w:rPr>
                      <w:rFonts w:ascii="Calibri" w:hAnsi="Calibri"/>
                      <w:b/>
                      <w:sz w:val="22"/>
                      <w:szCs w:val="22"/>
                    </w:rPr>
                    <w:t>kryteria ogólne punktowe</w:t>
                  </w:r>
                </w:p>
              </w:txbxContent>
            </v:textbox>
          </v:shape>
        </w:pict>
      </w:r>
    </w:p>
    <w:p w:rsidR="00DD72F0" w:rsidRPr="0083104D" w:rsidRDefault="00766F27" w:rsidP="0083104D">
      <w:pPr>
        <w:pStyle w:val="Akapitzlist1"/>
        <w:autoSpaceDE w:val="0"/>
        <w:autoSpaceDN w:val="0"/>
        <w:adjustRightInd w:val="0"/>
        <w:spacing w:after="120" w:line="276" w:lineRule="auto"/>
        <w:ind w:left="360"/>
        <w:contextualSpacing w:val="0"/>
        <w:jc w:val="both"/>
        <w:rPr>
          <w:rFonts w:ascii="Calibri" w:hAnsi="Calibri" w:cs="Arial"/>
          <w:sz w:val="22"/>
          <w:szCs w:val="22"/>
        </w:rPr>
      </w:pPr>
      <w:r>
        <w:rPr>
          <w:noProof/>
        </w:rPr>
        <w:pict>
          <v:shape id="AutoShape 72" o:spid="_x0000_s1042" type="#_x0000_t32" style="position:absolute;left:0;text-align:left;margin-left:279.55pt;margin-top:71.4pt;width:20.35pt;height:0;z-index:25166028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">
            <v:stroke endarrow="block"/>
          </v:shape>
        </w:pict>
      </w:r>
      <w:r>
        <w:rPr>
          <w:noProof/>
        </w:rPr>
        <w:pict>
          <v:shape id="Text Box 68" o:spid="_x0000_s1037" type="#_x0000_t202" style="position:absolute;left:0;text-align:left;margin-left:299.9pt;margin-top:61.35pt;width:113.6pt;height:20.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" fillcolor="#8eb4e3" strokeweight="1.5pt">
            <v:textbox style="mso-next-textbox:#Text Box 68">
              <w:txbxContent>
                <w:p w:rsidR="00A84E53" w:rsidRPr="009234F9" w:rsidRDefault="00A84E53" w:rsidP="00811BCD">
                  <w:pPr>
                    <w:rPr>
                      <w:rFonts w:ascii="Calibri" w:hAnsi="Calibri"/>
                      <w:b/>
                      <w:sz w:val="22"/>
                      <w:szCs w:val="22"/>
                    </w:rPr>
                  </w:pPr>
                  <w:r w:rsidRPr="009234F9">
                    <w:rPr>
                      <w:rFonts w:ascii="Calibri" w:hAnsi="Calibri"/>
                      <w:b/>
                      <w:sz w:val="22"/>
                      <w:szCs w:val="22"/>
                    </w:rPr>
                    <w:t>kryteria premiujące</w:t>
                  </w:r>
                </w:p>
              </w:txbxContent>
            </v:textbox>
          </v:shape>
        </w:pict>
      </w:r>
      <w:r>
        <w:rPr>
          <w:noProof/>
        </w:rPr>
        <w:pict>
          <v:shape id="Text Box 96" o:spid="_x0000_s1038" type="#_x0000_t202" style="position:absolute;left:0;text-align:left;margin-left:329.35pt;margin-top:32.05pt;width:106.3pt;height:20.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" fillcolor="#c00000" strokeweight="1.5pt">
            <v:textbox style="mso-next-textbox:#Text Box 96">
              <w:txbxContent>
                <w:p w:rsidR="00A84E53" w:rsidRPr="009234F9" w:rsidRDefault="00A84E53" w:rsidP="00811BCD">
                  <w:pPr>
                    <w:rPr>
                      <w:rFonts w:ascii="Calibri" w:hAnsi="Calibri"/>
                      <w:b/>
                      <w:sz w:val="18"/>
                      <w:szCs w:val="18"/>
                    </w:rPr>
                  </w:pPr>
                  <w:r w:rsidRPr="009234F9">
                    <w:rPr>
                      <w:rFonts w:ascii="Calibri" w:hAnsi="Calibri"/>
                      <w:b/>
                      <w:sz w:val="18"/>
                      <w:szCs w:val="18"/>
                    </w:rPr>
                    <w:t>kryteria warunkowe</w:t>
                  </w:r>
                </w:p>
              </w:txbxContent>
            </v:textbox>
          </v:shape>
        </w:pict>
      </w:r>
      <w:r>
        <w:rPr>
          <w:noProof/>
        </w:rPr>
        <w:pict>
          <v:shape id="AutoShape 97" o:spid="_x0000_s1041" type="#_x0000_t32" style="position:absolute;left:0;text-align:left;margin-left:313.9pt;margin-top:32.05pt;width:15.45pt;height:0;z-index:251670528;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91dNQIAAF4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">
            <v:stroke endarrow="block"/>
          </v:shape>
        </w:pict>
      </w:r>
      <w:r>
        <w:rPr>
          <w:noProof/>
        </w:rPr>
        <w:pict>
          <v:shape id="AutoShape 95" o:spid="_x0000_s1040" type="#_x0000_t32" style="position:absolute;left:0;text-align:left;margin-left:313.9pt;margin-top:21.65pt;width:0;height:10.4pt;z-index:2516684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"/>
        </w:pict>
      </w:r>
      <w:r>
        <w:rPr>
          <w:noProof/>
        </w:rPr>
        <w:pict>
          <v:shape id="AutoShape 71" o:spid="_x0000_s1039" type="#_x0000_t32" style="position:absolute;left:0;text-align:left;margin-left:279.55pt;margin-top:.25pt;width:15.45pt;height:0;z-index:251659264;visibility:visible;mso-wrap-distance-top:-8e-5mm;mso-wrap-distance-bottom:-8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">
            <v:stroke endarrow="block"/>
          </v:shape>
        </w:pict>
      </w:r>
    </w:p>
    <w:p w:rsidR="00C96BC3" w:rsidRDefault="00C96BC3" w:rsidP="00DD72F0">
      <w:pPr>
        <w:pStyle w:val="Akapitzlist1"/>
        <w:spacing w:line="276" w:lineRule="auto"/>
        <w:ind w:left="426"/>
        <w:contextualSpacing w:val="0"/>
        <w:jc w:val="both"/>
        <w:rPr>
          <w:rFonts w:ascii="Calibri" w:hAnsi="Calibri" w:cs="Arial"/>
          <w:b/>
          <w:color w:val="000000"/>
          <w:sz w:val="22"/>
          <w:szCs w:val="22"/>
        </w:rPr>
      </w:pPr>
    </w:p>
    <w:p w:rsidR="00C96BC3" w:rsidRDefault="00C96BC3" w:rsidP="00DD72F0">
      <w:pPr>
        <w:pStyle w:val="Akapitzlist1"/>
        <w:spacing w:line="276" w:lineRule="auto"/>
        <w:ind w:left="426"/>
        <w:contextualSpacing w:val="0"/>
        <w:jc w:val="both"/>
        <w:rPr>
          <w:rFonts w:ascii="Calibri" w:hAnsi="Calibri" w:cs="Arial"/>
          <w:b/>
          <w:color w:val="000000"/>
          <w:sz w:val="22"/>
          <w:szCs w:val="22"/>
        </w:rPr>
      </w:pPr>
    </w:p>
    <w:p w:rsidR="00C96BC3" w:rsidRDefault="00C96BC3" w:rsidP="00DD72F0">
      <w:pPr>
        <w:pStyle w:val="Akapitzlist1"/>
        <w:spacing w:line="276" w:lineRule="auto"/>
        <w:ind w:left="426"/>
        <w:contextualSpacing w:val="0"/>
        <w:jc w:val="both"/>
        <w:rPr>
          <w:rFonts w:ascii="Calibri" w:hAnsi="Calibri" w:cs="Arial"/>
          <w:b/>
          <w:color w:val="000000"/>
          <w:sz w:val="22"/>
          <w:szCs w:val="22"/>
        </w:rPr>
      </w:pPr>
    </w:p>
    <w:p w:rsidR="00C96BC3" w:rsidRDefault="00C96BC3" w:rsidP="00DD72F0">
      <w:pPr>
        <w:pStyle w:val="Akapitzlist1"/>
        <w:spacing w:line="276" w:lineRule="auto"/>
        <w:ind w:left="426"/>
        <w:contextualSpacing w:val="0"/>
        <w:jc w:val="both"/>
        <w:rPr>
          <w:rFonts w:ascii="Calibri" w:hAnsi="Calibri" w:cs="Arial"/>
          <w:b/>
          <w:color w:val="000000"/>
          <w:sz w:val="22"/>
          <w:szCs w:val="22"/>
        </w:rPr>
      </w:pPr>
    </w:p>
    <w:p w:rsidR="00C96BC3" w:rsidRDefault="00C96BC3" w:rsidP="00DD72F0">
      <w:pPr>
        <w:pStyle w:val="Akapitzlist1"/>
        <w:spacing w:line="276" w:lineRule="auto"/>
        <w:ind w:left="426"/>
        <w:contextualSpacing w:val="0"/>
        <w:jc w:val="both"/>
        <w:rPr>
          <w:rFonts w:ascii="Calibri" w:hAnsi="Calibri" w:cs="Arial"/>
          <w:b/>
          <w:color w:val="000000"/>
          <w:sz w:val="22"/>
          <w:szCs w:val="22"/>
        </w:rPr>
      </w:pPr>
    </w:p>
    <w:p w:rsidR="00AE2661" w:rsidRPr="00265227" w:rsidRDefault="00AE2661" w:rsidP="00DD72F0">
      <w:pPr>
        <w:pStyle w:val="Akapitzlist1"/>
        <w:spacing w:line="276" w:lineRule="auto"/>
        <w:ind w:left="426"/>
        <w:contextualSpacing w:val="0"/>
        <w:jc w:val="both"/>
        <w:rPr>
          <w:rFonts w:ascii="Calibri" w:hAnsi="Calibri" w:cs="Arial"/>
          <w:color w:val="000000"/>
          <w:sz w:val="22"/>
          <w:szCs w:val="22"/>
        </w:rPr>
      </w:pPr>
      <w:r w:rsidRPr="009234F9">
        <w:rPr>
          <w:rFonts w:ascii="Calibri" w:hAnsi="Calibri" w:cs="Arial"/>
          <w:b/>
          <w:color w:val="000000"/>
          <w:sz w:val="22"/>
          <w:szCs w:val="22"/>
        </w:rPr>
        <w:t>Wymogi formalne</w:t>
      </w:r>
      <w:r w:rsidRPr="009234F9">
        <w:rPr>
          <w:rFonts w:ascii="Calibri" w:hAnsi="Calibri" w:cs="Arial"/>
          <w:color w:val="000000"/>
          <w:sz w:val="22"/>
          <w:szCs w:val="22"/>
        </w:rPr>
        <w:t xml:space="preserve"> dotyczą w szczególności kompletności wniosku o dofinansowanie</w:t>
      </w:r>
      <w:r w:rsidRPr="00265227">
        <w:rPr>
          <w:rFonts w:ascii="Calibri" w:hAnsi="Calibri" w:cs="Arial"/>
          <w:color w:val="000000"/>
          <w:sz w:val="22"/>
          <w:szCs w:val="22"/>
        </w:rPr>
        <w:t xml:space="preserve">. Weryfikacja wymogów formalnych umożliwia uzupełnienie lub poprawę stwierdzonych we wniosku braków formalnych lub oczywistych omyłek. Uzupełnienie/poprawa braków formalnych lub oczywistych omyłek następuje w wyznaczonym przez </w:t>
      </w:r>
      <w:r w:rsidR="00A246EC">
        <w:rPr>
          <w:rFonts w:ascii="Calibri" w:hAnsi="Calibri" w:cs="Arial"/>
          <w:color w:val="000000"/>
          <w:sz w:val="22"/>
          <w:szCs w:val="22"/>
        </w:rPr>
        <w:t>IP RPO</w:t>
      </w:r>
      <w:r w:rsidRPr="00265227">
        <w:rPr>
          <w:rFonts w:ascii="Calibri" w:hAnsi="Calibri" w:cs="Arial"/>
          <w:color w:val="000000"/>
          <w:sz w:val="22"/>
          <w:szCs w:val="22"/>
        </w:rPr>
        <w:t xml:space="preserve"> terminie</w:t>
      </w:r>
      <w:r>
        <w:rPr>
          <w:rFonts w:ascii="Calibri" w:hAnsi="Calibri" w:cs="Arial"/>
          <w:color w:val="000000"/>
          <w:sz w:val="22"/>
          <w:szCs w:val="22"/>
        </w:rPr>
        <w:t xml:space="preserve"> 7</w:t>
      </w:r>
      <w:r w:rsidRPr="00265227">
        <w:rPr>
          <w:rFonts w:ascii="Calibri" w:hAnsi="Calibri" w:cs="Arial"/>
          <w:color w:val="000000"/>
          <w:sz w:val="22"/>
          <w:szCs w:val="22"/>
        </w:rPr>
        <w:t xml:space="preserve"> dni, pod rygorem pozostawienia wniosku bez rozpatrzenia a w konsekwencji niedopuszczenia projektu do dalszych etapów oceny.</w:t>
      </w:r>
    </w:p>
    <w:p w:rsidR="00AE2661" w:rsidRPr="00265227" w:rsidRDefault="00AE2661" w:rsidP="00DD72F0">
      <w:pPr>
        <w:pStyle w:val="Akapitzlist1"/>
        <w:autoSpaceDE w:val="0"/>
        <w:autoSpaceDN w:val="0"/>
        <w:adjustRightInd w:val="0"/>
        <w:spacing w:line="276" w:lineRule="auto"/>
        <w:ind w:left="360"/>
        <w:contextualSpacing w:val="0"/>
        <w:jc w:val="both"/>
        <w:rPr>
          <w:rFonts w:ascii="Calibri" w:hAnsi="Calibri" w:cs="Arial"/>
          <w:sz w:val="22"/>
          <w:szCs w:val="22"/>
        </w:rPr>
      </w:pPr>
      <w:r w:rsidRPr="00265227">
        <w:rPr>
          <w:rFonts w:ascii="Calibri" w:hAnsi="Calibri" w:cs="Arial"/>
          <w:b/>
          <w:sz w:val="22"/>
          <w:szCs w:val="22"/>
        </w:rPr>
        <w:t>Kryteria wyboru projektów</w:t>
      </w:r>
      <w:r w:rsidRPr="00265227">
        <w:rPr>
          <w:rFonts w:ascii="Calibri" w:hAnsi="Calibri" w:cs="Arial"/>
          <w:sz w:val="22"/>
          <w:szCs w:val="22"/>
        </w:rPr>
        <w:t xml:space="preserve"> mają charakter indywidual</w:t>
      </w:r>
      <w:r w:rsidR="007C0890">
        <w:rPr>
          <w:rFonts w:ascii="Calibri" w:hAnsi="Calibri" w:cs="Arial"/>
          <w:sz w:val="22"/>
          <w:szCs w:val="22"/>
        </w:rPr>
        <w:t>ny, co oznacza że są oceniane w </w:t>
      </w:r>
      <w:r w:rsidRPr="00265227">
        <w:rPr>
          <w:rFonts w:ascii="Calibri" w:hAnsi="Calibri" w:cs="Arial"/>
          <w:sz w:val="22"/>
          <w:szCs w:val="22"/>
        </w:rPr>
        <w:t>odniesieniu do danego projektu. Specyfika oceny niniejszych kryteriów rozróżnia:</w:t>
      </w:r>
    </w:p>
    <w:p w:rsidR="00AE2661" w:rsidRPr="00265227" w:rsidRDefault="00AE2661" w:rsidP="00DD72F0">
      <w:pPr>
        <w:pStyle w:val="Akapitzlist1"/>
        <w:numPr>
          <w:ilvl w:val="0"/>
          <w:numId w:val="9"/>
        </w:numPr>
        <w:autoSpaceDE w:val="0"/>
        <w:autoSpaceDN w:val="0"/>
        <w:adjustRightInd w:val="0"/>
        <w:spacing w:line="276" w:lineRule="auto"/>
        <w:ind w:left="720"/>
        <w:contextualSpacing w:val="0"/>
        <w:jc w:val="both"/>
        <w:rPr>
          <w:rFonts w:ascii="Calibri" w:hAnsi="Calibri" w:cs="Arial"/>
          <w:b/>
          <w:sz w:val="22"/>
          <w:szCs w:val="22"/>
        </w:rPr>
      </w:pPr>
      <w:r w:rsidRPr="00265227">
        <w:rPr>
          <w:rFonts w:ascii="Calibri" w:hAnsi="Calibri" w:cs="Arial"/>
          <w:b/>
          <w:sz w:val="22"/>
          <w:szCs w:val="22"/>
        </w:rPr>
        <w:t xml:space="preserve">kryteria obligatoryjne lub kryteria fakultatywne - </w:t>
      </w:r>
      <w:r w:rsidRPr="00265227">
        <w:rPr>
          <w:rFonts w:ascii="Calibri" w:hAnsi="Calibri" w:cs="Arial"/>
          <w:sz w:val="22"/>
          <w:szCs w:val="22"/>
        </w:rPr>
        <w:t>spełnienie kryterium obligatoryjnego jest niezbędne dla możliwości otrzymania dofinansowania (do kryteriów obligatoryjnych weryfikowanych na pierwszym etapie oceny na</w:t>
      </w:r>
      <w:r w:rsidR="007C0890">
        <w:rPr>
          <w:rFonts w:ascii="Calibri" w:hAnsi="Calibri" w:cs="Arial"/>
          <w:sz w:val="22"/>
          <w:szCs w:val="22"/>
        </w:rPr>
        <w:t>leżą m. in. kryteria związane z </w:t>
      </w:r>
      <w:r w:rsidRPr="00265227">
        <w:rPr>
          <w:rFonts w:ascii="Calibri" w:hAnsi="Calibri" w:cs="Arial"/>
          <w:sz w:val="22"/>
          <w:szCs w:val="22"/>
        </w:rPr>
        <w:t>kwalifikowalnością wnioskodawcy) natomiast spełnienie kryterium fakultatywnego nie jest konieczne do przyznania dofinansowania (tj. przyznanie</w:t>
      </w:r>
      <w:r w:rsidR="007C0890">
        <w:rPr>
          <w:rFonts w:ascii="Calibri" w:hAnsi="Calibri" w:cs="Arial"/>
          <w:sz w:val="22"/>
          <w:szCs w:val="22"/>
        </w:rPr>
        <w:t xml:space="preserve"> 0 punktów nie dyskwalifikuje z </w:t>
      </w:r>
      <w:r w:rsidRPr="00265227">
        <w:rPr>
          <w:rFonts w:ascii="Calibri" w:hAnsi="Calibri" w:cs="Arial"/>
          <w:sz w:val="22"/>
          <w:szCs w:val="22"/>
        </w:rPr>
        <w:t>możliwości uzyskania dofinansowania).</w:t>
      </w:r>
    </w:p>
    <w:p w:rsidR="00AE2661" w:rsidRPr="00265227" w:rsidRDefault="00AE2661" w:rsidP="00DD72F0">
      <w:pPr>
        <w:pStyle w:val="Akapitzlist1"/>
        <w:numPr>
          <w:ilvl w:val="0"/>
          <w:numId w:val="9"/>
        </w:numPr>
        <w:autoSpaceDE w:val="0"/>
        <w:autoSpaceDN w:val="0"/>
        <w:adjustRightInd w:val="0"/>
        <w:spacing w:line="276" w:lineRule="auto"/>
        <w:ind w:left="720"/>
        <w:contextualSpacing w:val="0"/>
        <w:jc w:val="both"/>
        <w:rPr>
          <w:rFonts w:ascii="Calibri" w:hAnsi="Calibri" w:cs="Arial"/>
          <w:b/>
          <w:sz w:val="22"/>
          <w:szCs w:val="22"/>
        </w:rPr>
      </w:pPr>
      <w:r w:rsidRPr="00265227">
        <w:rPr>
          <w:rFonts w:ascii="Calibri" w:hAnsi="Calibri" w:cs="Arial"/>
          <w:b/>
          <w:sz w:val="22"/>
          <w:szCs w:val="22"/>
        </w:rPr>
        <w:t xml:space="preserve">kryteria zerojedynkowe lub kryteria punktowe - </w:t>
      </w:r>
      <w:r w:rsidRPr="00265227">
        <w:rPr>
          <w:rFonts w:ascii="Calibri" w:hAnsi="Calibri" w:cs="Arial"/>
          <w:sz w:val="22"/>
          <w:szCs w:val="22"/>
        </w:rPr>
        <w:t>ocena spełnienia kryterium zerojedynkowego polega na przypisaniu wartości logicznych „tak”, nie” albo stwierdzeniu, że kryterium „nie dotyczy” danego projektu natomiast ocena spełnienia kryterium punktowego polega na:</w:t>
      </w:r>
    </w:p>
    <w:p w:rsidR="00AE2661" w:rsidRPr="00265227" w:rsidRDefault="00AE2661" w:rsidP="00DD72F0">
      <w:pPr>
        <w:pStyle w:val="Akapitzlist1"/>
        <w:numPr>
          <w:ilvl w:val="0"/>
          <w:numId w:val="10"/>
        </w:numPr>
        <w:autoSpaceDE w:val="0"/>
        <w:autoSpaceDN w:val="0"/>
        <w:adjustRightInd w:val="0"/>
        <w:spacing w:line="276" w:lineRule="auto"/>
        <w:ind w:left="1080"/>
        <w:contextualSpacing w:val="0"/>
        <w:jc w:val="both"/>
        <w:rPr>
          <w:rFonts w:ascii="Calibri" w:hAnsi="Calibri" w:cs="Arial"/>
          <w:sz w:val="22"/>
          <w:szCs w:val="22"/>
        </w:rPr>
      </w:pPr>
      <w:r w:rsidRPr="00265227">
        <w:rPr>
          <w:rFonts w:ascii="Calibri" w:hAnsi="Calibri" w:cs="Arial"/>
          <w:sz w:val="22"/>
          <w:szCs w:val="22"/>
        </w:rPr>
        <w:t>przyznaniu zdefiniowanej z góry liczby punktów w przypadku spełnienia kryterium lub przyznaniu 0 punktów w przypadku niespełnienia kryterium, albo:</w:t>
      </w:r>
    </w:p>
    <w:p w:rsidR="00AE2661" w:rsidRPr="00265227" w:rsidRDefault="00AE2661" w:rsidP="00DD72F0">
      <w:pPr>
        <w:pStyle w:val="Akapitzlist1"/>
        <w:numPr>
          <w:ilvl w:val="0"/>
          <w:numId w:val="10"/>
        </w:numPr>
        <w:autoSpaceDE w:val="0"/>
        <w:autoSpaceDN w:val="0"/>
        <w:adjustRightInd w:val="0"/>
        <w:spacing w:line="276" w:lineRule="auto"/>
        <w:ind w:left="1077" w:hanging="357"/>
        <w:contextualSpacing w:val="0"/>
        <w:jc w:val="both"/>
        <w:rPr>
          <w:rFonts w:ascii="Calibri" w:hAnsi="Calibri" w:cs="Arial"/>
          <w:sz w:val="22"/>
          <w:szCs w:val="22"/>
        </w:rPr>
      </w:pPr>
      <w:r w:rsidRPr="00265227">
        <w:rPr>
          <w:rFonts w:ascii="Calibri" w:hAnsi="Calibri" w:cs="Arial"/>
          <w:sz w:val="22"/>
          <w:szCs w:val="22"/>
        </w:rPr>
        <w:t>przyznaniu uznaniowej liczby punktów w ramach dopuszczalnych limitów wyznaczonych minimalną i maksymalną liczbą punktów, które można uzyskać za dane kryter</w:t>
      </w:r>
      <w:r w:rsidR="007C0890">
        <w:rPr>
          <w:rFonts w:ascii="Calibri" w:hAnsi="Calibri" w:cs="Arial"/>
          <w:sz w:val="22"/>
          <w:szCs w:val="22"/>
        </w:rPr>
        <w:t>ium w </w:t>
      </w:r>
      <w:r w:rsidRPr="00265227">
        <w:rPr>
          <w:rFonts w:ascii="Calibri" w:hAnsi="Calibri" w:cs="Arial"/>
          <w:sz w:val="22"/>
          <w:szCs w:val="22"/>
        </w:rPr>
        <w:t>zależności od oceny stopnia spełniania danego kr</w:t>
      </w:r>
      <w:r w:rsidR="007C0890">
        <w:rPr>
          <w:rFonts w:ascii="Calibri" w:hAnsi="Calibri" w:cs="Arial"/>
          <w:sz w:val="22"/>
          <w:szCs w:val="22"/>
        </w:rPr>
        <w:t>yterium. Otrzymanie 0 punktów w </w:t>
      </w:r>
      <w:r w:rsidRPr="00265227">
        <w:rPr>
          <w:rFonts w:ascii="Calibri" w:hAnsi="Calibri" w:cs="Arial"/>
          <w:sz w:val="22"/>
          <w:szCs w:val="22"/>
        </w:rPr>
        <w:t>trakcie oceny danego kryterium, którego ocenę wyraża się punktowo nie eliminuje projektu z możliwości otrzymania dofinansowania, chyba że ustalono minimum punktowe dla tego kryterium.</w:t>
      </w:r>
    </w:p>
    <w:p w:rsidR="00AE2661" w:rsidRPr="00265227" w:rsidRDefault="00AE2661" w:rsidP="00DD72F0">
      <w:pPr>
        <w:pStyle w:val="Akapitzlist1"/>
        <w:tabs>
          <w:tab w:val="left" w:pos="709"/>
        </w:tabs>
        <w:spacing w:line="276" w:lineRule="auto"/>
        <w:ind w:left="709" w:hanging="284"/>
        <w:contextualSpacing w:val="0"/>
        <w:jc w:val="both"/>
        <w:rPr>
          <w:rFonts w:ascii="Calibri" w:hAnsi="Calibri" w:cs="Arial"/>
          <w:color w:val="000000"/>
          <w:sz w:val="22"/>
          <w:szCs w:val="22"/>
        </w:rPr>
      </w:pPr>
      <w:r w:rsidRPr="00265227">
        <w:rPr>
          <w:rFonts w:ascii="Calibri" w:hAnsi="Calibri" w:cs="Arial"/>
          <w:b/>
          <w:sz w:val="22"/>
          <w:szCs w:val="22"/>
        </w:rPr>
        <w:t>c)</w:t>
      </w:r>
      <w:r w:rsidRPr="00265227">
        <w:rPr>
          <w:rFonts w:ascii="Calibri" w:hAnsi="Calibri" w:cs="Arial"/>
          <w:sz w:val="22"/>
          <w:szCs w:val="22"/>
        </w:rPr>
        <w:t xml:space="preserve"> </w:t>
      </w:r>
      <w:r w:rsidRPr="00265227">
        <w:rPr>
          <w:rFonts w:ascii="Calibri" w:hAnsi="Calibri" w:cs="Arial"/>
          <w:b/>
          <w:color w:val="000000"/>
          <w:sz w:val="22"/>
          <w:szCs w:val="22"/>
        </w:rPr>
        <w:t>kryteria warunkowe</w:t>
      </w:r>
      <w:r w:rsidRPr="00265227">
        <w:rPr>
          <w:rFonts w:ascii="Calibri" w:hAnsi="Calibri" w:cs="Arial"/>
          <w:color w:val="000000"/>
          <w:sz w:val="22"/>
          <w:szCs w:val="22"/>
        </w:rPr>
        <w:t xml:space="preserve"> – występują jedynie na etapie oceny merytorycznej, a możliwość warunkowej oceny danego kryterium dotyczy jedynie wybranych kryteriów ogólnych zerojedynkowych oraz wybranych kryteriów ogólnych punktowych.</w:t>
      </w:r>
    </w:p>
    <w:p w:rsidR="00AE2661" w:rsidRPr="00265227" w:rsidRDefault="00AE2661" w:rsidP="00DD72F0">
      <w:pPr>
        <w:pStyle w:val="Akapitzlist1"/>
        <w:tabs>
          <w:tab w:val="left" w:pos="709"/>
        </w:tabs>
        <w:spacing w:line="276" w:lineRule="auto"/>
        <w:ind w:left="709" w:hanging="284"/>
        <w:contextualSpacing w:val="0"/>
        <w:jc w:val="both"/>
        <w:rPr>
          <w:rFonts w:ascii="Calibri" w:hAnsi="Calibri" w:cs="Arial"/>
          <w:color w:val="000000"/>
          <w:sz w:val="22"/>
          <w:szCs w:val="22"/>
        </w:rPr>
      </w:pPr>
      <w:r w:rsidRPr="00265227">
        <w:rPr>
          <w:rFonts w:ascii="Calibri" w:hAnsi="Calibri" w:cs="Arial"/>
          <w:color w:val="000000"/>
          <w:sz w:val="22"/>
          <w:szCs w:val="22"/>
        </w:rPr>
        <w:lastRenderedPageBreak/>
        <w:t xml:space="preserve"> </w:t>
      </w:r>
      <w:r w:rsidRPr="00265227">
        <w:rPr>
          <w:rFonts w:ascii="Calibri" w:hAnsi="Calibri" w:cs="Arial"/>
          <w:color w:val="000000"/>
          <w:sz w:val="22"/>
          <w:szCs w:val="22"/>
        </w:rPr>
        <w:tab/>
        <w:t>Ocena warunkowa oznacza, iż oceniający mogą:</w:t>
      </w:r>
    </w:p>
    <w:p w:rsidR="00AE2661" w:rsidRPr="00265227" w:rsidRDefault="00AE2661" w:rsidP="00DD72F0">
      <w:pPr>
        <w:pStyle w:val="Akapitzlist1"/>
        <w:numPr>
          <w:ilvl w:val="0"/>
          <w:numId w:val="11"/>
        </w:numPr>
        <w:spacing w:line="276" w:lineRule="auto"/>
        <w:ind w:left="1134" w:hanging="425"/>
        <w:contextualSpacing w:val="0"/>
        <w:jc w:val="both"/>
        <w:rPr>
          <w:rFonts w:ascii="Calibri" w:hAnsi="Calibri" w:cs="Arial"/>
          <w:color w:val="000000"/>
          <w:sz w:val="22"/>
          <w:szCs w:val="22"/>
        </w:rPr>
      </w:pPr>
      <w:r w:rsidRPr="00265227">
        <w:rPr>
          <w:rFonts w:ascii="Calibri" w:hAnsi="Calibri" w:cs="Arial"/>
          <w:color w:val="000000"/>
          <w:sz w:val="22"/>
          <w:szCs w:val="22"/>
        </w:rPr>
        <w:t>w przypadku warunkowego kryterium zerojedynkowego - uznać dane kryterium za spełnione warunkowo;</w:t>
      </w:r>
    </w:p>
    <w:p w:rsidR="00AE2661" w:rsidRPr="00265227" w:rsidRDefault="00AE2661" w:rsidP="00DD72F0">
      <w:pPr>
        <w:pStyle w:val="Akapitzlist1"/>
        <w:numPr>
          <w:ilvl w:val="0"/>
          <w:numId w:val="11"/>
        </w:numPr>
        <w:spacing w:line="276" w:lineRule="auto"/>
        <w:ind w:left="1134" w:hanging="425"/>
        <w:contextualSpacing w:val="0"/>
        <w:jc w:val="both"/>
        <w:rPr>
          <w:rFonts w:ascii="Calibri" w:hAnsi="Calibri" w:cs="Arial"/>
          <w:color w:val="000000"/>
          <w:sz w:val="22"/>
          <w:szCs w:val="22"/>
        </w:rPr>
      </w:pPr>
      <w:r w:rsidRPr="00265227">
        <w:rPr>
          <w:rFonts w:ascii="Calibri" w:hAnsi="Calibri" w:cs="Arial"/>
          <w:color w:val="000000"/>
          <w:sz w:val="22"/>
          <w:szCs w:val="22"/>
        </w:rPr>
        <w:t>w przypadku warunkowego kryterium punktowego - warunkowo przyznać określoną liczbę punktów za spełnienie danego kryterium i skierować projekt do negocjacji.</w:t>
      </w:r>
    </w:p>
    <w:p w:rsidR="00AE2661" w:rsidRDefault="00AE2661" w:rsidP="007C0890">
      <w:pPr>
        <w:pStyle w:val="Akapitzlist1"/>
        <w:numPr>
          <w:ilvl w:val="0"/>
          <w:numId w:val="94"/>
        </w:numPr>
        <w:autoSpaceDE w:val="0"/>
        <w:autoSpaceDN w:val="0"/>
        <w:adjustRightInd w:val="0"/>
        <w:spacing w:line="276" w:lineRule="auto"/>
        <w:ind w:left="284" w:hanging="284"/>
        <w:contextualSpacing w:val="0"/>
        <w:jc w:val="both"/>
        <w:rPr>
          <w:rFonts w:ascii="Calibri" w:hAnsi="Calibri" w:cs="Arial"/>
          <w:sz w:val="22"/>
          <w:szCs w:val="22"/>
        </w:rPr>
      </w:pPr>
      <w:r w:rsidRPr="00265227">
        <w:rPr>
          <w:rFonts w:ascii="Calibri" w:hAnsi="Calibri" w:cs="Arial"/>
          <w:sz w:val="22"/>
          <w:szCs w:val="22"/>
        </w:rPr>
        <w:t>Oceny spełniania kryteriów przez dany projekt doko</w:t>
      </w:r>
      <w:r w:rsidR="007C0890">
        <w:rPr>
          <w:rFonts w:ascii="Calibri" w:hAnsi="Calibri" w:cs="Arial"/>
          <w:sz w:val="22"/>
          <w:szCs w:val="22"/>
        </w:rPr>
        <w:t>nuje się na podstawie wniosku o </w:t>
      </w:r>
      <w:r w:rsidRPr="00265227">
        <w:rPr>
          <w:rFonts w:ascii="Calibri" w:hAnsi="Calibri" w:cs="Arial"/>
          <w:sz w:val="22"/>
          <w:szCs w:val="22"/>
        </w:rPr>
        <w:t>dofinansowanie projektu. Nie wyklucza to wykorzystania w ocenie spełnienia kryteriów informacji udzielonych przez wnioskodawcę lub pozyskanych na temat wnioskodawcy lub projektu. Pozyskanie i wykorzystanie wspomnianych informacji jest dokumentowane.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AE2661" w:rsidRPr="00265227" w:rsidTr="00FD3CF5">
        <w:tc>
          <w:tcPr>
            <w:tcW w:w="9212" w:type="dxa"/>
            <w:shd w:val="clear" w:color="auto" w:fill="F79646"/>
          </w:tcPr>
          <w:p w:rsidR="00C844C6" w:rsidRDefault="00AE2661" w:rsidP="00C844C6">
            <w:pPr>
              <w:pStyle w:val="Akapitzlist1"/>
              <w:numPr>
                <w:ilvl w:val="0"/>
                <w:numId w:val="94"/>
              </w:numPr>
              <w:autoSpaceDE w:val="0"/>
              <w:autoSpaceDN w:val="0"/>
              <w:adjustRightInd w:val="0"/>
              <w:spacing w:line="276" w:lineRule="auto"/>
              <w:ind w:left="284" w:hanging="284"/>
              <w:contextualSpacing w:val="0"/>
              <w:jc w:val="both"/>
              <w:rPr>
                <w:rFonts w:ascii="Calibri" w:hAnsi="Calibri" w:cs="Arial"/>
                <w:szCs w:val="22"/>
              </w:rPr>
            </w:pPr>
            <w:r w:rsidRPr="0071664E">
              <w:rPr>
                <w:rFonts w:ascii="Calibri" w:hAnsi="Calibri" w:cs="Arial"/>
                <w:sz w:val="22"/>
                <w:szCs w:val="22"/>
              </w:rPr>
              <w:t>W celu zapewnienia oceniającym możliwości prawidłowej oceny potencjału danego wnioskodawcy, który w odpowiedzi na konkurs złożył więcej niż jeden projekt podlegający ocenie na posiedzeniu KOP przewodniczący KOP może zdecydować o skierowaniu wszystkich projektów złożonych przez tego wnioskodawcę do oceny przez te same dwie osoby wybrane w drodze losowania (</w:t>
            </w:r>
            <w:r w:rsidRPr="0071664E">
              <w:rPr>
                <w:rFonts w:ascii="Calibri" w:hAnsi="Calibri" w:cs="Arial"/>
                <w:b/>
                <w:sz w:val="22"/>
                <w:szCs w:val="22"/>
              </w:rPr>
              <w:t>podejście sumaryczne</w:t>
            </w:r>
            <w:r w:rsidRPr="0071664E">
              <w:rPr>
                <w:rFonts w:ascii="Calibri" w:hAnsi="Calibri" w:cs="Arial"/>
                <w:sz w:val="22"/>
                <w:szCs w:val="22"/>
              </w:rPr>
              <w:t xml:space="preserve">). </w:t>
            </w:r>
          </w:p>
        </w:tc>
      </w:tr>
    </w:tbl>
    <w:p w:rsidR="00AE2661" w:rsidRDefault="00AE2661" w:rsidP="000144C7">
      <w:pPr>
        <w:tabs>
          <w:tab w:val="left" w:pos="426"/>
        </w:tabs>
        <w:spacing w:after="120" w:line="276" w:lineRule="auto"/>
        <w:rPr>
          <w:rFonts w:ascii="Calibri" w:hAnsi="Calibri" w:cs="Arial"/>
          <w:sz w:val="22"/>
          <w:szCs w:val="22"/>
        </w:rPr>
      </w:pPr>
    </w:p>
    <w:p w:rsidR="00AE2661" w:rsidRPr="00A95A29" w:rsidRDefault="00AE2661" w:rsidP="00A95A29">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06" w:name="_Toc306348843"/>
      <w:bookmarkStart w:id="107" w:name="_Toc429053238"/>
      <w:bookmarkStart w:id="108" w:name="_Toc452098050"/>
      <w:r w:rsidRPr="00265227">
        <w:rPr>
          <w:rFonts w:ascii="Calibri" w:hAnsi="Calibri" w:cs="Arial"/>
          <w:b/>
          <w:bCs/>
          <w:iCs/>
          <w:color w:val="000000"/>
          <w:sz w:val="22"/>
          <w:szCs w:val="22"/>
        </w:rPr>
        <w:t xml:space="preserve">5.1.1. </w:t>
      </w:r>
      <w:bookmarkEnd w:id="106"/>
      <w:r w:rsidRPr="00265227">
        <w:rPr>
          <w:rFonts w:ascii="Calibri" w:hAnsi="Calibri" w:cs="Arial"/>
          <w:b/>
          <w:bCs/>
          <w:iCs/>
          <w:color w:val="000000"/>
          <w:sz w:val="22"/>
          <w:szCs w:val="22"/>
        </w:rPr>
        <w:t>Weryfikacja wymogów formalnych</w:t>
      </w:r>
      <w:bookmarkEnd w:id="107"/>
      <w:bookmarkEnd w:id="108"/>
    </w:p>
    <w:p w:rsidR="00AE2661" w:rsidRPr="009234F9" w:rsidRDefault="00AE2661" w:rsidP="00DD72F0">
      <w:pPr>
        <w:pStyle w:val="Tekstpodstawowy"/>
        <w:numPr>
          <w:ilvl w:val="0"/>
          <w:numId w:val="13"/>
        </w:numPr>
        <w:suppressAutoHyphens/>
        <w:spacing w:after="0" w:line="276" w:lineRule="auto"/>
        <w:contextualSpacing/>
        <w:jc w:val="both"/>
        <w:rPr>
          <w:rFonts w:ascii="Calibri" w:hAnsi="Calibri" w:cs="Arial"/>
          <w:b/>
          <w:sz w:val="22"/>
          <w:szCs w:val="22"/>
        </w:rPr>
      </w:pPr>
      <w:r w:rsidRPr="009234F9">
        <w:rPr>
          <w:rFonts w:ascii="Calibri" w:hAnsi="Calibri" w:cs="Arial"/>
          <w:sz w:val="22"/>
          <w:szCs w:val="22"/>
        </w:rPr>
        <w:t>Weryfikacja wymogów formalnych składa się z następujących etapów:</w:t>
      </w:r>
    </w:p>
    <w:p w:rsidR="00AE2661" w:rsidRPr="009234F9" w:rsidRDefault="00AE2661" w:rsidP="007C0890">
      <w:pPr>
        <w:pStyle w:val="Tekstpodstawowy"/>
        <w:numPr>
          <w:ilvl w:val="0"/>
          <w:numId w:val="100"/>
        </w:numPr>
        <w:suppressAutoHyphens/>
        <w:spacing w:after="0" w:line="276" w:lineRule="auto"/>
        <w:contextualSpacing/>
        <w:jc w:val="both"/>
        <w:rPr>
          <w:rFonts w:ascii="Calibri" w:hAnsi="Calibri" w:cs="Arial"/>
          <w:b/>
          <w:sz w:val="22"/>
          <w:szCs w:val="22"/>
        </w:rPr>
      </w:pPr>
      <w:r w:rsidRPr="00F6426A">
        <w:rPr>
          <w:rFonts w:ascii="Calibri" w:hAnsi="Calibri" w:cs="Arial"/>
          <w:b/>
          <w:sz w:val="22"/>
          <w:szCs w:val="22"/>
        </w:rPr>
        <w:t>Etap I:</w:t>
      </w:r>
      <w:r w:rsidRPr="009234F9">
        <w:rPr>
          <w:rFonts w:ascii="Calibri" w:hAnsi="Calibri" w:cs="Arial"/>
          <w:sz w:val="22"/>
          <w:szCs w:val="22"/>
        </w:rPr>
        <w:t xml:space="preserve"> weryfikacja wymogów formalnych wszystkich wniosków złożonych w odpowiedzi na nabór oraz</w:t>
      </w:r>
    </w:p>
    <w:p w:rsidR="00AE2661" w:rsidRDefault="00AE2661" w:rsidP="007C0890">
      <w:pPr>
        <w:pStyle w:val="Tekstpodstawowy"/>
        <w:numPr>
          <w:ilvl w:val="0"/>
          <w:numId w:val="100"/>
        </w:numPr>
        <w:suppressAutoHyphens/>
        <w:spacing w:after="0" w:line="276" w:lineRule="auto"/>
        <w:contextualSpacing/>
        <w:jc w:val="both"/>
        <w:rPr>
          <w:rFonts w:ascii="Calibri" w:hAnsi="Calibri" w:cs="Arial"/>
          <w:b/>
          <w:sz w:val="22"/>
          <w:szCs w:val="22"/>
        </w:rPr>
      </w:pPr>
      <w:r w:rsidRPr="009E24AD">
        <w:rPr>
          <w:rFonts w:ascii="Calibri" w:hAnsi="Calibri" w:cs="Arial"/>
          <w:b/>
          <w:sz w:val="22"/>
          <w:szCs w:val="22"/>
        </w:rPr>
        <w:t>Etap II:</w:t>
      </w:r>
      <w:r w:rsidRPr="009234F9">
        <w:rPr>
          <w:rFonts w:ascii="Calibri" w:hAnsi="Calibri" w:cs="Arial"/>
          <w:sz w:val="22"/>
          <w:szCs w:val="22"/>
        </w:rPr>
        <w:t xml:space="preserve"> weryfikacja wymogów formalnych wniosków skierowanych do uzupełnienia/poprawy braków formalnych lub oczywistych omyłek w wyniku weryfikacji wymogów, o której mowa w lit. a) (o ile dotyczy).</w:t>
      </w:r>
    </w:p>
    <w:p w:rsidR="00AE2661" w:rsidRPr="009E24AD" w:rsidRDefault="00AE2661" w:rsidP="00DD72F0">
      <w:pPr>
        <w:pStyle w:val="Tekstpodstawowy"/>
        <w:suppressAutoHyphens/>
        <w:spacing w:after="0" w:line="276" w:lineRule="auto"/>
        <w:ind w:left="1080"/>
        <w:contextualSpacing/>
        <w:jc w:val="both"/>
        <w:rPr>
          <w:rFonts w:ascii="Calibri" w:hAnsi="Calibri" w:cs="Arial"/>
          <w:b/>
          <w:sz w:val="22"/>
          <w:szCs w:val="22"/>
        </w:rPr>
      </w:pPr>
    </w:p>
    <w:p w:rsidR="00AE2661" w:rsidRPr="009E24AD" w:rsidRDefault="00AE2661" w:rsidP="00DD72F0">
      <w:pPr>
        <w:pStyle w:val="Tekstpodstawowy"/>
        <w:suppressAutoHyphens/>
        <w:spacing w:after="0" w:line="276" w:lineRule="auto"/>
        <w:contextualSpacing/>
        <w:rPr>
          <w:rFonts w:ascii="Calibri" w:hAnsi="Calibri" w:cs="Arial"/>
          <w:b/>
          <w:sz w:val="22"/>
          <w:szCs w:val="22"/>
          <w:u w:val="single"/>
        </w:rPr>
      </w:pPr>
      <w:r w:rsidRPr="009E24AD">
        <w:rPr>
          <w:rFonts w:ascii="Calibri" w:hAnsi="Calibri" w:cs="Arial"/>
          <w:b/>
          <w:sz w:val="22"/>
          <w:szCs w:val="22"/>
          <w:u w:val="single"/>
        </w:rPr>
        <w:t>Etap I:</w:t>
      </w:r>
    </w:p>
    <w:p w:rsidR="00AE2661" w:rsidRPr="009234F9" w:rsidRDefault="00AE2661" w:rsidP="00DD72F0">
      <w:pPr>
        <w:pStyle w:val="Tekstpodstawowy"/>
        <w:numPr>
          <w:ilvl w:val="0"/>
          <w:numId w:val="13"/>
        </w:numPr>
        <w:suppressAutoHyphens/>
        <w:spacing w:after="0" w:line="276" w:lineRule="auto"/>
        <w:contextualSpacing/>
        <w:jc w:val="both"/>
        <w:rPr>
          <w:rFonts w:ascii="Calibri" w:hAnsi="Calibri" w:cs="Arial"/>
          <w:b/>
          <w:sz w:val="22"/>
          <w:szCs w:val="22"/>
        </w:rPr>
      </w:pPr>
      <w:r w:rsidRPr="009234F9">
        <w:rPr>
          <w:rFonts w:ascii="Calibri" w:hAnsi="Calibri" w:cs="Arial"/>
          <w:sz w:val="22"/>
          <w:szCs w:val="22"/>
        </w:rPr>
        <w:t xml:space="preserve">Weryfikacji wymogów formalnych </w:t>
      </w:r>
      <w:r w:rsidR="00967872">
        <w:rPr>
          <w:rFonts w:ascii="Calibri" w:hAnsi="Calibri" w:cs="Arial"/>
          <w:sz w:val="22"/>
          <w:szCs w:val="22"/>
        </w:rPr>
        <w:t>podlegają wersje papierowe wniosków o dofinansowanie</w:t>
      </w:r>
      <w:r w:rsidR="009313CD">
        <w:rPr>
          <w:rFonts w:ascii="Calibri" w:hAnsi="Calibri" w:cs="Arial"/>
          <w:sz w:val="22"/>
          <w:szCs w:val="22"/>
        </w:rPr>
        <w:t xml:space="preserve"> złożonych w trakcie naboru</w:t>
      </w:r>
      <w:r w:rsidR="00967872">
        <w:rPr>
          <w:rFonts w:ascii="Calibri" w:hAnsi="Calibri" w:cs="Arial"/>
          <w:sz w:val="22"/>
          <w:szCs w:val="22"/>
        </w:rPr>
        <w:t xml:space="preserve"> </w:t>
      </w:r>
      <w:r w:rsidRPr="009234F9">
        <w:rPr>
          <w:rFonts w:ascii="Calibri" w:hAnsi="Calibri" w:cs="Arial"/>
          <w:sz w:val="22"/>
          <w:szCs w:val="22"/>
        </w:rPr>
        <w:t>(o ile nie został</w:t>
      </w:r>
      <w:r w:rsidR="00967872">
        <w:rPr>
          <w:rFonts w:ascii="Calibri" w:hAnsi="Calibri" w:cs="Arial"/>
          <w:sz w:val="22"/>
          <w:szCs w:val="22"/>
        </w:rPr>
        <w:t>y</w:t>
      </w:r>
      <w:r w:rsidRPr="009234F9">
        <w:rPr>
          <w:rFonts w:ascii="Calibri" w:hAnsi="Calibri" w:cs="Arial"/>
          <w:sz w:val="22"/>
          <w:szCs w:val="22"/>
        </w:rPr>
        <w:t xml:space="preserve"> wycofan</w:t>
      </w:r>
      <w:r w:rsidR="00967872">
        <w:rPr>
          <w:rFonts w:ascii="Calibri" w:hAnsi="Calibri" w:cs="Arial"/>
          <w:sz w:val="22"/>
          <w:szCs w:val="22"/>
        </w:rPr>
        <w:t>e</w:t>
      </w:r>
      <w:r w:rsidRPr="009234F9">
        <w:rPr>
          <w:rFonts w:ascii="Calibri" w:hAnsi="Calibri" w:cs="Arial"/>
          <w:sz w:val="22"/>
          <w:szCs w:val="22"/>
        </w:rPr>
        <w:t xml:space="preserve"> przez </w:t>
      </w:r>
      <w:r w:rsidR="00283361" w:rsidRPr="009234F9">
        <w:rPr>
          <w:rFonts w:ascii="Calibri" w:hAnsi="Calibri" w:cs="Arial"/>
          <w:sz w:val="22"/>
          <w:szCs w:val="22"/>
        </w:rPr>
        <w:t>wnioskodawc</w:t>
      </w:r>
      <w:r w:rsidR="00283361">
        <w:rPr>
          <w:rFonts w:ascii="Calibri" w:hAnsi="Calibri" w:cs="Arial"/>
          <w:sz w:val="22"/>
          <w:szCs w:val="22"/>
        </w:rPr>
        <w:t>ów</w:t>
      </w:r>
      <w:r w:rsidRPr="009234F9">
        <w:rPr>
          <w:rFonts w:ascii="Calibri" w:hAnsi="Calibri" w:cs="Arial"/>
          <w:sz w:val="22"/>
          <w:szCs w:val="22"/>
        </w:rPr>
        <w:t xml:space="preserve">). </w:t>
      </w:r>
    </w:p>
    <w:p w:rsidR="009313CD" w:rsidRPr="00900FB5" w:rsidRDefault="009313CD" w:rsidP="00900FB5">
      <w:pPr>
        <w:pStyle w:val="Tekstpodstawowy"/>
        <w:numPr>
          <w:ilvl w:val="0"/>
          <w:numId w:val="13"/>
        </w:numPr>
        <w:suppressAutoHyphens/>
        <w:spacing w:after="0" w:line="276" w:lineRule="auto"/>
        <w:contextualSpacing/>
        <w:jc w:val="both"/>
        <w:rPr>
          <w:rFonts w:ascii="Calibri" w:hAnsi="Calibri" w:cs="Arial"/>
          <w:b/>
          <w:sz w:val="22"/>
          <w:szCs w:val="22"/>
        </w:rPr>
      </w:pPr>
      <w:r>
        <w:rPr>
          <w:rFonts w:ascii="Calibri" w:hAnsi="Calibri" w:cs="Arial"/>
          <w:sz w:val="22"/>
          <w:szCs w:val="22"/>
        </w:rPr>
        <w:t xml:space="preserve">Weryfikacja wymogów formalnych w odniesieniu do danego wniosku o dofinansowanie dokonywana jest przez jednego pracownika IOK w oparciu o </w:t>
      </w:r>
      <w:r w:rsidR="00900FB5" w:rsidRPr="005A038D">
        <w:rPr>
          <w:rFonts w:ascii="Calibri" w:hAnsi="Calibri" w:cs="Arial"/>
          <w:i/>
          <w:sz w:val="22"/>
          <w:szCs w:val="22"/>
        </w:rPr>
        <w:t>Kartę weryfikacji wymogów formalnych wniosku o dofinansowanie projektu współfinansowanego ze środków EFS</w:t>
      </w:r>
      <w:r w:rsidR="00900FB5">
        <w:rPr>
          <w:rFonts w:ascii="Calibri" w:hAnsi="Calibri" w:cs="Arial"/>
          <w:sz w:val="22"/>
          <w:szCs w:val="22"/>
        </w:rPr>
        <w:t xml:space="preserve"> </w:t>
      </w:r>
      <w:r w:rsidR="00900FB5" w:rsidRPr="005A038D">
        <w:rPr>
          <w:rFonts w:ascii="Calibri" w:hAnsi="Calibri" w:cs="Arial"/>
          <w:i/>
          <w:sz w:val="22"/>
          <w:szCs w:val="22"/>
        </w:rPr>
        <w:t>w ramach RPO WL</w:t>
      </w:r>
      <w:r w:rsidR="00900FB5">
        <w:rPr>
          <w:rFonts w:ascii="Calibri" w:hAnsi="Calibri" w:cs="Arial"/>
          <w:sz w:val="22"/>
          <w:szCs w:val="22"/>
        </w:rPr>
        <w:t>, zwanej dalej: Kartą weryfikacji wymogów</w:t>
      </w:r>
      <w:r w:rsidR="00900FB5" w:rsidRPr="00900FB5">
        <w:t xml:space="preserve"> </w:t>
      </w:r>
      <w:r w:rsidR="00900FB5">
        <w:t>(</w:t>
      </w:r>
      <w:r w:rsidR="00900FB5" w:rsidRPr="00900FB5">
        <w:rPr>
          <w:rFonts w:ascii="Calibri" w:hAnsi="Calibri" w:cs="Arial"/>
          <w:sz w:val="22"/>
          <w:szCs w:val="22"/>
        </w:rPr>
        <w:t>załącznik nr 8A do Regulaminu</w:t>
      </w:r>
      <w:r w:rsidR="00900FB5">
        <w:rPr>
          <w:rFonts w:ascii="Calibri" w:hAnsi="Calibri" w:cs="Arial"/>
          <w:sz w:val="22"/>
          <w:szCs w:val="22"/>
        </w:rPr>
        <w:t>).</w:t>
      </w:r>
    </w:p>
    <w:p w:rsidR="00AE2661" w:rsidRPr="00900FB5" w:rsidRDefault="00900FB5" w:rsidP="00900FB5">
      <w:pPr>
        <w:pStyle w:val="Tekstpodstawowy"/>
        <w:numPr>
          <w:ilvl w:val="0"/>
          <w:numId w:val="13"/>
        </w:numPr>
        <w:suppressAutoHyphens/>
        <w:spacing w:after="0" w:line="276" w:lineRule="auto"/>
        <w:contextualSpacing/>
        <w:jc w:val="both"/>
        <w:rPr>
          <w:rFonts w:ascii="Calibri" w:hAnsi="Calibri" w:cs="Arial"/>
          <w:b/>
          <w:sz w:val="22"/>
          <w:szCs w:val="22"/>
        </w:rPr>
      </w:pPr>
      <w:r w:rsidRPr="009234F9">
        <w:rPr>
          <w:rFonts w:ascii="Calibri" w:hAnsi="Calibri" w:cs="Arial"/>
          <w:sz w:val="22"/>
          <w:szCs w:val="22"/>
        </w:rPr>
        <w:t xml:space="preserve">Weryfikacja wymogów formalnych obejmuje w szczególności sprawdzenie kompletności wniosku. </w:t>
      </w:r>
    </w:p>
    <w:p w:rsidR="00AE2661" w:rsidRPr="00342E6B" w:rsidRDefault="00AE2661" w:rsidP="00DD72F0">
      <w:pPr>
        <w:pStyle w:val="Tekstpodstawowy"/>
        <w:spacing w:after="0" w:line="276" w:lineRule="auto"/>
        <w:ind w:left="360"/>
        <w:jc w:val="both"/>
        <w:rPr>
          <w:rFonts w:ascii="Calibri" w:hAnsi="Calibri"/>
          <w:b/>
          <w:sz w:val="22"/>
          <w:szCs w:val="22"/>
        </w:rPr>
      </w:pPr>
      <w:r w:rsidRPr="009234F9">
        <w:rPr>
          <w:rFonts w:ascii="Calibri" w:hAnsi="Calibri"/>
          <w:b/>
          <w:sz w:val="22"/>
          <w:szCs w:val="22"/>
        </w:rPr>
        <w:t xml:space="preserve">W ramach konkursu stosowane są wymogi formalne określone w </w:t>
      </w:r>
      <w:r w:rsidRPr="003246B7">
        <w:rPr>
          <w:rFonts w:ascii="Calibri" w:hAnsi="Calibri"/>
          <w:b/>
          <w:sz w:val="22"/>
          <w:szCs w:val="22"/>
        </w:rPr>
        <w:t>Załączniku nr 3</w:t>
      </w:r>
      <w:r w:rsidRPr="009234F9">
        <w:rPr>
          <w:rFonts w:ascii="Calibri" w:hAnsi="Calibri"/>
          <w:b/>
          <w:sz w:val="22"/>
          <w:szCs w:val="22"/>
        </w:rPr>
        <w:t xml:space="preserve"> do </w:t>
      </w:r>
      <w:r w:rsidRPr="009234F9">
        <w:rPr>
          <w:rFonts w:ascii="Calibri" w:hAnsi="Calibri"/>
          <w:b/>
          <w:i/>
          <w:sz w:val="22"/>
          <w:szCs w:val="22"/>
        </w:rPr>
        <w:t>Regulaminu</w:t>
      </w:r>
      <w:r w:rsidRPr="009234F9">
        <w:rPr>
          <w:rFonts w:ascii="Calibri" w:hAnsi="Calibri"/>
          <w:b/>
          <w:sz w:val="22"/>
          <w:szCs w:val="22"/>
        </w:rPr>
        <w:t>.</w:t>
      </w:r>
    </w:p>
    <w:p w:rsidR="00AE2661" w:rsidRPr="009234F9" w:rsidRDefault="00AE2661" w:rsidP="00967872">
      <w:pPr>
        <w:numPr>
          <w:ilvl w:val="0"/>
          <w:numId w:val="13"/>
        </w:numPr>
        <w:suppressAutoHyphens/>
        <w:spacing w:line="276" w:lineRule="auto"/>
        <w:contextualSpacing/>
        <w:jc w:val="both"/>
        <w:rPr>
          <w:rFonts w:ascii="Calibri" w:hAnsi="Calibri" w:cs="Arial"/>
          <w:sz w:val="22"/>
          <w:szCs w:val="22"/>
        </w:rPr>
      </w:pPr>
      <w:r w:rsidRPr="009234F9">
        <w:rPr>
          <w:rFonts w:ascii="Calibri" w:hAnsi="Calibri" w:cs="Arial"/>
          <w:sz w:val="22"/>
          <w:szCs w:val="22"/>
        </w:rPr>
        <w:t>W przypadku dokonywania weryfikacji wymogów formal</w:t>
      </w:r>
      <w:r w:rsidR="007C0890">
        <w:rPr>
          <w:rFonts w:ascii="Calibri" w:hAnsi="Calibri" w:cs="Arial"/>
          <w:sz w:val="22"/>
          <w:szCs w:val="22"/>
        </w:rPr>
        <w:t>nych w ramach danego konkursu w </w:t>
      </w:r>
      <w:r w:rsidRPr="009234F9">
        <w:rPr>
          <w:rFonts w:ascii="Calibri" w:hAnsi="Calibri" w:cs="Arial"/>
          <w:sz w:val="22"/>
          <w:szCs w:val="22"/>
        </w:rPr>
        <w:t xml:space="preserve">etapie I nie więcej niż 100 wniosków, weryfikacja wymogów formalnych w ramach etapu I jest dokonywana w terminie </w:t>
      </w:r>
      <w:r w:rsidRPr="009234F9">
        <w:rPr>
          <w:rFonts w:ascii="Calibri" w:hAnsi="Calibri" w:cs="Arial"/>
          <w:b/>
          <w:sz w:val="22"/>
          <w:szCs w:val="22"/>
        </w:rPr>
        <w:t>30 dni</w:t>
      </w:r>
      <w:r w:rsidRPr="009234F9">
        <w:rPr>
          <w:rFonts w:ascii="Calibri" w:hAnsi="Calibri" w:cs="Arial"/>
          <w:sz w:val="22"/>
          <w:szCs w:val="22"/>
        </w:rPr>
        <w:t xml:space="preserve"> od dnia </w:t>
      </w:r>
      <w:r w:rsidR="00967872">
        <w:rPr>
          <w:rFonts w:ascii="Calibri" w:hAnsi="Calibri" w:cs="Arial"/>
          <w:sz w:val="22"/>
          <w:szCs w:val="22"/>
        </w:rPr>
        <w:t xml:space="preserve">zatwierdzenia </w:t>
      </w:r>
      <w:r w:rsidR="00967872" w:rsidRPr="00967872">
        <w:rPr>
          <w:rFonts w:ascii="Calibri" w:hAnsi="Calibri" w:cs="Arial"/>
          <w:i/>
          <w:sz w:val="22"/>
          <w:szCs w:val="22"/>
        </w:rPr>
        <w:t>Raportu z sesji otwarcia wniosków</w:t>
      </w:r>
      <w:r w:rsidRPr="009234F9">
        <w:rPr>
          <w:rFonts w:ascii="Calibri" w:hAnsi="Calibri" w:cs="Arial"/>
          <w:sz w:val="22"/>
          <w:szCs w:val="22"/>
        </w:rPr>
        <w:t xml:space="preserve">. Przy każdym kolejnym wzroście liczby wniosków o 100 termin dokonania weryfikacji wymogów formalnych może zostać wydłużony o </w:t>
      </w:r>
      <w:r w:rsidRPr="009234F9">
        <w:rPr>
          <w:rFonts w:ascii="Calibri" w:hAnsi="Calibri" w:cs="Arial"/>
          <w:b/>
          <w:sz w:val="22"/>
          <w:szCs w:val="22"/>
        </w:rPr>
        <w:t>30 dni</w:t>
      </w:r>
      <w:r w:rsidRPr="009234F9">
        <w:rPr>
          <w:rFonts w:ascii="Calibri" w:hAnsi="Calibri" w:cs="Arial"/>
          <w:sz w:val="22"/>
          <w:szCs w:val="22"/>
        </w:rPr>
        <w:t xml:space="preserve"> (np. jeżeli weryfikacji wymogów formalnych podlega od 101 do 200 wniosków termin dokonania weryfikacji wymogów formalnych w ramach etapu I, wynosi 60 dni od </w:t>
      </w:r>
      <w:r w:rsidR="009A632F">
        <w:rPr>
          <w:rFonts w:ascii="Calibri" w:hAnsi="Calibri" w:cs="Arial"/>
          <w:sz w:val="22"/>
          <w:szCs w:val="22"/>
        </w:rPr>
        <w:t xml:space="preserve">dnia </w:t>
      </w:r>
      <w:r w:rsidR="00967872" w:rsidRPr="00967872">
        <w:rPr>
          <w:rFonts w:ascii="Calibri" w:hAnsi="Calibri" w:cs="Arial"/>
          <w:sz w:val="22"/>
          <w:szCs w:val="22"/>
        </w:rPr>
        <w:t xml:space="preserve">zatwierdzenia </w:t>
      </w:r>
      <w:r w:rsidR="00967872" w:rsidRPr="005A038D">
        <w:rPr>
          <w:rFonts w:ascii="Calibri" w:hAnsi="Calibri" w:cs="Arial"/>
          <w:i/>
          <w:sz w:val="22"/>
          <w:szCs w:val="22"/>
        </w:rPr>
        <w:t>Raportu z sesji otwarcia wniosków</w:t>
      </w:r>
      <w:r w:rsidR="005A038D">
        <w:rPr>
          <w:rFonts w:ascii="Calibri" w:hAnsi="Calibri" w:cs="Arial"/>
          <w:sz w:val="22"/>
          <w:szCs w:val="22"/>
        </w:rPr>
        <w:t>)</w:t>
      </w:r>
      <w:r w:rsidRPr="009234F9">
        <w:rPr>
          <w:rFonts w:ascii="Calibri" w:hAnsi="Calibri" w:cs="Arial"/>
          <w:sz w:val="22"/>
          <w:szCs w:val="22"/>
        </w:rPr>
        <w:t xml:space="preserve">. </w:t>
      </w:r>
    </w:p>
    <w:p w:rsidR="00AE2661" w:rsidRPr="009234F9" w:rsidRDefault="00AE2661" w:rsidP="00DD72F0">
      <w:pPr>
        <w:pStyle w:val="Tekstpodstawowy"/>
        <w:suppressAutoHyphens/>
        <w:spacing w:after="0" w:line="276" w:lineRule="auto"/>
        <w:ind w:left="360"/>
        <w:contextualSpacing/>
        <w:jc w:val="both"/>
        <w:rPr>
          <w:rFonts w:ascii="Calibri" w:hAnsi="Calibri" w:cs="Arial"/>
          <w:b/>
          <w:sz w:val="22"/>
          <w:szCs w:val="22"/>
        </w:rPr>
      </w:pPr>
      <w:r w:rsidRPr="009234F9">
        <w:rPr>
          <w:rFonts w:ascii="Calibri" w:hAnsi="Calibri" w:cs="Arial"/>
          <w:sz w:val="22"/>
          <w:szCs w:val="22"/>
        </w:rPr>
        <w:lastRenderedPageBreak/>
        <w:t xml:space="preserve">Za dzień zakończenia weryfikacji wymogów formalnych w ramach etapu I uznaje się dzień </w:t>
      </w:r>
      <w:r w:rsidR="00967872">
        <w:rPr>
          <w:rFonts w:ascii="Calibri" w:hAnsi="Calibri" w:cs="Arial"/>
          <w:sz w:val="22"/>
          <w:szCs w:val="22"/>
        </w:rPr>
        <w:t>zatwierdzenia przez IOK wszystkich</w:t>
      </w:r>
      <w:r w:rsidRPr="009234F9">
        <w:rPr>
          <w:rFonts w:ascii="Calibri" w:hAnsi="Calibri" w:cs="Arial"/>
          <w:sz w:val="22"/>
          <w:szCs w:val="22"/>
        </w:rPr>
        <w:t xml:space="preserve"> </w:t>
      </w:r>
      <w:r w:rsidRPr="009234F9">
        <w:rPr>
          <w:rFonts w:ascii="Calibri" w:hAnsi="Calibri" w:cs="Arial"/>
          <w:i/>
          <w:sz w:val="22"/>
          <w:szCs w:val="22"/>
        </w:rPr>
        <w:t>Kart weryfikacji wymogów formalnych</w:t>
      </w:r>
      <w:r w:rsidRPr="009234F9">
        <w:rPr>
          <w:rFonts w:ascii="Calibri" w:hAnsi="Calibri" w:cs="Arial"/>
          <w:sz w:val="22"/>
          <w:szCs w:val="22"/>
        </w:rPr>
        <w:t xml:space="preserve"> wniosków weryfikowanych w ramach danego konkursu. </w:t>
      </w:r>
    </w:p>
    <w:p w:rsidR="00AE2661" w:rsidRPr="009234F9" w:rsidRDefault="00AE2661" w:rsidP="00DD72F0">
      <w:pPr>
        <w:pStyle w:val="Tekstpodstawowy"/>
        <w:numPr>
          <w:ilvl w:val="0"/>
          <w:numId w:val="13"/>
        </w:numPr>
        <w:suppressAutoHyphens/>
        <w:spacing w:after="0" w:line="276" w:lineRule="auto"/>
        <w:contextualSpacing/>
        <w:jc w:val="both"/>
        <w:rPr>
          <w:rFonts w:ascii="Calibri" w:hAnsi="Calibri" w:cs="Arial"/>
          <w:b/>
          <w:sz w:val="22"/>
          <w:szCs w:val="22"/>
        </w:rPr>
      </w:pPr>
      <w:r w:rsidRPr="009234F9">
        <w:rPr>
          <w:rFonts w:ascii="Calibri" w:hAnsi="Calibri" w:cs="Arial"/>
          <w:sz w:val="22"/>
          <w:szCs w:val="22"/>
        </w:rPr>
        <w:t xml:space="preserve">Weryfikacja wymogów formalnych umożliwia </w:t>
      </w:r>
      <w:r w:rsidRPr="00342E6B">
        <w:rPr>
          <w:rFonts w:ascii="Calibri" w:hAnsi="Calibri"/>
          <w:b/>
          <w:sz w:val="22"/>
          <w:szCs w:val="22"/>
        </w:rPr>
        <w:t>jednokrotne uzupełnienie</w:t>
      </w:r>
      <w:r w:rsidRPr="00342E6B">
        <w:rPr>
          <w:rFonts w:ascii="Calibri" w:hAnsi="Calibri" w:cs="Arial"/>
          <w:b/>
          <w:sz w:val="22"/>
          <w:szCs w:val="22"/>
        </w:rPr>
        <w:t>/</w:t>
      </w:r>
      <w:r w:rsidRPr="00342E6B">
        <w:rPr>
          <w:rFonts w:ascii="Calibri" w:hAnsi="Calibri"/>
          <w:b/>
          <w:sz w:val="22"/>
          <w:szCs w:val="22"/>
        </w:rPr>
        <w:t>poprawę braków formalnych lub oczywistych omyłek</w:t>
      </w:r>
      <w:r w:rsidRPr="009234F9">
        <w:rPr>
          <w:rFonts w:ascii="Calibri" w:hAnsi="Calibri" w:cs="Arial"/>
          <w:sz w:val="22"/>
          <w:szCs w:val="22"/>
        </w:rPr>
        <w:t xml:space="preserve"> stwierdzonych we wniosku o dofinansowanie. Uzupełnienie/poprawa braków formalnych lub </w:t>
      </w:r>
      <w:r w:rsidR="007C0890">
        <w:rPr>
          <w:rFonts w:ascii="Calibri" w:hAnsi="Calibri" w:cs="Arial"/>
          <w:sz w:val="22"/>
          <w:szCs w:val="22"/>
        </w:rPr>
        <w:t>oczywistych omyłek we wniosku o </w:t>
      </w:r>
      <w:r w:rsidRPr="009234F9">
        <w:rPr>
          <w:rFonts w:ascii="Calibri" w:hAnsi="Calibri" w:cs="Arial"/>
          <w:sz w:val="22"/>
          <w:szCs w:val="22"/>
        </w:rPr>
        <w:t xml:space="preserve">dofinansowanie następuje w wyznaczonym przez IOK </w:t>
      </w:r>
      <w:r w:rsidRPr="00342E6B">
        <w:rPr>
          <w:rFonts w:ascii="Calibri" w:hAnsi="Calibri" w:cs="Arial"/>
          <w:sz w:val="22"/>
          <w:szCs w:val="22"/>
        </w:rPr>
        <w:t xml:space="preserve">terminie </w:t>
      </w:r>
      <w:r>
        <w:rPr>
          <w:rFonts w:ascii="Calibri" w:hAnsi="Calibri"/>
          <w:sz w:val="22"/>
          <w:szCs w:val="22"/>
        </w:rPr>
        <w:t>7</w:t>
      </w:r>
      <w:r w:rsidRPr="00342E6B">
        <w:rPr>
          <w:rFonts w:ascii="Calibri" w:hAnsi="Calibri"/>
          <w:sz w:val="22"/>
          <w:szCs w:val="22"/>
        </w:rPr>
        <w:t xml:space="preserve"> dni</w:t>
      </w:r>
      <w:r w:rsidRPr="00342E6B">
        <w:rPr>
          <w:rFonts w:ascii="Calibri" w:hAnsi="Calibri" w:cs="Arial"/>
          <w:sz w:val="22"/>
          <w:szCs w:val="22"/>
        </w:rPr>
        <w:t>,</w:t>
      </w:r>
      <w:r w:rsidRPr="009234F9">
        <w:rPr>
          <w:rFonts w:ascii="Calibri" w:hAnsi="Calibri" w:cs="Arial"/>
          <w:sz w:val="22"/>
          <w:szCs w:val="22"/>
        </w:rPr>
        <w:t xml:space="preserve"> o czym IOK informuje pisemnie wnioskodawcę, pod rygorem pozostawieni</w:t>
      </w:r>
      <w:r w:rsidR="007C0890">
        <w:rPr>
          <w:rFonts w:ascii="Calibri" w:hAnsi="Calibri" w:cs="Arial"/>
          <w:sz w:val="22"/>
          <w:szCs w:val="22"/>
        </w:rPr>
        <w:t>a wniosku bez rozpatrzenia, a w </w:t>
      </w:r>
      <w:r w:rsidRPr="009234F9">
        <w:rPr>
          <w:rFonts w:ascii="Calibri" w:hAnsi="Calibri" w:cs="Arial"/>
          <w:sz w:val="22"/>
          <w:szCs w:val="22"/>
        </w:rPr>
        <w:t xml:space="preserve">konsekwencji niedopuszczenia projektu do oceny. </w:t>
      </w:r>
    </w:p>
    <w:p w:rsidR="00AE2661" w:rsidRPr="009234F9" w:rsidRDefault="001B617E" w:rsidP="00DD72F0">
      <w:pPr>
        <w:pStyle w:val="Tekstpodstawowy"/>
        <w:numPr>
          <w:ilvl w:val="0"/>
          <w:numId w:val="13"/>
        </w:numPr>
        <w:suppressAutoHyphens/>
        <w:spacing w:after="0" w:line="276" w:lineRule="auto"/>
        <w:contextualSpacing/>
        <w:jc w:val="both"/>
        <w:rPr>
          <w:rFonts w:ascii="Calibri" w:hAnsi="Calibri" w:cs="Arial"/>
          <w:b/>
          <w:sz w:val="22"/>
          <w:szCs w:val="22"/>
        </w:rPr>
      </w:pPr>
      <w:r>
        <w:rPr>
          <w:rFonts w:ascii="Calibri" w:hAnsi="Calibri" w:cs="Arial"/>
          <w:sz w:val="22"/>
          <w:szCs w:val="22"/>
        </w:rPr>
        <w:t>IOK</w:t>
      </w:r>
      <w:r w:rsidR="00AE2661" w:rsidRPr="009234F9">
        <w:rPr>
          <w:rFonts w:ascii="Calibri" w:hAnsi="Calibri" w:cs="Arial"/>
          <w:sz w:val="22"/>
          <w:szCs w:val="22"/>
        </w:rPr>
        <w:t xml:space="preserve">, niezwłocznie po zakończeniu weryfikacji wymogów formalnych w ramach etapu I sporządza </w:t>
      </w:r>
      <w:r w:rsidR="00967872">
        <w:rPr>
          <w:rFonts w:ascii="Calibri" w:hAnsi="Calibri" w:cs="Arial"/>
          <w:i/>
          <w:sz w:val="22"/>
          <w:szCs w:val="22"/>
        </w:rPr>
        <w:t>Protokół</w:t>
      </w:r>
      <w:r w:rsidR="00AE2661" w:rsidRPr="009234F9">
        <w:rPr>
          <w:rFonts w:ascii="Calibri" w:hAnsi="Calibri" w:cs="Arial"/>
          <w:i/>
          <w:sz w:val="22"/>
          <w:szCs w:val="22"/>
        </w:rPr>
        <w:t xml:space="preserve"> dotycząc</w:t>
      </w:r>
      <w:r w:rsidR="00967872">
        <w:rPr>
          <w:rFonts w:ascii="Calibri" w:hAnsi="Calibri" w:cs="Arial"/>
          <w:i/>
          <w:sz w:val="22"/>
          <w:szCs w:val="22"/>
        </w:rPr>
        <w:t>y</w:t>
      </w:r>
      <w:r w:rsidR="00AE2661" w:rsidRPr="009234F9">
        <w:rPr>
          <w:rFonts w:ascii="Calibri" w:hAnsi="Calibri" w:cs="Arial"/>
          <w:i/>
          <w:sz w:val="22"/>
          <w:szCs w:val="22"/>
        </w:rPr>
        <w:t xml:space="preserve"> wyników weryfikacji wymogów formalnych</w:t>
      </w:r>
      <w:r w:rsidR="00AE2661" w:rsidRPr="009234F9">
        <w:rPr>
          <w:rFonts w:ascii="Calibri" w:hAnsi="Calibri" w:cs="Arial"/>
          <w:sz w:val="22"/>
          <w:szCs w:val="22"/>
        </w:rPr>
        <w:t xml:space="preserve"> wraz z listami:</w:t>
      </w:r>
    </w:p>
    <w:p w:rsidR="00AE2661" w:rsidRPr="009234F9" w:rsidRDefault="00AE2661" w:rsidP="00DD72F0">
      <w:pPr>
        <w:pStyle w:val="Akapitzlist11"/>
        <w:numPr>
          <w:ilvl w:val="0"/>
          <w:numId w:val="14"/>
        </w:numPr>
        <w:suppressAutoHyphens/>
        <w:autoSpaceDE w:val="0"/>
        <w:autoSpaceDN w:val="0"/>
        <w:adjustRightInd w:val="0"/>
        <w:spacing w:line="276" w:lineRule="auto"/>
        <w:jc w:val="both"/>
        <w:rPr>
          <w:rFonts w:ascii="Calibri" w:hAnsi="Calibri" w:cs="Arial"/>
          <w:sz w:val="22"/>
          <w:szCs w:val="22"/>
        </w:rPr>
      </w:pPr>
      <w:r w:rsidRPr="009234F9">
        <w:rPr>
          <w:rFonts w:ascii="Calibri" w:hAnsi="Calibri" w:cs="Arial"/>
          <w:i/>
          <w:sz w:val="22"/>
          <w:szCs w:val="22"/>
        </w:rPr>
        <w:t>Listą wniosków, które spełniły wymogi formalne,</w:t>
      </w:r>
    </w:p>
    <w:p w:rsidR="00AE2661" w:rsidRPr="009234F9" w:rsidRDefault="00AE2661" w:rsidP="00DD72F0">
      <w:pPr>
        <w:pStyle w:val="Akapitzlist11"/>
        <w:numPr>
          <w:ilvl w:val="0"/>
          <w:numId w:val="14"/>
        </w:numPr>
        <w:suppressAutoHyphens/>
        <w:autoSpaceDE w:val="0"/>
        <w:autoSpaceDN w:val="0"/>
        <w:adjustRightInd w:val="0"/>
        <w:spacing w:line="276" w:lineRule="auto"/>
        <w:jc w:val="both"/>
        <w:rPr>
          <w:rFonts w:ascii="Calibri" w:hAnsi="Calibri" w:cs="Arial"/>
          <w:sz w:val="22"/>
          <w:szCs w:val="22"/>
        </w:rPr>
      </w:pPr>
      <w:r w:rsidRPr="009234F9">
        <w:rPr>
          <w:rFonts w:ascii="Calibri" w:hAnsi="Calibri" w:cs="Arial"/>
          <w:i/>
          <w:sz w:val="22"/>
          <w:szCs w:val="22"/>
        </w:rPr>
        <w:t>Listą wniosków skierowanych do uzupełnienia/poprawy braków formalnych lub oczywistych omyłek,</w:t>
      </w:r>
    </w:p>
    <w:p w:rsidR="00AE2661" w:rsidRPr="009234F9" w:rsidRDefault="00AE2661" w:rsidP="00DD72F0">
      <w:pPr>
        <w:pStyle w:val="Akapitzlist11"/>
        <w:numPr>
          <w:ilvl w:val="0"/>
          <w:numId w:val="14"/>
        </w:numPr>
        <w:suppressAutoHyphens/>
        <w:autoSpaceDE w:val="0"/>
        <w:autoSpaceDN w:val="0"/>
        <w:adjustRightInd w:val="0"/>
        <w:spacing w:line="276" w:lineRule="auto"/>
        <w:jc w:val="both"/>
        <w:rPr>
          <w:rFonts w:ascii="Calibri" w:hAnsi="Calibri" w:cs="Arial"/>
          <w:sz w:val="22"/>
          <w:szCs w:val="22"/>
        </w:rPr>
      </w:pPr>
      <w:r w:rsidRPr="009234F9">
        <w:rPr>
          <w:rFonts w:ascii="Calibri" w:hAnsi="Calibri" w:cs="Arial"/>
          <w:i/>
          <w:sz w:val="22"/>
          <w:szCs w:val="22"/>
        </w:rPr>
        <w:t>Listą wniosków wycofanych przez wnioskodawców na etapie weryfikacji wymogów formalnych,</w:t>
      </w:r>
    </w:p>
    <w:p w:rsidR="00AE2661" w:rsidRPr="009234F9" w:rsidRDefault="00AE2661" w:rsidP="00DD72F0">
      <w:pPr>
        <w:pStyle w:val="Akapitzlist11"/>
        <w:numPr>
          <w:ilvl w:val="0"/>
          <w:numId w:val="14"/>
        </w:numPr>
        <w:suppressAutoHyphens/>
        <w:autoSpaceDE w:val="0"/>
        <w:autoSpaceDN w:val="0"/>
        <w:adjustRightInd w:val="0"/>
        <w:spacing w:line="276" w:lineRule="auto"/>
        <w:jc w:val="both"/>
        <w:rPr>
          <w:rFonts w:ascii="Calibri" w:hAnsi="Calibri" w:cs="Arial"/>
          <w:sz w:val="22"/>
          <w:szCs w:val="22"/>
        </w:rPr>
      </w:pPr>
      <w:r w:rsidRPr="009234F9">
        <w:rPr>
          <w:rFonts w:ascii="Calibri" w:hAnsi="Calibri" w:cs="Arial"/>
          <w:i/>
          <w:sz w:val="22"/>
          <w:szCs w:val="22"/>
        </w:rPr>
        <w:t>Listą wniosków, które nie spełniły wymogów formalnych i pozostały bez</w:t>
      </w:r>
      <w:r w:rsidRPr="009234F9">
        <w:rPr>
          <w:rFonts w:ascii="Calibri" w:hAnsi="Calibri" w:cs="Arial"/>
          <w:sz w:val="22"/>
          <w:szCs w:val="22"/>
        </w:rPr>
        <w:t xml:space="preserve"> </w:t>
      </w:r>
      <w:r w:rsidRPr="009234F9">
        <w:rPr>
          <w:rFonts w:ascii="Calibri" w:hAnsi="Calibri" w:cs="Arial"/>
          <w:i/>
          <w:sz w:val="22"/>
          <w:szCs w:val="22"/>
        </w:rPr>
        <w:t xml:space="preserve">rozpatrzenia </w:t>
      </w:r>
      <w:r w:rsidRPr="009234F9">
        <w:rPr>
          <w:rFonts w:ascii="Calibri" w:hAnsi="Calibri" w:cs="Arial"/>
          <w:sz w:val="22"/>
          <w:szCs w:val="22"/>
        </w:rPr>
        <w:t>(dotyczy wniosków, które zostały zwrócone z etapu oceny formalnej i/lub merytorycznej do ponownej weryfikacji w zakresie wymogów, które wcześniej zostały skierowane do uzupełnienia/poprawy braków formalnych lub oczywistych omyłek).</w:t>
      </w:r>
    </w:p>
    <w:p w:rsidR="00AE2661" w:rsidRPr="009234F9" w:rsidRDefault="00AE2661" w:rsidP="00DD72F0">
      <w:pPr>
        <w:pStyle w:val="Akapitzlist11"/>
        <w:numPr>
          <w:ilvl w:val="0"/>
          <w:numId w:val="13"/>
        </w:numPr>
        <w:suppressAutoHyphens/>
        <w:autoSpaceDE w:val="0"/>
        <w:autoSpaceDN w:val="0"/>
        <w:adjustRightInd w:val="0"/>
        <w:spacing w:line="276" w:lineRule="auto"/>
        <w:jc w:val="both"/>
        <w:rPr>
          <w:rFonts w:ascii="Calibri" w:hAnsi="Calibri" w:cs="Arial"/>
          <w:sz w:val="22"/>
          <w:szCs w:val="22"/>
        </w:rPr>
      </w:pPr>
      <w:r w:rsidRPr="009234F9">
        <w:rPr>
          <w:rFonts w:ascii="Calibri" w:hAnsi="Calibri" w:cs="Arial"/>
          <w:sz w:val="22"/>
          <w:szCs w:val="22"/>
        </w:rPr>
        <w:t xml:space="preserve">IOK przekazuje wnioskodawcy - w terminie </w:t>
      </w:r>
      <w:r w:rsidRPr="009234F9">
        <w:rPr>
          <w:rFonts w:ascii="Calibri" w:hAnsi="Calibri" w:cs="Arial"/>
          <w:b/>
          <w:sz w:val="22"/>
          <w:szCs w:val="22"/>
        </w:rPr>
        <w:t>14 dni</w:t>
      </w:r>
      <w:r w:rsidRPr="009234F9">
        <w:rPr>
          <w:rFonts w:ascii="Calibri" w:hAnsi="Calibri" w:cs="Arial"/>
          <w:sz w:val="22"/>
          <w:szCs w:val="22"/>
        </w:rPr>
        <w:t xml:space="preserve"> od dnia zatwierdzenia </w:t>
      </w:r>
      <w:r w:rsidR="00967872">
        <w:rPr>
          <w:rFonts w:ascii="Calibri" w:hAnsi="Calibri" w:cs="Arial"/>
          <w:i/>
          <w:sz w:val="22"/>
          <w:szCs w:val="22"/>
        </w:rPr>
        <w:t>Protokołu</w:t>
      </w:r>
      <w:r w:rsidRPr="009234F9">
        <w:rPr>
          <w:rFonts w:ascii="Calibri" w:hAnsi="Calibri" w:cs="Arial"/>
          <w:i/>
          <w:sz w:val="22"/>
          <w:szCs w:val="22"/>
        </w:rPr>
        <w:t xml:space="preserve"> dotyczące</w:t>
      </w:r>
      <w:r w:rsidR="000553A1">
        <w:rPr>
          <w:rFonts w:ascii="Calibri" w:hAnsi="Calibri" w:cs="Arial"/>
          <w:i/>
          <w:sz w:val="22"/>
          <w:szCs w:val="22"/>
        </w:rPr>
        <w:t>go</w:t>
      </w:r>
      <w:r w:rsidRPr="009234F9">
        <w:rPr>
          <w:rFonts w:ascii="Calibri" w:hAnsi="Calibri" w:cs="Arial"/>
          <w:i/>
          <w:sz w:val="22"/>
          <w:szCs w:val="22"/>
        </w:rPr>
        <w:t xml:space="preserve"> wyników weryfikacji wymogów formalnych</w:t>
      </w:r>
      <w:r w:rsidRPr="009234F9">
        <w:rPr>
          <w:rFonts w:ascii="Calibri" w:hAnsi="Calibri" w:cs="Arial"/>
          <w:sz w:val="22"/>
          <w:szCs w:val="22"/>
        </w:rPr>
        <w:t xml:space="preserve"> </w:t>
      </w:r>
      <w:r w:rsidRPr="009234F9">
        <w:rPr>
          <w:rFonts w:ascii="Calibri" w:hAnsi="Calibri"/>
          <w:b/>
          <w:sz w:val="22"/>
          <w:szCs w:val="22"/>
        </w:rPr>
        <w:t>pisemną informację</w:t>
      </w:r>
      <w:r w:rsidRPr="009234F9">
        <w:rPr>
          <w:rStyle w:val="Odwoanieprzypisudolnego"/>
          <w:rFonts w:ascii="Calibri" w:hAnsi="Calibri"/>
          <w:b/>
          <w:sz w:val="22"/>
          <w:szCs w:val="22"/>
        </w:rPr>
        <w:footnoteReference w:id="30"/>
      </w:r>
      <w:r w:rsidRPr="009234F9">
        <w:rPr>
          <w:rFonts w:ascii="Calibri" w:hAnsi="Calibri"/>
          <w:b/>
          <w:sz w:val="22"/>
          <w:szCs w:val="22"/>
        </w:rPr>
        <w:t xml:space="preserve"> o konieczności dokonania uzupełnienia/</w:t>
      </w:r>
      <w:r w:rsidRPr="009234F9">
        <w:rPr>
          <w:rFonts w:ascii="Calibri" w:hAnsi="Calibri" w:cs="Arial"/>
          <w:b/>
          <w:sz w:val="22"/>
          <w:szCs w:val="22"/>
        </w:rPr>
        <w:t>poprawy braków formalnych lub oczywistych omyłek.</w:t>
      </w:r>
    </w:p>
    <w:p w:rsidR="00AE2661" w:rsidRPr="009234F9" w:rsidRDefault="00AE2661" w:rsidP="00DD72F0">
      <w:pPr>
        <w:autoSpaceDE w:val="0"/>
        <w:adjustRightInd w:val="0"/>
        <w:spacing w:line="276" w:lineRule="auto"/>
        <w:ind w:left="360"/>
        <w:contextualSpacing/>
        <w:jc w:val="both"/>
        <w:rPr>
          <w:rFonts w:ascii="Calibri" w:hAnsi="Calibri" w:cs="Arial"/>
          <w:sz w:val="22"/>
          <w:szCs w:val="22"/>
        </w:rPr>
      </w:pPr>
      <w:r w:rsidRPr="009234F9">
        <w:rPr>
          <w:rFonts w:ascii="Calibri" w:hAnsi="Calibri" w:cs="Arial"/>
          <w:sz w:val="22"/>
          <w:szCs w:val="22"/>
        </w:rPr>
        <w:t>Pismo zawiera jako załącznik wypełnion</w:t>
      </w:r>
      <w:r w:rsidR="000553A1">
        <w:rPr>
          <w:rFonts w:ascii="Calibri" w:hAnsi="Calibri" w:cs="Arial"/>
          <w:sz w:val="22"/>
          <w:szCs w:val="22"/>
        </w:rPr>
        <w:t>ą</w:t>
      </w:r>
      <w:r w:rsidRPr="009234F9">
        <w:rPr>
          <w:rFonts w:ascii="Calibri" w:hAnsi="Calibri" w:cs="Arial"/>
          <w:sz w:val="22"/>
          <w:szCs w:val="22"/>
        </w:rPr>
        <w:t xml:space="preserve"> </w:t>
      </w:r>
      <w:r w:rsidRPr="009234F9">
        <w:rPr>
          <w:rFonts w:ascii="Calibri" w:hAnsi="Calibri" w:cs="Arial"/>
          <w:i/>
          <w:sz w:val="22"/>
          <w:szCs w:val="22"/>
        </w:rPr>
        <w:t>Kart</w:t>
      </w:r>
      <w:r w:rsidR="000553A1">
        <w:rPr>
          <w:rFonts w:ascii="Calibri" w:hAnsi="Calibri" w:cs="Arial"/>
          <w:i/>
          <w:sz w:val="22"/>
          <w:szCs w:val="22"/>
        </w:rPr>
        <w:t>ę</w:t>
      </w:r>
      <w:r w:rsidRPr="009234F9">
        <w:rPr>
          <w:rFonts w:ascii="Calibri" w:hAnsi="Calibri" w:cs="Arial"/>
          <w:i/>
          <w:sz w:val="22"/>
          <w:szCs w:val="22"/>
        </w:rPr>
        <w:t xml:space="preserve"> weryfikacji wymogów formalnych</w:t>
      </w:r>
      <w:r w:rsidR="007C0890">
        <w:rPr>
          <w:rFonts w:ascii="Calibri" w:hAnsi="Calibri" w:cs="Arial"/>
          <w:sz w:val="22"/>
          <w:szCs w:val="22"/>
        </w:rPr>
        <w:t>, z </w:t>
      </w:r>
      <w:r w:rsidRPr="009234F9">
        <w:rPr>
          <w:rFonts w:ascii="Calibri" w:hAnsi="Calibri" w:cs="Arial"/>
          <w:sz w:val="22"/>
          <w:szCs w:val="22"/>
        </w:rPr>
        <w:t xml:space="preserve">zastrzeżeniem, że IOK, przekazując wnioskodawcy tę informację, zachowuje zasadę </w:t>
      </w:r>
      <w:r w:rsidRPr="00342E6B">
        <w:rPr>
          <w:rFonts w:ascii="Calibri" w:hAnsi="Calibri" w:cs="Arial"/>
          <w:sz w:val="22"/>
          <w:szCs w:val="22"/>
        </w:rPr>
        <w:t>anonimowości</w:t>
      </w:r>
      <w:r w:rsidRPr="009234F9">
        <w:rPr>
          <w:rFonts w:ascii="Calibri" w:hAnsi="Calibri" w:cs="Arial"/>
          <w:sz w:val="22"/>
          <w:szCs w:val="22"/>
        </w:rPr>
        <w:t xml:space="preserve"> os</w:t>
      </w:r>
      <w:r w:rsidR="000553A1">
        <w:rPr>
          <w:rFonts w:ascii="Calibri" w:hAnsi="Calibri" w:cs="Arial"/>
          <w:sz w:val="22"/>
          <w:szCs w:val="22"/>
        </w:rPr>
        <w:t>o</w:t>
      </w:r>
      <w:r w:rsidRPr="009234F9">
        <w:rPr>
          <w:rFonts w:ascii="Calibri" w:hAnsi="Calibri" w:cs="Arial"/>
          <w:sz w:val="22"/>
          <w:szCs w:val="22"/>
        </w:rPr>
        <w:t>b</w:t>
      </w:r>
      <w:r w:rsidR="000553A1">
        <w:rPr>
          <w:rFonts w:ascii="Calibri" w:hAnsi="Calibri" w:cs="Arial"/>
          <w:sz w:val="22"/>
          <w:szCs w:val="22"/>
        </w:rPr>
        <w:t>y</w:t>
      </w:r>
      <w:r w:rsidRPr="009234F9">
        <w:rPr>
          <w:rFonts w:ascii="Calibri" w:hAnsi="Calibri" w:cs="Arial"/>
          <w:sz w:val="22"/>
          <w:szCs w:val="22"/>
        </w:rPr>
        <w:t xml:space="preserve"> dokonując</w:t>
      </w:r>
      <w:r w:rsidR="000553A1">
        <w:rPr>
          <w:rFonts w:ascii="Calibri" w:hAnsi="Calibri" w:cs="Arial"/>
          <w:sz w:val="22"/>
          <w:szCs w:val="22"/>
        </w:rPr>
        <w:t>ej</w:t>
      </w:r>
      <w:r w:rsidRPr="009234F9">
        <w:rPr>
          <w:rFonts w:ascii="Calibri" w:hAnsi="Calibri" w:cs="Arial"/>
          <w:sz w:val="22"/>
          <w:szCs w:val="22"/>
        </w:rPr>
        <w:t xml:space="preserve"> weryfikacji.</w:t>
      </w:r>
    </w:p>
    <w:p w:rsidR="00AE2661" w:rsidRPr="00342E6B" w:rsidRDefault="00AE2661" w:rsidP="00DD72F0">
      <w:pPr>
        <w:pStyle w:val="Tekstpodstawowy"/>
        <w:numPr>
          <w:ilvl w:val="0"/>
          <w:numId w:val="13"/>
        </w:numPr>
        <w:suppressAutoHyphens/>
        <w:spacing w:after="0" w:line="276" w:lineRule="auto"/>
        <w:contextualSpacing/>
        <w:jc w:val="both"/>
        <w:rPr>
          <w:rFonts w:ascii="Calibri" w:hAnsi="Calibri" w:cs="Arial"/>
          <w:b/>
          <w:sz w:val="22"/>
          <w:szCs w:val="22"/>
        </w:rPr>
      </w:pPr>
      <w:r w:rsidRPr="00342E6B">
        <w:rPr>
          <w:rFonts w:ascii="Calibri" w:hAnsi="Calibri" w:cs="Arial"/>
          <w:sz w:val="22"/>
          <w:szCs w:val="22"/>
        </w:rPr>
        <w:t>Uzupełnienie/poprawa stwierdzonych braków formalnych lub oczywistych omyłek przez wnioskodawcę</w:t>
      </w:r>
      <w:r w:rsidRPr="00342E6B">
        <w:rPr>
          <w:rFonts w:ascii="Calibri" w:hAnsi="Calibri"/>
          <w:sz w:val="22"/>
          <w:szCs w:val="22"/>
        </w:rPr>
        <w:t xml:space="preserve"> </w:t>
      </w:r>
      <w:r w:rsidRPr="00342E6B">
        <w:rPr>
          <w:rFonts w:ascii="Calibri" w:hAnsi="Calibri" w:cs="Arial"/>
          <w:sz w:val="22"/>
          <w:szCs w:val="22"/>
        </w:rPr>
        <w:t xml:space="preserve">nie może powodować </w:t>
      </w:r>
      <w:r w:rsidRPr="00342E6B">
        <w:rPr>
          <w:rFonts w:ascii="Calibri" w:hAnsi="Calibri" w:cs="Arial"/>
          <w:b/>
          <w:sz w:val="22"/>
          <w:szCs w:val="22"/>
        </w:rPr>
        <w:t>istotnej modyfikacji wniosku o dofinansowanie</w:t>
      </w:r>
      <w:r w:rsidRPr="00342E6B">
        <w:rPr>
          <w:rFonts w:ascii="Calibri" w:hAnsi="Calibri" w:cs="Arial"/>
          <w:sz w:val="22"/>
          <w:szCs w:val="22"/>
        </w:rPr>
        <w:t xml:space="preserve">. </w:t>
      </w:r>
    </w:p>
    <w:p w:rsidR="00AE2661" w:rsidRDefault="00AE2661" w:rsidP="00DD72F0">
      <w:pPr>
        <w:pStyle w:val="Tekstpodstawowy"/>
        <w:suppressAutoHyphens/>
        <w:spacing w:after="0" w:line="276" w:lineRule="auto"/>
        <w:contextualSpacing/>
        <w:jc w:val="both"/>
        <w:rPr>
          <w:rFonts w:ascii="Calibri" w:hAnsi="Calibri" w:cs="Arial"/>
          <w:b/>
          <w:sz w:val="22"/>
          <w:szCs w:val="22"/>
          <w:highlight w:val="cy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AE2661" w:rsidRPr="00265227" w:rsidTr="00342E6B">
        <w:tc>
          <w:tcPr>
            <w:tcW w:w="8678" w:type="dxa"/>
            <w:shd w:val="clear" w:color="auto" w:fill="F79646"/>
          </w:tcPr>
          <w:p w:rsidR="00AE2661" w:rsidRPr="002B7FC9" w:rsidRDefault="006074EA" w:rsidP="00DD72F0">
            <w:pPr>
              <w:pStyle w:val="Tekstpodstawowy"/>
              <w:suppressAutoHyphens/>
              <w:spacing w:after="0" w:line="276" w:lineRule="auto"/>
              <w:ind w:left="360"/>
              <w:contextualSpacing/>
              <w:jc w:val="both"/>
              <w:rPr>
                <w:rFonts w:ascii="Calibri" w:hAnsi="Calibri" w:cs="Arial"/>
                <w:b/>
                <w:szCs w:val="22"/>
              </w:rPr>
            </w:pPr>
            <w:r w:rsidRPr="006074EA">
              <w:rPr>
                <w:rFonts w:ascii="Calibri" w:hAnsi="Calibri" w:cs="Arial"/>
                <w:b/>
                <w:sz w:val="22"/>
                <w:szCs w:val="22"/>
              </w:rPr>
              <w:t xml:space="preserve">Za istotną modyfikację w ramach weryfikacji wymogów formalnych, o której mowa </w:t>
            </w:r>
            <w:r w:rsidRPr="006074EA">
              <w:rPr>
                <w:rFonts w:ascii="Calibri" w:hAnsi="Calibri" w:cs="Arial"/>
                <w:b/>
                <w:sz w:val="22"/>
                <w:szCs w:val="22"/>
              </w:rPr>
              <w:br/>
              <w:t>w art. 43 ust. 2 ustawy wdrożeniowej uznaje się każdą modyfikację wniosku, która ma wpływ na ocenę projektu w oparciu o kryteria wyboru projektów.</w:t>
            </w:r>
          </w:p>
        </w:tc>
      </w:tr>
    </w:tbl>
    <w:p w:rsidR="00AE2661" w:rsidRPr="00342E6B" w:rsidRDefault="00AE2661" w:rsidP="00DD72F0">
      <w:pPr>
        <w:pStyle w:val="Tekstpodstawowy"/>
        <w:suppressAutoHyphens/>
        <w:spacing w:after="0" w:line="276" w:lineRule="auto"/>
        <w:ind w:left="360"/>
        <w:contextualSpacing/>
        <w:jc w:val="both"/>
        <w:rPr>
          <w:rFonts w:ascii="Calibri" w:hAnsi="Calibri" w:cs="Arial"/>
          <w:b/>
          <w:sz w:val="22"/>
          <w:szCs w:val="22"/>
          <w:highlight w:val="cyan"/>
        </w:rPr>
      </w:pPr>
    </w:p>
    <w:p w:rsidR="00AE2661" w:rsidRPr="009234F9" w:rsidRDefault="00AE2661" w:rsidP="00DD72F0">
      <w:pPr>
        <w:pStyle w:val="Tekstpodstawowy"/>
        <w:numPr>
          <w:ilvl w:val="0"/>
          <w:numId w:val="13"/>
        </w:numPr>
        <w:suppressAutoHyphens/>
        <w:spacing w:after="0" w:line="276" w:lineRule="auto"/>
        <w:contextualSpacing/>
        <w:jc w:val="both"/>
        <w:rPr>
          <w:rFonts w:ascii="Calibri" w:hAnsi="Calibri" w:cs="Arial"/>
          <w:b/>
          <w:sz w:val="22"/>
          <w:szCs w:val="22"/>
        </w:rPr>
      </w:pPr>
      <w:r w:rsidRPr="009234F9">
        <w:rPr>
          <w:rFonts w:ascii="Calibri" w:hAnsi="Calibri" w:cs="Arial"/>
          <w:sz w:val="22"/>
          <w:szCs w:val="22"/>
        </w:rPr>
        <w:t xml:space="preserve">Wnioskodawca </w:t>
      </w:r>
      <w:r w:rsidRPr="009234F9">
        <w:rPr>
          <w:rFonts w:ascii="Calibri" w:hAnsi="Calibri"/>
          <w:sz w:val="22"/>
          <w:szCs w:val="22"/>
        </w:rPr>
        <w:t>jednokrotnie</w:t>
      </w:r>
      <w:r w:rsidRPr="009234F9">
        <w:rPr>
          <w:rFonts w:ascii="Calibri" w:hAnsi="Calibri" w:cs="Arial"/>
          <w:sz w:val="22"/>
          <w:szCs w:val="22"/>
        </w:rPr>
        <w:t xml:space="preserve"> uzupełnia/poprawia wszystkie braki formalne lub oczywiste omyłki stwierdzone we wniosku o dofinansowanie, które zostały w</w:t>
      </w:r>
      <w:r w:rsidR="007C0890">
        <w:rPr>
          <w:rFonts w:ascii="Calibri" w:hAnsi="Calibri" w:cs="Arial"/>
          <w:sz w:val="22"/>
          <w:szCs w:val="22"/>
        </w:rPr>
        <w:t>skazane w piśmie informującym o </w:t>
      </w:r>
      <w:r w:rsidRPr="009234F9">
        <w:rPr>
          <w:rFonts w:ascii="Calibri" w:hAnsi="Calibri" w:cs="Arial"/>
          <w:sz w:val="22"/>
          <w:szCs w:val="22"/>
        </w:rPr>
        <w:t>konieczności uzupełnienia/poprawy braków formalnych lub oczywistych omyłek.</w:t>
      </w:r>
    </w:p>
    <w:p w:rsidR="00AE2661" w:rsidRDefault="00AE2661" w:rsidP="00DD72F0">
      <w:pPr>
        <w:pStyle w:val="Tekstpodstawowy"/>
        <w:suppressAutoHyphens/>
        <w:spacing w:after="0" w:line="276" w:lineRule="auto"/>
        <w:ind w:left="360"/>
        <w:contextualSpacing/>
        <w:jc w:val="both"/>
        <w:rPr>
          <w:rFonts w:ascii="Calibri" w:hAnsi="Calibri" w:cs="Arial"/>
          <w:b/>
          <w:sz w:val="22"/>
          <w:szCs w:val="22"/>
        </w:rPr>
      </w:pPr>
      <w:r w:rsidRPr="009234F9">
        <w:rPr>
          <w:rFonts w:ascii="Calibri" w:hAnsi="Calibri" w:cs="Arial"/>
          <w:sz w:val="22"/>
          <w:szCs w:val="22"/>
        </w:rPr>
        <w:t xml:space="preserve">Uzupełnienie/poprawa braków formalnych lub </w:t>
      </w:r>
      <w:r w:rsidR="007C0890">
        <w:rPr>
          <w:rFonts w:ascii="Calibri" w:hAnsi="Calibri" w:cs="Arial"/>
          <w:sz w:val="22"/>
          <w:szCs w:val="22"/>
        </w:rPr>
        <w:t>oczywistych omyłek we wniosku o </w:t>
      </w:r>
      <w:r w:rsidRPr="009234F9">
        <w:rPr>
          <w:rFonts w:ascii="Calibri" w:hAnsi="Calibri" w:cs="Arial"/>
          <w:sz w:val="22"/>
          <w:szCs w:val="22"/>
        </w:rPr>
        <w:t xml:space="preserve">dofinansowanie projektu może zostać dokonane przez wnioskodawcę </w:t>
      </w:r>
      <w:r w:rsidRPr="00342E6B">
        <w:rPr>
          <w:rFonts w:ascii="Calibri" w:hAnsi="Calibri" w:cs="Arial"/>
          <w:b/>
          <w:sz w:val="22"/>
          <w:szCs w:val="22"/>
        </w:rPr>
        <w:t xml:space="preserve">w siedzibie IOK, </w:t>
      </w:r>
      <w:r>
        <w:rPr>
          <w:rFonts w:ascii="Calibri" w:hAnsi="Calibri" w:cs="Arial"/>
          <w:b/>
          <w:sz w:val="22"/>
          <w:szCs w:val="22"/>
        </w:rPr>
        <w:t xml:space="preserve">lub też </w:t>
      </w:r>
      <w:r w:rsidRPr="00342E6B">
        <w:rPr>
          <w:rFonts w:ascii="Calibri" w:hAnsi="Calibri" w:cs="Arial"/>
          <w:b/>
          <w:sz w:val="22"/>
          <w:szCs w:val="22"/>
        </w:rPr>
        <w:t>poprzez przesłanie/złożenie osobiście przez wnioskodawcę uzupełnionego/poprawionego wniosku o dofinansowanie do IOK</w:t>
      </w:r>
      <w:r>
        <w:rPr>
          <w:rFonts w:ascii="Calibri" w:hAnsi="Calibri" w:cs="Arial"/>
          <w:b/>
          <w:sz w:val="22"/>
          <w:szCs w:val="22"/>
        </w:rPr>
        <w:t>.</w:t>
      </w:r>
    </w:p>
    <w:p w:rsidR="00AE2661" w:rsidRPr="009234F9" w:rsidRDefault="00AE2661" w:rsidP="00DD72F0">
      <w:pPr>
        <w:pStyle w:val="Tekstpodstawowy"/>
        <w:suppressAutoHyphens/>
        <w:spacing w:after="0" w:line="276" w:lineRule="auto"/>
        <w:ind w:left="360"/>
        <w:contextualSpacing/>
        <w:jc w:val="both"/>
        <w:rPr>
          <w:rFonts w:ascii="Calibri" w:hAnsi="Calibri" w:cs="Arial"/>
          <w:b/>
          <w:sz w:val="22"/>
          <w:szCs w:val="22"/>
        </w:rPr>
      </w:pPr>
    </w:p>
    <w:p w:rsidR="00AE2661" w:rsidRPr="009234F9" w:rsidRDefault="00AE2661" w:rsidP="00DD72F0">
      <w:pPr>
        <w:pStyle w:val="Tekstpodstawowy"/>
        <w:suppressAutoHyphens/>
        <w:spacing w:after="0" w:line="276" w:lineRule="auto"/>
        <w:ind w:left="360"/>
        <w:contextualSpacing/>
        <w:jc w:val="both"/>
        <w:rPr>
          <w:rFonts w:ascii="Calibri" w:hAnsi="Calibri" w:cs="Arial"/>
          <w:b/>
          <w:sz w:val="22"/>
          <w:szCs w:val="22"/>
        </w:rPr>
      </w:pPr>
      <w:r w:rsidRPr="009234F9">
        <w:rPr>
          <w:rFonts w:ascii="Calibri" w:hAnsi="Calibri" w:cs="Arial"/>
          <w:sz w:val="22"/>
          <w:szCs w:val="22"/>
        </w:rPr>
        <w:t xml:space="preserve">O zachowaniu przez wnioskodawcę terminu na dokonanie uzupełnienia/poprawy braków formalnych lub oczywistych </w:t>
      </w:r>
      <w:r w:rsidRPr="00902893">
        <w:rPr>
          <w:rFonts w:ascii="Calibri" w:hAnsi="Calibri" w:cs="Arial"/>
          <w:sz w:val="22"/>
          <w:szCs w:val="22"/>
        </w:rPr>
        <w:t>omyłek (termin 7 dni od dnia doręczenia pisemnej informacji o konieczności dokonania poprawy/uzupełnienia braków formalnych lub oczywistych omyłek) w zakresie wskazanym przez IOK decyduje data nadania przez</w:t>
      </w:r>
      <w:r w:rsidRPr="009234F9">
        <w:rPr>
          <w:rFonts w:ascii="Calibri" w:hAnsi="Calibri" w:cs="Arial"/>
          <w:sz w:val="22"/>
          <w:szCs w:val="22"/>
        </w:rPr>
        <w:t xml:space="preserve"> wnioskodawcę uzupełnionego/poprawionego wniosku, data złożenia osobiście przez wnioskodawcę uzupełnionego/poprawionego wniosku w siedzibie IOK </w:t>
      </w:r>
      <w:r>
        <w:rPr>
          <w:rFonts w:ascii="Calibri" w:hAnsi="Calibri" w:cs="Arial"/>
          <w:sz w:val="22"/>
          <w:szCs w:val="22"/>
        </w:rPr>
        <w:t xml:space="preserve">lub też </w:t>
      </w:r>
      <w:r w:rsidRPr="009234F9">
        <w:rPr>
          <w:rFonts w:ascii="Calibri" w:hAnsi="Calibri" w:cs="Arial"/>
          <w:sz w:val="22"/>
          <w:szCs w:val="22"/>
        </w:rPr>
        <w:t xml:space="preserve">data uzupełnienia/poprawy przez wnioskodawcę braków formalnych lub oczywistych omyłek w siedzibie </w:t>
      </w:r>
      <w:r w:rsidRPr="00CF02F6">
        <w:rPr>
          <w:rFonts w:ascii="Calibri" w:hAnsi="Calibri" w:cs="Arial"/>
          <w:sz w:val="22"/>
          <w:szCs w:val="22"/>
        </w:rPr>
        <w:t>IOK.</w:t>
      </w:r>
    </w:p>
    <w:p w:rsidR="00AE2661" w:rsidRPr="009234F9" w:rsidRDefault="00AE2661" w:rsidP="00DD72F0">
      <w:pPr>
        <w:pStyle w:val="Tekstpodstawowy"/>
        <w:suppressAutoHyphens/>
        <w:spacing w:after="0" w:line="276" w:lineRule="auto"/>
        <w:ind w:left="360"/>
        <w:contextualSpacing/>
        <w:rPr>
          <w:rFonts w:ascii="Calibri" w:hAnsi="Calibri" w:cs="Arial"/>
          <w:b/>
          <w:sz w:val="22"/>
          <w:szCs w:val="22"/>
        </w:rPr>
      </w:pPr>
    </w:p>
    <w:p w:rsidR="00AE2661" w:rsidRPr="00342E6B" w:rsidRDefault="00AE2661" w:rsidP="00DD72F0">
      <w:pPr>
        <w:pStyle w:val="Tekstpodstawowy"/>
        <w:suppressAutoHyphens/>
        <w:spacing w:after="0" w:line="276" w:lineRule="auto"/>
        <w:contextualSpacing/>
        <w:rPr>
          <w:rFonts w:ascii="Calibri" w:hAnsi="Calibri" w:cs="Arial"/>
          <w:b/>
          <w:sz w:val="22"/>
          <w:szCs w:val="22"/>
          <w:u w:val="single"/>
        </w:rPr>
      </w:pPr>
      <w:r w:rsidRPr="00342E6B">
        <w:rPr>
          <w:rFonts w:ascii="Calibri" w:hAnsi="Calibri" w:cs="Arial"/>
          <w:b/>
          <w:sz w:val="22"/>
          <w:szCs w:val="22"/>
          <w:u w:val="single"/>
        </w:rPr>
        <w:t>Etap II:</w:t>
      </w:r>
    </w:p>
    <w:p w:rsidR="00AE2661" w:rsidRPr="009234F9" w:rsidRDefault="00AE2661" w:rsidP="00DD72F0">
      <w:pPr>
        <w:pStyle w:val="Tekstpodstawowy"/>
        <w:numPr>
          <w:ilvl w:val="0"/>
          <w:numId w:val="13"/>
        </w:numPr>
        <w:suppressAutoHyphens/>
        <w:spacing w:after="0" w:line="276" w:lineRule="auto"/>
        <w:contextualSpacing/>
        <w:jc w:val="both"/>
        <w:rPr>
          <w:rFonts w:ascii="Calibri" w:hAnsi="Calibri" w:cs="Arial"/>
          <w:b/>
          <w:sz w:val="22"/>
          <w:szCs w:val="22"/>
        </w:rPr>
      </w:pPr>
      <w:r w:rsidRPr="009234F9">
        <w:rPr>
          <w:rFonts w:ascii="Calibri" w:hAnsi="Calibri" w:cs="Arial"/>
          <w:sz w:val="22"/>
          <w:szCs w:val="22"/>
        </w:rPr>
        <w:t>Po uzupełnieniu/poprawie braków formalnych lub oczywistych omyłek w danym wni</w:t>
      </w:r>
      <w:r w:rsidR="007C0890">
        <w:rPr>
          <w:rFonts w:ascii="Calibri" w:hAnsi="Calibri" w:cs="Arial"/>
          <w:sz w:val="22"/>
          <w:szCs w:val="22"/>
        </w:rPr>
        <w:t>osku o </w:t>
      </w:r>
      <w:r w:rsidRPr="009234F9">
        <w:rPr>
          <w:rFonts w:ascii="Calibri" w:hAnsi="Calibri" w:cs="Arial"/>
          <w:sz w:val="22"/>
          <w:szCs w:val="22"/>
        </w:rPr>
        <w:t>dofinansowanie</w:t>
      </w:r>
      <w:r w:rsidRPr="009234F9">
        <w:rPr>
          <w:rFonts w:ascii="Calibri" w:hAnsi="Calibri"/>
          <w:sz w:val="22"/>
          <w:szCs w:val="22"/>
        </w:rPr>
        <w:t xml:space="preserve"> </w:t>
      </w:r>
      <w:r w:rsidRPr="009234F9">
        <w:rPr>
          <w:rFonts w:ascii="Calibri" w:hAnsi="Calibri" w:cs="Arial"/>
          <w:sz w:val="22"/>
          <w:szCs w:val="22"/>
        </w:rPr>
        <w:t xml:space="preserve">przez wnioskodawcę </w:t>
      </w:r>
      <w:r w:rsidR="000553A1">
        <w:rPr>
          <w:rFonts w:ascii="Calibri" w:hAnsi="Calibri" w:cs="Arial"/>
          <w:sz w:val="22"/>
          <w:szCs w:val="22"/>
        </w:rPr>
        <w:t>jeden</w:t>
      </w:r>
      <w:r w:rsidRPr="009234F9">
        <w:rPr>
          <w:rFonts w:ascii="Calibri" w:hAnsi="Calibri" w:cs="Arial"/>
          <w:sz w:val="22"/>
          <w:szCs w:val="22"/>
        </w:rPr>
        <w:t xml:space="preserve"> </w:t>
      </w:r>
      <w:r w:rsidR="000553A1">
        <w:rPr>
          <w:rFonts w:ascii="Calibri" w:hAnsi="Calibri" w:cs="Arial"/>
          <w:sz w:val="22"/>
          <w:szCs w:val="22"/>
        </w:rPr>
        <w:t>pracownik IOK</w:t>
      </w:r>
      <w:r w:rsidRPr="009234F9">
        <w:rPr>
          <w:rFonts w:ascii="Calibri" w:hAnsi="Calibri" w:cs="Arial"/>
          <w:sz w:val="22"/>
          <w:szCs w:val="22"/>
        </w:rPr>
        <w:t xml:space="preserve"> dokonuje, za pomocą </w:t>
      </w:r>
      <w:r w:rsidRPr="009234F9">
        <w:rPr>
          <w:rFonts w:ascii="Calibri" w:hAnsi="Calibri" w:cs="Arial"/>
          <w:i/>
          <w:sz w:val="22"/>
          <w:szCs w:val="22"/>
        </w:rPr>
        <w:t>Karty weryfikacji wymogów formalnych</w:t>
      </w:r>
      <w:r w:rsidR="000553A1">
        <w:rPr>
          <w:rFonts w:ascii="Calibri" w:hAnsi="Calibri" w:cs="Arial"/>
          <w:i/>
          <w:sz w:val="22"/>
          <w:szCs w:val="22"/>
        </w:rPr>
        <w:t xml:space="preserve"> wniosku skierowanego do uzupełnienia/poprawy braków formalnych lub oczywistych omyłek</w:t>
      </w:r>
      <w:r w:rsidRPr="009234F9">
        <w:rPr>
          <w:rFonts w:ascii="Calibri" w:hAnsi="Calibri" w:cs="Arial"/>
          <w:i/>
          <w:sz w:val="22"/>
          <w:szCs w:val="22"/>
        </w:rPr>
        <w:t xml:space="preserve"> </w:t>
      </w:r>
      <w:r w:rsidR="0096566D">
        <w:rPr>
          <w:rFonts w:ascii="Calibri" w:hAnsi="Calibri" w:cs="Arial"/>
          <w:i/>
          <w:sz w:val="22"/>
          <w:szCs w:val="22"/>
        </w:rPr>
        <w:t xml:space="preserve"> (zwanej dalej Kartą weryfikacji wymogów) </w:t>
      </w:r>
      <w:r>
        <w:rPr>
          <w:rFonts w:ascii="Calibri" w:hAnsi="Calibri" w:cs="Arial"/>
          <w:sz w:val="22"/>
          <w:szCs w:val="22"/>
        </w:rPr>
        <w:t xml:space="preserve">(załącznik nr 8B do </w:t>
      </w:r>
      <w:r>
        <w:rPr>
          <w:rFonts w:ascii="Calibri" w:hAnsi="Calibri" w:cs="Arial"/>
          <w:i/>
          <w:sz w:val="22"/>
          <w:szCs w:val="22"/>
        </w:rPr>
        <w:t>Regulaminu</w:t>
      </w:r>
      <w:r>
        <w:rPr>
          <w:rFonts w:ascii="Calibri" w:hAnsi="Calibri" w:cs="Arial"/>
          <w:sz w:val="22"/>
          <w:szCs w:val="22"/>
        </w:rPr>
        <w:t xml:space="preserve">) </w:t>
      </w:r>
      <w:r w:rsidR="0096566D">
        <w:rPr>
          <w:rFonts w:ascii="Calibri" w:hAnsi="Calibri" w:cs="Arial"/>
          <w:sz w:val="22"/>
          <w:szCs w:val="22"/>
        </w:rPr>
        <w:t xml:space="preserve">ponownej weryfikacji wniosku </w:t>
      </w:r>
      <w:r w:rsidRPr="009234F9">
        <w:rPr>
          <w:rFonts w:ascii="Calibri" w:hAnsi="Calibri" w:cs="Arial"/>
          <w:sz w:val="22"/>
          <w:szCs w:val="22"/>
        </w:rPr>
        <w:t xml:space="preserve">w terminie </w:t>
      </w:r>
      <w:r w:rsidRPr="00342E6B">
        <w:rPr>
          <w:rFonts w:ascii="Calibri" w:hAnsi="Calibri"/>
          <w:b/>
          <w:sz w:val="22"/>
          <w:szCs w:val="22"/>
        </w:rPr>
        <w:t>21 dni</w:t>
      </w:r>
      <w:r w:rsidRPr="009234F9">
        <w:rPr>
          <w:rFonts w:ascii="Calibri" w:hAnsi="Calibri" w:cs="Arial"/>
          <w:sz w:val="22"/>
          <w:szCs w:val="22"/>
        </w:rPr>
        <w:t xml:space="preserve"> od dnia dokonania uzupełnienia/poprawy braków formalnych lub oczywistych omyłek. </w:t>
      </w:r>
    </w:p>
    <w:p w:rsidR="00AE2661" w:rsidRPr="00342E6B" w:rsidRDefault="00AE2661" w:rsidP="00DD72F0">
      <w:pPr>
        <w:pStyle w:val="Tekstpodstawowy"/>
        <w:numPr>
          <w:ilvl w:val="0"/>
          <w:numId w:val="13"/>
        </w:numPr>
        <w:suppressAutoHyphens/>
        <w:spacing w:after="0" w:line="276" w:lineRule="auto"/>
        <w:contextualSpacing/>
        <w:jc w:val="both"/>
        <w:rPr>
          <w:rFonts w:ascii="Calibri" w:hAnsi="Calibri" w:cs="Arial"/>
          <w:b/>
          <w:sz w:val="22"/>
          <w:szCs w:val="22"/>
        </w:rPr>
      </w:pPr>
      <w:r w:rsidRPr="00342E6B">
        <w:rPr>
          <w:rFonts w:ascii="Calibri" w:hAnsi="Calibri" w:cs="Arial"/>
          <w:b/>
          <w:sz w:val="22"/>
          <w:szCs w:val="22"/>
        </w:rPr>
        <w:t>Uzupełniony/poprawiony wniosek musi spełniać wszystkie wymogi formalne obowiązujące dla danego konkursu, w przeciwnym razie pozostaje bez rozpatrzenia.</w:t>
      </w:r>
    </w:p>
    <w:p w:rsidR="00AE2661" w:rsidRPr="009234F9" w:rsidRDefault="00AE2661" w:rsidP="00DD72F0">
      <w:pPr>
        <w:pStyle w:val="Tekstpodstawowy"/>
        <w:numPr>
          <w:ilvl w:val="0"/>
          <w:numId w:val="13"/>
        </w:numPr>
        <w:suppressAutoHyphens/>
        <w:spacing w:after="0" w:line="276" w:lineRule="auto"/>
        <w:contextualSpacing/>
        <w:jc w:val="both"/>
        <w:rPr>
          <w:rFonts w:ascii="Calibri" w:hAnsi="Calibri" w:cs="Arial"/>
          <w:b/>
          <w:sz w:val="22"/>
          <w:szCs w:val="22"/>
        </w:rPr>
      </w:pPr>
      <w:r w:rsidRPr="009234F9">
        <w:rPr>
          <w:rFonts w:ascii="Calibri" w:hAnsi="Calibri" w:cs="Arial"/>
          <w:sz w:val="22"/>
          <w:szCs w:val="22"/>
        </w:rPr>
        <w:t xml:space="preserve">Za dzień zakończenia ponownej weryfikacji wymogów formalnych w ramach etapu II uznaje się dzień </w:t>
      </w:r>
      <w:r w:rsidR="000553A1">
        <w:rPr>
          <w:rFonts w:ascii="Calibri" w:hAnsi="Calibri" w:cs="Arial"/>
          <w:sz w:val="22"/>
          <w:szCs w:val="22"/>
        </w:rPr>
        <w:t>zatwierdzenia przez IOK</w:t>
      </w:r>
      <w:r w:rsidRPr="009234F9">
        <w:rPr>
          <w:rFonts w:ascii="Calibri" w:hAnsi="Calibri" w:cs="Arial"/>
          <w:sz w:val="22"/>
          <w:szCs w:val="22"/>
        </w:rPr>
        <w:t xml:space="preserve"> wszystkich </w:t>
      </w:r>
      <w:r w:rsidRPr="009234F9">
        <w:rPr>
          <w:rFonts w:ascii="Calibri" w:hAnsi="Calibri" w:cs="Arial"/>
          <w:i/>
          <w:sz w:val="22"/>
          <w:szCs w:val="22"/>
        </w:rPr>
        <w:t>Kart weryfikacji wymogów formalnych</w:t>
      </w:r>
      <w:r w:rsidRPr="009234F9">
        <w:rPr>
          <w:rFonts w:ascii="Calibri" w:hAnsi="Calibri" w:cs="Arial"/>
          <w:sz w:val="22"/>
          <w:szCs w:val="22"/>
        </w:rPr>
        <w:t xml:space="preserve"> wniosków weryfikowanych po dokonaniu uzupełniania/poprawy braków formalnych lub oczywistych omyłek w ramach danego konkursu.</w:t>
      </w:r>
    </w:p>
    <w:p w:rsidR="00AE2661" w:rsidRPr="009234F9" w:rsidRDefault="0096566D" w:rsidP="00DD72F0">
      <w:pPr>
        <w:pStyle w:val="Tekstpodstawowy"/>
        <w:numPr>
          <w:ilvl w:val="0"/>
          <w:numId w:val="13"/>
        </w:numPr>
        <w:suppressAutoHyphens/>
        <w:spacing w:after="0" w:line="276" w:lineRule="auto"/>
        <w:contextualSpacing/>
        <w:jc w:val="both"/>
        <w:rPr>
          <w:rFonts w:ascii="Calibri" w:hAnsi="Calibri" w:cs="Arial"/>
          <w:b/>
          <w:i/>
          <w:sz w:val="22"/>
          <w:szCs w:val="22"/>
        </w:rPr>
      </w:pPr>
      <w:r>
        <w:rPr>
          <w:rFonts w:ascii="Calibri" w:hAnsi="Calibri" w:cs="Arial"/>
          <w:sz w:val="22"/>
          <w:szCs w:val="22"/>
        </w:rPr>
        <w:t>IOK</w:t>
      </w:r>
      <w:r w:rsidR="00AE2661" w:rsidRPr="009234F9">
        <w:rPr>
          <w:rFonts w:ascii="Calibri" w:hAnsi="Calibri" w:cs="Arial"/>
          <w:sz w:val="22"/>
          <w:szCs w:val="22"/>
        </w:rPr>
        <w:t xml:space="preserve">, niezwłocznie po zakończeniu ponownej weryfikacji wymogów formalnych w ramach etapu II, sporządzą </w:t>
      </w:r>
      <w:r w:rsidR="000553A1">
        <w:rPr>
          <w:rFonts w:ascii="Calibri" w:hAnsi="Calibri" w:cs="Arial"/>
          <w:i/>
          <w:sz w:val="22"/>
          <w:szCs w:val="22"/>
        </w:rPr>
        <w:t>Protokół</w:t>
      </w:r>
      <w:r w:rsidR="00AE2661" w:rsidRPr="009234F9">
        <w:rPr>
          <w:rFonts w:ascii="Calibri" w:hAnsi="Calibri" w:cs="Arial"/>
          <w:i/>
          <w:sz w:val="22"/>
          <w:szCs w:val="22"/>
        </w:rPr>
        <w:t xml:space="preserve"> dotycząc</w:t>
      </w:r>
      <w:r w:rsidR="000553A1">
        <w:rPr>
          <w:rFonts w:ascii="Calibri" w:hAnsi="Calibri" w:cs="Arial"/>
          <w:i/>
          <w:sz w:val="22"/>
          <w:szCs w:val="22"/>
        </w:rPr>
        <w:t>y</w:t>
      </w:r>
      <w:r w:rsidR="00AE2661" w:rsidRPr="009234F9">
        <w:rPr>
          <w:rFonts w:ascii="Calibri" w:hAnsi="Calibri" w:cs="Arial"/>
          <w:i/>
          <w:sz w:val="22"/>
          <w:szCs w:val="22"/>
        </w:rPr>
        <w:t xml:space="preserve"> wyników weryfikacji wymogów formalnych</w:t>
      </w:r>
      <w:r w:rsidR="00AE2661" w:rsidRPr="009234F9">
        <w:rPr>
          <w:rFonts w:ascii="Calibri" w:hAnsi="Calibri" w:cs="Arial"/>
          <w:sz w:val="22"/>
          <w:szCs w:val="22"/>
        </w:rPr>
        <w:t xml:space="preserve"> </w:t>
      </w:r>
      <w:r w:rsidR="00AE2661" w:rsidRPr="009234F9">
        <w:rPr>
          <w:rFonts w:ascii="Calibri" w:hAnsi="Calibri" w:cs="Arial"/>
          <w:i/>
          <w:sz w:val="22"/>
          <w:szCs w:val="22"/>
        </w:rPr>
        <w:t>wniosków skierowanych do uzupełnienia/poprawy braków formalnych lub oczywistych omyłek</w:t>
      </w:r>
      <w:r w:rsidR="007C0890">
        <w:rPr>
          <w:rFonts w:ascii="Calibri" w:hAnsi="Calibri" w:cs="Arial"/>
          <w:sz w:val="22"/>
          <w:szCs w:val="22"/>
        </w:rPr>
        <w:t xml:space="preserve"> wraz z </w:t>
      </w:r>
      <w:r w:rsidR="00AE2661" w:rsidRPr="009234F9">
        <w:rPr>
          <w:rFonts w:ascii="Calibri" w:hAnsi="Calibri" w:cs="Arial"/>
          <w:sz w:val="22"/>
          <w:szCs w:val="22"/>
        </w:rPr>
        <w:t>listami</w:t>
      </w:r>
      <w:r w:rsidR="00AE2661" w:rsidRPr="009234F9">
        <w:rPr>
          <w:rFonts w:ascii="Calibri" w:hAnsi="Calibri" w:cs="Arial"/>
          <w:i/>
          <w:sz w:val="22"/>
          <w:szCs w:val="22"/>
        </w:rPr>
        <w:t>:</w:t>
      </w:r>
    </w:p>
    <w:p w:rsidR="00AE2661" w:rsidRPr="009234F9" w:rsidRDefault="00AE2661" w:rsidP="00DD72F0">
      <w:pPr>
        <w:pStyle w:val="Tekstpodstawowy"/>
        <w:numPr>
          <w:ilvl w:val="1"/>
          <w:numId w:val="12"/>
        </w:numPr>
        <w:suppressAutoHyphens/>
        <w:spacing w:after="0" w:line="276" w:lineRule="auto"/>
        <w:contextualSpacing/>
        <w:jc w:val="both"/>
        <w:rPr>
          <w:rFonts w:ascii="Calibri" w:hAnsi="Calibri" w:cs="Arial"/>
          <w:b/>
          <w:sz w:val="22"/>
          <w:szCs w:val="22"/>
        </w:rPr>
      </w:pPr>
      <w:r w:rsidRPr="009234F9">
        <w:rPr>
          <w:rFonts w:ascii="Calibri" w:hAnsi="Calibri" w:cs="Arial"/>
          <w:i/>
          <w:sz w:val="22"/>
          <w:szCs w:val="22"/>
        </w:rPr>
        <w:t>Listą wniosków, które spełniły wymogi formalne</w:t>
      </w:r>
      <w:r w:rsidRPr="009234F9">
        <w:rPr>
          <w:rFonts w:ascii="Calibri" w:hAnsi="Calibri" w:cs="Arial"/>
          <w:sz w:val="22"/>
          <w:szCs w:val="22"/>
        </w:rPr>
        <w:t>,</w:t>
      </w:r>
    </w:p>
    <w:p w:rsidR="00AE2661" w:rsidRPr="009234F9" w:rsidRDefault="00AE2661" w:rsidP="00DD72F0">
      <w:pPr>
        <w:pStyle w:val="Tekstpodstawowy"/>
        <w:numPr>
          <w:ilvl w:val="1"/>
          <w:numId w:val="12"/>
        </w:numPr>
        <w:suppressAutoHyphens/>
        <w:spacing w:after="0" w:line="276" w:lineRule="auto"/>
        <w:contextualSpacing/>
        <w:jc w:val="both"/>
        <w:rPr>
          <w:rFonts w:ascii="Calibri" w:hAnsi="Calibri" w:cs="Arial"/>
          <w:b/>
          <w:sz w:val="22"/>
          <w:szCs w:val="22"/>
        </w:rPr>
      </w:pPr>
      <w:r w:rsidRPr="009234F9">
        <w:rPr>
          <w:rFonts w:ascii="Calibri" w:hAnsi="Calibri" w:cs="Arial"/>
          <w:i/>
          <w:sz w:val="22"/>
          <w:szCs w:val="22"/>
        </w:rPr>
        <w:t>Listą wniosków, które nie spełniły wymogów formalnych i pozostały bez rozpatrzenia,</w:t>
      </w:r>
    </w:p>
    <w:p w:rsidR="00AE2661" w:rsidRPr="009234F9" w:rsidRDefault="00AE2661" w:rsidP="00DD72F0">
      <w:pPr>
        <w:pStyle w:val="Tekstpodstawowy"/>
        <w:numPr>
          <w:ilvl w:val="1"/>
          <w:numId w:val="12"/>
        </w:numPr>
        <w:suppressAutoHyphens/>
        <w:spacing w:after="0" w:line="276" w:lineRule="auto"/>
        <w:contextualSpacing/>
        <w:jc w:val="both"/>
        <w:rPr>
          <w:rFonts w:ascii="Calibri" w:hAnsi="Calibri" w:cs="Arial"/>
          <w:b/>
          <w:sz w:val="22"/>
          <w:szCs w:val="22"/>
        </w:rPr>
      </w:pPr>
      <w:r w:rsidRPr="009234F9">
        <w:rPr>
          <w:rFonts w:ascii="Calibri" w:hAnsi="Calibri" w:cs="Arial"/>
          <w:i/>
          <w:sz w:val="22"/>
          <w:szCs w:val="22"/>
        </w:rPr>
        <w:t>Listą wniosków wycofanych przez wnioskodawców na etapie weryfikacji wymogów formalnych.</w:t>
      </w:r>
    </w:p>
    <w:p w:rsidR="00AE2661" w:rsidRPr="009234F9" w:rsidRDefault="00AE2661" w:rsidP="00DD72F0">
      <w:pPr>
        <w:pStyle w:val="Akapitzlist11"/>
        <w:numPr>
          <w:ilvl w:val="0"/>
          <w:numId w:val="13"/>
        </w:numPr>
        <w:tabs>
          <w:tab w:val="left" w:pos="426"/>
        </w:tabs>
        <w:suppressAutoHyphens/>
        <w:autoSpaceDE w:val="0"/>
        <w:autoSpaceDN w:val="0"/>
        <w:adjustRightInd w:val="0"/>
        <w:spacing w:line="276" w:lineRule="auto"/>
        <w:jc w:val="both"/>
        <w:rPr>
          <w:rFonts w:ascii="Calibri" w:hAnsi="Calibri"/>
          <w:sz w:val="22"/>
          <w:szCs w:val="22"/>
        </w:rPr>
      </w:pPr>
      <w:r w:rsidRPr="009234F9">
        <w:rPr>
          <w:rFonts w:ascii="Calibri" w:hAnsi="Calibri" w:cs="Arial"/>
          <w:sz w:val="22"/>
          <w:szCs w:val="22"/>
        </w:rPr>
        <w:t xml:space="preserve">W przypadku pozostawienia wniosku bez rozpatrzenia </w:t>
      </w:r>
      <w:r w:rsidR="007C0890">
        <w:rPr>
          <w:rFonts w:ascii="Calibri" w:hAnsi="Calibri" w:cs="Arial"/>
          <w:sz w:val="22"/>
          <w:szCs w:val="22"/>
        </w:rPr>
        <w:t>IOK przekazuje wnioskodawcy – w </w:t>
      </w:r>
      <w:r w:rsidRPr="009234F9">
        <w:rPr>
          <w:rFonts w:ascii="Calibri" w:hAnsi="Calibri" w:cs="Arial"/>
          <w:sz w:val="22"/>
          <w:szCs w:val="22"/>
        </w:rPr>
        <w:t xml:space="preserve">terminie 14 dni od dnia zatwierdzenia </w:t>
      </w:r>
      <w:r w:rsidR="00AF111D">
        <w:rPr>
          <w:rFonts w:ascii="Calibri" w:hAnsi="Calibri" w:cs="Arial"/>
          <w:i/>
          <w:sz w:val="22"/>
          <w:szCs w:val="22"/>
        </w:rPr>
        <w:t xml:space="preserve">Protokołu </w:t>
      </w:r>
      <w:r w:rsidRPr="009234F9">
        <w:rPr>
          <w:rFonts w:ascii="Calibri" w:hAnsi="Calibri" w:cs="Arial"/>
          <w:i/>
          <w:sz w:val="22"/>
          <w:szCs w:val="22"/>
        </w:rPr>
        <w:t>dotyczące</w:t>
      </w:r>
      <w:r w:rsidR="00AF111D">
        <w:rPr>
          <w:rFonts w:ascii="Calibri" w:hAnsi="Calibri" w:cs="Arial"/>
          <w:i/>
          <w:sz w:val="22"/>
          <w:szCs w:val="22"/>
        </w:rPr>
        <w:t>go</w:t>
      </w:r>
      <w:r w:rsidRPr="009234F9">
        <w:rPr>
          <w:rFonts w:ascii="Calibri" w:hAnsi="Calibri" w:cs="Arial"/>
          <w:i/>
          <w:sz w:val="22"/>
          <w:szCs w:val="22"/>
        </w:rPr>
        <w:t xml:space="preserve"> wyników weryfikacji wymogów formalnych</w:t>
      </w:r>
      <w:r w:rsidRPr="009234F9">
        <w:rPr>
          <w:rFonts w:ascii="Calibri" w:hAnsi="Calibri" w:cs="Arial"/>
          <w:sz w:val="22"/>
          <w:szCs w:val="22"/>
        </w:rPr>
        <w:t xml:space="preserve"> pisemną informację o niespełnieniu wymogów formalnych i pozostawieniu</w:t>
      </w:r>
      <w:r w:rsidRPr="009234F9">
        <w:rPr>
          <w:rFonts w:ascii="Calibri" w:hAnsi="Calibri" w:cs="Arial"/>
          <w:i/>
          <w:sz w:val="22"/>
          <w:szCs w:val="22"/>
        </w:rPr>
        <w:t xml:space="preserve"> </w:t>
      </w:r>
      <w:r w:rsidRPr="009234F9">
        <w:rPr>
          <w:rFonts w:ascii="Calibri" w:hAnsi="Calibri" w:cs="Arial"/>
          <w:sz w:val="22"/>
          <w:szCs w:val="22"/>
        </w:rPr>
        <w:t xml:space="preserve">wniosku </w:t>
      </w:r>
      <w:r w:rsidRPr="009234F9">
        <w:rPr>
          <w:rFonts w:ascii="Calibri" w:hAnsi="Calibri" w:cs="Arial"/>
          <w:b/>
          <w:sz w:val="22"/>
          <w:szCs w:val="22"/>
        </w:rPr>
        <w:t>bez rozpa</w:t>
      </w:r>
      <w:r w:rsidRPr="009234F9">
        <w:rPr>
          <w:rFonts w:ascii="Calibri" w:hAnsi="Calibri"/>
          <w:b/>
          <w:sz w:val="22"/>
          <w:szCs w:val="22"/>
        </w:rPr>
        <w:t>trzenia</w:t>
      </w:r>
      <w:r w:rsidRPr="009234F9">
        <w:rPr>
          <w:rFonts w:ascii="Calibri" w:hAnsi="Calibri" w:cs="Arial"/>
          <w:sz w:val="22"/>
          <w:szCs w:val="22"/>
        </w:rPr>
        <w:t>. Informacja zawiera jako załącznik wypełnion</w:t>
      </w:r>
      <w:r w:rsidR="00AF111D">
        <w:rPr>
          <w:rFonts w:ascii="Calibri" w:hAnsi="Calibri" w:cs="Arial"/>
          <w:sz w:val="22"/>
          <w:szCs w:val="22"/>
        </w:rPr>
        <w:t>ą</w:t>
      </w:r>
      <w:r w:rsidRPr="009234F9">
        <w:rPr>
          <w:rFonts w:ascii="Calibri" w:hAnsi="Calibri" w:cs="Arial"/>
          <w:sz w:val="22"/>
          <w:szCs w:val="22"/>
        </w:rPr>
        <w:t xml:space="preserve"> </w:t>
      </w:r>
      <w:r w:rsidRPr="009234F9">
        <w:rPr>
          <w:rFonts w:ascii="Calibri" w:hAnsi="Calibri" w:cs="Arial"/>
          <w:i/>
          <w:sz w:val="22"/>
          <w:szCs w:val="22"/>
        </w:rPr>
        <w:t>Kart</w:t>
      </w:r>
      <w:r w:rsidR="00AF111D">
        <w:rPr>
          <w:rFonts w:ascii="Calibri" w:hAnsi="Calibri" w:cs="Arial"/>
          <w:i/>
          <w:sz w:val="22"/>
          <w:szCs w:val="22"/>
        </w:rPr>
        <w:t>ę</w:t>
      </w:r>
      <w:r w:rsidRPr="009234F9">
        <w:rPr>
          <w:rFonts w:ascii="Calibri" w:hAnsi="Calibri" w:cs="Arial"/>
          <w:i/>
          <w:sz w:val="22"/>
          <w:szCs w:val="22"/>
        </w:rPr>
        <w:t xml:space="preserve"> weryfikacji wymogów formalnych</w:t>
      </w:r>
      <w:r w:rsidRPr="009234F9">
        <w:rPr>
          <w:rFonts w:ascii="Calibri" w:hAnsi="Calibri" w:cs="Arial"/>
          <w:sz w:val="22"/>
          <w:szCs w:val="22"/>
        </w:rPr>
        <w:t>, z zastrzeżeniem, że IOK, przekazując wnioskodawcy tę informację, zachowuje zasadę anonimowości os</w:t>
      </w:r>
      <w:r w:rsidR="00AF111D">
        <w:rPr>
          <w:rFonts w:ascii="Calibri" w:hAnsi="Calibri" w:cs="Arial"/>
          <w:sz w:val="22"/>
          <w:szCs w:val="22"/>
        </w:rPr>
        <w:t>oby</w:t>
      </w:r>
      <w:r w:rsidRPr="009234F9">
        <w:rPr>
          <w:rFonts w:ascii="Calibri" w:hAnsi="Calibri" w:cs="Arial"/>
          <w:sz w:val="22"/>
          <w:szCs w:val="22"/>
        </w:rPr>
        <w:t xml:space="preserve"> dokonując</w:t>
      </w:r>
      <w:r w:rsidR="00AF111D">
        <w:rPr>
          <w:rFonts w:ascii="Calibri" w:hAnsi="Calibri" w:cs="Arial"/>
          <w:sz w:val="22"/>
          <w:szCs w:val="22"/>
        </w:rPr>
        <w:t>ej</w:t>
      </w:r>
      <w:r w:rsidRPr="009234F9">
        <w:rPr>
          <w:rFonts w:ascii="Calibri" w:hAnsi="Calibri" w:cs="Arial"/>
          <w:sz w:val="22"/>
          <w:szCs w:val="22"/>
        </w:rPr>
        <w:t xml:space="preserve"> weryfikacji</w:t>
      </w:r>
      <w:r w:rsidRPr="009234F9">
        <w:rPr>
          <w:rFonts w:ascii="Calibri" w:hAnsi="Calibri"/>
          <w:sz w:val="22"/>
          <w:szCs w:val="22"/>
        </w:rPr>
        <w:t>.</w:t>
      </w:r>
    </w:p>
    <w:p w:rsidR="00AE2661" w:rsidRPr="009234F9" w:rsidRDefault="00AE2661" w:rsidP="00DD72F0">
      <w:pPr>
        <w:pStyle w:val="Akapitzlist11"/>
        <w:numPr>
          <w:ilvl w:val="0"/>
          <w:numId w:val="13"/>
        </w:numPr>
        <w:tabs>
          <w:tab w:val="left" w:pos="426"/>
        </w:tabs>
        <w:suppressAutoHyphens/>
        <w:autoSpaceDE w:val="0"/>
        <w:autoSpaceDN w:val="0"/>
        <w:adjustRightInd w:val="0"/>
        <w:spacing w:line="276" w:lineRule="auto"/>
        <w:jc w:val="both"/>
        <w:rPr>
          <w:rFonts w:ascii="Calibri" w:hAnsi="Calibri" w:cs="Arial"/>
          <w:bCs/>
          <w:sz w:val="22"/>
          <w:szCs w:val="22"/>
        </w:rPr>
      </w:pPr>
      <w:r w:rsidRPr="009234F9">
        <w:rPr>
          <w:rFonts w:ascii="Calibri" w:hAnsi="Calibri" w:cs="Arial"/>
          <w:sz w:val="22"/>
          <w:szCs w:val="22"/>
        </w:rPr>
        <w:t xml:space="preserve">Jeżeli na etapie oceny formalnej i/lub merytorycznej członek KOP stwierdzi, że wniosek nie spełnia wymogów formalnych weryfikowanych na etapie weryfikacji wymogów formalnych, ponieważ uchybienia te nie zostały dostrzeżone na etapie weryfikacji, wniosek zostaje zwrócony z etapu oceny formalnej i/lub merytorycznej do </w:t>
      </w:r>
      <w:r w:rsidRPr="009234F9">
        <w:rPr>
          <w:rFonts w:ascii="Calibri" w:hAnsi="Calibri"/>
          <w:b/>
          <w:sz w:val="22"/>
          <w:szCs w:val="22"/>
        </w:rPr>
        <w:t>ponownej weryfikacji wymogów formalnych</w:t>
      </w:r>
      <w:r w:rsidRPr="009234F9">
        <w:rPr>
          <w:rFonts w:ascii="Calibri" w:hAnsi="Calibri" w:cs="Arial"/>
          <w:sz w:val="22"/>
          <w:szCs w:val="22"/>
        </w:rPr>
        <w:t xml:space="preserve">. Oceniający odnotowuje ten fakt odpowiednio w </w:t>
      </w:r>
      <w:r w:rsidRPr="009234F9">
        <w:rPr>
          <w:rFonts w:ascii="Calibri" w:hAnsi="Calibri" w:cs="Arial"/>
          <w:i/>
          <w:sz w:val="22"/>
          <w:szCs w:val="22"/>
        </w:rPr>
        <w:t xml:space="preserve">Karcie oceny formalnej </w:t>
      </w:r>
      <w:r w:rsidRPr="009234F9">
        <w:rPr>
          <w:rFonts w:ascii="Calibri" w:hAnsi="Calibri"/>
          <w:sz w:val="22"/>
          <w:szCs w:val="22"/>
        </w:rPr>
        <w:t xml:space="preserve">i/lub </w:t>
      </w:r>
      <w:r w:rsidRPr="009234F9">
        <w:rPr>
          <w:rFonts w:ascii="Calibri" w:hAnsi="Calibri" w:cs="Arial"/>
          <w:i/>
          <w:sz w:val="22"/>
          <w:szCs w:val="22"/>
        </w:rPr>
        <w:t xml:space="preserve">Karcie oceny </w:t>
      </w:r>
      <w:r w:rsidRPr="009234F9">
        <w:rPr>
          <w:rFonts w:ascii="Calibri" w:hAnsi="Calibri" w:cs="Arial"/>
          <w:i/>
          <w:sz w:val="22"/>
          <w:szCs w:val="22"/>
        </w:rPr>
        <w:lastRenderedPageBreak/>
        <w:t>merytorycznej</w:t>
      </w:r>
      <w:r w:rsidRPr="009234F9">
        <w:rPr>
          <w:rFonts w:ascii="Calibri" w:hAnsi="Calibri" w:cs="Arial"/>
          <w:sz w:val="22"/>
          <w:szCs w:val="22"/>
        </w:rPr>
        <w:t xml:space="preserve">. Ponowna weryfikacja wymogów formalnych jest przeprowadzana w terminie </w:t>
      </w:r>
      <w:r w:rsidRPr="009234F9">
        <w:rPr>
          <w:rFonts w:ascii="Calibri" w:hAnsi="Calibri"/>
          <w:b/>
          <w:sz w:val="22"/>
          <w:szCs w:val="22"/>
        </w:rPr>
        <w:t>14 dni</w:t>
      </w:r>
      <w:r w:rsidRPr="009234F9">
        <w:rPr>
          <w:rFonts w:ascii="Calibri" w:hAnsi="Calibri" w:cs="Arial"/>
          <w:sz w:val="22"/>
          <w:szCs w:val="22"/>
        </w:rPr>
        <w:t xml:space="preserve"> od dnia podpisania </w:t>
      </w:r>
      <w:r w:rsidRPr="009234F9">
        <w:rPr>
          <w:rFonts w:ascii="Calibri" w:hAnsi="Calibri" w:cs="Arial"/>
          <w:i/>
          <w:sz w:val="22"/>
          <w:szCs w:val="22"/>
        </w:rPr>
        <w:t xml:space="preserve">Karty oceny formalnej </w:t>
      </w:r>
      <w:r w:rsidRPr="009234F9">
        <w:rPr>
          <w:rFonts w:ascii="Calibri" w:hAnsi="Calibri"/>
          <w:sz w:val="22"/>
          <w:szCs w:val="22"/>
        </w:rPr>
        <w:t>i/lub</w:t>
      </w:r>
      <w:r w:rsidRPr="009234F9">
        <w:rPr>
          <w:rFonts w:ascii="Calibri" w:hAnsi="Calibri" w:cs="Arial"/>
          <w:i/>
          <w:sz w:val="22"/>
          <w:szCs w:val="22"/>
        </w:rPr>
        <w:t xml:space="preserve"> Karty oceny merytorycznej</w:t>
      </w:r>
      <w:r w:rsidRPr="009234F9">
        <w:rPr>
          <w:rFonts w:ascii="Calibri" w:hAnsi="Calibri" w:cs="Arial"/>
          <w:sz w:val="22"/>
          <w:szCs w:val="22"/>
        </w:rPr>
        <w:t>.</w:t>
      </w:r>
    </w:p>
    <w:p w:rsidR="00AE2661" w:rsidRPr="009234F9" w:rsidRDefault="00AE2661" w:rsidP="00DD72F0">
      <w:pPr>
        <w:spacing w:line="276" w:lineRule="auto"/>
        <w:ind w:left="360"/>
        <w:contextualSpacing/>
        <w:jc w:val="both"/>
        <w:rPr>
          <w:rFonts w:ascii="Calibri" w:hAnsi="Calibri" w:cs="Arial"/>
          <w:sz w:val="22"/>
          <w:szCs w:val="22"/>
        </w:rPr>
      </w:pPr>
      <w:r w:rsidRPr="009234F9">
        <w:rPr>
          <w:rFonts w:ascii="Calibri" w:hAnsi="Calibri" w:cs="Arial"/>
          <w:sz w:val="22"/>
          <w:szCs w:val="22"/>
        </w:rPr>
        <w:t xml:space="preserve">Ponowna weryfikacja wymogów formalnych może być dokonana przez </w:t>
      </w:r>
      <w:r w:rsidR="00AF111D">
        <w:rPr>
          <w:rFonts w:ascii="Calibri" w:hAnsi="Calibri" w:cs="Arial"/>
          <w:sz w:val="22"/>
          <w:szCs w:val="22"/>
        </w:rPr>
        <w:t>tego samego pracownika IOK</w:t>
      </w:r>
      <w:r w:rsidRPr="009234F9">
        <w:rPr>
          <w:rFonts w:ascii="Calibri" w:hAnsi="Calibri" w:cs="Arial"/>
          <w:sz w:val="22"/>
          <w:szCs w:val="22"/>
        </w:rPr>
        <w:t>, któr</w:t>
      </w:r>
      <w:r w:rsidR="00AF111D">
        <w:rPr>
          <w:rFonts w:ascii="Calibri" w:hAnsi="Calibri" w:cs="Arial"/>
          <w:sz w:val="22"/>
          <w:szCs w:val="22"/>
        </w:rPr>
        <w:t>y</w:t>
      </w:r>
      <w:r w:rsidRPr="009234F9">
        <w:rPr>
          <w:rFonts w:ascii="Calibri" w:hAnsi="Calibri" w:cs="Arial"/>
          <w:sz w:val="22"/>
          <w:szCs w:val="22"/>
        </w:rPr>
        <w:t xml:space="preserve"> </w:t>
      </w:r>
      <w:r w:rsidR="00AF111D">
        <w:rPr>
          <w:rFonts w:ascii="Calibri" w:hAnsi="Calibri" w:cs="Arial"/>
          <w:sz w:val="22"/>
          <w:szCs w:val="22"/>
        </w:rPr>
        <w:t>dokonywał</w:t>
      </w:r>
      <w:r w:rsidRPr="009234F9">
        <w:rPr>
          <w:rFonts w:ascii="Calibri" w:hAnsi="Calibri" w:cs="Arial"/>
          <w:sz w:val="22"/>
          <w:szCs w:val="22"/>
        </w:rPr>
        <w:t xml:space="preserve"> weryfikacji</w:t>
      </w:r>
      <w:r w:rsidR="00AF111D">
        <w:rPr>
          <w:rFonts w:ascii="Calibri" w:hAnsi="Calibri" w:cs="Arial"/>
          <w:sz w:val="22"/>
          <w:szCs w:val="22"/>
        </w:rPr>
        <w:t xml:space="preserve"> wymogów</w:t>
      </w:r>
      <w:r w:rsidRPr="009234F9">
        <w:rPr>
          <w:rFonts w:ascii="Calibri" w:hAnsi="Calibri" w:cs="Arial"/>
          <w:sz w:val="22"/>
          <w:szCs w:val="22"/>
        </w:rPr>
        <w:t xml:space="preserve">. </w:t>
      </w:r>
    </w:p>
    <w:p w:rsidR="00AE2661" w:rsidRPr="00342E6B" w:rsidRDefault="00AE2661" w:rsidP="00DD72F0">
      <w:pPr>
        <w:spacing w:line="276" w:lineRule="auto"/>
        <w:ind w:left="360"/>
        <w:contextualSpacing/>
        <w:jc w:val="both"/>
        <w:rPr>
          <w:rFonts w:ascii="Calibri" w:hAnsi="Calibri" w:cs="Arial"/>
          <w:b/>
          <w:sz w:val="22"/>
          <w:szCs w:val="22"/>
        </w:rPr>
      </w:pPr>
      <w:r w:rsidRPr="00342E6B">
        <w:rPr>
          <w:rFonts w:ascii="Calibri" w:hAnsi="Calibri" w:cs="Arial"/>
          <w:b/>
          <w:sz w:val="22"/>
          <w:szCs w:val="22"/>
        </w:rPr>
        <w:t>W wyniku ponownej weryfikacji wymogów formalnych wniosek może zostać skierowany do uzupełnienia/poprawy braków formalnych lub oczywistych omyłek jedynie w zakresie tych wymogów, które wcześniej nie podlegały uzupełnieniu/poprawie braków formalnych lub oczywistych omyłek.</w:t>
      </w:r>
    </w:p>
    <w:p w:rsidR="00AE2661" w:rsidRPr="009234F9" w:rsidRDefault="00AE2661" w:rsidP="00DD72F0">
      <w:pPr>
        <w:autoSpaceDE w:val="0"/>
        <w:adjustRightInd w:val="0"/>
        <w:spacing w:line="276" w:lineRule="auto"/>
        <w:ind w:left="360"/>
        <w:contextualSpacing/>
        <w:jc w:val="both"/>
        <w:rPr>
          <w:rFonts w:ascii="Calibri" w:hAnsi="Calibri" w:cs="Arial"/>
          <w:bCs/>
          <w:sz w:val="22"/>
          <w:szCs w:val="22"/>
        </w:rPr>
      </w:pPr>
    </w:p>
    <w:p w:rsidR="00AE2661" w:rsidRPr="009234F9" w:rsidRDefault="00AE2661" w:rsidP="00DD72F0">
      <w:pPr>
        <w:autoSpaceDE w:val="0"/>
        <w:adjustRightInd w:val="0"/>
        <w:spacing w:line="276" w:lineRule="auto"/>
        <w:contextualSpacing/>
        <w:jc w:val="both"/>
        <w:rPr>
          <w:rFonts w:ascii="Calibri" w:hAnsi="Calibri" w:cs="Arial"/>
          <w:b/>
          <w:bCs/>
          <w:sz w:val="22"/>
          <w:szCs w:val="22"/>
          <w:u w:val="single"/>
        </w:rPr>
      </w:pPr>
      <w:r w:rsidRPr="009234F9">
        <w:rPr>
          <w:rFonts w:ascii="Calibri" w:hAnsi="Calibri" w:cs="Arial"/>
          <w:b/>
          <w:bCs/>
          <w:sz w:val="22"/>
          <w:szCs w:val="22"/>
          <w:u w:val="single"/>
        </w:rPr>
        <w:t>Podsumowanie weryfikacji wymogów formalnych:</w:t>
      </w:r>
    </w:p>
    <w:p w:rsidR="00AE2661" w:rsidRDefault="00AE2661" w:rsidP="00DD72F0">
      <w:pPr>
        <w:numPr>
          <w:ilvl w:val="0"/>
          <w:numId w:val="13"/>
        </w:numPr>
        <w:suppressAutoHyphens/>
        <w:autoSpaceDE w:val="0"/>
        <w:autoSpaceDN w:val="0"/>
        <w:adjustRightInd w:val="0"/>
        <w:spacing w:line="276" w:lineRule="auto"/>
        <w:contextualSpacing/>
        <w:jc w:val="both"/>
        <w:rPr>
          <w:rFonts w:ascii="Calibri" w:hAnsi="Calibri" w:cs="Arial"/>
          <w:sz w:val="22"/>
          <w:szCs w:val="22"/>
        </w:rPr>
      </w:pPr>
      <w:r w:rsidRPr="009234F9">
        <w:rPr>
          <w:rFonts w:ascii="Calibri" w:hAnsi="Calibri" w:cs="Arial"/>
          <w:sz w:val="22"/>
          <w:szCs w:val="22"/>
        </w:rPr>
        <w:t>Niezwłocznie po zakończeniu weryfikacji wymogów f</w:t>
      </w:r>
      <w:r w:rsidR="007C0890">
        <w:rPr>
          <w:rFonts w:ascii="Calibri" w:hAnsi="Calibri" w:cs="Arial"/>
          <w:sz w:val="22"/>
          <w:szCs w:val="22"/>
        </w:rPr>
        <w:t>ormalnych wszystkich wniosków o </w:t>
      </w:r>
      <w:r w:rsidRPr="009234F9">
        <w:rPr>
          <w:rFonts w:ascii="Calibri" w:hAnsi="Calibri" w:cs="Arial"/>
          <w:sz w:val="22"/>
          <w:szCs w:val="22"/>
        </w:rPr>
        <w:t>dofinansowanie (w tym wniosków skierowanych do uzupełnienia/poprawy braków formalnych lub oczywistych om</w:t>
      </w:r>
      <w:r>
        <w:rPr>
          <w:rFonts w:ascii="Calibri" w:hAnsi="Calibri" w:cs="Arial"/>
          <w:sz w:val="22"/>
          <w:szCs w:val="22"/>
        </w:rPr>
        <w:t xml:space="preserve">yłek) w ramach etapu I oraz II </w:t>
      </w:r>
      <w:r w:rsidR="00AF111D">
        <w:rPr>
          <w:rFonts w:ascii="Calibri" w:hAnsi="Calibri" w:cs="Arial"/>
          <w:sz w:val="22"/>
          <w:szCs w:val="22"/>
        </w:rPr>
        <w:t>IOK</w:t>
      </w:r>
      <w:r w:rsidRPr="009234F9">
        <w:rPr>
          <w:rFonts w:ascii="Calibri" w:hAnsi="Calibri" w:cs="Arial"/>
          <w:sz w:val="22"/>
          <w:szCs w:val="22"/>
        </w:rPr>
        <w:t xml:space="preserve"> sporządza </w:t>
      </w:r>
      <w:r w:rsidR="007C0890">
        <w:rPr>
          <w:rFonts w:ascii="Calibri" w:hAnsi="Calibri" w:cs="Arial"/>
          <w:i/>
          <w:sz w:val="22"/>
          <w:szCs w:val="22"/>
        </w:rPr>
        <w:t>Listę wniosków o </w:t>
      </w:r>
      <w:r w:rsidRPr="009234F9">
        <w:rPr>
          <w:rFonts w:ascii="Calibri" w:hAnsi="Calibri" w:cs="Arial"/>
          <w:i/>
          <w:sz w:val="22"/>
          <w:szCs w:val="22"/>
        </w:rPr>
        <w:t xml:space="preserve">dofinansowanie, które </w:t>
      </w:r>
      <w:r w:rsidR="00AF111D">
        <w:rPr>
          <w:rFonts w:ascii="Calibri" w:hAnsi="Calibri" w:cs="Arial"/>
          <w:i/>
          <w:sz w:val="22"/>
          <w:szCs w:val="22"/>
        </w:rPr>
        <w:t>zostały przekazane na KOP</w:t>
      </w:r>
      <w:r w:rsidRPr="009234F9">
        <w:rPr>
          <w:rFonts w:ascii="Calibri" w:hAnsi="Calibri" w:cs="Arial"/>
          <w:i/>
          <w:sz w:val="22"/>
          <w:szCs w:val="22"/>
        </w:rPr>
        <w:t xml:space="preserve">. Lista ta </w:t>
      </w:r>
      <w:r w:rsidRPr="009234F9">
        <w:rPr>
          <w:rFonts w:ascii="Calibri" w:hAnsi="Calibri" w:cs="Arial"/>
          <w:sz w:val="22"/>
          <w:szCs w:val="22"/>
        </w:rPr>
        <w:t>uwzględnia wyłącznie wnioski, które znajdują się na listach, o których mowa w pkt 7 lit. a) oraz pkt 14 lit. a) i będą podlegały ocenie, tj. na liście tej nieuwzględnione są wnioski pozostawione bez rozpatrzen</w:t>
      </w:r>
      <w:r w:rsidR="007C0890">
        <w:rPr>
          <w:rFonts w:ascii="Calibri" w:hAnsi="Calibri" w:cs="Arial"/>
          <w:sz w:val="22"/>
          <w:szCs w:val="22"/>
        </w:rPr>
        <w:t>ia (znajdujące się na liście, o </w:t>
      </w:r>
      <w:r w:rsidRPr="009234F9">
        <w:rPr>
          <w:rFonts w:ascii="Calibri" w:hAnsi="Calibri" w:cs="Arial"/>
          <w:sz w:val="22"/>
          <w:szCs w:val="22"/>
        </w:rPr>
        <w:t>której mowa w pkt 14 lit. b) oraz wycofane przez wnioskodawców.</w:t>
      </w:r>
    </w:p>
    <w:p w:rsidR="00AF111D" w:rsidRPr="009234F9" w:rsidRDefault="00AF111D" w:rsidP="00AF111D">
      <w:pPr>
        <w:suppressAutoHyphens/>
        <w:autoSpaceDE w:val="0"/>
        <w:autoSpaceDN w:val="0"/>
        <w:adjustRightInd w:val="0"/>
        <w:spacing w:line="276" w:lineRule="auto"/>
        <w:ind w:left="360"/>
        <w:contextualSpacing/>
        <w:jc w:val="both"/>
        <w:rPr>
          <w:rFonts w:ascii="Calibri" w:hAnsi="Calibri" w:cs="Arial"/>
          <w:sz w:val="22"/>
          <w:szCs w:val="22"/>
        </w:rPr>
      </w:pPr>
      <w:r>
        <w:rPr>
          <w:rFonts w:ascii="Calibri" w:hAnsi="Calibri" w:cs="Arial"/>
          <w:sz w:val="22"/>
          <w:szCs w:val="22"/>
        </w:rPr>
        <w:t xml:space="preserve">IOK niezwłocznie po zatwierdzeniu </w:t>
      </w:r>
      <w:r w:rsidRPr="002476BC">
        <w:rPr>
          <w:rFonts w:ascii="Calibri" w:hAnsi="Calibri" w:cs="Arial"/>
          <w:i/>
          <w:sz w:val="22"/>
          <w:szCs w:val="22"/>
        </w:rPr>
        <w:t>Listy wniosków o dofinansowanie, które zostały przekazane na KOP</w:t>
      </w:r>
      <w:r>
        <w:rPr>
          <w:rFonts w:ascii="Calibri" w:hAnsi="Calibri" w:cs="Arial"/>
          <w:sz w:val="22"/>
          <w:szCs w:val="22"/>
        </w:rPr>
        <w:t xml:space="preserve"> zwołuje posiedzenie KOP.</w:t>
      </w:r>
    </w:p>
    <w:p w:rsidR="00AE2661" w:rsidRPr="009234F9" w:rsidRDefault="00AE2661" w:rsidP="00DD72F0">
      <w:pPr>
        <w:pStyle w:val="Tekstpodstawowy"/>
        <w:spacing w:after="0" w:line="276" w:lineRule="auto"/>
        <w:ind w:left="357"/>
        <w:jc w:val="both"/>
        <w:rPr>
          <w:rFonts w:ascii="Calibri" w:hAnsi="Calibri"/>
          <w:b/>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09" w:name="_Toc306348844"/>
      <w:bookmarkStart w:id="110" w:name="_Toc429053239"/>
      <w:bookmarkStart w:id="111" w:name="_Toc452098051"/>
      <w:r w:rsidRPr="00265227">
        <w:rPr>
          <w:rFonts w:ascii="Calibri" w:hAnsi="Calibri" w:cs="Arial"/>
          <w:b/>
          <w:bCs/>
          <w:iCs/>
          <w:color w:val="000000"/>
          <w:sz w:val="22"/>
          <w:szCs w:val="22"/>
        </w:rPr>
        <w:t>5.1.2. Ocena formaln</w:t>
      </w:r>
      <w:bookmarkEnd w:id="109"/>
      <w:r w:rsidRPr="00265227">
        <w:rPr>
          <w:rFonts w:ascii="Calibri" w:hAnsi="Calibri" w:cs="Arial"/>
          <w:b/>
          <w:bCs/>
          <w:iCs/>
          <w:color w:val="000000"/>
          <w:sz w:val="22"/>
          <w:szCs w:val="22"/>
        </w:rPr>
        <w:t>a</w:t>
      </w:r>
      <w:bookmarkEnd w:id="110"/>
      <w:bookmarkEnd w:id="111"/>
    </w:p>
    <w:p w:rsidR="00AE2661" w:rsidRPr="0041033B" w:rsidRDefault="00AE2661" w:rsidP="00DD72F0">
      <w:pPr>
        <w:numPr>
          <w:ilvl w:val="0"/>
          <w:numId w:val="17"/>
        </w:numPr>
        <w:tabs>
          <w:tab w:val="clear" w:pos="360"/>
          <w:tab w:val="num" w:pos="0"/>
        </w:tabs>
        <w:suppressAutoHyphens/>
        <w:spacing w:line="276" w:lineRule="auto"/>
        <w:contextualSpacing/>
        <w:jc w:val="both"/>
        <w:rPr>
          <w:rFonts w:ascii="Calibri" w:hAnsi="Calibri" w:cs="Arial"/>
          <w:sz w:val="22"/>
          <w:szCs w:val="22"/>
        </w:rPr>
      </w:pPr>
      <w:r w:rsidRPr="0041033B">
        <w:rPr>
          <w:rFonts w:ascii="Calibri" w:hAnsi="Calibri" w:cs="Arial"/>
          <w:sz w:val="22"/>
          <w:szCs w:val="22"/>
        </w:rPr>
        <w:t xml:space="preserve">Etap oceny formalnej rozpoczyna się niezwłocznie </w:t>
      </w:r>
      <w:r w:rsidR="0041033B" w:rsidRPr="0041033B">
        <w:rPr>
          <w:rFonts w:ascii="Calibri" w:hAnsi="Calibri" w:cs="Arial"/>
          <w:sz w:val="22"/>
          <w:szCs w:val="22"/>
        </w:rPr>
        <w:t>od zwołania posiedzenia KOP.</w:t>
      </w:r>
    </w:p>
    <w:p w:rsidR="00AE2661" w:rsidRDefault="00AE2661" w:rsidP="00DD72F0">
      <w:pPr>
        <w:numPr>
          <w:ilvl w:val="0"/>
          <w:numId w:val="17"/>
        </w:numPr>
        <w:tabs>
          <w:tab w:val="clear" w:pos="360"/>
          <w:tab w:val="num" w:pos="0"/>
        </w:tabs>
        <w:suppressAutoHyphens/>
        <w:spacing w:line="276" w:lineRule="auto"/>
        <w:contextualSpacing/>
        <w:jc w:val="both"/>
        <w:rPr>
          <w:rFonts w:ascii="Calibri" w:hAnsi="Calibri" w:cs="Arial"/>
          <w:sz w:val="22"/>
          <w:szCs w:val="22"/>
        </w:rPr>
      </w:pPr>
      <w:r w:rsidRPr="00115BB6">
        <w:rPr>
          <w:rFonts w:ascii="Calibri" w:hAnsi="Calibri" w:cs="Arial"/>
          <w:sz w:val="22"/>
          <w:szCs w:val="22"/>
        </w:rPr>
        <w:t>Ocenie formalnej podlega każdy projekt, który spełnia wymogi formalne (o ile nie został wycofany przez wnioskodawcę).</w:t>
      </w:r>
    </w:p>
    <w:p w:rsidR="00AE2661" w:rsidRPr="00115BB6" w:rsidRDefault="00AE2661" w:rsidP="00DD72F0">
      <w:pPr>
        <w:suppressAutoHyphens/>
        <w:spacing w:line="276" w:lineRule="auto"/>
        <w:ind w:left="397"/>
        <w:contextualSpacing/>
        <w:jc w:val="both"/>
        <w:rPr>
          <w:rFonts w:ascii="Calibri" w:hAnsi="Calibri" w:cs="Arial"/>
          <w:sz w:val="22"/>
          <w:szCs w:val="22"/>
        </w:rPr>
      </w:pPr>
      <w:r w:rsidRPr="00115BB6">
        <w:rPr>
          <w:rFonts w:ascii="Calibri" w:hAnsi="Calibri" w:cs="Arial"/>
          <w:sz w:val="22"/>
          <w:szCs w:val="22"/>
        </w:rPr>
        <w:t xml:space="preserve">Dwóch członków KOP dokonuje niezależnie oceny formalnej danego projektu w oparciu o </w:t>
      </w:r>
      <w:r w:rsidRPr="00115BB6">
        <w:rPr>
          <w:rFonts w:ascii="Calibri" w:hAnsi="Calibri" w:cs="Arial"/>
          <w:i/>
          <w:sz w:val="22"/>
          <w:szCs w:val="22"/>
        </w:rPr>
        <w:t>Kartę oceny formalnej</w:t>
      </w:r>
      <w:r w:rsidR="0096566D">
        <w:rPr>
          <w:rFonts w:ascii="Calibri" w:hAnsi="Calibri" w:cs="Arial"/>
          <w:i/>
          <w:sz w:val="22"/>
          <w:szCs w:val="22"/>
        </w:rPr>
        <w:t xml:space="preserve"> projektu współfinansowanego ze środków EFS w ramach RPO WL</w:t>
      </w:r>
      <w:r w:rsidR="00C26F68">
        <w:rPr>
          <w:rFonts w:ascii="Calibri" w:hAnsi="Calibri" w:cs="Arial"/>
          <w:i/>
          <w:sz w:val="22"/>
          <w:szCs w:val="22"/>
        </w:rPr>
        <w:t xml:space="preserve"> (</w:t>
      </w:r>
      <w:r w:rsidR="005842E1">
        <w:rPr>
          <w:rFonts w:ascii="Calibri" w:hAnsi="Calibri" w:cs="Arial"/>
          <w:i/>
          <w:sz w:val="22"/>
          <w:szCs w:val="22"/>
        </w:rPr>
        <w:t xml:space="preserve">zwanej </w:t>
      </w:r>
      <w:r w:rsidR="00C26F68">
        <w:rPr>
          <w:rFonts w:ascii="Calibri" w:hAnsi="Calibri" w:cs="Arial"/>
          <w:i/>
          <w:sz w:val="22"/>
          <w:szCs w:val="22"/>
        </w:rPr>
        <w:t>dalej Kartą oceny formalnej (załącznik nr 9 do Regulaminu)</w:t>
      </w:r>
      <w:r w:rsidRPr="00115BB6">
        <w:rPr>
          <w:rFonts w:ascii="Calibri" w:hAnsi="Calibri" w:cs="Arial"/>
          <w:sz w:val="22"/>
          <w:szCs w:val="22"/>
        </w:rPr>
        <w:t>.</w:t>
      </w:r>
    </w:p>
    <w:p w:rsidR="00AE2661" w:rsidRPr="00115BB6" w:rsidRDefault="00AE2661" w:rsidP="007C0890">
      <w:pPr>
        <w:numPr>
          <w:ilvl w:val="0"/>
          <w:numId w:val="101"/>
        </w:numPr>
        <w:suppressAutoHyphens/>
        <w:spacing w:line="276" w:lineRule="auto"/>
        <w:contextualSpacing/>
        <w:jc w:val="both"/>
        <w:rPr>
          <w:rFonts w:ascii="Calibri" w:hAnsi="Calibri" w:cs="Arial"/>
          <w:sz w:val="22"/>
          <w:szCs w:val="22"/>
        </w:rPr>
      </w:pPr>
      <w:r w:rsidRPr="00115BB6">
        <w:rPr>
          <w:rFonts w:ascii="Calibri" w:hAnsi="Calibri" w:cs="Arial"/>
          <w:sz w:val="22"/>
          <w:szCs w:val="22"/>
        </w:rPr>
        <w:t xml:space="preserve">W przypadku dokonywania oceny formalnej w ramach danego konkursu nie więcej niż 100 projektów, ocena formalna jest dokonywana w terminie </w:t>
      </w:r>
      <w:r w:rsidRPr="00115BB6">
        <w:rPr>
          <w:rFonts w:ascii="Calibri" w:hAnsi="Calibri" w:cs="Arial"/>
          <w:b/>
          <w:sz w:val="22"/>
          <w:szCs w:val="22"/>
        </w:rPr>
        <w:t>45 dni</w:t>
      </w:r>
      <w:r w:rsidRPr="00115BB6">
        <w:rPr>
          <w:rFonts w:ascii="Calibri" w:hAnsi="Calibri" w:cs="Arial"/>
          <w:sz w:val="22"/>
          <w:szCs w:val="22"/>
        </w:rPr>
        <w:t xml:space="preserve"> od dnia </w:t>
      </w:r>
      <w:r w:rsidR="0041033B">
        <w:rPr>
          <w:rFonts w:ascii="Calibri" w:hAnsi="Calibri" w:cs="Arial"/>
          <w:sz w:val="22"/>
          <w:szCs w:val="22"/>
        </w:rPr>
        <w:t xml:space="preserve">zwołania </w:t>
      </w:r>
      <w:r w:rsidR="001B617E">
        <w:rPr>
          <w:rFonts w:ascii="Calibri" w:hAnsi="Calibri" w:cs="Arial"/>
          <w:sz w:val="22"/>
          <w:szCs w:val="22"/>
        </w:rPr>
        <w:t xml:space="preserve">posiedzenia </w:t>
      </w:r>
      <w:r w:rsidR="0041033B">
        <w:rPr>
          <w:rFonts w:ascii="Calibri" w:hAnsi="Calibri" w:cs="Arial"/>
          <w:sz w:val="22"/>
          <w:szCs w:val="22"/>
        </w:rPr>
        <w:t>KOP.</w:t>
      </w:r>
    </w:p>
    <w:p w:rsidR="00AE2661" w:rsidRPr="00115BB6" w:rsidRDefault="00AE2661" w:rsidP="00DD72F0">
      <w:pPr>
        <w:tabs>
          <w:tab w:val="left" w:pos="426"/>
        </w:tabs>
        <w:spacing w:line="276" w:lineRule="auto"/>
        <w:ind w:left="360"/>
        <w:contextualSpacing/>
        <w:jc w:val="both"/>
        <w:rPr>
          <w:rFonts w:ascii="Calibri" w:hAnsi="Calibri" w:cs="Arial"/>
          <w:sz w:val="22"/>
          <w:szCs w:val="22"/>
        </w:rPr>
      </w:pPr>
      <w:r w:rsidRPr="00115BB6">
        <w:rPr>
          <w:rFonts w:ascii="Calibri" w:hAnsi="Calibri" w:cs="Arial"/>
          <w:sz w:val="22"/>
          <w:szCs w:val="22"/>
        </w:rPr>
        <w:t xml:space="preserve">Przy każdym kolejnym wzroście liczby projektów podlegających ocenie formalnej o 100 termin dokonania oceny formalnej może zostać wydłużony o </w:t>
      </w:r>
      <w:r w:rsidRPr="00115BB6">
        <w:rPr>
          <w:rFonts w:ascii="Calibri" w:hAnsi="Calibri" w:cs="Arial"/>
          <w:b/>
          <w:sz w:val="22"/>
          <w:szCs w:val="22"/>
        </w:rPr>
        <w:t>45 dni</w:t>
      </w:r>
      <w:r w:rsidRPr="00115BB6">
        <w:rPr>
          <w:rFonts w:ascii="Calibri" w:hAnsi="Calibri" w:cs="Arial"/>
          <w:sz w:val="22"/>
          <w:szCs w:val="22"/>
        </w:rPr>
        <w:t xml:space="preserve"> (np. jeżeli ocenie formalnej podlega od 101 do 200 projektów termin dokonania oceny formalnej, wynosi 90 dni od </w:t>
      </w:r>
      <w:r w:rsidR="00C26F68">
        <w:rPr>
          <w:rFonts w:ascii="Calibri" w:hAnsi="Calibri" w:cs="Arial"/>
          <w:sz w:val="22"/>
          <w:szCs w:val="22"/>
        </w:rPr>
        <w:t xml:space="preserve">dnia </w:t>
      </w:r>
      <w:r w:rsidR="002E1B21">
        <w:rPr>
          <w:rFonts w:ascii="Calibri" w:hAnsi="Calibri" w:cs="Arial"/>
          <w:sz w:val="22"/>
          <w:szCs w:val="22"/>
        </w:rPr>
        <w:t xml:space="preserve">zwołania </w:t>
      </w:r>
      <w:r w:rsidR="001B617E">
        <w:rPr>
          <w:rFonts w:ascii="Calibri" w:hAnsi="Calibri" w:cs="Arial"/>
          <w:sz w:val="22"/>
          <w:szCs w:val="22"/>
        </w:rPr>
        <w:t xml:space="preserve">posiedzenia </w:t>
      </w:r>
      <w:r w:rsidR="002E1B21">
        <w:rPr>
          <w:rFonts w:ascii="Calibri" w:hAnsi="Calibri" w:cs="Arial"/>
          <w:sz w:val="22"/>
          <w:szCs w:val="22"/>
        </w:rPr>
        <w:t>KOP.</w:t>
      </w:r>
    </w:p>
    <w:p w:rsidR="00AE2661" w:rsidRPr="00115BB6" w:rsidRDefault="00AE2661" w:rsidP="00DD72F0">
      <w:pPr>
        <w:autoSpaceDE w:val="0"/>
        <w:adjustRightInd w:val="0"/>
        <w:spacing w:line="276" w:lineRule="auto"/>
        <w:ind w:left="360"/>
        <w:contextualSpacing/>
        <w:jc w:val="both"/>
        <w:rPr>
          <w:rFonts w:ascii="Calibri" w:hAnsi="Calibri" w:cs="Arial"/>
          <w:sz w:val="22"/>
          <w:szCs w:val="22"/>
        </w:rPr>
      </w:pPr>
      <w:r w:rsidRPr="00115BB6">
        <w:rPr>
          <w:rFonts w:ascii="Calibri" w:hAnsi="Calibri" w:cs="Arial"/>
          <w:sz w:val="22"/>
          <w:szCs w:val="22"/>
        </w:rPr>
        <w:t xml:space="preserve">Za dzień zakończenia oceny formalnej uznaje się dzień podpisania przez członków KOP </w:t>
      </w:r>
      <w:r w:rsidRPr="00115BB6">
        <w:rPr>
          <w:rFonts w:ascii="Calibri" w:hAnsi="Calibri" w:cs="Arial"/>
          <w:i/>
          <w:sz w:val="22"/>
          <w:szCs w:val="22"/>
        </w:rPr>
        <w:t>Kart oceny formalnej</w:t>
      </w:r>
      <w:r w:rsidRPr="00115BB6">
        <w:rPr>
          <w:rFonts w:ascii="Calibri" w:hAnsi="Calibri" w:cs="Arial"/>
          <w:sz w:val="22"/>
          <w:szCs w:val="22"/>
        </w:rPr>
        <w:t xml:space="preserve"> wszystkich projektów ocenianych w ramach posiedzenia KOP.</w:t>
      </w:r>
    </w:p>
    <w:p w:rsidR="00AE2661" w:rsidRPr="00115BB6" w:rsidRDefault="00AE2661" w:rsidP="00C26F68">
      <w:pPr>
        <w:autoSpaceDE w:val="0"/>
        <w:adjustRightInd w:val="0"/>
        <w:spacing w:line="276" w:lineRule="auto"/>
        <w:ind w:left="360"/>
        <w:contextualSpacing/>
        <w:jc w:val="both"/>
        <w:rPr>
          <w:rFonts w:ascii="Calibri" w:hAnsi="Calibri" w:cs="Arial"/>
          <w:sz w:val="22"/>
          <w:szCs w:val="22"/>
        </w:rPr>
      </w:pPr>
      <w:r w:rsidRPr="00115BB6">
        <w:rPr>
          <w:rFonts w:ascii="Calibri" w:hAnsi="Calibri" w:cs="Arial"/>
          <w:sz w:val="22"/>
          <w:szCs w:val="22"/>
        </w:rPr>
        <w:t xml:space="preserve">W ww. terminie odbywa się również weryfikacja </w:t>
      </w:r>
      <w:r w:rsidRPr="00115BB6">
        <w:rPr>
          <w:rFonts w:ascii="Calibri" w:hAnsi="Calibri" w:cs="Arial"/>
          <w:i/>
          <w:sz w:val="22"/>
          <w:szCs w:val="22"/>
        </w:rPr>
        <w:t>Kart</w:t>
      </w:r>
      <w:r w:rsidRPr="00115BB6">
        <w:rPr>
          <w:rFonts w:ascii="Calibri" w:hAnsi="Calibri" w:cs="Arial"/>
          <w:sz w:val="22"/>
          <w:szCs w:val="22"/>
        </w:rPr>
        <w:t xml:space="preserve"> pod względem formalnym i sprawdzenie, czy wystąpiły rozbieżności w ocenie formalnej</w:t>
      </w:r>
      <w:r>
        <w:rPr>
          <w:rFonts w:ascii="Calibri" w:hAnsi="Calibri" w:cs="Arial"/>
          <w:sz w:val="22"/>
          <w:szCs w:val="22"/>
        </w:rPr>
        <w:t>, zgodnie z Podrozdziałem 5</w:t>
      </w:r>
      <w:r w:rsidRPr="00115BB6">
        <w:rPr>
          <w:rFonts w:ascii="Calibri" w:hAnsi="Calibri" w:cs="Arial"/>
          <w:sz w:val="22"/>
          <w:szCs w:val="22"/>
        </w:rPr>
        <w:t>.</w:t>
      </w:r>
      <w:r>
        <w:rPr>
          <w:rFonts w:ascii="Calibri" w:hAnsi="Calibri" w:cs="Arial"/>
          <w:sz w:val="22"/>
          <w:szCs w:val="22"/>
        </w:rPr>
        <w:t>1</w:t>
      </w:r>
      <w:r w:rsidRPr="00115BB6">
        <w:rPr>
          <w:rFonts w:ascii="Calibri" w:hAnsi="Calibri" w:cs="Arial"/>
          <w:sz w:val="22"/>
          <w:szCs w:val="22"/>
        </w:rPr>
        <w:t xml:space="preserve">.5 </w:t>
      </w:r>
      <w:r>
        <w:rPr>
          <w:rFonts w:ascii="Calibri" w:hAnsi="Calibri" w:cs="Arial"/>
          <w:sz w:val="22"/>
          <w:szCs w:val="22"/>
        </w:rPr>
        <w:t>Regulaminu</w:t>
      </w:r>
      <w:r w:rsidRPr="00115BB6">
        <w:rPr>
          <w:rFonts w:ascii="Calibri" w:hAnsi="Calibri" w:cs="Arial"/>
          <w:sz w:val="22"/>
          <w:szCs w:val="22"/>
        </w:rPr>
        <w:t>.</w:t>
      </w:r>
    </w:p>
    <w:p w:rsidR="00AE2661" w:rsidRPr="00115BB6" w:rsidRDefault="00AE2661" w:rsidP="007C0890">
      <w:pPr>
        <w:numPr>
          <w:ilvl w:val="0"/>
          <w:numId w:val="101"/>
        </w:numPr>
        <w:suppressAutoHyphens/>
        <w:autoSpaceDE w:val="0"/>
        <w:autoSpaceDN w:val="0"/>
        <w:adjustRightInd w:val="0"/>
        <w:spacing w:line="276" w:lineRule="auto"/>
        <w:contextualSpacing/>
        <w:jc w:val="both"/>
        <w:rPr>
          <w:rFonts w:ascii="Calibri" w:hAnsi="Calibri" w:cs="Arial"/>
          <w:sz w:val="22"/>
          <w:szCs w:val="22"/>
        </w:rPr>
      </w:pPr>
      <w:r w:rsidRPr="00115BB6">
        <w:rPr>
          <w:rFonts w:ascii="Calibri" w:hAnsi="Calibri" w:cs="Arial"/>
          <w:sz w:val="22"/>
          <w:szCs w:val="22"/>
        </w:rPr>
        <w:t>W ramach oceny formalnej projekty oceniane są w oparciu o kryteria formalne:</w:t>
      </w:r>
    </w:p>
    <w:p w:rsidR="00AE2661" w:rsidRPr="00115BB6" w:rsidRDefault="00AE2661" w:rsidP="00DD72F0">
      <w:pPr>
        <w:numPr>
          <w:ilvl w:val="0"/>
          <w:numId w:val="15"/>
        </w:numPr>
        <w:tabs>
          <w:tab w:val="clear" w:pos="726"/>
          <w:tab w:val="num" w:pos="360"/>
          <w:tab w:val="num" w:pos="426"/>
        </w:tabs>
        <w:suppressAutoHyphens/>
        <w:autoSpaceDE w:val="0"/>
        <w:autoSpaceDN w:val="0"/>
        <w:adjustRightInd w:val="0"/>
        <w:spacing w:line="276" w:lineRule="auto"/>
        <w:ind w:left="1276" w:hanging="567"/>
        <w:contextualSpacing/>
        <w:jc w:val="both"/>
        <w:rPr>
          <w:rFonts w:ascii="Calibri" w:hAnsi="Calibri" w:cs="Arial"/>
          <w:sz w:val="22"/>
          <w:szCs w:val="22"/>
        </w:rPr>
      </w:pPr>
      <w:r w:rsidRPr="00115BB6">
        <w:rPr>
          <w:rFonts w:ascii="Calibri" w:hAnsi="Calibri" w:cs="Arial"/>
          <w:b/>
          <w:sz w:val="22"/>
          <w:szCs w:val="22"/>
        </w:rPr>
        <w:t>kryteria formalne dostępu</w:t>
      </w:r>
      <w:r w:rsidRPr="00115BB6">
        <w:rPr>
          <w:rFonts w:ascii="Calibri" w:hAnsi="Calibri" w:cs="Arial"/>
          <w:sz w:val="22"/>
          <w:szCs w:val="22"/>
        </w:rPr>
        <w:t xml:space="preserve"> oraz</w:t>
      </w:r>
    </w:p>
    <w:p w:rsidR="00AE2661" w:rsidRPr="00115BB6" w:rsidRDefault="00AE2661" w:rsidP="00DD72F0">
      <w:pPr>
        <w:numPr>
          <w:ilvl w:val="0"/>
          <w:numId w:val="15"/>
        </w:numPr>
        <w:tabs>
          <w:tab w:val="clear" w:pos="726"/>
          <w:tab w:val="num" w:pos="360"/>
        </w:tabs>
        <w:suppressAutoHyphens/>
        <w:autoSpaceDE w:val="0"/>
        <w:autoSpaceDN w:val="0"/>
        <w:adjustRightInd w:val="0"/>
        <w:spacing w:line="276" w:lineRule="auto"/>
        <w:ind w:left="1276" w:hanging="567"/>
        <w:contextualSpacing/>
        <w:jc w:val="both"/>
        <w:rPr>
          <w:rFonts w:ascii="Calibri" w:hAnsi="Calibri" w:cs="Arial"/>
          <w:b/>
          <w:sz w:val="22"/>
          <w:szCs w:val="22"/>
        </w:rPr>
      </w:pPr>
      <w:r w:rsidRPr="00115BB6">
        <w:rPr>
          <w:rFonts w:ascii="Calibri" w:hAnsi="Calibri" w:cs="Arial"/>
          <w:b/>
          <w:sz w:val="22"/>
          <w:szCs w:val="22"/>
        </w:rPr>
        <w:t>kryteria formalne specyficzne</w:t>
      </w:r>
    </w:p>
    <w:p w:rsidR="00AE2661" w:rsidRPr="00115BB6" w:rsidRDefault="00AE2661" w:rsidP="00DD72F0">
      <w:pPr>
        <w:spacing w:line="276" w:lineRule="auto"/>
        <w:ind w:left="357"/>
        <w:contextualSpacing/>
        <w:jc w:val="both"/>
        <w:rPr>
          <w:rFonts w:ascii="Calibri" w:hAnsi="Calibri" w:cs="Arial"/>
          <w:sz w:val="22"/>
          <w:szCs w:val="22"/>
        </w:rPr>
      </w:pPr>
      <w:r w:rsidRPr="00115BB6">
        <w:rPr>
          <w:rFonts w:ascii="Calibri" w:hAnsi="Calibri" w:cs="Arial"/>
          <w:sz w:val="22"/>
          <w:szCs w:val="22"/>
        </w:rPr>
        <w:t>określone w SZOOP i zatwierdzone przez KM RPO.</w:t>
      </w:r>
    </w:p>
    <w:p w:rsidR="00AE2661" w:rsidRDefault="00AE2661" w:rsidP="00DD72F0">
      <w:pPr>
        <w:autoSpaceDE w:val="0"/>
        <w:adjustRightInd w:val="0"/>
        <w:spacing w:line="276" w:lineRule="auto"/>
        <w:ind w:left="357"/>
        <w:contextualSpacing/>
        <w:jc w:val="both"/>
        <w:rPr>
          <w:rFonts w:ascii="Calibri" w:hAnsi="Calibri" w:cs="Arial"/>
          <w:sz w:val="22"/>
          <w:szCs w:val="22"/>
        </w:rPr>
      </w:pPr>
      <w:r w:rsidRPr="00115BB6">
        <w:rPr>
          <w:rFonts w:ascii="Calibri" w:hAnsi="Calibri" w:cs="Arial"/>
          <w:sz w:val="22"/>
          <w:szCs w:val="22"/>
        </w:rPr>
        <w:lastRenderedPageBreak/>
        <w:t>Ocena kryteriów formalnych jest oceną zerojedynkową, na zasadzie weryfikacji wartości logicznych „tak”, „nie” albo stwierdzeniu, że kryterium nie dotyczy danego projektu.</w:t>
      </w:r>
    </w:p>
    <w:p w:rsidR="00AE2661" w:rsidRDefault="00AE2661" w:rsidP="00DD72F0">
      <w:pPr>
        <w:autoSpaceDE w:val="0"/>
        <w:adjustRightInd w:val="0"/>
        <w:spacing w:line="276" w:lineRule="auto"/>
        <w:ind w:left="357"/>
        <w:contextualSpacing/>
        <w:jc w:val="both"/>
        <w:rPr>
          <w:rFonts w:ascii="Calibri" w:hAnsi="Calibri" w:cs="Arial"/>
          <w:sz w:val="22"/>
          <w:szCs w:val="22"/>
        </w:rPr>
      </w:pPr>
    </w:p>
    <w:p w:rsidR="00AE2661" w:rsidRPr="00115BB6" w:rsidRDefault="00AE2661" w:rsidP="00DD72F0">
      <w:pPr>
        <w:autoSpaceDE w:val="0"/>
        <w:autoSpaceDN w:val="0"/>
        <w:adjustRightInd w:val="0"/>
        <w:spacing w:line="276" w:lineRule="auto"/>
        <w:ind w:left="397"/>
        <w:jc w:val="both"/>
        <w:rPr>
          <w:rFonts w:ascii="Calibri" w:hAnsi="Calibri" w:cs="Arial"/>
          <w:b/>
          <w:sz w:val="22"/>
          <w:szCs w:val="22"/>
        </w:rPr>
      </w:pPr>
      <w:r w:rsidRPr="00265227">
        <w:rPr>
          <w:rFonts w:ascii="Calibri" w:hAnsi="Calibri" w:cs="Arial"/>
          <w:b/>
          <w:sz w:val="22"/>
          <w:szCs w:val="22"/>
        </w:rPr>
        <w:t xml:space="preserve">W ramach konkursu zastosowanie mają kryteria formalne dostępu i kryteria formalne specyficzne określone w Załączniku nr 3 do </w:t>
      </w:r>
      <w:r w:rsidRPr="00265227">
        <w:rPr>
          <w:rFonts w:ascii="Calibri" w:hAnsi="Calibri" w:cs="Arial"/>
          <w:b/>
          <w:i/>
          <w:sz w:val="22"/>
          <w:szCs w:val="22"/>
        </w:rPr>
        <w:t>Regulaminu</w:t>
      </w:r>
      <w:r w:rsidRPr="00265227">
        <w:rPr>
          <w:rFonts w:ascii="Calibri" w:hAnsi="Calibri" w:cs="Arial"/>
          <w:b/>
          <w:sz w:val="22"/>
          <w:szCs w:val="22"/>
        </w:rPr>
        <w:t>.</w:t>
      </w:r>
    </w:p>
    <w:p w:rsidR="00AE2661" w:rsidRPr="00115BB6" w:rsidRDefault="00AE2661" w:rsidP="007C0890">
      <w:pPr>
        <w:numPr>
          <w:ilvl w:val="0"/>
          <w:numId w:val="102"/>
        </w:numPr>
        <w:tabs>
          <w:tab w:val="clear" w:pos="723"/>
          <w:tab w:val="num" w:pos="66"/>
        </w:tabs>
        <w:suppressAutoHyphens/>
        <w:autoSpaceDE w:val="0"/>
        <w:autoSpaceDN w:val="0"/>
        <w:adjustRightInd w:val="0"/>
        <w:spacing w:line="276" w:lineRule="auto"/>
        <w:ind w:left="397" w:hanging="397"/>
        <w:contextualSpacing/>
        <w:jc w:val="both"/>
        <w:rPr>
          <w:rFonts w:ascii="Calibri" w:hAnsi="Calibri" w:cs="Arial"/>
          <w:sz w:val="22"/>
          <w:szCs w:val="22"/>
        </w:rPr>
      </w:pPr>
      <w:r w:rsidRPr="00115BB6">
        <w:rPr>
          <w:rFonts w:ascii="Calibri" w:hAnsi="Calibri" w:cs="Arial"/>
          <w:sz w:val="22"/>
          <w:szCs w:val="22"/>
        </w:rPr>
        <w:t xml:space="preserve">KOP, niezwłocznie po zakończeniu oceny formalnej, sporządza </w:t>
      </w:r>
      <w:r w:rsidRPr="00115BB6">
        <w:rPr>
          <w:rFonts w:ascii="Calibri" w:hAnsi="Calibri" w:cs="Arial"/>
          <w:i/>
          <w:sz w:val="22"/>
          <w:szCs w:val="22"/>
        </w:rPr>
        <w:t>Informację dotyczącą wyników oceny formalnej</w:t>
      </w:r>
      <w:r w:rsidRPr="00115BB6">
        <w:rPr>
          <w:rFonts w:ascii="Calibri" w:hAnsi="Calibri" w:cs="Arial"/>
          <w:sz w:val="22"/>
          <w:szCs w:val="22"/>
        </w:rPr>
        <w:t xml:space="preserve"> wraz z listami:</w:t>
      </w:r>
    </w:p>
    <w:p w:rsidR="00AE2661" w:rsidRPr="00115BB6" w:rsidRDefault="00AE2661" w:rsidP="00DD72F0">
      <w:pPr>
        <w:pStyle w:val="Akapitzlist11"/>
        <w:numPr>
          <w:ilvl w:val="0"/>
          <w:numId w:val="16"/>
        </w:numPr>
        <w:suppressAutoHyphens/>
        <w:autoSpaceDE w:val="0"/>
        <w:autoSpaceDN w:val="0"/>
        <w:adjustRightInd w:val="0"/>
        <w:spacing w:line="276" w:lineRule="auto"/>
        <w:jc w:val="both"/>
        <w:rPr>
          <w:rFonts w:ascii="Calibri" w:hAnsi="Calibri" w:cs="Arial"/>
          <w:sz w:val="22"/>
          <w:szCs w:val="22"/>
        </w:rPr>
      </w:pPr>
      <w:r w:rsidRPr="00115BB6">
        <w:rPr>
          <w:rFonts w:ascii="Calibri" w:hAnsi="Calibri" w:cs="Arial"/>
          <w:i/>
          <w:sz w:val="22"/>
          <w:szCs w:val="22"/>
        </w:rPr>
        <w:t>Listą projektów, które spełniają kryteria formalne i zostały zakwalifikowane do oceny merytorycznej</w:t>
      </w:r>
      <w:r w:rsidRPr="00115BB6">
        <w:rPr>
          <w:rFonts w:ascii="Calibri" w:hAnsi="Calibri" w:cs="Arial"/>
          <w:sz w:val="22"/>
          <w:szCs w:val="22"/>
        </w:rPr>
        <w:t>;</w:t>
      </w:r>
    </w:p>
    <w:p w:rsidR="00AE2661" w:rsidRPr="00115BB6" w:rsidRDefault="00AE2661" w:rsidP="00DD72F0">
      <w:pPr>
        <w:pStyle w:val="Akapitzlist11"/>
        <w:numPr>
          <w:ilvl w:val="0"/>
          <w:numId w:val="16"/>
        </w:numPr>
        <w:suppressAutoHyphens/>
        <w:autoSpaceDE w:val="0"/>
        <w:autoSpaceDN w:val="0"/>
        <w:adjustRightInd w:val="0"/>
        <w:spacing w:line="276" w:lineRule="auto"/>
        <w:jc w:val="both"/>
        <w:rPr>
          <w:rFonts w:ascii="Calibri" w:hAnsi="Calibri" w:cs="Arial"/>
          <w:sz w:val="22"/>
          <w:szCs w:val="22"/>
        </w:rPr>
      </w:pPr>
      <w:r w:rsidRPr="00115BB6">
        <w:rPr>
          <w:rFonts w:ascii="Calibri" w:hAnsi="Calibri" w:cs="Arial"/>
          <w:i/>
          <w:sz w:val="22"/>
          <w:szCs w:val="22"/>
        </w:rPr>
        <w:t>Listą projektów, które nie spełniają kryteriów formalnych i zostały negatywnie ocenione</w:t>
      </w:r>
      <w:r w:rsidRPr="00115BB6">
        <w:rPr>
          <w:rFonts w:ascii="Calibri" w:hAnsi="Calibri" w:cs="Arial"/>
          <w:sz w:val="22"/>
          <w:szCs w:val="22"/>
        </w:rPr>
        <w:t>;</w:t>
      </w:r>
    </w:p>
    <w:p w:rsidR="00AE2661" w:rsidRPr="00115BB6" w:rsidRDefault="00AE2661" w:rsidP="00DD72F0">
      <w:pPr>
        <w:pStyle w:val="Akapitzlist11"/>
        <w:numPr>
          <w:ilvl w:val="0"/>
          <w:numId w:val="16"/>
        </w:numPr>
        <w:suppressAutoHyphens/>
        <w:autoSpaceDE w:val="0"/>
        <w:autoSpaceDN w:val="0"/>
        <w:adjustRightInd w:val="0"/>
        <w:spacing w:line="276" w:lineRule="auto"/>
        <w:jc w:val="both"/>
        <w:rPr>
          <w:rFonts w:ascii="Calibri" w:hAnsi="Calibri" w:cs="Arial"/>
          <w:sz w:val="22"/>
          <w:szCs w:val="22"/>
        </w:rPr>
      </w:pPr>
      <w:r w:rsidRPr="00115BB6">
        <w:rPr>
          <w:rFonts w:ascii="Calibri" w:hAnsi="Calibri" w:cs="Arial"/>
          <w:i/>
          <w:sz w:val="22"/>
          <w:szCs w:val="22"/>
        </w:rPr>
        <w:t>Listą wniosków, które zostały zwrócone do ponownej weryfikacji wymogów formalnych</w:t>
      </w:r>
      <w:r w:rsidRPr="00115BB6">
        <w:rPr>
          <w:rFonts w:ascii="Calibri" w:hAnsi="Calibri" w:cs="Arial"/>
          <w:sz w:val="22"/>
          <w:szCs w:val="22"/>
        </w:rPr>
        <w:t>;</w:t>
      </w:r>
    </w:p>
    <w:p w:rsidR="00AE2661" w:rsidRPr="00115BB6" w:rsidRDefault="00AE2661" w:rsidP="00DD72F0">
      <w:pPr>
        <w:pStyle w:val="Akapitzlist11"/>
        <w:numPr>
          <w:ilvl w:val="0"/>
          <w:numId w:val="16"/>
        </w:numPr>
        <w:suppressAutoHyphens/>
        <w:autoSpaceDE w:val="0"/>
        <w:autoSpaceDN w:val="0"/>
        <w:adjustRightInd w:val="0"/>
        <w:spacing w:line="276" w:lineRule="auto"/>
        <w:jc w:val="both"/>
        <w:rPr>
          <w:rFonts w:ascii="Calibri" w:hAnsi="Calibri" w:cs="Arial"/>
          <w:sz w:val="22"/>
          <w:szCs w:val="22"/>
        </w:rPr>
      </w:pPr>
      <w:r w:rsidRPr="00115BB6">
        <w:rPr>
          <w:rFonts w:ascii="Calibri" w:hAnsi="Calibri" w:cs="Arial"/>
          <w:i/>
          <w:sz w:val="22"/>
          <w:szCs w:val="22"/>
        </w:rPr>
        <w:t>Listą wniosków wycofanych przez wnioskodawców na etapie oceny formalnej</w:t>
      </w:r>
      <w:r w:rsidRPr="00115BB6">
        <w:rPr>
          <w:rFonts w:ascii="Calibri" w:hAnsi="Calibri" w:cs="Arial"/>
          <w:sz w:val="22"/>
          <w:szCs w:val="22"/>
        </w:rPr>
        <w:t>.</w:t>
      </w:r>
    </w:p>
    <w:p w:rsidR="00AE2661" w:rsidRPr="00115BB6" w:rsidRDefault="00AE2661" w:rsidP="007C0890">
      <w:pPr>
        <w:numPr>
          <w:ilvl w:val="0"/>
          <w:numId w:val="102"/>
        </w:numPr>
        <w:tabs>
          <w:tab w:val="clear" w:pos="723"/>
          <w:tab w:val="num" w:pos="66"/>
        </w:tabs>
        <w:suppressAutoHyphens/>
        <w:autoSpaceDE w:val="0"/>
        <w:autoSpaceDN w:val="0"/>
        <w:adjustRightInd w:val="0"/>
        <w:spacing w:line="276" w:lineRule="auto"/>
        <w:ind w:left="397" w:hanging="397"/>
        <w:contextualSpacing/>
        <w:jc w:val="both"/>
        <w:rPr>
          <w:rFonts w:ascii="Calibri" w:hAnsi="Calibri" w:cs="Arial"/>
          <w:sz w:val="22"/>
          <w:szCs w:val="22"/>
        </w:rPr>
      </w:pPr>
      <w:r w:rsidRPr="00115BB6">
        <w:rPr>
          <w:rFonts w:ascii="Calibri" w:hAnsi="Calibri" w:cs="Arial"/>
          <w:sz w:val="22"/>
          <w:szCs w:val="22"/>
        </w:rPr>
        <w:t>IOK zamieszcza na stronie internetow</w:t>
      </w:r>
      <w:r>
        <w:rPr>
          <w:rFonts w:ascii="Calibri" w:hAnsi="Calibri" w:cs="Arial"/>
          <w:sz w:val="22"/>
          <w:szCs w:val="22"/>
        </w:rPr>
        <w:t>ej listy, o których mowa w pkt 5</w:t>
      </w:r>
      <w:r w:rsidRPr="00115BB6">
        <w:rPr>
          <w:rFonts w:ascii="Calibri" w:hAnsi="Calibri" w:cs="Arial"/>
          <w:sz w:val="22"/>
          <w:szCs w:val="22"/>
        </w:rPr>
        <w:t xml:space="preserve"> lit. a) i b).</w:t>
      </w:r>
    </w:p>
    <w:p w:rsidR="00AE2661" w:rsidRPr="00115BB6" w:rsidRDefault="00AE2661" w:rsidP="007C0890">
      <w:pPr>
        <w:numPr>
          <w:ilvl w:val="0"/>
          <w:numId w:val="102"/>
        </w:numPr>
        <w:tabs>
          <w:tab w:val="clear" w:pos="723"/>
          <w:tab w:val="num" w:pos="66"/>
        </w:tabs>
        <w:suppressAutoHyphens/>
        <w:autoSpaceDE w:val="0"/>
        <w:autoSpaceDN w:val="0"/>
        <w:adjustRightInd w:val="0"/>
        <w:spacing w:line="276" w:lineRule="auto"/>
        <w:ind w:left="397" w:hanging="397"/>
        <w:contextualSpacing/>
        <w:jc w:val="both"/>
        <w:rPr>
          <w:rFonts w:ascii="Calibri" w:hAnsi="Calibri" w:cs="Arial"/>
          <w:sz w:val="22"/>
          <w:szCs w:val="22"/>
        </w:rPr>
      </w:pPr>
      <w:r w:rsidRPr="00115BB6">
        <w:rPr>
          <w:rFonts w:ascii="Calibri" w:hAnsi="Calibri" w:cs="Arial"/>
          <w:sz w:val="22"/>
          <w:szCs w:val="22"/>
        </w:rPr>
        <w:t xml:space="preserve">IOK przekazuje wnioskodawcy w terminie </w:t>
      </w:r>
      <w:r w:rsidRPr="00115BB6">
        <w:rPr>
          <w:rFonts w:ascii="Calibri" w:hAnsi="Calibri" w:cs="Arial"/>
          <w:b/>
          <w:sz w:val="22"/>
          <w:szCs w:val="22"/>
        </w:rPr>
        <w:t>14 dni</w:t>
      </w:r>
      <w:r w:rsidRPr="00115BB6">
        <w:rPr>
          <w:rFonts w:ascii="Calibri" w:hAnsi="Calibri" w:cs="Arial"/>
          <w:sz w:val="22"/>
          <w:szCs w:val="22"/>
        </w:rPr>
        <w:t xml:space="preserve"> od dnia zatwierdzenia </w:t>
      </w:r>
      <w:r w:rsidRPr="00115BB6">
        <w:rPr>
          <w:rFonts w:ascii="Calibri" w:hAnsi="Calibri" w:cs="Arial"/>
          <w:i/>
          <w:sz w:val="22"/>
          <w:szCs w:val="22"/>
        </w:rPr>
        <w:t>Informacji dotyczącej wyników oceny formalnej</w:t>
      </w:r>
      <w:r w:rsidRPr="00115BB6">
        <w:rPr>
          <w:rFonts w:ascii="Calibri" w:hAnsi="Calibri" w:cs="Arial"/>
          <w:sz w:val="22"/>
          <w:szCs w:val="22"/>
        </w:rPr>
        <w:t xml:space="preserve"> </w:t>
      </w:r>
      <w:r w:rsidRPr="00115BB6">
        <w:rPr>
          <w:rFonts w:ascii="Calibri" w:hAnsi="Calibri"/>
          <w:b/>
          <w:sz w:val="22"/>
          <w:szCs w:val="22"/>
        </w:rPr>
        <w:t>pisemną informację o niespełnieniu kryteriów formalnych</w:t>
      </w:r>
      <w:r w:rsidR="007C0890">
        <w:rPr>
          <w:rFonts w:ascii="Calibri" w:hAnsi="Calibri"/>
          <w:b/>
          <w:sz w:val="22"/>
          <w:szCs w:val="22"/>
        </w:rPr>
        <w:t xml:space="preserve"> i </w:t>
      </w:r>
      <w:r w:rsidRPr="00115BB6">
        <w:rPr>
          <w:rFonts w:ascii="Calibri" w:hAnsi="Calibri"/>
          <w:b/>
          <w:sz w:val="22"/>
          <w:szCs w:val="22"/>
        </w:rPr>
        <w:t>negatywnej ocenie projektu</w:t>
      </w:r>
      <w:r w:rsidRPr="00115BB6">
        <w:rPr>
          <w:rFonts w:ascii="Calibri" w:hAnsi="Calibri" w:cs="Arial"/>
          <w:bCs/>
          <w:sz w:val="22"/>
          <w:szCs w:val="22"/>
        </w:rPr>
        <w:t xml:space="preserve"> na etapie oceny formalnej (zawierającą m.in. przyczyny negatywnej oceny, </w:t>
      </w:r>
      <w:r w:rsidRPr="00115BB6">
        <w:rPr>
          <w:rFonts w:ascii="Calibri" w:hAnsi="Calibri" w:cs="Arial"/>
          <w:sz w:val="22"/>
          <w:szCs w:val="22"/>
        </w:rPr>
        <w:t>wraz ze zgodnym z art. 46 ust. 5 u</w:t>
      </w:r>
      <w:r w:rsidR="007C0890">
        <w:rPr>
          <w:rFonts w:ascii="Calibri" w:hAnsi="Calibri" w:cs="Arial"/>
          <w:sz w:val="22"/>
          <w:szCs w:val="22"/>
        </w:rPr>
        <w:t>stawy wdrożeniowej pouczeniem o </w:t>
      </w:r>
      <w:r w:rsidRPr="00115BB6">
        <w:rPr>
          <w:rFonts w:ascii="Calibri" w:hAnsi="Calibri" w:cs="Arial"/>
          <w:sz w:val="22"/>
          <w:szCs w:val="22"/>
        </w:rPr>
        <w:t>możliwości wniesienia protestu, o którym mowa w art. 53 ust. 1 ustawy wdrożeniowej)</w:t>
      </w:r>
      <w:r w:rsidRPr="00115BB6">
        <w:rPr>
          <w:rFonts w:ascii="Calibri" w:hAnsi="Calibri" w:cs="Arial"/>
          <w:bCs/>
          <w:sz w:val="22"/>
          <w:szCs w:val="22"/>
        </w:rPr>
        <w:t>.</w:t>
      </w:r>
    </w:p>
    <w:p w:rsidR="00AE2661" w:rsidRPr="00115BB6" w:rsidRDefault="00AE2661" w:rsidP="00DD72F0">
      <w:pPr>
        <w:autoSpaceDE w:val="0"/>
        <w:adjustRightInd w:val="0"/>
        <w:spacing w:line="276" w:lineRule="auto"/>
        <w:ind w:left="426"/>
        <w:contextualSpacing/>
        <w:jc w:val="both"/>
        <w:rPr>
          <w:rFonts w:ascii="Calibri" w:hAnsi="Calibri" w:cs="Arial"/>
          <w:bCs/>
          <w:sz w:val="22"/>
          <w:szCs w:val="22"/>
        </w:rPr>
      </w:pPr>
      <w:r w:rsidRPr="00115BB6">
        <w:rPr>
          <w:rFonts w:ascii="Calibri" w:hAnsi="Calibri" w:cs="Arial"/>
          <w:bCs/>
          <w:sz w:val="22"/>
          <w:szCs w:val="22"/>
        </w:rPr>
        <w:t xml:space="preserve">Informacja zawiera jako załącznik wypełnione </w:t>
      </w:r>
      <w:r w:rsidRPr="00115BB6">
        <w:rPr>
          <w:rFonts w:ascii="Calibri" w:hAnsi="Calibri" w:cs="Arial"/>
          <w:bCs/>
          <w:i/>
          <w:sz w:val="22"/>
          <w:szCs w:val="22"/>
        </w:rPr>
        <w:t>Karty oceny formalnej</w:t>
      </w:r>
      <w:r w:rsidRPr="00115BB6">
        <w:rPr>
          <w:rFonts w:ascii="Calibri" w:hAnsi="Calibri" w:cs="Arial"/>
          <w:bCs/>
          <w:sz w:val="22"/>
          <w:szCs w:val="22"/>
        </w:rPr>
        <w:t xml:space="preserve"> z zastrzeżeniem, że IOK przekazując wnioskodawcy tę informację, zachowuje zasadę anonimowości osób dokonujących oceny.</w:t>
      </w:r>
    </w:p>
    <w:p w:rsidR="00AE2661" w:rsidRPr="00115BB6" w:rsidRDefault="00AE2661" w:rsidP="00DD72F0">
      <w:pPr>
        <w:spacing w:line="276" w:lineRule="auto"/>
        <w:ind w:left="360" w:hanging="360"/>
        <w:contextualSpacing/>
        <w:jc w:val="both"/>
        <w:rPr>
          <w:rFonts w:ascii="Calibri" w:hAnsi="Calibri" w:cs="Arial"/>
          <w:bCs/>
          <w:sz w:val="22"/>
          <w:szCs w:val="22"/>
        </w:rPr>
      </w:pPr>
      <w:r>
        <w:rPr>
          <w:rFonts w:ascii="Calibri" w:hAnsi="Calibri" w:cs="Arial"/>
          <w:bCs/>
          <w:sz w:val="22"/>
          <w:szCs w:val="22"/>
        </w:rPr>
        <w:t>8</w:t>
      </w:r>
      <w:r w:rsidRPr="00115BB6">
        <w:rPr>
          <w:rFonts w:ascii="Calibri" w:hAnsi="Calibri" w:cs="Arial"/>
          <w:bCs/>
          <w:sz w:val="22"/>
          <w:szCs w:val="22"/>
        </w:rPr>
        <w:t>. Po zakończeniu oceny formalnej w przypadku:</w:t>
      </w:r>
    </w:p>
    <w:p w:rsidR="00AE2661" w:rsidRPr="00115BB6" w:rsidRDefault="00AE2661" w:rsidP="00DD72F0">
      <w:pPr>
        <w:tabs>
          <w:tab w:val="left" w:pos="426"/>
          <w:tab w:val="left" w:pos="1134"/>
        </w:tabs>
        <w:spacing w:line="276" w:lineRule="auto"/>
        <w:ind w:left="1134" w:hanging="425"/>
        <w:contextualSpacing/>
        <w:jc w:val="both"/>
        <w:rPr>
          <w:rFonts w:ascii="Calibri" w:hAnsi="Calibri" w:cs="Arial"/>
          <w:bCs/>
          <w:sz w:val="22"/>
          <w:szCs w:val="22"/>
        </w:rPr>
      </w:pPr>
      <w:r w:rsidRPr="00115BB6">
        <w:rPr>
          <w:rFonts w:ascii="Calibri" w:hAnsi="Calibri" w:cs="Arial"/>
          <w:bCs/>
          <w:sz w:val="22"/>
          <w:szCs w:val="22"/>
        </w:rPr>
        <w:t>a) projektu objętego regułami pomocy publicznej/pomocy</w:t>
      </w:r>
      <w:r w:rsidRPr="00115BB6">
        <w:rPr>
          <w:rFonts w:ascii="Calibri" w:hAnsi="Calibri" w:cs="Arial"/>
          <w:bCs/>
          <w:i/>
          <w:sz w:val="22"/>
          <w:szCs w:val="22"/>
        </w:rPr>
        <w:t xml:space="preserve"> de minimis</w:t>
      </w:r>
    </w:p>
    <w:p w:rsidR="00AE2661" w:rsidRPr="00115BB6" w:rsidRDefault="00AE2661" w:rsidP="00DD72F0">
      <w:pPr>
        <w:tabs>
          <w:tab w:val="left" w:pos="1134"/>
        </w:tabs>
        <w:autoSpaceDE w:val="0"/>
        <w:spacing w:line="276" w:lineRule="auto"/>
        <w:ind w:left="1134" w:hanging="425"/>
        <w:contextualSpacing/>
        <w:jc w:val="both"/>
        <w:rPr>
          <w:rFonts w:ascii="Calibri" w:hAnsi="Calibri" w:cs="Arial"/>
          <w:bCs/>
          <w:sz w:val="22"/>
          <w:szCs w:val="22"/>
        </w:rPr>
      </w:pPr>
      <w:r w:rsidRPr="00115BB6">
        <w:rPr>
          <w:rFonts w:ascii="Calibri" w:hAnsi="Calibri" w:cs="Arial"/>
          <w:bCs/>
          <w:sz w:val="22"/>
          <w:szCs w:val="22"/>
        </w:rPr>
        <w:t xml:space="preserve">b) zaistnienia przesłanek wystąpienia pomocy publicznej/pomocy </w:t>
      </w:r>
      <w:r w:rsidRPr="00115BB6">
        <w:rPr>
          <w:rFonts w:ascii="Calibri" w:hAnsi="Calibri" w:cs="Arial"/>
          <w:bCs/>
          <w:i/>
          <w:sz w:val="22"/>
          <w:szCs w:val="22"/>
        </w:rPr>
        <w:t>de minimis</w:t>
      </w:r>
    </w:p>
    <w:p w:rsidR="00AE2661" w:rsidRPr="00115BB6" w:rsidRDefault="00AE2661" w:rsidP="00DD72F0">
      <w:pPr>
        <w:autoSpaceDE w:val="0"/>
        <w:spacing w:line="276" w:lineRule="auto"/>
        <w:ind w:left="284"/>
        <w:contextualSpacing/>
        <w:jc w:val="both"/>
        <w:rPr>
          <w:rFonts w:ascii="Calibri" w:hAnsi="Calibri" w:cs="Arial"/>
          <w:bCs/>
          <w:sz w:val="22"/>
          <w:szCs w:val="22"/>
        </w:rPr>
      </w:pPr>
      <w:r w:rsidRPr="00115BB6">
        <w:rPr>
          <w:rFonts w:ascii="Calibri" w:hAnsi="Calibri" w:cs="Arial"/>
          <w:bCs/>
          <w:sz w:val="22"/>
          <w:szCs w:val="22"/>
        </w:rPr>
        <w:t xml:space="preserve">projekt kierowany jest do trzeciego członka KOP, celem wydania </w:t>
      </w:r>
      <w:r w:rsidRPr="00115BB6">
        <w:rPr>
          <w:rFonts w:ascii="Calibri" w:hAnsi="Calibri" w:cs="Arial"/>
          <w:b/>
          <w:bCs/>
          <w:sz w:val="22"/>
          <w:szCs w:val="22"/>
        </w:rPr>
        <w:t>opinii nt. poprawności/braków/uchybień itp. w zakresie pomocy publicznej/pomocy</w:t>
      </w:r>
      <w:r w:rsidRPr="00115BB6">
        <w:rPr>
          <w:rFonts w:ascii="Calibri" w:hAnsi="Calibri" w:cs="Arial"/>
          <w:b/>
          <w:bCs/>
          <w:i/>
          <w:sz w:val="22"/>
          <w:szCs w:val="22"/>
        </w:rPr>
        <w:t xml:space="preserve"> de minimis</w:t>
      </w:r>
      <w:r w:rsidRPr="00115BB6">
        <w:rPr>
          <w:rFonts w:ascii="Calibri" w:hAnsi="Calibri" w:cs="Arial"/>
          <w:b/>
          <w:bCs/>
          <w:sz w:val="22"/>
          <w:szCs w:val="22"/>
        </w:rPr>
        <w:t xml:space="preserve"> danego projektu</w:t>
      </w:r>
      <w:r w:rsidRPr="00115BB6">
        <w:rPr>
          <w:rFonts w:ascii="Calibri" w:hAnsi="Calibri" w:cs="Arial"/>
          <w:bCs/>
          <w:sz w:val="22"/>
          <w:szCs w:val="22"/>
        </w:rPr>
        <w:t>. Wydana przez członka KOP opinia stanowi mate</w:t>
      </w:r>
      <w:r w:rsidR="007C0890">
        <w:rPr>
          <w:rFonts w:ascii="Calibri" w:hAnsi="Calibri" w:cs="Arial"/>
          <w:bCs/>
          <w:sz w:val="22"/>
          <w:szCs w:val="22"/>
        </w:rPr>
        <w:t>riał pomocniczy, fakultatywny i </w:t>
      </w:r>
      <w:r w:rsidRPr="00115BB6">
        <w:rPr>
          <w:rFonts w:ascii="Calibri" w:hAnsi="Calibri" w:cs="Arial"/>
          <w:bCs/>
          <w:sz w:val="22"/>
          <w:szCs w:val="22"/>
        </w:rPr>
        <w:t xml:space="preserve">niewiążący dla członków KOP dokonujących oceny projektu. </w:t>
      </w:r>
    </w:p>
    <w:p w:rsidR="00AE2661" w:rsidRPr="00265227" w:rsidRDefault="00AE2661" w:rsidP="000144C7">
      <w:pPr>
        <w:autoSpaceDE w:val="0"/>
        <w:autoSpaceDN w:val="0"/>
        <w:adjustRightInd w:val="0"/>
        <w:spacing w:after="120" w:line="276" w:lineRule="auto"/>
        <w:ind w:left="397"/>
        <w:jc w:val="both"/>
        <w:rPr>
          <w:rFonts w:ascii="Calibri" w:hAnsi="Calibri" w:cs="Arial"/>
          <w:b/>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12" w:name="_Toc306348845"/>
      <w:bookmarkStart w:id="113" w:name="_Toc429053240"/>
      <w:bookmarkStart w:id="114" w:name="_Toc452098052"/>
      <w:r w:rsidRPr="00265227">
        <w:rPr>
          <w:rFonts w:ascii="Calibri" w:hAnsi="Calibri" w:cs="Arial"/>
          <w:b/>
          <w:bCs/>
          <w:iCs/>
          <w:color w:val="000000"/>
          <w:sz w:val="22"/>
          <w:szCs w:val="22"/>
        </w:rPr>
        <w:t>5.1.3. Ocena merytoryczna</w:t>
      </w:r>
      <w:bookmarkEnd w:id="112"/>
      <w:bookmarkEnd w:id="113"/>
      <w:bookmarkEnd w:id="114"/>
      <w:r w:rsidRPr="00265227">
        <w:rPr>
          <w:rFonts w:ascii="Calibri" w:hAnsi="Calibri" w:cs="Arial"/>
          <w:b/>
          <w:bCs/>
          <w:iCs/>
          <w:color w:val="000000"/>
          <w:sz w:val="22"/>
          <w:szCs w:val="22"/>
        </w:rPr>
        <w:t xml:space="preserve"> </w:t>
      </w:r>
    </w:p>
    <w:p w:rsidR="00AE2661" w:rsidRPr="00BA6C8C" w:rsidRDefault="00AE2661" w:rsidP="007C0890">
      <w:pPr>
        <w:numPr>
          <w:ilvl w:val="0"/>
          <w:numId w:val="105"/>
        </w:numPr>
        <w:tabs>
          <w:tab w:val="clear" w:pos="360"/>
          <w:tab w:val="num" w:pos="0"/>
        </w:tabs>
        <w:suppressAutoHyphens/>
        <w:spacing w:line="276" w:lineRule="auto"/>
        <w:contextualSpacing/>
        <w:jc w:val="both"/>
        <w:rPr>
          <w:rFonts w:ascii="Calibri" w:hAnsi="Calibri" w:cs="Arial"/>
          <w:sz w:val="22"/>
          <w:szCs w:val="22"/>
        </w:rPr>
      </w:pPr>
      <w:r w:rsidRPr="00BA6C8C">
        <w:rPr>
          <w:rFonts w:ascii="Calibri" w:hAnsi="Calibri" w:cs="Arial"/>
          <w:sz w:val="22"/>
          <w:szCs w:val="22"/>
        </w:rPr>
        <w:t xml:space="preserve">Etap oceny merytorycznej rozpoczyna się niezwłocznie po zatwierdzeniu </w:t>
      </w:r>
      <w:r w:rsidRPr="00BA6C8C">
        <w:rPr>
          <w:rFonts w:ascii="Calibri" w:hAnsi="Calibri" w:cs="Arial"/>
          <w:i/>
          <w:sz w:val="22"/>
          <w:szCs w:val="22"/>
        </w:rPr>
        <w:t>Informacji dotyczącej wyników oceny formalnej</w:t>
      </w:r>
      <w:r>
        <w:rPr>
          <w:rFonts w:ascii="Calibri" w:hAnsi="Calibri" w:cs="Arial"/>
          <w:sz w:val="22"/>
          <w:szCs w:val="22"/>
        </w:rPr>
        <w:t>, o której mowa w Podrozdziale 5</w:t>
      </w:r>
      <w:r w:rsidRPr="00BA6C8C">
        <w:rPr>
          <w:rFonts w:ascii="Calibri" w:hAnsi="Calibri" w:cs="Arial"/>
          <w:sz w:val="22"/>
          <w:szCs w:val="22"/>
        </w:rPr>
        <w:t>.</w:t>
      </w:r>
      <w:r>
        <w:rPr>
          <w:rFonts w:ascii="Calibri" w:hAnsi="Calibri" w:cs="Arial"/>
          <w:sz w:val="22"/>
          <w:szCs w:val="22"/>
        </w:rPr>
        <w:t>1</w:t>
      </w:r>
      <w:r w:rsidRPr="00BA6C8C">
        <w:rPr>
          <w:rFonts w:ascii="Calibri" w:hAnsi="Calibri" w:cs="Arial"/>
          <w:sz w:val="22"/>
          <w:szCs w:val="22"/>
        </w:rPr>
        <w:t>.</w:t>
      </w:r>
      <w:r>
        <w:rPr>
          <w:rFonts w:ascii="Calibri" w:hAnsi="Calibri" w:cs="Arial"/>
          <w:sz w:val="22"/>
          <w:szCs w:val="22"/>
        </w:rPr>
        <w:t>2</w:t>
      </w:r>
      <w:r w:rsidRPr="00BA6C8C">
        <w:rPr>
          <w:rFonts w:ascii="Calibri" w:hAnsi="Calibri" w:cs="Arial"/>
          <w:sz w:val="22"/>
          <w:szCs w:val="22"/>
        </w:rPr>
        <w:t xml:space="preserve">, pkt </w:t>
      </w:r>
      <w:r>
        <w:rPr>
          <w:rFonts w:ascii="Calibri" w:hAnsi="Calibri" w:cs="Arial"/>
          <w:sz w:val="22"/>
          <w:szCs w:val="22"/>
        </w:rPr>
        <w:t>5 Regulaminu</w:t>
      </w:r>
      <w:r w:rsidRPr="00BA6C8C">
        <w:rPr>
          <w:rFonts w:ascii="Calibri" w:hAnsi="Calibri" w:cs="Arial"/>
          <w:sz w:val="22"/>
          <w:szCs w:val="22"/>
        </w:rPr>
        <w:t>.</w:t>
      </w:r>
    </w:p>
    <w:p w:rsidR="00AE2661" w:rsidRPr="000F5384" w:rsidRDefault="00AE2661" w:rsidP="007C0890">
      <w:pPr>
        <w:numPr>
          <w:ilvl w:val="0"/>
          <w:numId w:val="105"/>
        </w:numPr>
        <w:tabs>
          <w:tab w:val="clear" w:pos="360"/>
          <w:tab w:val="num" w:pos="0"/>
        </w:tabs>
        <w:suppressAutoHyphens/>
        <w:spacing w:line="276" w:lineRule="auto"/>
        <w:contextualSpacing/>
        <w:jc w:val="both"/>
        <w:rPr>
          <w:rFonts w:ascii="Calibri" w:hAnsi="Calibri" w:cs="Arial"/>
          <w:sz w:val="22"/>
          <w:szCs w:val="22"/>
        </w:rPr>
      </w:pPr>
      <w:r w:rsidRPr="00BA6C8C">
        <w:rPr>
          <w:rFonts w:ascii="Calibri" w:hAnsi="Calibri" w:cs="Arial"/>
          <w:sz w:val="22"/>
          <w:szCs w:val="22"/>
        </w:rPr>
        <w:t xml:space="preserve">Ocenie merytorycznej podlega każdy projekt widniejący na </w:t>
      </w:r>
      <w:r w:rsidRPr="00BA6C8C">
        <w:rPr>
          <w:rFonts w:ascii="Calibri" w:hAnsi="Calibri" w:cs="Arial"/>
          <w:i/>
          <w:sz w:val="22"/>
          <w:szCs w:val="22"/>
        </w:rPr>
        <w:t>Liście projektów, które spełniają kryteria formalne i zostały zakwalifikowane do oceny merytoryczne</w:t>
      </w:r>
      <w:r>
        <w:rPr>
          <w:rFonts w:ascii="Calibri" w:hAnsi="Calibri" w:cs="Arial"/>
          <w:i/>
          <w:sz w:val="22"/>
          <w:szCs w:val="22"/>
        </w:rPr>
        <w:t>j</w:t>
      </w:r>
      <w:r w:rsidR="007C0890">
        <w:rPr>
          <w:rFonts w:ascii="Calibri" w:hAnsi="Calibri" w:cs="Arial"/>
          <w:sz w:val="22"/>
          <w:szCs w:val="22"/>
        </w:rPr>
        <w:t>, o której mowa w </w:t>
      </w:r>
      <w:r w:rsidRPr="000F5384">
        <w:rPr>
          <w:rFonts w:ascii="Calibri" w:hAnsi="Calibri" w:cs="Arial"/>
          <w:sz w:val="22"/>
          <w:szCs w:val="22"/>
        </w:rPr>
        <w:t>Podrozdziale 5.1.2, pkt 5 lit. a)</w:t>
      </w:r>
      <w:r>
        <w:rPr>
          <w:rFonts w:ascii="Calibri" w:hAnsi="Calibri" w:cs="Arial"/>
          <w:sz w:val="22"/>
          <w:szCs w:val="22"/>
        </w:rPr>
        <w:t xml:space="preserve"> </w:t>
      </w:r>
      <w:r w:rsidRPr="000F5384">
        <w:rPr>
          <w:rFonts w:ascii="Calibri" w:hAnsi="Calibri" w:cs="Arial"/>
          <w:i/>
          <w:sz w:val="22"/>
          <w:szCs w:val="22"/>
        </w:rPr>
        <w:t>Regulaminu</w:t>
      </w:r>
      <w:r w:rsidRPr="000F5384">
        <w:rPr>
          <w:rFonts w:ascii="Calibri" w:hAnsi="Calibri" w:cs="Arial"/>
          <w:sz w:val="22"/>
          <w:szCs w:val="22"/>
        </w:rPr>
        <w:t>.</w:t>
      </w:r>
    </w:p>
    <w:p w:rsidR="00AE2661" w:rsidRPr="00BA6C8C" w:rsidRDefault="00AE2661" w:rsidP="007C0890">
      <w:pPr>
        <w:numPr>
          <w:ilvl w:val="0"/>
          <w:numId w:val="105"/>
        </w:numPr>
        <w:tabs>
          <w:tab w:val="clear" w:pos="360"/>
          <w:tab w:val="num" w:pos="0"/>
        </w:tabs>
        <w:suppressAutoHyphens/>
        <w:spacing w:line="276" w:lineRule="auto"/>
        <w:contextualSpacing/>
        <w:jc w:val="both"/>
        <w:rPr>
          <w:rFonts w:ascii="Calibri" w:hAnsi="Calibri"/>
          <w:sz w:val="22"/>
          <w:szCs w:val="22"/>
        </w:rPr>
      </w:pPr>
      <w:r w:rsidRPr="00BA6C8C">
        <w:rPr>
          <w:rFonts w:ascii="Calibri" w:hAnsi="Calibri"/>
          <w:sz w:val="22"/>
          <w:szCs w:val="22"/>
        </w:rPr>
        <w:t>Ocena merytoryczna danego projektu dokonywana jest niezale</w:t>
      </w:r>
      <w:r w:rsidR="007C0890">
        <w:rPr>
          <w:rFonts w:ascii="Calibri" w:hAnsi="Calibri"/>
          <w:sz w:val="22"/>
          <w:szCs w:val="22"/>
        </w:rPr>
        <w:t>żnie przez dwóch członków KOP w </w:t>
      </w:r>
      <w:r w:rsidRPr="00BA6C8C">
        <w:rPr>
          <w:rFonts w:ascii="Calibri" w:hAnsi="Calibri"/>
          <w:sz w:val="22"/>
          <w:szCs w:val="22"/>
        </w:rPr>
        <w:t xml:space="preserve">oparciu o </w:t>
      </w:r>
      <w:r w:rsidRPr="00BA6C8C">
        <w:rPr>
          <w:rFonts w:ascii="Calibri" w:hAnsi="Calibri"/>
          <w:i/>
          <w:sz w:val="22"/>
          <w:szCs w:val="22"/>
        </w:rPr>
        <w:t>Kartę oceny merytorycznej</w:t>
      </w:r>
      <w:r w:rsidR="00C26F68">
        <w:rPr>
          <w:rFonts w:ascii="Calibri" w:hAnsi="Calibri"/>
          <w:sz w:val="22"/>
          <w:szCs w:val="22"/>
        </w:rPr>
        <w:t xml:space="preserve"> </w:t>
      </w:r>
      <w:r w:rsidR="00C26F68" w:rsidRPr="00C26F68">
        <w:rPr>
          <w:rFonts w:ascii="Calibri" w:hAnsi="Calibri"/>
          <w:i/>
          <w:sz w:val="22"/>
          <w:szCs w:val="22"/>
        </w:rPr>
        <w:t>projektu współfinansowanego ze środków EFS w ramach RPO WL</w:t>
      </w:r>
      <w:r w:rsidR="00C26F68">
        <w:rPr>
          <w:rFonts w:ascii="Calibri" w:hAnsi="Calibri"/>
          <w:sz w:val="22"/>
          <w:szCs w:val="22"/>
        </w:rPr>
        <w:t xml:space="preserve"> (zwanej dalej Kartą oceny merytorycznej) (załącznik nr 10 do Regulaminu).</w:t>
      </w:r>
    </w:p>
    <w:p w:rsidR="00AE2661" w:rsidRPr="00BA6C8C" w:rsidRDefault="00AE2661" w:rsidP="007C0890">
      <w:pPr>
        <w:numPr>
          <w:ilvl w:val="0"/>
          <w:numId w:val="105"/>
        </w:numPr>
        <w:tabs>
          <w:tab w:val="clear" w:pos="360"/>
          <w:tab w:val="num" w:pos="0"/>
        </w:tabs>
        <w:suppressAutoHyphens/>
        <w:spacing w:line="276" w:lineRule="auto"/>
        <w:contextualSpacing/>
        <w:jc w:val="both"/>
        <w:rPr>
          <w:rFonts w:ascii="Calibri" w:hAnsi="Calibri" w:cs="Arial"/>
          <w:sz w:val="22"/>
          <w:szCs w:val="22"/>
        </w:rPr>
      </w:pPr>
      <w:r w:rsidRPr="00BA6C8C">
        <w:rPr>
          <w:rFonts w:ascii="Calibri" w:hAnsi="Calibri" w:cs="Arial"/>
          <w:sz w:val="22"/>
          <w:szCs w:val="22"/>
        </w:rPr>
        <w:t xml:space="preserve">W przypadku dokonywania w ramach posiedzenia KOP oceny merytorycznej nie więcej niż 100 projektów, ocena merytoryczna (w tym ewentualne negocjacje) jest dokonywana w terminie </w:t>
      </w:r>
      <w:r w:rsidRPr="00BA6C8C">
        <w:rPr>
          <w:rFonts w:ascii="Calibri" w:hAnsi="Calibri" w:cs="Arial"/>
          <w:b/>
          <w:sz w:val="22"/>
          <w:szCs w:val="22"/>
        </w:rPr>
        <w:t> 120 dni</w:t>
      </w:r>
      <w:r w:rsidR="007E2EE2">
        <w:rPr>
          <w:rFonts w:ascii="Calibri" w:hAnsi="Calibri" w:cs="Arial"/>
          <w:sz w:val="22"/>
          <w:szCs w:val="22"/>
        </w:rPr>
        <w:t xml:space="preserve"> od dnia </w:t>
      </w:r>
      <w:r w:rsidRPr="00BA6C8C">
        <w:rPr>
          <w:rFonts w:ascii="Calibri" w:hAnsi="Calibri" w:cs="Arial"/>
          <w:sz w:val="22"/>
          <w:szCs w:val="22"/>
        </w:rPr>
        <w:t xml:space="preserve">zatwierdzenia </w:t>
      </w:r>
      <w:r w:rsidRPr="00BA6C8C">
        <w:rPr>
          <w:rFonts w:ascii="Calibri" w:hAnsi="Calibri" w:cs="Arial"/>
          <w:i/>
          <w:sz w:val="22"/>
          <w:szCs w:val="22"/>
        </w:rPr>
        <w:t>Informacji dotyczącej wyników oceny formalnej</w:t>
      </w:r>
      <w:r w:rsidRPr="00BA6C8C">
        <w:rPr>
          <w:rFonts w:ascii="Calibri" w:hAnsi="Calibri" w:cs="Arial"/>
          <w:sz w:val="22"/>
          <w:szCs w:val="22"/>
        </w:rPr>
        <w:t xml:space="preserve">. Przy każdym </w:t>
      </w:r>
      <w:r w:rsidRPr="00BA6C8C">
        <w:rPr>
          <w:rFonts w:ascii="Calibri" w:hAnsi="Calibri" w:cs="Arial"/>
          <w:sz w:val="22"/>
          <w:szCs w:val="22"/>
        </w:rPr>
        <w:lastRenderedPageBreak/>
        <w:t xml:space="preserve">kolejnym wzroście liczby projektów o 100 termin dokonania oceny merytorycznej (w tym ewentualnych negocjacji) może zostać wydłużony o </w:t>
      </w:r>
      <w:r w:rsidRPr="00BA6C8C">
        <w:rPr>
          <w:rFonts w:ascii="Calibri" w:hAnsi="Calibri" w:cs="Arial"/>
          <w:b/>
          <w:sz w:val="22"/>
          <w:szCs w:val="22"/>
        </w:rPr>
        <w:t>40 dni</w:t>
      </w:r>
      <w:r w:rsidRPr="00BA6C8C">
        <w:rPr>
          <w:rFonts w:ascii="Calibri" w:hAnsi="Calibri" w:cs="Arial"/>
          <w:sz w:val="22"/>
          <w:szCs w:val="22"/>
        </w:rPr>
        <w:t xml:space="preserve"> (np. jeżeli w ramach posiedzenia KOP ocenianych jest od 101 do 200 projektów termin dokonania oceny merytorycznej, w tym ewentualnych negocjacji, wynosi 160 dni od dnia zatwierdzenia  </w:t>
      </w:r>
      <w:r w:rsidRPr="00BA6C8C">
        <w:rPr>
          <w:rFonts w:ascii="Calibri" w:hAnsi="Calibri" w:cs="Arial"/>
          <w:i/>
          <w:sz w:val="22"/>
          <w:szCs w:val="22"/>
        </w:rPr>
        <w:t>Informacji dotyczącej wyników oceny formalnej</w:t>
      </w:r>
      <w:r w:rsidRPr="00BA6C8C">
        <w:rPr>
          <w:rFonts w:ascii="Calibri" w:hAnsi="Calibri" w:cs="Arial"/>
          <w:sz w:val="22"/>
          <w:szCs w:val="22"/>
        </w:rPr>
        <w:t xml:space="preserve">). </w:t>
      </w:r>
    </w:p>
    <w:p w:rsidR="00AE2661" w:rsidRPr="00BA6C8C" w:rsidRDefault="00AE2661" w:rsidP="007C0890">
      <w:pPr>
        <w:numPr>
          <w:ilvl w:val="0"/>
          <w:numId w:val="105"/>
        </w:numPr>
        <w:suppressAutoHyphens/>
        <w:autoSpaceDE w:val="0"/>
        <w:autoSpaceDN w:val="0"/>
        <w:adjustRightInd w:val="0"/>
        <w:spacing w:line="276" w:lineRule="auto"/>
        <w:contextualSpacing/>
        <w:jc w:val="both"/>
        <w:rPr>
          <w:rFonts w:ascii="Calibri" w:hAnsi="Calibri" w:cs="Arial"/>
          <w:sz w:val="22"/>
          <w:szCs w:val="22"/>
        </w:rPr>
      </w:pPr>
      <w:r w:rsidRPr="00BA6C8C">
        <w:rPr>
          <w:rFonts w:ascii="Calibri" w:hAnsi="Calibri" w:cs="Arial"/>
          <w:sz w:val="22"/>
          <w:szCs w:val="22"/>
        </w:rPr>
        <w:t xml:space="preserve">Za dzień zakończenia oceny merytorycznej uznaje się dzień podpisania przez członków KOP </w:t>
      </w:r>
      <w:r w:rsidRPr="00BA6C8C">
        <w:rPr>
          <w:rFonts w:ascii="Calibri" w:hAnsi="Calibri" w:cs="Arial"/>
          <w:i/>
          <w:sz w:val="22"/>
          <w:szCs w:val="22"/>
        </w:rPr>
        <w:t>Kart oceny merytorycznej (wraz z ewentualnymi załącznikami)</w:t>
      </w:r>
      <w:r w:rsidRPr="00BA6C8C">
        <w:rPr>
          <w:rFonts w:ascii="Calibri" w:hAnsi="Calibri" w:cs="Arial"/>
          <w:sz w:val="22"/>
          <w:szCs w:val="22"/>
        </w:rPr>
        <w:t xml:space="preserve"> ws</w:t>
      </w:r>
      <w:r w:rsidR="007C0890">
        <w:rPr>
          <w:rFonts w:ascii="Calibri" w:hAnsi="Calibri" w:cs="Arial"/>
          <w:sz w:val="22"/>
          <w:szCs w:val="22"/>
        </w:rPr>
        <w:t>zystkich projektów ocenianych w </w:t>
      </w:r>
      <w:r w:rsidRPr="00BA6C8C">
        <w:rPr>
          <w:rFonts w:ascii="Calibri" w:hAnsi="Calibri" w:cs="Arial"/>
          <w:sz w:val="22"/>
          <w:szCs w:val="22"/>
        </w:rPr>
        <w:t>ramach posiedzenia KOP.</w:t>
      </w:r>
    </w:p>
    <w:p w:rsidR="00AE2661" w:rsidRPr="00BA6C8C" w:rsidRDefault="00AE2661" w:rsidP="00DD72F0">
      <w:pPr>
        <w:autoSpaceDE w:val="0"/>
        <w:adjustRightInd w:val="0"/>
        <w:spacing w:line="276" w:lineRule="auto"/>
        <w:ind w:left="397"/>
        <w:contextualSpacing/>
        <w:jc w:val="both"/>
        <w:rPr>
          <w:rFonts w:ascii="Calibri" w:hAnsi="Calibri" w:cs="Arial"/>
          <w:sz w:val="22"/>
          <w:szCs w:val="22"/>
        </w:rPr>
      </w:pPr>
      <w:r w:rsidRPr="00BA6C8C">
        <w:rPr>
          <w:rFonts w:ascii="Calibri" w:hAnsi="Calibri" w:cs="Arial"/>
          <w:sz w:val="22"/>
          <w:szCs w:val="22"/>
        </w:rPr>
        <w:t xml:space="preserve">W ww. terminie odbywa się również weryfikacja </w:t>
      </w:r>
      <w:r w:rsidRPr="00BA6C8C">
        <w:rPr>
          <w:rFonts w:ascii="Calibri" w:hAnsi="Calibri" w:cs="Arial"/>
          <w:i/>
          <w:sz w:val="22"/>
          <w:szCs w:val="22"/>
        </w:rPr>
        <w:t>Kart</w:t>
      </w:r>
      <w:r w:rsidRPr="00BA6C8C">
        <w:rPr>
          <w:rFonts w:ascii="Calibri" w:hAnsi="Calibri" w:cs="Arial"/>
          <w:sz w:val="22"/>
          <w:szCs w:val="22"/>
        </w:rPr>
        <w:t xml:space="preserve"> pod względem formalnym i sprawdzenie, czy wystąpiły rozbieżności w ocenie merytorycznej, zgodnie z </w:t>
      </w:r>
      <w:r>
        <w:rPr>
          <w:rFonts w:ascii="Calibri" w:hAnsi="Calibri" w:cs="Arial"/>
          <w:sz w:val="22"/>
          <w:szCs w:val="22"/>
        </w:rPr>
        <w:t>Podrozdziałem 5</w:t>
      </w:r>
      <w:r w:rsidRPr="00BA6C8C">
        <w:rPr>
          <w:rFonts w:ascii="Calibri" w:hAnsi="Calibri" w:cs="Arial"/>
          <w:sz w:val="22"/>
          <w:szCs w:val="22"/>
        </w:rPr>
        <w:t>.</w:t>
      </w:r>
      <w:r>
        <w:rPr>
          <w:rFonts w:ascii="Calibri" w:hAnsi="Calibri" w:cs="Arial"/>
          <w:sz w:val="22"/>
          <w:szCs w:val="22"/>
        </w:rPr>
        <w:t>1</w:t>
      </w:r>
      <w:r w:rsidRPr="00BA6C8C">
        <w:rPr>
          <w:rFonts w:ascii="Calibri" w:hAnsi="Calibri" w:cs="Arial"/>
          <w:sz w:val="22"/>
          <w:szCs w:val="22"/>
        </w:rPr>
        <w:t xml:space="preserve">.5 </w:t>
      </w:r>
      <w:r>
        <w:rPr>
          <w:rFonts w:ascii="Calibri" w:hAnsi="Calibri" w:cs="Arial"/>
          <w:sz w:val="22"/>
          <w:szCs w:val="22"/>
        </w:rPr>
        <w:t>Regulaminu</w:t>
      </w:r>
      <w:r w:rsidRPr="00BA6C8C">
        <w:rPr>
          <w:rFonts w:ascii="Calibri" w:hAnsi="Calibri" w:cs="Arial"/>
          <w:sz w:val="22"/>
          <w:szCs w:val="22"/>
        </w:rPr>
        <w:t>.</w:t>
      </w:r>
    </w:p>
    <w:p w:rsidR="00AE2661" w:rsidRPr="00BA6C8C" w:rsidRDefault="00AE2661" w:rsidP="007C0890">
      <w:pPr>
        <w:numPr>
          <w:ilvl w:val="0"/>
          <w:numId w:val="105"/>
        </w:numPr>
        <w:tabs>
          <w:tab w:val="clear" w:pos="360"/>
        </w:tabs>
        <w:suppressAutoHyphens/>
        <w:spacing w:line="276" w:lineRule="auto"/>
        <w:contextualSpacing/>
        <w:jc w:val="both"/>
        <w:rPr>
          <w:rFonts w:ascii="Calibri" w:hAnsi="Calibri" w:cs="Arial"/>
          <w:sz w:val="22"/>
          <w:szCs w:val="22"/>
        </w:rPr>
      </w:pPr>
      <w:r w:rsidRPr="00BA6C8C">
        <w:rPr>
          <w:rFonts w:ascii="Calibri" w:hAnsi="Calibri" w:cs="Arial"/>
          <w:sz w:val="22"/>
          <w:szCs w:val="22"/>
        </w:rPr>
        <w:t>Ocena merytoryczna przeprowadzana jest w oparciu o:</w:t>
      </w:r>
    </w:p>
    <w:p w:rsidR="00AE2661" w:rsidRPr="00BA6C8C" w:rsidRDefault="00AE2661" w:rsidP="00DD72F0">
      <w:pPr>
        <w:numPr>
          <w:ilvl w:val="0"/>
          <w:numId w:val="18"/>
        </w:numPr>
        <w:suppressAutoHyphens/>
        <w:spacing w:line="276" w:lineRule="auto"/>
        <w:contextualSpacing/>
        <w:jc w:val="both"/>
        <w:rPr>
          <w:rFonts w:ascii="Calibri" w:hAnsi="Calibri" w:cs="Arial"/>
          <w:b/>
          <w:sz w:val="22"/>
          <w:szCs w:val="22"/>
        </w:rPr>
      </w:pPr>
      <w:r w:rsidRPr="00BA6C8C">
        <w:rPr>
          <w:rFonts w:ascii="Calibri" w:hAnsi="Calibri" w:cs="Arial"/>
          <w:b/>
          <w:sz w:val="22"/>
          <w:szCs w:val="22"/>
        </w:rPr>
        <w:t>kryteria ogólne zerojedynkowe,</w:t>
      </w:r>
    </w:p>
    <w:p w:rsidR="00AE2661" w:rsidRPr="00BA6C8C" w:rsidRDefault="00AE2661" w:rsidP="00DD72F0">
      <w:pPr>
        <w:numPr>
          <w:ilvl w:val="0"/>
          <w:numId w:val="18"/>
        </w:numPr>
        <w:suppressAutoHyphens/>
        <w:spacing w:line="276" w:lineRule="auto"/>
        <w:contextualSpacing/>
        <w:jc w:val="both"/>
        <w:rPr>
          <w:rFonts w:ascii="Calibri" w:hAnsi="Calibri" w:cs="Arial"/>
          <w:sz w:val="22"/>
          <w:szCs w:val="22"/>
        </w:rPr>
      </w:pPr>
      <w:r w:rsidRPr="00BA6C8C">
        <w:rPr>
          <w:rFonts w:ascii="Calibri" w:hAnsi="Calibri" w:cs="Arial"/>
          <w:b/>
          <w:sz w:val="22"/>
          <w:szCs w:val="22"/>
        </w:rPr>
        <w:t>kryteria ogólne punktowe</w:t>
      </w:r>
      <w:r w:rsidRPr="00BA6C8C">
        <w:rPr>
          <w:rFonts w:ascii="Calibri" w:hAnsi="Calibri" w:cs="Arial"/>
          <w:sz w:val="22"/>
          <w:szCs w:val="22"/>
        </w:rPr>
        <w:t xml:space="preserve"> oraz</w:t>
      </w:r>
    </w:p>
    <w:p w:rsidR="00AE2661" w:rsidRPr="00BA6C8C" w:rsidRDefault="00AE2661" w:rsidP="00DD72F0">
      <w:pPr>
        <w:numPr>
          <w:ilvl w:val="0"/>
          <w:numId w:val="18"/>
        </w:numPr>
        <w:suppressAutoHyphens/>
        <w:spacing w:line="276" w:lineRule="auto"/>
        <w:contextualSpacing/>
        <w:jc w:val="both"/>
        <w:rPr>
          <w:rFonts w:ascii="Calibri" w:hAnsi="Calibri" w:cs="Arial"/>
          <w:sz w:val="22"/>
          <w:szCs w:val="22"/>
        </w:rPr>
      </w:pPr>
      <w:r w:rsidRPr="00BA6C8C">
        <w:rPr>
          <w:rFonts w:ascii="Calibri" w:hAnsi="Calibri" w:cs="Arial"/>
          <w:b/>
          <w:sz w:val="22"/>
          <w:szCs w:val="22"/>
        </w:rPr>
        <w:t>kryteria premiujące</w:t>
      </w:r>
      <w:r w:rsidRPr="00BA6C8C">
        <w:rPr>
          <w:rFonts w:ascii="Calibri" w:hAnsi="Calibri" w:cs="Arial"/>
          <w:sz w:val="22"/>
          <w:szCs w:val="22"/>
        </w:rPr>
        <w:t xml:space="preserve"> </w:t>
      </w:r>
    </w:p>
    <w:p w:rsidR="00AE2661" w:rsidRDefault="00AE2661" w:rsidP="00DD72F0">
      <w:pPr>
        <w:spacing w:line="276" w:lineRule="auto"/>
        <w:ind w:left="397"/>
        <w:contextualSpacing/>
        <w:jc w:val="both"/>
        <w:rPr>
          <w:rFonts w:ascii="Calibri" w:hAnsi="Calibri" w:cs="Arial"/>
          <w:sz w:val="22"/>
          <w:szCs w:val="22"/>
        </w:rPr>
      </w:pPr>
      <w:r w:rsidRPr="00BA6C8C">
        <w:rPr>
          <w:rFonts w:ascii="Calibri" w:hAnsi="Calibri" w:cs="Arial"/>
          <w:sz w:val="22"/>
          <w:szCs w:val="22"/>
        </w:rPr>
        <w:t>określone w SZOOP i zatwierdzone przez KM RPO.</w:t>
      </w:r>
    </w:p>
    <w:p w:rsidR="00AE2661" w:rsidRDefault="00AE2661" w:rsidP="00DD72F0">
      <w:pPr>
        <w:spacing w:line="276" w:lineRule="auto"/>
        <w:ind w:left="397"/>
        <w:contextualSpacing/>
        <w:jc w:val="both"/>
        <w:rPr>
          <w:rFonts w:ascii="Calibri" w:hAnsi="Calibri" w:cs="Arial"/>
          <w:sz w:val="22"/>
          <w:szCs w:val="22"/>
        </w:rPr>
      </w:pPr>
    </w:p>
    <w:p w:rsidR="00AE2661" w:rsidRPr="000F5384" w:rsidRDefault="00AE2661" w:rsidP="00DD72F0">
      <w:pPr>
        <w:spacing w:line="276" w:lineRule="auto"/>
        <w:ind w:left="397"/>
        <w:jc w:val="both"/>
        <w:rPr>
          <w:rFonts w:ascii="Calibri" w:hAnsi="Calibri" w:cs="Arial"/>
          <w:b/>
          <w:sz w:val="22"/>
          <w:szCs w:val="22"/>
        </w:rPr>
      </w:pPr>
      <w:r w:rsidRPr="00265227">
        <w:rPr>
          <w:rFonts w:ascii="Calibri" w:hAnsi="Calibri" w:cs="Arial"/>
          <w:b/>
          <w:sz w:val="22"/>
          <w:szCs w:val="22"/>
        </w:rPr>
        <w:t xml:space="preserve">W ramach konkursu na etapie oceny merytorycznej </w:t>
      </w:r>
      <w:r w:rsidR="007C0890">
        <w:rPr>
          <w:rFonts w:ascii="Calibri" w:hAnsi="Calibri" w:cs="Arial"/>
          <w:b/>
          <w:sz w:val="22"/>
          <w:szCs w:val="22"/>
        </w:rPr>
        <w:t>obowiązują kryteria określone w </w:t>
      </w:r>
      <w:r w:rsidRPr="00265227">
        <w:rPr>
          <w:rFonts w:ascii="Calibri" w:hAnsi="Calibri" w:cs="Arial"/>
          <w:b/>
          <w:sz w:val="22"/>
          <w:szCs w:val="22"/>
        </w:rPr>
        <w:t xml:space="preserve">Załączniku nr 3 do </w:t>
      </w:r>
      <w:r w:rsidRPr="00265227">
        <w:rPr>
          <w:rFonts w:ascii="Calibri" w:hAnsi="Calibri" w:cs="Arial"/>
          <w:b/>
          <w:i/>
          <w:sz w:val="22"/>
          <w:szCs w:val="22"/>
        </w:rPr>
        <w:t>Regulaminu</w:t>
      </w:r>
      <w:r w:rsidRPr="00265227">
        <w:rPr>
          <w:rFonts w:ascii="Calibri" w:hAnsi="Calibri" w:cs="Arial"/>
          <w:b/>
          <w:sz w:val="22"/>
          <w:szCs w:val="22"/>
        </w:rPr>
        <w:t>.</w:t>
      </w:r>
    </w:p>
    <w:p w:rsidR="00AE2661" w:rsidRPr="00BA6C8C" w:rsidRDefault="00AE2661" w:rsidP="007C0890">
      <w:pPr>
        <w:numPr>
          <w:ilvl w:val="0"/>
          <w:numId w:val="105"/>
        </w:numPr>
        <w:suppressAutoHyphens/>
        <w:spacing w:line="276" w:lineRule="auto"/>
        <w:contextualSpacing/>
        <w:jc w:val="both"/>
        <w:rPr>
          <w:rFonts w:ascii="Calibri" w:hAnsi="Calibri" w:cs="Arial"/>
          <w:sz w:val="22"/>
          <w:szCs w:val="22"/>
        </w:rPr>
      </w:pPr>
      <w:r w:rsidRPr="00BA6C8C">
        <w:rPr>
          <w:rFonts w:ascii="Calibri" w:hAnsi="Calibri" w:cs="Arial"/>
          <w:sz w:val="22"/>
          <w:szCs w:val="22"/>
        </w:rPr>
        <w:t xml:space="preserve">Na etapie oceny merytorycznej oceniający mogą uznać dane kryterium ogólne zerojedynkowe </w:t>
      </w:r>
      <w:r w:rsidRPr="00BA6C8C">
        <w:rPr>
          <w:rFonts w:ascii="Calibri" w:hAnsi="Calibri" w:cs="Arial"/>
          <w:sz w:val="22"/>
          <w:szCs w:val="22"/>
        </w:rPr>
        <w:br/>
        <w:t>za spełnione warunkowo lub warunkowo przyznać określoną liczbę punktów za spełnienie danego kryterium ogólnego punktowego (</w:t>
      </w:r>
      <w:r w:rsidRPr="00BA6C8C">
        <w:rPr>
          <w:rFonts w:ascii="Calibri" w:hAnsi="Calibri" w:cs="Arial"/>
          <w:b/>
          <w:sz w:val="22"/>
          <w:szCs w:val="22"/>
        </w:rPr>
        <w:t>ocena warunkowa</w:t>
      </w:r>
      <w:r w:rsidRPr="00BA6C8C">
        <w:rPr>
          <w:rFonts w:ascii="Calibri" w:hAnsi="Calibri" w:cs="Arial"/>
          <w:sz w:val="22"/>
          <w:szCs w:val="22"/>
        </w:rPr>
        <w:t>) i skierować projekt do negocjacji. Możliwość warunkowej oceny kryterium jest wskazywana w definicji danego kryterium. Oceniający mogą skierować do negocjacji jedynie projekt, którego ocena bezwarunkowa przesądza o uzyskaniu przez projekt wymaganej liczby punktów (tj. liczby punktów pozwalającej na uwzględnienie projektu przy podejmowaniu decyzji w zakresie wybrania do dofinansowania).</w:t>
      </w:r>
    </w:p>
    <w:p w:rsidR="00AE2661" w:rsidRPr="00BA6C8C" w:rsidRDefault="00AE2661" w:rsidP="007C0890">
      <w:pPr>
        <w:numPr>
          <w:ilvl w:val="0"/>
          <w:numId w:val="105"/>
        </w:numPr>
        <w:suppressAutoHyphens/>
        <w:spacing w:line="276" w:lineRule="auto"/>
        <w:contextualSpacing/>
        <w:jc w:val="both"/>
        <w:rPr>
          <w:rFonts w:ascii="Calibri" w:hAnsi="Calibri" w:cs="Arial"/>
          <w:sz w:val="22"/>
          <w:szCs w:val="22"/>
        </w:rPr>
      </w:pPr>
      <w:r w:rsidRPr="00BA6C8C">
        <w:rPr>
          <w:rFonts w:ascii="Calibri" w:hAnsi="Calibri" w:cs="Arial"/>
          <w:sz w:val="22"/>
          <w:szCs w:val="22"/>
        </w:rPr>
        <w:t xml:space="preserve">W przypadku gdy oceniający stwierdzi, że projekt nie spełnia kryteriów formalnych ocenianych na etapie oceny formalnej, ponieważ uchybienia te nie zostały dostrzeżone na etapie oceny formalnej, projekt jako niepodlegający ocenie merytorycznej, trafia </w:t>
      </w:r>
      <w:r w:rsidRPr="00BA6C8C">
        <w:rPr>
          <w:rFonts w:ascii="Calibri" w:hAnsi="Calibri" w:cs="Arial"/>
          <w:b/>
          <w:sz w:val="22"/>
          <w:szCs w:val="22"/>
        </w:rPr>
        <w:t>ponownie do oceny formalnej</w:t>
      </w:r>
      <w:r w:rsidRPr="00BA6C8C">
        <w:rPr>
          <w:rFonts w:ascii="Calibri" w:hAnsi="Calibri" w:cs="Arial"/>
          <w:sz w:val="22"/>
          <w:szCs w:val="22"/>
        </w:rPr>
        <w:t xml:space="preserve">. Oceniający odnotowuje ten fakt na </w:t>
      </w:r>
      <w:r w:rsidRPr="00BA6C8C">
        <w:rPr>
          <w:rFonts w:ascii="Calibri" w:hAnsi="Calibri" w:cs="Arial"/>
          <w:i/>
          <w:sz w:val="22"/>
          <w:szCs w:val="22"/>
        </w:rPr>
        <w:t>Karcie oceny merytorycznej</w:t>
      </w:r>
      <w:r w:rsidRPr="00BA6C8C">
        <w:rPr>
          <w:rFonts w:ascii="Calibri" w:hAnsi="Calibri" w:cs="Arial"/>
          <w:sz w:val="22"/>
          <w:szCs w:val="22"/>
        </w:rPr>
        <w:t xml:space="preserve">. Ponowna ocena formalna jest przeprowadzana w terminie </w:t>
      </w:r>
      <w:r w:rsidRPr="00BA6C8C">
        <w:rPr>
          <w:rFonts w:ascii="Calibri" w:hAnsi="Calibri" w:cs="Arial"/>
          <w:b/>
          <w:sz w:val="22"/>
          <w:szCs w:val="22"/>
        </w:rPr>
        <w:t>1</w:t>
      </w:r>
      <w:r w:rsidR="002E1B21">
        <w:rPr>
          <w:rFonts w:ascii="Calibri" w:hAnsi="Calibri" w:cs="Arial"/>
          <w:b/>
          <w:sz w:val="22"/>
          <w:szCs w:val="22"/>
        </w:rPr>
        <w:t>4</w:t>
      </w:r>
      <w:r w:rsidRPr="00BA6C8C">
        <w:rPr>
          <w:rFonts w:ascii="Calibri" w:hAnsi="Calibri" w:cs="Arial"/>
          <w:b/>
          <w:sz w:val="22"/>
          <w:szCs w:val="22"/>
        </w:rPr>
        <w:t xml:space="preserve"> dni</w:t>
      </w:r>
      <w:r w:rsidRPr="00BA6C8C">
        <w:rPr>
          <w:rFonts w:ascii="Calibri" w:hAnsi="Calibri" w:cs="Arial"/>
          <w:sz w:val="22"/>
          <w:szCs w:val="22"/>
        </w:rPr>
        <w:t xml:space="preserve"> od dnia podpisania </w:t>
      </w:r>
      <w:r w:rsidRPr="00BA6C8C">
        <w:rPr>
          <w:rFonts w:ascii="Calibri" w:hAnsi="Calibri" w:cs="Arial"/>
          <w:i/>
          <w:sz w:val="22"/>
          <w:szCs w:val="22"/>
        </w:rPr>
        <w:t>Karty oceny merytorycznej</w:t>
      </w:r>
      <w:r w:rsidRPr="00BA6C8C">
        <w:rPr>
          <w:rFonts w:ascii="Calibri" w:hAnsi="Calibri" w:cs="Arial"/>
          <w:sz w:val="22"/>
          <w:szCs w:val="22"/>
        </w:rPr>
        <w:t xml:space="preserve">. </w:t>
      </w:r>
    </w:p>
    <w:p w:rsidR="00AE2661" w:rsidRPr="00BA6C8C" w:rsidRDefault="00AE2661" w:rsidP="00DD72F0">
      <w:pPr>
        <w:pStyle w:val="Akapitzlist11"/>
        <w:spacing w:line="276" w:lineRule="auto"/>
        <w:ind w:left="425"/>
        <w:jc w:val="both"/>
        <w:rPr>
          <w:rFonts w:ascii="Calibri" w:hAnsi="Calibri" w:cs="Arial"/>
          <w:sz w:val="22"/>
          <w:szCs w:val="22"/>
        </w:rPr>
      </w:pPr>
      <w:r w:rsidRPr="00BA6C8C">
        <w:rPr>
          <w:rFonts w:ascii="Calibri" w:hAnsi="Calibri" w:cs="Arial"/>
          <w:sz w:val="22"/>
          <w:szCs w:val="22"/>
        </w:rPr>
        <w:t xml:space="preserve">Ponownej oceny formalnej dokonuje dwóch członków KOP </w:t>
      </w:r>
      <w:r w:rsidR="007C0890">
        <w:rPr>
          <w:rFonts w:ascii="Calibri" w:hAnsi="Calibri" w:cs="Arial"/>
          <w:sz w:val="22"/>
          <w:szCs w:val="22"/>
        </w:rPr>
        <w:t>wybranych w drodze losowania. W </w:t>
      </w:r>
      <w:r w:rsidRPr="00BA6C8C">
        <w:rPr>
          <w:rFonts w:ascii="Calibri" w:hAnsi="Calibri" w:cs="Arial"/>
          <w:sz w:val="22"/>
          <w:szCs w:val="22"/>
        </w:rPr>
        <w:t>ramach ponownej oceny formalnej członkowie KOP dokonują oceny spełnienia wszystkich kryteriów formalnych obowiązujących w danym konkursie.</w:t>
      </w:r>
    </w:p>
    <w:p w:rsidR="00AE2661" w:rsidRPr="00BA6C8C" w:rsidRDefault="00AE2661" w:rsidP="007C0890">
      <w:pPr>
        <w:pStyle w:val="Akapitzlist11"/>
        <w:numPr>
          <w:ilvl w:val="0"/>
          <w:numId w:val="105"/>
        </w:numPr>
        <w:suppressAutoHyphens/>
        <w:spacing w:line="276" w:lineRule="auto"/>
        <w:ind w:left="426" w:hanging="426"/>
        <w:jc w:val="both"/>
        <w:rPr>
          <w:rFonts w:ascii="Calibri" w:hAnsi="Calibri" w:cs="Arial"/>
          <w:sz w:val="22"/>
          <w:szCs w:val="22"/>
        </w:rPr>
      </w:pPr>
      <w:r w:rsidRPr="00BA6C8C">
        <w:rPr>
          <w:rFonts w:ascii="Calibri" w:hAnsi="Calibri" w:cs="Arial"/>
          <w:sz w:val="22"/>
          <w:szCs w:val="22"/>
        </w:rPr>
        <w:t>Jeżeli oceniający uzna którekolwiek z kryteriów ogólnych zerojedynkowych za warunkowo spełnione (o ile dotyczy) projekt kierowany jest do negocjacji, z zastrzeżeniem pkt 18.</w:t>
      </w:r>
    </w:p>
    <w:p w:rsidR="00AE2661" w:rsidRPr="00BA6C8C" w:rsidRDefault="00AE2661" w:rsidP="007C0890">
      <w:pPr>
        <w:pStyle w:val="Akapitzlist11"/>
        <w:numPr>
          <w:ilvl w:val="0"/>
          <w:numId w:val="105"/>
        </w:numPr>
        <w:suppressAutoHyphens/>
        <w:spacing w:line="276" w:lineRule="auto"/>
        <w:ind w:left="426" w:hanging="426"/>
        <w:jc w:val="both"/>
        <w:rPr>
          <w:rFonts w:ascii="Calibri" w:hAnsi="Calibri" w:cs="Arial"/>
          <w:sz w:val="22"/>
          <w:szCs w:val="22"/>
        </w:rPr>
      </w:pPr>
      <w:r w:rsidRPr="00BA6C8C">
        <w:rPr>
          <w:rFonts w:ascii="Calibri" w:hAnsi="Calibri" w:cs="Arial"/>
          <w:sz w:val="22"/>
          <w:szCs w:val="22"/>
        </w:rPr>
        <w:t xml:space="preserve">Jeżeli oceniający uzna którekolwiek z kryteriów ogólnych zerojedynkowych za niespełnione, odpowiednio odnotowuje ten fakt na </w:t>
      </w:r>
      <w:r w:rsidRPr="00BA6C8C">
        <w:rPr>
          <w:rFonts w:ascii="Calibri" w:hAnsi="Calibri" w:cs="Arial"/>
          <w:i/>
          <w:sz w:val="22"/>
          <w:szCs w:val="22"/>
        </w:rPr>
        <w:t>Karcie oceny merytorycznej</w:t>
      </w:r>
      <w:r w:rsidRPr="00BA6C8C">
        <w:rPr>
          <w:rFonts w:ascii="Calibri" w:hAnsi="Calibri" w:cs="Arial"/>
          <w:sz w:val="22"/>
          <w:szCs w:val="22"/>
        </w:rPr>
        <w:t xml:space="preserve"> i uzasadnia decyzję o uznaniu danego kryterium za niespełnione. </w:t>
      </w:r>
    </w:p>
    <w:p w:rsidR="00AE2661" w:rsidRPr="00BA6C8C" w:rsidRDefault="00AE2661" w:rsidP="007C0890">
      <w:pPr>
        <w:pStyle w:val="Akapitzlist11"/>
        <w:numPr>
          <w:ilvl w:val="0"/>
          <w:numId w:val="105"/>
        </w:numPr>
        <w:suppressAutoHyphens/>
        <w:spacing w:line="276" w:lineRule="auto"/>
        <w:ind w:left="426" w:hanging="426"/>
        <w:jc w:val="both"/>
        <w:rPr>
          <w:rFonts w:ascii="Calibri" w:hAnsi="Calibri" w:cs="Arial"/>
          <w:sz w:val="22"/>
          <w:szCs w:val="22"/>
        </w:rPr>
      </w:pPr>
      <w:r w:rsidRPr="00BA6C8C">
        <w:rPr>
          <w:rFonts w:ascii="Calibri" w:hAnsi="Calibri" w:cs="Arial"/>
          <w:sz w:val="22"/>
          <w:szCs w:val="22"/>
        </w:rPr>
        <w:t xml:space="preserve">Każdorazowo ocena wszystkich kryteriów ogólnych punktowych polega na bezwarunkowym przyznaniu punktów w poszczególnych kryteriach oceny. W odniesieniu do kryteriów ogólnych punktowych, które mogą być warunkowo ocenione, oceniający może również warunkowo </w:t>
      </w:r>
      <w:r w:rsidRPr="00BA6C8C">
        <w:rPr>
          <w:rFonts w:ascii="Calibri" w:hAnsi="Calibri" w:cs="Arial"/>
          <w:sz w:val="22"/>
          <w:szCs w:val="22"/>
        </w:rPr>
        <w:lastRenderedPageBreak/>
        <w:t>przyznać określoną liczbę punktów za spełnienie danego k</w:t>
      </w:r>
      <w:r w:rsidR="007C0890">
        <w:rPr>
          <w:rFonts w:ascii="Calibri" w:hAnsi="Calibri" w:cs="Arial"/>
          <w:sz w:val="22"/>
          <w:szCs w:val="22"/>
        </w:rPr>
        <w:t>ryterium ogólnego punktowego. W </w:t>
      </w:r>
      <w:r w:rsidRPr="00BA6C8C">
        <w:rPr>
          <w:rFonts w:ascii="Calibri" w:hAnsi="Calibri" w:cs="Arial"/>
          <w:sz w:val="22"/>
          <w:szCs w:val="22"/>
        </w:rPr>
        <w:t>takim przypadku projekt kierowany jest do negocjacji, z zastrzeżeniem pkt 18.</w:t>
      </w:r>
    </w:p>
    <w:p w:rsidR="00AE2661" w:rsidRPr="00BA6C8C" w:rsidRDefault="00AE2661" w:rsidP="007C0890">
      <w:pPr>
        <w:pStyle w:val="Akapitzlist11"/>
        <w:numPr>
          <w:ilvl w:val="0"/>
          <w:numId w:val="105"/>
        </w:numPr>
        <w:suppressAutoHyphens/>
        <w:spacing w:line="276" w:lineRule="auto"/>
        <w:ind w:left="426" w:hanging="426"/>
        <w:jc w:val="both"/>
        <w:rPr>
          <w:rFonts w:ascii="Calibri" w:hAnsi="Calibri" w:cs="Arial"/>
          <w:sz w:val="22"/>
          <w:szCs w:val="22"/>
        </w:rPr>
      </w:pPr>
      <w:r w:rsidRPr="00BA6C8C">
        <w:rPr>
          <w:rFonts w:ascii="Calibri" w:hAnsi="Calibri" w:cs="Arial"/>
          <w:sz w:val="22"/>
          <w:szCs w:val="22"/>
        </w:rPr>
        <w:t>W przypadku ogólnych kryteriów zerojedynkowych dot. budżetu projektu, tj.:</w:t>
      </w:r>
    </w:p>
    <w:p w:rsidR="00AE2661" w:rsidRPr="00BA6C8C" w:rsidRDefault="00AE2661" w:rsidP="00DD72F0">
      <w:pPr>
        <w:pStyle w:val="Tekstpodstawowy"/>
        <w:suppressAutoHyphens/>
        <w:spacing w:after="0" w:line="276" w:lineRule="auto"/>
        <w:ind w:left="709"/>
        <w:contextualSpacing/>
        <w:rPr>
          <w:rFonts w:ascii="Calibri" w:hAnsi="Calibri" w:cs="Arial"/>
          <w:b/>
          <w:sz w:val="22"/>
          <w:szCs w:val="22"/>
        </w:rPr>
      </w:pPr>
      <w:r w:rsidRPr="00BA6C8C">
        <w:rPr>
          <w:rFonts w:ascii="Calibri" w:hAnsi="Calibri" w:cs="Arial"/>
          <w:sz w:val="22"/>
          <w:szCs w:val="22"/>
        </w:rPr>
        <w:t>a) zasadność i kwalifikowalność wydatków,</w:t>
      </w:r>
    </w:p>
    <w:p w:rsidR="00AE2661" w:rsidRPr="00BA6C8C" w:rsidRDefault="00AE2661" w:rsidP="00DD72F0">
      <w:pPr>
        <w:pStyle w:val="Tekstpodstawowy"/>
        <w:suppressAutoHyphens/>
        <w:spacing w:after="0" w:line="276" w:lineRule="auto"/>
        <w:ind w:left="709"/>
        <w:contextualSpacing/>
        <w:rPr>
          <w:rFonts w:ascii="Calibri" w:hAnsi="Calibri" w:cs="Arial"/>
          <w:b/>
          <w:sz w:val="22"/>
          <w:szCs w:val="22"/>
        </w:rPr>
      </w:pPr>
      <w:r w:rsidRPr="00BA6C8C">
        <w:rPr>
          <w:rFonts w:ascii="Calibri" w:hAnsi="Calibri" w:cs="Arial"/>
          <w:sz w:val="22"/>
          <w:szCs w:val="22"/>
        </w:rPr>
        <w:t>b) efektywność wydatków,</w:t>
      </w:r>
    </w:p>
    <w:p w:rsidR="00AE2661" w:rsidRPr="00BA6C8C" w:rsidRDefault="00AE2661" w:rsidP="00DD72F0">
      <w:pPr>
        <w:pStyle w:val="Tekstpodstawowy"/>
        <w:suppressAutoHyphens/>
        <w:spacing w:after="0" w:line="276" w:lineRule="auto"/>
        <w:ind w:left="709"/>
        <w:contextualSpacing/>
        <w:rPr>
          <w:rFonts w:ascii="Calibri" w:hAnsi="Calibri" w:cs="Arial"/>
          <w:b/>
          <w:sz w:val="22"/>
          <w:szCs w:val="22"/>
        </w:rPr>
      </w:pPr>
      <w:r w:rsidRPr="00BA6C8C">
        <w:rPr>
          <w:rFonts w:ascii="Calibri" w:hAnsi="Calibri" w:cs="Arial"/>
          <w:sz w:val="22"/>
          <w:szCs w:val="22"/>
        </w:rPr>
        <w:t>c) prawidłowość sporządzenia budżetu</w:t>
      </w:r>
    </w:p>
    <w:p w:rsidR="00AE2661" w:rsidRPr="00BA6C8C" w:rsidRDefault="00AE2661" w:rsidP="00DD72F0">
      <w:pPr>
        <w:pStyle w:val="Tekstpodstawowy"/>
        <w:suppressAutoHyphens/>
        <w:spacing w:after="0" w:line="276" w:lineRule="auto"/>
        <w:ind w:left="360"/>
        <w:contextualSpacing/>
        <w:rPr>
          <w:rFonts w:ascii="Calibri" w:hAnsi="Calibri" w:cs="Arial"/>
          <w:b/>
          <w:sz w:val="22"/>
          <w:szCs w:val="22"/>
        </w:rPr>
      </w:pPr>
      <w:r w:rsidRPr="00BA6C8C">
        <w:rPr>
          <w:rFonts w:ascii="Calibri" w:hAnsi="Calibri" w:cs="Arial"/>
          <w:sz w:val="22"/>
          <w:szCs w:val="22"/>
        </w:rPr>
        <w:t xml:space="preserve">zidentyfikowanie przez oceniającego wydatków niekwalifikowalnych bądź zawyżonych w wysokości co najmniej 25% wnioskowanej kwoty dofinansowania powoduje, że kryterium jest niespełnione. </w:t>
      </w:r>
    </w:p>
    <w:p w:rsidR="00AE2661" w:rsidRPr="00BA6C8C" w:rsidRDefault="00AE2661" w:rsidP="007C0890">
      <w:pPr>
        <w:pStyle w:val="Tekstpodstawowy"/>
        <w:numPr>
          <w:ilvl w:val="0"/>
          <w:numId w:val="105"/>
        </w:numPr>
        <w:suppressAutoHyphens/>
        <w:spacing w:after="0" w:line="276" w:lineRule="auto"/>
        <w:contextualSpacing/>
        <w:jc w:val="both"/>
        <w:rPr>
          <w:rFonts w:ascii="Calibri" w:hAnsi="Calibri" w:cs="Arial"/>
          <w:b/>
          <w:sz w:val="22"/>
          <w:szCs w:val="22"/>
        </w:rPr>
      </w:pPr>
      <w:r w:rsidRPr="00BA6C8C">
        <w:rPr>
          <w:rFonts w:ascii="Calibri" w:hAnsi="Calibri" w:cs="Arial"/>
          <w:sz w:val="22"/>
          <w:szCs w:val="22"/>
        </w:rPr>
        <w:t xml:space="preserve">Za spełnienie wszystkich kryteriów ogólnych punktowych oceniający może bezwarunkowo albo warunkowo przyznać </w:t>
      </w:r>
      <w:r w:rsidRPr="000F5384">
        <w:rPr>
          <w:rFonts w:ascii="Calibri" w:hAnsi="Calibri"/>
          <w:b/>
          <w:sz w:val="22"/>
          <w:szCs w:val="22"/>
        </w:rPr>
        <w:t>maksymalnie 60 punktów</w:t>
      </w:r>
      <w:r w:rsidRPr="00BA6C8C">
        <w:rPr>
          <w:rFonts w:ascii="Calibri" w:hAnsi="Calibri" w:cs="Arial"/>
          <w:sz w:val="22"/>
          <w:szCs w:val="22"/>
        </w:rPr>
        <w:t xml:space="preserve">. Ocena każdej części projektu przedstawiana jest w postaci liczb całkowitych (bez części ułamkowych). </w:t>
      </w:r>
    </w:p>
    <w:p w:rsidR="00AE2661" w:rsidRPr="00BA6C8C" w:rsidRDefault="00AE2661" w:rsidP="007C0890">
      <w:pPr>
        <w:pStyle w:val="Tekstpodstawowy"/>
        <w:numPr>
          <w:ilvl w:val="0"/>
          <w:numId w:val="105"/>
        </w:numPr>
        <w:suppressAutoHyphens/>
        <w:spacing w:after="0" w:line="276" w:lineRule="auto"/>
        <w:contextualSpacing/>
        <w:jc w:val="both"/>
        <w:rPr>
          <w:rFonts w:ascii="Calibri" w:hAnsi="Calibri" w:cs="Arial"/>
          <w:b/>
          <w:sz w:val="22"/>
          <w:szCs w:val="22"/>
        </w:rPr>
      </w:pPr>
      <w:r w:rsidRPr="00BA6C8C">
        <w:rPr>
          <w:rFonts w:ascii="Calibri" w:hAnsi="Calibri" w:cs="Arial"/>
          <w:sz w:val="22"/>
          <w:szCs w:val="22"/>
        </w:rPr>
        <w:t xml:space="preserve">Wymagana liczba punktów, o której mowa w art. 39 ust. 2 pkt 1 ustawy wdrożeniowej, pozwalająca na uwzględnienie projektu przy podejmowaniu decyzji w zakresie wybrania do dofinansowania wynosi </w:t>
      </w:r>
      <w:r w:rsidRPr="000F5384">
        <w:rPr>
          <w:rFonts w:ascii="Calibri" w:hAnsi="Calibri"/>
          <w:b/>
          <w:sz w:val="22"/>
          <w:szCs w:val="22"/>
        </w:rPr>
        <w:t>minimum 60% ogółem</w:t>
      </w:r>
      <w:r w:rsidRPr="000F5384">
        <w:rPr>
          <w:rFonts w:ascii="Calibri" w:hAnsi="Calibri" w:cs="Arial"/>
          <w:b/>
          <w:sz w:val="22"/>
          <w:szCs w:val="22"/>
        </w:rPr>
        <w:t xml:space="preserve"> za spełnienie kryteriów ogólnych punktowych (tj. minimum 36 punktów) oraz </w:t>
      </w:r>
      <w:r w:rsidRPr="000F5384">
        <w:rPr>
          <w:rFonts w:ascii="Calibri" w:hAnsi="Calibri"/>
          <w:b/>
          <w:sz w:val="22"/>
          <w:szCs w:val="22"/>
        </w:rPr>
        <w:t>minimum 60% punktów możliwych do uzyskania w każdej części oceny</w:t>
      </w:r>
      <w:r w:rsidRPr="00BA6C8C">
        <w:rPr>
          <w:rFonts w:ascii="Calibri" w:hAnsi="Calibri" w:cs="Arial"/>
          <w:sz w:val="22"/>
          <w:szCs w:val="22"/>
        </w:rPr>
        <w:t>, tj.:</w:t>
      </w:r>
    </w:p>
    <w:p w:rsidR="00AE2661" w:rsidRPr="00BA6C8C" w:rsidRDefault="00AE2661" w:rsidP="00DD72F0">
      <w:pPr>
        <w:pStyle w:val="Tekstpodstawowy"/>
        <w:numPr>
          <w:ilvl w:val="2"/>
          <w:numId w:val="19"/>
        </w:numPr>
        <w:suppressAutoHyphens/>
        <w:spacing w:after="0" w:line="276" w:lineRule="auto"/>
        <w:ind w:left="1418" w:hanging="425"/>
        <w:contextualSpacing/>
        <w:jc w:val="both"/>
        <w:rPr>
          <w:rFonts w:ascii="Calibri" w:hAnsi="Calibri" w:cs="Arial"/>
          <w:b/>
          <w:sz w:val="22"/>
          <w:szCs w:val="22"/>
        </w:rPr>
      </w:pPr>
      <w:r w:rsidRPr="00BA6C8C">
        <w:rPr>
          <w:rFonts w:ascii="Calibri" w:hAnsi="Calibri" w:cs="Arial"/>
          <w:sz w:val="22"/>
          <w:szCs w:val="22"/>
        </w:rPr>
        <w:t xml:space="preserve">część B.I karty oceny merytorycznej: </w:t>
      </w:r>
      <w:r w:rsidRPr="00BA6C8C">
        <w:rPr>
          <w:rFonts w:ascii="Calibri" w:hAnsi="Calibri"/>
          <w:sz w:val="22"/>
          <w:szCs w:val="22"/>
        </w:rPr>
        <w:t>Charakterystyka projektu</w:t>
      </w:r>
      <w:r w:rsidRPr="00BA6C8C">
        <w:rPr>
          <w:rFonts w:ascii="Calibri" w:hAnsi="Calibri" w:cs="Arial"/>
          <w:sz w:val="22"/>
          <w:szCs w:val="22"/>
        </w:rPr>
        <w:t>,</w:t>
      </w:r>
    </w:p>
    <w:p w:rsidR="00AE2661" w:rsidRPr="00BA6C8C" w:rsidRDefault="00AE2661" w:rsidP="00DD72F0">
      <w:pPr>
        <w:pStyle w:val="Tekstpodstawowy"/>
        <w:numPr>
          <w:ilvl w:val="2"/>
          <w:numId w:val="19"/>
        </w:numPr>
        <w:suppressAutoHyphens/>
        <w:spacing w:after="0" w:line="276" w:lineRule="auto"/>
        <w:ind w:left="1418" w:hanging="425"/>
        <w:contextualSpacing/>
        <w:jc w:val="both"/>
        <w:rPr>
          <w:rFonts w:ascii="Calibri" w:hAnsi="Calibri" w:cs="Arial"/>
          <w:b/>
          <w:sz w:val="22"/>
          <w:szCs w:val="22"/>
        </w:rPr>
      </w:pPr>
      <w:r w:rsidRPr="00BA6C8C">
        <w:rPr>
          <w:rFonts w:ascii="Calibri" w:hAnsi="Calibri" w:cs="Arial"/>
          <w:sz w:val="22"/>
          <w:szCs w:val="22"/>
        </w:rPr>
        <w:t xml:space="preserve">część B.II karty oceny merytorycznej: </w:t>
      </w:r>
      <w:r w:rsidRPr="00BA6C8C">
        <w:rPr>
          <w:rFonts w:ascii="Calibri" w:hAnsi="Calibri"/>
          <w:sz w:val="22"/>
          <w:szCs w:val="22"/>
        </w:rPr>
        <w:t>Sposób realizacji projektu</w:t>
      </w:r>
      <w:r w:rsidRPr="00BA6C8C">
        <w:rPr>
          <w:rFonts w:ascii="Calibri" w:hAnsi="Calibri" w:cs="Arial"/>
          <w:sz w:val="22"/>
          <w:szCs w:val="22"/>
        </w:rPr>
        <w:t>,</w:t>
      </w:r>
    </w:p>
    <w:p w:rsidR="00AE2661" w:rsidRPr="00BA6C8C" w:rsidRDefault="00AE2661" w:rsidP="00DD72F0">
      <w:pPr>
        <w:pStyle w:val="Tekstpodstawowy"/>
        <w:numPr>
          <w:ilvl w:val="2"/>
          <w:numId w:val="19"/>
        </w:numPr>
        <w:suppressAutoHyphens/>
        <w:spacing w:after="0" w:line="276" w:lineRule="auto"/>
        <w:ind w:left="1418" w:hanging="425"/>
        <w:contextualSpacing/>
        <w:jc w:val="both"/>
        <w:rPr>
          <w:rFonts w:ascii="Calibri" w:hAnsi="Calibri"/>
          <w:sz w:val="22"/>
          <w:szCs w:val="22"/>
        </w:rPr>
      </w:pPr>
      <w:r w:rsidRPr="00BA6C8C">
        <w:rPr>
          <w:rFonts w:ascii="Calibri" w:hAnsi="Calibri" w:cs="Arial"/>
          <w:sz w:val="22"/>
          <w:szCs w:val="22"/>
        </w:rPr>
        <w:t xml:space="preserve">część B.III karty oceny merytorycznej: </w:t>
      </w:r>
      <w:r w:rsidRPr="00BA6C8C">
        <w:rPr>
          <w:rFonts w:ascii="Calibri" w:hAnsi="Calibri"/>
          <w:sz w:val="22"/>
          <w:szCs w:val="22"/>
        </w:rPr>
        <w:t>Potencjał i</w:t>
      </w:r>
      <w:r w:rsidR="007C0890">
        <w:rPr>
          <w:rFonts w:ascii="Calibri" w:hAnsi="Calibri"/>
          <w:sz w:val="22"/>
          <w:szCs w:val="22"/>
        </w:rPr>
        <w:t xml:space="preserve"> doświadczenie projektodawcy (w </w:t>
      </w:r>
      <w:r w:rsidRPr="00BA6C8C">
        <w:rPr>
          <w:rFonts w:ascii="Calibri" w:hAnsi="Calibri"/>
          <w:sz w:val="22"/>
          <w:szCs w:val="22"/>
        </w:rPr>
        <w:t>tym partnerów).</w:t>
      </w:r>
    </w:p>
    <w:p w:rsidR="00AE2661" w:rsidRPr="00BA6C8C" w:rsidRDefault="00AE2661" w:rsidP="007C0890">
      <w:pPr>
        <w:pStyle w:val="Tekstpodstawowy"/>
        <w:numPr>
          <w:ilvl w:val="0"/>
          <w:numId w:val="105"/>
        </w:numPr>
        <w:suppressAutoHyphens/>
        <w:spacing w:after="0" w:line="276" w:lineRule="auto"/>
        <w:contextualSpacing/>
        <w:jc w:val="both"/>
        <w:rPr>
          <w:rFonts w:ascii="Calibri" w:hAnsi="Calibri" w:cs="Arial"/>
          <w:b/>
          <w:sz w:val="22"/>
          <w:szCs w:val="22"/>
        </w:rPr>
      </w:pPr>
      <w:r w:rsidRPr="00BA6C8C">
        <w:rPr>
          <w:rFonts w:ascii="Calibri" w:hAnsi="Calibri" w:cs="Arial"/>
          <w:sz w:val="22"/>
          <w:szCs w:val="22"/>
        </w:rPr>
        <w:t>W przypadku bezwarunkowego przyznania za spełnienie danego kryterium ogólnego punktowego mniejszej niż maksymalna liczby punktów, oceniający uzasadnia ocenę.</w:t>
      </w:r>
    </w:p>
    <w:p w:rsidR="00AE2661" w:rsidRPr="00BA6C8C" w:rsidRDefault="00AE2661" w:rsidP="007C0890">
      <w:pPr>
        <w:pStyle w:val="Tekstpodstawowy"/>
        <w:numPr>
          <w:ilvl w:val="0"/>
          <w:numId w:val="105"/>
        </w:numPr>
        <w:suppressAutoHyphens/>
        <w:spacing w:after="0" w:line="276" w:lineRule="auto"/>
        <w:contextualSpacing/>
        <w:jc w:val="both"/>
        <w:rPr>
          <w:rFonts w:ascii="Calibri" w:hAnsi="Calibri" w:cs="Arial"/>
          <w:b/>
          <w:sz w:val="22"/>
          <w:szCs w:val="22"/>
        </w:rPr>
      </w:pPr>
      <w:r w:rsidRPr="00BA6C8C">
        <w:rPr>
          <w:rFonts w:ascii="Calibri" w:hAnsi="Calibri" w:cs="Arial"/>
          <w:sz w:val="22"/>
          <w:szCs w:val="22"/>
        </w:rPr>
        <w:t xml:space="preserve">Jeżeli oceniający przyzna za którąkolwiek część oceny mniej niż wymagane 60% punktów, odpowiednio odnotowuje ten fakt w </w:t>
      </w:r>
      <w:r w:rsidRPr="00BA6C8C">
        <w:rPr>
          <w:rFonts w:ascii="Calibri" w:hAnsi="Calibri" w:cs="Arial"/>
          <w:i/>
          <w:sz w:val="22"/>
          <w:szCs w:val="22"/>
        </w:rPr>
        <w:t>Karcie</w:t>
      </w:r>
      <w:r w:rsidRPr="00BA6C8C">
        <w:rPr>
          <w:rFonts w:ascii="Calibri" w:hAnsi="Calibri" w:cs="Arial"/>
          <w:sz w:val="22"/>
          <w:szCs w:val="22"/>
        </w:rPr>
        <w:t xml:space="preserve"> </w:t>
      </w:r>
      <w:r w:rsidRPr="00BA6C8C">
        <w:rPr>
          <w:rFonts w:ascii="Calibri" w:hAnsi="Calibri" w:cs="Arial"/>
          <w:i/>
          <w:sz w:val="22"/>
          <w:szCs w:val="22"/>
        </w:rPr>
        <w:t xml:space="preserve">oceny merytorycznej </w:t>
      </w:r>
      <w:r w:rsidRPr="00BA6C8C">
        <w:rPr>
          <w:rFonts w:ascii="Calibri" w:hAnsi="Calibri" w:cs="Arial"/>
          <w:sz w:val="22"/>
          <w:szCs w:val="22"/>
        </w:rPr>
        <w:t>(wraz z uza</w:t>
      </w:r>
      <w:r w:rsidR="007C0890">
        <w:rPr>
          <w:rFonts w:ascii="Calibri" w:hAnsi="Calibri" w:cs="Arial"/>
          <w:sz w:val="22"/>
          <w:szCs w:val="22"/>
        </w:rPr>
        <w:t>sadnieniem) i </w:t>
      </w:r>
      <w:r w:rsidRPr="00BA6C8C">
        <w:rPr>
          <w:rFonts w:ascii="Calibri" w:hAnsi="Calibri" w:cs="Arial"/>
          <w:sz w:val="22"/>
          <w:szCs w:val="22"/>
        </w:rPr>
        <w:t xml:space="preserve">wskazuje, że projekt powinien zostać  negatywnie oceniony. </w:t>
      </w:r>
    </w:p>
    <w:p w:rsidR="00AE73D1" w:rsidRPr="00E20732" w:rsidRDefault="00AE73D1" w:rsidP="007C0890">
      <w:pPr>
        <w:pStyle w:val="Tekstpodstawowy"/>
        <w:numPr>
          <w:ilvl w:val="0"/>
          <w:numId w:val="105"/>
        </w:numPr>
        <w:suppressAutoHyphens/>
        <w:spacing w:after="0" w:line="276" w:lineRule="auto"/>
        <w:contextualSpacing/>
        <w:jc w:val="both"/>
        <w:rPr>
          <w:rFonts w:ascii="Calibri" w:hAnsi="Calibri" w:cs="Arial"/>
          <w:b/>
          <w:sz w:val="22"/>
          <w:szCs w:val="22"/>
        </w:rPr>
      </w:pPr>
      <w:r w:rsidRPr="00AE73D1">
        <w:rPr>
          <w:rFonts w:ascii="Calibri" w:hAnsi="Calibri" w:cs="Arial"/>
          <w:sz w:val="22"/>
          <w:szCs w:val="22"/>
        </w:rPr>
        <w:t xml:space="preserve">Każdorazowo w ramach oceny merytorycznej oceniający dokonuje sprawdzenia spełnienia przez projekt </w:t>
      </w:r>
      <w:r w:rsidRPr="00E20732">
        <w:rPr>
          <w:rFonts w:ascii="Calibri" w:hAnsi="Calibri" w:cs="Arial"/>
          <w:b/>
          <w:sz w:val="22"/>
          <w:szCs w:val="22"/>
        </w:rPr>
        <w:t>wszystkich kryteriów</w:t>
      </w:r>
      <w:r w:rsidR="00E20732">
        <w:rPr>
          <w:rFonts w:ascii="Calibri" w:hAnsi="Calibri" w:cs="Arial"/>
          <w:sz w:val="22"/>
          <w:szCs w:val="22"/>
        </w:rPr>
        <w:t>.</w:t>
      </w:r>
    </w:p>
    <w:p w:rsidR="00AE73D1" w:rsidRPr="00AE73D1" w:rsidRDefault="00AE73D1" w:rsidP="00AE73D1">
      <w:pPr>
        <w:pStyle w:val="Tekstpodstawowy"/>
        <w:suppressAutoHyphens/>
        <w:spacing w:after="0" w:line="276" w:lineRule="auto"/>
        <w:ind w:left="397"/>
        <w:contextualSpacing/>
        <w:jc w:val="both"/>
        <w:rPr>
          <w:rFonts w:ascii="Calibri" w:hAnsi="Calibri" w:cs="Arial"/>
          <w:sz w:val="22"/>
          <w:szCs w:val="22"/>
        </w:rPr>
      </w:pPr>
      <w:r w:rsidRPr="00AE73D1">
        <w:rPr>
          <w:rFonts w:ascii="Calibri" w:hAnsi="Calibri" w:cs="Arial"/>
          <w:sz w:val="22"/>
          <w:szCs w:val="22"/>
        </w:rPr>
        <w:t>Kryteria premiujące są doliczane do ostatecznej liczby punktów wyłącznie w sytuacji, gdy projekt uzyskał co najmniej 60% punktów w poszczególnych częściach oceny kryteriów ogólnych punktowych oraz spełnia lub warunkowo spełnia wszystkie kryteria ogólne zerojedynkowe.</w:t>
      </w:r>
    </w:p>
    <w:p w:rsidR="00AE2661" w:rsidRPr="00BA6C8C" w:rsidRDefault="00AE2661" w:rsidP="00E20732">
      <w:pPr>
        <w:pStyle w:val="Tekstpodstawowy"/>
        <w:suppressAutoHyphens/>
        <w:spacing w:after="0" w:line="276" w:lineRule="auto"/>
        <w:ind w:left="426"/>
        <w:contextualSpacing/>
        <w:jc w:val="both"/>
        <w:rPr>
          <w:rFonts w:ascii="Calibri" w:hAnsi="Calibri" w:cs="Arial"/>
          <w:b/>
          <w:sz w:val="22"/>
          <w:szCs w:val="22"/>
        </w:rPr>
      </w:pPr>
      <w:r w:rsidRPr="00BA6C8C">
        <w:rPr>
          <w:rFonts w:ascii="Calibri" w:hAnsi="Calibri" w:cs="Arial"/>
          <w:sz w:val="22"/>
          <w:szCs w:val="22"/>
        </w:rPr>
        <w:t xml:space="preserve">Za kryteria premiujące </w:t>
      </w:r>
      <w:r>
        <w:rPr>
          <w:rFonts w:ascii="Calibri" w:hAnsi="Calibri" w:cs="Arial"/>
          <w:sz w:val="22"/>
          <w:szCs w:val="22"/>
        </w:rPr>
        <w:t xml:space="preserve">w ramach niniejszego konkursu </w:t>
      </w:r>
      <w:r w:rsidRPr="00BA6C8C">
        <w:rPr>
          <w:rFonts w:ascii="Calibri" w:hAnsi="Calibri" w:cs="Arial"/>
          <w:sz w:val="22"/>
          <w:szCs w:val="22"/>
        </w:rPr>
        <w:t xml:space="preserve">projekt może uzyskać </w:t>
      </w:r>
      <w:r w:rsidRPr="000F5384">
        <w:rPr>
          <w:rFonts w:ascii="Calibri" w:hAnsi="Calibri"/>
          <w:b/>
          <w:sz w:val="22"/>
          <w:szCs w:val="22"/>
        </w:rPr>
        <w:t xml:space="preserve">maksymalnie </w:t>
      </w:r>
      <w:r w:rsidR="00AE73D1">
        <w:rPr>
          <w:rFonts w:ascii="Calibri" w:hAnsi="Calibri"/>
          <w:b/>
          <w:sz w:val="22"/>
          <w:szCs w:val="22"/>
        </w:rPr>
        <w:t>25</w:t>
      </w:r>
      <w:r w:rsidRPr="000F5384">
        <w:rPr>
          <w:rFonts w:ascii="Calibri" w:hAnsi="Calibri"/>
          <w:b/>
          <w:sz w:val="22"/>
          <w:szCs w:val="22"/>
        </w:rPr>
        <w:t xml:space="preserve"> punktów</w:t>
      </w:r>
      <w:r w:rsidRPr="000F5384">
        <w:rPr>
          <w:rFonts w:ascii="Calibri" w:hAnsi="Calibri" w:cs="Arial"/>
          <w:b/>
          <w:sz w:val="22"/>
          <w:szCs w:val="22"/>
        </w:rPr>
        <w:t>.</w:t>
      </w:r>
    </w:p>
    <w:p w:rsidR="00AE2661" w:rsidRPr="00BA6C8C" w:rsidRDefault="00AE2661" w:rsidP="007C0890">
      <w:pPr>
        <w:pStyle w:val="Tekstpodstawowy"/>
        <w:numPr>
          <w:ilvl w:val="0"/>
          <w:numId w:val="105"/>
        </w:numPr>
        <w:suppressAutoHyphens/>
        <w:spacing w:after="0" w:line="276" w:lineRule="auto"/>
        <w:ind w:left="284" w:hanging="284"/>
        <w:contextualSpacing/>
        <w:jc w:val="both"/>
        <w:rPr>
          <w:rFonts w:ascii="Calibri" w:hAnsi="Calibri" w:cs="Arial"/>
          <w:b/>
          <w:sz w:val="22"/>
          <w:szCs w:val="22"/>
        </w:rPr>
      </w:pPr>
      <w:r w:rsidRPr="00BA6C8C">
        <w:rPr>
          <w:rFonts w:ascii="Calibri" w:hAnsi="Calibri" w:cs="Arial"/>
          <w:sz w:val="22"/>
          <w:szCs w:val="22"/>
        </w:rPr>
        <w:t xml:space="preserve">W przypadku gdy: </w:t>
      </w:r>
    </w:p>
    <w:p w:rsidR="00AE2661" w:rsidRPr="00BA6C8C" w:rsidRDefault="00AE2661" w:rsidP="007C0890">
      <w:pPr>
        <w:numPr>
          <w:ilvl w:val="0"/>
          <w:numId w:val="57"/>
        </w:numPr>
        <w:tabs>
          <w:tab w:val="clear" w:pos="3446"/>
          <w:tab w:val="num" w:pos="349"/>
          <w:tab w:val="num" w:pos="993"/>
        </w:tabs>
        <w:suppressAutoHyphens/>
        <w:spacing w:line="276" w:lineRule="auto"/>
        <w:ind w:left="993" w:hanging="284"/>
        <w:contextualSpacing/>
        <w:jc w:val="both"/>
        <w:rPr>
          <w:rFonts w:ascii="Calibri" w:hAnsi="Calibri" w:cs="Arial"/>
          <w:sz w:val="22"/>
          <w:szCs w:val="22"/>
        </w:rPr>
      </w:pPr>
      <w:r w:rsidRPr="00BA6C8C">
        <w:rPr>
          <w:rFonts w:ascii="Calibri" w:hAnsi="Calibri" w:cs="Arial"/>
          <w:sz w:val="22"/>
          <w:szCs w:val="22"/>
        </w:rPr>
        <w:t>projekt od oceniającego bezwarunkowo uz</w:t>
      </w:r>
      <w:r w:rsidR="007C0890">
        <w:rPr>
          <w:rFonts w:ascii="Calibri" w:hAnsi="Calibri" w:cs="Arial"/>
          <w:sz w:val="22"/>
          <w:szCs w:val="22"/>
        </w:rPr>
        <w:t>yskał co najmniej 60% punktów w </w:t>
      </w:r>
      <w:r w:rsidRPr="00BA6C8C">
        <w:rPr>
          <w:rFonts w:ascii="Calibri" w:hAnsi="Calibri" w:cs="Arial"/>
          <w:sz w:val="22"/>
          <w:szCs w:val="22"/>
        </w:rPr>
        <w:t xml:space="preserve">poszczególnych częściach oceny </w:t>
      </w:r>
      <w:r w:rsidRPr="00BA6C8C">
        <w:rPr>
          <w:rFonts w:ascii="Calibri" w:hAnsi="Calibri" w:cs="Arial"/>
          <w:color w:val="000000"/>
          <w:sz w:val="22"/>
          <w:szCs w:val="22"/>
        </w:rPr>
        <w:t>spełnienia kryteriów ogólnych punktowych</w:t>
      </w:r>
      <w:r w:rsidRPr="00BA6C8C">
        <w:rPr>
          <w:rFonts w:ascii="Calibri" w:hAnsi="Calibri" w:cs="Arial"/>
          <w:iCs/>
          <w:spacing w:val="4"/>
          <w:sz w:val="22"/>
          <w:szCs w:val="22"/>
        </w:rPr>
        <w:t xml:space="preserve"> i spełnił wymagania minimalne, aby uzyskać dofinansowanie w odniesieniu do obligatoryjnych kryteriów zerojedynkowych, które nie podlegają ocenie warunkowej</w:t>
      </w:r>
      <w:r w:rsidRPr="00BA6C8C">
        <w:rPr>
          <w:rFonts w:ascii="Calibri" w:hAnsi="Calibri" w:cs="Arial"/>
          <w:color w:val="000000"/>
          <w:sz w:val="22"/>
          <w:szCs w:val="22"/>
        </w:rPr>
        <w:t xml:space="preserve"> oraz </w:t>
      </w:r>
    </w:p>
    <w:p w:rsidR="00AE2661" w:rsidRPr="00BA6C8C" w:rsidRDefault="00AE2661" w:rsidP="007C0890">
      <w:pPr>
        <w:numPr>
          <w:ilvl w:val="0"/>
          <w:numId w:val="57"/>
        </w:numPr>
        <w:tabs>
          <w:tab w:val="clear" w:pos="3446"/>
          <w:tab w:val="num" w:pos="349"/>
          <w:tab w:val="num" w:pos="993"/>
        </w:tabs>
        <w:suppressAutoHyphens/>
        <w:spacing w:line="276" w:lineRule="auto"/>
        <w:ind w:left="993" w:hanging="284"/>
        <w:contextualSpacing/>
        <w:jc w:val="both"/>
        <w:rPr>
          <w:rFonts w:ascii="Calibri" w:hAnsi="Calibri" w:cs="Arial"/>
          <w:sz w:val="22"/>
          <w:szCs w:val="22"/>
        </w:rPr>
      </w:pPr>
      <w:r w:rsidRPr="00BA6C8C">
        <w:rPr>
          <w:rFonts w:ascii="Calibri" w:hAnsi="Calibri" w:cs="Arial"/>
          <w:color w:val="000000"/>
          <w:sz w:val="22"/>
          <w:szCs w:val="22"/>
        </w:rPr>
        <w:t xml:space="preserve">oceniający uprzednio stwierdził, że projekt warunkowo spełnia dane kryterium bądź kryteria ogólne zerojedynkowe lub warunkowo </w:t>
      </w:r>
      <w:r w:rsidRPr="00BA6C8C">
        <w:rPr>
          <w:rFonts w:ascii="Calibri" w:hAnsi="Calibri" w:cs="Arial"/>
          <w:sz w:val="22"/>
          <w:szCs w:val="22"/>
        </w:rPr>
        <w:t xml:space="preserve">przyznał określoną liczbę punktów za spełnianie danego kryterium ogólnego punktowego bądź danych kryteriów ogólnych punktowych, </w:t>
      </w:r>
    </w:p>
    <w:p w:rsidR="00AE2661" w:rsidRPr="00BA6C8C" w:rsidRDefault="00AE2661" w:rsidP="00DD72F0">
      <w:pPr>
        <w:tabs>
          <w:tab w:val="num" w:pos="426"/>
        </w:tabs>
        <w:spacing w:line="276" w:lineRule="auto"/>
        <w:ind w:left="284"/>
        <w:contextualSpacing/>
        <w:jc w:val="both"/>
        <w:rPr>
          <w:rFonts w:ascii="Calibri" w:hAnsi="Calibri" w:cs="Arial"/>
          <w:sz w:val="22"/>
          <w:szCs w:val="22"/>
        </w:rPr>
      </w:pPr>
      <w:r w:rsidRPr="00BA6C8C">
        <w:rPr>
          <w:rFonts w:ascii="Calibri" w:hAnsi="Calibri" w:cs="Arial"/>
          <w:color w:val="000000"/>
          <w:sz w:val="22"/>
          <w:szCs w:val="22"/>
        </w:rPr>
        <w:lastRenderedPageBreak/>
        <w:t>oceniający</w:t>
      </w:r>
      <w:r w:rsidRPr="00BA6C8C">
        <w:rPr>
          <w:rFonts w:ascii="Calibri" w:hAnsi="Calibri" w:cs="Arial"/>
          <w:sz w:val="22"/>
          <w:szCs w:val="22"/>
        </w:rPr>
        <w:t xml:space="preserve"> kieruje projekt do negocjacji, </w:t>
      </w:r>
      <w:r w:rsidRPr="00BA6C8C">
        <w:rPr>
          <w:rFonts w:ascii="Calibri" w:hAnsi="Calibri" w:cs="Arial"/>
          <w:color w:val="000000"/>
          <w:sz w:val="22"/>
          <w:szCs w:val="22"/>
        </w:rPr>
        <w:t xml:space="preserve">odpowiednio odnotowując ten fakt </w:t>
      </w:r>
      <w:r w:rsidRPr="00BA6C8C">
        <w:rPr>
          <w:rFonts w:ascii="Calibri" w:hAnsi="Calibri" w:cs="Arial"/>
          <w:sz w:val="22"/>
          <w:szCs w:val="22"/>
        </w:rPr>
        <w:t xml:space="preserve">na </w:t>
      </w:r>
      <w:r w:rsidRPr="00BA6C8C">
        <w:rPr>
          <w:rFonts w:ascii="Calibri" w:hAnsi="Calibri" w:cs="Arial"/>
          <w:i/>
          <w:sz w:val="22"/>
          <w:szCs w:val="22"/>
        </w:rPr>
        <w:t>Karcie oceny merytorycznej</w:t>
      </w:r>
      <w:r w:rsidRPr="00BA6C8C">
        <w:rPr>
          <w:rFonts w:ascii="Calibri" w:hAnsi="Calibri" w:cs="Arial"/>
          <w:sz w:val="22"/>
          <w:szCs w:val="22"/>
        </w:rPr>
        <w:t xml:space="preserve">. </w:t>
      </w:r>
    </w:p>
    <w:p w:rsidR="00AE2661" w:rsidRPr="00BA6C8C" w:rsidRDefault="00DD72F0" w:rsidP="007C0890">
      <w:pPr>
        <w:pStyle w:val="Akapitzlist11"/>
        <w:numPr>
          <w:ilvl w:val="0"/>
          <w:numId w:val="104"/>
        </w:numPr>
        <w:tabs>
          <w:tab w:val="left" w:pos="284"/>
        </w:tabs>
        <w:suppressAutoHyphens/>
        <w:spacing w:line="276" w:lineRule="auto"/>
        <w:ind w:left="567" w:hanging="567"/>
        <w:jc w:val="both"/>
        <w:rPr>
          <w:rFonts w:ascii="Calibri" w:hAnsi="Calibri" w:cs="Arial"/>
          <w:sz w:val="22"/>
          <w:szCs w:val="22"/>
        </w:rPr>
      </w:pPr>
      <w:r>
        <w:rPr>
          <w:rFonts w:ascii="Calibri" w:hAnsi="Calibri" w:cs="Arial"/>
          <w:sz w:val="22"/>
          <w:szCs w:val="22"/>
        </w:rPr>
        <w:t xml:space="preserve"> </w:t>
      </w:r>
      <w:r w:rsidR="00AE2661" w:rsidRPr="00BA6C8C">
        <w:rPr>
          <w:rFonts w:ascii="Calibri" w:hAnsi="Calibri" w:cs="Arial"/>
          <w:sz w:val="22"/>
          <w:szCs w:val="22"/>
        </w:rPr>
        <w:t>Kierując projekt do negocjacji oceniający:</w:t>
      </w:r>
    </w:p>
    <w:p w:rsidR="00AE2661" w:rsidRDefault="00AE2661" w:rsidP="007C0890">
      <w:pPr>
        <w:pStyle w:val="Akapitzlist11"/>
        <w:numPr>
          <w:ilvl w:val="0"/>
          <w:numId w:val="103"/>
        </w:numPr>
        <w:tabs>
          <w:tab w:val="left" w:pos="284"/>
          <w:tab w:val="left" w:pos="993"/>
        </w:tabs>
        <w:suppressAutoHyphens/>
        <w:autoSpaceDN w:val="0"/>
        <w:spacing w:line="276" w:lineRule="auto"/>
        <w:ind w:left="993" w:hanging="285"/>
        <w:contextualSpacing w:val="0"/>
        <w:jc w:val="both"/>
        <w:textAlignment w:val="baseline"/>
        <w:rPr>
          <w:rFonts w:ascii="Calibri" w:hAnsi="Calibri" w:cs="Arial"/>
          <w:iCs/>
          <w:spacing w:val="4"/>
          <w:sz w:val="22"/>
          <w:szCs w:val="22"/>
        </w:rPr>
      </w:pPr>
      <w:r w:rsidRPr="00BA6C8C">
        <w:rPr>
          <w:rFonts w:ascii="Calibri" w:hAnsi="Calibri" w:cs="Arial"/>
          <w:iCs/>
          <w:spacing w:val="4"/>
          <w:sz w:val="22"/>
          <w:szCs w:val="22"/>
        </w:rPr>
        <w:t xml:space="preserve">wskazują zakres negocjacji, podając jakie korekty należy wprowadzić do wniosku lub jakie uzasadnienia dotyczące określonych zapisów we wniosku KOP powinna uzyskać od wnioskodawcy w trakcie negocjacji, aby ocena warunkowa stała się oceną ostateczną, </w:t>
      </w:r>
    </w:p>
    <w:p w:rsidR="00AE2661" w:rsidRPr="00BD2EFE" w:rsidRDefault="00AE2661" w:rsidP="007C0890">
      <w:pPr>
        <w:pStyle w:val="Akapitzlist11"/>
        <w:numPr>
          <w:ilvl w:val="0"/>
          <w:numId w:val="103"/>
        </w:numPr>
        <w:tabs>
          <w:tab w:val="left" w:pos="284"/>
          <w:tab w:val="left" w:pos="993"/>
        </w:tabs>
        <w:suppressAutoHyphens/>
        <w:autoSpaceDN w:val="0"/>
        <w:spacing w:line="276" w:lineRule="auto"/>
        <w:contextualSpacing w:val="0"/>
        <w:jc w:val="both"/>
        <w:textAlignment w:val="baseline"/>
        <w:rPr>
          <w:rFonts w:ascii="Calibri" w:hAnsi="Calibri" w:cs="Arial"/>
          <w:iCs/>
          <w:spacing w:val="4"/>
          <w:sz w:val="22"/>
          <w:szCs w:val="22"/>
        </w:rPr>
      </w:pPr>
      <w:r w:rsidRPr="00BD2EFE">
        <w:rPr>
          <w:rFonts w:ascii="Calibri" w:hAnsi="Calibri" w:cs="Arial"/>
          <w:iCs/>
          <w:spacing w:val="4"/>
          <w:sz w:val="22"/>
          <w:szCs w:val="22"/>
        </w:rPr>
        <w:t>wyczerpująco uzasadniają swoje stanowisko oraz</w:t>
      </w:r>
    </w:p>
    <w:p w:rsidR="00AE2661" w:rsidRPr="00BA6C8C" w:rsidRDefault="00AE2661" w:rsidP="007C0890">
      <w:pPr>
        <w:pStyle w:val="Akapitzlist11"/>
        <w:numPr>
          <w:ilvl w:val="0"/>
          <w:numId w:val="103"/>
        </w:numPr>
        <w:tabs>
          <w:tab w:val="left" w:pos="284"/>
        </w:tabs>
        <w:suppressAutoHyphens/>
        <w:autoSpaceDN w:val="0"/>
        <w:spacing w:line="276" w:lineRule="auto"/>
        <w:ind w:left="993" w:hanging="285"/>
        <w:contextualSpacing w:val="0"/>
        <w:jc w:val="both"/>
        <w:textAlignment w:val="baseline"/>
        <w:rPr>
          <w:rFonts w:ascii="Calibri" w:hAnsi="Calibri" w:cs="Arial"/>
          <w:iCs/>
          <w:spacing w:val="4"/>
          <w:sz w:val="22"/>
          <w:szCs w:val="22"/>
        </w:rPr>
      </w:pPr>
      <w:r w:rsidRPr="00BA6C8C">
        <w:rPr>
          <w:rFonts w:ascii="Calibri" w:hAnsi="Calibri" w:cs="Arial"/>
          <w:iCs/>
          <w:spacing w:val="4"/>
          <w:sz w:val="22"/>
          <w:szCs w:val="22"/>
        </w:rPr>
        <w:t>w przypadku warunkowego przyznania określonej liczby punktów za spełnienie danego kryterium podają, jaką liczbę punktów powinien otrzymać projekt, gdyby negocjacje skończyły się z wynikiem negatywnym.</w:t>
      </w:r>
    </w:p>
    <w:p w:rsidR="00AE2661" w:rsidRPr="00BA6C8C" w:rsidRDefault="00AE2661" w:rsidP="00DD72F0">
      <w:pPr>
        <w:pStyle w:val="Akapitzlist11"/>
        <w:tabs>
          <w:tab w:val="num" w:pos="426"/>
        </w:tabs>
        <w:spacing w:line="276" w:lineRule="auto"/>
        <w:ind w:left="360" w:hanging="360"/>
        <w:jc w:val="both"/>
        <w:rPr>
          <w:rFonts w:ascii="Calibri" w:hAnsi="Calibri" w:cs="Arial"/>
          <w:sz w:val="22"/>
          <w:szCs w:val="22"/>
        </w:rPr>
      </w:pPr>
      <w:r w:rsidRPr="00BA6C8C">
        <w:rPr>
          <w:rFonts w:ascii="Calibri" w:hAnsi="Calibri" w:cs="Arial"/>
          <w:sz w:val="22"/>
          <w:szCs w:val="22"/>
        </w:rPr>
        <w:t>20. Negocjacje przeprowadzane są zgodn</w:t>
      </w:r>
      <w:r>
        <w:rPr>
          <w:rFonts w:ascii="Calibri" w:hAnsi="Calibri" w:cs="Arial"/>
          <w:sz w:val="22"/>
          <w:szCs w:val="22"/>
        </w:rPr>
        <w:t>ie z podrozdziałem 5</w:t>
      </w:r>
      <w:r w:rsidRPr="00BA6C8C">
        <w:rPr>
          <w:rFonts w:ascii="Calibri" w:hAnsi="Calibri" w:cs="Arial"/>
          <w:sz w:val="22"/>
          <w:szCs w:val="22"/>
        </w:rPr>
        <w:t>.</w:t>
      </w:r>
      <w:r>
        <w:rPr>
          <w:rFonts w:ascii="Calibri" w:hAnsi="Calibri" w:cs="Arial"/>
          <w:sz w:val="22"/>
          <w:szCs w:val="22"/>
        </w:rPr>
        <w:t>1.4</w:t>
      </w:r>
      <w:r w:rsidRPr="00BA6C8C">
        <w:rPr>
          <w:rFonts w:ascii="Calibri" w:hAnsi="Calibri" w:cs="Arial"/>
          <w:sz w:val="22"/>
          <w:szCs w:val="22"/>
        </w:rPr>
        <w:t xml:space="preserve"> </w:t>
      </w:r>
      <w:r w:rsidRPr="00BD2EFE">
        <w:rPr>
          <w:rFonts w:ascii="Calibri" w:hAnsi="Calibri" w:cs="Arial"/>
          <w:i/>
          <w:sz w:val="22"/>
          <w:szCs w:val="22"/>
        </w:rPr>
        <w:t>Regulaminu</w:t>
      </w:r>
      <w:r w:rsidRPr="00BA6C8C">
        <w:rPr>
          <w:rFonts w:ascii="Calibri" w:hAnsi="Calibri" w:cs="Arial"/>
          <w:sz w:val="22"/>
          <w:szCs w:val="22"/>
        </w:rPr>
        <w:t>.</w:t>
      </w:r>
    </w:p>
    <w:p w:rsidR="00AE2661" w:rsidRDefault="00AE2661" w:rsidP="00DD72F0">
      <w:pPr>
        <w:spacing w:line="276" w:lineRule="auto"/>
        <w:ind w:left="397"/>
        <w:jc w:val="both"/>
        <w:rPr>
          <w:rFonts w:ascii="Calibri" w:hAnsi="Calibri" w:cs="Arial"/>
          <w:b/>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15" w:name="_Toc306348852"/>
      <w:bookmarkStart w:id="116" w:name="_Toc429053241"/>
      <w:bookmarkStart w:id="117" w:name="_Toc452098053"/>
      <w:r w:rsidRPr="00265227">
        <w:rPr>
          <w:rFonts w:ascii="Calibri" w:hAnsi="Calibri" w:cs="Arial"/>
          <w:b/>
          <w:bCs/>
          <w:iCs/>
          <w:color w:val="000000"/>
          <w:sz w:val="22"/>
          <w:szCs w:val="22"/>
        </w:rPr>
        <w:t>5.1.4 Negocjacje</w:t>
      </w:r>
      <w:bookmarkEnd w:id="115"/>
      <w:r w:rsidRPr="00265227">
        <w:rPr>
          <w:rFonts w:ascii="Calibri" w:hAnsi="Calibri" w:cs="Arial"/>
          <w:b/>
          <w:bCs/>
          <w:iCs/>
          <w:color w:val="000000"/>
          <w:sz w:val="22"/>
          <w:szCs w:val="22"/>
        </w:rPr>
        <w:t xml:space="preserve"> w ramach oceny merytorycznej</w:t>
      </w:r>
      <w:bookmarkEnd w:id="116"/>
      <w:bookmarkEnd w:id="117"/>
    </w:p>
    <w:p w:rsidR="00AE2661" w:rsidRPr="00700188" w:rsidRDefault="00AE2661" w:rsidP="007C0890">
      <w:pPr>
        <w:numPr>
          <w:ilvl w:val="0"/>
          <w:numId w:val="90"/>
        </w:numPr>
        <w:suppressAutoHyphens/>
        <w:spacing w:line="276" w:lineRule="auto"/>
        <w:ind w:left="426" w:hanging="426"/>
        <w:contextualSpacing/>
        <w:jc w:val="both"/>
        <w:rPr>
          <w:rFonts w:ascii="Calibri" w:hAnsi="Calibri" w:cs="Arial"/>
          <w:sz w:val="22"/>
          <w:szCs w:val="22"/>
        </w:rPr>
      </w:pPr>
      <w:bookmarkStart w:id="118" w:name="_Toc429053242"/>
      <w:r w:rsidRPr="00700188">
        <w:rPr>
          <w:rFonts w:ascii="Calibri" w:hAnsi="Calibri" w:cs="Arial"/>
          <w:bCs/>
          <w:sz w:val="22"/>
          <w:szCs w:val="22"/>
        </w:rPr>
        <w:t xml:space="preserve">Negocjacje prowadzone są </w:t>
      </w:r>
      <w:r w:rsidRPr="00700188">
        <w:rPr>
          <w:rFonts w:ascii="Calibri" w:hAnsi="Calibri" w:cs="Arial"/>
          <w:b/>
          <w:bCs/>
          <w:sz w:val="22"/>
          <w:szCs w:val="22"/>
        </w:rPr>
        <w:t>pisemnie</w:t>
      </w:r>
      <w:r w:rsidRPr="00700188">
        <w:rPr>
          <w:rFonts w:ascii="Calibri" w:hAnsi="Calibri" w:cs="Arial"/>
          <w:bCs/>
          <w:sz w:val="22"/>
          <w:szCs w:val="22"/>
        </w:rPr>
        <w:t xml:space="preserve"> i/lub </w:t>
      </w:r>
      <w:r w:rsidRPr="00700188">
        <w:rPr>
          <w:rFonts w:ascii="Calibri" w:hAnsi="Calibri" w:cs="Arial"/>
          <w:b/>
          <w:bCs/>
          <w:sz w:val="22"/>
          <w:szCs w:val="22"/>
        </w:rPr>
        <w:t xml:space="preserve">w formie </w:t>
      </w:r>
      <w:r w:rsidRPr="00700188">
        <w:rPr>
          <w:rFonts w:ascii="Calibri" w:hAnsi="Calibri"/>
          <w:b/>
          <w:sz w:val="22"/>
          <w:szCs w:val="22"/>
        </w:rPr>
        <w:t>ustnej</w:t>
      </w:r>
      <w:r w:rsidRPr="00700188">
        <w:rPr>
          <w:rFonts w:ascii="Calibri" w:hAnsi="Calibri" w:cs="Arial"/>
          <w:bCs/>
          <w:sz w:val="22"/>
          <w:szCs w:val="22"/>
        </w:rPr>
        <w:t xml:space="preserve"> (spotkanie obu stron negocjacji).</w:t>
      </w:r>
    </w:p>
    <w:p w:rsidR="00AE2661" w:rsidRPr="00BD2EFE" w:rsidRDefault="00AE2661" w:rsidP="007C0890">
      <w:pPr>
        <w:numPr>
          <w:ilvl w:val="0"/>
          <w:numId w:val="90"/>
        </w:numPr>
        <w:suppressAutoHyphens/>
        <w:spacing w:line="276" w:lineRule="auto"/>
        <w:ind w:left="426" w:hanging="426"/>
        <w:contextualSpacing/>
        <w:jc w:val="both"/>
        <w:rPr>
          <w:rFonts w:ascii="Calibri" w:hAnsi="Calibri" w:cs="Arial"/>
          <w:sz w:val="22"/>
          <w:szCs w:val="22"/>
        </w:rPr>
      </w:pPr>
      <w:r w:rsidRPr="00BD2EFE">
        <w:rPr>
          <w:rFonts w:ascii="Calibri" w:hAnsi="Calibri" w:cs="Arial"/>
          <w:iCs/>
          <w:spacing w:val="4"/>
          <w:sz w:val="22"/>
          <w:szCs w:val="22"/>
        </w:rPr>
        <w:t xml:space="preserve">Negocjacje stanowią część etapu oceny merytorycznej, a więc przeprowadzane są przed sporządzeniem przez KOP listy projektów, o której mowa w art. 44 ust. 4 ustawy wdrożeniowej. </w:t>
      </w:r>
    </w:p>
    <w:p w:rsidR="00AE2661" w:rsidRPr="00BD2EFE" w:rsidRDefault="00AE2661" w:rsidP="007C0890">
      <w:pPr>
        <w:numPr>
          <w:ilvl w:val="0"/>
          <w:numId w:val="90"/>
        </w:numPr>
        <w:suppressAutoHyphens/>
        <w:spacing w:line="276" w:lineRule="auto"/>
        <w:ind w:left="426" w:hanging="426"/>
        <w:contextualSpacing/>
        <w:jc w:val="both"/>
        <w:rPr>
          <w:rFonts w:ascii="Calibri" w:hAnsi="Calibri" w:cs="Arial"/>
          <w:sz w:val="22"/>
          <w:szCs w:val="22"/>
        </w:rPr>
      </w:pPr>
      <w:r w:rsidRPr="00BD2EFE">
        <w:rPr>
          <w:rFonts w:ascii="Calibri" w:hAnsi="Calibri" w:cs="Arial"/>
          <w:iCs/>
          <w:spacing w:val="4"/>
          <w:sz w:val="22"/>
          <w:szCs w:val="22"/>
        </w:rPr>
        <w:t>Negocjacje mogą dotyczyć zarówno zakresu merytorycznego, jak i budżetu projektu, w tym wysokości kwoty dofinansowania.</w:t>
      </w:r>
    </w:p>
    <w:p w:rsidR="00AE2661" w:rsidRPr="00BD2EFE" w:rsidRDefault="00AE2661" w:rsidP="007C0890">
      <w:pPr>
        <w:pStyle w:val="Tekstpodstawowy"/>
        <w:numPr>
          <w:ilvl w:val="0"/>
          <w:numId w:val="90"/>
        </w:numPr>
        <w:tabs>
          <w:tab w:val="left" w:pos="284"/>
          <w:tab w:val="left" w:pos="1134"/>
        </w:tabs>
        <w:suppressAutoHyphens/>
        <w:spacing w:after="0" w:line="276" w:lineRule="auto"/>
        <w:ind w:left="426" w:hanging="426"/>
        <w:contextualSpacing/>
        <w:jc w:val="both"/>
        <w:rPr>
          <w:rFonts w:ascii="Calibri" w:hAnsi="Calibri" w:cs="Arial"/>
          <w:b/>
          <w:iCs/>
          <w:spacing w:val="4"/>
          <w:sz w:val="22"/>
          <w:szCs w:val="22"/>
        </w:rPr>
      </w:pPr>
      <w:r w:rsidRPr="00BD2EFE">
        <w:rPr>
          <w:rFonts w:ascii="Calibri" w:hAnsi="Calibri" w:cs="Arial"/>
          <w:sz w:val="22"/>
          <w:szCs w:val="22"/>
        </w:rPr>
        <w:t xml:space="preserve">  Negocjacje danego projektu mogą być przeprowadzane przez pracowników IOK powołanych do składu KOP:</w:t>
      </w:r>
    </w:p>
    <w:p w:rsidR="00AE2661" w:rsidRPr="00BD2EFE" w:rsidRDefault="00AE2661" w:rsidP="00DD72F0">
      <w:pPr>
        <w:pStyle w:val="Tekstpodstawowy"/>
        <w:numPr>
          <w:ilvl w:val="2"/>
          <w:numId w:val="12"/>
        </w:numPr>
        <w:tabs>
          <w:tab w:val="clear" w:pos="1440"/>
          <w:tab w:val="num" w:pos="993"/>
        </w:tabs>
        <w:suppressAutoHyphens/>
        <w:spacing w:after="0" w:line="276" w:lineRule="auto"/>
        <w:ind w:left="426" w:firstLine="425"/>
        <w:contextualSpacing/>
        <w:jc w:val="both"/>
        <w:rPr>
          <w:rFonts w:ascii="Calibri" w:hAnsi="Calibri" w:cs="Arial"/>
          <w:b/>
          <w:iCs/>
          <w:spacing w:val="4"/>
          <w:sz w:val="22"/>
          <w:szCs w:val="22"/>
        </w:rPr>
      </w:pPr>
      <w:r w:rsidRPr="00BD2EFE">
        <w:rPr>
          <w:rFonts w:ascii="Calibri" w:hAnsi="Calibri" w:cs="Arial"/>
          <w:sz w:val="22"/>
          <w:szCs w:val="22"/>
        </w:rPr>
        <w:t>którzy dokonywali oceny tego projektu,</w:t>
      </w:r>
    </w:p>
    <w:p w:rsidR="00AE2661" w:rsidRPr="00BD2EFE" w:rsidRDefault="00AE2661" w:rsidP="00DD72F0">
      <w:pPr>
        <w:pStyle w:val="Tekstpodstawowy"/>
        <w:numPr>
          <w:ilvl w:val="2"/>
          <w:numId w:val="12"/>
        </w:numPr>
        <w:tabs>
          <w:tab w:val="clear" w:pos="1440"/>
          <w:tab w:val="num" w:pos="709"/>
          <w:tab w:val="num" w:pos="993"/>
        </w:tabs>
        <w:suppressAutoHyphens/>
        <w:spacing w:after="0" w:line="276" w:lineRule="auto"/>
        <w:ind w:left="426" w:firstLine="425"/>
        <w:contextualSpacing/>
        <w:jc w:val="both"/>
        <w:rPr>
          <w:rFonts w:ascii="Calibri" w:hAnsi="Calibri" w:cs="Arial"/>
          <w:b/>
          <w:iCs/>
          <w:spacing w:val="4"/>
          <w:sz w:val="22"/>
          <w:szCs w:val="22"/>
        </w:rPr>
      </w:pPr>
      <w:r w:rsidRPr="00BD2EFE">
        <w:rPr>
          <w:rFonts w:ascii="Calibri" w:hAnsi="Calibri" w:cs="Arial"/>
          <w:iCs/>
          <w:spacing w:val="4"/>
          <w:sz w:val="22"/>
          <w:szCs w:val="22"/>
        </w:rPr>
        <w:t xml:space="preserve">innych niż pracownicy, którzy dokonywali oceny tego projektu. </w:t>
      </w:r>
    </w:p>
    <w:p w:rsidR="00AE2661" w:rsidRPr="00BD2EFE" w:rsidRDefault="00AE2661" w:rsidP="007C0890">
      <w:pPr>
        <w:pStyle w:val="Tekstpodstawowy"/>
        <w:numPr>
          <w:ilvl w:val="0"/>
          <w:numId w:val="90"/>
        </w:numPr>
        <w:tabs>
          <w:tab w:val="left" w:pos="142"/>
        </w:tabs>
        <w:suppressAutoHyphens/>
        <w:spacing w:after="0" w:line="276" w:lineRule="auto"/>
        <w:ind w:left="426" w:hanging="426"/>
        <w:contextualSpacing/>
        <w:jc w:val="both"/>
        <w:rPr>
          <w:rFonts w:ascii="Calibri" w:hAnsi="Calibri" w:cs="Arial"/>
          <w:b/>
          <w:iCs/>
          <w:spacing w:val="4"/>
          <w:sz w:val="22"/>
          <w:szCs w:val="22"/>
        </w:rPr>
      </w:pPr>
      <w:r w:rsidRPr="00BD2EFE">
        <w:rPr>
          <w:rFonts w:ascii="Calibri" w:hAnsi="Calibri" w:cs="Arial"/>
          <w:iCs/>
          <w:spacing w:val="4"/>
          <w:sz w:val="22"/>
          <w:szCs w:val="22"/>
        </w:rPr>
        <w:t>Negocjacje przeprowadzane są w odniesieniu do wszystkich projektów:</w:t>
      </w:r>
    </w:p>
    <w:p w:rsidR="00AE2661" w:rsidRPr="00BD2EFE" w:rsidRDefault="00AE2661" w:rsidP="007C0890">
      <w:pPr>
        <w:pStyle w:val="Tekstpodstawowy"/>
        <w:numPr>
          <w:ilvl w:val="1"/>
          <w:numId w:val="106"/>
        </w:numPr>
        <w:tabs>
          <w:tab w:val="left" w:pos="426"/>
          <w:tab w:val="left" w:pos="993"/>
        </w:tabs>
        <w:suppressAutoHyphens/>
        <w:autoSpaceDE w:val="0"/>
        <w:autoSpaceDN w:val="0"/>
        <w:adjustRightInd w:val="0"/>
        <w:spacing w:after="0" w:line="276" w:lineRule="auto"/>
        <w:ind w:left="1418" w:hanging="567"/>
        <w:contextualSpacing/>
        <w:jc w:val="both"/>
        <w:rPr>
          <w:rFonts w:ascii="Calibri" w:hAnsi="Calibri" w:cs="Arial"/>
          <w:b/>
          <w:iCs/>
          <w:spacing w:val="4"/>
          <w:sz w:val="22"/>
          <w:szCs w:val="22"/>
        </w:rPr>
      </w:pPr>
      <w:r w:rsidRPr="00BD2EFE">
        <w:rPr>
          <w:rFonts w:ascii="Calibri" w:hAnsi="Calibri" w:cs="Arial"/>
          <w:iCs/>
          <w:spacing w:val="4"/>
          <w:sz w:val="22"/>
          <w:szCs w:val="22"/>
        </w:rPr>
        <w:t xml:space="preserve">które uzyskały min. 60% punktów w poszczególnych częściach oceny i spełniły wymagania minimalne, aby uzyskać dofinansowanie w odniesieniu do obligatoryjnych kryteriów zerojedynkowych, które nie podlegają ocenie warunkowej oraz </w:t>
      </w:r>
    </w:p>
    <w:p w:rsidR="00AE2661" w:rsidRPr="00BD2EFE" w:rsidRDefault="00AE2661" w:rsidP="007C0890">
      <w:pPr>
        <w:pStyle w:val="Tekstpodstawowy"/>
        <w:numPr>
          <w:ilvl w:val="1"/>
          <w:numId w:val="106"/>
        </w:numPr>
        <w:tabs>
          <w:tab w:val="left" w:pos="993"/>
        </w:tabs>
        <w:suppressAutoHyphens/>
        <w:autoSpaceDE w:val="0"/>
        <w:autoSpaceDN w:val="0"/>
        <w:adjustRightInd w:val="0"/>
        <w:spacing w:after="0" w:line="276" w:lineRule="auto"/>
        <w:ind w:left="1418" w:hanging="567"/>
        <w:contextualSpacing/>
        <w:jc w:val="both"/>
        <w:rPr>
          <w:rFonts w:ascii="Calibri" w:hAnsi="Calibri" w:cs="Arial"/>
          <w:b/>
          <w:iCs/>
          <w:spacing w:val="4"/>
          <w:sz w:val="22"/>
          <w:szCs w:val="22"/>
        </w:rPr>
      </w:pPr>
      <w:r w:rsidRPr="00BD2EFE">
        <w:rPr>
          <w:rFonts w:ascii="Calibri" w:hAnsi="Calibri" w:cs="Arial"/>
          <w:iCs/>
          <w:spacing w:val="4"/>
          <w:sz w:val="22"/>
          <w:szCs w:val="22"/>
        </w:rPr>
        <w:t>w stosunku do których oceniający stwierdził warunkowe spełnienie co najmniej jednego kryterium ogólnego zerojedynkowego i/lub warunkowo przyznał określoną liczbę punktów za spełnienie co najmniej jednego kryterium ogólnego punktowego, które może być oceniane warunkowo.</w:t>
      </w:r>
    </w:p>
    <w:p w:rsidR="00AE2661" w:rsidRPr="00BD2EFE" w:rsidRDefault="00AE2661" w:rsidP="007C0890">
      <w:pPr>
        <w:numPr>
          <w:ilvl w:val="0"/>
          <w:numId w:val="92"/>
        </w:numPr>
        <w:tabs>
          <w:tab w:val="left" w:pos="426"/>
        </w:tabs>
        <w:suppressAutoHyphens/>
        <w:spacing w:line="276" w:lineRule="auto"/>
        <w:ind w:left="426" w:hanging="426"/>
        <w:contextualSpacing/>
        <w:jc w:val="both"/>
        <w:rPr>
          <w:rFonts w:ascii="Calibri" w:hAnsi="Calibri"/>
          <w:spacing w:val="4"/>
          <w:sz w:val="22"/>
          <w:szCs w:val="22"/>
        </w:rPr>
      </w:pPr>
      <w:r w:rsidRPr="00BD2EFE">
        <w:rPr>
          <w:rFonts w:ascii="Calibri" w:hAnsi="Calibri" w:cs="Arial"/>
          <w:iCs/>
          <w:spacing w:val="4"/>
          <w:sz w:val="22"/>
          <w:szCs w:val="22"/>
        </w:rPr>
        <w:t xml:space="preserve">Negocjacje prowadzone są poczynając od projektu, który uzyskałby najwyższą liczbę punktów, gdyby spełnienie przez niego kryteriów nie zostało zweryfikowane warunkowo. KOP tworzy </w:t>
      </w:r>
      <w:r w:rsidRPr="00BD2EFE">
        <w:rPr>
          <w:rFonts w:ascii="Calibri" w:hAnsi="Calibri" w:cs="Arial"/>
          <w:i/>
          <w:iCs/>
          <w:spacing w:val="4"/>
          <w:sz w:val="22"/>
          <w:szCs w:val="22"/>
        </w:rPr>
        <w:t>Wstępną listę ocenionych projektów</w:t>
      </w:r>
      <w:r w:rsidRPr="00BD2EFE">
        <w:rPr>
          <w:rFonts w:ascii="Calibri" w:hAnsi="Calibri" w:cs="Arial"/>
          <w:iCs/>
          <w:spacing w:val="4"/>
          <w:sz w:val="22"/>
          <w:szCs w:val="22"/>
        </w:rPr>
        <w:t xml:space="preserve"> z uwzględnieniem liczby punktów przyznanej danemu projektowi bezwarunkowo oraz warunkowo celem ustalenia w jakiej kolejności należy kierować wnioski do negocjacji w przypadku oceny warunkowej.</w:t>
      </w:r>
    </w:p>
    <w:p w:rsidR="00AE2661" w:rsidRPr="00BD2EFE" w:rsidRDefault="00AE2661" w:rsidP="00DD72F0">
      <w:pPr>
        <w:tabs>
          <w:tab w:val="left" w:pos="426"/>
        </w:tabs>
        <w:spacing w:line="276" w:lineRule="auto"/>
        <w:ind w:left="426"/>
        <w:contextualSpacing/>
        <w:jc w:val="both"/>
        <w:rPr>
          <w:rFonts w:ascii="Calibri" w:hAnsi="Calibri" w:cs="Arial"/>
          <w:iCs/>
          <w:spacing w:val="4"/>
          <w:sz w:val="22"/>
          <w:szCs w:val="22"/>
        </w:rPr>
      </w:pPr>
      <w:r w:rsidRPr="00BD2EFE">
        <w:rPr>
          <w:rFonts w:ascii="Calibri" w:hAnsi="Calibri" w:cs="Arial"/>
          <w:i/>
          <w:iCs/>
          <w:spacing w:val="4"/>
          <w:sz w:val="22"/>
          <w:szCs w:val="22"/>
        </w:rPr>
        <w:t>Wstępna lista ocenionych projektów</w:t>
      </w:r>
      <w:r w:rsidRPr="00BD2EFE">
        <w:rPr>
          <w:rFonts w:ascii="Calibri" w:hAnsi="Calibri" w:cs="Arial"/>
          <w:iCs/>
          <w:spacing w:val="4"/>
          <w:sz w:val="22"/>
          <w:szCs w:val="22"/>
        </w:rPr>
        <w:t xml:space="preserve"> obejmuje projekty, które:</w:t>
      </w:r>
    </w:p>
    <w:p w:rsidR="00AE2661" w:rsidRPr="00BD2EFE" w:rsidRDefault="00AE2661" w:rsidP="007C0890">
      <w:pPr>
        <w:numPr>
          <w:ilvl w:val="0"/>
          <w:numId w:val="91"/>
        </w:numPr>
        <w:tabs>
          <w:tab w:val="left" w:pos="426"/>
        </w:tabs>
        <w:suppressAutoHyphens/>
        <w:spacing w:line="276" w:lineRule="auto"/>
        <w:ind w:hanging="426"/>
        <w:contextualSpacing/>
        <w:jc w:val="both"/>
        <w:rPr>
          <w:rFonts w:ascii="Calibri" w:hAnsi="Calibri" w:cs="Arial"/>
          <w:iCs/>
          <w:spacing w:val="4"/>
          <w:sz w:val="22"/>
          <w:szCs w:val="22"/>
        </w:rPr>
      </w:pPr>
      <w:r w:rsidRPr="00BD2EFE">
        <w:rPr>
          <w:rFonts w:ascii="Calibri" w:hAnsi="Calibri" w:cs="Arial"/>
          <w:iCs/>
          <w:spacing w:val="4"/>
          <w:sz w:val="22"/>
          <w:szCs w:val="22"/>
        </w:rPr>
        <w:t>spełniły kryteria i uzyskały wymaganą liczbę punktów,</w:t>
      </w:r>
    </w:p>
    <w:p w:rsidR="00AE2661" w:rsidRPr="00BD2EFE" w:rsidRDefault="00AE2661" w:rsidP="007C0890">
      <w:pPr>
        <w:numPr>
          <w:ilvl w:val="0"/>
          <w:numId w:val="91"/>
        </w:numPr>
        <w:tabs>
          <w:tab w:val="left" w:pos="426"/>
        </w:tabs>
        <w:suppressAutoHyphens/>
        <w:spacing w:line="276" w:lineRule="auto"/>
        <w:ind w:hanging="426"/>
        <w:contextualSpacing/>
        <w:jc w:val="both"/>
        <w:rPr>
          <w:rFonts w:ascii="Calibri" w:hAnsi="Calibri" w:cs="Arial"/>
          <w:iCs/>
          <w:spacing w:val="4"/>
          <w:sz w:val="22"/>
          <w:szCs w:val="22"/>
        </w:rPr>
      </w:pPr>
      <w:r w:rsidRPr="00BD2EFE">
        <w:rPr>
          <w:rFonts w:ascii="Calibri" w:hAnsi="Calibri" w:cs="Arial"/>
          <w:iCs/>
          <w:spacing w:val="4"/>
          <w:sz w:val="22"/>
          <w:szCs w:val="22"/>
        </w:rPr>
        <w:lastRenderedPageBreak/>
        <w:t>warunkowo spełniły kryteria i/lub warunkowo uzy</w:t>
      </w:r>
      <w:r w:rsidR="007C0890">
        <w:rPr>
          <w:rFonts w:ascii="Calibri" w:hAnsi="Calibri" w:cs="Arial"/>
          <w:iCs/>
          <w:spacing w:val="4"/>
          <w:sz w:val="22"/>
          <w:szCs w:val="22"/>
        </w:rPr>
        <w:t>skały wymaganą liczbę punktów i </w:t>
      </w:r>
      <w:r w:rsidRPr="00BD2EFE">
        <w:rPr>
          <w:rFonts w:ascii="Calibri" w:hAnsi="Calibri" w:cs="Arial"/>
          <w:iCs/>
          <w:spacing w:val="4"/>
          <w:sz w:val="22"/>
          <w:szCs w:val="22"/>
        </w:rPr>
        <w:t xml:space="preserve">zostały skierowane do negocjacji oraz </w:t>
      </w:r>
    </w:p>
    <w:p w:rsidR="00AE2661" w:rsidRPr="00BD2EFE" w:rsidRDefault="00AE2661" w:rsidP="007C0890">
      <w:pPr>
        <w:numPr>
          <w:ilvl w:val="0"/>
          <w:numId w:val="91"/>
        </w:numPr>
        <w:tabs>
          <w:tab w:val="left" w:pos="426"/>
        </w:tabs>
        <w:suppressAutoHyphens/>
        <w:spacing w:line="276" w:lineRule="auto"/>
        <w:ind w:hanging="426"/>
        <w:contextualSpacing/>
        <w:jc w:val="both"/>
        <w:rPr>
          <w:rFonts w:ascii="Calibri" w:hAnsi="Calibri" w:cs="Arial"/>
          <w:iCs/>
          <w:spacing w:val="4"/>
          <w:sz w:val="22"/>
          <w:szCs w:val="22"/>
        </w:rPr>
      </w:pPr>
      <w:r w:rsidRPr="00BD2EFE">
        <w:rPr>
          <w:rFonts w:ascii="Calibri" w:hAnsi="Calibri" w:cs="Arial"/>
          <w:iCs/>
          <w:spacing w:val="4"/>
          <w:sz w:val="22"/>
          <w:szCs w:val="22"/>
        </w:rPr>
        <w:t>nie spełniły kryteriów i/lub nie uzyskały wymaganej liczby punktów (ocenione negatywnie).</w:t>
      </w:r>
    </w:p>
    <w:p w:rsidR="00AE2661" w:rsidRPr="00BD2EFE" w:rsidRDefault="00AE2661" w:rsidP="00DD72F0">
      <w:pPr>
        <w:tabs>
          <w:tab w:val="left" w:pos="426"/>
        </w:tabs>
        <w:spacing w:line="276" w:lineRule="auto"/>
        <w:ind w:left="426" w:hanging="12"/>
        <w:contextualSpacing/>
        <w:jc w:val="both"/>
        <w:rPr>
          <w:rFonts w:ascii="Calibri" w:hAnsi="Calibri" w:cs="Arial"/>
          <w:sz w:val="22"/>
          <w:szCs w:val="22"/>
        </w:rPr>
      </w:pPr>
      <w:r w:rsidRPr="00BD2EFE">
        <w:rPr>
          <w:rFonts w:ascii="Calibri" w:hAnsi="Calibri" w:cs="Arial"/>
          <w:iCs/>
          <w:spacing w:val="4"/>
          <w:sz w:val="22"/>
          <w:szCs w:val="22"/>
        </w:rPr>
        <w:t>Projekty na wstępnej liście uszeregowane są poczynając od projektu, który uzyskałby najlepszą ocenę, gdyby spełnienie przez niego kryteriów nie zostało zweryfikowane warunkowo.</w:t>
      </w:r>
    </w:p>
    <w:p w:rsidR="00AE2661" w:rsidRPr="00BD2EFE" w:rsidRDefault="00AE2661" w:rsidP="007C0890">
      <w:pPr>
        <w:pStyle w:val="Tekstpodstawowy"/>
        <w:numPr>
          <w:ilvl w:val="0"/>
          <w:numId w:val="92"/>
        </w:numPr>
        <w:tabs>
          <w:tab w:val="left" w:pos="0"/>
        </w:tabs>
        <w:suppressAutoHyphens/>
        <w:spacing w:after="0" w:line="276" w:lineRule="auto"/>
        <w:contextualSpacing/>
        <w:jc w:val="both"/>
        <w:rPr>
          <w:rFonts w:ascii="Calibri" w:hAnsi="Calibri" w:cs="Arial"/>
          <w:b/>
          <w:bCs/>
          <w:sz w:val="22"/>
          <w:szCs w:val="22"/>
        </w:rPr>
      </w:pPr>
      <w:r w:rsidRPr="00BD2EFE">
        <w:rPr>
          <w:rFonts w:ascii="Calibri" w:hAnsi="Calibri" w:cs="Arial"/>
          <w:sz w:val="22"/>
          <w:szCs w:val="22"/>
        </w:rPr>
        <w:t xml:space="preserve">IOK przekazuje wnioskodawcy </w:t>
      </w:r>
      <w:r w:rsidRPr="00BD2EFE">
        <w:rPr>
          <w:rFonts w:ascii="Calibri" w:hAnsi="Calibri"/>
          <w:sz w:val="22"/>
          <w:szCs w:val="22"/>
        </w:rPr>
        <w:t>pisemną informację nt. warunkowej oceny</w:t>
      </w:r>
      <w:r w:rsidRPr="00BD2EFE">
        <w:rPr>
          <w:rFonts w:ascii="Calibri" w:hAnsi="Calibri" w:cs="Arial"/>
          <w:sz w:val="22"/>
          <w:szCs w:val="22"/>
        </w:rPr>
        <w:t>.</w:t>
      </w:r>
      <w:r w:rsidRPr="00BD2EFE">
        <w:rPr>
          <w:rFonts w:ascii="Calibri" w:hAnsi="Calibri" w:cs="Arial"/>
          <w:i/>
          <w:iCs/>
          <w:spacing w:val="4"/>
          <w:sz w:val="22"/>
          <w:szCs w:val="22"/>
        </w:rPr>
        <w:t xml:space="preserve"> </w:t>
      </w:r>
      <w:r w:rsidRPr="00BD2EFE">
        <w:rPr>
          <w:rFonts w:ascii="Calibri" w:hAnsi="Calibri"/>
          <w:spacing w:val="4"/>
          <w:sz w:val="22"/>
          <w:szCs w:val="22"/>
        </w:rPr>
        <w:t>Informacja</w:t>
      </w:r>
      <w:r w:rsidRPr="00BD2EFE">
        <w:rPr>
          <w:rFonts w:ascii="Calibri" w:hAnsi="Calibri" w:cs="Arial"/>
          <w:i/>
          <w:iCs/>
          <w:spacing w:val="4"/>
          <w:sz w:val="22"/>
          <w:szCs w:val="22"/>
        </w:rPr>
        <w:t xml:space="preserve"> </w:t>
      </w:r>
      <w:r w:rsidRPr="00BD2EFE">
        <w:rPr>
          <w:rFonts w:ascii="Calibri" w:hAnsi="Calibri" w:cs="Arial"/>
          <w:iCs/>
          <w:spacing w:val="4"/>
          <w:sz w:val="22"/>
          <w:szCs w:val="22"/>
        </w:rPr>
        <w:t>sporządzana jest</w:t>
      </w:r>
      <w:r w:rsidRPr="00BD2EFE">
        <w:rPr>
          <w:rFonts w:ascii="Calibri" w:hAnsi="Calibri" w:cs="Arial"/>
          <w:i/>
          <w:iCs/>
          <w:spacing w:val="4"/>
          <w:sz w:val="22"/>
          <w:szCs w:val="22"/>
        </w:rPr>
        <w:t xml:space="preserve"> </w:t>
      </w:r>
      <w:r w:rsidRPr="00BD2EFE">
        <w:rPr>
          <w:rFonts w:ascii="Calibri" w:hAnsi="Calibri" w:cs="Arial"/>
          <w:sz w:val="22"/>
          <w:szCs w:val="22"/>
        </w:rPr>
        <w:t>na podstawie zapisów w zakresie wa</w:t>
      </w:r>
      <w:r w:rsidR="007C0890">
        <w:rPr>
          <w:rFonts w:ascii="Calibri" w:hAnsi="Calibri" w:cs="Arial"/>
          <w:sz w:val="22"/>
          <w:szCs w:val="22"/>
        </w:rPr>
        <w:t>runkowej oceny uwzględnionych w </w:t>
      </w:r>
      <w:r w:rsidRPr="00BD2EFE">
        <w:rPr>
          <w:rFonts w:ascii="Calibri" w:hAnsi="Calibri" w:cs="Arial"/>
          <w:sz w:val="22"/>
          <w:szCs w:val="22"/>
        </w:rPr>
        <w:t>obydwu kartach oceny projektu celem przeprowadzenia negocjacji.</w:t>
      </w:r>
    </w:p>
    <w:p w:rsidR="00AE2661" w:rsidRPr="00BD2EFE" w:rsidRDefault="00AE2661" w:rsidP="00DD72F0">
      <w:pPr>
        <w:pStyle w:val="Tekstpodstawowy"/>
        <w:tabs>
          <w:tab w:val="left" w:pos="0"/>
        </w:tabs>
        <w:suppressAutoHyphens/>
        <w:spacing w:after="0" w:line="276" w:lineRule="auto"/>
        <w:ind w:left="426"/>
        <w:contextualSpacing/>
        <w:jc w:val="both"/>
        <w:rPr>
          <w:rFonts w:ascii="Calibri" w:hAnsi="Calibri" w:cs="Arial"/>
          <w:b/>
          <w:bCs/>
          <w:sz w:val="22"/>
          <w:szCs w:val="22"/>
        </w:rPr>
      </w:pPr>
      <w:r w:rsidRPr="00BD2EFE">
        <w:rPr>
          <w:rFonts w:ascii="Calibri" w:hAnsi="Calibri" w:cs="Arial"/>
          <w:sz w:val="22"/>
          <w:szCs w:val="22"/>
        </w:rPr>
        <w:t xml:space="preserve">Załącznikiem do ww. informacji są wypełnione </w:t>
      </w:r>
      <w:r w:rsidRPr="00BD2EFE">
        <w:rPr>
          <w:rFonts w:ascii="Calibri" w:hAnsi="Calibri" w:cs="Arial"/>
          <w:i/>
          <w:sz w:val="22"/>
          <w:szCs w:val="22"/>
        </w:rPr>
        <w:t>Karty oceny merytorycznej</w:t>
      </w:r>
      <w:r w:rsidRPr="00BD2EFE">
        <w:rPr>
          <w:rFonts w:ascii="Calibri" w:hAnsi="Calibri" w:cs="Arial"/>
          <w:sz w:val="22"/>
          <w:szCs w:val="22"/>
        </w:rPr>
        <w:t>, z zastrzeżeniem zachowania zasady anonimowości osób dokonujących oceny.</w:t>
      </w:r>
    </w:p>
    <w:p w:rsidR="00AE2661" w:rsidRPr="00044F02" w:rsidRDefault="00AE2661" w:rsidP="007C0890">
      <w:pPr>
        <w:numPr>
          <w:ilvl w:val="0"/>
          <w:numId w:val="92"/>
        </w:numPr>
        <w:suppressAutoHyphens/>
        <w:autoSpaceDE w:val="0"/>
        <w:autoSpaceDN w:val="0"/>
        <w:adjustRightInd w:val="0"/>
        <w:spacing w:line="276" w:lineRule="auto"/>
        <w:ind w:left="426" w:hanging="426"/>
        <w:contextualSpacing/>
        <w:jc w:val="both"/>
        <w:rPr>
          <w:rFonts w:ascii="Calibri" w:hAnsi="Calibri" w:cs="Arial"/>
          <w:sz w:val="22"/>
          <w:szCs w:val="22"/>
        </w:rPr>
      </w:pPr>
      <w:r w:rsidRPr="00561391">
        <w:rPr>
          <w:rFonts w:ascii="Calibri" w:hAnsi="Calibri" w:cs="Arial"/>
          <w:sz w:val="22"/>
          <w:szCs w:val="22"/>
        </w:rPr>
        <w:t>W przypadku negocjacji w formie pisemnej:</w:t>
      </w:r>
    </w:p>
    <w:p w:rsidR="00AE2661" w:rsidRPr="00561391" w:rsidRDefault="00AE2661" w:rsidP="00DD72F0">
      <w:pPr>
        <w:tabs>
          <w:tab w:val="left" w:pos="426"/>
        </w:tabs>
        <w:spacing w:line="276" w:lineRule="auto"/>
        <w:ind w:left="426" w:hanging="12"/>
        <w:contextualSpacing/>
        <w:jc w:val="both"/>
        <w:rPr>
          <w:rFonts w:ascii="Calibri" w:hAnsi="Calibri" w:cs="Arial"/>
          <w:sz w:val="22"/>
          <w:szCs w:val="22"/>
        </w:rPr>
      </w:pPr>
      <w:r w:rsidRPr="00561391">
        <w:rPr>
          <w:rFonts w:ascii="Calibri" w:hAnsi="Calibri" w:cs="Arial"/>
          <w:sz w:val="22"/>
          <w:szCs w:val="22"/>
        </w:rPr>
        <w:t xml:space="preserve">Wnioskodawca, w wyniku skierowania do negocjacji jego projektu, przesyła </w:t>
      </w:r>
      <w:r w:rsidRPr="00561391">
        <w:rPr>
          <w:rFonts w:ascii="Calibri" w:hAnsi="Calibri" w:cs="Arial"/>
          <w:b/>
          <w:sz w:val="22"/>
          <w:szCs w:val="22"/>
        </w:rPr>
        <w:t xml:space="preserve">jednokrotnie </w:t>
      </w:r>
      <w:r w:rsidRPr="00561391">
        <w:rPr>
          <w:rFonts w:ascii="Calibri" w:hAnsi="Calibri" w:cs="Arial"/>
          <w:sz w:val="22"/>
          <w:szCs w:val="22"/>
        </w:rPr>
        <w:t xml:space="preserve">do IOK skorygowany wniosek w terminie </w:t>
      </w:r>
      <w:r w:rsidRPr="00561391">
        <w:rPr>
          <w:rFonts w:ascii="Calibri" w:hAnsi="Calibri" w:cs="Arial"/>
          <w:b/>
          <w:sz w:val="22"/>
          <w:szCs w:val="22"/>
        </w:rPr>
        <w:t>7 dni</w:t>
      </w:r>
      <w:r w:rsidRPr="00561391">
        <w:rPr>
          <w:rFonts w:ascii="Calibri" w:hAnsi="Calibri" w:cs="Arial"/>
          <w:sz w:val="22"/>
          <w:szCs w:val="22"/>
        </w:rPr>
        <w:t xml:space="preserve"> od dnia doręczenia pisemnej informacji, o której mowa w pkt 7.</w:t>
      </w:r>
    </w:p>
    <w:p w:rsidR="00AE2661" w:rsidRPr="00561391" w:rsidRDefault="00AE2661" w:rsidP="007C0890">
      <w:pPr>
        <w:numPr>
          <w:ilvl w:val="0"/>
          <w:numId w:val="92"/>
        </w:numPr>
        <w:suppressAutoHyphens/>
        <w:autoSpaceDE w:val="0"/>
        <w:autoSpaceDN w:val="0"/>
        <w:adjustRightInd w:val="0"/>
        <w:spacing w:line="276" w:lineRule="auto"/>
        <w:ind w:left="426" w:hanging="426"/>
        <w:contextualSpacing/>
        <w:jc w:val="both"/>
        <w:rPr>
          <w:rFonts w:ascii="Calibri" w:hAnsi="Calibri" w:cs="Arial"/>
          <w:sz w:val="22"/>
          <w:szCs w:val="22"/>
        </w:rPr>
      </w:pPr>
      <w:r w:rsidRPr="00561391">
        <w:rPr>
          <w:rFonts w:ascii="Calibri" w:hAnsi="Calibri" w:cs="Arial"/>
          <w:sz w:val="22"/>
          <w:szCs w:val="22"/>
        </w:rPr>
        <w:t>W przypadku negocjacji w formie ustnej:</w:t>
      </w:r>
    </w:p>
    <w:p w:rsidR="00AE2661" w:rsidRPr="00561391" w:rsidRDefault="00AE2661" w:rsidP="00DD72F0">
      <w:pPr>
        <w:tabs>
          <w:tab w:val="left" w:pos="426"/>
        </w:tabs>
        <w:spacing w:line="276" w:lineRule="auto"/>
        <w:ind w:left="426" w:hanging="12"/>
        <w:contextualSpacing/>
        <w:jc w:val="both"/>
        <w:rPr>
          <w:rFonts w:ascii="Calibri" w:hAnsi="Calibri" w:cs="Arial"/>
          <w:sz w:val="22"/>
          <w:szCs w:val="22"/>
        </w:rPr>
      </w:pPr>
      <w:r w:rsidRPr="00561391">
        <w:rPr>
          <w:rFonts w:ascii="Calibri" w:hAnsi="Calibri" w:cs="Arial"/>
          <w:sz w:val="22"/>
          <w:szCs w:val="22"/>
        </w:rPr>
        <w:t xml:space="preserve">W ramach etapu negocjacji wnioskodawca przesyła </w:t>
      </w:r>
      <w:r w:rsidRPr="00561391">
        <w:rPr>
          <w:rFonts w:ascii="Calibri" w:hAnsi="Calibri"/>
          <w:b/>
          <w:sz w:val="22"/>
          <w:szCs w:val="22"/>
        </w:rPr>
        <w:t>jednokrotnie</w:t>
      </w:r>
      <w:r w:rsidRPr="00561391">
        <w:rPr>
          <w:rFonts w:ascii="Calibri" w:hAnsi="Calibri" w:cs="Arial"/>
          <w:sz w:val="22"/>
          <w:szCs w:val="22"/>
        </w:rPr>
        <w:t xml:space="preserve"> do IOK skorygowany wniosek w terminie co najmniej </w:t>
      </w:r>
      <w:r w:rsidRPr="00561391">
        <w:rPr>
          <w:rFonts w:ascii="Calibri" w:hAnsi="Calibri"/>
          <w:b/>
          <w:sz w:val="22"/>
          <w:szCs w:val="22"/>
        </w:rPr>
        <w:t>7 dni</w:t>
      </w:r>
      <w:r w:rsidRPr="00561391">
        <w:rPr>
          <w:rFonts w:ascii="Calibri" w:hAnsi="Calibri" w:cs="Arial"/>
          <w:sz w:val="22"/>
          <w:szCs w:val="22"/>
        </w:rPr>
        <w:t xml:space="preserve"> od dnia doręczenia </w:t>
      </w:r>
      <w:r w:rsidRPr="00561391">
        <w:rPr>
          <w:rFonts w:ascii="Calibri" w:hAnsi="Calibri" w:cs="Arial"/>
          <w:i/>
          <w:sz w:val="22"/>
          <w:szCs w:val="22"/>
        </w:rPr>
        <w:t>Informacji dotyczącej ustaleń z</w:t>
      </w:r>
      <w:r w:rsidRPr="00561391">
        <w:rPr>
          <w:rFonts w:ascii="Calibri" w:hAnsi="Calibri"/>
          <w:i/>
          <w:sz w:val="22"/>
          <w:szCs w:val="22"/>
        </w:rPr>
        <w:t xml:space="preserve"> negocjacji ustnych</w:t>
      </w:r>
      <w:r w:rsidRPr="00561391">
        <w:rPr>
          <w:rFonts w:ascii="Calibri" w:hAnsi="Calibri" w:cs="Arial"/>
          <w:sz w:val="22"/>
          <w:szCs w:val="22"/>
        </w:rPr>
        <w:t>.</w:t>
      </w:r>
    </w:p>
    <w:p w:rsidR="00AE2661" w:rsidRPr="00BD2EFE" w:rsidRDefault="00AE2661" w:rsidP="00DD72F0">
      <w:pPr>
        <w:suppressAutoHyphens/>
        <w:autoSpaceDE w:val="0"/>
        <w:autoSpaceDN w:val="0"/>
        <w:adjustRightInd w:val="0"/>
        <w:spacing w:line="276" w:lineRule="auto"/>
        <w:ind w:left="426"/>
        <w:contextualSpacing/>
        <w:jc w:val="both"/>
        <w:rPr>
          <w:rFonts w:ascii="Calibri" w:hAnsi="Calibri" w:cs="Arial"/>
          <w:sz w:val="22"/>
          <w:szCs w:val="22"/>
        </w:rPr>
      </w:pPr>
    </w:p>
    <w:p w:rsidR="00AE2661" w:rsidRPr="00BD2EFE" w:rsidRDefault="00AE2661" w:rsidP="00DD72F0">
      <w:pPr>
        <w:autoSpaceDE w:val="0"/>
        <w:adjustRightInd w:val="0"/>
        <w:spacing w:line="276" w:lineRule="auto"/>
        <w:contextualSpacing/>
        <w:jc w:val="both"/>
        <w:rPr>
          <w:rFonts w:ascii="Calibri" w:hAnsi="Calibri" w:cs="Arial"/>
          <w:sz w:val="22"/>
          <w:szCs w:val="22"/>
        </w:rPr>
      </w:pPr>
      <w:r w:rsidRPr="00687C28">
        <w:rPr>
          <w:rFonts w:ascii="Calibri" w:hAnsi="Calibri"/>
          <w:b/>
          <w:sz w:val="22"/>
          <w:szCs w:val="22"/>
        </w:rPr>
        <w:t>Skorygowany wniosek w wyniku negocjacji ustnych lub pisemnych</w:t>
      </w:r>
      <w:r w:rsidRPr="00687C28">
        <w:rPr>
          <w:rFonts w:ascii="Calibri" w:hAnsi="Calibri" w:cs="Arial"/>
          <w:sz w:val="22"/>
          <w:szCs w:val="22"/>
        </w:rPr>
        <w:t>:</w:t>
      </w:r>
    </w:p>
    <w:p w:rsidR="00AE2661" w:rsidRPr="007A105D" w:rsidRDefault="00AE2661" w:rsidP="007A105D">
      <w:pPr>
        <w:numPr>
          <w:ilvl w:val="0"/>
          <w:numId w:val="92"/>
        </w:numPr>
        <w:suppressAutoHyphens/>
        <w:autoSpaceDE w:val="0"/>
        <w:autoSpaceDN w:val="0"/>
        <w:adjustRightInd w:val="0"/>
        <w:spacing w:line="276" w:lineRule="auto"/>
        <w:ind w:left="567" w:hanging="567"/>
        <w:contextualSpacing/>
        <w:jc w:val="both"/>
        <w:rPr>
          <w:rFonts w:ascii="Calibri" w:hAnsi="Calibri" w:cs="Arial"/>
          <w:sz w:val="22"/>
          <w:szCs w:val="22"/>
        </w:rPr>
      </w:pPr>
      <w:r w:rsidRPr="00BD2EFE">
        <w:rPr>
          <w:rFonts w:ascii="Calibri" w:hAnsi="Calibri" w:cs="Arial"/>
          <w:sz w:val="22"/>
          <w:szCs w:val="22"/>
        </w:rPr>
        <w:t xml:space="preserve">Skorygowany wniosek o dofinansowanie projektu </w:t>
      </w:r>
      <w:r w:rsidRPr="00912683">
        <w:rPr>
          <w:rFonts w:ascii="Calibri" w:hAnsi="Calibri" w:cs="Arial"/>
          <w:b/>
          <w:sz w:val="22"/>
          <w:szCs w:val="22"/>
        </w:rPr>
        <w:t xml:space="preserve">musi zostać złożony w sposób określony w Rozdziale 2.5 </w:t>
      </w:r>
      <w:r w:rsidRPr="00912683">
        <w:rPr>
          <w:rFonts w:ascii="Calibri" w:hAnsi="Calibri" w:cs="Arial"/>
          <w:b/>
          <w:i/>
          <w:sz w:val="22"/>
          <w:szCs w:val="22"/>
        </w:rPr>
        <w:t>Regulaminu</w:t>
      </w:r>
      <w:r w:rsidRPr="00912683">
        <w:rPr>
          <w:rFonts w:ascii="Calibri" w:hAnsi="Calibri" w:cs="Arial"/>
          <w:b/>
          <w:sz w:val="22"/>
          <w:szCs w:val="22"/>
        </w:rPr>
        <w:t xml:space="preserve"> w terminie określonym przez IOK i spełniać wszystkie wymogi formalne, obowiązujące dla konkursu</w:t>
      </w:r>
      <w:r w:rsidRPr="00BD2EFE">
        <w:rPr>
          <w:rFonts w:ascii="Calibri" w:hAnsi="Calibri" w:cs="Arial"/>
          <w:sz w:val="22"/>
          <w:szCs w:val="22"/>
        </w:rPr>
        <w:t xml:space="preserve">. </w:t>
      </w:r>
      <w:r w:rsidR="00C25F71">
        <w:rPr>
          <w:rFonts w:ascii="Calibri" w:hAnsi="Calibri" w:cs="Arial"/>
          <w:sz w:val="22"/>
          <w:szCs w:val="22"/>
        </w:rPr>
        <w:t xml:space="preserve">Ponadto </w:t>
      </w:r>
      <w:r w:rsidRPr="00BD2EFE">
        <w:rPr>
          <w:rFonts w:ascii="Calibri" w:hAnsi="Calibri" w:cs="Arial"/>
          <w:sz w:val="22"/>
          <w:szCs w:val="22"/>
        </w:rPr>
        <w:t xml:space="preserve">nie należy zmieniać zapisów w innych częściach wniosku aniżeli zmiany wskazane w </w:t>
      </w:r>
      <w:r w:rsidRPr="00BD2EFE">
        <w:rPr>
          <w:rFonts w:ascii="Calibri" w:hAnsi="Calibri" w:cs="Arial"/>
          <w:i/>
          <w:sz w:val="22"/>
          <w:szCs w:val="22"/>
        </w:rPr>
        <w:t>I</w:t>
      </w:r>
      <w:r>
        <w:rPr>
          <w:rFonts w:ascii="Calibri" w:hAnsi="Calibri"/>
          <w:i/>
          <w:sz w:val="22"/>
          <w:szCs w:val="22"/>
        </w:rPr>
        <w:t xml:space="preserve">nformacji nt. warunkowej </w:t>
      </w:r>
      <w:r w:rsidRPr="0059132A">
        <w:rPr>
          <w:rFonts w:ascii="Calibri" w:hAnsi="Calibri"/>
          <w:i/>
          <w:sz w:val="22"/>
          <w:szCs w:val="22"/>
        </w:rPr>
        <w:t>oceny</w:t>
      </w:r>
      <w:r w:rsidRPr="0059132A">
        <w:rPr>
          <w:rFonts w:ascii="Calibri" w:hAnsi="Calibri" w:cs="Arial"/>
          <w:i/>
          <w:sz w:val="22"/>
          <w:szCs w:val="22"/>
        </w:rPr>
        <w:t xml:space="preserve"> / I</w:t>
      </w:r>
      <w:r w:rsidRPr="0059132A">
        <w:rPr>
          <w:rFonts w:ascii="Calibri" w:hAnsi="Calibri"/>
          <w:i/>
          <w:sz w:val="22"/>
          <w:szCs w:val="22"/>
        </w:rPr>
        <w:t>nformacji dotyczącej ustaleń z negocjacji ustnych</w:t>
      </w:r>
      <w:r w:rsidRPr="0059132A">
        <w:rPr>
          <w:rFonts w:ascii="Calibri" w:hAnsi="Calibri" w:cs="Arial"/>
          <w:i/>
          <w:sz w:val="22"/>
          <w:szCs w:val="22"/>
        </w:rPr>
        <w:t xml:space="preserve">. </w:t>
      </w:r>
      <w:r w:rsidRPr="0059132A">
        <w:rPr>
          <w:rFonts w:ascii="Calibri" w:hAnsi="Calibri" w:cs="Arial"/>
          <w:sz w:val="22"/>
          <w:szCs w:val="22"/>
        </w:rPr>
        <w:t>Wszelkie zmiany wykraczające poza powyższy zakres będą</w:t>
      </w:r>
      <w:r w:rsidRPr="00BD2EFE">
        <w:rPr>
          <w:rFonts w:ascii="Calibri" w:hAnsi="Calibri" w:cs="Arial"/>
          <w:sz w:val="22"/>
          <w:szCs w:val="22"/>
        </w:rPr>
        <w:t xml:space="preserve"> rozpatrywane przez KOP jako modyfikacja wykraczająca poza zakres zmian warunkowych. W takim przypadku negocjacje kończą się z wynikiem negatywnym, co oznacza, że pod uwagę bierze się ocenę pierwotnego wniosku o dofinansowanie i nie ocenia się ponownie kryteriów, które zostały ocenione warunkowo i skierowane do negocjacji. </w:t>
      </w:r>
    </w:p>
    <w:p w:rsidR="00AE2661" w:rsidRDefault="00AE2661" w:rsidP="00DD72F0">
      <w:pPr>
        <w:autoSpaceDE w:val="0"/>
        <w:adjustRightInd w:val="0"/>
        <w:spacing w:line="276" w:lineRule="auto"/>
        <w:ind w:left="567"/>
        <w:contextualSpacing/>
        <w:jc w:val="both"/>
        <w:rPr>
          <w:rFonts w:ascii="Calibri" w:hAnsi="Calibri" w:cs="Arial"/>
          <w:i/>
          <w:sz w:val="22"/>
          <w:szCs w:val="22"/>
        </w:rPr>
      </w:pPr>
      <w:r w:rsidRPr="00BD2EFE">
        <w:rPr>
          <w:rFonts w:ascii="Calibri" w:hAnsi="Calibri" w:cs="Arial"/>
          <w:sz w:val="22"/>
          <w:szCs w:val="22"/>
        </w:rPr>
        <w:t xml:space="preserve">W przypadku, gdy zmiany we wniosku o dofinansowanie/wyjaśnienia wynikające z procesu negocjacji nie są możliwe do wprowadzenia w ramach dostępnego limitu znaków, możliwe jest wykorzystanie dodatkowego miejsca pod </w:t>
      </w:r>
      <w:r w:rsidRPr="00BD2EFE">
        <w:rPr>
          <w:rFonts w:ascii="Calibri" w:hAnsi="Calibri" w:cs="Arial"/>
          <w:i/>
          <w:sz w:val="22"/>
          <w:szCs w:val="22"/>
        </w:rPr>
        <w:t>Szczegółowym budżetem projektu</w:t>
      </w:r>
      <w:r w:rsidRPr="00BD2EFE">
        <w:rPr>
          <w:rFonts w:ascii="Calibri" w:hAnsi="Calibri" w:cs="Arial"/>
          <w:sz w:val="22"/>
          <w:szCs w:val="22"/>
        </w:rPr>
        <w:t xml:space="preserve"> w polu </w:t>
      </w:r>
      <w:r w:rsidRPr="00BD2EFE">
        <w:rPr>
          <w:rFonts w:ascii="Calibri" w:hAnsi="Calibri" w:cs="Arial"/>
          <w:i/>
          <w:sz w:val="22"/>
          <w:szCs w:val="22"/>
        </w:rPr>
        <w:t>Uzasadnienie kosztów</w:t>
      </w:r>
      <w:r>
        <w:rPr>
          <w:rFonts w:ascii="Calibri" w:hAnsi="Calibri" w:cs="Arial"/>
          <w:i/>
          <w:sz w:val="22"/>
          <w:szCs w:val="22"/>
        </w:rPr>
        <w:t>.</w:t>
      </w:r>
    </w:p>
    <w:p w:rsidR="00AE2661" w:rsidRPr="007A105D" w:rsidRDefault="00AE2661" w:rsidP="007A105D">
      <w:pPr>
        <w:numPr>
          <w:ilvl w:val="0"/>
          <w:numId w:val="92"/>
        </w:numPr>
        <w:suppressAutoHyphens/>
        <w:autoSpaceDE w:val="0"/>
        <w:autoSpaceDN w:val="0"/>
        <w:adjustRightInd w:val="0"/>
        <w:spacing w:line="276" w:lineRule="auto"/>
        <w:ind w:left="567" w:hanging="567"/>
        <w:contextualSpacing/>
        <w:jc w:val="both"/>
        <w:rPr>
          <w:rFonts w:ascii="Calibri" w:hAnsi="Calibri" w:cs="Arial"/>
          <w:sz w:val="22"/>
          <w:szCs w:val="22"/>
        </w:rPr>
      </w:pPr>
      <w:r w:rsidRPr="00BD2EFE">
        <w:rPr>
          <w:rFonts w:ascii="Calibri" w:hAnsi="Calibri" w:cs="Arial"/>
          <w:iCs/>
          <w:spacing w:val="4"/>
          <w:sz w:val="22"/>
          <w:szCs w:val="22"/>
        </w:rPr>
        <w:t xml:space="preserve">KOP, na podstawie przesłanego w wyniku negocjacji wniosku o dofinansowanie, niezwłocznie weryfikuje, czy wniosek spełnia wszystkie wymogi formalne i kryteria oraz przedłożone przez wnioskodawcę wyjaśnienia dotyczące zapisów we wniosku będących przedmiotem negocjacji uwzględniając powyższy wynik w </w:t>
      </w:r>
      <w:r w:rsidRPr="00BD2EFE">
        <w:rPr>
          <w:rFonts w:ascii="Calibri" w:hAnsi="Calibri" w:cs="Arial"/>
          <w:i/>
          <w:iCs/>
          <w:spacing w:val="4"/>
          <w:sz w:val="22"/>
          <w:szCs w:val="22"/>
        </w:rPr>
        <w:t>Informacji o wynikach oceny projektu</w:t>
      </w:r>
      <w:r w:rsidRPr="00BD2EFE">
        <w:rPr>
          <w:rFonts w:ascii="Calibri" w:hAnsi="Calibri" w:cs="Arial"/>
          <w:iCs/>
          <w:spacing w:val="4"/>
          <w:sz w:val="22"/>
          <w:szCs w:val="22"/>
        </w:rPr>
        <w:t xml:space="preserve"> stanowiącej załącznik nr </w:t>
      </w:r>
      <w:r>
        <w:rPr>
          <w:rFonts w:ascii="Calibri" w:hAnsi="Calibri" w:cs="Arial"/>
          <w:iCs/>
          <w:spacing w:val="4"/>
          <w:sz w:val="22"/>
          <w:szCs w:val="22"/>
        </w:rPr>
        <w:t>1</w:t>
      </w:r>
      <w:r w:rsidRPr="00BD2EFE">
        <w:rPr>
          <w:rFonts w:ascii="Calibri" w:hAnsi="Calibri" w:cs="Arial"/>
          <w:iCs/>
          <w:spacing w:val="4"/>
          <w:sz w:val="22"/>
          <w:szCs w:val="22"/>
        </w:rPr>
        <w:t xml:space="preserve"> </w:t>
      </w:r>
      <w:r w:rsidRPr="0059132A">
        <w:rPr>
          <w:rFonts w:ascii="Calibri" w:hAnsi="Calibri" w:cs="Arial"/>
          <w:iCs/>
          <w:spacing w:val="4"/>
          <w:sz w:val="22"/>
          <w:szCs w:val="22"/>
        </w:rPr>
        <w:t xml:space="preserve">(w przypadku negocjacji pisemnych) lub załącznik nr 2 (w przypadku negocjacji w formie ustnej) do </w:t>
      </w:r>
      <w:r w:rsidRPr="0059132A">
        <w:rPr>
          <w:rFonts w:ascii="Calibri" w:hAnsi="Calibri" w:cs="Arial"/>
          <w:i/>
          <w:iCs/>
          <w:spacing w:val="4"/>
          <w:sz w:val="22"/>
          <w:szCs w:val="22"/>
        </w:rPr>
        <w:t>Karty oceny merytorycznej</w:t>
      </w:r>
      <w:r w:rsidRPr="0059132A">
        <w:rPr>
          <w:rFonts w:ascii="Calibri" w:hAnsi="Calibri" w:cs="Arial"/>
          <w:iCs/>
          <w:spacing w:val="4"/>
          <w:sz w:val="22"/>
          <w:szCs w:val="22"/>
        </w:rPr>
        <w:t>. Załącznik</w:t>
      </w:r>
      <w:r w:rsidRPr="00BD2EFE">
        <w:rPr>
          <w:rFonts w:ascii="Calibri" w:hAnsi="Calibri" w:cs="Arial"/>
          <w:iCs/>
          <w:spacing w:val="4"/>
          <w:sz w:val="22"/>
          <w:szCs w:val="22"/>
        </w:rPr>
        <w:t xml:space="preserve"> wypełniany jest niezależnie przez dwóch członków KOP.</w:t>
      </w:r>
    </w:p>
    <w:p w:rsidR="00AE2661" w:rsidRPr="007A105D" w:rsidRDefault="00AE2661" w:rsidP="007A105D">
      <w:pPr>
        <w:autoSpaceDE w:val="0"/>
        <w:adjustRightInd w:val="0"/>
        <w:spacing w:line="276" w:lineRule="auto"/>
        <w:ind w:left="567"/>
        <w:contextualSpacing/>
        <w:rPr>
          <w:rFonts w:ascii="Calibri" w:hAnsi="Calibri" w:cs="Arial"/>
          <w:iCs/>
          <w:spacing w:val="4"/>
          <w:sz w:val="22"/>
          <w:szCs w:val="22"/>
        </w:rPr>
      </w:pPr>
      <w:r w:rsidRPr="00BD2EFE">
        <w:rPr>
          <w:rFonts w:ascii="Calibri" w:hAnsi="Calibri" w:cs="Arial"/>
          <w:sz w:val="22"/>
          <w:szCs w:val="22"/>
        </w:rPr>
        <w:lastRenderedPageBreak/>
        <w:t xml:space="preserve">W przypadku, gdy członek KOP podczas weryfikacji wniosku o dofinansowanie zidentyfikuje, iż wprowadzone po negocjacjach zmiany powodują niespełnienie któregokolwiek z kryteriów wyboru projektów, oceniający odnotowuje ten fakt w załączniku </w:t>
      </w:r>
      <w:r w:rsidRPr="00BD2EFE">
        <w:rPr>
          <w:rFonts w:ascii="Calibri" w:hAnsi="Calibri" w:cs="Arial"/>
          <w:iCs/>
          <w:spacing w:val="4"/>
          <w:sz w:val="22"/>
          <w:szCs w:val="22"/>
        </w:rPr>
        <w:t>nr 1</w:t>
      </w:r>
      <w:r>
        <w:rPr>
          <w:rFonts w:ascii="Calibri" w:hAnsi="Calibri" w:cs="Arial"/>
          <w:iCs/>
          <w:spacing w:val="4"/>
          <w:sz w:val="22"/>
          <w:szCs w:val="22"/>
        </w:rPr>
        <w:t xml:space="preserve"> </w:t>
      </w:r>
      <w:r w:rsidRPr="0059132A">
        <w:rPr>
          <w:rFonts w:ascii="Calibri" w:hAnsi="Calibri" w:cs="Arial"/>
          <w:iCs/>
          <w:spacing w:val="4"/>
          <w:sz w:val="22"/>
          <w:szCs w:val="22"/>
        </w:rPr>
        <w:t xml:space="preserve">(w przypadku negocjacji pisemnych) lub załączniku nr 2 (w przypadku negocjacji w formie ustnej) do </w:t>
      </w:r>
      <w:r w:rsidRPr="0059132A">
        <w:rPr>
          <w:rFonts w:ascii="Calibri" w:hAnsi="Calibri" w:cs="Arial"/>
          <w:i/>
          <w:iCs/>
          <w:spacing w:val="4"/>
          <w:sz w:val="22"/>
          <w:szCs w:val="22"/>
        </w:rPr>
        <w:t>Karty oceny merytorycznej</w:t>
      </w:r>
      <w:r w:rsidRPr="0059132A">
        <w:rPr>
          <w:rFonts w:ascii="Calibri" w:hAnsi="Calibri" w:cs="Arial"/>
          <w:iCs/>
          <w:spacing w:val="4"/>
          <w:sz w:val="22"/>
          <w:szCs w:val="22"/>
        </w:rPr>
        <w:t xml:space="preserve"> i wskazuje, że projekt powinien zostać negatywnie oceniony.</w:t>
      </w:r>
    </w:p>
    <w:p w:rsidR="00AE2661" w:rsidRPr="00BD2EFE" w:rsidRDefault="00AE2661" w:rsidP="007C0890">
      <w:pPr>
        <w:numPr>
          <w:ilvl w:val="0"/>
          <w:numId w:val="92"/>
        </w:numPr>
        <w:suppressAutoHyphens/>
        <w:autoSpaceDE w:val="0"/>
        <w:autoSpaceDN w:val="0"/>
        <w:adjustRightInd w:val="0"/>
        <w:spacing w:line="276" w:lineRule="auto"/>
        <w:ind w:left="567" w:hanging="567"/>
        <w:contextualSpacing/>
        <w:jc w:val="both"/>
        <w:rPr>
          <w:rFonts w:ascii="Calibri" w:hAnsi="Calibri" w:cs="Arial"/>
          <w:sz w:val="22"/>
          <w:szCs w:val="22"/>
        </w:rPr>
      </w:pPr>
      <w:r w:rsidRPr="00BD2EFE">
        <w:rPr>
          <w:rFonts w:ascii="Calibri" w:hAnsi="Calibri" w:cs="Arial"/>
          <w:iCs/>
          <w:spacing w:val="4"/>
          <w:sz w:val="22"/>
          <w:szCs w:val="22"/>
        </w:rPr>
        <w:t xml:space="preserve">W przypadku, gdy do negocjacji skierowana została wyłącznie warunkowa ocena kryterium ogólnego punktowego, negocjacje umożliwiają uzyskanie przez projekt w danej części oceny większej, wskazanej przez oceniających w </w:t>
      </w:r>
      <w:r w:rsidRPr="00BD2EFE">
        <w:rPr>
          <w:rFonts w:ascii="Calibri" w:hAnsi="Calibri" w:cs="Arial"/>
          <w:i/>
          <w:iCs/>
          <w:spacing w:val="4"/>
          <w:sz w:val="22"/>
          <w:szCs w:val="22"/>
        </w:rPr>
        <w:t>Kartach,</w:t>
      </w:r>
      <w:r w:rsidRPr="00BD2EFE">
        <w:rPr>
          <w:rFonts w:ascii="Calibri" w:hAnsi="Calibri" w:cs="Arial"/>
          <w:iCs/>
          <w:spacing w:val="4"/>
          <w:sz w:val="22"/>
          <w:szCs w:val="22"/>
        </w:rPr>
        <w:t xml:space="preserve"> liczby punktów ponad wymagane minimum 60% punktów za daną część oceny.</w:t>
      </w:r>
    </w:p>
    <w:p w:rsidR="00AE2661" w:rsidRPr="00BD2EFE" w:rsidRDefault="00AE2661" w:rsidP="007A105D">
      <w:pPr>
        <w:autoSpaceDE w:val="0"/>
        <w:adjustRightInd w:val="0"/>
        <w:spacing w:line="276" w:lineRule="auto"/>
        <w:ind w:left="567"/>
        <w:contextualSpacing/>
        <w:jc w:val="both"/>
        <w:rPr>
          <w:rFonts w:ascii="Calibri" w:hAnsi="Calibri" w:cs="Arial"/>
          <w:sz w:val="22"/>
          <w:szCs w:val="22"/>
        </w:rPr>
      </w:pPr>
      <w:r w:rsidRPr="00BD2EFE">
        <w:rPr>
          <w:rFonts w:ascii="Calibri" w:hAnsi="Calibri" w:cs="Arial"/>
          <w:sz w:val="22"/>
          <w:szCs w:val="22"/>
        </w:rPr>
        <w:t xml:space="preserve">W wyniku negocjacji można przyznać liczbę punktów mieszczącą się pomiędzy bezwarunkową a warunkową w zakresie wskazanym w </w:t>
      </w:r>
      <w:r w:rsidRPr="00BD2EFE">
        <w:rPr>
          <w:rFonts w:ascii="Calibri" w:hAnsi="Calibri" w:cs="Arial"/>
          <w:i/>
          <w:sz w:val="22"/>
          <w:szCs w:val="22"/>
        </w:rPr>
        <w:t>Kartach</w:t>
      </w:r>
      <w:r w:rsidRPr="00BD2EFE">
        <w:rPr>
          <w:rFonts w:ascii="Calibri" w:hAnsi="Calibri" w:cs="Arial"/>
          <w:sz w:val="22"/>
          <w:szCs w:val="22"/>
        </w:rPr>
        <w:t xml:space="preserve"> liczbę punktów (w przypadku, gdy oceniający w </w:t>
      </w:r>
      <w:r w:rsidRPr="00BD2EFE">
        <w:rPr>
          <w:rFonts w:ascii="Calibri" w:hAnsi="Calibri" w:cs="Arial"/>
          <w:i/>
          <w:sz w:val="22"/>
          <w:szCs w:val="22"/>
        </w:rPr>
        <w:t>Kartach</w:t>
      </w:r>
      <w:r w:rsidRPr="00BD2EFE">
        <w:rPr>
          <w:rFonts w:ascii="Calibri" w:hAnsi="Calibri" w:cs="Arial"/>
          <w:sz w:val="22"/>
          <w:szCs w:val="22"/>
        </w:rPr>
        <w:t xml:space="preserve"> wskazali, jaką liczbę punktów przyznać w sytuacji, gdy wyjaśnienia wnioskodawcy nie będą na tyle wystarczające, aby przyznać maksymalną wskazaną w </w:t>
      </w:r>
      <w:r w:rsidRPr="00BD2EFE">
        <w:rPr>
          <w:rFonts w:ascii="Calibri" w:hAnsi="Calibri" w:cs="Arial"/>
          <w:i/>
          <w:sz w:val="22"/>
          <w:szCs w:val="22"/>
        </w:rPr>
        <w:t xml:space="preserve">Kartach </w:t>
      </w:r>
      <w:r w:rsidRPr="00BD2EFE">
        <w:rPr>
          <w:rFonts w:ascii="Calibri" w:hAnsi="Calibri" w:cs="Arial"/>
          <w:sz w:val="22"/>
          <w:szCs w:val="22"/>
        </w:rPr>
        <w:t>warunkową liczbę punktów).</w:t>
      </w:r>
    </w:p>
    <w:p w:rsidR="00AE2661" w:rsidRPr="007A105D" w:rsidRDefault="00AE2661" w:rsidP="007A105D">
      <w:pPr>
        <w:numPr>
          <w:ilvl w:val="0"/>
          <w:numId w:val="92"/>
        </w:numPr>
        <w:tabs>
          <w:tab w:val="left" w:pos="567"/>
        </w:tabs>
        <w:suppressAutoHyphens/>
        <w:autoSpaceDE w:val="0"/>
        <w:autoSpaceDN w:val="0"/>
        <w:adjustRightInd w:val="0"/>
        <w:spacing w:line="276" w:lineRule="auto"/>
        <w:ind w:left="567" w:hanging="425"/>
        <w:contextualSpacing/>
        <w:jc w:val="both"/>
        <w:rPr>
          <w:rFonts w:ascii="Calibri" w:hAnsi="Calibri" w:cs="Arial"/>
          <w:sz w:val="22"/>
          <w:szCs w:val="22"/>
        </w:rPr>
      </w:pPr>
      <w:r w:rsidRPr="00BD2EFE">
        <w:rPr>
          <w:rFonts w:ascii="Calibri" w:hAnsi="Calibri" w:cs="Arial"/>
          <w:iCs/>
          <w:spacing w:val="4"/>
          <w:sz w:val="22"/>
          <w:szCs w:val="22"/>
        </w:rPr>
        <w:t xml:space="preserve">W przypadku, gdy do negocjacji skierowana została warunkowa ocena kryterium ogólnego zerojedynkowego, negocjacje umożliwiają potwierdzenie spełnienia przez projekt danego kryterium, tym samym przesądzają o pozytywnej, bądź negatywnej ocenie projektu. </w:t>
      </w:r>
    </w:p>
    <w:p w:rsidR="00AE2661" w:rsidRPr="00BD2EFE" w:rsidRDefault="00AE2661" w:rsidP="007C0890">
      <w:pPr>
        <w:numPr>
          <w:ilvl w:val="0"/>
          <w:numId w:val="92"/>
        </w:numPr>
        <w:tabs>
          <w:tab w:val="left" w:pos="567"/>
        </w:tabs>
        <w:suppressAutoHyphens/>
        <w:autoSpaceDE w:val="0"/>
        <w:autoSpaceDN w:val="0"/>
        <w:adjustRightInd w:val="0"/>
        <w:spacing w:line="276" w:lineRule="auto"/>
        <w:ind w:left="567" w:hanging="425"/>
        <w:contextualSpacing/>
        <w:jc w:val="both"/>
        <w:rPr>
          <w:rFonts w:ascii="Calibri" w:hAnsi="Calibri" w:cs="Arial"/>
          <w:sz w:val="22"/>
          <w:szCs w:val="22"/>
        </w:rPr>
      </w:pPr>
      <w:r w:rsidRPr="00BD2EFE">
        <w:rPr>
          <w:rFonts w:ascii="Calibri" w:hAnsi="Calibri" w:cs="Arial"/>
          <w:iCs/>
          <w:spacing w:val="4"/>
          <w:sz w:val="22"/>
          <w:szCs w:val="22"/>
        </w:rPr>
        <w:t xml:space="preserve">Jeżeli w trakcie negocjacji: </w:t>
      </w:r>
    </w:p>
    <w:p w:rsidR="00AE2661" w:rsidRPr="00BD2EFE" w:rsidRDefault="00AE2661" w:rsidP="00DD72F0">
      <w:pPr>
        <w:numPr>
          <w:ilvl w:val="1"/>
          <w:numId w:val="21"/>
        </w:numPr>
        <w:tabs>
          <w:tab w:val="clear" w:pos="720"/>
          <w:tab w:val="num" w:pos="1276"/>
        </w:tabs>
        <w:suppressAutoHyphens/>
        <w:autoSpaceDE w:val="0"/>
        <w:autoSpaceDN w:val="0"/>
        <w:adjustRightInd w:val="0"/>
        <w:spacing w:line="276" w:lineRule="auto"/>
        <w:ind w:left="1276" w:hanging="425"/>
        <w:contextualSpacing/>
        <w:jc w:val="both"/>
        <w:outlineLvl w:val="5"/>
        <w:rPr>
          <w:rFonts w:ascii="Calibri" w:hAnsi="Calibri" w:cs="Arial"/>
          <w:sz w:val="22"/>
          <w:szCs w:val="22"/>
        </w:rPr>
      </w:pPr>
      <w:r w:rsidRPr="00BD2EFE">
        <w:rPr>
          <w:rFonts w:ascii="Calibri" w:hAnsi="Calibri" w:cs="Arial"/>
          <w:sz w:val="22"/>
          <w:szCs w:val="22"/>
        </w:rPr>
        <w:t xml:space="preserve">do skorygowanego wniosku nie zostaną wprowadzone wskazane przez oceniających w kartach oceny projektu korekty lub </w:t>
      </w:r>
    </w:p>
    <w:p w:rsidR="00AE2661" w:rsidRPr="00BD2EFE" w:rsidRDefault="00AE2661" w:rsidP="00DD72F0">
      <w:pPr>
        <w:numPr>
          <w:ilvl w:val="1"/>
          <w:numId w:val="21"/>
        </w:numPr>
        <w:tabs>
          <w:tab w:val="clear" w:pos="720"/>
          <w:tab w:val="num" w:pos="1276"/>
        </w:tabs>
        <w:suppressAutoHyphens/>
        <w:autoSpaceDE w:val="0"/>
        <w:autoSpaceDN w:val="0"/>
        <w:adjustRightInd w:val="0"/>
        <w:spacing w:line="276" w:lineRule="auto"/>
        <w:ind w:left="1276" w:hanging="425"/>
        <w:contextualSpacing/>
        <w:jc w:val="both"/>
        <w:outlineLvl w:val="5"/>
        <w:rPr>
          <w:rFonts w:ascii="Calibri" w:hAnsi="Calibri" w:cs="Arial"/>
          <w:sz w:val="22"/>
          <w:szCs w:val="22"/>
        </w:rPr>
      </w:pPr>
      <w:r w:rsidRPr="00BD2EFE">
        <w:rPr>
          <w:rFonts w:ascii="Calibri" w:hAnsi="Calibri" w:cs="Arial"/>
          <w:sz w:val="22"/>
          <w:szCs w:val="22"/>
        </w:rPr>
        <w:t>KOP nie uzyska od wnioskodawcy uzasadnień dotyczących określonych zapisów we wniosku, wskazanych przez oceniających w kartach oceny projektu</w:t>
      </w:r>
      <w:r>
        <w:rPr>
          <w:rFonts w:ascii="Calibri" w:hAnsi="Calibri" w:cs="Arial"/>
          <w:sz w:val="22"/>
          <w:szCs w:val="22"/>
        </w:rPr>
        <w:t xml:space="preserve"> </w:t>
      </w:r>
    </w:p>
    <w:p w:rsidR="00AE2661" w:rsidRPr="00BD2EFE" w:rsidRDefault="00AE2661" w:rsidP="00DD72F0">
      <w:pPr>
        <w:autoSpaceDE w:val="0"/>
        <w:adjustRightInd w:val="0"/>
        <w:spacing w:line="276" w:lineRule="auto"/>
        <w:ind w:left="567"/>
        <w:contextualSpacing/>
        <w:jc w:val="both"/>
        <w:outlineLvl w:val="5"/>
        <w:rPr>
          <w:rFonts w:ascii="Calibri" w:hAnsi="Calibri" w:cs="Arial"/>
          <w:iCs/>
          <w:spacing w:val="4"/>
          <w:sz w:val="22"/>
          <w:szCs w:val="22"/>
        </w:rPr>
      </w:pPr>
      <w:r w:rsidRPr="00BD2EFE">
        <w:rPr>
          <w:rFonts w:ascii="Calibri" w:hAnsi="Calibri"/>
          <w:b/>
          <w:sz w:val="22"/>
          <w:szCs w:val="22"/>
        </w:rPr>
        <w:t>negocjacje kończą się wynikiem negatywnym</w:t>
      </w:r>
      <w:r w:rsidRPr="00BD2EFE">
        <w:rPr>
          <w:rFonts w:ascii="Calibri" w:hAnsi="Calibri" w:cs="Arial"/>
          <w:sz w:val="22"/>
          <w:szCs w:val="22"/>
        </w:rPr>
        <w:t xml:space="preserve">, co oznacza uznanie warunkowo </w:t>
      </w:r>
      <w:r>
        <w:rPr>
          <w:rFonts w:ascii="Calibri" w:hAnsi="Calibri" w:cs="Arial"/>
          <w:sz w:val="22"/>
          <w:szCs w:val="22"/>
        </w:rPr>
        <w:t>ocenionych</w:t>
      </w:r>
      <w:r w:rsidRPr="00BD2EFE">
        <w:rPr>
          <w:rFonts w:ascii="Calibri" w:hAnsi="Calibri" w:cs="Arial"/>
          <w:sz w:val="22"/>
          <w:szCs w:val="22"/>
        </w:rPr>
        <w:t xml:space="preserve"> </w:t>
      </w:r>
      <w:r w:rsidRPr="00BD2EFE">
        <w:rPr>
          <w:rFonts w:ascii="Calibri" w:hAnsi="Calibri" w:cs="Arial"/>
          <w:iCs/>
          <w:spacing w:val="4"/>
          <w:sz w:val="22"/>
          <w:szCs w:val="22"/>
        </w:rPr>
        <w:t>zerojedynkowych kryteriów obligatoryjnych za niespełnione lub przyznanie mniejszej, wskazanej przez oceniających w kartach oceny projektu, liczby punktów.</w:t>
      </w:r>
    </w:p>
    <w:p w:rsidR="00AE2661" w:rsidRPr="00BD2EFE" w:rsidRDefault="00AE2661" w:rsidP="007A105D">
      <w:pPr>
        <w:autoSpaceDE w:val="0"/>
        <w:adjustRightInd w:val="0"/>
        <w:spacing w:line="276" w:lineRule="auto"/>
        <w:ind w:left="567"/>
        <w:contextualSpacing/>
        <w:jc w:val="both"/>
        <w:outlineLvl w:val="5"/>
        <w:rPr>
          <w:rFonts w:ascii="Calibri" w:hAnsi="Calibri" w:cs="Arial"/>
          <w:bCs/>
          <w:sz w:val="22"/>
          <w:szCs w:val="22"/>
        </w:rPr>
      </w:pPr>
      <w:r w:rsidRPr="00BD2EFE">
        <w:rPr>
          <w:rFonts w:ascii="Calibri" w:hAnsi="Calibri" w:cs="Arial"/>
          <w:iCs/>
          <w:spacing w:val="4"/>
          <w:sz w:val="22"/>
          <w:szCs w:val="22"/>
        </w:rPr>
        <w:t xml:space="preserve">Negocjacje kończą się również wynikiem negatywnym w sytuacji nieprzesłania skorygowanego wniosku </w:t>
      </w:r>
      <w:r w:rsidRPr="00BD2EFE">
        <w:rPr>
          <w:rFonts w:ascii="Calibri" w:hAnsi="Calibri" w:cs="Arial"/>
          <w:bCs/>
          <w:sz w:val="22"/>
          <w:szCs w:val="22"/>
        </w:rPr>
        <w:t>w terminie wskazanym przez IOK.</w:t>
      </w:r>
    </w:p>
    <w:p w:rsidR="00AE2661" w:rsidRDefault="00AE2661" w:rsidP="007C0890">
      <w:pPr>
        <w:pStyle w:val="Akapitzlist11"/>
        <w:numPr>
          <w:ilvl w:val="0"/>
          <w:numId w:val="92"/>
        </w:numPr>
        <w:suppressAutoHyphens/>
        <w:autoSpaceDE w:val="0"/>
        <w:autoSpaceDN w:val="0"/>
        <w:adjustRightInd w:val="0"/>
        <w:spacing w:line="276" w:lineRule="auto"/>
        <w:ind w:left="567" w:hanging="425"/>
        <w:jc w:val="both"/>
        <w:outlineLvl w:val="5"/>
        <w:rPr>
          <w:rFonts w:ascii="Calibri" w:hAnsi="Calibri" w:cs="Arial"/>
          <w:sz w:val="22"/>
          <w:szCs w:val="22"/>
        </w:rPr>
      </w:pPr>
      <w:r w:rsidRPr="00BD2EFE">
        <w:rPr>
          <w:rFonts w:ascii="Calibri" w:hAnsi="Calibri" w:cs="Arial"/>
          <w:sz w:val="22"/>
          <w:szCs w:val="22"/>
        </w:rPr>
        <w:t xml:space="preserve">Przebieg negocjacji opisywany jest w Protokole z pracy KOP. </w:t>
      </w:r>
    </w:p>
    <w:p w:rsidR="007A105D" w:rsidRPr="00BD2EFE" w:rsidRDefault="007A105D" w:rsidP="007A105D">
      <w:pPr>
        <w:pStyle w:val="Akapitzlist11"/>
        <w:suppressAutoHyphens/>
        <w:autoSpaceDE w:val="0"/>
        <w:autoSpaceDN w:val="0"/>
        <w:adjustRightInd w:val="0"/>
        <w:spacing w:line="276" w:lineRule="auto"/>
        <w:ind w:left="567"/>
        <w:jc w:val="both"/>
        <w:outlineLvl w:val="5"/>
        <w:rPr>
          <w:rFonts w:ascii="Calibri" w:hAnsi="Calibri" w:cs="Arial"/>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19" w:name="_Toc452098054"/>
      <w:r w:rsidRPr="00265227">
        <w:rPr>
          <w:rFonts w:ascii="Calibri" w:hAnsi="Calibri" w:cs="Arial"/>
          <w:b/>
          <w:bCs/>
          <w:iCs/>
          <w:color w:val="000000"/>
          <w:sz w:val="22"/>
          <w:szCs w:val="22"/>
        </w:rPr>
        <w:t>5.1.5. Ustalenie ostatecznej liczby punktów</w:t>
      </w:r>
      <w:bookmarkEnd w:id="118"/>
      <w:bookmarkEnd w:id="119"/>
    </w:p>
    <w:p w:rsidR="00CE2CEE" w:rsidRPr="00CE2CEE" w:rsidRDefault="00CE2CEE" w:rsidP="007C0890">
      <w:pPr>
        <w:numPr>
          <w:ilvl w:val="0"/>
          <w:numId w:val="93"/>
        </w:numPr>
        <w:spacing w:line="276" w:lineRule="auto"/>
        <w:ind w:left="426" w:hanging="426"/>
        <w:contextualSpacing/>
        <w:jc w:val="both"/>
        <w:rPr>
          <w:rFonts w:ascii="Calibri" w:hAnsi="Calibri" w:cs="Arial"/>
          <w:sz w:val="22"/>
          <w:szCs w:val="22"/>
        </w:rPr>
      </w:pPr>
      <w:bookmarkStart w:id="120" w:name="_Toc429053243"/>
      <w:r w:rsidRPr="00CE2CEE">
        <w:rPr>
          <w:rFonts w:ascii="Calibri" w:hAnsi="Calibri" w:cs="Arial"/>
          <w:sz w:val="22"/>
          <w:szCs w:val="22"/>
        </w:rPr>
        <w:t>Po zakończeniu oceny formalnej lub oceny merytorycznej danego projektu czł</w:t>
      </w:r>
      <w:r>
        <w:rPr>
          <w:rFonts w:ascii="Calibri" w:hAnsi="Calibri" w:cs="Arial"/>
          <w:sz w:val="22"/>
          <w:szCs w:val="22"/>
        </w:rPr>
        <w:t>onkowie KOP oceniający dany proj</w:t>
      </w:r>
      <w:r w:rsidRPr="00CE2CEE">
        <w:rPr>
          <w:rFonts w:ascii="Calibri" w:hAnsi="Calibri" w:cs="Arial"/>
          <w:sz w:val="22"/>
          <w:szCs w:val="22"/>
        </w:rPr>
        <w:t xml:space="preserve">ekt niezwłocznie przekazują wypełnione Karty oceny formalnej i Karty oceny merytorycznej (wraz z ewentualnymi załącznikami) sekretarzowi KOP. Sekretarz KOP przekazuje Karty (wraz z </w:t>
      </w:r>
      <w:r>
        <w:rPr>
          <w:rFonts w:ascii="Calibri" w:hAnsi="Calibri" w:cs="Arial"/>
          <w:sz w:val="22"/>
          <w:szCs w:val="22"/>
        </w:rPr>
        <w:t>ewentualnymi załącznikami) prze</w:t>
      </w:r>
      <w:r w:rsidRPr="00CE2CEE">
        <w:rPr>
          <w:rFonts w:ascii="Calibri" w:hAnsi="Calibri" w:cs="Arial"/>
          <w:sz w:val="22"/>
          <w:szCs w:val="22"/>
        </w:rPr>
        <w:t>wodniczącemu KOP albo innej osobie powołanej do składu KOP upoważnionej przez przewodniczącego KOP do dokonania weryfikacji:</w:t>
      </w:r>
    </w:p>
    <w:p w:rsidR="00CE2CEE" w:rsidRPr="00CE2CEE" w:rsidRDefault="00CE2CEE" w:rsidP="00CE2CEE">
      <w:pPr>
        <w:spacing w:line="276" w:lineRule="auto"/>
        <w:ind w:left="426"/>
        <w:contextualSpacing/>
        <w:jc w:val="both"/>
        <w:rPr>
          <w:rFonts w:ascii="Calibri" w:hAnsi="Calibri" w:cs="Arial"/>
          <w:sz w:val="22"/>
          <w:szCs w:val="22"/>
        </w:rPr>
      </w:pPr>
      <w:r w:rsidRPr="00CE2CEE">
        <w:rPr>
          <w:rFonts w:ascii="Calibri" w:hAnsi="Calibri" w:cs="Arial"/>
          <w:sz w:val="22"/>
          <w:szCs w:val="22"/>
        </w:rPr>
        <w:t>- Kart: pod względem formalnym i sprawdzenia czy wystąpiły rozbieżności,</w:t>
      </w:r>
    </w:p>
    <w:p w:rsidR="00CE2CEE" w:rsidRPr="00912683" w:rsidRDefault="00CE2CEE" w:rsidP="00CE2CEE">
      <w:pPr>
        <w:spacing w:line="276" w:lineRule="auto"/>
        <w:ind w:left="426"/>
        <w:contextualSpacing/>
        <w:jc w:val="both"/>
        <w:rPr>
          <w:rFonts w:ascii="Calibri" w:hAnsi="Calibri" w:cs="Arial"/>
          <w:sz w:val="22"/>
          <w:szCs w:val="22"/>
        </w:rPr>
      </w:pPr>
      <w:r w:rsidRPr="00CE2CEE">
        <w:rPr>
          <w:rFonts w:ascii="Calibri" w:hAnsi="Calibri" w:cs="Arial"/>
          <w:sz w:val="22"/>
          <w:szCs w:val="22"/>
        </w:rPr>
        <w:t>- załączników do Karty oceny merytorycznej: pod względem formalnym.</w:t>
      </w:r>
    </w:p>
    <w:p w:rsidR="00AE2661" w:rsidRPr="00912683" w:rsidRDefault="00AE2661" w:rsidP="007C0890">
      <w:pPr>
        <w:numPr>
          <w:ilvl w:val="0"/>
          <w:numId w:val="93"/>
        </w:numPr>
        <w:spacing w:line="276" w:lineRule="auto"/>
        <w:ind w:left="426" w:hanging="426"/>
        <w:contextualSpacing/>
        <w:jc w:val="both"/>
        <w:rPr>
          <w:rFonts w:ascii="Calibri" w:hAnsi="Calibri"/>
          <w:sz w:val="22"/>
          <w:szCs w:val="22"/>
        </w:rPr>
      </w:pPr>
      <w:r w:rsidRPr="00912683">
        <w:rPr>
          <w:rFonts w:ascii="Calibri" w:hAnsi="Calibri" w:cs="Arial"/>
          <w:sz w:val="22"/>
          <w:szCs w:val="22"/>
        </w:rPr>
        <w:t xml:space="preserve">Po otrzymaniu </w:t>
      </w:r>
      <w:r w:rsidRPr="00912683">
        <w:rPr>
          <w:rFonts w:ascii="Calibri" w:hAnsi="Calibri"/>
          <w:i/>
          <w:sz w:val="22"/>
          <w:szCs w:val="22"/>
        </w:rPr>
        <w:t>Kart</w:t>
      </w:r>
      <w:r w:rsidRPr="00912683">
        <w:rPr>
          <w:rFonts w:ascii="Calibri" w:hAnsi="Calibri"/>
          <w:sz w:val="22"/>
          <w:szCs w:val="22"/>
        </w:rPr>
        <w:t xml:space="preserve"> i ewentualnych załączników </w:t>
      </w:r>
      <w:r w:rsidRPr="00912683">
        <w:rPr>
          <w:rFonts w:ascii="Calibri" w:hAnsi="Calibri" w:cs="Arial"/>
          <w:sz w:val="22"/>
          <w:szCs w:val="22"/>
        </w:rPr>
        <w:t xml:space="preserve">przewodniczący KOP albo inna osoba powołana do składu KOP, upoważniona przez przewodniczącego KOP </w:t>
      </w:r>
      <w:r w:rsidRPr="00912683">
        <w:rPr>
          <w:rFonts w:ascii="Calibri" w:hAnsi="Calibri"/>
          <w:sz w:val="22"/>
          <w:szCs w:val="22"/>
        </w:rPr>
        <w:t xml:space="preserve">dokonuje weryfikacji </w:t>
      </w:r>
      <w:r w:rsidRPr="00912683">
        <w:rPr>
          <w:rFonts w:ascii="Calibri" w:hAnsi="Calibri"/>
          <w:i/>
          <w:sz w:val="22"/>
          <w:szCs w:val="22"/>
        </w:rPr>
        <w:t>Kart</w:t>
      </w:r>
      <w:r w:rsidRPr="00912683">
        <w:rPr>
          <w:rFonts w:ascii="Calibri" w:hAnsi="Calibri"/>
          <w:sz w:val="22"/>
          <w:szCs w:val="22"/>
        </w:rPr>
        <w:t xml:space="preserve"> </w:t>
      </w:r>
      <w:r w:rsidR="007C0890">
        <w:rPr>
          <w:rFonts w:ascii="Calibri" w:hAnsi="Calibri" w:cs="Arial"/>
          <w:sz w:val="22"/>
          <w:szCs w:val="22"/>
        </w:rPr>
        <w:t>i </w:t>
      </w:r>
      <w:r w:rsidRPr="00912683">
        <w:rPr>
          <w:rFonts w:ascii="Calibri" w:hAnsi="Calibri" w:cs="Arial"/>
          <w:sz w:val="22"/>
          <w:szCs w:val="22"/>
        </w:rPr>
        <w:t xml:space="preserve">ewentualnych załączników </w:t>
      </w:r>
      <w:r w:rsidRPr="00912683">
        <w:rPr>
          <w:rFonts w:ascii="Calibri" w:hAnsi="Calibri"/>
          <w:sz w:val="22"/>
          <w:szCs w:val="22"/>
        </w:rPr>
        <w:t>pod względem</w:t>
      </w:r>
      <w:r w:rsidRPr="00912683">
        <w:rPr>
          <w:rFonts w:ascii="Calibri" w:hAnsi="Calibri" w:cs="Arial"/>
          <w:color w:val="000000"/>
          <w:sz w:val="22"/>
          <w:szCs w:val="22"/>
        </w:rPr>
        <w:t xml:space="preserve"> formalnym, a w przypadku </w:t>
      </w:r>
      <w:r w:rsidRPr="00912683">
        <w:rPr>
          <w:rFonts w:ascii="Calibri" w:hAnsi="Calibri" w:cs="Arial"/>
          <w:i/>
          <w:color w:val="000000"/>
          <w:sz w:val="22"/>
          <w:szCs w:val="22"/>
        </w:rPr>
        <w:t>Kart</w:t>
      </w:r>
      <w:r w:rsidRPr="00912683">
        <w:rPr>
          <w:rFonts w:ascii="Calibri" w:hAnsi="Calibri" w:cs="Arial"/>
          <w:color w:val="000000"/>
          <w:sz w:val="22"/>
          <w:szCs w:val="22"/>
        </w:rPr>
        <w:t xml:space="preserve"> sprawdza także, czy wystąpiły znaczne rozbieżności w ocenie dokonanej przez oceniających. </w:t>
      </w:r>
    </w:p>
    <w:p w:rsidR="00AE2661" w:rsidRPr="00912683" w:rsidRDefault="00AE2661" w:rsidP="007C0890">
      <w:pPr>
        <w:numPr>
          <w:ilvl w:val="0"/>
          <w:numId w:val="93"/>
        </w:numPr>
        <w:spacing w:line="276" w:lineRule="auto"/>
        <w:ind w:left="426" w:hanging="426"/>
        <w:contextualSpacing/>
        <w:jc w:val="both"/>
        <w:rPr>
          <w:rFonts w:ascii="Calibri" w:hAnsi="Calibri"/>
          <w:sz w:val="22"/>
          <w:szCs w:val="22"/>
        </w:rPr>
      </w:pPr>
      <w:r w:rsidRPr="00912683">
        <w:rPr>
          <w:rFonts w:ascii="Calibri" w:hAnsi="Calibri" w:cs="Arial"/>
          <w:b/>
          <w:color w:val="000000"/>
          <w:sz w:val="22"/>
          <w:szCs w:val="22"/>
        </w:rPr>
        <w:t>Za znaczną rozbieżność w ocenie uznaje się</w:t>
      </w:r>
      <w:r w:rsidRPr="00912683">
        <w:rPr>
          <w:rFonts w:ascii="Calibri" w:hAnsi="Calibri" w:cs="Arial"/>
          <w:color w:val="000000"/>
          <w:sz w:val="22"/>
          <w:szCs w:val="22"/>
        </w:rPr>
        <w:t>:</w:t>
      </w:r>
    </w:p>
    <w:p w:rsidR="00AE2661" w:rsidRPr="00912683" w:rsidRDefault="00AE2661" w:rsidP="007C0890">
      <w:pPr>
        <w:numPr>
          <w:ilvl w:val="0"/>
          <w:numId w:val="107"/>
        </w:numPr>
        <w:suppressAutoHyphens/>
        <w:autoSpaceDN w:val="0"/>
        <w:spacing w:line="276" w:lineRule="auto"/>
        <w:contextualSpacing/>
        <w:jc w:val="both"/>
        <w:textAlignment w:val="baseline"/>
        <w:rPr>
          <w:rFonts w:ascii="Calibri" w:hAnsi="Calibri" w:cs="Arial"/>
          <w:color w:val="000000"/>
          <w:sz w:val="22"/>
          <w:szCs w:val="22"/>
        </w:rPr>
      </w:pPr>
      <w:r w:rsidRPr="00912683">
        <w:rPr>
          <w:rFonts w:ascii="Calibri" w:hAnsi="Calibri" w:cs="Arial"/>
          <w:color w:val="000000"/>
          <w:sz w:val="22"/>
          <w:szCs w:val="22"/>
        </w:rPr>
        <w:lastRenderedPageBreak/>
        <w:t>różnicę dotyczącą spełnienia:</w:t>
      </w:r>
    </w:p>
    <w:p w:rsidR="00CE2CEE" w:rsidRPr="00CE2CEE" w:rsidRDefault="00CE2CEE" w:rsidP="007C0890">
      <w:pPr>
        <w:numPr>
          <w:ilvl w:val="0"/>
          <w:numId w:val="108"/>
        </w:numPr>
        <w:suppressAutoHyphens/>
        <w:autoSpaceDN w:val="0"/>
        <w:spacing w:line="288" w:lineRule="auto"/>
        <w:ind w:left="1916" w:hanging="357"/>
        <w:contextualSpacing/>
        <w:jc w:val="both"/>
        <w:textAlignment w:val="baseline"/>
        <w:rPr>
          <w:rFonts w:ascii="Calibri" w:eastAsia="Calibri" w:hAnsi="Calibri" w:cs="Arial"/>
          <w:color w:val="000000"/>
          <w:sz w:val="22"/>
          <w:szCs w:val="22"/>
          <w:lang w:eastAsia="en-US"/>
        </w:rPr>
      </w:pPr>
      <w:r w:rsidRPr="00CE2CEE">
        <w:rPr>
          <w:rFonts w:ascii="Calibri" w:eastAsia="Calibri" w:hAnsi="Calibri" w:cs="Arial"/>
          <w:color w:val="000000"/>
          <w:sz w:val="22"/>
          <w:szCs w:val="22"/>
          <w:lang w:eastAsia="en-US"/>
        </w:rPr>
        <w:t>kryteriów formalnych dostępu,</w:t>
      </w:r>
    </w:p>
    <w:p w:rsidR="00CE2CEE" w:rsidRPr="00CE2CEE" w:rsidRDefault="00CE2CEE" w:rsidP="007C0890">
      <w:pPr>
        <w:numPr>
          <w:ilvl w:val="0"/>
          <w:numId w:val="108"/>
        </w:numPr>
        <w:suppressAutoHyphens/>
        <w:autoSpaceDN w:val="0"/>
        <w:spacing w:line="288" w:lineRule="auto"/>
        <w:ind w:left="1916" w:hanging="357"/>
        <w:contextualSpacing/>
        <w:jc w:val="both"/>
        <w:textAlignment w:val="baseline"/>
        <w:rPr>
          <w:rFonts w:ascii="Calibri" w:eastAsia="Calibri" w:hAnsi="Calibri" w:cs="Arial"/>
          <w:color w:val="000000"/>
          <w:sz w:val="22"/>
          <w:szCs w:val="22"/>
          <w:lang w:eastAsia="en-US"/>
        </w:rPr>
      </w:pPr>
      <w:r w:rsidRPr="00CE2CEE">
        <w:rPr>
          <w:rFonts w:ascii="Calibri" w:eastAsia="Calibri" w:hAnsi="Calibri" w:cs="Arial"/>
          <w:color w:val="000000"/>
          <w:sz w:val="22"/>
          <w:szCs w:val="22"/>
          <w:lang w:eastAsia="en-US"/>
        </w:rPr>
        <w:t>kryteriów formalnych specyficznych,</w:t>
      </w:r>
    </w:p>
    <w:p w:rsidR="00CE2CEE" w:rsidRPr="00CE2CEE" w:rsidRDefault="00CE2CEE" w:rsidP="007C0890">
      <w:pPr>
        <w:numPr>
          <w:ilvl w:val="0"/>
          <w:numId w:val="108"/>
        </w:numPr>
        <w:suppressAutoHyphens/>
        <w:autoSpaceDN w:val="0"/>
        <w:spacing w:line="288" w:lineRule="auto"/>
        <w:ind w:left="1916" w:hanging="357"/>
        <w:contextualSpacing/>
        <w:jc w:val="both"/>
        <w:textAlignment w:val="baseline"/>
        <w:rPr>
          <w:rFonts w:ascii="Calibri" w:eastAsia="Calibri" w:hAnsi="Calibri" w:cs="Arial"/>
          <w:color w:val="000000"/>
          <w:sz w:val="22"/>
          <w:szCs w:val="22"/>
          <w:lang w:eastAsia="en-US"/>
        </w:rPr>
      </w:pPr>
      <w:r w:rsidRPr="00CE2CEE">
        <w:rPr>
          <w:rFonts w:ascii="Calibri" w:eastAsia="Calibri" w:hAnsi="Calibri" w:cs="Arial"/>
          <w:color w:val="000000"/>
          <w:sz w:val="22"/>
          <w:szCs w:val="22"/>
          <w:lang w:eastAsia="en-US"/>
        </w:rPr>
        <w:t>kryteriów ogólnych zerojedynkowych oraz</w:t>
      </w:r>
    </w:p>
    <w:p w:rsidR="00CE2CEE" w:rsidRPr="00CE2CEE" w:rsidRDefault="00CE2CEE" w:rsidP="007C0890">
      <w:pPr>
        <w:numPr>
          <w:ilvl w:val="0"/>
          <w:numId w:val="108"/>
        </w:numPr>
        <w:suppressAutoHyphens/>
        <w:autoSpaceDN w:val="0"/>
        <w:spacing w:line="288" w:lineRule="auto"/>
        <w:ind w:left="1916" w:hanging="357"/>
        <w:contextualSpacing/>
        <w:jc w:val="both"/>
        <w:textAlignment w:val="baseline"/>
        <w:rPr>
          <w:rFonts w:ascii="Calibri" w:eastAsia="Calibri" w:hAnsi="Calibri" w:cs="Arial"/>
          <w:color w:val="000000"/>
          <w:sz w:val="22"/>
          <w:szCs w:val="22"/>
          <w:lang w:eastAsia="en-US"/>
        </w:rPr>
      </w:pPr>
      <w:r w:rsidRPr="00CE2CEE">
        <w:rPr>
          <w:rFonts w:ascii="Calibri" w:eastAsia="Calibri" w:hAnsi="Calibri"/>
          <w:sz w:val="22"/>
          <w:szCs w:val="22"/>
          <w:lang w:eastAsia="en-US"/>
        </w:rPr>
        <w:t>kryteriów premiujących (o ile dotyczy),</w:t>
      </w:r>
    </w:p>
    <w:p w:rsidR="00AE2661" w:rsidRPr="00912683" w:rsidRDefault="00AE2661" w:rsidP="007C0890">
      <w:pPr>
        <w:numPr>
          <w:ilvl w:val="0"/>
          <w:numId w:val="107"/>
        </w:numPr>
        <w:suppressAutoHyphens/>
        <w:spacing w:line="276" w:lineRule="auto"/>
        <w:contextualSpacing/>
        <w:jc w:val="both"/>
        <w:rPr>
          <w:rFonts w:ascii="Calibri" w:hAnsi="Calibri"/>
          <w:sz w:val="22"/>
          <w:szCs w:val="22"/>
        </w:rPr>
      </w:pPr>
      <w:r w:rsidRPr="00912683">
        <w:rPr>
          <w:rFonts w:ascii="Calibri" w:hAnsi="Calibri" w:cs="Arial"/>
          <w:sz w:val="22"/>
          <w:szCs w:val="22"/>
        </w:rPr>
        <w:t>różnicę dotyczącą</w:t>
      </w:r>
      <w:r w:rsidRPr="00912683">
        <w:rPr>
          <w:rFonts w:ascii="Calibri" w:hAnsi="Calibri"/>
          <w:sz w:val="22"/>
          <w:szCs w:val="22"/>
        </w:rPr>
        <w:t xml:space="preserve"> zwrócenia wniosku do ponownej weryfikacji i/lub oceny formalnej,</w:t>
      </w:r>
    </w:p>
    <w:p w:rsidR="00AE2661" w:rsidRPr="00912683" w:rsidRDefault="00AE2661" w:rsidP="007C0890">
      <w:pPr>
        <w:numPr>
          <w:ilvl w:val="0"/>
          <w:numId w:val="107"/>
        </w:numPr>
        <w:suppressAutoHyphens/>
        <w:spacing w:line="276" w:lineRule="auto"/>
        <w:contextualSpacing/>
        <w:jc w:val="both"/>
        <w:rPr>
          <w:rFonts w:ascii="Calibri" w:hAnsi="Calibri" w:cs="Arial"/>
          <w:sz w:val="22"/>
          <w:szCs w:val="22"/>
        </w:rPr>
      </w:pPr>
      <w:r w:rsidRPr="00912683">
        <w:rPr>
          <w:rFonts w:ascii="Calibri" w:hAnsi="Calibri" w:cs="Arial"/>
          <w:sz w:val="22"/>
          <w:szCs w:val="22"/>
        </w:rPr>
        <w:t xml:space="preserve">sytuację polegającą na tym, że projekt od jednego z oceniających bezwarunkowo uzyskał </w:t>
      </w:r>
      <w:r w:rsidRPr="00912683">
        <w:rPr>
          <w:rFonts w:ascii="Calibri" w:hAnsi="Calibri" w:cs="Arial"/>
          <w:sz w:val="22"/>
          <w:szCs w:val="22"/>
        </w:rPr>
        <w:br/>
        <w:t>co najmniej 60% punktów w poszczególnych częściach oceny merytorycznej, a od drugiego oceniającego uzyskał bezwarunkowo mniej niż 60% punktów w poszczególnych częściach oceny merytorycznej oraz różnica w liczbie punktów przyznanych przez dwóch oceniających za spełnianie kryteriów ogólnych punktowych wynosi co najmniej 30% punktów możliwych do przyznania ogółem, tj. 18 punktów (</w:t>
      </w:r>
      <w:r w:rsidR="007C0890">
        <w:rPr>
          <w:rFonts w:ascii="Calibri" w:hAnsi="Calibri" w:cs="Arial"/>
          <w:b/>
          <w:sz w:val="22"/>
          <w:szCs w:val="22"/>
        </w:rPr>
        <w:t>znaczna rozbieżność w </w:t>
      </w:r>
      <w:r w:rsidRPr="00912683">
        <w:rPr>
          <w:rFonts w:ascii="Calibri" w:hAnsi="Calibri" w:cs="Arial"/>
          <w:b/>
          <w:sz w:val="22"/>
          <w:szCs w:val="22"/>
        </w:rPr>
        <w:t>zakresie kryteriów ogólnych punktowych</w:t>
      </w:r>
      <w:r w:rsidRPr="00912683">
        <w:rPr>
          <w:rFonts w:ascii="Calibri" w:hAnsi="Calibri" w:cs="Arial"/>
          <w:sz w:val="22"/>
          <w:szCs w:val="22"/>
        </w:rPr>
        <w:t>)</w:t>
      </w:r>
    </w:p>
    <w:p w:rsidR="00AE2661" w:rsidRPr="00912683" w:rsidRDefault="00AE2661" w:rsidP="00DD72F0">
      <w:pPr>
        <w:spacing w:line="276" w:lineRule="auto"/>
        <w:ind w:left="786"/>
        <w:contextualSpacing/>
        <w:jc w:val="both"/>
        <w:rPr>
          <w:rFonts w:ascii="Calibri" w:hAnsi="Calibri" w:cs="Arial"/>
          <w:sz w:val="22"/>
          <w:szCs w:val="22"/>
        </w:rPr>
      </w:pPr>
      <w:r w:rsidRPr="00912683">
        <w:rPr>
          <w:rFonts w:ascii="Calibri" w:hAnsi="Calibri" w:cs="Arial"/>
          <w:sz w:val="22"/>
          <w:szCs w:val="22"/>
        </w:rPr>
        <w:t>z zastrzeżeniem pkt 6, 7 i 8.</w:t>
      </w:r>
    </w:p>
    <w:p w:rsidR="00AE2661" w:rsidRPr="00912683" w:rsidRDefault="00AE2661" w:rsidP="00DD72F0">
      <w:pPr>
        <w:tabs>
          <w:tab w:val="left" w:pos="426"/>
        </w:tabs>
        <w:autoSpaceDE w:val="0"/>
        <w:adjustRightInd w:val="0"/>
        <w:spacing w:line="276" w:lineRule="auto"/>
        <w:ind w:left="425" w:hanging="425"/>
        <w:contextualSpacing/>
        <w:jc w:val="both"/>
        <w:rPr>
          <w:rFonts w:ascii="Calibri" w:hAnsi="Calibri" w:cs="Arial"/>
          <w:sz w:val="22"/>
          <w:szCs w:val="22"/>
        </w:rPr>
      </w:pPr>
      <w:r w:rsidRPr="00912683">
        <w:rPr>
          <w:rFonts w:ascii="Calibri" w:hAnsi="Calibri"/>
          <w:sz w:val="22"/>
          <w:szCs w:val="22"/>
        </w:rPr>
        <w:t xml:space="preserve">4.     </w:t>
      </w:r>
      <w:r w:rsidRPr="00912683">
        <w:rPr>
          <w:rFonts w:ascii="Calibri" w:hAnsi="Calibri" w:cs="Arial"/>
          <w:sz w:val="22"/>
          <w:szCs w:val="22"/>
        </w:rPr>
        <w:t xml:space="preserve">W przypadku wystąpienia znacznych rozbieżności, o których mowa powyżej projekt poddawany jest </w:t>
      </w:r>
      <w:r w:rsidRPr="00912683">
        <w:rPr>
          <w:rFonts w:ascii="Calibri" w:hAnsi="Calibri" w:cs="Arial"/>
          <w:b/>
          <w:sz w:val="22"/>
          <w:szCs w:val="22"/>
        </w:rPr>
        <w:t>dodatkowej ocenie</w:t>
      </w:r>
      <w:r w:rsidRPr="00912683">
        <w:rPr>
          <w:rFonts w:ascii="Calibri" w:hAnsi="Calibri" w:cs="Arial"/>
          <w:sz w:val="22"/>
          <w:szCs w:val="22"/>
        </w:rPr>
        <w:t xml:space="preserve">, którą przeprowadza przed skierowaniem projektu do ewentualnych negocjacji </w:t>
      </w:r>
      <w:r w:rsidRPr="00912683">
        <w:rPr>
          <w:rFonts w:ascii="Calibri" w:hAnsi="Calibri" w:cs="Arial"/>
          <w:b/>
          <w:sz w:val="22"/>
          <w:szCs w:val="22"/>
        </w:rPr>
        <w:t>trzeci oceniający</w:t>
      </w:r>
      <w:r w:rsidRPr="00912683">
        <w:rPr>
          <w:rFonts w:ascii="Calibri" w:hAnsi="Calibri" w:cs="Arial"/>
          <w:sz w:val="22"/>
          <w:szCs w:val="22"/>
        </w:rPr>
        <w:t>, wybrany w drodze losowania. Trzeci oceniający dokonuje oceny:</w:t>
      </w:r>
    </w:p>
    <w:p w:rsidR="00CE2CEE" w:rsidRPr="00CE2CEE" w:rsidRDefault="00CE2CEE" w:rsidP="007C0890">
      <w:pPr>
        <w:numPr>
          <w:ilvl w:val="0"/>
          <w:numId w:val="58"/>
        </w:numPr>
        <w:tabs>
          <w:tab w:val="left" w:pos="426"/>
        </w:tabs>
        <w:autoSpaceDE w:val="0"/>
        <w:adjustRightInd w:val="0"/>
        <w:spacing w:line="276" w:lineRule="auto"/>
        <w:contextualSpacing/>
        <w:jc w:val="both"/>
        <w:rPr>
          <w:rFonts w:ascii="Calibri" w:hAnsi="Calibri" w:cs="Arial"/>
          <w:sz w:val="22"/>
          <w:szCs w:val="22"/>
        </w:rPr>
      </w:pPr>
      <w:r w:rsidRPr="00CE2CEE">
        <w:rPr>
          <w:rFonts w:ascii="Calibri" w:hAnsi="Calibri" w:cs="Arial"/>
          <w:sz w:val="22"/>
          <w:szCs w:val="22"/>
        </w:rPr>
        <w:t xml:space="preserve">w przypadku rozbieżności w zakresie kryteriów ocenianych na zasadzie zerojedynkowej – wyłącznie kryteriów, w zakresie których wystąpiły rozbieżności, </w:t>
      </w:r>
    </w:p>
    <w:p w:rsidR="00CE2CEE" w:rsidRPr="00CE2CEE" w:rsidRDefault="00CE2CEE" w:rsidP="007C0890">
      <w:pPr>
        <w:numPr>
          <w:ilvl w:val="0"/>
          <w:numId w:val="58"/>
        </w:numPr>
        <w:tabs>
          <w:tab w:val="left" w:pos="426"/>
        </w:tabs>
        <w:autoSpaceDE w:val="0"/>
        <w:adjustRightInd w:val="0"/>
        <w:spacing w:line="276" w:lineRule="auto"/>
        <w:contextualSpacing/>
        <w:jc w:val="both"/>
        <w:rPr>
          <w:rFonts w:ascii="Calibri" w:hAnsi="Calibri" w:cs="Arial"/>
          <w:sz w:val="22"/>
          <w:szCs w:val="22"/>
        </w:rPr>
      </w:pPr>
      <w:r w:rsidRPr="00CE2CEE">
        <w:rPr>
          <w:rFonts w:ascii="Calibri" w:hAnsi="Calibri" w:cs="Arial"/>
          <w:sz w:val="22"/>
          <w:szCs w:val="22"/>
        </w:rPr>
        <w:t>w przypadku rozbieżności w zakresie zwrócenia wniosku do ponownej weryfikacji wymogów formalnych i/lub oceny formalnej – wyłącznie w zakresie zwrócenia wniosku do ponownej weryfikacji wymogów i/lub oceny formalnej,</w:t>
      </w:r>
    </w:p>
    <w:p w:rsidR="00CE2CEE" w:rsidRPr="00CE2CEE" w:rsidRDefault="00CE2CEE" w:rsidP="007C0890">
      <w:pPr>
        <w:numPr>
          <w:ilvl w:val="0"/>
          <w:numId w:val="58"/>
        </w:numPr>
        <w:tabs>
          <w:tab w:val="left" w:pos="426"/>
        </w:tabs>
        <w:autoSpaceDE w:val="0"/>
        <w:adjustRightInd w:val="0"/>
        <w:spacing w:line="276" w:lineRule="auto"/>
        <w:contextualSpacing/>
        <w:jc w:val="both"/>
        <w:rPr>
          <w:rFonts w:ascii="Calibri" w:hAnsi="Calibri" w:cs="Arial"/>
          <w:sz w:val="22"/>
          <w:szCs w:val="22"/>
        </w:rPr>
      </w:pPr>
      <w:r w:rsidRPr="00CE2CEE">
        <w:rPr>
          <w:rFonts w:ascii="Calibri" w:hAnsi="Calibri" w:cs="Arial"/>
          <w:sz w:val="22"/>
          <w:szCs w:val="22"/>
        </w:rPr>
        <w:t>w przypadku znacznej rozbieżności w zakresie kryteriów ogólnych punktowych – wyłącznie w zakresie kryteriów ogólnych punktowych,</w:t>
      </w:r>
    </w:p>
    <w:p w:rsidR="00CE2CEE" w:rsidRPr="00CE2CEE" w:rsidRDefault="00CE2CEE" w:rsidP="007C0890">
      <w:pPr>
        <w:numPr>
          <w:ilvl w:val="0"/>
          <w:numId w:val="58"/>
        </w:numPr>
        <w:tabs>
          <w:tab w:val="left" w:pos="426"/>
        </w:tabs>
        <w:autoSpaceDE w:val="0"/>
        <w:adjustRightInd w:val="0"/>
        <w:spacing w:line="276" w:lineRule="auto"/>
        <w:contextualSpacing/>
        <w:jc w:val="both"/>
        <w:rPr>
          <w:rFonts w:ascii="Calibri" w:hAnsi="Calibri" w:cs="Arial"/>
          <w:sz w:val="22"/>
          <w:szCs w:val="22"/>
        </w:rPr>
      </w:pPr>
      <w:r w:rsidRPr="00CE2CEE">
        <w:rPr>
          <w:rFonts w:ascii="Calibri" w:hAnsi="Calibri" w:cs="Arial"/>
          <w:sz w:val="22"/>
          <w:szCs w:val="22"/>
        </w:rPr>
        <w:t>w przypadku rozbieżności, w zakresie spełnienia kryteriów premiujących</w:t>
      </w:r>
      <w:r>
        <w:rPr>
          <w:rFonts w:ascii="Calibri" w:hAnsi="Calibri" w:cs="Arial"/>
          <w:sz w:val="22"/>
          <w:szCs w:val="22"/>
        </w:rPr>
        <w:t xml:space="preserve"> </w:t>
      </w:r>
      <w:r w:rsidRPr="00CE2CEE">
        <w:rPr>
          <w:rFonts w:ascii="Calibri" w:hAnsi="Calibri" w:cs="Arial"/>
          <w:sz w:val="22"/>
          <w:szCs w:val="22"/>
        </w:rPr>
        <w:t>– wyłącznie kryteriów, w zakresie których wystąpiły rozbieżności.</w:t>
      </w:r>
    </w:p>
    <w:p w:rsidR="00C65E40" w:rsidRPr="00C65E40" w:rsidRDefault="00C65E40" w:rsidP="00C65E40">
      <w:pPr>
        <w:tabs>
          <w:tab w:val="left" w:pos="426"/>
        </w:tabs>
        <w:autoSpaceDE w:val="0"/>
        <w:adjustRightInd w:val="0"/>
        <w:spacing w:line="276" w:lineRule="auto"/>
        <w:ind w:left="426"/>
        <w:contextualSpacing/>
        <w:jc w:val="both"/>
        <w:rPr>
          <w:rFonts w:ascii="Calibri" w:hAnsi="Calibri" w:cs="Arial"/>
          <w:sz w:val="22"/>
          <w:szCs w:val="22"/>
        </w:rPr>
      </w:pPr>
      <w:r w:rsidRPr="00C65E40">
        <w:rPr>
          <w:rFonts w:ascii="Calibri" w:hAnsi="Calibri" w:cs="Arial"/>
          <w:sz w:val="22"/>
          <w:szCs w:val="22"/>
        </w:rPr>
        <w:t xml:space="preserve">W sytuacji, gdy przedmiotem oceny trzeciego oceniającego było spełnienie kryteriów zerojedynkowych, ocena trzeciego oceniającego jest ostateczna i wiążąca. W sytuacji, gdy przedmiotem oceny trzeciego oceniającego były kryteria ogólne punktowe, ostateczna liczba punktów obliczana jest zgodnie z </w:t>
      </w:r>
      <w:r>
        <w:rPr>
          <w:rFonts w:ascii="Calibri" w:hAnsi="Calibri" w:cs="Arial"/>
          <w:sz w:val="22"/>
          <w:szCs w:val="22"/>
        </w:rPr>
        <w:t>pkt. 14 -15.</w:t>
      </w:r>
    </w:p>
    <w:p w:rsidR="00C65E40" w:rsidRPr="00912683" w:rsidRDefault="00C65E40" w:rsidP="00C65E40">
      <w:pPr>
        <w:tabs>
          <w:tab w:val="left" w:pos="426"/>
        </w:tabs>
        <w:autoSpaceDE w:val="0"/>
        <w:adjustRightInd w:val="0"/>
        <w:spacing w:line="276" w:lineRule="auto"/>
        <w:ind w:left="426"/>
        <w:contextualSpacing/>
        <w:jc w:val="both"/>
        <w:rPr>
          <w:rFonts w:ascii="Calibri" w:hAnsi="Calibri" w:cs="Arial"/>
          <w:sz w:val="22"/>
          <w:szCs w:val="22"/>
        </w:rPr>
      </w:pPr>
      <w:r w:rsidRPr="00C65E40">
        <w:rPr>
          <w:rFonts w:ascii="Calibri" w:hAnsi="Calibri" w:cs="Arial"/>
          <w:sz w:val="22"/>
          <w:szCs w:val="22"/>
        </w:rPr>
        <w:t>W sytuacji dokonywania oceny formalnej przez trzeciego oceniającego, ocenę merytoryczną przeprowadza tych dwóch oceniających, których ocena kryteriów formalnych przesądziła o tym, że projekt został zakwalifikowany do kolejnego etapu, tj. oceny merytorycznej.</w:t>
      </w:r>
    </w:p>
    <w:p w:rsidR="00AE2661" w:rsidRPr="00912683" w:rsidRDefault="00AE2661" w:rsidP="00DD72F0">
      <w:pPr>
        <w:pStyle w:val="Akapitzlist11"/>
        <w:numPr>
          <w:ilvl w:val="0"/>
          <w:numId w:val="20"/>
        </w:numPr>
        <w:suppressAutoHyphens/>
        <w:spacing w:line="276" w:lineRule="auto"/>
        <w:jc w:val="both"/>
        <w:rPr>
          <w:rFonts w:ascii="Calibri" w:hAnsi="Calibri"/>
          <w:sz w:val="22"/>
          <w:szCs w:val="22"/>
        </w:rPr>
      </w:pPr>
      <w:r w:rsidRPr="00912683">
        <w:rPr>
          <w:rFonts w:ascii="Calibri" w:hAnsi="Calibri" w:cs="Arial"/>
          <w:color w:val="000000"/>
          <w:sz w:val="22"/>
          <w:szCs w:val="22"/>
        </w:rPr>
        <w:t xml:space="preserve">Informacja o ocenie </w:t>
      </w:r>
      <w:r w:rsidR="00A53E67">
        <w:rPr>
          <w:rFonts w:ascii="Calibri" w:hAnsi="Calibri" w:cs="Arial"/>
          <w:color w:val="000000"/>
          <w:sz w:val="22"/>
          <w:szCs w:val="22"/>
        </w:rPr>
        <w:t xml:space="preserve">projektu </w:t>
      </w:r>
      <w:r w:rsidRPr="00912683">
        <w:rPr>
          <w:rFonts w:ascii="Calibri" w:hAnsi="Calibri" w:cs="Arial"/>
          <w:color w:val="000000"/>
          <w:sz w:val="22"/>
          <w:szCs w:val="22"/>
        </w:rPr>
        <w:t>przez trzeciego o</w:t>
      </w:r>
      <w:r w:rsidR="007C0890">
        <w:rPr>
          <w:rFonts w:ascii="Calibri" w:hAnsi="Calibri" w:cs="Arial"/>
          <w:color w:val="000000"/>
          <w:sz w:val="22"/>
          <w:szCs w:val="22"/>
        </w:rPr>
        <w:t>ceniającego zamieszczana jest w </w:t>
      </w:r>
      <w:r w:rsidRPr="00912683">
        <w:rPr>
          <w:rFonts w:ascii="Calibri" w:hAnsi="Calibri" w:cs="Arial"/>
          <w:color w:val="000000"/>
          <w:sz w:val="22"/>
          <w:szCs w:val="22"/>
        </w:rPr>
        <w:t>Protokole z pracy KOP.</w:t>
      </w:r>
    </w:p>
    <w:p w:rsidR="00AE2661" w:rsidRDefault="00AE2661" w:rsidP="00DD72F0">
      <w:pPr>
        <w:pStyle w:val="Akapitzlist11"/>
        <w:numPr>
          <w:ilvl w:val="0"/>
          <w:numId w:val="20"/>
        </w:numPr>
        <w:suppressAutoHyphens/>
        <w:spacing w:line="276" w:lineRule="auto"/>
        <w:jc w:val="both"/>
        <w:rPr>
          <w:rFonts w:ascii="Calibri" w:hAnsi="Calibri" w:cs="Arial"/>
          <w:sz w:val="22"/>
          <w:szCs w:val="22"/>
        </w:rPr>
      </w:pPr>
      <w:r w:rsidRPr="00912683">
        <w:rPr>
          <w:rFonts w:ascii="Calibri" w:hAnsi="Calibri"/>
          <w:b/>
          <w:sz w:val="22"/>
          <w:szCs w:val="22"/>
        </w:rPr>
        <w:t>Za rozbieżność nie jest uznawana sytuacja</w:t>
      </w:r>
      <w:r w:rsidRPr="00912683">
        <w:rPr>
          <w:rFonts w:ascii="Calibri" w:hAnsi="Calibri" w:cs="Arial"/>
          <w:sz w:val="22"/>
          <w:szCs w:val="22"/>
        </w:rPr>
        <w:t xml:space="preserve">, w której jeden z oceniających uznał dane kryterium zerojedynkowe za warunkowo spełnione i/lub warunkowo przyznał określoną liczbę punktów za kryterium ogólne punktowe, a tym samym skierował projekt do negocjacji, a drugi oceniający stwierdził, że projekt spełnia kryteria i uzyskał wymagana liczbę punktów, jednakże nie skierował projektu do negocjacji. W takim przypadku dany projekt kierowany jest do negocjacji w zakresie wskazanym przez oceniającego, który dokonał oceny warunkowej, a ostateczna liczba punktów ustalana jest zgodnie z zapisami </w:t>
      </w:r>
      <w:r>
        <w:rPr>
          <w:rFonts w:ascii="Calibri" w:hAnsi="Calibri" w:cs="Arial"/>
          <w:sz w:val="22"/>
          <w:szCs w:val="22"/>
        </w:rPr>
        <w:t>pkt 10.</w:t>
      </w:r>
    </w:p>
    <w:p w:rsidR="00AE2661" w:rsidRPr="00912683" w:rsidRDefault="00AE2661" w:rsidP="00DD72F0">
      <w:pPr>
        <w:pStyle w:val="Akapitzlist11"/>
        <w:numPr>
          <w:ilvl w:val="0"/>
          <w:numId w:val="20"/>
        </w:numPr>
        <w:suppressAutoHyphens/>
        <w:spacing w:line="276" w:lineRule="auto"/>
        <w:jc w:val="both"/>
        <w:rPr>
          <w:rFonts w:ascii="Calibri" w:hAnsi="Calibri" w:cs="Arial"/>
          <w:sz w:val="22"/>
          <w:szCs w:val="22"/>
        </w:rPr>
      </w:pPr>
      <w:r w:rsidRPr="00F9737B">
        <w:rPr>
          <w:rFonts w:ascii="Calibri" w:hAnsi="Calibri" w:cs="Arial"/>
          <w:sz w:val="22"/>
          <w:szCs w:val="22"/>
        </w:rPr>
        <w:lastRenderedPageBreak/>
        <w:t xml:space="preserve">W przypadku projektu, w stosunku do którego przeprowadzono negocjacje, dane kryterium zerojedynkowe, które może być warunkowo oceniane jest uznane za spełnione, jeśli </w:t>
      </w:r>
      <w:r w:rsidRPr="00F9737B">
        <w:rPr>
          <w:rFonts w:ascii="Calibri" w:hAnsi="Calibri" w:cs="Arial"/>
          <w:b/>
          <w:sz w:val="22"/>
          <w:szCs w:val="22"/>
        </w:rPr>
        <w:t>dwóch oceniających wskazało, że kryterium jest spełnione</w:t>
      </w:r>
      <w:r w:rsidRPr="00F9737B">
        <w:rPr>
          <w:rFonts w:ascii="Calibri" w:hAnsi="Calibri" w:cs="Arial"/>
          <w:sz w:val="22"/>
          <w:szCs w:val="22"/>
        </w:rPr>
        <w:t>. W przypadku, gdy</w:t>
      </w:r>
      <w:r w:rsidR="007C0890">
        <w:rPr>
          <w:rFonts w:ascii="Calibri" w:hAnsi="Calibri" w:cs="Arial"/>
          <w:sz w:val="22"/>
          <w:szCs w:val="22"/>
        </w:rPr>
        <w:t xml:space="preserve"> co najmniej jeden z </w:t>
      </w:r>
      <w:r w:rsidRPr="00F9737B">
        <w:rPr>
          <w:rFonts w:ascii="Calibri" w:hAnsi="Calibri" w:cs="Arial"/>
          <w:sz w:val="22"/>
          <w:szCs w:val="22"/>
        </w:rPr>
        <w:t>oceniających stwierdzi, że dane kryterium nie jest spełnione, ostateczna ocena kryterium jest negatywna.</w:t>
      </w:r>
    </w:p>
    <w:p w:rsidR="00AE2661" w:rsidRPr="00344F36" w:rsidRDefault="00AE2661" w:rsidP="00DD72F0">
      <w:pPr>
        <w:pStyle w:val="Akapitzlist11"/>
        <w:numPr>
          <w:ilvl w:val="0"/>
          <w:numId w:val="20"/>
        </w:numPr>
        <w:suppressAutoHyphens/>
        <w:spacing w:line="276" w:lineRule="auto"/>
        <w:jc w:val="both"/>
        <w:rPr>
          <w:rFonts w:ascii="Calibri" w:hAnsi="Calibri"/>
          <w:sz w:val="22"/>
          <w:szCs w:val="22"/>
        </w:rPr>
      </w:pPr>
      <w:r w:rsidRPr="00F9737B">
        <w:rPr>
          <w:rFonts w:ascii="Calibri" w:hAnsi="Calibri" w:cs="Arial"/>
          <w:sz w:val="22"/>
          <w:szCs w:val="22"/>
        </w:rPr>
        <w:t xml:space="preserve">W przypadku różnicy w ocenie spełnienia przez projekt </w:t>
      </w:r>
      <w:r w:rsidRPr="00F9737B">
        <w:rPr>
          <w:rFonts w:ascii="Calibri" w:hAnsi="Calibri" w:cs="Arial"/>
          <w:b/>
          <w:sz w:val="22"/>
          <w:szCs w:val="22"/>
        </w:rPr>
        <w:t>kryteriów premiujących</w:t>
      </w:r>
      <w:r w:rsidRPr="00F9737B">
        <w:rPr>
          <w:rFonts w:ascii="Calibri" w:hAnsi="Calibri" w:cs="Arial"/>
          <w:sz w:val="22"/>
          <w:szCs w:val="22"/>
        </w:rPr>
        <w:t xml:space="preserve"> między trzecim oceniającym a jednym z dwóch oceniających (o których mowa w pkt </w:t>
      </w:r>
      <w:r>
        <w:rPr>
          <w:rFonts w:ascii="Calibri" w:hAnsi="Calibri" w:cs="Arial"/>
          <w:sz w:val="22"/>
          <w:szCs w:val="22"/>
        </w:rPr>
        <w:t>14</w:t>
      </w:r>
      <w:r w:rsidRPr="00F9737B">
        <w:rPr>
          <w:rFonts w:ascii="Calibri" w:hAnsi="Calibri" w:cs="Arial"/>
          <w:sz w:val="22"/>
          <w:szCs w:val="22"/>
        </w:rPr>
        <w:t xml:space="preserve"> </w:t>
      </w:r>
      <w:r w:rsidR="001D32EB">
        <w:rPr>
          <w:rFonts w:ascii="Calibri" w:hAnsi="Calibri" w:cs="Arial"/>
          <w:sz w:val="22"/>
          <w:szCs w:val="22"/>
        </w:rPr>
        <w:t>-</w:t>
      </w:r>
      <w:r w:rsidR="001D32EB" w:rsidRPr="00F9737B">
        <w:rPr>
          <w:rFonts w:ascii="Calibri" w:hAnsi="Calibri" w:cs="Arial"/>
          <w:sz w:val="22"/>
          <w:szCs w:val="22"/>
        </w:rPr>
        <w:t xml:space="preserve"> </w:t>
      </w:r>
      <w:r>
        <w:rPr>
          <w:rFonts w:ascii="Calibri" w:hAnsi="Calibri" w:cs="Arial"/>
          <w:sz w:val="22"/>
          <w:szCs w:val="22"/>
        </w:rPr>
        <w:t>15</w:t>
      </w:r>
      <w:r w:rsidRPr="00F9737B">
        <w:rPr>
          <w:rFonts w:ascii="Calibri" w:hAnsi="Calibri" w:cs="Arial"/>
          <w:sz w:val="22"/>
          <w:szCs w:val="22"/>
        </w:rPr>
        <w:t xml:space="preserve">) dane kryterium premiujące jest spełnione, jeśli </w:t>
      </w:r>
      <w:r w:rsidRPr="00F9737B">
        <w:rPr>
          <w:rFonts w:ascii="Calibri" w:hAnsi="Calibri" w:cs="Arial"/>
          <w:b/>
          <w:sz w:val="22"/>
          <w:szCs w:val="22"/>
        </w:rPr>
        <w:t>dwóch oceniających</w:t>
      </w:r>
      <w:r w:rsidRPr="00F9737B">
        <w:rPr>
          <w:rFonts w:ascii="Calibri" w:hAnsi="Calibri" w:cs="Arial"/>
          <w:sz w:val="22"/>
          <w:szCs w:val="22"/>
        </w:rPr>
        <w:t xml:space="preserve"> (trzeci oceniający i jeden z dwóch oceniających) </w:t>
      </w:r>
      <w:r w:rsidRPr="00F9737B">
        <w:rPr>
          <w:rFonts w:ascii="Calibri" w:hAnsi="Calibri" w:cs="Arial"/>
          <w:b/>
          <w:sz w:val="22"/>
          <w:szCs w:val="22"/>
        </w:rPr>
        <w:t>wskazało, że kryterium jest spełnione</w:t>
      </w:r>
      <w:r w:rsidRPr="00F9737B">
        <w:rPr>
          <w:rFonts w:ascii="Calibri" w:hAnsi="Calibri" w:cs="Arial"/>
          <w:sz w:val="22"/>
          <w:szCs w:val="22"/>
        </w:rPr>
        <w:t xml:space="preserve">. W przypadku, gdy co najmniej jeden z oceniających stwierdzi, że dane kryterium nie jest spełnione, </w:t>
      </w:r>
      <w:r w:rsidR="007C0890">
        <w:rPr>
          <w:rFonts w:ascii="Calibri" w:hAnsi="Calibri" w:cs="Arial"/>
          <w:sz w:val="22"/>
          <w:szCs w:val="22"/>
        </w:rPr>
        <w:t>ostateczna ocena kryterium jest </w:t>
      </w:r>
      <w:r w:rsidRPr="00F9737B">
        <w:rPr>
          <w:rFonts w:ascii="Calibri" w:hAnsi="Calibri" w:cs="Arial"/>
          <w:sz w:val="22"/>
          <w:szCs w:val="22"/>
        </w:rPr>
        <w:t>negatywna.</w:t>
      </w:r>
      <w:r>
        <w:rPr>
          <w:rFonts w:ascii="Calibri" w:hAnsi="Calibri" w:cs="Arial"/>
          <w:sz w:val="22"/>
          <w:szCs w:val="22"/>
        </w:rPr>
        <w:t>”</w:t>
      </w:r>
    </w:p>
    <w:p w:rsidR="00AE2661" w:rsidRPr="00912683" w:rsidRDefault="00AE2661" w:rsidP="00DD72F0">
      <w:pPr>
        <w:pStyle w:val="Akapitzlist11"/>
        <w:numPr>
          <w:ilvl w:val="0"/>
          <w:numId w:val="20"/>
        </w:numPr>
        <w:suppressAutoHyphens/>
        <w:spacing w:line="276" w:lineRule="auto"/>
        <w:ind w:left="397" w:hanging="397"/>
        <w:jc w:val="both"/>
        <w:rPr>
          <w:rFonts w:ascii="Calibri" w:hAnsi="Calibri" w:cs="Arial"/>
          <w:sz w:val="22"/>
          <w:szCs w:val="22"/>
        </w:rPr>
      </w:pPr>
      <w:r w:rsidRPr="00912683">
        <w:rPr>
          <w:rFonts w:ascii="Calibri" w:hAnsi="Calibri" w:cs="Arial"/>
          <w:color w:val="000000"/>
          <w:sz w:val="22"/>
          <w:szCs w:val="22"/>
        </w:rPr>
        <w:t xml:space="preserve">Po przeprowadzeniu negocjacji (o ile dotyczy) w przypadku projektów, które </w:t>
      </w:r>
      <w:r w:rsidRPr="00912683">
        <w:rPr>
          <w:rFonts w:ascii="Calibri" w:hAnsi="Calibri" w:cs="Arial"/>
          <w:sz w:val="22"/>
          <w:szCs w:val="22"/>
        </w:rPr>
        <w:t xml:space="preserve">spełniają </w:t>
      </w:r>
      <w:r w:rsidRPr="00912683">
        <w:rPr>
          <w:rFonts w:ascii="Calibri" w:hAnsi="Calibri" w:cs="Arial"/>
          <w:color w:val="000000"/>
          <w:sz w:val="22"/>
          <w:szCs w:val="22"/>
        </w:rPr>
        <w:t>wszystkie wymogi formalne i kryteria formalne oraz spełniają</w:t>
      </w:r>
      <w:r w:rsidRPr="00912683">
        <w:rPr>
          <w:rFonts w:ascii="Calibri" w:hAnsi="Calibri" w:cs="Arial"/>
          <w:sz w:val="22"/>
          <w:szCs w:val="22"/>
        </w:rPr>
        <w:t xml:space="preserve"> </w:t>
      </w:r>
      <w:r w:rsidRPr="00912683">
        <w:rPr>
          <w:rFonts w:ascii="Calibri" w:hAnsi="Calibri" w:cs="Arial"/>
          <w:color w:val="000000"/>
          <w:sz w:val="22"/>
          <w:szCs w:val="22"/>
        </w:rPr>
        <w:t xml:space="preserve">wszystkie kryteria ogólne zerojedynkowe </w:t>
      </w:r>
      <w:r w:rsidRPr="00912683">
        <w:rPr>
          <w:rFonts w:ascii="Calibri" w:hAnsi="Calibri" w:cs="Arial"/>
          <w:sz w:val="22"/>
          <w:szCs w:val="22"/>
        </w:rPr>
        <w:t xml:space="preserve">obliczana jest </w:t>
      </w:r>
      <w:r w:rsidRPr="00912683">
        <w:rPr>
          <w:rFonts w:ascii="Calibri" w:hAnsi="Calibri" w:cs="Arial"/>
          <w:b/>
          <w:sz w:val="22"/>
          <w:szCs w:val="22"/>
        </w:rPr>
        <w:t>średnia arytmetyczna punktów</w:t>
      </w:r>
      <w:r w:rsidRPr="00912683">
        <w:rPr>
          <w:rFonts w:ascii="Calibri" w:hAnsi="Calibri" w:cs="Arial"/>
          <w:sz w:val="22"/>
          <w:szCs w:val="22"/>
        </w:rPr>
        <w:t xml:space="preserve"> przyznanych za kryteria ogólne punktowe (nieuwzględniająca punktów przyznanych za spełnienie kryteriów premiujących). Tak obliczonych średnich ocen nie zaokrągla się, lecz przedstawia wraz z częścią ułamkową. Maksymalna możliwa do uzyskania średnia liczba punktów za spełnianie kryteriów ogólnych punktowych wynosi </w:t>
      </w:r>
      <w:r w:rsidRPr="00912683">
        <w:rPr>
          <w:rFonts w:ascii="Calibri" w:hAnsi="Calibri" w:cs="Arial"/>
          <w:b/>
          <w:sz w:val="22"/>
          <w:szCs w:val="22"/>
        </w:rPr>
        <w:t>60.</w:t>
      </w:r>
    </w:p>
    <w:p w:rsidR="00AE2661" w:rsidRPr="00912683" w:rsidRDefault="00AE2661" w:rsidP="00DD72F0">
      <w:pPr>
        <w:pStyle w:val="Akapitzlist11"/>
        <w:numPr>
          <w:ilvl w:val="0"/>
          <w:numId w:val="20"/>
        </w:numPr>
        <w:suppressAutoHyphens/>
        <w:spacing w:line="276" w:lineRule="auto"/>
        <w:ind w:left="397" w:hanging="397"/>
        <w:jc w:val="both"/>
        <w:rPr>
          <w:rFonts w:ascii="Calibri" w:hAnsi="Calibri" w:cs="Arial"/>
          <w:sz w:val="22"/>
          <w:szCs w:val="22"/>
        </w:rPr>
      </w:pPr>
      <w:r w:rsidRPr="00912683">
        <w:rPr>
          <w:rFonts w:ascii="Calibri" w:hAnsi="Calibri" w:cs="Arial"/>
          <w:sz w:val="22"/>
          <w:szCs w:val="22"/>
        </w:rPr>
        <w:t xml:space="preserve">W przypadku skierowania projektu do negocjacji tylko przez jednego oceniającego przy obliczaniu średniej arytmetycznej punktów, o której mowa w pkt </w:t>
      </w:r>
      <w:r>
        <w:rPr>
          <w:rFonts w:ascii="Calibri" w:hAnsi="Calibri" w:cs="Arial"/>
          <w:sz w:val="22"/>
          <w:szCs w:val="22"/>
        </w:rPr>
        <w:t>9</w:t>
      </w:r>
      <w:r w:rsidRPr="00912683">
        <w:rPr>
          <w:rFonts w:ascii="Calibri" w:hAnsi="Calibri" w:cs="Arial"/>
          <w:sz w:val="22"/>
          <w:szCs w:val="22"/>
        </w:rPr>
        <w:t xml:space="preserve"> pod uwagę brana jest liczba punktów ustalona w wyniku negocjacji oraz liczba punktów przyznana przez drugiego oceniającego, który nie skierował projektu do negocjacji.</w:t>
      </w:r>
    </w:p>
    <w:p w:rsidR="00AE2661" w:rsidRPr="00912683" w:rsidRDefault="00AE2661" w:rsidP="00DD72F0">
      <w:pPr>
        <w:pStyle w:val="Akapitzlist11"/>
        <w:numPr>
          <w:ilvl w:val="0"/>
          <w:numId w:val="20"/>
        </w:numPr>
        <w:suppressAutoHyphens/>
        <w:spacing w:line="276" w:lineRule="auto"/>
        <w:ind w:left="397" w:hanging="397"/>
        <w:jc w:val="both"/>
        <w:rPr>
          <w:rFonts w:ascii="Calibri" w:hAnsi="Calibri" w:cs="Arial"/>
          <w:sz w:val="22"/>
          <w:szCs w:val="22"/>
        </w:rPr>
      </w:pPr>
      <w:r w:rsidRPr="00912683">
        <w:rPr>
          <w:rFonts w:ascii="Calibri" w:hAnsi="Calibri" w:cs="Arial"/>
          <w:sz w:val="22"/>
          <w:szCs w:val="22"/>
        </w:rPr>
        <w:t xml:space="preserve">W przypadku, gdy wniosek od każdego z obydwu oceniających uzyskał co najmniej 60% punktów </w:t>
      </w:r>
      <w:r w:rsidRPr="00912683">
        <w:rPr>
          <w:rFonts w:ascii="Calibri" w:hAnsi="Calibri" w:cs="Arial"/>
          <w:sz w:val="22"/>
          <w:szCs w:val="22"/>
        </w:rPr>
        <w:br/>
        <w:t xml:space="preserve">w poszczególnych częściach oceny merytorycznej końcową ocenę projektu stanowi suma: </w:t>
      </w:r>
    </w:p>
    <w:p w:rsidR="00AE2661" w:rsidRPr="00912683" w:rsidRDefault="00AE2661" w:rsidP="00DD72F0">
      <w:pPr>
        <w:numPr>
          <w:ilvl w:val="0"/>
          <w:numId w:val="22"/>
        </w:numPr>
        <w:suppressAutoHyphens/>
        <w:spacing w:line="276" w:lineRule="auto"/>
        <w:ind w:left="709" w:hanging="283"/>
        <w:contextualSpacing/>
        <w:jc w:val="both"/>
        <w:rPr>
          <w:rFonts w:ascii="Calibri" w:hAnsi="Calibri" w:cs="Arial"/>
          <w:color w:val="000000"/>
          <w:sz w:val="22"/>
          <w:szCs w:val="22"/>
        </w:rPr>
      </w:pPr>
      <w:r w:rsidRPr="00912683">
        <w:rPr>
          <w:rFonts w:ascii="Calibri" w:hAnsi="Calibri" w:cs="Arial"/>
          <w:sz w:val="22"/>
          <w:szCs w:val="22"/>
        </w:rPr>
        <w:t xml:space="preserve">średniej arytmetycznej punktów ogółem z dwóch ocen wniosku za spełnienie kryteriów ogólnych punktowych oraz </w:t>
      </w:r>
    </w:p>
    <w:p w:rsidR="00AE2661" w:rsidRPr="00912683" w:rsidRDefault="00AE2661" w:rsidP="00DD72F0">
      <w:pPr>
        <w:numPr>
          <w:ilvl w:val="0"/>
          <w:numId w:val="22"/>
        </w:numPr>
        <w:tabs>
          <w:tab w:val="num" w:pos="207"/>
        </w:tabs>
        <w:suppressAutoHyphens/>
        <w:spacing w:line="276" w:lineRule="auto"/>
        <w:ind w:left="709" w:hanging="283"/>
        <w:contextualSpacing/>
        <w:jc w:val="both"/>
        <w:rPr>
          <w:rFonts w:ascii="Calibri" w:hAnsi="Calibri" w:cs="Arial"/>
          <w:color w:val="000000"/>
          <w:sz w:val="22"/>
          <w:szCs w:val="22"/>
        </w:rPr>
      </w:pPr>
      <w:r w:rsidRPr="00912683">
        <w:rPr>
          <w:rFonts w:ascii="Calibri" w:hAnsi="Calibri" w:cs="Arial"/>
          <w:sz w:val="22"/>
          <w:szCs w:val="22"/>
        </w:rPr>
        <w:t xml:space="preserve">premii punktowej przyznanej projektowi za spełnienie kryteriów premiujących. </w:t>
      </w:r>
    </w:p>
    <w:p w:rsidR="00AE2661" w:rsidRPr="00912683" w:rsidRDefault="00AE2661" w:rsidP="00DD72F0">
      <w:pPr>
        <w:tabs>
          <w:tab w:val="num" w:pos="360"/>
        </w:tabs>
        <w:spacing w:line="276" w:lineRule="auto"/>
        <w:ind w:left="426"/>
        <w:contextualSpacing/>
        <w:jc w:val="both"/>
        <w:rPr>
          <w:rFonts w:ascii="Calibri" w:hAnsi="Calibri" w:cs="Arial"/>
          <w:color w:val="000000"/>
          <w:sz w:val="22"/>
          <w:szCs w:val="22"/>
        </w:rPr>
      </w:pPr>
      <w:r w:rsidRPr="00912683">
        <w:rPr>
          <w:rFonts w:ascii="Calibri" w:hAnsi="Calibri" w:cs="Arial"/>
          <w:sz w:val="22"/>
          <w:szCs w:val="22"/>
        </w:rPr>
        <w:t>Projekt</w:t>
      </w:r>
      <w:r w:rsidRPr="00912683">
        <w:rPr>
          <w:rFonts w:ascii="Calibri" w:hAnsi="Calibri" w:cs="Arial"/>
          <w:color w:val="000000"/>
          <w:sz w:val="22"/>
          <w:szCs w:val="22"/>
        </w:rPr>
        <w:t>, który uzyskał w trakcie oceny merytorycznej maksymalną liczbę punktów za spełnienie wszystkich kryteriów ogólnych punktowych (</w:t>
      </w:r>
      <w:r w:rsidRPr="00912683">
        <w:rPr>
          <w:rFonts w:ascii="Calibri" w:hAnsi="Calibri" w:cs="Arial"/>
          <w:b/>
          <w:color w:val="000000"/>
          <w:sz w:val="22"/>
          <w:szCs w:val="22"/>
        </w:rPr>
        <w:t>do 60 punktów</w:t>
      </w:r>
      <w:r w:rsidRPr="00912683">
        <w:rPr>
          <w:rFonts w:ascii="Calibri" w:hAnsi="Calibri" w:cs="Arial"/>
          <w:color w:val="000000"/>
          <w:sz w:val="22"/>
          <w:szCs w:val="22"/>
        </w:rPr>
        <w:t>) oraz wszystkich kryteriów premiujących (</w:t>
      </w:r>
      <w:r w:rsidRPr="00912683">
        <w:rPr>
          <w:rFonts w:ascii="Calibri" w:hAnsi="Calibri" w:cs="Arial"/>
          <w:b/>
          <w:color w:val="000000"/>
          <w:sz w:val="22"/>
          <w:szCs w:val="22"/>
        </w:rPr>
        <w:t xml:space="preserve">do </w:t>
      </w:r>
      <w:r w:rsidR="00C76560">
        <w:rPr>
          <w:rFonts w:ascii="Calibri" w:hAnsi="Calibri" w:cs="Arial"/>
          <w:b/>
          <w:color w:val="000000"/>
          <w:sz w:val="22"/>
          <w:szCs w:val="22"/>
        </w:rPr>
        <w:t>25</w:t>
      </w:r>
      <w:r w:rsidR="00C76560" w:rsidRPr="00912683">
        <w:rPr>
          <w:rFonts w:ascii="Calibri" w:hAnsi="Calibri" w:cs="Arial"/>
          <w:b/>
          <w:color w:val="000000"/>
          <w:sz w:val="22"/>
          <w:szCs w:val="22"/>
        </w:rPr>
        <w:t xml:space="preserve"> </w:t>
      </w:r>
      <w:r w:rsidRPr="00912683">
        <w:rPr>
          <w:rFonts w:ascii="Calibri" w:hAnsi="Calibri" w:cs="Arial"/>
          <w:b/>
          <w:color w:val="000000"/>
          <w:sz w:val="22"/>
          <w:szCs w:val="22"/>
        </w:rPr>
        <w:t>punktów</w:t>
      </w:r>
      <w:r w:rsidRPr="00912683">
        <w:rPr>
          <w:rFonts w:ascii="Calibri" w:hAnsi="Calibri" w:cs="Arial"/>
          <w:color w:val="000000"/>
          <w:sz w:val="22"/>
          <w:szCs w:val="22"/>
        </w:rPr>
        <w:t xml:space="preserve">), może uzyskać maksymalnie </w:t>
      </w:r>
      <w:r w:rsidR="00C76560">
        <w:rPr>
          <w:rFonts w:ascii="Calibri" w:hAnsi="Calibri" w:cs="Arial"/>
          <w:b/>
          <w:color w:val="000000"/>
          <w:sz w:val="22"/>
          <w:szCs w:val="22"/>
        </w:rPr>
        <w:t>85</w:t>
      </w:r>
      <w:r w:rsidR="00C76560" w:rsidRPr="00912683">
        <w:rPr>
          <w:rFonts w:ascii="Calibri" w:hAnsi="Calibri" w:cs="Arial"/>
          <w:b/>
          <w:color w:val="000000"/>
          <w:sz w:val="22"/>
          <w:szCs w:val="22"/>
        </w:rPr>
        <w:t xml:space="preserve"> </w:t>
      </w:r>
      <w:r w:rsidRPr="00912683">
        <w:rPr>
          <w:rFonts w:ascii="Calibri" w:hAnsi="Calibri" w:cs="Arial"/>
          <w:b/>
          <w:color w:val="000000"/>
          <w:sz w:val="22"/>
          <w:szCs w:val="22"/>
        </w:rPr>
        <w:t>punktów</w:t>
      </w:r>
      <w:r w:rsidRPr="00912683">
        <w:rPr>
          <w:rFonts w:ascii="Calibri" w:hAnsi="Calibri" w:cs="Arial"/>
          <w:color w:val="000000"/>
          <w:sz w:val="22"/>
          <w:szCs w:val="22"/>
        </w:rPr>
        <w:t>.</w:t>
      </w:r>
    </w:p>
    <w:p w:rsidR="00AE2661" w:rsidRPr="00912683" w:rsidRDefault="00AE2661" w:rsidP="00DD72F0">
      <w:pPr>
        <w:pStyle w:val="Akapitzlist11"/>
        <w:numPr>
          <w:ilvl w:val="0"/>
          <w:numId w:val="20"/>
        </w:numPr>
        <w:suppressAutoHyphens/>
        <w:spacing w:line="276" w:lineRule="auto"/>
        <w:ind w:left="397" w:hanging="397"/>
        <w:jc w:val="both"/>
        <w:rPr>
          <w:rFonts w:ascii="Calibri" w:hAnsi="Calibri" w:cs="Arial"/>
          <w:sz w:val="22"/>
          <w:szCs w:val="22"/>
        </w:rPr>
      </w:pPr>
      <w:r w:rsidRPr="00912683">
        <w:rPr>
          <w:rFonts w:ascii="Calibri" w:hAnsi="Calibri" w:cs="Arial"/>
          <w:sz w:val="22"/>
          <w:szCs w:val="22"/>
        </w:rPr>
        <w:t xml:space="preserve">W przypadku, gdy projekt od każdego z obydwu oceniających uzyskał mniej niż 60% punktów końcową ocenę projektu stanowi średnia arytmetyczna punktów ogółem z dwóch ocen wniosku za spełnienie kryteriów ogólnych punktowych. </w:t>
      </w:r>
    </w:p>
    <w:p w:rsidR="00AE2661" w:rsidRPr="00912683" w:rsidRDefault="00AE2661" w:rsidP="00DD72F0">
      <w:pPr>
        <w:pStyle w:val="Akapitzlist11"/>
        <w:numPr>
          <w:ilvl w:val="0"/>
          <w:numId w:val="20"/>
        </w:numPr>
        <w:suppressAutoHyphens/>
        <w:spacing w:line="276" w:lineRule="auto"/>
        <w:ind w:left="397" w:hanging="397"/>
        <w:jc w:val="both"/>
        <w:rPr>
          <w:rFonts w:ascii="Calibri" w:hAnsi="Calibri" w:cs="Arial"/>
          <w:sz w:val="22"/>
          <w:szCs w:val="22"/>
        </w:rPr>
      </w:pPr>
      <w:r w:rsidRPr="00912683">
        <w:rPr>
          <w:rFonts w:ascii="Calibri" w:hAnsi="Calibri" w:cs="Arial"/>
          <w:sz w:val="22"/>
          <w:szCs w:val="22"/>
        </w:rPr>
        <w:t xml:space="preserve">W przypadku, gdy projekt od jednego z oceniających uzyskał mniej niż 60% punktów ogółem i/lub mniej niż 60% punktów w poszczególnych częściach oceny, a od drugiego z oceniających uzyskał co najmniej 60% punktów ogółem oraz 60% punktów wymaganych w poszczególnych częściach oceny oraz różnica  w liczbie punktów przyznanych przez dwóch oceniających za spełnienie kryteriów ogólnych punktowych jest mniejsza niż 30% punktów możliwych do przyznania ogółem (tj. mniejsza niż 18 punktów), końcową ocenę projektu stanowi średnia arytmetyczna punktów ogółem dwóch ocen wniosku za spełnianie kryteriów ogólnych punktowych. </w:t>
      </w:r>
    </w:p>
    <w:p w:rsidR="00AE2661" w:rsidRPr="00912683" w:rsidRDefault="00AE2661" w:rsidP="00DD72F0">
      <w:pPr>
        <w:pStyle w:val="Akapitzlist11"/>
        <w:numPr>
          <w:ilvl w:val="0"/>
          <w:numId w:val="20"/>
        </w:numPr>
        <w:suppressAutoHyphens/>
        <w:spacing w:line="276" w:lineRule="auto"/>
        <w:ind w:left="397" w:hanging="397"/>
        <w:jc w:val="both"/>
        <w:rPr>
          <w:rFonts w:ascii="Calibri" w:hAnsi="Calibri" w:cs="Arial"/>
          <w:sz w:val="22"/>
          <w:szCs w:val="22"/>
        </w:rPr>
      </w:pPr>
      <w:r w:rsidRPr="00912683">
        <w:rPr>
          <w:rFonts w:ascii="Calibri" w:hAnsi="Calibri" w:cs="Arial"/>
          <w:color w:val="000000"/>
          <w:sz w:val="22"/>
          <w:szCs w:val="22"/>
        </w:rPr>
        <w:t>W przypadku dokonywania oceny projektu przez trzeciego oceniającego ostateczną i wiążącą ocenę projektu stanowi suma:</w:t>
      </w:r>
    </w:p>
    <w:p w:rsidR="00AE2661" w:rsidRPr="00912683" w:rsidRDefault="00AE2661" w:rsidP="00DD72F0">
      <w:pPr>
        <w:numPr>
          <w:ilvl w:val="2"/>
          <w:numId w:val="23"/>
        </w:numPr>
        <w:tabs>
          <w:tab w:val="clear" w:pos="2340"/>
          <w:tab w:val="num" w:pos="349"/>
        </w:tabs>
        <w:suppressAutoHyphens/>
        <w:spacing w:line="276" w:lineRule="auto"/>
        <w:ind w:left="709" w:hanging="283"/>
        <w:contextualSpacing/>
        <w:jc w:val="both"/>
        <w:rPr>
          <w:rFonts w:ascii="Calibri" w:hAnsi="Calibri" w:cs="Arial"/>
          <w:color w:val="000000"/>
          <w:sz w:val="22"/>
          <w:szCs w:val="22"/>
        </w:rPr>
      </w:pPr>
      <w:r w:rsidRPr="00912683">
        <w:rPr>
          <w:rFonts w:ascii="Calibri" w:hAnsi="Calibri" w:cs="Arial"/>
          <w:color w:val="000000"/>
          <w:sz w:val="22"/>
          <w:szCs w:val="22"/>
        </w:rPr>
        <w:lastRenderedPageBreak/>
        <w:t>średniej arytmetycznej punktów ogółem za spełnienie kr</w:t>
      </w:r>
      <w:r w:rsidR="007C0890">
        <w:rPr>
          <w:rFonts w:ascii="Calibri" w:hAnsi="Calibri" w:cs="Arial"/>
          <w:color w:val="000000"/>
          <w:sz w:val="22"/>
          <w:szCs w:val="22"/>
        </w:rPr>
        <w:t>yteriów ogólnych punktowych z </w:t>
      </w:r>
      <w:r w:rsidRPr="00912683">
        <w:rPr>
          <w:rFonts w:ascii="Calibri" w:hAnsi="Calibri" w:cs="Arial"/>
          <w:color w:val="000000"/>
          <w:sz w:val="22"/>
          <w:szCs w:val="22"/>
        </w:rPr>
        <w:t xml:space="preserve">oceny trzeciego oceniającego oraz z tej oceny jednego z dwóch oceniających, która jest liczbowo bliższa ocenie trzeciego oceniającego oraz </w:t>
      </w:r>
    </w:p>
    <w:p w:rsidR="00AE2661" w:rsidRPr="00912683" w:rsidRDefault="00AE2661" w:rsidP="00DD72F0">
      <w:pPr>
        <w:numPr>
          <w:ilvl w:val="2"/>
          <w:numId w:val="23"/>
        </w:numPr>
        <w:tabs>
          <w:tab w:val="clear" w:pos="2340"/>
          <w:tab w:val="num" w:pos="349"/>
        </w:tabs>
        <w:suppressAutoHyphens/>
        <w:spacing w:line="276" w:lineRule="auto"/>
        <w:ind w:left="709" w:hanging="283"/>
        <w:contextualSpacing/>
        <w:jc w:val="both"/>
        <w:rPr>
          <w:rFonts w:ascii="Calibri" w:hAnsi="Calibri" w:cs="Arial"/>
          <w:sz w:val="22"/>
          <w:szCs w:val="22"/>
        </w:rPr>
      </w:pPr>
      <w:r w:rsidRPr="00912683">
        <w:rPr>
          <w:rFonts w:ascii="Calibri" w:hAnsi="Calibri" w:cs="Arial"/>
          <w:sz w:val="22"/>
          <w:szCs w:val="22"/>
        </w:rPr>
        <w:t xml:space="preserve">premii punktowej przyznanej projektowi za spełnienie kryteriów premiujących, o ile projekt </w:t>
      </w:r>
      <w:r w:rsidRPr="00912683">
        <w:rPr>
          <w:rFonts w:ascii="Calibri" w:hAnsi="Calibri" w:cs="Arial"/>
          <w:sz w:val="22"/>
          <w:szCs w:val="22"/>
        </w:rPr>
        <w:br/>
        <w:t xml:space="preserve">od każdego z oceniających, czyli trzeciego oceniającego i oceniającego, którego ocena </w:t>
      </w:r>
      <w:r w:rsidRPr="00912683">
        <w:rPr>
          <w:rFonts w:ascii="Calibri" w:hAnsi="Calibri" w:cs="Arial"/>
          <w:color w:val="000000"/>
          <w:sz w:val="22"/>
          <w:szCs w:val="22"/>
        </w:rPr>
        <w:t xml:space="preserve">jest liczbowo bliższa ocenie trzeciego oceniającego, </w:t>
      </w:r>
      <w:r w:rsidRPr="00912683">
        <w:rPr>
          <w:rFonts w:ascii="Calibri" w:hAnsi="Calibri" w:cs="Arial"/>
          <w:sz w:val="22"/>
          <w:szCs w:val="22"/>
        </w:rPr>
        <w:t>bezwarunkowo uzyskał co najmniej 60% punktów w poszczególnych częściach oceny merytorycznej.</w:t>
      </w:r>
    </w:p>
    <w:p w:rsidR="00AE2661" w:rsidRPr="00912683" w:rsidRDefault="00AE2661" w:rsidP="00DD72F0">
      <w:pPr>
        <w:pStyle w:val="Akapitzlist11"/>
        <w:numPr>
          <w:ilvl w:val="0"/>
          <w:numId w:val="20"/>
        </w:numPr>
        <w:suppressAutoHyphens/>
        <w:spacing w:line="276" w:lineRule="auto"/>
        <w:ind w:left="397" w:hanging="397"/>
        <w:jc w:val="both"/>
        <w:rPr>
          <w:rFonts w:ascii="Calibri" w:hAnsi="Calibri" w:cs="Arial"/>
          <w:color w:val="000000"/>
          <w:sz w:val="22"/>
          <w:szCs w:val="22"/>
        </w:rPr>
      </w:pPr>
      <w:r w:rsidRPr="00912683">
        <w:rPr>
          <w:rFonts w:ascii="Calibri" w:hAnsi="Calibri" w:cs="Arial"/>
          <w:color w:val="000000"/>
          <w:sz w:val="22"/>
          <w:szCs w:val="22"/>
        </w:rPr>
        <w:t>Jeżeli różnice między liczbą punktów przyznanych przez trzeciego oceniającego a liczbami punktów przyznanymi przez każdego z dwóch oceniających są jednakowe, ostateczną i wiążącą ocenę projektu stanowi suma:</w:t>
      </w:r>
    </w:p>
    <w:p w:rsidR="00AE2661" w:rsidRPr="00912683" w:rsidRDefault="00AE2661" w:rsidP="00DD72F0">
      <w:pPr>
        <w:numPr>
          <w:ilvl w:val="0"/>
          <w:numId w:val="24"/>
        </w:numPr>
        <w:suppressAutoHyphens/>
        <w:spacing w:line="276" w:lineRule="auto"/>
        <w:ind w:left="709" w:hanging="283"/>
        <w:contextualSpacing/>
        <w:jc w:val="both"/>
        <w:rPr>
          <w:rFonts w:ascii="Calibri" w:hAnsi="Calibri" w:cs="Arial"/>
          <w:color w:val="000000"/>
          <w:sz w:val="22"/>
          <w:szCs w:val="22"/>
        </w:rPr>
      </w:pPr>
      <w:r w:rsidRPr="00912683">
        <w:rPr>
          <w:rFonts w:ascii="Calibri" w:hAnsi="Calibri" w:cs="Arial"/>
          <w:color w:val="000000"/>
          <w:sz w:val="22"/>
          <w:szCs w:val="22"/>
        </w:rPr>
        <w:t xml:space="preserve">średniej arytmetycznej punktów ogółem za spełnienie kryteriów ogólnych punktowych z oceny trzeciego oceniającego oraz z oceny tego z dwóch oceniających, który przyznał projektowi większą liczbę punktów oraz </w:t>
      </w:r>
    </w:p>
    <w:p w:rsidR="00AE2661" w:rsidRPr="00912683" w:rsidRDefault="00AE2661" w:rsidP="00DD72F0">
      <w:pPr>
        <w:numPr>
          <w:ilvl w:val="0"/>
          <w:numId w:val="24"/>
        </w:numPr>
        <w:suppressAutoHyphens/>
        <w:spacing w:line="276" w:lineRule="auto"/>
        <w:ind w:left="709" w:hanging="283"/>
        <w:contextualSpacing/>
        <w:jc w:val="both"/>
        <w:rPr>
          <w:rFonts w:ascii="Calibri" w:hAnsi="Calibri" w:cs="Arial"/>
          <w:sz w:val="22"/>
          <w:szCs w:val="22"/>
        </w:rPr>
      </w:pPr>
      <w:r w:rsidRPr="00912683">
        <w:rPr>
          <w:rFonts w:ascii="Calibri" w:hAnsi="Calibri" w:cs="Arial"/>
          <w:sz w:val="22"/>
          <w:szCs w:val="22"/>
        </w:rPr>
        <w:t xml:space="preserve">premii punktowej przyznanej projektowi za spełnienie kryteriów premiujących, o ile projekt od każdego z oceniających, czyli </w:t>
      </w:r>
      <w:r w:rsidRPr="00912683">
        <w:rPr>
          <w:rFonts w:ascii="Calibri" w:hAnsi="Calibri" w:cs="Arial"/>
          <w:color w:val="000000"/>
          <w:sz w:val="22"/>
          <w:szCs w:val="22"/>
        </w:rPr>
        <w:t>trzeciego oceniającego oraz tego z dwóch oceniających, który przyznał projektowi większą liczbę punktów,</w:t>
      </w:r>
      <w:r w:rsidRPr="00912683">
        <w:rPr>
          <w:rFonts w:ascii="Calibri" w:hAnsi="Calibri" w:cs="Arial"/>
          <w:sz w:val="22"/>
          <w:szCs w:val="22"/>
        </w:rPr>
        <w:t xml:space="preserve"> bezwarunkowo uzyskał co najmniej 60% punktów od każdego z oceniających w poszczególnych kategoriach oceny merytorycznej. </w:t>
      </w:r>
    </w:p>
    <w:p w:rsidR="00AE2661" w:rsidRPr="00912683" w:rsidRDefault="00AE2661" w:rsidP="00DD72F0">
      <w:pPr>
        <w:pStyle w:val="Akapitzlist11"/>
        <w:numPr>
          <w:ilvl w:val="0"/>
          <w:numId w:val="20"/>
        </w:numPr>
        <w:suppressAutoHyphens/>
        <w:spacing w:line="276" w:lineRule="auto"/>
        <w:ind w:left="397" w:hanging="397"/>
        <w:jc w:val="both"/>
        <w:rPr>
          <w:rFonts w:ascii="Calibri" w:hAnsi="Calibri" w:cs="Arial"/>
          <w:sz w:val="22"/>
          <w:szCs w:val="22"/>
        </w:rPr>
      </w:pPr>
      <w:r w:rsidRPr="00912683">
        <w:rPr>
          <w:rFonts w:ascii="Calibri" w:hAnsi="Calibri" w:cs="Arial"/>
          <w:color w:val="000000"/>
          <w:sz w:val="22"/>
          <w:szCs w:val="22"/>
        </w:rPr>
        <w:t xml:space="preserve">W przypadku różnicy w ocenie </w:t>
      </w:r>
      <w:r w:rsidRPr="00912683">
        <w:rPr>
          <w:rFonts w:ascii="Calibri" w:hAnsi="Calibri" w:cs="Arial"/>
          <w:sz w:val="22"/>
          <w:szCs w:val="22"/>
        </w:rPr>
        <w:t xml:space="preserve">spełnienia przez projekt kryteriów premiujących między trzecim oceniającym a: </w:t>
      </w:r>
    </w:p>
    <w:p w:rsidR="00AE2661" w:rsidRPr="00912683" w:rsidRDefault="00AE2661" w:rsidP="007C0890">
      <w:pPr>
        <w:numPr>
          <w:ilvl w:val="0"/>
          <w:numId w:val="109"/>
        </w:numPr>
        <w:suppressAutoHyphens/>
        <w:spacing w:line="276" w:lineRule="auto"/>
        <w:ind w:left="709" w:hanging="283"/>
        <w:contextualSpacing/>
        <w:jc w:val="both"/>
        <w:rPr>
          <w:rFonts w:ascii="Calibri" w:hAnsi="Calibri" w:cs="Arial"/>
          <w:color w:val="000000"/>
          <w:sz w:val="22"/>
          <w:szCs w:val="22"/>
        </w:rPr>
      </w:pPr>
      <w:r w:rsidRPr="00912683">
        <w:rPr>
          <w:rFonts w:ascii="Calibri" w:hAnsi="Calibri" w:cs="Arial"/>
          <w:sz w:val="22"/>
          <w:szCs w:val="22"/>
        </w:rPr>
        <w:t xml:space="preserve">oceniającym, którego ocena </w:t>
      </w:r>
      <w:r w:rsidRPr="00912683">
        <w:rPr>
          <w:rFonts w:ascii="Calibri" w:hAnsi="Calibri" w:cs="Arial"/>
          <w:color w:val="000000"/>
          <w:sz w:val="22"/>
          <w:szCs w:val="22"/>
        </w:rPr>
        <w:t xml:space="preserve">jest liczbowo bliższa ocenie trzeciego oceniającego albo </w:t>
      </w:r>
    </w:p>
    <w:p w:rsidR="00AE2661" w:rsidRPr="00912683" w:rsidRDefault="00AE2661" w:rsidP="007C0890">
      <w:pPr>
        <w:numPr>
          <w:ilvl w:val="0"/>
          <w:numId w:val="109"/>
        </w:numPr>
        <w:suppressAutoHyphens/>
        <w:spacing w:line="276" w:lineRule="auto"/>
        <w:ind w:left="709" w:hanging="283"/>
        <w:contextualSpacing/>
        <w:jc w:val="both"/>
        <w:rPr>
          <w:rFonts w:ascii="Calibri" w:hAnsi="Calibri" w:cs="Arial"/>
          <w:sz w:val="22"/>
          <w:szCs w:val="22"/>
        </w:rPr>
      </w:pPr>
      <w:r w:rsidRPr="00912683">
        <w:rPr>
          <w:rFonts w:ascii="Calibri" w:hAnsi="Calibri" w:cs="Arial"/>
          <w:color w:val="000000"/>
          <w:sz w:val="22"/>
          <w:szCs w:val="22"/>
        </w:rPr>
        <w:t>tym z dwóch oceniających, który przyznał wnioskowi większą liczbę punktów</w:t>
      </w:r>
      <w:r w:rsidRPr="00912683">
        <w:rPr>
          <w:rFonts w:ascii="Calibri" w:hAnsi="Calibri" w:cs="Arial"/>
          <w:sz w:val="22"/>
          <w:szCs w:val="22"/>
        </w:rPr>
        <w:t xml:space="preserve"> </w:t>
      </w:r>
    </w:p>
    <w:p w:rsidR="00AE2661" w:rsidRPr="00912683" w:rsidRDefault="00AE2661" w:rsidP="00DD72F0">
      <w:pPr>
        <w:tabs>
          <w:tab w:val="left" w:pos="426"/>
          <w:tab w:val="left" w:pos="709"/>
          <w:tab w:val="left" w:pos="851"/>
        </w:tabs>
        <w:spacing w:line="276" w:lineRule="auto"/>
        <w:ind w:left="426"/>
        <w:contextualSpacing/>
        <w:jc w:val="both"/>
        <w:rPr>
          <w:rFonts w:ascii="Calibri" w:hAnsi="Calibri" w:cs="Arial"/>
          <w:color w:val="000000"/>
          <w:sz w:val="22"/>
          <w:szCs w:val="22"/>
        </w:rPr>
      </w:pPr>
      <w:r w:rsidRPr="00912683">
        <w:rPr>
          <w:rFonts w:ascii="Calibri" w:hAnsi="Calibri" w:cs="Arial"/>
          <w:color w:val="000000"/>
          <w:sz w:val="22"/>
          <w:szCs w:val="22"/>
        </w:rPr>
        <w:t xml:space="preserve">dane </w:t>
      </w:r>
      <w:r w:rsidRPr="00912683">
        <w:rPr>
          <w:rFonts w:ascii="Calibri" w:hAnsi="Calibri" w:cs="Arial"/>
          <w:b/>
          <w:color w:val="000000"/>
          <w:sz w:val="22"/>
          <w:szCs w:val="22"/>
        </w:rPr>
        <w:t>kryterium premiujące jest spełnione, jeśli dwóch oceniających</w:t>
      </w:r>
      <w:r w:rsidR="007C0890">
        <w:rPr>
          <w:rFonts w:ascii="Calibri" w:hAnsi="Calibri" w:cs="Arial"/>
          <w:color w:val="000000"/>
          <w:sz w:val="22"/>
          <w:szCs w:val="22"/>
        </w:rPr>
        <w:t xml:space="preserve"> (trzeci oceniający i </w:t>
      </w:r>
      <w:r w:rsidRPr="00912683">
        <w:rPr>
          <w:rFonts w:ascii="Calibri" w:hAnsi="Calibri" w:cs="Arial"/>
          <w:color w:val="000000"/>
          <w:sz w:val="22"/>
          <w:szCs w:val="22"/>
        </w:rPr>
        <w:t xml:space="preserve">oceniający, którego ocena jest liczbowo bliższa ocenie trzeciego oceniającego lub trzeci oceniający i oceniający, który przyznał wnioskowi większą liczbę punktów) </w:t>
      </w:r>
      <w:r w:rsidRPr="00912683">
        <w:rPr>
          <w:rFonts w:ascii="Calibri" w:hAnsi="Calibri" w:cs="Arial"/>
          <w:b/>
          <w:color w:val="000000"/>
          <w:sz w:val="22"/>
          <w:szCs w:val="22"/>
        </w:rPr>
        <w:t>wskazało, że kryterium jest spełnione</w:t>
      </w:r>
      <w:r w:rsidRPr="00912683">
        <w:rPr>
          <w:rFonts w:ascii="Calibri" w:hAnsi="Calibri" w:cs="Arial"/>
          <w:color w:val="000000"/>
          <w:sz w:val="22"/>
          <w:szCs w:val="22"/>
        </w:rPr>
        <w:t xml:space="preserve">. </w:t>
      </w:r>
    </w:p>
    <w:p w:rsidR="00AE2661" w:rsidRPr="00912683" w:rsidRDefault="00AE2661" w:rsidP="00DD72F0">
      <w:pPr>
        <w:tabs>
          <w:tab w:val="left" w:pos="426"/>
          <w:tab w:val="left" w:pos="709"/>
          <w:tab w:val="left" w:pos="851"/>
        </w:tabs>
        <w:spacing w:line="276" w:lineRule="auto"/>
        <w:ind w:left="426"/>
        <w:contextualSpacing/>
        <w:jc w:val="both"/>
        <w:rPr>
          <w:rFonts w:ascii="Calibri" w:hAnsi="Calibri" w:cs="Arial"/>
          <w:color w:val="000000"/>
          <w:sz w:val="22"/>
          <w:szCs w:val="22"/>
        </w:rPr>
      </w:pPr>
      <w:r w:rsidRPr="00912683">
        <w:rPr>
          <w:rFonts w:ascii="Calibri" w:hAnsi="Calibri" w:cs="Arial"/>
          <w:color w:val="000000"/>
          <w:sz w:val="22"/>
          <w:szCs w:val="22"/>
        </w:rPr>
        <w:t>W przypadku, gdy co najmniej jeden z oceniających stwierdzi, że dane kryterium nie jest spełnione, ostateczna ocena kryterium jest negatywna.</w:t>
      </w:r>
    </w:p>
    <w:p w:rsidR="00AE2661" w:rsidRPr="00912683" w:rsidRDefault="00AE2661" w:rsidP="00DD72F0">
      <w:pPr>
        <w:pStyle w:val="Akapitzlist11"/>
        <w:numPr>
          <w:ilvl w:val="0"/>
          <w:numId w:val="20"/>
        </w:numPr>
        <w:suppressAutoHyphens/>
        <w:spacing w:line="276" w:lineRule="auto"/>
        <w:ind w:left="397" w:hanging="397"/>
        <w:jc w:val="both"/>
        <w:rPr>
          <w:rFonts w:ascii="Calibri" w:hAnsi="Calibri" w:cs="Arial"/>
          <w:color w:val="000000"/>
          <w:sz w:val="22"/>
          <w:szCs w:val="22"/>
        </w:rPr>
      </w:pPr>
      <w:r w:rsidRPr="00912683">
        <w:rPr>
          <w:rFonts w:ascii="Calibri" w:hAnsi="Calibri" w:cs="Arial"/>
          <w:color w:val="000000"/>
          <w:sz w:val="22"/>
          <w:szCs w:val="22"/>
        </w:rPr>
        <w:t xml:space="preserve">W przypadku wniosku w stosunku do którego przeprowadzono negocjacje, dane kryterium zerojedynkowe jest uznane za spełnione, jeśli </w:t>
      </w:r>
      <w:r w:rsidRPr="00912683">
        <w:rPr>
          <w:rFonts w:ascii="Calibri" w:hAnsi="Calibri" w:cs="Arial"/>
          <w:b/>
          <w:color w:val="000000"/>
          <w:sz w:val="22"/>
          <w:szCs w:val="22"/>
        </w:rPr>
        <w:t>dwóch oceniających wskazało, że kryterium jest spełnione</w:t>
      </w:r>
      <w:r w:rsidRPr="00912683">
        <w:rPr>
          <w:rFonts w:ascii="Calibri" w:hAnsi="Calibri" w:cs="Arial"/>
          <w:color w:val="000000"/>
          <w:sz w:val="22"/>
          <w:szCs w:val="22"/>
        </w:rPr>
        <w:t xml:space="preserve">. </w:t>
      </w:r>
    </w:p>
    <w:p w:rsidR="00AE2661" w:rsidRPr="00912683" w:rsidRDefault="00AE2661" w:rsidP="00DD72F0">
      <w:pPr>
        <w:spacing w:line="276" w:lineRule="auto"/>
        <w:ind w:left="360"/>
        <w:jc w:val="both"/>
      </w:pPr>
      <w:r w:rsidRPr="00912683">
        <w:rPr>
          <w:rFonts w:ascii="Calibri" w:hAnsi="Calibri" w:cs="Arial"/>
          <w:color w:val="000000"/>
          <w:sz w:val="22"/>
          <w:szCs w:val="22"/>
        </w:rPr>
        <w:t>W przypadku, gdy co najmniej jeden z oceniających stwierdzi, że dane kryterium nie jest spełnione, ostateczna ocena kryterium jest negatywna.</w:t>
      </w:r>
    </w:p>
    <w:p w:rsidR="00AE2661" w:rsidRPr="003B55D4" w:rsidRDefault="00AE2661" w:rsidP="00912683">
      <w:pPr>
        <w:pStyle w:val="Akapitzlist11"/>
        <w:suppressAutoHyphens/>
        <w:spacing w:line="288" w:lineRule="auto"/>
        <w:ind w:left="360"/>
        <w:jc w:val="both"/>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21" w:name="_Toc452098055"/>
      <w:r w:rsidRPr="00265227">
        <w:rPr>
          <w:rFonts w:ascii="Calibri" w:hAnsi="Calibri" w:cs="Arial"/>
          <w:b/>
          <w:bCs/>
          <w:iCs/>
          <w:color w:val="000000"/>
          <w:sz w:val="22"/>
          <w:szCs w:val="22"/>
        </w:rPr>
        <w:t>5.2. Zakończenie oceny i rozstrzygnięcie konkursu</w:t>
      </w:r>
      <w:bookmarkEnd w:id="120"/>
      <w:bookmarkEnd w:id="121"/>
    </w:p>
    <w:p w:rsidR="00AE2661" w:rsidRPr="002706F2" w:rsidRDefault="00AE2661" w:rsidP="007C0890">
      <w:pPr>
        <w:pStyle w:val="Akapitzlist11"/>
        <w:numPr>
          <w:ilvl w:val="0"/>
          <w:numId w:val="27"/>
        </w:numPr>
        <w:tabs>
          <w:tab w:val="left" w:pos="426"/>
        </w:tabs>
        <w:suppressAutoHyphens/>
        <w:autoSpaceDE w:val="0"/>
        <w:autoSpaceDN w:val="0"/>
        <w:adjustRightInd w:val="0"/>
        <w:spacing w:line="276" w:lineRule="auto"/>
        <w:ind w:left="426" w:hanging="284"/>
        <w:jc w:val="both"/>
        <w:rPr>
          <w:rFonts w:ascii="Calibri" w:hAnsi="Calibri" w:cs="Arial"/>
          <w:sz w:val="22"/>
          <w:szCs w:val="22"/>
        </w:rPr>
      </w:pPr>
      <w:bookmarkStart w:id="122" w:name="_Toc306348853"/>
      <w:bookmarkStart w:id="123" w:name="_Toc429053244"/>
      <w:r w:rsidRPr="002706F2">
        <w:rPr>
          <w:rFonts w:ascii="Calibri" w:hAnsi="Calibri" w:cs="Arial"/>
          <w:sz w:val="22"/>
          <w:szCs w:val="22"/>
        </w:rPr>
        <w:t xml:space="preserve">Przez </w:t>
      </w:r>
      <w:r w:rsidRPr="002706F2">
        <w:rPr>
          <w:rFonts w:ascii="Calibri" w:hAnsi="Calibri" w:cs="Arial"/>
          <w:b/>
          <w:sz w:val="22"/>
          <w:szCs w:val="22"/>
        </w:rPr>
        <w:t>zakończenie oceny projektu</w:t>
      </w:r>
      <w:r w:rsidRPr="002706F2">
        <w:rPr>
          <w:rFonts w:ascii="Calibri" w:hAnsi="Calibri" w:cs="Arial"/>
          <w:sz w:val="22"/>
          <w:szCs w:val="22"/>
        </w:rPr>
        <w:t xml:space="preserve"> należy rozumieć sytuację, w której:</w:t>
      </w:r>
    </w:p>
    <w:p w:rsidR="00AE2661" w:rsidRPr="002706F2" w:rsidRDefault="00AE2661" w:rsidP="00DD72F0">
      <w:pPr>
        <w:tabs>
          <w:tab w:val="left" w:pos="709"/>
          <w:tab w:val="left" w:pos="993"/>
        </w:tabs>
        <w:autoSpaceDE w:val="0"/>
        <w:adjustRightInd w:val="0"/>
        <w:spacing w:line="276" w:lineRule="auto"/>
        <w:ind w:left="426" w:hanging="284"/>
        <w:contextualSpacing/>
        <w:jc w:val="both"/>
        <w:rPr>
          <w:rFonts w:ascii="Calibri" w:hAnsi="Calibri" w:cs="Arial"/>
          <w:sz w:val="22"/>
          <w:szCs w:val="22"/>
        </w:rPr>
      </w:pPr>
      <w:r w:rsidRPr="002706F2">
        <w:rPr>
          <w:rFonts w:ascii="Calibri" w:hAnsi="Calibri" w:cs="Arial"/>
          <w:sz w:val="22"/>
          <w:szCs w:val="22"/>
        </w:rPr>
        <w:tab/>
        <w:t>a) projekt został pozytywnie oceniony oraz został wybrany do dofinansowania;</w:t>
      </w:r>
    </w:p>
    <w:p w:rsidR="00AE2661" w:rsidRPr="002706F2" w:rsidRDefault="00AE2661" w:rsidP="00DD72F0">
      <w:pPr>
        <w:tabs>
          <w:tab w:val="left" w:pos="851"/>
        </w:tabs>
        <w:autoSpaceDE w:val="0"/>
        <w:adjustRightInd w:val="0"/>
        <w:spacing w:line="276" w:lineRule="auto"/>
        <w:ind w:left="426"/>
        <w:contextualSpacing/>
        <w:jc w:val="both"/>
        <w:rPr>
          <w:rFonts w:ascii="Calibri" w:hAnsi="Calibri" w:cs="Arial"/>
          <w:sz w:val="22"/>
          <w:szCs w:val="22"/>
        </w:rPr>
      </w:pPr>
      <w:r w:rsidRPr="002706F2">
        <w:rPr>
          <w:rFonts w:ascii="Calibri" w:hAnsi="Calibri" w:cs="Arial"/>
          <w:sz w:val="22"/>
          <w:szCs w:val="22"/>
        </w:rPr>
        <w:t>b) projekt został negatywnie oceniony w rozumieniu art. 53 ust. 2 ustawy wdrożeniowej, tj.:</w:t>
      </w:r>
    </w:p>
    <w:p w:rsidR="00AE2661" w:rsidRPr="002706F2" w:rsidRDefault="00AE2661" w:rsidP="007C0890">
      <w:pPr>
        <w:pStyle w:val="Akapitzlist11"/>
        <w:numPr>
          <w:ilvl w:val="0"/>
          <w:numId w:val="28"/>
        </w:numPr>
        <w:suppressAutoHyphens/>
        <w:autoSpaceDE w:val="0"/>
        <w:autoSpaceDN w:val="0"/>
        <w:adjustRightInd w:val="0"/>
        <w:spacing w:line="276" w:lineRule="auto"/>
        <w:jc w:val="both"/>
        <w:rPr>
          <w:rFonts w:ascii="Calibri" w:hAnsi="Calibri" w:cs="Arial"/>
          <w:sz w:val="22"/>
          <w:szCs w:val="22"/>
        </w:rPr>
      </w:pPr>
      <w:r w:rsidRPr="002706F2">
        <w:rPr>
          <w:rFonts w:ascii="Calibri" w:hAnsi="Calibri" w:cs="Arial"/>
          <w:sz w:val="22"/>
          <w:szCs w:val="22"/>
        </w:rPr>
        <w:t>projekt nie uzyskał wymaganej liczby punktów lub nie spełn</w:t>
      </w:r>
      <w:r>
        <w:rPr>
          <w:rFonts w:ascii="Calibri" w:hAnsi="Calibri" w:cs="Arial"/>
          <w:sz w:val="22"/>
          <w:szCs w:val="22"/>
        </w:rPr>
        <w:t xml:space="preserve">ił kryteriów wyboru projektów, </w:t>
      </w:r>
      <w:r w:rsidRPr="002706F2">
        <w:rPr>
          <w:rFonts w:ascii="Calibri" w:hAnsi="Calibri" w:cs="Arial"/>
          <w:sz w:val="22"/>
          <w:szCs w:val="22"/>
        </w:rPr>
        <w:t>na skutek czego nie może być wybrany do dofinansowania albo skierowany do kolejnego etapu oceny</w:t>
      </w:r>
    </w:p>
    <w:p w:rsidR="00AE2661" w:rsidRPr="002706F2" w:rsidRDefault="00AE2661" w:rsidP="007C0890">
      <w:pPr>
        <w:pStyle w:val="Akapitzlist11"/>
        <w:numPr>
          <w:ilvl w:val="0"/>
          <w:numId w:val="28"/>
        </w:numPr>
        <w:suppressAutoHyphens/>
        <w:autoSpaceDE w:val="0"/>
        <w:autoSpaceDN w:val="0"/>
        <w:adjustRightInd w:val="0"/>
        <w:spacing w:line="276" w:lineRule="auto"/>
        <w:jc w:val="both"/>
        <w:rPr>
          <w:rFonts w:ascii="Calibri" w:hAnsi="Calibri" w:cs="Arial"/>
          <w:sz w:val="22"/>
          <w:szCs w:val="22"/>
        </w:rPr>
      </w:pPr>
      <w:r w:rsidRPr="002706F2">
        <w:rPr>
          <w:rFonts w:ascii="Calibri" w:hAnsi="Calibri" w:cs="Arial"/>
          <w:sz w:val="22"/>
          <w:szCs w:val="22"/>
        </w:rPr>
        <w:lastRenderedPageBreak/>
        <w:t>projekt uzyskał wymaganą liczbę punktów lub spełnił kryteria wyboru projektów, jednak kwota przeznaczona na dofinansowanie projektów w konkursie nie wystarcza na wybranie go do dofinansowania.</w:t>
      </w:r>
    </w:p>
    <w:p w:rsidR="00AE2661" w:rsidRPr="002706F2" w:rsidRDefault="00AE2661" w:rsidP="00DD72F0">
      <w:pPr>
        <w:tabs>
          <w:tab w:val="left" w:pos="426"/>
        </w:tabs>
        <w:autoSpaceDE w:val="0"/>
        <w:adjustRightInd w:val="0"/>
        <w:spacing w:line="276" w:lineRule="auto"/>
        <w:ind w:left="426" w:hanging="284"/>
        <w:contextualSpacing/>
        <w:jc w:val="both"/>
        <w:rPr>
          <w:rFonts w:ascii="Calibri" w:hAnsi="Calibri" w:cs="Arial"/>
          <w:sz w:val="22"/>
          <w:szCs w:val="22"/>
        </w:rPr>
      </w:pPr>
      <w:r w:rsidRPr="002706F2">
        <w:rPr>
          <w:rFonts w:ascii="Calibri" w:hAnsi="Calibri" w:cs="Arial"/>
          <w:sz w:val="22"/>
          <w:szCs w:val="22"/>
        </w:rPr>
        <w:t xml:space="preserve">2. Po zakończeniu oceny wszystkich projektów sporządzany jest </w:t>
      </w:r>
      <w:r w:rsidRPr="002706F2">
        <w:rPr>
          <w:rFonts w:ascii="Calibri" w:hAnsi="Calibri" w:cs="Arial"/>
          <w:b/>
          <w:i/>
          <w:iCs/>
          <w:spacing w:val="4"/>
          <w:sz w:val="22"/>
          <w:szCs w:val="22"/>
        </w:rPr>
        <w:t>Protokół z pracy</w:t>
      </w:r>
      <w:r w:rsidRPr="002706F2">
        <w:rPr>
          <w:rFonts w:ascii="Calibri" w:hAnsi="Calibri" w:cs="Arial"/>
          <w:b/>
          <w:iCs/>
          <w:spacing w:val="4"/>
          <w:sz w:val="22"/>
          <w:szCs w:val="22"/>
        </w:rPr>
        <w:t xml:space="preserve"> </w:t>
      </w:r>
      <w:r w:rsidRPr="002706F2">
        <w:rPr>
          <w:rFonts w:ascii="Calibri" w:hAnsi="Calibri" w:cs="Arial"/>
          <w:b/>
          <w:i/>
          <w:iCs/>
          <w:spacing w:val="4"/>
          <w:sz w:val="22"/>
          <w:szCs w:val="22"/>
        </w:rPr>
        <w:t>Komisji Oceny Projektów</w:t>
      </w:r>
      <w:r w:rsidRPr="002706F2">
        <w:rPr>
          <w:rFonts w:ascii="Calibri" w:hAnsi="Calibri" w:cs="Arial"/>
          <w:sz w:val="22"/>
          <w:szCs w:val="22"/>
        </w:rPr>
        <w:t>, zawierający informacje o przebiegu i wynikach ocen</w:t>
      </w:r>
      <w:r w:rsidR="007C0890">
        <w:rPr>
          <w:rFonts w:ascii="Calibri" w:hAnsi="Calibri" w:cs="Arial"/>
          <w:sz w:val="22"/>
          <w:szCs w:val="22"/>
        </w:rPr>
        <w:t>y projektów. Protokół zawiera w </w:t>
      </w:r>
      <w:r w:rsidRPr="002706F2">
        <w:rPr>
          <w:rFonts w:ascii="Calibri" w:hAnsi="Calibri" w:cs="Arial"/>
          <w:sz w:val="22"/>
          <w:szCs w:val="22"/>
        </w:rPr>
        <w:t>szczególności:</w:t>
      </w:r>
    </w:p>
    <w:p w:rsidR="00AE2661" w:rsidRPr="002706F2" w:rsidRDefault="00AE2661" w:rsidP="007C0890">
      <w:pPr>
        <w:numPr>
          <w:ilvl w:val="2"/>
          <w:numId w:val="25"/>
        </w:numPr>
        <w:suppressAutoHyphens/>
        <w:spacing w:line="276" w:lineRule="auto"/>
        <w:contextualSpacing/>
        <w:jc w:val="both"/>
        <w:rPr>
          <w:rFonts w:ascii="Calibri" w:hAnsi="Calibri" w:cs="Arial"/>
          <w:sz w:val="22"/>
          <w:szCs w:val="22"/>
        </w:rPr>
      </w:pPr>
      <w:r w:rsidRPr="002706F2">
        <w:rPr>
          <w:rFonts w:ascii="Calibri" w:hAnsi="Calibri" w:cs="Arial"/>
          <w:sz w:val="22"/>
          <w:szCs w:val="22"/>
        </w:rPr>
        <w:t>informacje o Regulaminie konkursu i jego zmianach, zawierające co najmniej datę zatwierdzenia Regulaminu oraz jego zmian (o ile dotyczy);</w:t>
      </w:r>
    </w:p>
    <w:p w:rsidR="00AE2661" w:rsidRPr="002706F2" w:rsidRDefault="00AE2661" w:rsidP="007C0890">
      <w:pPr>
        <w:numPr>
          <w:ilvl w:val="2"/>
          <w:numId w:val="25"/>
        </w:numPr>
        <w:suppressAutoHyphens/>
        <w:spacing w:line="276" w:lineRule="auto"/>
        <w:contextualSpacing/>
        <w:jc w:val="both"/>
        <w:rPr>
          <w:rFonts w:ascii="Calibri" w:hAnsi="Calibri" w:cs="Arial"/>
          <w:sz w:val="22"/>
          <w:szCs w:val="22"/>
        </w:rPr>
      </w:pPr>
      <w:r w:rsidRPr="002706F2">
        <w:rPr>
          <w:rFonts w:ascii="Calibri" w:hAnsi="Calibri" w:cs="Arial"/>
          <w:sz w:val="22"/>
          <w:szCs w:val="22"/>
        </w:rPr>
        <w:t>opis działań przeprowadzonych przez KOP z wyszczególnieniem terminów i formy podejmowanych działań, podjętych decyzji oraz ewentualnych zdarzeń niestandardowych, w tym w szczególności nieprawidłowości przebiegu prac KOP lub ujawnienia wątpliwości co do bezstronności członków KOP;</w:t>
      </w:r>
    </w:p>
    <w:p w:rsidR="00AE2661" w:rsidRPr="002706F2" w:rsidRDefault="00AE2661" w:rsidP="007C0890">
      <w:pPr>
        <w:numPr>
          <w:ilvl w:val="2"/>
          <w:numId w:val="25"/>
        </w:numPr>
        <w:suppressAutoHyphens/>
        <w:spacing w:line="276" w:lineRule="auto"/>
        <w:contextualSpacing/>
        <w:jc w:val="both"/>
        <w:rPr>
          <w:rFonts w:ascii="Calibri" w:hAnsi="Calibri" w:cs="Arial"/>
          <w:sz w:val="22"/>
          <w:szCs w:val="22"/>
        </w:rPr>
      </w:pPr>
      <w:r w:rsidRPr="002706F2">
        <w:rPr>
          <w:rFonts w:ascii="Calibri" w:hAnsi="Calibri" w:cs="Arial"/>
          <w:i/>
          <w:sz w:val="22"/>
          <w:szCs w:val="22"/>
        </w:rPr>
        <w:t>Informację dotyczącą wyników oceny formalnej</w:t>
      </w:r>
      <w:r w:rsidRPr="002706F2">
        <w:rPr>
          <w:rFonts w:ascii="Calibri" w:hAnsi="Calibri" w:cs="Arial"/>
          <w:sz w:val="22"/>
          <w:szCs w:val="22"/>
        </w:rPr>
        <w:t>;</w:t>
      </w:r>
    </w:p>
    <w:p w:rsidR="00AE2661" w:rsidRPr="002706F2" w:rsidRDefault="00AE2661" w:rsidP="007C0890">
      <w:pPr>
        <w:numPr>
          <w:ilvl w:val="2"/>
          <w:numId w:val="25"/>
        </w:numPr>
        <w:suppressAutoHyphens/>
        <w:spacing w:line="276" w:lineRule="auto"/>
        <w:contextualSpacing/>
        <w:jc w:val="both"/>
        <w:rPr>
          <w:rFonts w:ascii="Calibri" w:hAnsi="Calibri" w:cs="Arial"/>
          <w:sz w:val="22"/>
          <w:szCs w:val="22"/>
        </w:rPr>
      </w:pPr>
      <w:r w:rsidRPr="002706F2">
        <w:rPr>
          <w:rFonts w:ascii="Calibri" w:hAnsi="Calibri" w:cs="Arial"/>
          <w:i/>
          <w:sz w:val="22"/>
          <w:szCs w:val="22"/>
        </w:rPr>
        <w:t>Wstępną listę ocenionych projektów</w:t>
      </w:r>
      <w:r w:rsidRPr="002706F2">
        <w:rPr>
          <w:rFonts w:ascii="Calibri" w:hAnsi="Calibri" w:cs="Arial"/>
          <w:sz w:val="22"/>
          <w:szCs w:val="22"/>
        </w:rPr>
        <w:t>;</w:t>
      </w:r>
    </w:p>
    <w:p w:rsidR="00AE2661" w:rsidRPr="002706F2" w:rsidRDefault="00AE2661" w:rsidP="007C0890">
      <w:pPr>
        <w:numPr>
          <w:ilvl w:val="2"/>
          <w:numId w:val="25"/>
        </w:numPr>
        <w:suppressAutoHyphens/>
        <w:spacing w:line="276" w:lineRule="auto"/>
        <w:contextualSpacing/>
        <w:jc w:val="both"/>
        <w:rPr>
          <w:rFonts w:ascii="Calibri" w:hAnsi="Calibri" w:cs="Arial"/>
          <w:sz w:val="22"/>
          <w:szCs w:val="22"/>
        </w:rPr>
      </w:pPr>
      <w:r w:rsidRPr="002706F2">
        <w:rPr>
          <w:rFonts w:ascii="Calibri" w:hAnsi="Calibri" w:cs="Arial"/>
          <w:sz w:val="22"/>
          <w:szCs w:val="22"/>
        </w:rPr>
        <w:t>listę opracowaną przez sekretarza KOP, o której mowa w art. 44 ust. 4 ustawy wdrożeniowej, tj. listę ocenionych projektów (listę rankingową)</w:t>
      </w:r>
    </w:p>
    <w:p w:rsidR="00AE2661" w:rsidRPr="002706F2" w:rsidRDefault="00AE2661" w:rsidP="007C0890">
      <w:pPr>
        <w:numPr>
          <w:ilvl w:val="2"/>
          <w:numId w:val="25"/>
        </w:numPr>
        <w:suppressAutoHyphens/>
        <w:spacing w:line="276" w:lineRule="auto"/>
        <w:contextualSpacing/>
        <w:jc w:val="both"/>
        <w:rPr>
          <w:rFonts w:ascii="Calibri" w:hAnsi="Calibri" w:cs="Arial"/>
          <w:sz w:val="22"/>
          <w:szCs w:val="22"/>
        </w:rPr>
      </w:pPr>
      <w:r w:rsidRPr="002706F2">
        <w:rPr>
          <w:rFonts w:ascii="Calibri" w:hAnsi="Calibri" w:cs="Arial"/>
          <w:sz w:val="22"/>
          <w:szCs w:val="22"/>
        </w:rPr>
        <w:t>wskazanie miejsca przechowywania dokumentacji związanej z oceną projektów (karty ocen projektów, oświadczenia dotyczące bezstronności itp.).</w:t>
      </w:r>
    </w:p>
    <w:p w:rsidR="00AE2661" w:rsidRPr="002706F2" w:rsidRDefault="00AE2661" w:rsidP="00DD72F0">
      <w:pPr>
        <w:spacing w:line="276" w:lineRule="auto"/>
        <w:ind w:left="360"/>
        <w:contextualSpacing/>
        <w:jc w:val="both"/>
        <w:rPr>
          <w:rFonts w:ascii="Calibri" w:hAnsi="Calibri" w:cs="Arial"/>
          <w:sz w:val="22"/>
          <w:szCs w:val="22"/>
        </w:rPr>
      </w:pPr>
      <w:r w:rsidRPr="002706F2">
        <w:rPr>
          <w:rFonts w:ascii="Calibri" w:hAnsi="Calibri" w:cs="Arial"/>
          <w:sz w:val="22"/>
          <w:szCs w:val="22"/>
        </w:rPr>
        <w:t>Dodatkowo załącznikiem do Protokołu jest Regulamin pracy KOP.</w:t>
      </w:r>
    </w:p>
    <w:p w:rsidR="00AE2661" w:rsidRPr="002706F2" w:rsidRDefault="00AE2661" w:rsidP="00DD72F0">
      <w:pPr>
        <w:autoSpaceDE w:val="0"/>
        <w:adjustRightInd w:val="0"/>
        <w:spacing w:line="276" w:lineRule="auto"/>
        <w:ind w:left="425" w:hanging="283"/>
        <w:contextualSpacing/>
        <w:jc w:val="both"/>
        <w:rPr>
          <w:rFonts w:ascii="Calibri" w:hAnsi="Calibri" w:cs="Arial"/>
          <w:sz w:val="22"/>
          <w:szCs w:val="22"/>
        </w:rPr>
      </w:pPr>
      <w:r w:rsidRPr="002706F2">
        <w:rPr>
          <w:rFonts w:ascii="Calibri" w:hAnsi="Calibri" w:cs="Arial"/>
          <w:sz w:val="22"/>
          <w:szCs w:val="22"/>
        </w:rPr>
        <w:t>3. KOP, stosownie do art. 44 ust. 4 ustawy, przygotowuje listę ocenionych projektów (</w:t>
      </w:r>
      <w:r w:rsidRPr="002706F2">
        <w:rPr>
          <w:rFonts w:ascii="Calibri" w:hAnsi="Calibri" w:cs="Arial"/>
          <w:b/>
          <w:sz w:val="22"/>
          <w:szCs w:val="22"/>
        </w:rPr>
        <w:t>listę rankingową</w:t>
      </w:r>
      <w:r w:rsidRPr="002706F2">
        <w:rPr>
          <w:rFonts w:ascii="Calibri" w:hAnsi="Calibri" w:cs="Arial"/>
          <w:sz w:val="22"/>
          <w:szCs w:val="22"/>
        </w:rPr>
        <w:t>) zawierającą w odniesieniu do każdego projektu co najmniej:</w:t>
      </w:r>
    </w:p>
    <w:p w:rsidR="00AE2661" w:rsidRPr="002706F2" w:rsidRDefault="00AE2661" w:rsidP="007C0890">
      <w:pPr>
        <w:pStyle w:val="Akapitzlist11"/>
        <w:numPr>
          <w:ilvl w:val="0"/>
          <w:numId w:val="26"/>
        </w:numPr>
        <w:suppressAutoHyphens/>
        <w:autoSpaceDE w:val="0"/>
        <w:autoSpaceDN w:val="0"/>
        <w:adjustRightInd w:val="0"/>
        <w:spacing w:line="276" w:lineRule="auto"/>
        <w:ind w:left="1148"/>
        <w:jc w:val="both"/>
        <w:rPr>
          <w:rFonts w:ascii="Calibri" w:hAnsi="Calibri" w:cs="Arial"/>
          <w:sz w:val="22"/>
          <w:szCs w:val="22"/>
        </w:rPr>
      </w:pPr>
      <w:r w:rsidRPr="002706F2">
        <w:rPr>
          <w:rFonts w:ascii="Calibri" w:hAnsi="Calibri" w:cs="Arial"/>
          <w:sz w:val="22"/>
          <w:szCs w:val="22"/>
        </w:rPr>
        <w:t xml:space="preserve">tytuł projektu, </w:t>
      </w:r>
    </w:p>
    <w:p w:rsidR="00AE2661" w:rsidRPr="002706F2" w:rsidRDefault="00AE2661" w:rsidP="007C0890">
      <w:pPr>
        <w:pStyle w:val="Akapitzlist11"/>
        <w:numPr>
          <w:ilvl w:val="0"/>
          <w:numId w:val="26"/>
        </w:numPr>
        <w:suppressAutoHyphens/>
        <w:autoSpaceDE w:val="0"/>
        <w:autoSpaceDN w:val="0"/>
        <w:adjustRightInd w:val="0"/>
        <w:spacing w:line="276" w:lineRule="auto"/>
        <w:ind w:left="1148"/>
        <w:jc w:val="both"/>
        <w:rPr>
          <w:rFonts w:ascii="Calibri" w:hAnsi="Calibri" w:cs="Arial"/>
          <w:sz w:val="22"/>
          <w:szCs w:val="22"/>
        </w:rPr>
      </w:pPr>
      <w:r w:rsidRPr="002706F2">
        <w:rPr>
          <w:rFonts w:ascii="Calibri" w:hAnsi="Calibri" w:cs="Arial"/>
          <w:sz w:val="22"/>
          <w:szCs w:val="22"/>
        </w:rPr>
        <w:t xml:space="preserve">nazwę wnioskodawcy, </w:t>
      </w:r>
    </w:p>
    <w:p w:rsidR="00AE2661" w:rsidRPr="002706F2" w:rsidRDefault="00AE2661" w:rsidP="007C0890">
      <w:pPr>
        <w:pStyle w:val="Akapitzlist11"/>
        <w:numPr>
          <w:ilvl w:val="0"/>
          <w:numId w:val="26"/>
        </w:numPr>
        <w:suppressAutoHyphens/>
        <w:autoSpaceDE w:val="0"/>
        <w:autoSpaceDN w:val="0"/>
        <w:adjustRightInd w:val="0"/>
        <w:spacing w:line="276" w:lineRule="auto"/>
        <w:ind w:left="1148"/>
        <w:jc w:val="both"/>
        <w:rPr>
          <w:rFonts w:ascii="Calibri" w:hAnsi="Calibri" w:cs="Arial"/>
          <w:sz w:val="22"/>
          <w:szCs w:val="22"/>
        </w:rPr>
      </w:pPr>
      <w:r w:rsidRPr="002706F2">
        <w:rPr>
          <w:rFonts w:ascii="Calibri" w:hAnsi="Calibri" w:cs="Arial"/>
          <w:sz w:val="22"/>
          <w:szCs w:val="22"/>
        </w:rPr>
        <w:t xml:space="preserve">kwotę wnioskowanego dofinansowania, </w:t>
      </w:r>
    </w:p>
    <w:p w:rsidR="00AE2661" w:rsidRPr="002706F2" w:rsidRDefault="00AE2661" w:rsidP="007C0890">
      <w:pPr>
        <w:pStyle w:val="Akapitzlist11"/>
        <w:numPr>
          <w:ilvl w:val="0"/>
          <w:numId w:val="26"/>
        </w:numPr>
        <w:suppressAutoHyphens/>
        <w:autoSpaceDE w:val="0"/>
        <w:autoSpaceDN w:val="0"/>
        <w:adjustRightInd w:val="0"/>
        <w:spacing w:line="276" w:lineRule="auto"/>
        <w:ind w:left="1148"/>
        <w:jc w:val="both"/>
        <w:rPr>
          <w:rFonts w:ascii="Calibri" w:hAnsi="Calibri" w:cs="Arial"/>
          <w:sz w:val="22"/>
          <w:szCs w:val="22"/>
        </w:rPr>
      </w:pPr>
      <w:r w:rsidRPr="002706F2">
        <w:rPr>
          <w:rFonts w:ascii="Calibri" w:hAnsi="Calibri" w:cs="Arial"/>
          <w:sz w:val="22"/>
          <w:szCs w:val="22"/>
        </w:rPr>
        <w:t xml:space="preserve">koszt całkowity projektu oraz </w:t>
      </w:r>
    </w:p>
    <w:p w:rsidR="00AE2661" w:rsidRPr="002706F2" w:rsidRDefault="00AE2661" w:rsidP="007C0890">
      <w:pPr>
        <w:pStyle w:val="Akapitzlist11"/>
        <w:numPr>
          <w:ilvl w:val="0"/>
          <w:numId w:val="26"/>
        </w:numPr>
        <w:suppressAutoHyphens/>
        <w:autoSpaceDE w:val="0"/>
        <w:autoSpaceDN w:val="0"/>
        <w:adjustRightInd w:val="0"/>
        <w:spacing w:line="276" w:lineRule="auto"/>
        <w:ind w:left="1148"/>
        <w:jc w:val="both"/>
        <w:rPr>
          <w:rFonts w:ascii="Calibri" w:hAnsi="Calibri" w:cs="Arial"/>
          <w:sz w:val="22"/>
          <w:szCs w:val="22"/>
        </w:rPr>
      </w:pPr>
      <w:r w:rsidRPr="002706F2">
        <w:rPr>
          <w:rFonts w:ascii="Calibri" w:hAnsi="Calibri" w:cs="Arial"/>
          <w:sz w:val="22"/>
          <w:szCs w:val="22"/>
        </w:rPr>
        <w:t>wynik oceny.</w:t>
      </w:r>
    </w:p>
    <w:p w:rsidR="00AE2661" w:rsidRPr="002706F2" w:rsidRDefault="00AE2661" w:rsidP="00DD72F0">
      <w:pPr>
        <w:pStyle w:val="Akapitzlist11"/>
        <w:autoSpaceDE w:val="0"/>
        <w:adjustRightInd w:val="0"/>
        <w:spacing w:line="276" w:lineRule="auto"/>
        <w:ind w:left="426"/>
        <w:jc w:val="both"/>
        <w:rPr>
          <w:rFonts w:ascii="Calibri" w:hAnsi="Calibri" w:cs="Arial"/>
          <w:sz w:val="22"/>
          <w:szCs w:val="22"/>
        </w:rPr>
      </w:pPr>
      <w:r w:rsidRPr="002706F2">
        <w:rPr>
          <w:rFonts w:ascii="Calibri" w:hAnsi="Calibri" w:cs="Arial"/>
          <w:sz w:val="22"/>
          <w:szCs w:val="22"/>
        </w:rPr>
        <w:t>Na liście uwzględnia się wszystkie projekty, które podlegały ocenie.</w:t>
      </w:r>
    </w:p>
    <w:p w:rsidR="00AE2661" w:rsidRPr="002706F2" w:rsidRDefault="00AE2661" w:rsidP="007C0890">
      <w:pPr>
        <w:pStyle w:val="Akapitzlist11"/>
        <w:numPr>
          <w:ilvl w:val="0"/>
          <w:numId w:val="29"/>
        </w:numPr>
        <w:suppressAutoHyphens/>
        <w:spacing w:line="276" w:lineRule="auto"/>
        <w:jc w:val="both"/>
        <w:rPr>
          <w:rFonts w:ascii="Calibri" w:hAnsi="Calibri" w:cs="Arial"/>
          <w:sz w:val="22"/>
          <w:szCs w:val="22"/>
        </w:rPr>
      </w:pPr>
      <w:r w:rsidRPr="002706F2">
        <w:rPr>
          <w:rFonts w:ascii="Calibri" w:hAnsi="Calibri" w:cs="Arial"/>
          <w:sz w:val="22"/>
          <w:szCs w:val="22"/>
        </w:rPr>
        <w:t xml:space="preserve">Jeżeli o dofinansowaniu decydowała liczba uzyskanych przez poszczególne projekty punktów lista rankingowa powinna być uszeregowana od projektów, które uzyskały największą liczbę punktów do projektów najniżej ocenionych. </w:t>
      </w:r>
      <w:r w:rsidRPr="002706F2">
        <w:rPr>
          <w:rFonts w:ascii="Calibri" w:hAnsi="Calibri" w:cs="Arial"/>
          <w:color w:val="000000"/>
          <w:sz w:val="22"/>
          <w:szCs w:val="22"/>
        </w:rPr>
        <w:t>O kolejności projektów na liście decyduje liczba punktów przyznana danemu projektowi bezwarunkowo albo liczba punktów przyznana danemu projektowi w wyniku negocjacji.</w:t>
      </w:r>
      <w:r w:rsidRPr="002706F2">
        <w:rPr>
          <w:rFonts w:ascii="Calibri" w:hAnsi="Calibri" w:cs="Arial"/>
          <w:sz w:val="22"/>
          <w:szCs w:val="22"/>
        </w:rPr>
        <w:t xml:space="preserve"> </w:t>
      </w:r>
    </w:p>
    <w:p w:rsidR="00AE2661" w:rsidRPr="005812CA" w:rsidRDefault="00AE2661" w:rsidP="007C0890">
      <w:pPr>
        <w:pStyle w:val="Akapitzlist11"/>
        <w:numPr>
          <w:ilvl w:val="0"/>
          <w:numId w:val="29"/>
        </w:numPr>
        <w:suppressAutoHyphens/>
        <w:spacing w:line="276" w:lineRule="auto"/>
        <w:jc w:val="both"/>
        <w:rPr>
          <w:rFonts w:ascii="Calibri" w:hAnsi="Calibri" w:cs="Arial"/>
          <w:sz w:val="22"/>
          <w:szCs w:val="22"/>
        </w:rPr>
      </w:pPr>
      <w:r w:rsidRPr="002706F2">
        <w:rPr>
          <w:rFonts w:ascii="Calibri" w:hAnsi="Calibri" w:cs="Arial"/>
          <w:sz w:val="22"/>
          <w:szCs w:val="22"/>
        </w:rPr>
        <w:t>W przypadku dwóch lub więcej projektów o równej ogólnej liczbie punktów, wyższe miejsce na liście rankingowej otrzymuje ten, który uzyskał kolejno wyższą liczbę punktów w następujących kryteriach:</w:t>
      </w:r>
    </w:p>
    <w:p w:rsidR="00AE2661" w:rsidRPr="002706F2" w:rsidRDefault="00AE2661" w:rsidP="007C0890">
      <w:pPr>
        <w:pStyle w:val="Akapitzlist11"/>
        <w:numPr>
          <w:ilvl w:val="0"/>
          <w:numId w:val="110"/>
        </w:numPr>
        <w:suppressAutoHyphens/>
        <w:spacing w:line="276" w:lineRule="auto"/>
        <w:jc w:val="both"/>
        <w:rPr>
          <w:rFonts w:ascii="Calibri" w:hAnsi="Calibri" w:cs="Arial"/>
          <w:b/>
          <w:i/>
          <w:sz w:val="22"/>
          <w:szCs w:val="22"/>
        </w:rPr>
      </w:pPr>
      <w:r w:rsidRPr="002706F2">
        <w:rPr>
          <w:rFonts w:ascii="Calibri" w:hAnsi="Calibri" w:cs="Arial"/>
          <w:b/>
          <w:i/>
          <w:sz w:val="22"/>
          <w:szCs w:val="22"/>
        </w:rPr>
        <w:t>Potencjał wnioskodawcy</w:t>
      </w:r>
      <w:r>
        <w:rPr>
          <w:rFonts w:ascii="Calibri" w:hAnsi="Calibri" w:cs="Arial"/>
          <w:b/>
          <w:i/>
          <w:sz w:val="22"/>
          <w:szCs w:val="22"/>
        </w:rPr>
        <w:t xml:space="preserve"> i partnerów (o ile dotyczy)</w:t>
      </w:r>
    </w:p>
    <w:p w:rsidR="00AE2661" w:rsidRPr="002706F2" w:rsidRDefault="00AE2661" w:rsidP="007C0890">
      <w:pPr>
        <w:pStyle w:val="Akapitzlist11"/>
        <w:numPr>
          <w:ilvl w:val="0"/>
          <w:numId w:val="110"/>
        </w:numPr>
        <w:suppressAutoHyphens/>
        <w:spacing w:line="276" w:lineRule="auto"/>
        <w:jc w:val="both"/>
        <w:rPr>
          <w:rFonts w:ascii="Calibri" w:hAnsi="Calibri" w:cs="Arial"/>
          <w:b/>
          <w:i/>
          <w:sz w:val="22"/>
          <w:szCs w:val="22"/>
        </w:rPr>
      </w:pPr>
      <w:r w:rsidRPr="002706F2">
        <w:rPr>
          <w:rFonts w:ascii="Calibri" w:hAnsi="Calibri" w:cs="Arial"/>
          <w:b/>
          <w:i/>
          <w:sz w:val="22"/>
          <w:szCs w:val="22"/>
        </w:rPr>
        <w:t>Doświadczenie wnioskodawcy</w:t>
      </w:r>
      <w:r>
        <w:rPr>
          <w:rFonts w:ascii="Calibri" w:hAnsi="Calibri" w:cs="Arial"/>
          <w:b/>
          <w:i/>
          <w:sz w:val="22"/>
          <w:szCs w:val="22"/>
        </w:rPr>
        <w:t xml:space="preserve"> i partnerów ( o ile dotyczy)</w:t>
      </w:r>
    </w:p>
    <w:p w:rsidR="00AE2661" w:rsidRPr="002706F2" w:rsidRDefault="00AE2661" w:rsidP="007C0890">
      <w:pPr>
        <w:pStyle w:val="Akapitzlist11"/>
        <w:numPr>
          <w:ilvl w:val="0"/>
          <w:numId w:val="110"/>
        </w:numPr>
        <w:suppressAutoHyphens/>
        <w:spacing w:line="276" w:lineRule="auto"/>
        <w:jc w:val="both"/>
        <w:rPr>
          <w:rFonts w:ascii="Calibri" w:eastAsia="Arial Unicode MS" w:hAnsi="Calibri" w:cs="Arial"/>
          <w:b/>
          <w:i/>
          <w:sz w:val="22"/>
          <w:szCs w:val="22"/>
        </w:rPr>
      </w:pPr>
      <w:r w:rsidRPr="002706F2">
        <w:rPr>
          <w:rFonts w:ascii="Calibri" w:eastAsia="Arial Unicode MS" w:hAnsi="Calibri" w:cs="Arial"/>
          <w:b/>
          <w:i/>
          <w:sz w:val="22"/>
          <w:szCs w:val="22"/>
        </w:rPr>
        <w:t>Trafność doboru i opis zadań</w:t>
      </w:r>
    </w:p>
    <w:p w:rsidR="00AE2661" w:rsidRPr="002706F2" w:rsidRDefault="00AE2661" w:rsidP="007C0890">
      <w:pPr>
        <w:pStyle w:val="Akapitzlist11"/>
        <w:numPr>
          <w:ilvl w:val="0"/>
          <w:numId w:val="110"/>
        </w:numPr>
        <w:suppressAutoHyphens/>
        <w:spacing w:line="276" w:lineRule="auto"/>
        <w:jc w:val="both"/>
        <w:rPr>
          <w:rFonts w:ascii="Calibri" w:eastAsia="Arial Unicode MS" w:hAnsi="Calibri" w:cs="Arial"/>
          <w:b/>
          <w:i/>
          <w:sz w:val="22"/>
          <w:szCs w:val="22"/>
        </w:rPr>
      </w:pPr>
      <w:r w:rsidRPr="002706F2">
        <w:rPr>
          <w:rFonts w:ascii="Calibri" w:eastAsia="Arial Unicode MS" w:hAnsi="Calibri" w:cs="Arial"/>
          <w:b/>
          <w:i/>
          <w:sz w:val="22"/>
          <w:szCs w:val="22"/>
        </w:rPr>
        <w:t>Prawidłowość założonych wskaźników i trwałość rezultatów</w:t>
      </w:r>
    </w:p>
    <w:p w:rsidR="00AE2661" w:rsidRPr="002706F2" w:rsidRDefault="00AE2661" w:rsidP="007C0890">
      <w:pPr>
        <w:pStyle w:val="Akapitzlist11"/>
        <w:numPr>
          <w:ilvl w:val="0"/>
          <w:numId w:val="110"/>
        </w:numPr>
        <w:suppressAutoHyphens/>
        <w:spacing w:line="276" w:lineRule="auto"/>
        <w:jc w:val="both"/>
        <w:rPr>
          <w:rFonts w:ascii="Calibri" w:hAnsi="Calibri" w:cs="Arial"/>
          <w:b/>
          <w:i/>
          <w:sz w:val="22"/>
          <w:szCs w:val="22"/>
        </w:rPr>
      </w:pPr>
      <w:r w:rsidRPr="002706F2">
        <w:rPr>
          <w:rFonts w:ascii="Calibri" w:hAnsi="Calibri" w:cs="Arial"/>
          <w:b/>
          <w:i/>
          <w:sz w:val="22"/>
          <w:szCs w:val="22"/>
        </w:rPr>
        <w:t>Racjonalność harmonogramu realizacji projektu</w:t>
      </w:r>
    </w:p>
    <w:p w:rsidR="00AE2661" w:rsidRPr="002706F2" w:rsidRDefault="00AE2661" w:rsidP="007C0890">
      <w:pPr>
        <w:pStyle w:val="Akapitzlist11"/>
        <w:numPr>
          <w:ilvl w:val="0"/>
          <w:numId w:val="110"/>
        </w:numPr>
        <w:suppressAutoHyphens/>
        <w:spacing w:line="276" w:lineRule="auto"/>
        <w:jc w:val="both"/>
        <w:rPr>
          <w:rFonts w:ascii="Calibri" w:hAnsi="Calibri" w:cs="Arial"/>
          <w:b/>
          <w:bCs/>
          <w:i/>
          <w:sz w:val="22"/>
          <w:szCs w:val="22"/>
        </w:rPr>
      </w:pPr>
      <w:r w:rsidRPr="002706F2">
        <w:rPr>
          <w:rFonts w:ascii="Calibri" w:hAnsi="Calibri" w:cs="Arial"/>
          <w:b/>
          <w:bCs/>
          <w:i/>
          <w:sz w:val="22"/>
          <w:szCs w:val="22"/>
        </w:rPr>
        <w:t xml:space="preserve">Adekwatność celów projektu  </w:t>
      </w:r>
    </w:p>
    <w:p w:rsidR="00AE2661" w:rsidRPr="002706F2" w:rsidRDefault="00AE2661" w:rsidP="007C0890">
      <w:pPr>
        <w:pStyle w:val="Akapitzlist11"/>
        <w:numPr>
          <w:ilvl w:val="0"/>
          <w:numId w:val="110"/>
        </w:numPr>
        <w:suppressAutoHyphens/>
        <w:spacing w:line="276" w:lineRule="auto"/>
        <w:jc w:val="both"/>
        <w:rPr>
          <w:rFonts w:ascii="Calibri" w:hAnsi="Calibri" w:cs="Arial"/>
          <w:b/>
          <w:bCs/>
          <w:i/>
          <w:sz w:val="22"/>
          <w:szCs w:val="22"/>
        </w:rPr>
      </w:pPr>
      <w:r w:rsidRPr="002706F2">
        <w:rPr>
          <w:rFonts w:ascii="Calibri" w:hAnsi="Calibri" w:cs="Arial"/>
          <w:b/>
          <w:bCs/>
          <w:i/>
          <w:sz w:val="22"/>
          <w:szCs w:val="22"/>
        </w:rPr>
        <w:t>Prawidłowość opisu grupy docelowej</w:t>
      </w:r>
    </w:p>
    <w:p w:rsidR="00AE2661" w:rsidRPr="002706F2" w:rsidRDefault="00AE2661" w:rsidP="007C0890">
      <w:pPr>
        <w:pStyle w:val="Akapitzlist11"/>
        <w:numPr>
          <w:ilvl w:val="0"/>
          <w:numId w:val="110"/>
        </w:numPr>
        <w:suppressAutoHyphens/>
        <w:spacing w:line="276" w:lineRule="auto"/>
        <w:jc w:val="both"/>
        <w:rPr>
          <w:rFonts w:ascii="Calibri" w:hAnsi="Calibri" w:cs="Arial"/>
          <w:b/>
          <w:bCs/>
          <w:i/>
          <w:sz w:val="22"/>
          <w:szCs w:val="22"/>
        </w:rPr>
      </w:pPr>
      <w:r w:rsidRPr="002706F2">
        <w:rPr>
          <w:rFonts w:ascii="Calibri" w:hAnsi="Calibri" w:cs="Arial"/>
          <w:b/>
          <w:i/>
          <w:sz w:val="22"/>
          <w:szCs w:val="22"/>
        </w:rPr>
        <w:lastRenderedPageBreak/>
        <w:t>Efektywność sposobu zarządzania projektem</w:t>
      </w:r>
    </w:p>
    <w:p w:rsidR="00AE2661" w:rsidRPr="005812CA" w:rsidRDefault="00AE2661" w:rsidP="007C0890">
      <w:pPr>
        <w:pStyle w:val="Akapitzlist11"/>
        <w:numPr>
          <w:ilvl w:val="0"/>
          <w:numId w:val="110"/>
        </w:numPr>
        <w:suppressAutoHyphens/>
        <w:spacing w:line="276" w:lineRule="auto"/>
        <w:jc w:val="both"/>
        <w:rPr>
          <w:rFonts w:ascii="Calibri" w:hAnsi="Calibri" w:cs="Arial"/>
          <w:b/>
          <w:i/>
          <w:sz w:val="22"/>
          <w:szCs w:val="22"/>
        </w:rPr>
      </w:pPr>
      <w:r w:rsidRPr="002706F2">
        <w:rPr>
          <w:rFonts w:ascii="Calibri" w:hAnsi="Calibri" w:cs="Arial"/>
          <w:b/>
          <w:i/>
          <w:sz w:val="22"/>
          <w:szCs w:val="22"/>
        </w:rPr>
        <w:t>Prawidłowość opisu ryzyka w projekcie</w:t>
      </w:r>
    </w:p>
    <w:p w:rsidR="00AE2661" w:rsidRPr="002706F2" w:rsidRDefault="00AE2661" w:rsidP="007C0890">
      <w:pPr>
        <w:pStyle w:val="Akapitzlist11"/>
        <w:numPr>
          <w:ilvl w:val="0"/>
          <w:numId w:val="29"/>
        </w:numPr>
        <w:suppressAutoHyphens/>
        <w:autoSpaceDN w:val="0"/>
        <w:spacing w:line="276" w:lineRule="auto"/>
        <w:contextualSpacing w:val="0"/>
        <w:jc w:val="both"/>
        <w:textAlignment w:val="baseline"/>
        <w:rPr>
          <w:rFonts w:ascii="Calibri" w:hAnsi="Calibri" w:cs="Arial"/>
          <w:sz w:val="22"/>
          <w:szCs w:val="22"/>
        </w:rPr>
      </w:pPr>
      <w:r w:rsidRPr="002706F2">
        <w:rPr>
          <w:rFonts w:ascii="Calibri" w:hAnsi="Calibri" w:cs="Arial"/>
          <w:sz w:val="22"/>
          <w:szCs w:val="22"/>
        </w:rPr>
        <w:t xml:space="preserve">W sytuacji, gdy więcej niż jeden projekt otrzyma taką samą liczbę punktów </w:t>
      </w:r>
      <w:r w:rsidRPr="002706F2">
        <w:rPr>
          <w:rFonts w:ascii="Calibri" w:hAnsi="Calibri" w:cs="Arial"/>
          <w:sz w:val="22"/>
          <w:szCs w:val="22"/>
        </w:rPr>
        <w:br/>
        <w:t xml:space="preserve">we wszystkich dziewięciu kryteriach ogólnych punktowych w ramach oceny merytorycznej, miejsce na liście rankingowej zależy od wyników komisyjnego </w:t>
      </w:r>
      <w:r w:rsidRPr="002706F2">
        <w:rPr>
          <w:rFonts w:ascii="Calibri" w:hAnsi="Calibri" w:cs="Arial"/>
          <w:b/>
          <w:sz w:val="22"/>
          <w:szCs w:val="22"/>
        </w:rPr>
        <w:t>losowania</w:t>
      </w:r>
      <w:r w:rsidRPr="002706F2">
        <w:rPr>
          <w:rFonts w:ascii="Calibri" w:hAnsi="Calibri" w:cs="Arial"/>
          <w:sz w:val="22"/>
          <w:szCs w:val="22"/>
        </w:rPr>
        <w:t>, w którym uczestniczą: przewodniczący KOP, zastępca przewodniczącego KOP or</w:t>
      </w:r>
      <w:r w:rsidR="007C0890">
        <w:rPr>
          <w:rFonts w:ascii="Calibri" w:hAnsi="Calibri" w:cs="Arial"/>
          <w:sz w:val="22"/>
          <w:szCs w:val="22"/>
        </w:rPr>
        <w:t>az sekretarz KOP. W losowaniu w </w:t>
      </w:r>
      <w:r w:rsidRPr="002706F2">
        <w:rPr>
          <w:rFonts w:ascii="Calibri" w:hAnsi="Calibri" w:cs="Arial"/>
          <w:sz w:val="22"/>
          <w:szCs w:val="22"/>
        </w:rPr>
        <w:t>charakterze obserwatorów mogą wziąć udział wnioskodawcy, których losowanie dotyczy.</w:t>
      </w:r>
    </w:p>
    <w:p w:rsidR="00AE2661" w:rsidRPr="002706F2" w:rsidRDefault="00AE2661" w:rsidP="007C0890">
      <w:pPr>
        <w:pStyle w:val="Akapitzlist11"/>
        <w:numPr>
          <w:ilvl w:val="0"/>
          <w:numId w:val="29"/>
        </w:numPr>
        <w:suppressAutoHyphens/>
        <w:spacing w:line="276" w:lineRule="auto"/>
        <w:jc w:val="both"/>
        <w:rPr>
          <w:rFonts w:ascii="Calibri" w:hAnsi="Calibri" w:cs="Arial"/>
          <w:sz w:val="22"/>
          <w:szCs w:val="22"/>
        </w:rPr>
      </w:pPr>
      <w:r w:rsidRPr="002706F2">
        <w:rPr>
          <w:rFonts w:ascii="Calibri" w:hAnsi="Calibri" w:cs="Arial"/>
          <w:sz w:val="22"/>
          <w:szCs w:val="22"/>
        </w:rPr>
        <w:t>Projekty:</w:t>
      </w:r>
    </w:p>
    <w:p w:rsidR="00AE2661" w:rsidRPr="002706F2" w:rsidRDefault="00AE2661" w:rsidP="00DD72F0">
      <w:pPr>
        <w:pStyle w:val="Akapitzlist11"/>
        <w:numPr>
          <w:ilvl w:val="3"/>
          <w:numId w:val="23"/>
        </w:numPr>
        <w:tabs>
          <w:tab w:val="clear" w:pos="2880"/>
        </w:tabs>
        <w:suppressAutoHyphens/>
        <w:spacing w:line="276" w:lineRule="auto"/>
        <w:ind w:left="709" w:hanging="283"/>
        <w:jc w:val="both"/>
        <w:rPr>
          <w:rFonts w:ascii="Calibri" w:hAnsi="Calibri" w:cs="Arial"/>
          <w:sz w:val="22"/>
          <w:szCs w:val="22"/>
        </w:rPr>
      </w:pPr>
      <w:r w:rsidRPr="002706F2">
        <w:rPr>
          <w:rFonts w:ascii="Calibri" w:hAnsi="Calibri" w:cs="Arial"/>
          <w:sz w:val="22"/>
          <w:szCs w:val="22"/>
        </w:rPr>
        <w:t>niespełniające co najmniej jednego z kryteriów ogólnych zerojedynkowych umieszczane są na liście ocenionych projektów z liczbą punktów wynoszącą „</w:t>
      </w:r>
      <w:r w:rsidRPr="002706F2">
        <w:rPr>
          <w:rFonts w:ascii="Calibri" w:hAnsi="Calibri" w:cs="Arial"/>
          <w:b/>
          <w:sz w:val="22"/>
          <w:szCs w:val="22"/>
        </w:rPr>
        <w:t>0</w:t>
      </w:r>
      <w:r w:rsidRPr="002706F2">
        <w:rPr>
          <w:rFonts w:ascii="Calibri" w:hAnsi="Calibri" w:cs="Arial"/>
          <w:sz w:val="22"/>
          <w:szCs w:val="22"/>
        </w:rPr>
        <w:t>” jako projekty niespełniające wymagań minimalnych, aby uzyskać dofinansowanie.</w:t>
      </w:r>
    </w:p>
    <w:p w:rsidR="00AE2661" w:rsidRPr="002706F2" w:rsidRDefault="00AE2661" w:rsidP="00DD72F0">
      <w:pPr>
        <w:pStyle w:val="Akapitzlist11"/>
        <w:numPr>
          <w:ilvl w:val="3"/>
          <w:numId w:val="23"/>
        </w:numPr>
        <w:tabs>
          <w:tab w:val="clear" w:pos="2880"/>
        </w:tabs>
        <w:suppressAutoHyphens/>
        <w:spacing w:line="276" w:lineRule="auto"/>
        <w:ind w:left="709" w:hanging="283"/>
        <w:jc w:val="both"/>
        <w:rPr>
          <w:rFonts w:ascii="Calibri" w:hAnsi="Calibri" w:cs="Arial"/>
          <w:sz w:val="22"/>
          <w:szCs w:val="22"/>
        </w:rPr>
      </w:pPr>
      <w:r w:rsidRPr="002706F2">
        <w:rPr>
          <w:rFonts w:ascii="Calibri" w:hAnsi="Calibri" w:cs="Arial"/>
          <w:sz w:val="22"/>
          <w:szCs w:val="22"/>
        </w:rPr>
        <w:t>niespełniające co najmniej jednego z kryteriów formalnych umieszczane są na liście ocenionych projektów z adnotacją: „</w:t>
      </w:r>
      <w:r w:rsidRPr="002706F2">
        <w:rPr>
          <w:rFonts w:ascii="Calibri" w:hAnsi="Calibri" w:cs="Arial"/>
          <w:b/>
          <w:i/>
          <w:sz w:val="22"/>
          <w:szCs w:val="22"/>
        </w:rPr>
        <w:t>Negatywna ocena formalna projektu</w:t>
      </w:r>
      <w:r w:rsidRPr="002706F2">
        <w:rPr>
          <w:rFonts w:ascii="Calibri" w:hAnsi="Calibri" w:cs="Arial"/>
          <w:sz w:val="22"/>
          <w:szCs w:val="22"/>
        </w:rPr>
        <w:t>”;</w:t>
      </w:r>
    </w:p>
    <w:p w:rsidR="00AE2661" w:rsidRPr="002706F2" w:rsidRDefault="00AE2661" w:rsidP="00DD72F0">
      <w:pPr>
        <w:pStyle w:val="Akapitzlist11"/>
        <w:numPr>
          <w:ilvl w:val="3"/>
          <w:numId w:val="23"/>
        </w:numPr>
        <w:tabs>
          <w:tab w:val="clear" w:pos="2880"/>
        </w:tabs>
        <w:suppressAutoHyphens/>
        <w:spacing w:line="276" w:lineRule="auto"/>
        <w:ind w:left="709" w:hanging="283"/>
        <w:jc w:val="both"/>
        <w:rPr>
          <w:rFonts w:ascii="Calibri" w:hAnsi="Calibri" w:cs="Arial"/>
          <w:sz w:val="22"/>
          <w:szCs w:val="22"/>
        </w:rPr>
      </w:pPr>
      <w:r w:rsidRPr="002706F2">
        <w:rPr>
          <w:rFonts w:ascii="Calibri" w:hAnsi="Calibri" w:cs="Arial"/>
          <w:sz w:val="22"/>
          <w:szCs w:val="22"/>
        </w:rPr>
        <w:t>wycofane przez wnioskodawców umieszczane są na liście ocenionych projektów z adnotacją: „</w:t>
      </w:r>
      <w:r w:rsidRPr="002706F2">
        <w:rPr>
          <w:rFonts w:ascii="Calibri" w:hAnsi="Calibri" w:cs="Arial"/>
          <w:b/>
          <w:i/>
          <w:sz w:val="22"/>
          <w:szCs w:val="22"/>
        </w:rPr>
        <w:t>Wniosek wycofany</w:t>
      </w:r>
      <w:r w:rsidRPr="002706F2">
        <w:rPr>
          <w:rFonts w:ascii="Calibri" w:hAnsi="Calibri" w:cs="Arial"/>
          <w:sz w:val="22"/>
          <w:szCs w:val="22"/>
        </w:rPr>
        <w:t>”.</w:t>
      </w:r>
    </w:p>
    <w:p w:rsidR="00AE2661" w:rsidRPr="002706F2" w:rsidRDefault="00AE2661" w:rsidP="007C0890">
      <w:pPr>
        <w:pStyle w:val="Akapitzlist11"/>
        <w:numPr>
          <w:ilvl w:val="0"/>
          <w:numId w:val="29"/>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bCs/>
          <w:sz w:val="22"/>
          <w:szCs w:val="22"/>
        </w:rPr>
        <w:t>Rozstrzygnięcie konkursu, następuje poprzez</w:t>
      </w:r>
      <w:r w:rsidRPr="002706F2">
        <w:rPr>
          <w:rFonts w:ascii="Calibri" w:hAnsi="Calibri" w:cs="Arial"/>
          <w:sz w:val="22"/>
          <w:szCs w:val="22"/>
        </w:rPr>
        <w:t xml:space="preserve"> </w:t>
      </w:r>
      <w:r w:rsidRPr="002706F2">
        <w:rPr>
          <w:rFonts w:ascii="Calibri" w:hAnsi="Calibri" w:cs="Arial"/>
          <w:b/>
          <w:sz w:val="22"/>
          <w:szCs w:val="22"/>
        </w:rPr>
        <w:t>zatwierdzenie przez ZWL listy ocenionych projektów</w:t>
      </w:r>
      <w:r w:rsidRPr="002706F2">
        <w:rPr>
          <w:rFonts w:ascii="Calibri" w:hAnsi="Calibri" w:cs="Arial"/>
          <w:sz w:val="22"/>
          <w:szCs w:val="22"/>
        </w:rPr>
        <w:t>, zawierającej przyznane oceny, wskazując projekty, które spełniły kryteria wyboru projektów i:</w:t>
      </w:r>
    </w:p>
    <w:p w:rsidR="00AE2661" w:rsidRPr="002706F2" w:rsidRDefault="00AE2661" w:rsidP="007C0890">
      <w:pPr>
        <w:pStyle w:val="Akapitzlist11"/>
        <w:numPr>
          <w:ilvl w:val="2"/>
          <w:numId w:val="106"/>
        </w:numPr>
        <w:suppressAutoHyphens/>
        <w:autoSpaceDE w:val="0"/>
        <w:autoSpaceDN w:val="0"/>
        <w:adjustRightInd w:val="0"/>
        <w:spacing w:line="276" w:lineRule="auto"/>
        <w:ind w:left="709" w:hanging="283"/>
        <w:jc w:val="both"/>
        <w:rPr>
          <w:rFonts w:ascii="Calibri" w:hAnsi="Calibri" w:cs="Arial"/>
          <w:sz w:val="22"/>
          <w:szCs w:val="22"/>
        </w:rPr>
      </w:pPr>
      <w:r w:rsidRPr="002706F2">
        <w:rPr>
          <w:rFonts w:ascii="Calibri" w:hAnsi="Calibri" w:cs="Arial"/>
          <w:sz w:val="22"/>
          <w:szCs w:val="22"/>
        </w:rPr>
        <w:t>uzyskały wymaganą liczbę punktów albo</w:t>
      </w:r>
    </w:p>
    <w:p w:rsidR="00AE2661" w:rsidRPr="002706F2" w:rsidRDefault="00AE2661" w:rsidP="007C0890">
      <w:pPr>
        <w:pStyle w:val="Akapitzlist11"/>
        <w:numPr>
          <w:ilvl w:val="2"/>
          <w:numId w:val="106"/>
        </w:numPr>
        <w:tabs>
          <w:tab w:val="left" w:pos="709"/>
        </w:tabs>
        <w:suppressAutoHyphens/>
        <w:autoSpaceDE w:val="0"/>
        <w:autoSpaceDN w:val="0"/>
        <w:adjustRightInd w:val="0"/>
        <w:spacing w:line="276" w:lineRule="auto"/>
        <w:ind w:left="709" w:hanging="283"/>
        <w:jc w:val="both"/>
        <w:rPr>
          <w:rFonts w:ascii="Calibri" w:hAnsi="Calibri" w:cs="Arial"/>
          <w:sz w:val="22"/>
          <w:szCs w:val="22"/>
        </w:rPr>
      </w:pPr>
      <w:r w:rsidRPr="002706F2">
        <w:rPr>
          <w:rFonts w:ascii="Calibri" w:hAnsi="Calibri" w:cs="Arial"/>
          <w:sz w:val="22"/>
          <w:szCs w:val="22"/>
        </w:rPr>
        <w:t>uzyskały kolejno największą liczbę punktów, w przypadku gdy kwota przeznaczona na dofinansowanie projektów w konkursie nie wystarcza na objęcie dofinansowaniem wszystkich projektów, o których mowa w literze a).</w:t>
      </w:r>
    </w:p>
    <w:p w:rsidR="00AE2661" w:rsidRPr="002706F2" w:rsidRDefault="00AE2661" w:rsidP="007C0890">
      <w:pPr>
        <w:pStyle w:val="Akapitzlist11"/>
        <w:numPr>
          <w:ilvl w:val="0"/>
          <w:numId w:val="29"/>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Rozstrzygnięcie konkursu jest równoznaczne z uznaniem wyników dokonanej oceny projektów oraz podjęciem decyzji w zakresie wyboru do dofinansowania. </w:t>
      </w:r>
    </w:p>
    <w:p w:rsidR="00AE2661" w:rsidRPr="002706F2" w:rsidRDefault="00AE2661" w:rsidP="00DD72F0">
      <w:pPr>
        <w:pStyle w:val="Akapitzlist11"/>
        <w:tabs>
          <w:tab w:val="num" w:pos="426"/>
        </w:tabs>
        <w:autoSpaceDE w:val="0"/>
        <w:adjustRightInd w:val="0"/>
        <w:spacing w:line="276" w:lineRule="auto"/>
        <w:ind w:left="426"/>
        <w:jc w:val="both"/>
        <w:rPr>
          <w:rFonts w:ascii="Calibri" w:hAnsi="Calibri" w:cs="Arial"/>
          <w:sz w:val="22"/>
          <w:szCs w:val="22"/>
        </w:rPr>
      </w:pPr>
      <w:r w:rsidRPr="002706F2">
        <w:rPr>
          <w:rFonts w:ascii="Calibri" w:hAnsi="Calibri" w:cs="Arial"/>
          <w:sz w:val="22"/>
          <w:szCs w:val="22"/>
        </w:rPr>
        <w:t>Po rozstrzygnięciu konkursu IOK może zwiększyć kwotę przeznaczoną na dofinansowanie projektów</w:t>
      </w:r>
      <w:r w:rsidRPr="002706F2">
        <w:rPr>
          <w:rFonts w:ascii="Calibri" w:hAnsi="Calibri" w:cs="Arial"/>
          <w:b/>
          <w:sz w:val="22"/>
          <w:szCs w:val="22"/>
        </w:rPr>
        <w:t xml:space="preserve"> </w:t>
      </w:r>
      <w:r w:rsidRPr="002706F2">
        <w:rPr>
          <w:rFonts w:ascii="Calibri" w:hAnsi="Calibri" w:cs="Arial"/>
          <w:sz w:val="22"/>
          <w:szCs w:val="22"/>
        </w:rPr>
        <w:t xml:space="preserve">w konkursie. </w:t>
      </w:r>
    </w:p>
    <w:p w:rsidR="00AE2661" w:rsidRPr="002706F2" w:rsidRDefault="00AE2661" w:rsidP="007C0890">
      <w:pPr>
        <w:pStyle w:val="Akapitzlist11"/>
        <w:numPr>
          <w:ilvl w:val="0"/>
          <w:numId w:val="29"/>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Informacja o projektach wybranych do dofinansowania jest upubliczniana w formie odrębnej listy, tj. </w:t>
      </w:r>
      <w:r w:rsidRPr="002706F2">
        <w:rPr>
          <w:rFonts w:ascii="Calibri" w:hAnsi="Calibri" w:cs="Arial"/>
          <w:b/>
          <w:i/>
          <w:color w:val="000000"/>
          <w:sz w:val="22"/>
          <w:szCs w:val="22"/>
        </w:rPr>
        <w:t>Listy projektów które spełniły kryteria i uzyskały wymaganą liczb</w:t>
      </w:r>
      <w:r w:rsidR="007C0890">
        <w:rPr>
          <w:rFonts w:ascii="Calibri" w:hAnsi="Calibri" w:cs="Arial"/>
          <w:b/>
          <w:i/>
          <w:color w:val="000000"/>
          <w:sz w:val="22"/>
          <w:szCs w:val="22"/>
        </w:rPr>
        <w:t>ę punktów, z </w:t>
      </w:r>
      <w:r w:rsidRPr="002706F2">
        <w:rPr>
          <w:rFonts w:ascii="Calibri" w:hAnsi="Calibri" w:cs="Arial"/>
          <w:b/>
          <w:i/>
          <w:color w:val="000000"/>
          <w:sz w:val="22"/>
          <w:szCs w:val="22"/>
        </w:rPr>
        <w:t>wyróżnieniem projektów wybranych do dofinansowania</w:t>
      </w:r>
      <w:r w:rsidRPr="002706F2">
        <w:rPr>
          <w:rFonts w:ascii="Calibri" w:hAnsi="Calibri" w:cs="Arial"/>
          <w:i/>
          <w:color w:val="000000"/>
          <w:sz w:val="22"/>
          <w:szCs w:val="22"/>
        </w:rPr>
        <w:t>,</w:t>
      </w:r>
      <w:r w:rsidRPr="002706F2">
        <w:rPr>
          <w:rFonts w:ascii="Calibri" w:hAnsi="Calibri" w:cs="Arial"/>
          <w:sz w:val="22"/>
          <w:szCs w:val="22"/>
        </w:rPr>
        <w:t xml:space="preserve"> którą IOK zamieszcza na stronie internetowej oraz na portalu. Lista ta będzie różniła się</w:t>
      </w:r>
      <w:r>
        <w:rPr>
          <w:rFonts w:ascii="Calibri" w:hAnsi="Calibri" w:cs="Arial"/>
          <w:sz w:val="22"/>
          <w:szCs w:val="22"/>
        </w:rPr>
        <w:t xml:space="preserve"> od listy, o której mowa w pkt 8</w:t>
      </w:r>
      <w:r w:rsidRPr="002706F2">
        <w:rPr>
          <w:rFonts w:ascii="Calibri" w:hAnsi="Calibri" w:cs="Arial"/>
          <w:sz w:val="22"/>
          <w:szCs w:val="22"/>
        </w:rPr>
        <w:t>.</w:t>
      </w:r>
      <w:r w:rsidRPr="002706F2">
        <w:rPr>
          <w:rFonts w:ascii="Calibri" w:hAnsi="Calibri" w:cs="Arial"/>
          <w:bCs/>
          <w:sz w:val="22"/>
          <w:szCs w:val="22"/>
        </w:rPr>
        <w:t xml:space="preserve"> Na liście tej uwzględnione będą wszystkie projekty, które spełniły kryteria i uzyskały wymaganą liczbę punktów (z wyróżnieniem projektów wybranych do dofinansowania), natomiast nie obejmie tych projektów, które brały udział w konkursie tj. podlegały ocenie, ale nie uzyskały wymaganej liczby punktów lub nie spełniły kryteriów wyboru projektów albo zostały wycofane na etapie oceny.</w:t>
      </w:r>
    </w:p>
    <w:p w:rsidR="00AE2661" w:rsidRPr="002706F2" w:rsidRDefault="00AE2661" w:rsidP="007C0890">
      <w:pPr>
        <w:pStyle w:val="Akapitzlist11"/>
        <w:numPr>
          <w:ilvl w:val="0"/>
          <w:numId w:val="29"/>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IOK zamieszcza na stronie internetowej oraz na portalu listę, o której mowa w pkt. </w:t>
      </w:r>
      <w:r>
        <w:rPr>
          <w:rFonts w:ascii="Calibri" w:hAnsi="Calibri" w:cs="Arial"/>
          <w:sz w:val="22"/>
          <w:szCs w:val="22"/>
        </w:rPr>
        <w:t>10</w:t>
      </w:r>
      <w:r w:rsidRPr="002706F2">
        <w:rPr>
          <w:rFonts w:ascii="Calibri" w:hAnsi="Calibri" w:cs="Arial"/>
          <w:sz w:val="22"/>
          <w:szCs w:val="22"/>
        </w:rPr>
        <w:t xml:space="preserve">, nie później niż </w:t>
      </w:r>
      <w:r w:rsidRPr="002706F2">
        <w:rPr>
          <w:rFonts w:ascii="Calibri" w:hAnsi="Calibri" w:cs="Arial"/>
          <w:b/>
          <w:sz w:val="22"/>
          <w:szCs w:val="22"/>
        </w:rPr>
        <w:t>7 dni</w:t>
      </w:r>
      <w:r w:rsidRPr="002706F2">
        <w:rPr>
          <w:rFonts w:ascii="Calibri" w:hAnsi="Calibri" w:cs="Arial"/>
          <w:sz w:val="22"/>
          <w:szCs w:val="22"/>
        </w:rPr>
        <w:t xml:space="preserve"> od dnia rozstrzygnięcia konkursu.</w:t>
      </w:r>
    </w:p>
    <w:p w:rsidR="00AE2661" w:rsidRPr="002706F2" w:rsidRDefault="00AE2661" w:rsidP="007C0890">
      <w:pPr>
        <w:pStyle w:val="Akapitzlist11"/>
        <w:numPr>
          <w:ilvl w:val="0"/>
          <w:numId w:val="29"/>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W odniesieniu do projektów umieszczanych na liście, o której mowa w pkt </w:t>
      </w:r>
      <w:r>
        <w:rPr>
          <w:rFonts w:ascii="Calibri" w:hAnsi="Calibri" w:cs="Arial"/>
          <w:sz w:val="22"/>
          <w:szCs w:val="22"/>
        </w:rPr>
        <w:t>10</w:t>
      </w:r>
      <w:r w:rsidRPr="002706F2">
        <w:rPr>
          <w:rFonts w:ascii="Calibri" w:hAnsi="Calibri" w:cs="Arial"/>
          <w:sz w:val="22"/>
          <w:szCs w:val="22"/>
        </w:rPr>
        <w:t>, minimalny zakres umieszczonych na stronie internetowej IOK oraz na portalu info</w:t>
      </w:r>
      <w:r w:rsidR="007C0890">
        <w:rPr>
          <w:rFonts w:ascii="Calibri" w:hAnsi="Calibri" w:cs="Arial"/>
          <w:sz w:val="22"/>
          <w:szCs w:val="22"/>
        </w:rPr>
        <w:t>rmacji jest taki jak wskazany w </w:t>
      </w:r>
      <w:r w:rsidRPr="002706F2">
        <w:rPr>
          <w:rFonts w:ascii="Calibri" w:hAnsi="Calibri" w:cs="Arial"/>
          <w:sz w:val="22"/>
          <w:szCs w:val="22"/>
        </w:rPr>
        <w:t>pkt 3.</w:t>
      </w:r>
    </w:p>
    <w:p w:rsidR="00AE2661" w:rsidRPr="002706F2" w:rsidRDefault="00AE2661" w:rsidP="007C0890">
      <w:pPr>
        <w:pStyle w:val="Akapitzlist11"/>
        <w:numPr>
          <w:ilvl w:val="0"/>
          <w:numId w:val="29"/>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Zgodnie z art. 44 ust. 5 ustawy wdrożeniowej IOK, równolegle z publikacją listy projektów wybranych do dofinansowania, po rozstrzygnięciu konkursu IOK publikuje na</w:t>
      </w:r>
      <w:r>
        <w:rPr>
          <w:rFonts w:ascii="Calibri" w:hAnsi="Calibri" w:cs="Arial"/>
          <w:sz w:val="22"/>
          <w:szCs w:val="22"/>
        </w:rPr>
        <w:t xml:space="preserve"> </w:t>
      </w:r>
      <w:r w:rsidRPr="002706F2">
        <w:rPr>
          <w:rFonts w:ascii="Calibri" w:hAnsi="Calibri" w:cs="Arial"/>
          <w:sz w:val="22"/>
          <w:szCs w:val="22"/>
        </w:rPr>
        <w:t xml:space="preserve">stronie </w:t>
      </w:r>
      <w:r w:rsidRPr="002706F2">
        <w:rPr>
          <w:rFonts w:ascii="Calibri" w:hAnsi="Calibri" w:cs="Arial"/>
          <w:sz w:val="22"/>
          <w:szCs w:val="22"/>
        </w:rPr>
        <w:lastRenderedPageBreak/>
        <w:t xml:space="preserve">internetowej informację o składzie KOP, zawierającą wyróżnienie funkcji członka KOP jako pracownika IOK albo eksperta oraz wskazującą przewodniczącego KOP, zastępcę przewodniczącego KOP i sekretarza KOP. </w:t>
      </w:r>
    </w:p>
    <w:p w:rsidR="00AE2661" w:rsidRPr="002706F2" w:rsidRDefault="00AE2661" w:rsidP="007C0890">
      <w:pPr>
        <w:pStyle w:val="Akapitzlist11"/>
        <w:numPr>
          <w:ilvl w:val="0"/>
          <w:numId w:val="29"/>
        </w:numPr>
        <w:tabs>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Po zakończeniu oceny merytorycznej projektów IOK przekazuje wnioskodawcy w terminie </w:t>
      </w:r>
      <w:r w:rsidRPr="002706F2">
        <w:rPr>
          <w:rFonts w:ascii="Calibri" w:hAnsi="Calibri" w:cs="Arial"/>
          <w:b/>
          <w:sz w:val="22"/>
          <w:szCs w:val="22"/>
        </w:rPr>
        <w:t>14 dni</w:t>
      </w:r>
      <w:r w:rsidRPr="002706F2">
        <w:rPr>
          <w:rFonts w:ascii="Calibri" w:hAnsi="Calibri" w:cs="Arial"/>
          <w:sz w:val="22"/>
          <w:szCs w:val="22"/>
        </w:rPr>
        <w:t xml:space="preserve"> od dnia rozstrzygnięcia konkursu </w:t>
      </w:r>
      <w:r w:rsidRPr="002706F2">
        <w:rPr>
          <w:rFonts w:ascii="Calibri" w:hAnsi="Calibri"/>
          <w:b/>
          <w:sz w:val="22"/>
          <w:szCs w:val="22"/>
        </w:rPr>
        <w:t>pisemną informację o zakończeniu oceny</w:t>
      </w:r>
      <w:r w:rsidRPr="002706F2">
        <w:rPr>
          <w:rFonts w:ascii="Calibri" w:hAnsi="Calibri" w:cs="Arial"/>
          <w:sz w:val="22"/>
          <w:szCs w:val="22"/>
        </w:rPr>
        <w:t xml:space="preserve"> jego projektu oraz:</w:t>
      </w:r>
    </w:p>
    <w:p w:rsidR="00AE2661" w:rsidRPr="002706F2" w:rsidRDefault="00AE2661" w:rsidP="007C0890">
      <w:pPr>
        <w:pStyle w:val="Akapitzlist11"/>
        <w:numPr>
          <w:ilvl w:val="0"/>
          <w:numId w:val="31"/>
        </w:numPr>
        <w:tabs>
          <w:tab w:val="num" w:pos="426"/>
        </w:tabs>
        <w:suppressAutoHyphens/>
        <w:spacing w:line="276" w:lineRule="auto"/>
        <w:ind w:left="426" w:firstLine="0"/>
        <w:jc w:val="both"/>
        <w:rPr>
          <w:rFonts w:ascii="Calibri" w:hAnsi="Calibri" w:cs="Arial"/>
          <w:sz w:val="22"/>
          <w:szCs w:val="22"/>
        </w:rPr>
      </w:pPr>
      <w:r w:rsidRPr="002706F2">
        <w:rPr>
          <w:rFonts w:ascii="Calibri" w:hAnsi="Calibri" w:cs="Arial"/>
          <w:sz w:val="22"/>
          <w:szCs w:val="22"/>
        </w:rPr>
        <w:t>pozytywnej ocenie projektu oraz wybraniu go do dofinansowania albo</w:t>
      </w:r>
    </w:p>
    <w:p w:rsidR="00AE2661" w:rsidRPr="002706F2" w:rsidRDefault="00AE2661" w:rsidP="007C0890">
      <w:pPr>
        <w:pStyle w:val="Akapitzlist11"/>
        <w:numPr>
          <w:ilvl w:val="0"/>
          <w:numId w:val="31"/>
        </w:numPr>
        <w:tabs>
          <w:tab w:val="num" w:pos="426"/>
        </w:tabs>
        <w:suppressAutoHyphens/>
        <w:spacing w:line="276" w:lineRule="auto"/>
        <w:ind w:left="426" w:firstLine="0"/>
        <w:jc w:val="both"/>
        <w:rPr>
          <w:rFonts w:ascii="Calibri" w:hAnsi="Calibri" w:cs="Arial"/>
          <w:sz w:val="22"/>
          <w:szCs w:val="22"/>
        </w:rPr>
      </w:pPr>
      <w:r w:rsidRPr="002706F2">
        <w:rPr>
          <w:rFonts w:ascii="Calibri" w:hAnsi="Calibri" w:cs="Arial"/>
          <w:sz w:val="22"/>
          <w:szCs w:val="22"/>
        </w:rPr>
        <w:t>negatywnej ocenie merytorycznej projektu.</w:t>
      </w:r>
    </w:p>
    <w:p w:rsidR="00AE2661" w:rsidRPr="002706F2" w:rsidRDefault="00AE2661" w:rsidP="00DD72F0">
      <w:pPr>
        <w:pStyle w:val="Tekstpodstawowy"/>
        <w:tabs>
          <w:tab w:val="left" w:pos="0"/>
          <w:tab w:val="num" w:pos="426"/>
        </w:tabs>
        <w:suppressAutoHyphens/>
        <w:spacing w:after="0" w:line="276" w:lineRule="auto"/>
        <w:ind w:left="426"/>
        <w:contextualSpacing/>
        <w:rPr>
          <w:rFonts w:ascii="Calibri" w:hAnsi="Calibri"/>
          <w:b/>
          <w:sz w:val="22"/>
          <w:szCs w:val="22"/>
        </w:rPr>
      </w:pPr>
    </w:p>
    <w:p w:rsidR="00AE2661" w:rsidRPr="002706F2" w:rsidRDefault="00AE2661" w:rsidP="007C0890">
      <w:pPr>
        <w:pStyle w:val="Tekstpodstawowy"/>
        <w:numPr>
          <w:ilvl w:val="0"/>
          <w:numId w:val="112"/>
        </w:numPr>
        <w:tabs>
          <w:tab w:val="left" w:pos="0"/>
          <w:tab w:val="left" w:pos="426"/>
        </w:tabs>
        <w:suppressAutoHyphens/>
        <w:spacing w:after="0" w:line="276" w:lineRule="auto"/>
        <w:ind w:left="426" w:hanging="426"/>
        <w:contextualSpacing/>
        <w:jc w:val="both"/>
        <w:rPr>
          <w:rFonts w:ascii="Calibri" w:hAnsi="Calibri" w:cs="Arial"/>
          <w:bCs/>
          <w:sz w:val="22"/>
          <w:szCs w:val="22"/>
        </w:rPr>
      </w:pPr>
      <w:r w:rsidRPr="002706F2">
        <w:rPr>
          <w:rFonts w:ascii="Calibri" w:hAnsi="Calibri" w:cs="Arial"/>
          <w:sz w:val="22"/>
          <w:szCs w:val="22"/>
        </w:rPr>
        <w:t>I</w:t>
      </w:r>
      <w:r w:rsidRPr="002706F2">
        <w:rPr>
          <w:rFonts w:ascii="Calibri" w:hAnsi="Calibri"/>
          <w:sz w:val="22"/>
          <w:szCs w:val="22"/>
        </w:rPr>
        <w:t xml:space="preserve">nformacja, o której mowa w pkt </w:t>
      </w:r>
      <w:r>
        <w:rPr>
          <w:rFonts w:ascii="Calibri" w:hAnsi="Calibri"/>
          <w:sz w:val="22"/>
          <w:szCs w:val="22"/>
        </w:rPr>
        <w:t>14</w:t>
      </w:r>
      <w:r w:rsidRPr="002706F2">
        <w:rPr>
          <w:rFonts w:ascii="Calibri" w:hAnsi="Calibri"/>
          <w:sz w:val="22"/>
          <w:szCs w:val="22"/>
        </w:rPr>
        <w:t>, zawiera jako załącznik</w:t>
      </w:r>
      <w:r w:rsidRPr="002706F2">
        <w:rPr>
          <w:rFonts w:ascii="Calibri" w:hAnsi="Calibri" w:cs="Arial"/>
          <w:sz w:val="22"/>
          <w:szCs w:val="22"/>
        </w:rPr>
        <w:t>:</w:t>
      </w:r>
    </w:p>
    <w:p w:rsidR="00AE2661" w:rsidRPr="002706F2" w:rsidRDefault="00AE2661" w:rsidP="007C0890">
      <w:pPr>
        <w:numPr>
          <w:ilvl w:val="0"/>
          <w:numId w:val="30"/>
        </w:numPr>
        <w:suppressAutoHyphens/>
        <w:spacing w:line="276" w:lineRule="auto"/>
        <w:ind w:left="709" w:hanging="283"/>
        <w:contextualSpacing/>
        <w:jc w:val="both"/>
        <w:rPr>
          <w:rFonts w:ascii="Calibri" w:hAnsi="Calibri" w:cs="Arial"/>
          <w:sz w:val="22"/>
          <w:szCs w:val="22"/>
        </w:rPr>
      </w:pPr>
      <w:r w:rsidRPr="002706F2">
        <w:rPr>
          <w:rFonts w:ascii="Calibri" w:hAnsi="Calibri" w:cs="Arial"/>
          <w:sz w:val="22"/>
          <w:szCs w:val="22"/>
        </w:rPr>
        <w:t xml:space="preserve">w przypadku, gdy w odniesieniu do danego projektu nie były prowadzone negocjacje: wypełnione </w:t>
      </w:r>
      <w:r w:rsidRPr="002706F2">
        <w:rPr>
          <w:rFonts w:ascii="Calibri" w:hAnsi="Calibri" w:cs="Arial"/>
          <w:i/>
          <w:sz w:val="22"/>
          <w:szCs w:val="22"/>
        </w:rPr>
        <w:t>Karty oceny merytorycznej</w:t>
      </w:r>
      <w:r w:rsidRPr="002706F2">
        <w:rPr>
          <w:rFonts w:ascii="Calibri" w:hAnsi="Calibri" w:cs="Arial"/>
          <w:sz w:val="22"/>
          <w:szCs w:val="22"/>
        </w:rPr>
        <w:t xml:space="preserve">, </w:t>
      </w:r>
    </w:p>
    <w:p w:rsidR="00AE2661" w:rsidRPr="00772380" w:rsidRDefault="00AE2661" w:rsidP="007C0890">
      <w:pPr>
        <w:numPr>
          <w:ilvl w:val="0"/>
          <w:numId w:val="30"/>
        </w:numPr>
        <w:suppressAutoHyphens/>
        <w:spacing w:line="276" w:lineRule="auto"/>
        <w:ind w:left="709" w:hanging="283"/>
        <w:contextualSpacing/>
        <w:jc w:val="both"/>
        <w:rPr>
          <w:rFonts w:ascii="Calibri" w:hAnsi="Calibri" w:cs="Arial"/>
          <w:sz w:val="22"/>
          <w:szCs w:val="22"/>
        </w:rPr>
      </w:pPr>
      <w:r w:rsidRPr="002706F2">
        <w:rPr>
          <w:rFonts w:ascii="Calibri" w:hAnsi="Calibri" w:cs="Arial"/>
          <w:sz w:val="22"/>
          <w:szCs w:val="22"/>
        </w:rPr>
        <w:t xml:space="preserve">w przypadku, gdy w odniesieniu do danego projektu były prowadzone negocjacje: </w:t>
      </w:r>
      <w:r w:rsidRPr="00772380">
        <w:rPr>
          <w:rFonts w:ascii="Calibri" w:hAnsi="Calibri" w:cs="Arial"/>
          <w:sz w:val="22"/>
          <w:szCs w:val="22"/>
        </w:rPr>
        <w:t>wypełniony załącznik nr 1 (w przypadku negocjacji p</w:t>
      </w:r>
      <w:r w:rsidR="007C0890">
        <w:rPr>
          <w:rFonts w:ascii="Calibri" w:hAnsi="Calibri" w:cs="Arial"/>
          <w:sz w:val="22"/>
          <w:szCs w:val="22"/>
        </w:rPr>
        <w:t>isemnych) lub załącznik nr 2 (w </w:t>
      </w:r>
      <w:r w:rsidRPr="00772380">
        <w:rPr>
          <w:rFonts w:ascii="Calibri" w:hAnsi="Calibri" w:cs="Arial"/>
          <w:sz w:val="22"/>
          <w:szCs w:val="22"/>
        </w:rPr>
        <w:t xml:space="preserve">przypadku negocjacji w formie ustnej) do </w:t>
      </w:r>
      <w:r w:rsidRPr="00772380">
        <w:rPr>
          <w:rFonts w:ascii="Calibri" w:hAnsi="Calibri" w:cs="Arial"/>
          <w:i/>
          <w:sz w:val="22"/>
          <w:szCs w:val="22"/>
        </w:rPr>
        <w:t>Karty oceny merytorycznej</w:t>
      </w:r>
      <w:r w:rsidRPr="00772380">
        <w:rPr>
          <w:rFonts w:ascii="Calibri" w:hAnsi="Calibri" w:cs="Arial"/>
          <w:sz w:val="22"/>
          <w:szCs w:val="22"/>
        </w:rPr>
        <w:t>,</w:t>
      </w:r>
    </w:p>
    <w:p w:rsidR="00AE2661" w:rsidRPr="002706F2" w:rsidRDefault="00AE2661" w:rsidP="00DD72F0">
      <w:pPr>
        <w:spacing w:line="276" w:lineRule="auto"/>
        <w:ind w:left="425"/>
        <w:contextualSpacing/>
        <w:jc w:val="both"/>
        <w:rPr>
          <w:rFonts w:ascii="Calibri" w:hAnsi="Calibri" w:cs="Arial"/>
          <w:sz w:val="22"/>
          <w:szCs w:val="22"/>
        </w:rPr>
      </w:pPr>
      <w:r w:rsidRPr="002706F2">
        <w:rPr>
          <w:rFonts w:ascii="Calibri" w:hAnsi="Calibri" w:cs="Arial"/>
          <w:sz w:val="22"/>
          <w:szCs w:val="22"/>
        </w:rPr>
        <w:t xml:space="preserve">z zastrzeżeniem, że IOK, przekazując wnioskodawcy tę informację, zachowuje zasadę anonimowości osób dokonujących oceny.   </w:t>
      </w:r>
    </w:p>
    <w:p w:rsidR="00AE2661" w:rsidRPr="002706F2" w:rsidRDefault="00AE2661" w:rsidP="007C0890">
      <w:pPr>
        <w:pStyle w:val="Akapitzlist11"/>
        <w:numPr>
          <w:ilvl w:val="0"/>
          <w:numId w:val="113"/>
        </w:numPr>
        <w:tabs>
          <w:tab w:val="clear" w:pos="1495"/>
          <w:tab w:val="num" w:pos="360"/>
        </w:tabs>
        <w:suppressAutoHyphens/>
        <w:autoSpaceDE w:val="0"/>
        <w:autoSpaceDN w:val="0"/>
        <w:adjustRightInd w:val="0"/>
        <w:spacing w:line="276" w:lineRule="auto"/>
        <w:ind w:left="360"/>
        <w:jc w:val="both"/>
        <w:rPr>
          <w:rFonts w:ascii="Calibri" w:hAnsi="Calibri" w:cs="Arial"/>
          <w:b/>
          <w:sz w:val="22"/>
          <w:szCs w:val="22"/>
        </w:rPr>
      </w:pPr>
      <w:r w:rsidRPr="002706F2">
        <w:rPr>
          <w:rFonts w:ascii="Calibri" w:hAnsi="Calibri" w:cs="Arial"/>
          <w:sz w:val="22"/>
          <w:szCs w:val="22"/>
        </w:rPr>
        <w:t xml:space="preserve">Jeżeli projekt otrzymał pozytywną ocenę oraz został wybrany do dofinansowania w pisemnej informacji, o której mowa w pkt </w:t>
      </w:r>
      <w:r>
        <w:rPr>
          <w:rFonts w:ascii="Calibri" w:hAnsi="Calibri" w:cs="Arial"/>
          <w:sz w:val="22"/>
          <w:szCs w:val="22"/>
        </w:rPr>
        <w:t>14</w:t>
      </w:r>
      <w:r w:rsidRPr="002706F2">
        <w:rPr>
          <w:rFonts w:ascii="Calibri" w:hAnsi="Calibri" w:cs="Arial"/>
          <w:sz w:val="22"/>
          <w:szCs w:val="22"/>
        </w:rPr>
        <w:t xml:space="preserve">, IOK zobowiązuje wnioskodawcę do złożenia dokumentów (załączników) do umowy, wskazanych w Regulaminie konkursu. </w:t>
      </w:r>
    </w:p>
    <w:p w:rsidR="00AE2661" w:rsidRPr="002706F2" w:rsidRDefault="00AE2661" w:rsidP="007C0890">
      <w:pPr>
        <w:pStyle w:val="Akapitzlist11"/>
        <w:numPr>
          <w:ilvl w:val="0"/>
          <w:numId w:val="113"/>
        </w:numPr>
        <w:tabs>
          <w:tab w:val="clear" w:pos="1495"/>
          <w:tab w:val="num" w:pos="360"/>
        </w:tabs>
        <w:suppressAutoHyphens/>
        <w:autoSpaceDE w:val="0"/>
        <w:autoSpaceDN w:val="0"/>
        <w:adjustRightInd w:val="0"/>
        <w:spacing w:line="276" w:lineRule="auto"/>
        <w:ind w:left="360"/>
        <w:jc w:val="both"/>
        <w:rPr>
          <w:rFonts w:ascii="Calibri" w:hAnsi="Calibri" w:cs="Arial"/>
          <w:b/>
          <w:sz w:val="22"/>
          <w:szCs w:val="22"/>
        </w:rPr>
      </w:pPr>
      <w:r w:rsidRPr="002706F2">
        <w:rPr>
          <w:rFonts w:ascii="Calibri" w:hAnsi="Calibri" w:cs="Arial"/>
          <w:sz w:val="22"/>
          <w:szCs w:val="22"/>
        </w:rPr>
        <w:t>Jeżeli projekt otrzymał negatywną ocenę, o której mowa w art. 53 ust. 2 ustawy wdrożeniowej, informacj</w:t>
      </w:r>
      <w:r>
        <w:rPr>
          <w:rFonts w:ascii="Calibri" w:hAnsi="Calibri" w:cs="Arial"/>
          <w:sz w:val="22"/>
          <w:szCs w:val="22"/>
        </w:rPr>
        <w:t>a, o której mowa powyżej w pkt 14</w:t>
      </w:r>
      <w:r w:rsidRPr="002706F2">
        <w:rPr>
          <w:rFonts w:ascii="Calibri" w:hAnsi="Calibri" w:cs="Arial"/>
          <w:sz w:val="22"/>
          <w:szCs w:val="22"/>
        </w:rPr>
        <w:t>, zawiera</w:t>
      </w:r>
      <w:r w:rsidRPr="002706F2">
        <w:rPr>
          <w:rFonts w:ascii="Calibri" w:hAnsi="Calibri" w:cs="Arial"/>
          <w:b/>
          <w:sz w:val="22"/>
          <w:szCs w:val="22"/>
        </w:rPr>
        <w:t xml:space="preserve"> </w:t>
      </w:r>
      <w:r w:rsidRPr="002706F2">
        <w:rPr>
          <w:rFonts w:ascii="Calibri" w:hAnsi="Calibri" w:cs="Arial"/>
          <w:sz w:val="22"/>
          <w:szCs w:val="22"/>
        </w:rPr>
        <w:t>pouczenie o możliwości wniesienia protestu na zasadach i w trybie, o których mowa w art. 53 i art. 54 ustawy wdrożeniowej, określające:</w:t>
      </w:r>
    </w:p>
    <w:p w:rsidR="00AE2661" w:rsidRPr="002706F2" w:rsidRDefault="00AE2661" w:rsidP="007C0890">
      <w:pPr>
        <w:numPr>
          <w:ilvl w:val="0"/>
          <w:numId w:val="111"/>
        </w:numPr>
        <w:suppressAutoHyphens/>
        <w:autoSpaceDE w:val="0"/>
        <w:autoSpaceDN w:val="0"/>
        <w:adjustRightInd w:val="0"/>
        <w:spacing w:line="276" w:lineRule="auto"/>
        <w:ind w:left="720"/>
        <w:contextualSpacing/>
        <w:jc w:val="both"/>
        <w:textAlignment w:val="baseline"/>
        <w:rPr>
          <w:rFonts w:ascii="Calibri" w:hAnsi="Calibri" w:cs="Arial"/>
          <w:sz w:val="22"/>
          <w:szCs w:val="22"/>
        </w:rPr>
      </w:pPr>
      <w:r w:rsidRPr="002706F2">
        <w:rPr>
          <w:rFonts w:ascii="Calibri" w:hAnsi="Calibri" w:cs="Arial"/>
          <w:sz w:val="22"/>
          <w:szCs w:val="22"/>
        </w:rPr>
        <w:t>termin do wniesienia protestu;</w:t>
      </w:r>
    </w:p>
    <w:p w:rsidR="00AE2661" w:rsidRPr="002706F2" w:rsidRDefault="00AE2661" w:rsidP="007C0890">
      <w:pPr>
        <w:numPr>
          <w:ilvl w:val="0"/>
          <w:numId w:val="111"/>
        </w:numPr>
        <w:suppressAutoHyphens/>
        <w:autoSpaceDE w:val="0"/>
        <w:autoSpaceDN w:val="0"/>
        <w:adjustRightInd w:val="0"/>
        <w:spacing w:line="276" w:lineRule="auto"/>
        <w:ind w:left="720"/>
        <w:contextualSpacing/>
        <w:jc w:val="both"/>
        <w:textAlignment w:val="baseline"/>
        <w:rPr>
          <w:rFonts w:ascii="Calibri" w:hAnsi="Calibri" w:cs="Arial"/>
          <w:sz w:val="22"/>
          <w:szCs w:val="22"/>
        </w:rPr>
      </w:pPr>
      <w:r w:rsidRPr="002706F2">
        <w:rPr>
          <w:rFonts w:ascii="Calibri" w:hAnsi="Calibri" w:cs="Arial"/>
          <w:sz w:val="22"/>
          <w:szCs w:val="22"/>
        </w:rPr>
        <w:t>instytucję, do której należy wnieść protest;</w:t>
      </w:r>
    </w:p>
    <w:p w:rsidR="00AE2661" w:rsidRPr="002706F2" w:rsidRDefault="00AE2661" w:rsidP="007C0890">
      <w:pPr>
        <w:numPr>
          <w:ilvl w:val="0"/>
          <w:numId w:val="111"/>
        </w:numPr>
        <w:suppressAutoHyphens/>
        <w:autoSpaceDE w:val="0"/>
        <w:autoSpaceDN w:val="0"/>
        <w:adjustRightInd w:val="0"/>
        <w:spacing w:line="276" w:lineRule="auto"/>
        <w:ind w:left="720"/>
        <w:contextualSpacing/>
        <w:jc w:val="both"/>
        <w:textAlignment w:val="baseline"/>
        <w:rPr>
          <w:rFonts w:ascii="Calibri" w:hAnsi="Calibri" w:cs="Arial"/>
          <w:sz w:val="22"/>
          <w:szCs w:val="22"/>
        </w:rPr>
      </w:pPr>
      <w:r w:rsidRPr="002706F2">
        <w:rPr>
          <w:rFonts w:ascii="Calibri" w:hAnsi="Calibri" w:cs="Arial"/>
          <w:sz w:val="22"/>
          <w:szCs w:val="22"/>
        </w:rPr>
        <w:t xml:space="preserve"> wymogi formalne protestu, o których mowa w art. 54 ust. 2 ustawy wdrożeniowej.</w:t>
      </w:r>
    </w:p>
    <w:p w:rsidR="00AE2661" w:rsidRPr="002706F2" w:rsidRDefault="00AE2661" w:rsidP="007C0890">
      <w:pPr>
        <w:pStyle w:val="Akapitzlist11"/>
        <w:numPr>
          <w:ilvl w:val="0"/>
          <w:numId w:val="113"/>
        </w:numPr>
        <w:tabs>
          <w:tab w:val="clear" w:pos="1495"/>
          <w:tab w:val="num" w:pos="360"/>
        </w:tabs>
        <w:suppressAutoHyphens/>
        <w:autoSpaceDE w:val="0"/>
        <w:autoSpaceDN w:val="0"/>
        <w:adjustRightInd w:val="0"/>
        <w:spacing w:line="276" w:lineRule="auto"/>
        <w:ind w:left="360"/>
        <w:jc w:val="both"/>
        <w:rPr>
          <w:rFonts w:ascii="Calibri" w:hAnsi="Calibri" w:cs="Arial"/>
          <w:sz w:val="22"/>
          <w:szCs w:val="22"/>
        </w:rPr>
      </w:pPr>
      <w:r w:rsidRPr="002706F2">
        <w:rPr>
          <w:rFonts w:ascii="Calibri" w:hAnsi="Calibri" w:cs="Arial"/>
          <w:sz w:val="22"/>
          <w:szCs w:val="22"/>
        </w:rPr>
        <w:t xml:space="preserve">Po opublikowaniu listy, o której mowa w pkt </w:t>
      </w:r>
      <w:r>
        <w:rPr>
          <w:rFonts w:ascii="Calibri" w:hAnsi="Calibri" w:cs="Arial"/>
          <w:sz w:val="22"/>
          <w:szCs w:val="22"/>
        </w:rPr>
        <w:t>10</w:t>
      </w:r>
      <w:r w:rsidRPr="002706F2">
        <w:rPr>
          <w:rFonts w:ascii="Calibri" w:hAnsi="Calibri" w:cs="Arial"/>
          <w:sz w:val="22"/>
          <w:szCs w:val="22"/>
        </w:rPr>
        <w:t xml:space="preserve"> (do momentu zakończenia procedur odwoławczych w konkursie lub do momentu ogłoszenia kolejnego konkursu w Działaniu, jeżeli procedury odwoławcze w konkursie zostały zakończone lub nie były prowadzone), IOK może wybierać do dofinansowania projekty zamieszczone na tej liście, które uzyskały wymaganą liczbę punktów, lecz ze względu na wyczerpanie pierwotnej kwoty pr</w:t>
      </w:r>
      <w:r w:rsidR="007C0890">
        <w:rPr>
          <w:rFonts w:ascii="Calibri" w:hAnsi="Calibri" w:cs="Arial"/>
          <w:sz w:val="22"/>
          <w:szCs w:val="22"/>
        </w:rPr>
        <w:t>zeznaczonej na dofinansowanie w </w:t>
      </w:r>
      <w:r w:rsidRPr="002706F2">
        <w:rPr>
          <w:rFonts w:ascii="Calibri" w:hAnsi="Calibri" w:cs="Arial"/>
          <w:sz w:val="22"/>
          <w:szCs w:val="22"/>
        </w:rPr>
        <w:t>konkursie nie zostały wybrane do dofinansowania w wyniku rozstrzygnięcia konkursu.</w:t>
      </w:r>
    </w:p>
    <w:p w:rsidR="00AE2661" w:rsidRPr="002706F2" w:rsidRDefault="00AE2661" w:rsidP="007C0890">
      <w:pPr>
        <w:pStyle w:val="Akapitzlist11"/>
        <w:numPr>
          <w:ilvl w:val="0"/>
          <w:numId w:val="113"/>
        </w:numPr>
        <w:tabs>
          <w:tab w:val="clear" w:pos="1495"/>
          <w:tab w:val="num" w:pos="360"/>
        </w:tabs>
        <w:suppressAutoHyphens/>
        <w:autoSpaceDE w:val="0"/>
        <w:autoSpaceDN w:val="0"/>
        <w:adjustRightInd w:val="0"/>
        <w:spacing w:line="276" w:lineRule="auto"/>
        <w:ind w:left="360"/>
        <w:jc w:val="both"/>
        <w:rPr>
          <w:rFonts w:ascii="Calibri" w:hAnsi="Calibri" w:cs="Arial"/>
          <w:sz w:val="22"/>
          <w:szCs w:val="22"/>
        </w:rPr>
      </w:pPr>
      <w:r w:rsidRPr="002706F2">
        <w:rPr>
          <w:rFonts w:ascii="Calibri" w:hAnsi="Calibri" w:cs="Arial"/>
          <w:sz w:val="22"/>
          <w:szCs w:val="22"/>
        </w:rPr>
        <w:t>Przesłanką dokonania wyboru projektu do dofina</w:t>
      </w:r>
      <w:r>
        <w:rPr>
          <w:rFonts w:ascii="Calibri" w:hAnsi="Calibri" w:cs="Arial"/>
          <w:sz w:val="22"/>
          <w:szCs w:val="22"/>
        </w:rPr>
        <w:t>nsowania, o którym mowa w pkt 18</w:t>
      </w:r>
      <w:r w:rsidRPr="002706F2">
        <w:rPr>
          <w:rFonts w:ascii="Calibri" w:hAnsi="Calibri" w:cs="Arial"/>
          <w:sz w:val="22"/>
          <w:szCs w:val="22"/>
        </w:rPr>
        <w:t>, może być:</w:t>
      </w:r>
    </w:p>
    <w:p w:rsidR="00AE2661" w:rsidRPr="002706F2" w:rsidRDefault="00AE2661" w:rsidP="00DD72F0">
      <w:pPr>
        <w:autoSpaceDE w:val="0"/>
        <w:adjustRightInd w:val="0"/>
        <w:spacing w:line="276" w:lineRule="auto"/>
        <w:ind w:left="851" w:hanging="425"/>
        <w:contextualSpacing/>
        <w:jc w:val="both"/>
        <w:rPr>
          <w:rFonts w:ascii="Calibri" w:hAnsi="Calibri" w:cs="Arial"/>
          <w:sz w:val="22"/>
          <w:szCs w:val="22"/>
        </w:rPr>
      </w:pPr>
      <w:r w:rsidRPr="002706F2">
        <w:rPr>
          <w:rFonts w:ascii="Calibri" w:hAnsi="Calibri" w:cs="Arial"/>
          <w:sz w:val="22"/>
          <w:szCs w:val="22"/>
        </w:rPr>
        <w:t>a)</w:t>
      </w:r>
      <w:r w:rsidRPr="002706F2">
        <w:rPr>
          <w:rFonts w:ascii="Calibri" w:hAnsi="Calibri" w:cs="Arial"/>
          <w:sz w:val="22"/>
          <w:szCs w:val="22"/>
        </w:rPr>
        <w:tab/>
        <w:t>dostępność alokacji przeznaczonej na konkurs spowodowana w szczególności:</w:t>
      </w:r>
    </w:p>
    <w:p w:rsidR="00AE2661" w:rsidRPr="002706F2" w:rsidRDefault="00AE2661" w:rsidP="00DD72F0">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i) odmową podpisania umowy o dofinansowanie przez wnioskodawcę, którego projekt został wybrany do dofinansowania w ramach danego konkursu;</w:t>
      </w:r>
    </w:p>
    <w:p w:rsidR="00AE2661" w:rsidRPr="002706F2" w:rsidRDefault="00AE2661" w:rsidP="00DD72F0">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ii) odmową IOK podpisania umowy o dofinansowanie projek</w:t>
      </w:r>
      <w:r>
        <w:rPr>
          <w:rFonts w:ascii="Calibri" w:hAnsi="Calibri" w:cs="Arial"/>
          <w:sz w:val="22"/>
          <w:szCs w:val="22"/>
        </w:rPr>
        <w:t xml:space="preserve">tu wybranego do dofinansowania </w:t>
      </w:r>
      <w:r w:rsidRPr="002706F2">
        <w:rPr>
          <w:rFonts w:ascii="Calibri" w:hAnsi="Calibri" w:cs="Arial"/>
          <w:sz w:val="22"/>
          <w:szCs w:val="22"/>
        </w:rPr>
        <w:t>w ramach danego konkursu;</w:t>
      </w:r>
    </w:p>
    <w:p w:rsidR="00AE2661" w:rsidRPr="002706F2" w:rsidRDefault="00AE2661" w:rsidP="00DD72F0">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iii) powstaniem oszczędności przy realizacji projektó</w:t>
      </w:r>
      <w:r w:rsidR="007C0890">
        <w:rPr>
          <w:rFonts w:ascii="Calibri" w:hAnsi="Calibri" w:cs="Arial"/>
          <w:sz w:val="22"/>
          <w:szCs w:val="22"/>
        </w:rPr>
        <w:t>w wybranych do dofinansowania w </w:t>
      </w:r>
      <w:r w:rsidRPr="002706F2">
        <w:rPr>
          <w:rFonts w:ascii="Calibri" w:hAnsi="Calibri" w:cs="Arial"/>
          <w:sz w:val="22"/>
          <w:szCs w:val="22"/>
        </w:rPr>
        <w:t>ramach danego konkursu;</w:t>
      </w:r>
    </w:p>
    <w:p w:rsidR="00AE2661" w:rsidRPr="002706F2" w:rsidRDefault="00AE2661" w:rsidP="00DD72F0">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iv) rozwiązaniem umowy o dofinansowanie dla projekt</w:t>
      </w:r>
      <w:r w:rsidR="007C0890">
        <w:rPr>
          <w:rFonts w:ascii="Calibri" w:hAnsi="Calibri" w:cs="Arial"/>
          <w:sz w:val="22"/>
          <w:szCs w:val="22"/>
        </w:rPr>
        <w:t>u wybranego do dofinansowania w </w:t>
      </w:r>
      <w:r w:rsidRPr="002706F2">
        <w:rPr>
          <w:rFonts w:ascii="Calibri" w:hAnsi="Calibri" w:cs="Arial"/>
          <w:sz w:val="22"/>
          <w:szCs w:val="22"/>
        </w:rPr>
        <w:t>ramach danego konkursu,</w:t>
      </w:r>
    </w:p>
    <w:p w:rsidR="00AE2661" w:rsidRPr="002706F2" w:rsidRDefault="00AE2661" w:rsidP="00DD72F0">
      <w:pPr>
        <w:tabs>
          <w:tab w:val="left" w:pos="851"/>
        </w:tabs>
        <w:autoSpaceDE w:val="0"/>
        <w:adjustRightInd w:val="0"/>
        <w:spacing w:line="276" w:lineRule="auto"/>
        <w:ind w:left="426"/>
        <w:contextualSpacing/>
        <w:jc w:val="both"/>
        <w:rPr>
          <w:rFonts w:ascii="Calibri" w:hAnsi="Calibri" w:cs="Arial"/>
          <w:sz w:val="22"/>
          <w:szCs w:val="22"/>
        </w:rPr>
      </w:pPr>
      <w:r w:rsidRPr="002706F2">
        <w:rPr>
          <w:rFonts w:ascii="Calibri" w:hAnsi="Calibri" w:cs="Arial"/>
          <w:sz w:val="22"/>
          <w:szCs w:val="22"/>
        </w:rPr>
        <w:lastRenderedPageBreak/>
        <w:t>b)</w:t>
      </w:r>
      <w:r w:rsidRPr="002706F2">
        <w:rPr>
          <w:rFonts w:ascii="Calibri" w:hAnsi="Calibri" w:cs="Arial"/>
          <w:sz w:val="22"/>
          <w:szCs w:val="22"/>
        </w:rPr>
        <w:tab/>
        <w:t>zwiększenie alokacji na konkurs, co może w szczególności poprzedzać:</w:t>
      </w:r>
    </w:p>
    <w:p w:rsidR="00AE2661" w:rsidRPr="002706F2" w:rsidRDefault="00AE2661" w:rsidP="00DD72F0">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i) wcześniejsza realokacja środków w ramach działań w RPO WL;</w:t>
      </w:r>
    </w:p>
    <w:p w:rsidR="00AE2661" w:rsidRPr="002706F2" w:rsidRDefault="00AE2661" w:rsidP="00DD72F0">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ii) powstanie oszczędności w ramach tego samego działania prz</w:t>
      </w:r>
      <w:r>
        <w:rPr>
          <w:rFonts w:ascii="Calibri" w:hAnsi="Calibri" w:cs="Arial"/>
          <w:sz w:val="22"/>
          <w:szCs w:val="22"/>
        </w:rPr>
        <w:t xml:space="preserve">y  realizacji projektów innych </w:t>
      </w:r>
      <w:r w:rsidRPr="002706F2">
        <w:rPr>
          <w:rFonts w:ascii="Calibri" w:hAnsi="Calibri" w:cs="Arial"/>
          <w:sz w:val="22"/>
          <w:szCs w:val="22"/>
        </w:rPr>
        <w:t xml:space="preserve">niż wskazanych </w:t>
      </w:r>
      <w:r>
        <w:rPr>
          <w:rFonts w:ascii="Calibri" w:hAnsi="Calibri" w:cs="Arial"/>
          <w:sz w:val="22"/>
          <w:szCs w:val="22"/>
        </w:rPr>
        <w:t>na liście, o której mowa w pkt 10</w:t>
      </w:r>
      <w:r w:rsidRPr="002706F2">
        <w:rPr>
          <w:rFonts w:ascii="Calibri" w:hAnsi="Calibri" w:cs="Arial"/>
          <w:sz w:val="22"/>
          <w:szCs w:val="22"/>
        </w:rPr>
        <w:t>;</w:t>
      </w:r>
    </w:p>
    <w:p w:rsidR="00AE2661" w:rsidRPr="002706F2" w:rsidRDefault="00AE2661" w:rsidP="00DD72F0">
      <w:pPr>
        <w:autoSpaceDE w:val="0"/>
        <w:adjustRightInd w:val="0"/>
        <w:spacing w:line="276" w:lineRule="auto"/>
        <w:ind w:left="851"/>
        <w:contextualSpacing/>
        <w:jc w:val="both"/>
        <w:rPr>
          <w:rFonts w:ascii="Calibri" w:hAnsi="Calibri" w:cs="Arial"/>
          <w:sz w:val="22"/>
          <w:szCs w:val="22"/>
        </w:rPr>
      </w:pPr>
      <w:r w:rsidRPr="002706F2">
        <w:rPr>
          <w:rFonts w:ascii="Calibri" w:hAnsi="Calibri" w:cs="Arial"/>
          <w:sz w:val="22"/>
          <w:szCs w:val="22"/>
        </w:rPr>
        <w:t xml:space="preserve">iii) rozwiązanie umowy o dofinansowanie w ramach tego samego działania dla projektu innego niż wskazany </w:t>
      </w:r>
      <w:r>
        <w:rPr>
          <w:rFonts w:ascii="Calibri" w:hAnsi="Calibri" w:cs="Arial"/>
          <w:sz w:val="22"/>
          <w:szCs w:val="22"/>
        </w:rPr>
        <w:t>na liście, o której mowa w pkt 10</w:t>
      </w:r>
      <w:r w:rsidRPr="002706F2">
        <w:rPr>
          <w:rFonts w:ascii="Calibri" w:hAnsi="Calibri" w:cs="Arial"/>
          <w:sz w:val="22"/>
          <w:szCs w:val="22"/>
        </w:rPr>
        <w:t>.</w:t>
      </w:r>
    </w:p>
    <w:p w:rsidR="00AE2661" w:rsidRPr="002706F2" w:rsidRDefault="00AE2661" w:rsidP="007C0890">
      <w:pPr>
        <w:pStyle w:val="Akapitzlist11"/>
        <w:numPr>
          <w:ilvl w:val="0"/>
          <w:numId w:val="113"/>
        </w:numPr>
        <w:tabs>
          <w:tab w:val="clear" w:pos="1495"/>
          <w:tab w:val="num"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Wybór projektu do dofinansowania wynikający z prz</w:t>
      </w:r>
      <w:r>
        <w:rPr>
          <w:rFonts w:ascii="Calibri" w:hAnsi="Calibri" w:cs="Arial"/>
          <w:sz w:val="22"/>
          <w:szCs w:val="22"/>
        </w:rPr>
        <w:t>esłanek, o których mowa w pkt 19</w:t>
      </w:r>
      <w:r w:rsidRPr="002706F2">
        <w:rPr>
          <w:rFonts w:ascii="Calibri" w:hAnsi="Calibri" w:cs="Arial"/>
          <w:sz w:val="22"/>
          <w:szCs w:val="22"/>
        </w:rPr>
        <w:t xml:space="preserve"> następuje zgodnie z kolejnością zamieszczenia projektów </w:t>
      </w:r>
      <w:r>
        <w:rPr>
          <w:rFonts w:ascii="Calibri" w:hAnsi="Calibri" w:cs="Arial"/>
          <w:sz w:val="22"/>
          <w:szCs w:val="22"/>
        </w:rPr>
        <w:t>na liście, o której mowa w pkt 10</w:t>
      </w:r>
      <w:r w:rsidRPr="002706F2">
        <w:rPr>
          <w:rFonts w:ascii="Calibri" w:hAnsi="Calibri" w:cs="Arial"/>
          <w:sz w:val="22"/>
          <w:szCs w:val="22"/>
        </w:rPr>
        <w:t>, przy czym ze względu na zasadę równego traktowania wnioskodawców wybór projektów musi objąć projekty, które uzyskały taką samą liczbę punktów w ramach konkursu.</w:t>
      </w:r>
    </w:p>
    <w:p w:rsidR="00AE2661" w:rsidRPr="002706F2" w:rsidRDefault="00AE2661" w:rsidP="00DD72F0">
      <w:pPr>
        <w:pStyle w:val="Akapitzlist11"/>
        <w:tabs>
          <w:tab w:val="left" w:pos="426"/>
        </w:tabs>
        <w:autoSpaceDE w:val="0"/>
        <w:adjustRightInd w:val="0"/>
        <w:spacing w:line="276" w:lineRule="auto"/>
        <w:ind w:left="357"/>
        <w:jc w:val="both"/>
        <w:rPr>
          <w:rFonts w:ascii="Calibri" w:hAnsi="Calibri" w:cs="Arial"/>
          <w:sz w:val="22"/>
          <w:szCs w:val="22"/>
        </w:rPr>
      </w:pPr>
      <w:r w:rsidRPr="002706F2">
        <w:rPr>
          <w:rFonts w:ascii="Calibri" w:hAnsi="Calibri" w:cs="Arial"/>
          <w:sz w:val="22"/>
          <w:szCs w:val="22"/>
        </w:rPr>
        <w:t xml:space="preserve">W sytuacji, gdy z uwagi na wysokość alokacji pozostającej w dyspozycji IOK, nie jest możliwe dofinansowanie wszystkich projektów, które uzyskały taką samą liczbę punktów w ramach konkursu zastosowanie mają zasady opisane w pkt 5 i 6. </w:t>
      </w:r>
    </w:p>
    <w:p w:rsidR="00AE2661" w:rsidRPr="002706F2" w:rsidRDefault="00AE2661" w:rsidP="007C0890">
      <w:pPr>
        <w:pStyle w:val="Akapitzlist11"/>
        <w:numPr>
          <w:ilvl w:val="0"/>
          <w:numId w:val="113"/>
        </w:numPr>
        <w:tabs>
          <w:tab w:val="clear" w:pos="1495"/>
          <w:tab w:val="left"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Informacja o wyborze projektów do dofina</w:t>
      </w:r>
      <w:r>
        <w:rPr>
          <w:rFonts w:ascii="Calibri" w:hAnsi="Calibri" w:cs="Arial"/>
          <w:sz w:val="22"/>
          <w:szCs w:val="22"/>
        </w:rPr>
        <w:t>nsowania, o którym mowa w pkt 18</w:t>
      </w:r>
      <w:r w:rsidRPr="002706F2">
        <w:rPr>
          <w:rFonts w:ascii="Calibri" w:hAnsi="Calibri" w:cs="Arial"/>
          <w:sz w:val="22"/>
          <w:szCs w:val="22"/>
        </w:rPr>
        <w:t xml:space="preserve"> jest upubliczniana poprzez zmi</w:t>
      </w:r>
      <w:r>
        <w:rPr>
          <w:rFonts w:ascii="Calibri" w:hAnsi="Calibri" w:cs="Arial"/>
          <w:sz w:val="22"/>
          <w:szCs w:val="22"/>
        </w:rPr>
        <w:t>anę listy, o której mowa w pkt 10</w:t>
      </w:r>
      <w:r w:rsidRPr="002706F2">
        <w:rPr>
          <w:rFonts w:ascii="Calibri" w:hAnsi="Calibri" w:cs="Arial"/>
          <w:sz w:val="22"/>
          <w:szCs w:val="22"/>
        </w:rPr>
        <w:t xml:space="preserve">. W przypadku zmiany listy IOK jest zobowiązana do zamieszczania na niej dodatkowych informacji dotyczących podstawy przyznania dofinansowania innej niż w wyniku rozstrzygnięcia konkursu w terminie nie dłuższym niż 7 dni od dnia dokonania zmiany na liście. </w:t>
      </w:r>
    </w:p>
    <w:p w:rsidR="00AE2661" w:rsidRPr="002706F2" w:rsidRDefault="00AE2661" w:rsidP="007C0890">
      <w:pPr>
        <w:pStyle w:val="Akapitzlist11"/>
        <w:numPr>
          <w:ilvl w:val="0"/>
          <w:numId w:val="113"/>
        </w:numPr>
        <w:tabs>
          <w:tab w:val="clear" w:pos="1495"/>
          <w:tab w:val="left"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IOK zapewnia dostępność wszystkich wersji danej listy poprzez ich publikację na stronie </w:t>
      </w:r>
      <w:r w:rsidRPr="002706F2">
        <w:rPr>
          <w:rFonts w:ascii="Calibri" w:hAnsi="Calibri" w:cs="Arial"/>
          <w:sz w:val="22"/>
          <w:szCs w:val="22"/>
        </w:rPr>
        <w:br/>
        <w:t>internetowej oraz na portalu.</w:t>
      </w:r>
    </w:p>
    <w:p w:rsidR="00AE2661" w:rsidRPr="002706F2" w:rsidRDefault="00AE2661" w:rsidP="007C0890">
      <w:pPr>
        <w:pStyle w:val="Akapitzlist11"/>
        <w:numPr>
          <w:ilvl w:val="0"/>
          <w:numId w:val="113"/>
        </w:numPr>
        <w:tabs>
          <w:tab w:val="clear" w:pos="1495"/>
          <w:tab w:val="left" w:pos="426"/>
        </w:tabs>
        <w:suppressAutoHyphens/>
        <w:autoSpaceDE w:val="0"/>
        <w:autoSpaceDN w:val="0"/>
        <w:adjustRightInd w:val="0"/>
        <w:spacing w:line="276" w:lineRule="auto"/>
        <w:ind w:left="426" w:hanging="426"/>
        <w:jc w:val="both"/>
        <w:rPr>
          <w:rFonts w:ascii="Calibri" w:hAnsi="Calibri" w:cs="Arial"/>
          <w:sz w:val="22"/>
          <w:szCs w:val="22"/>
        </w:rPr>
      </w:pPr>
      <w:r w:rsidRPr="002706F2">
        <w:rPr>
          <w:rFonts w:ascii="Calibri" w:hAnsi="Calibri" w:cs="Arial"/>
          <w:sz w:val="22"/>
          <w:szCs w:val="22"/>
        </w:rPr>
        <w:t xml:space="preserve">Przesłanką zmiany listy, o której mowa w pkt </w:t>
      </w:r>
      <w:r>
        <w:rPr>
          <w:rFonts w:ascii="Calibri" w:hAnsi="Calibri" w:cs="Arial"/>
          <w:sz w:val="22"/>
          <w:szCs w:val="22"/>
        </w:rPr>
        <w:t>10</w:t>
      </w:r>
      <w:r w:rsidRPr="002706F2">
        <w:rPr>
          <w:rFonts w:ascii="Calibri" w:hAnsi="Calibri" w:cs="Arial"/>
          <w:sz w:val="22"/>
          <w:szCs w:val="22"/>
        </w:rPr>
        <w:t xml:space="preserve"> są również rozstrzygnięcia zapadające w ramach procedury odwoławczej, o której mowa w rozdziale 15 ustawy wdrożeniowej. </w:t>
      </w:r>
    </w:p>
    <w:p w:rsidR="00AE2661" w:rsidRPr="002706F2" w:rsidRDefault="00AE2661" w:rsidP="007C0890">
      <w:pPr>
        <w:pStyle w:val="Akapitzlist11"/>
        <w:numPr>
          <w:ilvl w:val="0"/>
          <w:numId w:val="113"/>
        </w:numPr>
        <w:tabs>
          <w:tab w:val="clear" w:pos="1495"/>
        </w:tabs>
        <w:suppressAutoHyphens/>
        <w:autoSpaceDE w:val="0"/>
        <w:autoSpaceDN w:val="0"/>
        <w:adjustRightInd w:val="0"/>
        <w:spacing w:line="276" w:lineRule="auto"/>
        <w:ind w:left="426" w:hanging="426"/>
        <w:jc w:val="both"/>
        <w:outlineLvl w:val="5"/>
        <w:rPr>
          <w:rFonts w:ascii="Calibri" w:hAnsi="Calibri" w:cs="Arial"/>
          <w:i/>
          <w:sz w:val="22"/>
          <w:szCs w:val="22"/>
        </w:rPr>
      </w:pPr>
      <w:r w:rsidRPr="002706F2">
        <w:rPr>
          <w:rFonts w:ascii="Calibri" w:hAnsi="Calibri" w:cs="Arial"/>
          <w:sz w:val="22"/>
          <w:szCs w:val="22"/>
        </w:rPr>
        <w:t>Po rozstrzygnięciu konkursu IOK przygotowuje zapytanie do Ministra Finansów, czy wnioskodawca ubiegający się o dofinansowanie oraz wskazany/-ni we wniosku o</w:t>
      </w:r>
      <w:r w:rsidR="007C0890">
        <w:rPr>
          <w:rFonts w:ascii="Calibri" w:hAnsi="Calibri" w:cs="Arial"/>
          <w:sz w:val="22"/>
          <w:szCs w:val="22"/>
        </w:rPr>
        <w:t> </w:t>
      </w:r>
      <w:r w:rsidRPr="002706F2">
        <w:rPr>
          <w:rFonts w:ascii="Calibri" w:hAnsi="Calibri" w:cs="Arial"/>
          <w:sz w:val="22"/>
          <w:szCs w:val="22"/>
        </w:rPr>
        <w:t xml:space="preserve">dofinansowanie partner/-rzy figuruje/-ją w prowadzonym przez Ministra Finansów na podstawie art. 210 ust. 2 ustawy z dnia 27 sierpnia 2009 r. o finansach publicznych </w:t>
      </w:r>
      <w:r w:rsidRPr="002706F2">
        <w:rPr>
          <w:rFonts w:ascii="Calibri" w:hAnsi="Calibri" w:cs="Arial"/>
          <w:i/>
          <w:sz w:val="22"/>
          <w:szCs w:val="22"/>
        </w:rPr>
        <w:t>Rejestrze podmiotów wykluczonych z możliwości otrzymania środków przeznaczonych na realizację programów finansowych z udziałem środków europejskich.</w:t>
      </w:r>
    </w:p>
    <w:p w:rsidR="00AE2661" w:rsidRPr="003B55D4" w:rsidRDefault="00AE2661" w:rsidP="002706F2">
      <w:pPr>
        <w:pStyle w:val="Akapitzlist11"/>
        <w:suppressAutoHyphens/>
        <w:spacing w:line="288" w:lineRule="auto"/>
        <w:ind w:left="709"/>
        <w:jc w:val="both"/>
        <w:rPr>
          <w:rFonts w:cs="Arial"/>
          <w:sz w:val="20"/>
          <w:szCs w:val="20"/>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hd w:val="clear" w:color="auto" w:fill="B3B3B3"/>
        <w:tabs>
          <w:tab w:val="left" w:pos="284"/>
          <w:tab w:val="left" w:pos="426"/>
        </w:tabs>
        <w:spacing w:after="120" w:line="276" w:lineRule="auto"/>
        <w:jc w:val="both"/>
        <w:outlineLvl w:val="1"/>
        <w:rPr>
          <w:rFonts w:ascii="Calibri" w:hAnsi="Calibri" w:cs="Arial"/>
          <w:b/>
          <w:bCs/>
          <w:iCs/>
          <w:color w:val="000000"/>
          <w:sz w:val="22"/>
          <w:szCs w:val="22"/>
        </w:rPr>
      </w:pPr>
      <w:bookmarkStart w:id="124" w:name="_Toc452098056"/>
      <w:r w:rsidRPr="00265227">
        <w:rPr>
          <w:rFonts w:ascii="Calibri" w:hAnsi="Calibri" w:cs="Arial"/>
          <w:b/>
          <w:bCs/>
          <w:iCs/>
          <w:color w:val="000000"/>
          <w:sz w:val="22"/>
          <w:szCs w:val="22"/>
        </w:rPr>
        <w:t xml:space="preserve">5.3. </w:t>
      </w:r>
      <w:bookmarkEnd w:id="122"/>
      <w:r w:rsidRPr="00265227">
        <w:rPr>
          <w:rFonts w:ascii="Calibri" w:hAnsi="Calibri" w:cs="Arial"/>
          <w:b/>
          <w:bCs/>
          <w:iCs/>
          <w:color w:val="000000"/>
          <w:sz w:val="22"/>
          <w:szCs w:val="22"/>
        </w:rPr>
        <w:t xml:space="preserve"> Umowa o dofinansowanie</w:t>
      </w:r>
      <w:bookmarkEnd w:id="123"/>
      <w:bookmarkEnd w:id="124"/>
    </w:p>
    <w:p w:rsidR="00AE2661" w:rsidRPr="007E24D6" w:rsidRDefault="00AE2661" w:rsidP="007C0890">
      <w:pPr>
        <w:pStyle w:val="Akapitzlist11"/>
        <w:numPr>
          <w:ilvl w:val="0"/>
          <w:numId w:val="114"/>
        </w:numPr>
        <w:suppressAutoHyphens/>
        <w:spacing w:line="276" w:lineRule="auto"/>
        <w:jc w:val="both"/>
        <w:rPr>
          <w:rFonts w:ascii="Calibri" w:hAnsi="Calibri"/>
          <w:sz w:val="22"/>
          <w:szCs w:val="22"/>
        </w:rPr>
      </w:pPr>
      <w:r w:rsidRPr="00C82408">
        <w:rPr>
          <w:rFonts w:ascii="Calibri" w:hAnsi="Calibri" w:cs="Arial"/>
          <w:bCs/>
          <w:sz w:val="22"/>
          <w:szCs w:val="22"/>
        </w:rPr>
        <w:t xml:space="preserve">Wnioskodawca, na wezwanie IOK w terminie </w:t>
      </w:r>
      <w:r w:rsidRPr="00C82408">
        <w:rPr>
          <w:rFonts w:ascii="Calibri" w:hAnsi="Calibri" w:cs="Arial"/>
          <w:b/>
          <w:bCs/>
          <w:sz w:val="22"/>
          <w:szCs w:val="22"/>
        </w:rPr>
        <w:t>14 dni</w:t>
      </w:r>
      <w:r w:rsidRPr="00C82408">
        <w:rPr>
          <w:rFonts w:ascii="Calibri" w:hAnsi="Calibri" w:cs="Arial"/>
          <w:bCs/>
          <w:sz w:val="22"/>
          <w:szCs w:val="22"/>
        </w:rPr>
        <w:t xml:space="preserve"> od dnia d</w:t>
      </w:r>
      <w:r w:rsidR="007C0890">
        <w:rPr>
          <w:rFonts w:ascii="Calibri" w:hAnsi="Calibri" w:cs="Arial"/>
          <w:bCs/>
          <w:sz w:val="22"/>
          <w:szCs w:val="22"/>
        </w:rPr>
        <w:t>oręczenia pisma informującego o </w:t>
      </w:r>
      <w:r w:rsidRPr="00C82408">
        <w:rPr>
          <w:rFonts w:ascii="Calibri" w:hAnsi="Calibri" w:cs="Arial"/>
          <w:bCs/>
          <w:sz w:val="22"/>
          <w:szCs w:val="22"/>
        </w:rPr>
        <w:t xml:space="preserve">pozytywnej ocenie projektu oraz wybraniu go do dofinansowania, składa </w:t>
      </w:r>
      <w:r>
        <w:rPr>
          <w:rFonts w:ascii="Calibri" w:hAnsi="Calibri" w:cs="Arial"/>
          <w:bCs/>
          <w:sz w:val="22"/>
          <w:szCs w:val="22"/>
        </w:rPr>
        <w:t>następujące dokumenty (załączniki) do umowy o dofinansowanie:</w:t>
      </w:r>
    </w:p>
    <w:p w:rsidR="00AE2661" w:rsidRDefault="00AE2661" w:rsidP="007C0890">
      <w:pPr>
        <w:pStyle w:val="Akapitzlist11"/>
        <w:numPr>
          <w:ilvl w:val="2"/>
          <w:numId w:val="101"/>
        </w:numPr>
        <w:suppressAutoHyphens/>
        <w:spacing w:line="276" w:lineRule="auto"/>
        <w:jc w:val="both"/>
        <w:rPr>
          <w:rFonts w:ascii="Calibri" w:hAnsi="Calibri"/>
          <w:sz w:val="22"/>
          <w:szCs w:val="22"/>
        </w:rPr>
      </w:pPr>
      <w:r w:rsidRPr="00087CF6">
        <w:rPr>
          <w:rFonts w:ascii="Calibri" w:hAnsi="Calibri"/>
          <w:sz w:val="22"/>
          <w:szCs w:val="22"/>
        </w:rPr>
        <w:t>oryginały lub kopie dokumentów poświadczające umocowanie osób reprezentujących wnioskodawcę do zawarcia umowy o dofinansowanie;</w:t>
      </w:r>
    </w:p>
    <w:p w:rsidR="00AE2661" w:rsidRPr="007E24D6" w:rsidRDefault="00AE2661" w:rsidP="007C0890">
      <w:pPr>
        <w:pStyle w:val="Akapitzlist11"/>
        <w:numPr>
          <w:ilvl w:val="2"/>
          <w:numId w:val="101"/>
        </w:numPr>
        <w:suppressAutoHyphens/>
        <w:spacing w:line="276" w:lineRule="auto"/>
        <w:jc w:val="both"/>
        <w:rPr>
          <w:rFonts w:ascii="Calibri" w:hAnsi="Calibri"/>
          <w:sz w:val="22"/>
          <w:szCs w:val="22"/>
        </w:rPr>
      </w:pPr>
      <w:r w:rsidRPr="007E24D6">
        <w:rPr>
          <w:rFonts w:ascii="Calibri" w:hAnsi="Calibri"/>
          <w:sz w:val="22"/>
          <w:szCs w:val="22"/>
        </w:rPr>
        <w:t>oryginał lub kopię zaświadczenia z ZUS-u o niezaleganiu z opłacaniem składek na ubezpieczenie społeczne, z okresu nie dłuższego niż 3 miesiące przed dniem złożenia kompletu wymaganych dokumentów do umowy;</w:t>
      </w:r>
    </w:p>
    <w:p w:rsidR="00AE2661" w:rsidRPr="00087CF6" w:rsidRDefault="00AE2661" w:rsidP="007C0890">
      <w:pPr>
        <w:pStyle w:val="Akapitzlist11"/>
        <w:numPr>
          <w:ilvl w:val="2"/>
          <w:numId w:val="101"/>
        </w:numPr>
        <w:suppressAutoHyphens/>
        <w:spacing w:line="276" w:lineRule="auto"/>
        <w:jc w:val="both"/>
        <w:rPr>
          <w:rFonts w:ascii="Calibri" w:hAnsi="Calibri"/>
          <w:sz w:val="22"/>
          <w:szCs w:val="22"/>
        </w:rPr>
      </w:pPr>
      <w:r w:rsidRPr="007E24D6">
        <w:rPr>
          <w:rFonts w:ascii="Calibri" w:hAnsi="Calibri"/>
          <w:sz w:val="22"/>
          <w:szCs w:val="22"/>
        </w:rPr>
        <w:t>oryginał lub kopię zaświadczenia o niezaleganiu z podatkami z właściwego Urzędu Skarbowego, z okresu nie dłuższego niż 3 miesiące przed dniem złożenia kompletu wymaganych dokumentów do umowy.</w:t>
      </w:r>
    </w:p>
    <w:p w:rsidR="00AE2661" w:rsidRPr="00265227" w:rsidRDefault="00AE2661" w:rsidP="007C0890">
      <w:pPr>
        <w:pStyle w:val="Akapitzlist1"/>
        <w:numPr>
          <w:ilvl w:val="1"/>
          <w:numId w:val="64"/>
        </w:numPr>
        <w:autoSpaceDE w:val="0"/>
        <w:autoSpaceDN w:val="0"/>
        <w:spacing w:line="276" w:lineRule="auto"/>
        <w:ind w:left="426"/>
        <w:contextualSpacing w:val="0"/>
        <w:jc w:val="both"/>
        <w:rPr>
          <w:rFonts w:ascii="Calibri" w:hAnsi="Calibri" w:cs="Arial"/>
          <w:bCs/>
          <w:sz w:val="22"/>
          <w:szCs w:val="22"/>
        </w:rPr>
      </w:pPr>
      <w:r w:rsidRPr="00265227">
        <w:rPr>
          <w:rFonts w:ascii="Calibri" w:hAnsi="Calibri" w:cs="Arial"/>
          <w:bCs/>
          <w:sz w:val="22"/>
          <w:szCs w:val="22"/>
        </w:rPr>
        <w:t>Przed podpisaniem umowy konieczne jest przedłożenie przez wnioskodawcę:</w:t>
      </w:r>
    </w:p>
    <w:p w:rsidR="00AE2661" w:rsidRPr="00265227" w:rsidRDefault="00AE2661" w:rsidP="007C0890">
      <w:pPr>
        <w:numPr>
          <w:ilvl w:val="0"/>
          <w:numId w:val="65"/>
        </w:numPr>
        <w:autoSpaceDE w:val="0"/>
        <w:autoSpaceDN w:val="0"/>
        <w:spacing w:line="276" w:lineRule="auto"/>
        <w:jc w:val="both"/>
        <w:rPr>
          <w:rFonts w:ascii="Calibri" w:hAnsi="Calibri" w:cs="Arial"/>
          <w:bCs/>
          <w:sz w:val="22"/>
          <w:szCs w:val="22"/>
        </w:rPr>
      </w:pPr>
      <w:r>
        <w:rPr>
          <w:rFonts w:ascii="Calibri" w:hAnsi="Calibri" w:cs="Arial"/>
          <w:bCs/>
          <w:sz w:val="22"/>
          <w:szCs w:val="22"/>
        </w:rPr>
        <w:lastRenderedPageBreak/>
        <w:t>h</w:t>
      </w:r>
      <w:r w:rsidRPr="00265227">
        <w:rPr>
          <w:rFonts w:ascii="Calibri" w:hAnsi="Calibri" w:cs="Arial"/>
          <w:bCs/>
          <w:sz w:val="22"/>
          <w:szCs w:val="22"/>
        </w:rPr>
        <w:t>armonogramu płatności (załącznik nr 3 do Wzoru umowy o dofinansowanie projektu);</w:t>
      </w:r>
    </w:p>
    <w:p w:rsidR="00AE2661" w:rsidRPr="00265227" w:rsidRDefault="00AE2661" w:rsidP="007C0890">
      <w:pPr>
        <w:numPr>
          <w:ilvl w:val="0"/>
          <w:numId w:val="65"/>
        </w:numPr>
        <w:autoSpaceDE w:val="0"/>
        <w:autoSpaceDN w:val="0"/>
        <w:spacing w:line="276" w:lineRule="auto"/>
        <w:jc w:val="both"/>
        <w:rPr>
          <w:rFonts w:ascii="Calibri" w:hAnsi="Calibri" w:cs="Arial"/>
          <w:bCs/>
          <w:sz w:val="22"/>
          <w:szCs w:val="22"/>
        </w:rPr>
      </w:pPr>
      <w:r w:rsidRPr="00265227">
        <w:rPr>
          <w:rFonts w:ascii="Calibri" w:hAnsi="Calibri" w:cs="Arial"/>
          <w:bCs/>
          <w:sz w:val="22"/>
          <w:szCs w:val="22"/>
        </w:rPr>
        <w:t>oświadczenia o numerze/numerach rachunku/rachunków bankowych;</w:t>
      </w:r>
    </w:p>
    <w:p w:rsidR="00AE2661" w:rsidRDefault="00AE2661" w:rsidP="007C0890">
      <w:pPr>
        <w:numPr>
          <w:ilvl w:val="0"/>
          <w:numId w:val="65"/>
        </w:numPr>
        <w:autoSpaceDE w:val="0"/>
        <w:autoSpaceDN w:val="0"/>
        <w:spacing w:line="276" w:lineRule="auto"/>
        <w:jc w:val="both"/>
        <w:rPr>
          <w:rFonts w:ascii="Calibri" w:hAnsi="Calibri" w:cs="Arial"/>
          <w:bCs/>
          <w:sz w:val="22"/>
          <w:szCs w:val="22"/>
        </w:rPr>
      </w:pPr>
      <w:r w:rsidRPr="00265227">
        <w:rPr>
          <w:rFonts w:ascii="Calibri" w:hAnsi="Calibri" w:cs="Arial"/>
          <w:bCs/>
          <w:sz w:val="22"/>
          <w:szCs w:val="22"/>
        </w:rPr>
        <w:t>oświadczeni</w:t>
      </w:r>
      <w:r>
        <w:rPr>
          <w:rFonts w:ascii="Calibri" w:hAnsi="Calibri" w:cs="Arial"/>
          <w:bCs/>
          <w:sz w:val="22"/>
          <w:szCs w:val="22"/>
        </w:rPr>
        <w:t>a</w:t>
      </w:r>
      <w:r w:rsidRPr="00265227">
        <w:rPr>
          <w:rFonts w:ascii="Calibri" w:hAnsi="Calibri" w:cs="Arial"/>
          <w:bCs/>
          <w:sz w:val="22"/>
          <w:szCs w:val="22"/>
        </w:rPr>
        <w:t xml:space="preserve"> odnośnie danych osób podpisujących umowę o dofinansowanie;</w:t>
      </w:r>
    </w:p>
    <w:p w:rsidR="001F2B8A" w:rsidRPr="00265227" w:rsidRDefault="001F2B8A" w:rsidP="007C0890">
      <w:pPr>
        <w:numPr>
          <w:ilvl w:val="0"/>
          <w:numId w:val="65"/>
        </w:numPr>
        <w:autoSpaceDE w:val="0"/>
        <w:autoSpaceDN w:val="0"/>
        <w:spacing w:line="276" w:lineRule="auto"/>
        <w:jc w:val="both"/>
        <w:rPr>
          <w:rFonts w:ascii="Calibri" w:hAnsi="Calibri" w:cs="Arial"/>
          <w:bCs/>
          <w:sz w:val="22"/>
          <w:szCs w:val="22"/>
        </w:rPr>
      </w:pPr>
      <w:r w:rsidRPr="001F2B8A">
        <w:rPr>
          <w:rFonts w:ascii="Calibri" w:hAnsi="Calibri" w:cs="Arial"/>
          <w:bCs/>
          <w:sz w:val="22"/>
          <w:szCs w:val="22"/>
        </w:rPr>
        <w:t xml:space="preserve">oświadczenia małżonka/oświadczenia o niepozostawaniu w związku małżeńskim </w:t>
      </w:r>
      <w:r w:rsidRPr="001F2B8A">
        <w:rPr>
          <w:rFonts w:ascii="Calibri" w:hAnsi="Calibri" w:cs="Arial"/>
          <w:bCs/>
          <w:sz w:val="22"/>
          <w:szCs w:val="22"/>
        </w:rPr>
        <w:br/>
        <w:t xml:space="preserve">(w przypadkach wskazanych w pkt 17 </w:t>
      </w:r>
      <w:r w:rsidRPr="001F2B8A">
        <w:rPr>
          <w:rFonts w:ascii="Calibri" w:hAnsi="Calibri" w:cs="Arial"/>
          <w:bCs/>
          <w:i/>
          <w:sz w:val="22"/>
          <w:szCs w:val="22"/>
        </w:rPr>
        <w:t>Regulaminu</w:t>
      </w:r>
      <w:r w:rsidRPr="001F2B8A">
        <w:rPr>
          <w:rFonts w:ascii="Calibri" w:hAnsi="Calibri" w:cs="Arial"/>
          <w:bCs/>
          <w:sz w:val="22"/>
          <w:szCs w:val="22"/>
        </w:rPr>
        <w:t>);</w:t>
      </w:r>
    </w:p>
    <w:p w:rsidR="00AE2661" w:rsidRDefault="00AE2661" w:rsidP="007C0890">
      <w:pPr>
        <w:numPr>
          <w:ilvl w:val="0"/>
          <w:numId w:val="65"/>
        </w:numPr>
        <w:autoSpaceDE w:val="0"/>
        <w:autoSpaceDN w:val="0"/>
        <w:spacing w:line="276" w:lineRule="auto"/>
        <w:ind w:left="714" w:hanging="357"/>
        <w:jc w:val="both"/>
        <w:rPr>
          <w:rFonts w:ascii="Calibri" w:hAnsi="Calibri" w:cs="Arial"/>
          <w:bCs/>
          <w:sz w:val="22"/>
          <w:szCs w:val="22"/>
        </w:rPr>
      </w:pPr>
      <w:r w:rsidRPr="00265227">
        <w:rPr>
          <w:rFonts w:ascii="Calibri" w:hAnsi="Calibri" w:cs="Arial"/>
          <w:bCs/>
          <w:sz w:val="22"/>
          <w:szCs w:val="22"/>
        </w:rPr>
        <w:t>oświadczeni</w:t>
      </w:r>
      <w:r>
        <w:rPr>
          <w:rFonts w:ascii="Calibri" w:hAnsi="Calibri" w:cs="Arial"/>
          <w:bCs/>
          <w:sz w:val="22"/>
          <w:szCs w:val="22"/>
        </w:rPr>
        <w:t>a</w:t>
      </w:r>
      <w:r w:rsidRPr="00265227">
        <w:rPr>
          <w:rFonts w:ascii="Calibri" w:hAnsi="Calibri" w:cs="Arial"/>
          <w:bCs/>
          <w:sz w:val="22"/>
          <w:szCs w:val="22"/>
        </w:rPr>
        <w:t xml:space="preserve"> o aktualności </w:t>
      </w:r>
      <w:r w:rsidRPr="00265227">
        <w:rPr>
          <w:rFonts w:ascii="Calibri" w:hAnsi="Calibri" w:cs="Arial"/>
          <w:sz w:val="22"/>
          <w:szCs w:val="22"/>
        </w:rPr>
        <w:t>wszystkich danych zawartych w załączonych dokumentach wymaganych do podpisania umowy o dofinansowanie projektu oraz aktualności oświadczeń zawartych we wniosku o dofinansowanie projektu</w:t>
      </w:r>
      <w:r w:rsidR="001F2B8A">
        <w:rPr>
          <w:rFonts w:ascii="Calibri" w:hAnsi="Calibri" w:cs="Arial"/>
          <w:sz w:val="22"/>
          <w:szCs w:val="22"/>
        </w:rPr>
        <w:t xml:space="preserve"> (w dniu podpisania umowy)</w:t>
      </w:r>
      <w:r>
        <w:rPr>
          <w:rFonts w:ascii="Calibri" w:hAnsi="Calibri" w:cs="Arial"/>
          <w:bCs/>
          <w:sz w:val="22"/>
          <w:szCs w:val="22"/>
        </w:rPr>
        <w:t>;</w:t>
      </w:r>
    </w:p>
    <w:p w:rsidR="00AE2661" w:rsidRDefault="00AE2661" w:rsidP="00490180">
      <w:pPr>
        <w:numPr>
          <w:ilvl w:val="0"/>
          <w:numId w:val="65"/>
        </w:numPr>
        <w:autoSpaceDE w:val="0"/>
        <w:autoSpaceDN w:val="0"/>
        <w:spacing w:line="276" w:lineRule="auto"/>
        <w:jc w:val="both"/>
        <w:rPr>
          <w:rFonts w:ascii="Calibri" w:hAnsi="Calibri" w:cs="Arial"/>
          <w:bCs/>
          <w:sz w:val="22"/>
          <w:szCs w:val="22"/>
        </w:rPr>
      </w:pPr>
      <w:r>
        <w:rPr>
          <w:rFonts w:ascii="Calibri" w:hAnsi="Calibri" w:cs="Arial"/>
          <w:bCs/>
          <w:sz w:val="22"/>
          <w:szCs w:val="22"/>
        </w:rPr>
        <w:t xml:space="preserve">wypełnionych i podpisanych wniosków o nadanie/zmianę </w:t>
      </w:r>
      <w:r w:rsidR="007C0890">
        <w:rPr>
          <w:rFonts w:ascii="Calibri" w:hAnsi="Calibri" w:cs="Arial"/>
          <w:bCs/>
          <w:sz w:val="22"/>
          <w:szCs w:val="22"/>
        </w:rPr>
        <w:t>dostępu dla osoby uprawnionej w </w:t>
      </w:r>
      <w:r>
        <w:rPr>
          <w:rFonts w:ascii="Calibri" w:hAnsi="Calibri" w:cs="Arial"/>
          <w:bCs/>
          <w:sz w:val="22"/>
          <w:szCs w:val="22"/>
        </w:rPr>
        <w:t xml:space="preserve">ramach SL2014, których wzór </w:t>
      </w:r>
      <w:r w:rsidRPr="00072098">
        <w:rPr>
          <w:rFonts w:ascii="Calibri" w:hAnsi="Calibri" w:cs="Arial"/>
          <w:bCs/>
          <w:sz w:val="22"/>
          <w:szCs w:val="22"/>
        </w:rPr>
        <w:t xml:space="preserve">stanowi załącznik nr </w:t>
      </w:r>
      <w:r w:rsidR="00490180">
        <w:rPr>
          <w:rFonts w:ascii="Calibri" w:hAnsi="Calibri" w:cs="Arial"/>
          <w:bCs/>
          <w:sz w:val="22"/>
          <w:szCs w:val="22"/>
        </w:rPr>
        <w:t xml:space="preserve">9 </w:t>
      </w:r>
      <w:r w:rsidRPr="00072098">
        <w:rPr>
          <w:rFonts w:ascii="Calibri" w:hAnsi="Calibri" w:cs="Arial"/>
          <w:bCs/>
          <w:sz w:val="22"/>
          <w:szCs w:val="22"/>
        </w:rPr>
        <w:t xml:space="preserve">do </w:t>
      </w:r>
      <w:r w:rsidR="00490180">
        <w:rPr>
          <w:rFonts w:ascii="Calibri" w:hAnsi="Calibri" w:cs="Arial"/>
          <w:bCs/>
          <w:i/>
          <w:sz w:val="22"/>
          <w:szCs w:val="22"/>
        </w:rPr>
        <w:t xml:space="preserve">Umowy o dofinansowanie projektu </w:t>
      </w:r>
      <w:r w:rsidR="00490180" w:rsidRPr="00490180">
        <w:rPr>
          <w:rFonts w:ascii="Calibri" w:hAnsi="Calibri" w:cs="Arial"/>
          <w:bCs/>
          <w:i/>
          <w:sz w:val="22"/>
          <w:szCs w:val="22"/>
        </w:rPr>
        <w:t>w ramach Regionalnego Programu Operacyjnego Województwa Lubelskiego na lata 2014 - 2020</w:t>
      </w:r>
      <w:r>
        <w:rPr>
          <w:rFonts w:ascii="Calibri" w:hAnsi="Calibri" w:cs="Arial"/>
          <w:bCs/>
          <w:sz w:val="22"/>
          <w:szCs w:val="22"/>
        </w:rPr>
        <w:t>.</w:t>
      </w:r>
    </w:p>
    <w:p w:rsidR="00AE2661" w:rsidRPr="003649F6" w:rsidRDefault="00AE2661" w:rsidP="007C0890">
      <w:pPr>
        <w:numPr>
          <w:ilvl w:val="0"/>
          <w:numId w:val="65"/>
        </w:numPr>
        <w:autoSpaceDE w:val="0"/>
        <w:autoSpaceDN w:val="0"/>
        <w:spacing w:line="276" w:lineRule="auto"/>
        <w:ind w:left="714" w:hanging="357"/>
        <w:jc w:val="both"/>
        <w:rPr>
          <w:rFonts w:ascii="Calibri" w:hAnsi="Calibri" w:cs="Arial"/>
          <w:bCs/>
          <w:sz w:val="22"/>
          <w:szCs w:val="22"/>
        </w:rPr>
      </w:pPr>
      <w:r>
        <w:rPr>
          <w:rFonts w:ascii="Calibri" w:hAnsi="Calibri" w:cs="Arial"/>
          <w:sz w:val="22"/>
          <w:szCs w:val="22"/>
        </w:rPr>
        <w:t>wypełnioną i podpisaną listę osób uprawnionych do reprezentowania beneficjenta w zakresie obsługi SL2014, której wzór stanowi załącznik nr 9 do wzoru umowy o dofinansowanie.</w:t>
      </w:r>
    </w:p>
    <w:p w:rsidR="00AE2661" w:rsidRPr="00561391" w:rsidRDefault="00AE2661" w:rsidP="007C0890">
      <w:pPr>
        <w:pStyle w:val="Akapitzlist11"/>
        <w:numPr>
          <w:ilvl w:val="0"/>
          <w:numId w:val="116"/>
        </w:numPr>
        <w:suppressAutoHyphens/>
        <w:spacing w:line="276" w:lineRule="auto"/>
        <w:jc w:val="both"/>
        <w:rPr>
          <w:rFonts w:ascii="Calibri" w:hAnsi="Calibri" w:cs="Arial"/>
          <w:bCs/>
          <w:sz w:val="22"/>
          <w:szCs w:val="22"/>
        </w:rPr>
      </w:pPr>
      <w:r w:rsidRPr="00561391">
        <w:rPr>
          <w:rFonts w:ascii="Calibri" w:hAnsi="Calibri" w:cs="Arial"/>
          <w:sz w:val="22"/>
          <w:szCs w:val="22"/>
        </w:rPr>
        <w:t xml:space="preserve">W przypadku kiedy projekt </w:t>
      </w:r>
      <w:r>
        <w:rPr>
          <w:rFonts w:ascii="Calibri" w:hAnsi="Calibri" w:cs="Arial"/>
          <w:sz w:val="22"/>
          <w:szCs w:val="22"/>
        </w:rPr>
        <w:t xml:space="preserve">stanowi </w:t>
      </w:r>
      <w:r w:rsidRPr="00CB6DAE">
        <w:rPr>
          <w:rFonts w:ascii="Calibri" w:hAnsi="Calibri" w:cs="Arial"/>
          <w:sz w:val="22"/>
          <w:szCs w:val="22"/>
        </w:rPr>
        <w:t xml:space="preserve">jednocześnie wniosek o udzielenie pomocy publicznej/ pomocy </w:t>
      </w:r>
      <w:r w:rsidRPr="00CB6DAE">
        <w:rPr>
          <w:rFonts w:ascii="Calibri" w:hAnsi="Calibri" w:cs="Arial"/>
          <w:i/>
          <w:iCs/>
          <w:sz w:val="22"/>
          <w:szCs w:val="22"/>
        </w:rPr>
        <w:t>de minimis</w:t>
      </w:r>
      <w:r w:rsidRPr="00561391" w:rsidDel="00561391">
        <w:rPr>
          <w:rFonts w:ascii="Calibri" w:hAnsi="Calibri" w:cs="Arial"/>
          <w:sz w:val="22"/>
          <w:szCs w:val="22"/>
        </w:rPr>
        <w:t xml:space="preserve"> </w:t>
      </w:r>
      <w:r w:rsidRPr="00561391">
        <w:rPr>
          <w:rFonts w:ascii="Calibri" w:hAnsi="Calibri" w:cs="Arial"/>
          <w:sz w:val="22"/>
          <w:szCs w:val="22"/>
        </w:rPr>
        <w:t>, IOK staje się podmiotem jej udzielającym. Na podstawie ustawy z dnia 30 kwietnia 2004 r. o postępowaniu w sprawach dotyczących pomocy publicznej  (Dz. U. z 2007 r. Nr 59 poz. 404 z późn. zm.) oraz rozporządzeń wykonawczych:</w:t>
      </w:r>
    </w:p>
    <w:p w:rsidR="00AE2661" w:rsidRPr="00C82408" w:rsidRDefault="00AE2661" w:rsidP="007C0890">
      <w:pPr>
        <w:numPr>
          <w:ilvl w:val="0"/>
          <w:numId w:val="115"/>
        </w:numPr>
        <w:suppressAutoHyphens/>
        <w:spacing w:line="276" w:lineRule="auto"/>
        <w:ind w:left="1134" w:hanging="425"/>
        <w:contextualSpacing/>
        <w:jc w:val="both"/>
        <w:rPr>
          <w:rFonts w:ascii="Calibri" w:hAnsi="Calibri" w:cs="Arial"/>
          <w:sz w:val="22"/>
          <w:szCs w:val="22"/>
        </w:rPr>
      </w:pPr>
      <w:r w:rsidRPr="00C82408">
        <w:rPr>
          <w:rFonts w:ascii="Calibri" w:hAnsi="Calibri" w:cs="Arial"/>
          <w:sz w:val="22"/>
          <w:szCs w:val="22"/>
        </w:rPr>
        <w:t xml:space="preserve">Rozporządzenia Rady Ministrów z dnia 29 marca 2010 r. w sprawie zakresu informacji </w:t>
      </w:r>
      <w:r w:rsidRPr="00C82408">
        <w:rPr>
          <w:rFonts w:ascii="Calibri" w:hAnsi="Calibri" w:cs="Arial"/>
          <w:sz w:val="22"/>
          <w:szCs w:val="22"/>
        </w:rPr>
        <w:br/>
        <w:t xml:space="preserve">przedstawianych przez podmiot ubiegający się o pomoc </w:t>
      </w:r>
      <w:r w:rsidRPr="00C82408">
        <w:rPr>
          <w:rFonts w:ascii="Calibri" w:hAnsi="Calibri"/>
          <w:i/>
          <w:sz w:val="22"/>
          <w:szCs w:val="22"/>
        </w:rPr>
        <w:t>de minimis</w:t>
      </w:r>
      <w:r w:rsidRPr="00C82408">
        <w:rPr>
          <w:rFonts w:ascii="Calibri" w:hAnsi="Calibri" w:cs="Arial"/>
          <w:sz w:val="22"/>
          <w:szCs w:val="22"/>
        </w:rPr>
        <w:t xml:space="preserve"> (Dz. U. Nr 53, poz. 311 z późn. zm.),</w:t>
      </w:r>
    </w:p>
    <w:p w:rsidR="00AE2661" w:rsidRPr="00C82408" w:rsidRDefault="00AE2661" w:rsidP="007C0890">
      <w:pPr>
        <w:numPr>
          <w:ilvl w:val="0"/>
          <w:numId w:val="115"/>
        </w:numPr>
        <w:suppressAutoHyphens/>
        <w:spacing w:line="276" w:lineRule="auto"/>
        <w:ind w:left="1134" w:hanging="425"/>
        <w:contextualSpacing/>
        <w:jc w:val="both"/>
        <w:rPr>
          <w:rFonts w:ascii="Calibri" w:hAnsi="Calibri" w:cs="Arial"/>
          <w:sz w:val="22"/>
          <w:szCs w:val="22"/>
        </w:rPr>
      </w:pPr>
      <w:r w:rsidRPr="00C82408">
        <w:rPr>
          <w:rFonts w:ascii="Calibri" w:hAnsi="Calibri" w:cs="Arial"/>
          <w:sz w:val="22"/>
          <w:szCs w:val="22"/>
        </w:rPr>
        <w:t xml:space="preserve">Rozporządzenia Rady Ministrów z dnia 29 marca 2010 r. w sprawie zakresu informacji przedstawianych przez podmiot ubiegający się o pomoc inną niż pomoc </w:t>
      </w:r>
      <w:r w:rsidRPr="00C82408">
        <w:rPr>
          <w:rFonts w:ascii="Calibri" w:hAnsi="Calibri"/>
          <w:i/>
          <w:sz w:val="22"/>
          <w:szCs w:val="22"/>
        </w:rPr>
        <w:t>de minimis</w:t>
      </w:r>
      <w:r w:rsidRPr="00C82408">
        <w:rPr>
          <w:rFonts w:ascii="Calibri" w:hAnsi="Calibri" w:cs="Arial"/>
          <w:sz w:val="22"/>
          <w:szCs w:val="22"/>
        </w:rPr>
        <w:t xml:space="preserve"> lub pomoc </w:t>
      </w:r>
      <w:r w:rsidRPr="00C82408">
        <w:rPr>
          <w:rFonts w:ascii="Calibri" w:hAnsi="Calibri"/>
          <w:i/>
          <w:sz w:val="22"/>
          <w:szCs w:val="22"/>
        </w:rPr>
        <w:t>de minimis</w:t>
      </w:r>
      <w:r w:rsidRPr="00C82408">
        <w:rPr>
          <w:rFonts w:ascii="Calibri" w:hAnsi="Calibri" w:cs="Arial"/>
          <w:sz w:val="22"/>
          <w:szCs w:val="22"/>
        </w:rPr>
        <w:t xml:space="preserve"> w rolnictwie lub rybołówstwie (Dz. U. Nr 53, poz. 312 z późn. zm.)</w:t>
      </w:r>
    </w:p>
    <w:p w:rsidR="00AE2661" w:rsidRPr="00C82408" w:rsidRDefault="00AE2661" w:rsidP="00D07CAF">
      <w:pPr>
        <w:spacing w:line="276" w:lineRule="auto"/>
        <w:ind w:left="397"/>
        <w:contextualSpacing/>
        <w:jc w:val="both"/>
        <w:rPr>
          <w:rFonts w:ascii="Calibri" w:hAnsi="Calibri" w:cs="Arial"/>
          <w:sz w:val="22"/>
          <w:szCs w:val="22"/>
        </w:rPr>
      </w:pPr>
      <w:r w:rsidRPr="00C82408">
        <w:rPr>
          <w:rFonts w:ascii="Calibri" w:hAnsi="Calibri" w:cs="Arial"/>
          <w:sz w:val="22"/>
          <w:szCs w:val="22"/>
        </w:rPr>
        <w:t>wnioskodawca przedkłada wymagane załączniki, wyni</w:t>
      </w:r>
      <w:r w:rsidR="007C0890">
        <w:rPr>
          <w:rFonts w:ascii="Calibri" w:hAnsi="Calibri" w:cs="Arial"/>
          <w:sz w:val="22"/>
          <w:szCs w:val="22"/>
        </w:rPr>
        <w:t>kające z ww. podstawy prawnej z </w:t>
      </w:r>
      <w:r w:rsidRPr="00C82408">
        <w:rPr>
          <w:rFonts w:ascii="Calibri" w:hAnsi="Calibri" w:cs="Arial"/>
          <w:sz w:val="22"/>
          <w:szCs w:val="22"/>
        </w:rPr>
        <w:t>uwzględnieniem rodzaju pomocy, o którą wnioskuje.</w:t>
      </w:r>
    </w:p>
    <w:p w:rsidR="00AE2661" w:rsidRPr="00C82408" w:rsidRDefault="00AE2661" w:rsidP="007C0890">
      <w:pPr>
        <w:pStyle w:val="Akapitzlist11"/>
        <w:numPr>
          <w:ilvl w:val="0"/>
          <w:numId w:val="116"/>
        </w:numPr>
        <w:suppressAutoHyphens/>
        <w:autoSpaceDE w:val="0"/>
        <w:autoSpaceDN w:val="0"/>
        <w:adjustRightInd w:val="0"/>
        <w:spacing w:line="276" w:lineRule="auto"/>
        <w:jc w:val="both"/>
        <w:rPr>
          <w:rFonts w:ascii="Calibri" w:hAnsi="Calibri" w:cs="Arial"/>
          <w:sz w:val="22"/>
          <w:szCs w:val="22"/>
        </w:rPr>
      </w:pPr>
      <w:r w:rsidRPr="00C82408">
        <w:rPr>
          <w:rFonts w:ascii="Calibri" w:hAnsi="Calibri" w:cs="Arial"/>
          <w:bCs/>
          <w:sz w:val="22"/>
          <w:szCs w:val="22"/>
        </w:rPr>
        <w:t xml:space="preserve">Niezłożenie kompletnych i prawidłowych załączników do umowy w terminie wskazanym przez IOK, traktowane jest przez IOK jako </w:t>
      </w:r>
      <w:r w:rsidRPr="00C82408">
        <w:rPr>
          <w:rFonts w:ascii="Calibri" w:hAnsi="Calibri" w:cs="Arial"/>
          <w:b/>
          <w:bCs/>
          <w:sz w:val="22"/>
          <w:szCs w:val="22"/>
        </w:rPr>
        <w:t>rezygnacja wnioskodawcy</w:t>
      </w:r>
      <w:r w:rsidR="007C0890">
        <w:rPr>
          <w:rFonts w:ascii="Calibri" w:hAnsi="Calibri" w:cs="Arial"/>
          <w:bCs/>
          <w:sz w:val="22"/>
          <w:szCs w:val="22"/>
        </w:rPr>
        <w:t xml:space="preserve"> z zawarcia umowy o </w:t>
      </w:r>
      <w:r w:rsidRPr="00C82408">
        <w:rPr>
          <w:rFonts w:ascii="Calibri" w:hAnsi="Calibri" w:cs="Arial"/>
          <w:bCs/>
          <w:sz w:val="22"/>
          <w:szCs w:val="22"/>
        </w:rPr>
        <w:t xml:space="preserve">dofinansowanie, w następstwie czego umowa o dofinansowanie projektu nie jest zawierana. </w:t>
      </w:r>
      <w:r w:rsidRPr="00C82408">
        <w:rPr>
          <w:rFonts w:ascii="Calibri" w:hAnsi="Calibri" w:cs="Arial"/>
          <w:i/>
          <w:color w:val="000000"/>
          <w:sz w:val="22"/>
          <w:szCs w:val="22"/>
        </w:rPr>
        <w:t xml:space="preserve"> </w:t>
      </w:r>
    </w:p>
    <w:p w:rsidR="00C65E40" w:rsidRPr="00C65E40" w:rsidRDefault="00C65E40" w:rsidP="007C0890">
      <w:pPr>
        <w:pStyle w:val="Akapitzlist11"/>
        <w:numPr>
          <w:ilvl w:val="0"/>
          <w:numId w:val="116"/>
        </w:numPr>
        <w:suppressAutoHyphens/>
        <w:autoSpaceDE w:val="0"/>
        <w:autoSpaceDN w:val="0"/>
        <w:adjustRightInd w:val="0"/>
        <w:spacing w:line="276" w:lineRule="auto"/>
        <w:jc w:val="both"/>
        <w:rPr>
          <w:rFonts w:ascii="Calibri" w:hAnsi="Calibri" w:cs="Arial"/>
          <w:b/>
          <w:sz w:val="22"/>
          <w:szCs w:val="22"/>
        </w:rPr>
      </w:pPr>
      <w:r w:rsidRPr="00C65E40">
        <w:rPr>
          <w:rFonts w:ascii="Calibri" w:hAnsi="Calibri" w:cs="Arial"/>
          <w:b/>
          <w:sz w:val="22"/>
          <w:szCs w:val="22"/>
        </w:rPr>
        <w:t xml:space="preserve">Co do zasady, po rozstrzygnięciu konkursu, a przed podpisaniem umowy o dofinansowanie nie jest dopuszczalne dokonywanie jakichkolwiek zmian we wniosku o dofinansowanie projektu. </w:t>
      </w:r>
      <w:r w:rsidRPr="00C65E40">
        <w:rPr>
          <w:rFonts w:ascii="Calibri" w:hAnsi="Calibri" w:cs="Arial"/>
          <w:sz w:val="22"/>
          <w:szCs w:val="22"/>
        </w:rPr>
        <w:t xml:space="preserve">W szczególnych przypadkach IOK dopuszcza możliwość </w:t>
      </w:r>
      <w:r w:rsidRPr="00C65E40">
        <w:rPr>
          <w:rFonts w:ascii="Calibri" w:hAnsi="Calibri" w:cs="Arial"/>
          <w:b/>
          <w:sz w:val="22"/>
          <w:szCs w:val="22"/>
        </w:rPr>
        <w:t>aktualizacji</w:t>
      </w:r>
      <w:r w:rsidRPr="00C65E40">
        <w:rPr>
          <w:rFonts w:ascii="Calibri" w:hAnsi="Calibri" w:cs="Arial"/>
          <w:sz w:val="22"/>
          <w:szCs w:val="22"/>
        </w:rPr>
        <w:t xml:space="preserve"> wniosku o dofinansowanie projektu wyłącznie w zakresie danych dotyczących </w:t>
      </w:r>
      <w:r w:rsidR="00596A21">
        <w:rPr>
          <w:rFonts w:ascii="Calibri" w:hAnsi="Calibri" w:cs="Arial"/>
          <w:sz w:val="22"/>
          <w:szCs w:val="22"/>
        </w:rPr>
        <w:t>wnioskodawcy</w:t>
      </w:r>
      <w:r w:rsidR="00596A21" w:rsidRPr="00C65E40">
        <w:rPr>
          <w:rFonts w:ascii="Calibri" w:hAnsi="Calibri" w:cs="Arial"/>
          <w:sz w:val="22"/>
          <w:szCs w:val="22"/>
        </w:rPr>
        <w:t xml:space="preserve"> </w:t>
      </w:r>
      <w:r w:rsidRPr="00C65E40">
        <w:rPr>
          <w:rFonts w:ascii="Calibri" w:hAnsi="Calibri" w:cs="Arial"/>
          <w:sz w:val="22"/>
          <w:szCs w:val="22"/>
        </w:rPr>
        <w:t xml:space="preserve">(beneficjenta) i/lub partnera, zawartych w części II: Wnioskodawca (Beneficjent) formularza wniosku o dofinansowanie, o ile zmiany te nie dotyczą </w:t>
      </w:r>
      <w:r w:rsidRPr="00C65E40">
        <w:rPr>
          <w:rFonts w:ascii="Calibri" w:hAnsi="Calibri" w:cs="Arial"/>
          <w:b/>
          <w:sz w:val="22"/>
          <w:szCs w:val="22"/>
        </w:rPr>
        <w:t>zapisów/elementów we wniosku o dofinansowanie, które podlegały ocenie przez kryteria. W ramach aktualizacji wnioskodawca nie może dokonywać modyfikacji zapisów we wniosku w innym zakresie niż wskazanym przez IOK.</w:t>
      </w:r>
    </w:p>
    <w:p w:rsidR="00AE2661" w:rsidRPr="00C82408" w:rsidRDefault="00AE2661" w:rsidP="007C0890">
      <w:pPr>
        <w:pStyle w:val="Akapitzlist11"/>
        <w:numPr>
          <w:ilvl w:val="0"/>
          <w:numId w:val="116"/>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sz w:val="22"/>
          <w:szCs w:val="22"/>
        </w:rPr>
        <w:t>Umowa o dofinansowanie projektu mo</w:t>
      </w:r>
      <w:r w:rsidRPr="00C82408">
        <w:rPr>
          <w:rFonts w:ascii="Calibri" w:eastAsia="TimesNewRoman" w:hAnsi="Calibri" w:cs="Arial"/>
          <w:sz w:val="22"/>
          <w:szCs w:val="22"/>
        </w:rPr>
        <w:t>ż</w:t>
      </w:r>
      <w:r w:rsidRPr="00C82408">
        <w:rPr>
          <w:rFonts w:ascii="Calibri" w:hAnsi="Calibri" w:cs="Arial"/>
          <w:sz w:val="22"/>
          <w:szCs w:val="22"/>
        </w:rPr>
        <w:t>e by</w:t>
      </w:r>
      <w:r w:rsidRPr="00C82408">
        <w:rPr>
          <w:rFonts w:ascii="Calibri" w:eastAsia="TimesNewRoman" w:hAnsi="Calibri" w:cs="Arial"/>
          <w:sz w:val="22"/>
          <w:szCs w:val="22"/>
        </w:rPr>
        <w:t xml:space="preserve">ć </w:t>
      </w:r>
      <w:r w:rsidRPr="00C82408">
        <w:rPr>
          <w:rFonts w:ascii="Calibri" w:hAnsi="Calibri" w:cs="Arial"/>
          <w:sz w:val="22"/>
          <w:szCs w:val="22"/>
        </w:rPr>
        <w:t>zawarta pod w</w:t>
      </w:r>
      <w:r w:rsidR="007C0890">
        <w:rPr>
          <w:rFonts w:ascii="Calibri" w:hAnsi="Calibri" w:cs="Arial"/>
          <w:sz w:val="22"/>
          <w:szCs w:val="22"/>
        </w:rPr>
        <w:t>arunkiem otrzymania przez IOK z </w:t>
      </w:r>
      <w:r w:rsidRPr="00C82408">
        <w:rPr>
          <w:rFonts w:ascii="Calibri" w:hAnsi="Calibri" w:cs="Arial"/>
          <w:sz w:val="22"/>
          <w:szCs w:val="22"/>
        </w:rPr>
        <w:t xml:space="preserve">Ministerstwa Finansów pisemnej informacji, </w:t>
      </w:r>
      <w:r w:rsidRPr="00C82408">
        <w:rPr>
          <w:rFonts w:ascii="Calibri" w:eastAsia="TimesNewRoman" w:hAnsi="Calibri" w:cs="Arial"/>
          <w:sz w:val="22"/>
          <w:szCs w:val="22"/>
        </w:rPr>
        <w:t>ż</w:t>
      </w:r>
      <w:r w:rsidRPr="00C82408">
        <w:rPr>
          <w:rFonts w:ascii="Calibri" w:hAnsi="Calibri" w:cs="Arial"/>
          <w:sz w:val="22"/>
          <w:szCs w:val="22"/>
        </w:rPr>
        <w:t xml:space="preserve">e dany </w:t>
      </w:r>
      <w:r w:rsidR="00754BDC">
        <w:rPr>
          <w:rFonts w:ascii="Calibri" w:hAnsi="Calibri" w:cs="Arial"/>
          <w:sz w:val="22"/>
          <w:szCs w:val="22"/>
        </w:rPr>
        <w:t>wnioskodawca</w:t>
      </w:r>
      <w:r w:rsidR="00754BDC" w:rsidRPr="00C82408">
        <w:rPr>
          <w:rFonts w:ascii="Calibri" w:hAnsi="Calibri" w:cs="Arial"/>
          <w:sz w:val="22"/>
          <w:szCs w:val="22"/>
        </w:rPr>
        <w:t xml:space="preserve"> </w:t>
      </w:r>
      <w:r w:rsidRPr="00C82408">
        <w:rPr>
          <w:rFonts w:ascii="Calibri" w:hAnsi="Calibri" w:cs="Arial"/>
          <w:sz w:val="22"/>
          <w:szCs w:val="22"/>
        </w:rPr>
        <w:t>oraz wskazany/-ni we wniosku o dofinansowanie partner/-rzy nie podlega/-j</w:t>
      </w:r>
      <w:r w:rsidRPr="00C82408">
        <w:rPr>
          <w:rFonts w:ascii="Calibri" w:eastAsia="TimesNewRoman" w:hAnsi="Calibri" w:cs="Arial"/>
          <w:sz w:val="22"/>
          <w:szCs w:val="22"/>
        </w:rPr>
        <w:t xml:space="preserve">ą </w:t>
      </w:r>
      <w:r w:rsidRPr="00C82408">
        <w:rPr>
          <w:rFonts w:ascii="Calibri" w:hAnsi="Calibri" w:cs="Arial"/>
          <w:sz w:val="22"/>
          <w:szCs w:val="22"/>
        </w:rPr>
        <w:t xml:space="preserve">wykluczeniu, o którym mowa w </w:t>
      </w:r>
      <w:r w:rsidRPr="00C82408">
        <w:rPr>
          <w:rFonts w:ascii="Calibri" w:hAnsi="Calibri" w:cs="Arial"/>
          <w:bCs/>
          <w:sz w:val="22"/>
          <w:szCs w:val="22"/>
        </w:rPr>
        <w:t xml:space="preserve">art. 207 ust. 4 </w:t>
      </w:r>
      <w:r w:rsidRPr="00C82408">
        <w:rPr>
          <w:rFonts w:ascii="Calibri" w:hAnsi="Calibri" w:cs="Arial"/>
          <w:sz w:val="22"/>
          <w:szCs w:val="22"/>
        </w:rPr>
        <w:t xml:space="preserve">ustawy z dnia 27 sierpnia 2009 r. o finansach publicznych. </w:t>
      </w:r>
    </w:p>
    <w:p w:rsidR="00AE2661" w:rsidRPr="00C82408" w:rsidRDefault="00AE2661" w:rsidP="007C0890">
      <w:pPr>
        <w:pStyle w:val="Akapitzlist11"/>
        <w:numPr>
          <w:ilvl w:val="0"/>
          <w:numId w:val="116"/>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sz w:val="22"/>
          <w:szCs w:val="22"/>
        </w:rPr>
        <w:lastRenderedPageBreak/>
        <w:t xml:space="preserve">W przypadku, gdy z informacji przekazanej IOK przez Ministerstwo Finansów wynika, </w:t>
      </w:r>
      <w:r w:rsidRPr="00C82408">
        <w:rPr>
          <w:rFonts w:ascii="Calibri" w:eastAsia="TimesNewRoman" w:hAnsi="Calibri" w:cs="Arial"/>
          <w:sz w:val="22"/>
          <w:szCs w:val="22"/>
        </w:rPr>
        <w:t>ż</w:t>
      </w:r>
      <w:r w:rsidRPr="00C82408">
        <w:rPr>
          <w:rFonts w:ascii="Calibri" w:hAnsi="Calibri" w:cs="Arial"/>
          <w:sz w:val="22"/>
          <w:szCs w:val="22"/>
        </w:rPr>
        <w:t xml:space="preserve">e dany </w:t>
      </w:r>
      <w:r w:rsidR="00A90385">
        <w:rPr>
          <w:rFonts w:ascii="Calibri" w:hAnsi="Calibri" w:cs="Arial"/>
          <w:sz w:val="22"/>
          <w:szCs w:val="22"/>
        </w:rPr>
        <w:t>wnioskodawca</w:t>
      </w:r>
      <w:r w:rsidR="00A90385" w:rsidRPr="00C82408">
        <w:rPr>
          <w:rFonts w:ascii="Calibri" w:hAnsi="Calibri" w:cs="Arial"/>
          <w:sz w:val="22"/>
          <w:szCs w:val="22"/>
        </w:rPr>
        <w:t xml:space="preserve"> </w:t>
      </w:r>
      <w:r w:rsidRPr="00C82408">
        <w:rPr>
          <w:rFonts w:ascii="Calibri" w:hAnsi="Calibri" w:cs="Arial"/>
          <w:sz w:val="22"/>
          <w:szCs w:val="22"/>
        </w:rPr>
        <w:t>lub wskazany/-ni we wniosku o dofinansowanie partner/-rzy podlega/-j</w:t>
      </w:r>
      <w:r w:rsidRPr="00C82408">
        <w:rPr>
          <w:rFonts w:ascii="Calibri" w:eastAsia="TimesNewRoman" w:hAnsi="Calibri" w:cs="Arial"/>
          <w:sz w:val="22"/>
          <w:szCs w:val="22"/>
        </w:rPr>
        <w:t xml:space="preserve">ą </w:t>
      </w:r>
      <w:r w:rsidRPr="00C82408">
        <w:rPr>
          <w:rFonts w:ascii="Calibri" w:hAnsi="Calibri" w:cs="Arial"/>
          <w:sz w:val="22"/>
          <w:szCs w:val="22"/>
        </w:rPr>
        <w:t xml:space="preserve">wykluczeniu, o którym mowa w </w:t>
      </w:r>
      <w:r w:rsidRPr="00C82408">
        <w:rPr>
          <w:rFonts w:ascii="Calibri" w:hAnsi="Calibri" w:cs="Arial"/>
          <w:bCs/>
          <w:sz w:val="22"/>
          <w:szCs w:val="22"/>
        </w:rPr>
        <w:t xml:space="preserve">art. 207 ust. 4 </w:t>
      </w:r>
      <w:r w:rsidRPr="00C82408">
        <w:rPr>
          <w:rFonts w:ascii="Calibri" w:hAnsi="Calibri" w:cs="Arial"/>
          <w:sz w:val="22"/>
          <w:szCs w:val="22"/>
        </w:rPr>
        <w:t xml:space="preserve">ustawy z dnia 27 sierpnia 2009 r. o finansach publicznych </w:t>
      </w:r>
      <w:r w:rsidRPr="00C82408">
        <w:rPr>
          <w:rFonts w:ascii="Calibri" w:hAnsi="Calibri" w:cs="Arial"/>
          <w:b/>
          <w:sz w:val="22"/>
          <w:szCs w:val="22"/>
        </w:rPr>
        <w:t>IOK odst</w:t>
      </w:r>
      <w:r w:rsidRPr="00C82408">
        <w:rPr>
          <w:rFonts w:ascii="Calibri" w:eastAsia="TimesNewRoman" w:hAnsi="Calibri" w:cs="Arial"/>
          <w:b/>
          <w:sz w:val="22"/>
          <w:szCs w:val="22"/>
        </w:rPr>
        <w:t>ę</w:t>
      </w:r>
      <w:r w:rsidRPr="00C82408">
        <w:rPr>
          <w:rFonts w:ascii="Calibri" w:hAnsi="Calibri" w:cs="Arial"/>
          <w:b/>
          <w:sz w:val="22"/>
          <w:szCs w:val="22"/>
        </w:rPr>
        <w:t>puje</w:t>
      </w:r>
      <w:r w:rsidRPr="00C82408">
        <w:rPr>
          <w:rFonts w:ascii="Calibri" w:hAnsi="Calibri" w:cs="Arial"/>
          <w:sz w:val="22"/>
          <w:szCs w:val="22"/>
        </w:rPr>
        <w:t xml:space="preserve"> </w:t>
      </w:r>
      <w:r w:rsidRPr="00C82408">
        <w:rPr>
          <w:rFonts w:ascii="Calibri" w:hAnsi="Calibri"/>
          <w:b/>
          <w:sz w:val="22"/>
          <w:szCs w:val="22"/>
        </w:rPr>
        <w:t>od podpisania umowy o dofinansowanie projektu</w:t>
      </w:r>
      <w:r w:rsidRPr="00C82408">
        <w:rPr>
          <w:rFonts w:ascii="Calibri" w:hAnsi="Calibri" w:cs="Arial"/>
          <w:sz w:val="22"/>
          <w:szCs w:val="22"/>
        </w:rPr>
        <w:t xml:space="preserve"> z tym </w:t>
      </w:r>
      <w:r w:rsidR="00B54CB9">
        <w:rPr>
          <w:rFonts w:ascii="Calibri" w:hAnsi="Calibri" w:cs="Arial"/>
          <w:sz w:val="22"/>
          <w:szCs w:val="22"/>
        </w:rPr>
        <w:t>wnioskodawcą</w:t>
      </w:r>
      <w:r w:rsidRPr="00C82408">
        <w:rPr>
          <w:rFonts w:ascii="Calibri" w:hAnsi="Calibri" w:cs="Arial"/>
          <w:sz w:val="22"/>
          <w:szCs w:val="22"/>
        </w:rPr>
        <w:t xml:space="preserve">.  </w:t>
      </w:r>
    </w:p>
    <w:p w:rsidR="00AE2661" w:rsidRPr="00C82408" w:rsidRDefault="00AE2661" w:rsidP="007C0890">
      <w:pPr>
        <w:pStyle w:val="Akapitzlist11"/>
        <w:numPr>
          <w:ilvl w:val="0"/>
          <w:numId w:val="116"/>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sz w:val="22"/>
          <w:szCs w:val="22"/>
        </w:rPr>
        <w:t xml:space="preserve">W terminie </w:t>
      </w:r>
      <w:r w:rsidRPr="00C82408">
        <w:rPr>
          <w:rFonts w:ascii="Calibri" w:hAnsi="Calibri" w:cs="Arial"/>
          <w:b/>
          <w:bCs/>
          <w:sz w:val="22"/>
          <w:szCs w:val="22"/>
        </w:rPr>
        <w:t>14 dni</w:t>
      </w:r>
      <w:r w:rsidRPr="00C82408">
        <w:rPr>
          <w:rFonts w:ascii="Calibri" w:hAnsi="Calibri" w:cs="Arial"/>
          <w:bCs/>
          <w:sz w:val="22"/>
          <w:szCs w:val="22"/>
        </w:rPr>
        <w:t xml:space="preserve"> od dnia złożenia przez wnioskodawcę doku</w:t>
      </w:r>
      <w:r w:rsidR="007C0890">
        <w:rPr>
          <w:rFonts w:ascii="Calibri" w:hAnsi="Calibri" w:cs="Arial"/>
          <w:bCs/>
          <w:sz w:val="22"/>
          <w:szCs w:val="22"/>
        </w:rPr>
        <w:t>mentów (załączników) do umowy o </w:t>
      </w:r>
      <w:r w:rsidRPr="00C82408">
        <w:rPr>
          <w:rFonts w:ascii="Calibri" w:hAnsi="Calibri" w:cs="Arial"/>
          <w:bCs/>
          <w:sz w:val="22"/>
          <w:szCs w:val="22"/>
        </w:rPr>
        <w:t>dofinansowanie</w:t>
      </w:r>
      <w:r w:rsidRPr="00C82408">
        <w:rPr>
          <w:rFonts w:ascii="Calibri" w:hAnsi="Calibri" w:cs="Arial"/>
          <w:sz w:val="22"/>
          <w:szCs w:val="22"/>
        </w:rPr>
        <w:t xml:space="preserve"> IOK dokonuje ich weryfikacji.</w:t>
      </w:r>
    </w:p>
    <w:p w:rsidR="00AE2661" w:rsidRPr="00C82408" w:rsidRDefault="00AE2661" w:rsidP="00D07CAF">
      <w:pPr>
        <w:pStyle w:val="Akapitzlist11"/>
        <w:autoSpaceDE w:val="0"/>
        <w:adjustRightInd w:val="0"/>
        <w:spacing w:line="276" w:lineRule="auto"/>
        <w:ind w:left="360"/>
        <w:jc w:val="both"/>
        <w:rPr>
          <w:rFonts w:ascii="Calibri" w:hAnsi="Calibri" w:cs="Arial"/>
          <w:strike/>
          <w:sz w:val="22"/>
          <w:szCs w:val="22"/>
        </w:rPr>
      </w:pPr>
      <w:r w:rsidRPr="00C82408">
        <w:rPr>
          <w:rFonts w:ascii="Calibri" w:hAnsi="Calibri" w:cs="Arial"/>
          <w:bCs/>
          <w:sz w:val="22"/>
          <w:szCs w:val="22"/>
        </w:rPr>
        <w:t xml:space="preserve">W przypadku, gdy liczba projektów pozytywnie ocenionych w ramach posiedzenia KOP wynosi 30 i więcej termin weryfikacji załączników ulega wydłużeniu do </w:t>
      </w:r>
      <w:r w:rsidRPr="00C82408">
        <w:rPr>
          <w:rFonts w:ascii="Calibri" w:hAnsi="Calibri" w:cs="Arial"/>
          <w:b/>
          <w:bCs/>
          <w:sz w:val="22"/>
          <w:szCs w:val="22"/>
        </w:rPr>
        <w:t>30 dni</w:t>
      </w:r>
      <w:r w:rsidRPr="00C82408">
        <w:rPr>
          <w:rFonts w:ascii="Calibri" w:hAnsi="Calibri" w:cs="Arial"/>
          <w:bCs/>
          <w:sz w:val="22"/>
          <w:szCs w:val="22"/>
        </w:rPr>
        <w:t xml:space="preserve"> od dnia złożenia przez wnioskodawcę dokumentów do umowy o dofinansowanie</w:t>
      </w:r>
      <w:r w:rsidRPr="00C82408">
        <w:rPr>
          <w:rFonts w:ascii="Calibri" w:hAnsi="Calibri" w:cs="Arial"/>
          <w:bCs/>
          <w:color w:val="000000"/>
          <w:sz w:val="22"/>
          <w:szCs w:val="22"/>
        </w:rPr>
        <w:t>.</w:t>
      </w:r>
    </w:p>
    <w:p w:rsidR="00AE2661" w:rsidRPr="00C82408" w:rsidRDefault="00AE2661" w:rsidP="007C0890">
      <w:pPr>
        <w:pStyle w:val="Akapitzlist11"/>
        <w:numPr>
          <w:ilvl w:val="0"/>
          <w:numId w:val="116"/>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bCs/>
          <w:sz w:val="22"/>
          <w:szCs w:val="22"/>
        </w:rPr>
        <w:t xml:space="preserve">W przypadku stwierdzenia nieprawidłowości w weryfikowanych załącznikach, </w:t>
      </w:r>
      <w:r w:rsidRPr="00C82408">
        <w:rPr>
          <w:rFonts w:ascii="Calibri" w:hAnsi="Calibri" w:cs="Arial"/>
          <w:sz w:val="22"/>
          <w:szCs w:val="22"/>
        </w:rPr>
        <w:t>IOK pisemnie informuje</w:t>
      </w:r>
      <w:r w:rsidRPr="00C82408">
        <w:rPr>
          <w:rFonts w:ascii="Calibri" w:hAnsi="Calibri" w:cs="Arial"/>
          <w:bCs/>
          <w:sz w:val="22"/>
          <w:szCs w:val="22"/>
        </w:rPr>
        <w:t xml:space="preserve"> wnioskodawcę o zidentyfikowanych brakach i/lub b</w:t>
      </w:r>
      <w:r w:rsidR="007C0890">
        <w:rPr>
          <w:rFonts w:ascii="Calibri" w:hAnsi="Calibri" w:cs="Arial"/>
          <w:bCs/>
          <w:sz w:val="22"/>
          <w:szCs w:val="22"/>
        </w:rPr>
        <w:t>łędach w dokumentach z prośbą o </w:t>
      </w:r>
      <w:r w:rsidRPr="00C82408">
        <w:rPr>
          <w:rFonts w:ascii="Calibri" w:hAnsi="Calibri" w:cs="Arial"/>
          <w:bCs/>
          <w:sz w:val="22"/>
          <w:szCs w:val="22"/>
        </w:rPr>
        <w:t>uzupełnienie i/lub korektę dokumentacji w terminie 5 dni od dnia doręczenia informacji.</w:t>
      </w:r>
    </w:p>
    <w:p w:rsidR="00AE2661" w:rsidRPr="00C82408" w:rsidRDefault="00AE2661" w:rsidP="00D07CAF">
      <w:pPr>
        <w:pStyle w:val="Akapitzlist11"/>
        <w:autoSpaceDE w:val="0"/>
        <w:adjustRightInd w:val="0"/>
        <w:spacing w:line="276" w:lineRule="auto"/>
        <w:ind w:left="357"/>
        <w:jc w:val="both"/>
        <w:rPr>
          <w:rFonts w:ascii="Calibri" w:hAnsi="Calibri" w:cs="Arial"/>
          <w:strike/>
          <w:sz w:val="22"/>
          <w:szCs w:val="22"/>
        </w:rPr>
      </w:pPr>
      <w:r w:rsidRPr="00C82408">
        <w:rPr>
          <w:rFonts w:ascii="Calibri" w:hAnsi="Calibri" w:cs="Arial"/>
          <w:sz w:val="22"/>
          <w:szCs w:val="22"/>
        </w:rPr>
        <w:t xml:space="preserve">Po złożeniu przez wnioskodawcę uzupełnionych i/lub skorygowanych załączników do umowy, IOK dokonuje ponownej weryfikacji złożonych dokumentów w terminie </w:t>
      </w:r>
      <w:r w:rsidRPr="00C82408">
        <w:rPr>
          <w:rFonts w:ascii="Calibri" w:hAnsi="Calibri" w:cs="Arial"/>
          <w:b/>
          <w:sz w:val="22"/>
          <w:szCs w:val="22"/>
        </w:rPr>
        <w:t>14 dni</w:t>
      </w:r>
      <w:r w:rsidRPr="00C82408">
        <w:rPr>
          <w:rFonts w:ascii="Calibri" w:hAnsi="Calibri" w:cs="Arial"/>
          <w:sz w:val="22"/>
          <w:szCs w:val="22"/>
        </w:rPr>
        <w:t xml:space="preserve"> od dnia złożenia uzupełnionych i/lub skorygowanych załączników.</w:t>
      </w:r>
    </w:p>
    <w:p w:rsidR="00AE2661" w:rsidRPr="00C82408" w:rsidRDefault="00AE2661" w:rsidP="007C0890">
      <w:pPr>
        <w:pStyle w:val="Akapitzlist11"/>
        <w:numPr>
          <w:ilvl w:val="0"/>
          <w:numId w:val="116"/>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b/>
          <w:bCs/>
          <w:sz w:val="22"/>
          <w:szCs w:val="22"/>
        </w:rPr>
        <w:t>Termin podpisania umowy o dofinansowanie wynosi</w:t>
      </w:r>
      <w:r w:rsidRPr="00C82408">
        <w:rPr>
          <w:rFonts w:ascii="Calibri" w:hAnsi="Calibri" w:cs="Arial"/>
          <w:bCs/>
          <w:sz w:val="22"/>
          <w:szCs w:val="22"/>
        </w:rPr>
        <w:t xml:space="preserve"> </w:t>
      </w:r>
      <w:r w:rsidRPr="00C82408">
        <w:rPr>
          <w:rFonts w:ascii="Calibri" w:hAnsi="Calibri" w:cs="Arial"/>
          <w:b/>
          <w:bCs/>
          <w:sz w:val="22"/>
          <w:szCs w:val="22"/>
        </w:rPr>
        <w:t>21 dni</w:t>
      </w:r>
      <w:r w:rsidR="007C0890">
        <w:rPr>
          <w:rFonts w:ascii="Calibri" w:hAnsi="Calibri" w:cs="Arial"/>
          <w:bCs/>
          <w:sz w:val="22"/>
          <w:szCs w:val="22"/>
        </w:rPr>
        <w:t xml:space="preserve"> od dnia wpływu poprawnych i </w:t>
      </w:r>
      <w:r w:rsidRPr="00C82408">
        <w:rPr>
          <w:rFonts w:ascii="Calibri" w:hAnsi="Calibri" w:cs="Arial"/>
          <w:bCs/>
          <w:sz w:val="22"/>
          <w:szCs w:val="22"/>
        </w:rPr>
        <w:t>kompletnych załączników do umowy</w:t>
      </w:r>
      <w:r w:rsidRPr="00C82408">
        <w:rPr>
          <w:rFonts w:ascii="Calibri" w:hAnsi="Calibri" w:cs="Arial"/>
          <w:sz w:val="22"/>
          <w:szCs w:val="22"/>
        </w:rPr>
        <w:t>.</w:t>
      </w:r>
    </w:p>
    <w:p w:rsidR="00AE2661" w:rsidRPr="00C82408" w:rsidRDefault="00AE2661" w:rsidP="00D07CAF">
      <w:pPr>
        <w:pStyle w:val="Akapitzlist11"/>
        <w:autoSpaceDE w:val="0"/>
        <w:adjustRightInd w:val="0"/>
        <w:spacing w:line="276" w:lineRule="auto"/>
        <w:ind w:left="360"/>
        <w:jc w:val="both"/>
        <w:rPr>
          <w:rFonts w:ascii="Calibri" w:hAnsi="Calibri" w:cs="Arial"/>
          <w:bCs/>
          <w:sz w:val="22"/>
          <w:szCs w:val="22"/>
        </w:rPr>
      </w:pPr>
      <w:r w:rsidRPr="00C82408">
        <w:rPr>
          <w:rFonts w:ascii="Calibri" w:hAnsi="Calibri" w:cs="Arial"/>
          <w:bCs/>
          <w:sz w:val="22"/>
          <w:szCs w:val="22"/>
        </w:rPr>
        <w:t xml:space="preserve">W przypadku, gdy liczba projektów pozytywnie ocenionych w ramach posiedzenia KOP wynosi 30 i więcej termin podpisania umowy o dofinansowanie wynosi </w:t>
      </w:r>
      <w:r w:rsidRPr="00C82408">
        <w:rPr>
          <w:rFonts w:ascii="Calibri" w:hAnsi="Calibri" w:cs="Arial"/>
          <w:b/>
          <w:bCs/>
          <w:sz w:val="22"/>
          <w:szCs w:val="22"/>
        </w:rPr>
        <w:t>30 dni</w:t>
      </w:r>
      <w:r w:rsidRPr="00C82408">
        <w:rPr>
          <w:rFonts w:ascii="Calibri" w:hAnsi="Calibri" w:cs="Arial"/>
          <w:bCs/>
          <w:sz w:val="22"/>
          <w:szCs w:val="22"/>
        </w:rPr>
        <w:t xml:space="preserve"> od dnia wpływu poprawnych i kompletnych załączników do umowy.</w:t>
      </w:r>
    </w:p>
    <w:p w:rsidR="00AE2661" w:rsidRPr="00C82408" w:rsidRDefault="00AE2661" w:rsidP="007C0890">
      <w:pPr>
        <w:pStyle w:val="Akapitzlist11"/>
        <w:numPr>
          <w:ilvl w:val="0"/>
          <w:numId w:val="116"/>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sz w:val="22"/>
          <w:szCs w:val="22"/>
        </w:rPr>
        <w:t>Termin podpisania umowy o dofinansowanie mo</w:t>
      </w:r>
      <w:r w:rsidRPr="00C82408">
        <w:rPr>
          <w:rFonts w:ascii="Calibri" w:eastAsia="TimesNewRoman" w:hAnsi="Calibri" w:cs="Arial"/>
          <w:sz w:val="22"/>
          <w:szCs w:val="22"/>
        </w:rPr>
        <w:t>ż</w:t>
      </w:r>
      <w:r w:rsidRPr="00C82408">
        <w:rPr>
          <w:rFonts w:ascii="Calibri" w:hAnsi="Calibri" w:cs="Arial"/>
          <w:sz w:val="22"/>
          <w:szCs w:val="22"/>
        </w:rPr>
        <w:t>e ulec przesuni</w:t>
      </w:r>
      <w:r w:rsidRPr="00C82408">
        <w:rPr>
          <w:rFonts w:ascii="Calibri" w:eastAsia="TimesNewRoman" w:hAnsi="Calibri" w:cs="Arial"/>
          <w:sz w:val="22"/>
          <w:szCs w:val="22"/>
        </w:rPr>
        <w:t>ę</w:t>
      </w:r>
      <w:r w:rsidRPr="00C82408">
        <w:rPr>
          <w:rFonts w:ascii="Calibri" w:hAnsi="Calibri" w:cs="Arial"/>
          <w:sz w:val="22"/>
          <w:szCs w:val="22"/>
        </w:rPr>
        <w:t xml:space="preserve">ciu do momentu otrzymania przez IOK z Ministerstwa Finansów pisemnej informacji (o ile była ona wymagana), </w:t>
      </w:r>
      <w:r w:rsidRPr="00C82408">
        <w:rPr>
          <w:rFonts w:ascii="Calibri" w:eastAsia="TimesNewRoman" w:hAnsi="Calibri" w:cs="Arial"/>
          <w:sz w:val="22"/>
          <w:szCs w:val="22"/>
        </w:rPr>
        <w:t>ż</w:t>
      </w:r>
      <w:r w:rsidRPr="00C82408">
        <w:rPr>
          <w:rFonts w:ascii="Calibri" w:hAnsi="Calibri" w:cs="Arial"/>
          <w:sz w:val="22"/>
          <w:szCs w:val="22"/>
        </w:rPr>
        <w:t>e dany wnioskodawca oraz wskazany/-ni we wniosku o dofinansowanie partner/-rzy nie podlega/-j</w:t>
      </w:r>
      <w:r w:rsidRPr="00C82408">
        <w:rPr>
          <w:rFonts w:ascii="Calibri" w:eastAsia="TimesNewRoman" w:hAnsi="Calibri" w:cs="Arial"/>
          <w:sz w:val="22"/>
          <w:szCs w:val="22"/>
        </w:rPr>
        <w:t>ą</w:t>
      </w:r>
      <w:r w:rsidRPr="00C82408">
        <w:rPr>
          <w:rFonts w:ascii="Calibri" w:hAnsi="Calibri" w:cs="Arial"/>
          <w:sz w:val="22"/>
          <w:szCs w:val="22"/>
        </w:rPr>
        <w:t xml:space="preserve"> wykluczeniu, o którym mowa w art. 207 ust. 4 ustawy z dnia 27 sierpnia 2009 r. o finansach publicznych.</w:t>
      </w:r>
    </w:p>
    <w:p w:rsidR="00AE2661" w:rsidRPr="00C82408" w:rsidRDefault="00AE2661" w:rsidP="007C0890">
      <w:pPr>
        <w:pStyle w:val="Akapitzlist11"/>
        <w:numPr>
          <w:ilvl w:val="0"/>
          <w:numId w:val="116"/>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sz w:val="22"/>
          <w:szCs w:val="22"/>
        </w:rPr>
        <w:t>Termin podpisania umowy o dofinansowanie projektu mo</w:t>
      </w:r>
      <w:r w:rsidRPr="00C82408">
        <w:rPr>
          <w:rFonts w:ascii="Calibri" w:eastAsia="TimesNewRoman" w:hAnsi="Calibri" w:cs="Arial"/>
          <w:sz w:val="22"/>
          <w:szCs w:val="22"/>
        </w:rPr>
        <w:t>ż</w:t>
      </w:r>
      <w:r w:rsidRPr="00C82408">
        <w:rPr>
          <w:rFonts w:ascii="Calibri" w:hAnsi="Calibri" w:cs="Arial"/>
          <w:sz w:val="22"/>
          <w:szCs w:val="22"/>
        </w:rPr>
        <w:t>e ulec przesuni</w:t>
      </w:r>
      <w:r w:rsidRPr="00C82408">
        <w:rPr>
          <w:rFonts w:ascii="Calibri" w:eastAsia="TimesNewRoman" w:hAnsi="Calibri" w:cs="Arial"/>
          <w:sz w:val="22"/>
          <w:szCs w:val="22"/>
        </w:rPr>
        <w:t>ę</w:t>
      </w:r>
      <w:r w:rsidRPr="00C82408">
        <w:rPr>
          <w:rFonts w:ascii="Calibri" w:hAnsi="Calibri" w:cs="Arial"/>
          <w:sz w:val="22"/>
          <w:szCs w:val="22"/>
        </w:rPr>
        <w:t>ciu równie</w:t>
      </w:r>
      <w:r w:rsidRPr="00C82408">
        <w:rPr>
          <w:rFonts w:ascii="Calibri" w:eastAsia="TimesNewRoman" w:hAnsi="Calibri" w:cs="Arial"/>
          <w:sz w:val="22"/>
          <w:szCs w:val="22"/>
        </w:rPr>
        <w:t xml:space="preserve">ż </w:t>
      </w:r>
      <w:r w:rsidR="007C0890">
        <w:rPr>
          <w:rFonts w:ascii="Calibri" w:hAnsi="Calibri" w:cs="Arial"/>
          <w:sz w:val="22"/>
          <w:szCs w:val="22"/>
        </w:rPr>
        <w:t>w </w:t>
      </w:r>
      <w:r w:rsidRPr="00C82408">
        <w:rPr>
          <w:rFonts w:ascii="Calibri" w:hAnsi="Calibri" w:cs="Arial"/>
          <w:sz w:val="22"/>
          <w:szCs w:val="22"/>
        </w:rPr>
        <w:t>zwi</w:t>
      </w:r>
      <w:r w:rsidRPr="00C82408">
        <w:rPr>
          <w:rFonts w:ascii="Calibri" w:eastAsia="TimesNewRoman" w:hAnsi="Calibri" w:cs="Arial"/>
          <w:sz w:val="22"/>
          <w:szCs w:val="22"/>
        </w:rPr>
        <w:t>ą</w:t>
      </w:r>
      <w:r w:rsidRPr="00C82408">
        <w:rPr>
          <w:rFonts w:ascii="Calibri" w:hAnsi="Calibri" w:cs="Arial"/>
          <w:sz w:val="22"/>
          <w:szCs w:val="22"/>
        </w:rPr>
        <w:t>zku z konieczno</w:t>
      </w:r>
      <w:r w:rsidRPr="00C82408">
        <w:rPr>
          <w:rFonts w:ascii="Calibri" w:eastAsia="TimesNewRoman" w:hAnsi="Calibri" w:cs="Arial"/>
          <w:sz w:val="22"/>
          <w:szCs w:val="22"/>
        </w:rPr>
        <w:t>ś</w:t>
      </w:r>
      <w:r w:rsidRPr="00C82408">
        <w:rPr>
          <w:rFonts w:ascii="Calibri" w:hAnsi="Calibri" w:cs="Arial"/>
          <w:sz w:val="22"/>
          <w:szCs w:val="22"/>
        </w:rPr>
        <w:t>ci</w:t>
      </w:r>
      <w:r w:rsidRPr="00C82408">
        <w:rPr>
          <w:rFonts w:ascii="Calibri" w:eastAsia="TimesNewRoman" w:hAnsi="Calibri" w:cs="Arial"/>
          <w:sz w:val="22"/>
          <w:szCs w:val="22"/>
        </w:rPr>
        <w:t xml:space="preserve">ą </w:t>
      </w:r>
      <w:r w:rsidRPr="00C82408">
        <w:rPr>
          <w:rFonts w:ascii="Calibri" w:hAnsi="Calibri" w:cs="Arial"/>
          <w:sz w:val="22"/>
          <w:szCs w:val="22"/>
        </w:rPr>
        <w:t>ustalenia z nim innej ni</w:t>
      </w:r>
      <w:r w:rsidRPr="00C82408">
        <w:rPr>
          <w:rFonts w:ascii="Calibri" w:eastAsia="TimesNewRoman" w:hAnsi="Calibri" w:cs="Arial"/>
          <w:sz w:val="22"/>
          <w:szCs w:val="22"/>
        </w:rPr>
        <w:t xml:space="preserve">ż </w:t>
      </w:r>
      <w:r w:rsidRPr="00C82408">
        <w:rPr>
          <w:rFonts w:ascii="Calibri" w:hAnsi="Calibri" w:cs="Arial"/>
          <w:sz w:val="22"/>
          <w:szCs w:val="22"/>
        </w:rPr>
        <w:t>weksel in blanco form (formy) ustanawianego przez niego zabezpieczenia nale</w:t>
      </w:r>
      <w:r w:rsidRPr="00C82408">
        <w:rPr>
          <w:rFonts w:ascii="Calibri" w:eastAsia="TimesNewRoman" w:hAnsi="Calibri" w:cs="Arial"/>
          <w:sz w:val="22"/>
          <w:szCs w:val="22"/>
        </w:rPr>
        <w:t>ż</w:t>
      </w:r>
      <w:r w:rsidRPr="00C82408">
        <w:rPr>
          <w:rFonts w:ascii="Calibri" w:hAnsi="Calibri" w:cs="Arial"/>
          <w:sz w:val="22"/>
          <w:szCs w:val="22"/>
        </w:rPr>
        <w:t>ytego wykonania zobowi</w:t>
      </w:r>
      <w:r w:rsidRPr="00C82408">
        <w:rPr>
          <w:rFonts w:ascii="Calibri" w:eastAsia="TimesNewRoman" w:hAnsi="Calibri" w:cs="Arial"/>
          <w:sz w:val="22"/>
          <w:szCs w:val="22"/>
        </w:rPr>
        <w:t>ą</w:t>
      </w:r>
      <w:r w:rsidRPr="00C82408">
        <w:rPr>
          <w:rFonts w:ascii="Calibri" w:hAnsi="Calibri" w:cs="Arial"/>
          <w:sz w:val="22"/>
          <w:szCs w:val="22"/>
        </w:rPr>
        <w:t>za</w:t>
      </w:r>
      <w:r w:rsidRPr="00C82408">
        <w:rPr>
          <w:rFonts w:ascii="Calibri" w:eastAsia="TimesNewRoman" w:hAnsi="Calibri" w:cs="Arial"/>
          <w:sz w:val="22"/>
          <w:szCs w:val="22"/>
        </w:rPr>
        <w:t xml:space="preserve">ń </w:t>
      </w:r>
      <w:r w:rsidRPr="00C82408">
        <w:rPr>
          <w:rFonts w:ascii="Calibri" w:hAnsi="Calibri" w:cs="Arial"/>
          <w:sz w:val="22"/>
          <w:szCs w:val="22"/>
        </w:rPr>
        <w:t>wynikaj</w:t>
      </w:r>
      <w:r w:rsidRPr="00C82408">
        <w:rPr>
          <w:rFonts w:ascii="Calibri" w:eastAsia="TimesNewRoman" w:hAnsi="Calibri" w:cs="Arial"/>
          <w:sz w:val="22"/>
          <w:szCs w:val="22"/>
        </w:rPr>
        <w:t>ą</w:t>
      </w:r>
      <w:r w:rsidR="007C0890">
        <w:rPr>
          <w:rFonts w:ascii="Calibri" w:hAnsi="Calibri" w:cs="Arial"/>
          <w:sz w:val="22"/>
          <w:szCs w:val="22"/>
        </w:rPr>
        <w:t>cych z umowy o </w:t>
      </w:r>
      <w:r w:rsidRPr="00C82408">
        <w:rPr>
          <w:rFonts w:ascii="Calibri" w:hAnsi="Calibri" w:cs="Arial"/>
          <w:sz w:val="22"/>
          <w:szCs w:val="22"/>
        </w:rPr>
        <w:t>dofinansowanie projektu.</w:t>
      </w:r>
    </w:p>
    <w:p w:rsidR="00AE2661" w:rsidRPr="00C82408" w:rsidRDefault="00AE2661" w:rsidP="007C0890">
      <w:pPr>
        <w:pStyle w:val="Akapitzlist11"/>
        <w:numPr>
          <w:ilvl w:val="0"/>
          <w:numId w:val="116"/>
        </w:numPr>
        <w:suppressAutoHyphens/>
        <w:autoSpaceDE w:val="0"/>
        <w:autoSpaceDN w:val="0"/>
        <w:adjustRightInd w:val="0"/>
        <w:spacing w:line="276" w:lineRule="auto"/>
        <w:jc w:val="both"/>
        <w:rPr>
          <w:rFonts w:ascii="Calibri" w:hAnsi="Calibri" w:cs="Arial"/>
          <w:strike/>
          <w:sz w:val="22"/>
          <w:szCs w:val="22"/>
        </w:rPr>
      </w:pPr>
      <w:r w:rsidRPr="00C82408">
        <w:rPr>
          <w:rFonts w:ascii="Calibri" w:hAnsi="Calibri" w:cs="Arial"/>
          <w:sz w:val="22"/>
          <w:szCs w:val="22"/>
        </w:rPr>
        <w:t xml:space="preserve">W dniu podpisania umowy wnioskodawca składa </w:t>
      </w:r>
      <w:r w:rsidRPr="00C82408">
        <w:rPr>
          <w:rFonts w:ascii="Calibri" w:hAnsi="Calibri" w:cs="Arial"/>
          <w:b/>
          <w:sz w:val="22"/>
          <w:szCs w:val="22"/>
        </w:rPr>
        <w:t>oświadczenia dotyczące aktualności</w:t>
      </w:r>
      <w:r w:rsidRPr="00C82408">
        <w:rPr>
          <w:rFonts w:ascii="Calibri" w:hAnsi="Calibri" w:cs="Arial"/>
          <w:sz w:val="22"/>
          <w:szCs w:val="22"/>
        </w:rPr>
        <w:t xml:space="preserve"> wszystkich danych zawartych w załączonych dokumentach w</w:t>
      </w:r>
      <w:r w:rsidR="007C0890">
        <w:rPr>
          <w:rFonts w:ascii="Calibri" w:hAnsi="Calibri" w:cs="Arial"/>
          <w:sz w:val="22"/>
          <w:szCs w:val="22"/>
        </w:rPr>
        <w:t>ymaganych do podpisania umowy o </w:t>
      </w:r>
      <w:r w:rsidRPr="00C82408">
        <w:rPr>
          <w:rFonts w:ascii="Calibri" w:hAnsi="Calibri" w:cs="Arial"/>
          <w:sz w:val="22"/>
          <w:szCs w:val="22"/>
        </w:rPr>
        <w:t>dofinansowanie projektu oraz aktualności oś</w:t>
      </w:r>
      <w:r w:rsidR="007C0890">
        <w:rPr>
          <w:rFonts w:ascii="Calibri" w:hAnsi="Calibri" w:cs="Arial"/>
          <w:sz w:val="22"/>
          <w:szCs w:val="22"/>
        </w:rPr>
        <w:t>wiadczeń zawartych we wniosku o </w:t>
      </w:r>
      <w:r w:rsidRPr="00C82408">
        <w:rPr>
          <w:rFonts w:ascii="Calibri" w:hAnsi="Calibri" w:cs="Arial"/>
          <w:sz w:val="22"/>
          <w:szCs w:val="22"/>
        </w:rPr>
        <w:t xml:space="preserve">dofinansowanie projektu. Złożenie przedmiotowych oświadczeń </w:t>
      </w:r>
      <w:r w:rsidRPr="00C82408">
        <w:rPr>
          <w:rFonts w:ascii="Calibri" w:hAnsi="Calibri" w:cs="Arial"/>
          <w:bCs/>
          <w:sz w:val="22"/>
          <w:szCs w:val="22"/>
        </w:rPr>
        <w:t>jest warunkiem podpisania umowy o dofinansowanie projektu.</w:t>
      </w:r>
    </w:p>
    <w:p w:rsidR="00AE2661" w:rsidRDefault="00AE2661" w:rsidP="00D07CAF">
      <w:pPr>
        <w:pStyle w:val="Akapitzlist11"/>
        <w:autoSpaceDE w:val="0"/>
        <w:adjustRightInd w:val="0"/>
        <w:spacing w:line="276" w:lineRule="auto"/>
        <w:ind w:left="360"/>
        <w:jc w:val="both"/>
        <w:rPr>
          <w:rFonts w:ascii="Calibri" w:hAnsi="Calibri" w:cs="Arial"/>
          <w:bCs/>
          <w:sz w:val="22"/>
          <w:szCs w:val="22"/>
        </w:rPr>
      </w:pPr>
      <w:r w:rsidRPr="00C82408">
        <w:rPr>
          <w:rFonts w:ascii="Calibri" w:hAnsi="Calibri" w:cs="Arial"/>
          <w:bCs/>
          <w:sz w:val="22"/>
          <w:szCs w:val="22"/>
        </w:rPr>
        <w:t xml:space="preserve">Za </w:t>
      </w:r>
      <w:r w:rsidRPr="00C82408">
        <w:rPr>
          <w:rFonts w:ascii="Calibri" w:hAnsi="Calibri" w:cs="Arial"/>
          <w:b/>
          <w:bCs/>
          <w:sz w:val="22"/>
          <w:szCs w:val="22"/>
        </w:rPr>
        <w:t>dzień zawarcia umowy</w:t>
      </w:r>
      <w:r w:rsidRPr="00C82408">
        <w:rPr>
          <w:rFonts w:ascii="Calibri" w:hAnsi="Calibri" w:cs="Arial"/>
          <w:bCs/>
          <w:sz w:val="22"/>
          <w:szCs w:val="22"/>
        </w:rPr>
        <w:t xml:space="preserve"> o dofinansowanie przyjmuje się dzień podpisania przez ostatnią ze stron.</w:t>
      </w:r>
    </w:p>
    <w:p w:rsidR="002605C3" w:rsidRPr="00C82408" w:rsidRDefault="002605C3" w:rsidP="00D07CAF">
      <w:pPr>
        <w:pStyle w:val="Akapitzlist11"/>
        <w:autoSpaceDE w:val="0"/>
        <w:adjustRightInd w:val="0"/>
        <w:spacing w:line="276" w:lineRule="auto"/>
        <w:ind w:left="360"/>
        <w:jc w:val="both"/>
        <w:rPr>
          <w:rFonts w:ascii="Calibri" w:hAnsi="Calibri" w:cs="Arial"/>
          <w:sz w:val="22"/>
          <w:szCs w:val="22"/>
        </w:rPr>
      </w:pPr>
    </w:p>
    <w:p w:rsidR="002605C3" w:rsidRPr="002605C3" w:rsidRDefault="002605C3" w:rsidP="00D07CAF">
      <w:pPr>
        <w:autoSpaceDE w:val="0"/>
        <w:adjustRightInd w:val="0"/>
        <w:spacing w:line="276" w:lineRule="auto"/>
        <w:contextualSpacing/>
        <w:jc w:val="both"/>
        <w:rPr>
          <w:rFonts w:ascii="Calibri" w:hAnsi="Calibri" w:cs="Arial"/>
          <w:b/>
          <w:sz w:val="22"/>
          <w:szCs w:val="22"/>
        </w:rPr>
      </w:pPr>
      <w:bookmarkStart w:id="125" w:name="_Toc429053245"/>
      <w:r w:rsidRPr="002605C3">
        <w:rPr>
          <w:rFonts w:ascii="Calibri" w:hAnsi="Calibri" w:cs="Arial"/>
          <w:b/>
          <w:sz w:val="22"/>
          <w:szCs w:val="22"/>
        </w:rPr>
        <w:t>Zabezpieczenie prawidłowej realizacji umowy</w:t>
      </w:r>
    </w:p>
    <w:p w:rsidR="002605C3" w:rsidRPr="002605C3" w:rsidRDefault="002605C3" w:rsidP="00D07CAF">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14. Środki na realizację projektu są wypłacane beneficjentowi po ustanowieniu i wniesieniu przez niego zabezpieczenia należytego wykonania zobowiązań wy</w:t>
      </w:r>
      <w:r w:rsidR="007C0890">
        <w:rPr>
          <w:rFonts w:ascii="Calibri" w:hAnsi="Calibri" w:cs="Arial"/>
          <w:sz w:val="22"/>
          <w:szCs w:val="22"/>
        </w:rPr>
        <w:t>nikających z podpisanej umowy o </w:t>
      </w:r>
      <w:r w:rsidRPr="002605C3">
        <w:rPr>
          <w:rFonts w:ascii="Calibri" w:hAnsi="Calibri" w:cs="Arial"/>
          <w:sz w:val="22"/>
          <w:szCs w:val="22"/>
        </w:rPr>
        <w:t xml:space="preserve">dofinansowanie projektu w terminie wskazanym w umowie. Z powyższego obowiązku </w:t>
      </w:r>
      <w:r w:rsidRPr="002605C3">
        <w:rPr>
          <w:rFonts w:ascii="Calibri" w:hAnsi="Calibri" w:cs="Arial"/>
          <w:sz w:val="22"/>
          <w:szCs w:val="22"/>
        </w:rPr>
        <w:lastRenderedPageBreak/>
        <w:t>zwolnione są jednostki sektora finansów publicznych, fundacje, których jedynym fundatorem jest Skarb Państwa oraz Bank Gospodarstwa Krajowego (na pod</w:t>
      </w:r>
      <w:r w:rsidR="007C0890">
        <w:rPr>
          <w:rFonts w:ascii="Calibri" w:hAnsi="Calibri" w:cs="Arial"/>
          <w:sz w:val="22"/>
          <w:szCs w:val="22"/>
        </w:rPr>
        <w:t>stawie art. 206 ust. 4 ustawy o </w:t>
      </w:r>
      <w:r w:rsidRPr="002605C3">
        <w:rPr>
          <w:rFonts w:ascii="Calibri" w:hAnsi="Calibri" w:cs="Arial"/>
          <w:sz w:val="22"/>
          <w:szCs w:val="22"/>
        </w:rPr>
        <w:t>finansach publicznych).</w:t>
      </w:r>
    </w:p>
    <w:p w:rsidR="002605C3" w:rsidRPr="002605C3" w:rsidRDefault="002605C3" w:rsidP="00D07CAF">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15. Ustanowienie i wniesienia zabezpieczenia dokonywane jest zgodnie z § 6 ust. 2 Rozporządzenia Ministra Rozwoju Regionalnego z dnia 18 grudnia 2009 r. w sprawie warunków i trybu udzielania i rozliczania zaliczek oraz zakresu i terminów składania wniosków o płatność w ramach programów finansowanych z udziałem środków europejskich (Dz. U. Nr 223, poz. 1786 z późn. zm.).</w:t>
      </w:r>
    </w:p>
    <w:p w:rsidR="002605C3" w:rsidRPr="002605C3" w:rsidRDefault="002605C3" w:rsidP="00D07CAF">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16. W przypadku gdy wartość zaliczki nie przekracza 10 mln PLN lub beneficjent jest podmiotem świadczącym usługi publiczne lub usługi w ogólnym interesie</w:t>
      </w:r>
      <w:r w:rsidR="007C0890">
        <w:rPr>
          <w:rFonts w:ascii="Calibri" w:hAnsi="Calibri" w:cs="Arial"/>
          <w:sz w:val="22"/>
          <w:szCs w:val="22"/>
        </w:rPr>
        <w:t xml:space="preserve"> gospodarczym, o których mowa w </w:t>
      </w:r>
      <w:r w:rsidRPr="002605C3">
        <w:rPr>
          <w:rFonts w:ascii="Calibri" w:hAnsi="Calibri" w:cs="Arial"/>
          <w:sz w:val="22"/>
          <w:szCs w:val="22"/>
        </w:rPr>
        <w:t>art. 93 i art. 106 ust. 2 Traktatu o funkcjonowaniu Unii Europejskiej, lub jest instytutem badawczym w rozumieniu ustawy z dnia 30 kwietnia 2010 r. o instytutach badawczych (Dz. U. Nr 96, poz. 618, z późn. zm.), zabezpieczenie ustanawiane jest w</w:t>
      </w:r>
      <w:r w:rsidR="007C0890">
        <w:rPr>
          <w:rFonts w:ascii="Calibri" w:hAnsi="Calibri" w:cs="Arial"/>
          <w:sz w:val="22"/>
          <w:szCs w:val="22"/>
        </w:rPr>
        <w:t xml:space="preserve"> formie weksla in blanco wraz z </w:t>
      </w:r>
      <w:r w:rsidRPr="002605C3">
        <w:rPr>
          <w:rFonts w:ascii="Calibri" w:hAnsi="Calibri" w:cs="Arial"/>
          <w:sz w:val="22"/>
          <w:szCs w:val="22"/>
        </w:rPr>
        <w:t>deklaracją wekslową.</w:t>
      </w:r>
    </w:p>
    <w:p w:rsidR="002605C3" w:rsidRPr="002605C3" w:rsidRDefault="002605C3" w:rsidP="00D07CAF">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17. Od osoby podpisującej weksel in blanco w imieniu wnioskodawcy będzie wymagane pełnomocnictwo szczególne do wystawienia weksla. Ponadto, w przypadku wnioskodawców będących osobami fizycznymi prowadzącymi działalność gospodarczą, bądź wspólnikami spółek cywilnych będzie wymagane:</w:t>
      </w:r>
    </w:p>
    <w:p w:rsidR="002605C3" w:rsidRPr="002605C3" w:rsidRDefault="002605C3" w:rsidP="00D07CAF">
      <w:pPr>
        <w:autoSpaceDE w:val="0"/>
        <w:adjustRightInd w:val="0"/>
        <w:spacing w:line="276" w:lineRule="auto"/>
        <w:ind w:left="426"/>
        <w:contextualSpacing/>
        <w:jc w:val="both"/>
        <w:rPr>
          <w:rFonts w:ascii="Calibri" w:hAnsi="Calibri" w:cs="Arial"/>
          <w:sz w:val="22"/>
          <w:szCs w:val="22"/>
        </w:rPr>
      </w:pPr>
      <w:r w:rsidRPr="002605C3">
        <w:rPr>
          <w:rFonts w:ascii="Calibri" w:hAnsi="Calibri" w:cs="Arial"/>
          <w:sz w:val="22"/>
          <w:szCs w:val="22"/>
        </w:rPr>
        <w:t xml:space="preserve">- oświadczenie współmałżonka wyrażające zgodę na zaciągnięcie zobowiązania lub dokument potwierdzający rozdzielność majątkową – jeżeli </w:t>
      </w:r>
      <w:r w:rsidR="003648D6">
        <w:rPr>
          <w:rFonts w:ascii="Calibri" w:hAnsi="Calibri" w:cs="Arial"/>
          <w:sz w:val="22"/>
          <w:szCs w:val="22"/>
        </w:rPr>
        <w:t>wnioskodawca</w:t>
      </w:r>
      <w:r w:rsidR="003648D6" w:rsidRPr="002605C3">
        <w:rPr>
          <w:rFonts w:ascii="Calibri" w:hAnsi="Calibri" w:cs="Arial"/>
          <w:sz w:val="22"/>
          <w:szCs w:val="22"/>
        </w:rPr>
        <w:t xml:space="preserve"> </w:t>
      </w:r>
      <w:r w:rsidRPr="002605C3">
        <w:rPr>
          <w:rFonts w:ascii="Calibri" w:hAnsi="Calibri" w:cs="Arial"/>
          <w:sz w:val="22"/>
          <w:szCs w:val="22"/>
        </w:rPr>
        <w:t>pozostaje w związku małżeńskim; lub</w:t>
      </w:r>
    </w:p>
    <w:p w:rsidR="002605C3" w:rsidRPr="002605C3" w:rsidRDefault="002605C3" w:rsidP="00D07CAF">
      <w:pPr>
        <w:autoSpaceDE w:val="0"/>
        <w:adjustRightInd w:val="0"/>
        <w:spacing w:line="276" w:lineRule="auto"/>
        <w:ind w:left="426"/>
        <w:contextualSpacing/>
        <w:jc w:val="both"/>
        <w:rPr>
          <w:rFonts w:ascii="Calibri" w:hAnsi="Calibri" w:cs="Arial"/>
          <w:sz w:val="22"/>
          <w:szCs w:val="22"/>
        </w:rPr>
      </w:pPr>
      <w:r w:rsidRPr="002605C3">
        <w:rPr>
          <w:rFonts w:ascii="Calibri" w:hAnsi="Calibri" w:cs="Arial"/>
          <w:sz w:val="22"/>
          <w:szCs w:val="22"/>
        </w:rPr>
        <w:t>- oświadczenie o niepozostawaniu w związku małżeńskim.</w:t>
      </w:r>
    </w:p>
    <w:p w:rsidR="002605C3" w:rsidRPr="002605C3" w:rsidRDefault="002605C3" w:rsidP="00D07CAF">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 xml:space="preserve">18. Wzór weksla i deklaracji wekslowej </w:t>
      </w:r>
      <w:r w:rsidR="003648D6">
        <w:rPr>
          <w:rFonts w:ascii="Calibri" w:hAnsi="Calibri" w:cs="Arial"/>
          <w:sz w:val="22"/>
          <w:szCs w:val="22"/>
        </w:rPr>
        <w:t xml:space="preserve">jest </w:t>
      </w:r>
      <w:r w:rsidRPr="002605C3">
        <w:rPr>
          <w:rFonts w:ascii="Calibri" w:hAnsi="Calibri" w:cs="Arial"/>
          <w:sz w:val="22"/>
          <w:szCs w:val="22"/>
        </w:rPr>
        <w:t>dostępny na stronie internetowej.</w:t>
      </w:r>
    </w:p>
    <w:p w:rsidR="002605C3" w:rsidRPr="002605C3" w:rsidRDefault="002605C3" w:rsidP="00D07CAF">
      <w:pPr>
        <w:autoSpaceDE w:val="0"/>
        <w:adjustRightInd w:val="0"/>
        <w:spacing w:line="276" w:lineRule="auto"/>
        <w:ind w:left="426"/>
        <w:contextualSpacing/>
        <w:jc w:val="both"/>
        <w:rPr>
          <w:rFonts w:ascii="Calibri" w:hAnsi="Calibri" w:cs="Arial"/>
          <w:sz w:val="22"/>
          <w:szCs w:val="22"/>
        </w:rPr>
      </w:pPr>
      <w:r w:rsidRPr="002605C3">
        <w:rPr>
          <w:rFonts w:ascii="Calibri" w:hAnsi="Calibri" w:cs="Arial"/>
          <w:sz w:val="22"/>
          <w:szCs w:val="22"/>
        </w:rPr>
        <w:t>Zabezpieczenie prawidłowej realizacji umowy jest podpisywane w siedzibie IOK (bezkosztowo). W szczególnych przypadkach dopuszczalne jest złożenie weks</w:t>
      </w:r>
      <w:r w:rsidR="007C0890">
        <w:rPr>
          <w:rFonts w:ascii="Calibri" w:hAnsi="Calibri" w:cs="Arial"/>
          <w:sz w:val="22"/>
          <w:szCs w:val="22"/>
        </w:rPr>
        <w:t>la wraz z deklaracją wekslową z </w:t>
      </w:r>
      <w:r w:rsidRPr="002605C3">
        <w:rPr>
          <w:rFonts w:ascii="Calibri" w:hAnsi="Calibri" w:cs="Arial"/>
          <w:sz w:val="22"/>
          <w:szCs w:val="22"/>
        </w:rPr>
        <w:t>notarialnym poświadczeniem podpisu.</w:t>
      </w:r>
    </w:p>
    <w:p w:rsidR="00AE2661" w:rsidRPr="002605C3" w:rsidRDefault="002605C3" w:rsidP="00D07CAF">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19. Zabezpieczenie powinno obejmować wszelkie możliwe roszczenia</w:t>
      </w:r>
      <w:r w:rsidR="007C0890">
        <w:rPr>
          <w:rFonts w:ascii="Calibri" w:hAnsi="Calibri" w:cs="Arial"/>
          <w:sz w:val="22"/>
          <w:szCs w:val="22"/>
        </w:rPr>
        <w:t>, które na podstawie zawartej z </w:t>
      </w:r>
      <w:r w:rsidRPr="002605C3">
        <w:rPr>
          <w:rFonts w:ascii="Calibri" w:hAnsi="Calibri" w:cs="Arial"/>
          <w:sz w:val="22"/>
          <w:szCs w:val="22"/>
        </w:rPr>
        <w:t>beneficjentem umowy o dofinansowanie projektu mogą powstać dla Samorządu Województwa Lubelskiego w stosunku do beneficjenta, w wysokości co najmniej równej wartości dofinansowania projektu.</w:t>
      </w:r>
    </w:p>
    <w:p w:rsidR="002605C3" w:rsidRPr="002605C3" w:rsidRDefault="002605C3" w:rsidP="00D07CAF">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20. Wyboru formy zabezpieczenia, w przypadkach o których mowa w § 6 ust. 4 Rozporządzenia Ministra Rozwoju Regionalnego z dnia 18 grudnia 2009 r. w sprawie warunków i trybu udzielania i rozliczania zaliczek oraz zakresu i terminów składania wniosków o płatność w ramach programów finansowanych z udziałem środków europejskich dokonuje IOK.</w:t>
      </w:r>
    </w:p>
    <w:p w:rsidR="002605C3" w:rsidRPr="002605C3" w:rsidRDefault="002605C3" w:rsidP="00D07CAF">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21. Zabezpieczenie składane jest nie później niż w terminie 21 dni kalendarzowych od dnia podpisania umowy o dofinansowanie projektu.</w:t>
      </w:r>
    </w:p>
    <w:p w:rsidR="002605C3" w:rsidRPr="002605C3" w:rsidRDefault="002605C3" w:rsidP="00D07CAF">
      <w:pPr>
        <w:autoSpaceDE w:val="0"/>
        <w:adjustRightInd w:val="0"/>
        <w:spacing w:line="276" w:lineRule="auto"/>
        <w:ind w:left="426" w:hanging="426"/>
        <w:contextualSpacing/>
        <w:jc w:val="both"/>
        <w:rPr>
          <w:rFonts w:ascii="Calibri" w:hAnsi="Calibri" w:cs="Arial"/>
          <w:sz w:val="22"/>
          <w:szCs w:val="22"/>
        </w:rPr>
      </w:pPr>
      <w:r w:rsidRPr="002605C3">
        <w:rPr>
          <w:rFonts w:ascii="Calibri" w:hAnsi="Calibri" w:cs="Arial"/>
          <w:sz w:val="22"/>
          <w:szCs w:val="22"/>
        </w:rPr>
        <w:t>22. Zwrot dokumentu stanowiącego zabezpieczenie umowy może nastąpić na pisemny wniosek Beneficjenta wyłącznie po spełnieniu następujących przesłanek:</w:t>
      </w:r>
    </w:p>
    <w:p w:rsidR="002605C3" w:rsidRPr="002605C3" w:rsidRDefault="002605C3" w:rsidP="00D07CAF">
      <w:pPr>
        <w:autoSpaceDE w:val="0"/>
        <w:adjustRightInd w:val="0"/>
        <w:spacing w:line="276" w:lineRule="auto"/>
        <w:ind w:left="426"/>
        <w:contextualSpacing/>
        <w:jc w:val="both"/>
        <w:rPr>
          <w:rFonts w:ascii="Calibri" w:hAnsi="Calibri" w:cs="Arial"/>
          <w:sz w:val="22"/>
          <w:szCs w:val="22"/>
        </w:rPr>
      </w:pPr>
      <w:r w:rsidRPr="002605C3">
        <w:rPr>
          <w:rFonts w:ascii="Calibri" w:hAnsi="Calibri" w:cs="Arial"/>
          <w:sz w:val="22"/>
          <w:szCs w:val="22"/>
        </w:rPr>
        <w:t xml:space="preserve">1) realizacja umowy, której dotyczy dokument została całkowicie rozliczona, upłynął okres wskazany w umowie lub w innych przepisach przewidziany na kontrolę realizacji przedmiotu umowy i nie występują przesłanki do wystąpienia zobowiązań w stosunku do Samorządu z tytułu realizacji tych umów (w tym m.in. zwrot zabezpieczenia może nastąpić po zakończeniu </w:t>
      </w:r>
      <w:r w:rsidRPr="002605C3">
        <w:rPr>
          <w:rFonts w:ascii="Calibri" w:hAnsi="Calibri" w:cs="Arial"/>
          <w:sz w:val="22"/>
          <w:szCs w:val="22"/>
        </w:rPr>
        <w:lastRenderedPageBreak/>
        <w:t>postępowania administracyjnego w celu wydania decyzji o zwrocie środków, po zakończeniu postępowania sądowo-administracyjnego w wyniku zaskarżenia takiej decyzji, po zakończeniu prowadzenia egzekucji administracyjnej i odzyskaniu środków; zwrot zabezpieczenia może nastąpić po upływie okresu trwałości);</w:t>
      </w:r>
    </w:p>
    <w:p w:rsidR="002605C3" w:rsidRPr="002605C3" w:rsidRDefault="002605C3" w:rsidP="00D07CAF">
      <w:pPr>
        <w:autoSpaceDE w:val="0"/>
        <w:adjustRightInd w:val="0"/>
        <w:spacing w:line="276" w:lineRule="auto"/>
        <w:ind w:left="426"/>
        <w:contextualSpacing/>
        <w:jc w:val="both"/>
        <w:rPr>
          <w:rFonts w:ascii="Calibri" w:hAnsi="Calibri" w:cs="Arial"/>
          <w:sz w:val="22"/>
          <w:szCs w:val="22"/>
        </w:rPr>
      </w:pPr>
      <w:r w:rsidRPr="002605C3">
        <w:rPr>
          <w:rFonts w:ascii="Calibri" w:hAnsi="Calibri" w:cs="Arial"/>
          <w:sz w:val="22"/>
          <w:szCs w:val="22"/>
        </w:rPr>
        <w:t>2) beneficjent zrezygnował z realizacji umowy, niniejsza umowa została rozwiązana a beneficjent całkowicie rozliczył się z przekazanych środków finansowych;</w:t>
      </w:r>
    </w:p>
    <w:p w:rsidR="002605C3" w:rsidRPr="002605C3" w:rsidRDefault="002605C3" w:rsidP="00D07CAF">
      <w:pPr>
        <w:autoSpaceDE w:val="0"/>
        <w:adjustRightInd w:val="0"/>
        <w:spacing w:line="276" w:lineRule="auto"/>
        <w:ind w:left="426"/>
        <w:contextualSpacing/>
        <w:jc w:val="both"/>
        <w:rPr>
          <w:rFonts w:ascii="Calibri" w:hAnsi="Calibri" w:cs="Arial"/>
          <w:sz w:val="22"/>
          <w:szCs w:val="22"/>
        </w:rPr>
      </w:pPr>
      <w:r w:rsidRPr="002605C3">
        <w:rPr>
          <w:rFonts w:ascii="Calibri" w:hAnsi="Calibri" w:cs="Arial"/>
          <w:sz w:val="22"/>
          <w:szCs w:val="22"/>
        </w:rPr>
        <w:t>3) następuje wymiana dokumentu zabezpieczającego.</w:t>
      </w:r>
    </w:p>
    <w:p w:rsidR="00D07CAF" w:rsidRPr="003B55D4" w:rsidRDefault="00D07CAF" w:rsidP="00687C28">
      <w:pPr>
        <w:autoSpaceDE w:val="0"/>
        <w:adjustRightInd w:val="0"/>
        <w:spacing w:line="288" w:lineRule="auto"/>
        <w:contextualSpacing/>
        <w:jc w:val="both"/>
        <w:rPr>
          <w:sz w:val="20"/>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pacing w:after="120" w:line="276" w:lineRule="auto"/>
        <w:jc w:val="both"/>
        <w:outlineLvl w:val="0"/>
        <w:rPr>
          <w:rFonts w:ascii="Calibri" w:hAnsi="Calibri" w:cs="Arial"/>
          <w:b/>
          <w:bCs/>
          <w:color w:val="000000"/>
          <w:kern w:val="32"/>
          <w:sz w:val="22"/>
          <w:szCs w:val="22"/>
        </w:rPr>
      </w:pPr>
      <w:bookmarkStart w:id="126" w:name="_Toc452098057"/>
      <w:r w:rsidRPr="00265227">
        <w:rPr>
          <w:rFonts w:ascii="Calibri" w:hAnsi="Calibri" w:cs="Arial"/>
          <w:b/>
          <w:bCs/>
          <w:color w:val="000000"/>
          <w:kern w:val="32"/>
          <w:sz w:val="22"/>
          <w:szCs w:val="22"/>
        </w:rPr>
        <w:t>VI. PROCEDURA ODWOŁAWCZA</w:t>
      </w:r>
      <w:bookmarkEnd w:id="125"/>
      <w:bookmarkEnd w:id="126"/>
    </w:p>
    <w:p w:rsidR="00AE2661" w:rsidRPr="00265227" w:rsidRDefault="00AE2661" w:rsidP="007C0890">
      <w:pPr>
        <w:pStyle w:val="Akapitzlist1"/>
        <w:numPr>
          <w:ilvl w:val="0"/>
          <w:numId w:val="45"/>
        </w:numPr>
        <w:spacing w:line="276" w:lineRule="auto"/>
        <w:ind w:left="360" w:hanging="357"/>
        <w:contextualSpacing w:val="0"/>
        <w:jc w:val="both"/>
        <w:rPr>
          <w:rFonts w:ascii="Calibri" w:hAnsi="Calibri" w:cs="Arial"/>
          <w:sz w:val="22"/>
          <w:szCs w:val="22"/>
        </w:rPr>
      </w:pPr>
      <w:r w:rsidRPr="00265227">
        <w:rPr>
          <w:rFonts w:ascii="Calibri" w:hAnsi="Calibri" w:cs="Arial"/>
          <w:sz w:val="22"/>
          <w:szCs w:val="22"/>
        </w:rPr>
        <w:t xml:space="preserve">W kwestii procedury odwoławczej przysługującej wnioskodawcom zastosowanie mają przepisy rozdziału 15 ustawy wdrożeniowej. </w:t>
      </w:r>
    </w:p>
    <w:p w:rsidR="00AE2661" w:rsidRPr="00265227" w:rsidRDefault="00AE2661" w:rsidP="007C0890">
      <w:pPr>
        <w:pStyle w:val="Akapitzlist1"/>
        <w:numPr>
          <w:ilvl w:val="0"/>
          <w:numId w:val="45"/>
        </w:numPr>
        <w:tabs>
          <w:tab w:val="left" w:pos="0"/>
          <w:tab w:val="left" w:pos="426"/>
        </w:tabs>
        <w:spacing w:line="276" w:lineRule="auto"/>
        <w:ind w:left="360" w:hanging="357"/>
        <w:contextualSpacing w:val="0"/>
        <w:jc w:val="both"/>
        <w:rPr>
          <w:rFonts w:ascii="Calibri" w:hAnsi="Calibri" w:cs="Arial"/>
          <w:i/>
          <w:sz w:val="22"/>
          <w:szCs w:val="22"/>
        </w:rPr>
      </w:pPr>
      <w:r w:rsidRPr="00265227">
        <w:rPr>
          <w:rFonts w:ascii="Calibri" w:hAnsi="Calibri" w:cs="Arial"/>
          <w:sz w:val="22"/>
          <w:szCs w:val="22"/>
        </w:rPr>
        <w:t>Procedura odwoławcza nie wstrzymuje procesu zawierania umów z wnioskodawcami, których projekty przeszły pozytywną ocenę i zostały zakwalifikowane do dofinansowania.</w:t>
      </w:r>
    </w:p>
    <w:p w:rsidR="00AE2661" w:rsidRPr="00265227" w:rsidRDefault="00AE2661" w:rsidP="007C0890">
      <w:pPr>
        <w:pStyle w:val="Akapitzlist1"/>
        <w:numPr>
          <w:ilvl w:val="0"/>
          <w:numId w:val="45"/>
        </w:numPr>
        <w:tabs>
          <w:tab w:val="left" w:pos="0"/>
          <w:tab w:val="left" w:pos="426"/>
        </w:tabs>
        <w:spacing w:line="276" w:lineRule="auto"/>
        <w:ind w:left="360" w:hanging="357"/>
        <w:contextualSpacing w:val="0"/>
        <w:jc w:val="both"/>
        <w:rPr>
          <w:rFonts w:ascii="Calibri" w:hAnsi="Calibri" w:cs="Arial"/>
          <w:sz w:val="22"/>
          <w:szCs w:val="22"/>
        </w:rPr>
      </w:pPr>
      <w:r w:rsidRPr="00265227">
        <w:rPr>
          <w:rFonts w:ascii="Calibri" w:hAnsi="Calibri" w:cs="Arial"/>
          <w:sz w:val="22"/>
          <w:szCs w:val="22"/>
        </w:rPr>
        <w:t xml:space="preserve">Wnioskodawcy, którego wniosek uzyskał ocenę negatywną, przysługuje prawo do złożenia środka odwoławczego – protestu </w:t>
      </w:r>
      <w:r w:rsidRPr="00265227">
        <w:rPr>
          <w:rFonts w:ascii="Calibri" w:hAnsi="Calibri" w:cs="Arial"/>
          <w:bCs/>
          <w:sz w:val="22"/>
          <w:szCs w:val="22"/>
        </w:rPr>
        <w:t xml:space="preserve">w formie pisemnej </w:t>
      </w:r>
      <w:r w:rsidRPr="00265227">
        <w:rPr>
          <w:rFonts w:ascii="Calibri" w:hAnsi="Calibri" w:cs="Arial"/>
          <w:sz w:val="22"/>
          <w:szCs w:val="22"/>
        </w:rPr>
        <w:t xml:space="preserve">w terminie </w:t>
      </w:r>
      <w:r w:rsidRPr="00265227">
        <w:rPr>
          <w:rFonts w:ascii="Calibri" w:hAnsi="Calibri" w:cs="Arial"/>
          <w:b/>
          <w:sz w:val="22"/>
          <w:szCs w:val="22"/>
        </w:rPr>
        <w:t>14 dni</w:t>
      </w:r>
      <w:r w:rsidRPr="00265227">
        <w:rPr>
          <w:rFonts w:ascii="Calibri" w:hAnsi="Calibri" w:cs="Arial"/>
          <w:b/>
          <w:sz w:val="22"/>
          <w:szCs w:val="22"/>
          <w:vertAlign w:val="superscript"/>
        </w:rPr>
        <w:footnoteReference w:id="31"/>
      </w:r>
      <w:r w:rsidRPr="00265227">
        <w:rPr>
          <w:rFonts w:ascii="Calibri" w:hAnsi="Calibri" w:cs="Arial"/>
          <w:sz w:val="22"/>
          <w:szCs w:val="22"/>
        </w:rPr>
        <w:t xml:space="preserve"> od dnia doręczenia informacji, o której mowa w art. 46 ust. 3 ustawy albo </w:t>
      </w:r>
      <w:r w:rsidR="007C0890">
        <w:rPr>
          <w:rFonts w:ascii="Calibri" w:hAnsi="Calibri" w:cs="Arial"/>
          <w:sz w:val="22"/>
          <w:szCs w:val="22"/>
        </w:rPr>
        <w:t>od dnia doręczenia informacji o </w:t>
      </w:r>
      <w:r w:rsidRPr="00265227">
        <w:rPr>
          <w:rFonts w:ascii="Calibri" w:hAnsi="Calibri" w:cs="Arial"/>
          <w:sz w:val="22"/>
          <w:szCs w:val="22"/>
        </w:rPr>
        <w:t xml:space="preserve">pozostawieniu wniosku bez rozpatrzenia. Definicja negatywnej oceny znajduje się w ustawie wdrożeniowej. </w:t>
      </w:r>
    </w:p>
    <w:p w:rsidR="00AE2661" w:rsidRPr="00265227" w:rsidRDefault="00AE2661" w:rsidP="007C0890">
      <w:pPr>
        <w:numPr>
          <w:ilvl w:val="0"/>
          <w:numId w:val="45"/>
        </w:numPr>
        <w:tabs>
          <w:tab w:val="left" w:pos="0"/>
          <w:tab w:val="left" w:pos="426"/>
        </w:tabs>
        <w:spacing w:line="276" w:lineRule="auto"/>
        <w:ind w:left="426" w:hanging="426"/>
        <w:jc w:val="both"/>
        <w:rPr>
          <w:rFonts w:ascii="Calibri" w:hAnsi="Calibri" w:cs="Arial"/>
          <w:sz w:val="22"/>
          <w:szCs w:val="22"/>
        </w:rPr>
      </w:pPr>
      <w:r w:rsidRPr="00265227">
        <w:rPr>
          <w:rFonts w:ascii="Calibri" w:hAnsi="Calibri" w:cs="Arial"/>
          <w:sz w:val="22"/>
          <w:szCs w:val="22"/>
        </w:rPr>
        <w:t xml:space="preserve">Protest wnoszony jest do IOK i rozpatrywany przez nią w terminie nie dłuższym niż </w:t>
      </w:r>
      <w:r w:rsidRPr="00265227">
        <w:rPr>
          <w:rFonts w:ascii="Calibri" w:hAnsi="Calibri" w:cs="Arial"/>
          <w:b/>
          <w:sz w:val="22"/>
          <w:szCs w:val="22"/>
        </w:rPr>
        <w:t>30 dni</w:t>
      </w:r>
      <w:r w:rsidRPr="00265227">
        <w:rPr>
          <w:rFonts w:ascii="Calibri" w:hAnsi="Calibri" w:cs="Arial"/>
          <w:sz w:val="22"/>
          <w:szCs w:val="22"/>
        </w:rPr>
        <w:t xml:space="preserve"> licząc od dnia jego otrzymania. W uzasadnionych przypadkach termin rozpatrzenia protestu może być przedłużony jednak nie może on przekroczyć łącznie 60 dni od dnia otrzymania protestu.</w:t>
      </w:r>
    </w:p>
    <w:p w:rsidR="00AE2661" w:rsidRPr="00265227" w:rsidRDefault="00AE2661" w:rsidP="007C0890">
      <w:pPr>
        <w:numPr>
          <w:ilvl w:val="0"/>
          <w:numId w:val="45"/>
        </w:numPr>
        <w:tabs>
          <w:tab w:val="left" w:pos="0"/>
          <w:tab w:val="left" w:pos="426"/>
        </w:tabs>
        <w:spacing w:line="276" w:lineRule="auto"/>
        <w:ind w:left="426" w:hanging="426"/>
        <w:jc w:val="both"/>
        <w:rPr>
          <w:rFonts w:ascii="Calibri" w:hAnsi="Calibri" w:cs="Arial"/>
          <w:sz w:val="22"/>
          <w:szCs w:val="22"/>
        </w:rPr>
      </w:pPr>
      <w:r w:rsidRPr="00265227">
        <w:rPr>
          <w:rFonts w:ascii="Calibri" w:hAnsi="Calibri" w:cs="Arial"/>
          <w:sz w:val="22"/>
          <w:szCs w:val="22"/>
        </w:rPr>
        <w:t>Protest musi zawierać:</w:t>
      </w:r>
    </w:p>
    <w:p w:rsidR="00AE2661" w:rsidRPr="00265227" w:rsidRDefault="00AE2661" w:rsidP="007C0890">
      <w:pPr>
        <w:numPr>
          <w:ilvl w:val="5"/>
          <w:numId w:val="71"/>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oznaczenie instytucji właściwej do rozpatrzenia protestu;</w:t>
      </w:r>
    </w:p>
    <w:p w:rsidR="00AE2661" w:rsidRPr="00265227" w:rsidRDefault="00AE2661" w:rsidP="007C0890">
      <w:pPr>
        <w:numPr>
          <w:ilvl w:val="5"/>
          <w:numId w:val="71"/>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b/>
          <w:bCs/>
          <w:sz w:val="22"/>
          <w:szCs w:val="22"/>
        </w:rPr>
        <w:t xml:space="preserve"> </w:t>
      </w:r>
      <w:r w:rsidRPr="00265227">
        <w:rPr>
          <w:rFonts w:ascii="Calibri" w:hAnsi="Calibri" w:cs="Arial"/>
          <w:sz w:val="22"/>
          <w:szCs w:val="22"/>
        </w:rPr>
        <w:t>oznaczenie wnioskodawcy;</w:t>
      </w:r>
    </w:p>
    <w:p w:rsidR="00AE2661" w:rsidRPr="00265227" w:rsidRDefault="00AE2661" w:rsidP="007C0890">
      <w:pPr>
        <w:numPr>
          <w:ilvl w:val="5"/>
          <w:numId w:val="71"/>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numer wniosku o dofinansowanie projektu;</w:t>
      </w:r>
    </w:p>
    <w:p w:rsidR="00AE2661" w:rsidRPr="00265227" w:rsidRDefault="00AE2661" w:rsidP="007C0890">
      <w:pPr>
        <w:numPr>
          <w:ilvl w:val="5"/>
          <w:numId w:val="71"/>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wskazanie kryteriów wyboru projektów, z których oceną wnioskodawca się nie zgadza wraz z uzasadnieniem;</w:t>
      </w:r>
    </w:p>
    <w:p w:rsidR="00AE2661" w:rsidRPr="00265227" w:rsidRDefault="00AE2661" w:rsidP="007C0890">
      <w:pPr>
        <w:numPr>
          <w:ilvl w:val="5"/>
          <w:numId w:val="71"/>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wskazanie zarzutów o charakterze proceduralnym w zakresie przeprowadzonej oceny, jeżeli zdaniem wnioskodawcy naruszenia takie miały miejsce, wraz z uzasadnieniem;</w:t>
      </w:r>
    </w:p>
    <w:p w:rsidR="00AE2661" w:rsidRPr="00265227" w:rsidRDefault="00AE2661" w:rsidP="007C0890">
      <w:pPr>
        <w:numPr>
          <w:ilvl w:val="5"/>
          <w:numId w:val="71"/>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podpis wnioskodawcy lub osoby upoważnionej do jego reprezentowania, z załączeniem oryginału lub kopii dokumentu poświadczającego umocowanie takiej osoby do reprezentowania wnioskodawcy.</w:t>
      </w:r>
    </w:p>
    <w:p w:rsidR="00AE2661" w:rsidRPr="00265227" w:rsidRDefault="00AE2661" w:rsidP="007C0890">
      <w:pPr>
        <w:numPr>
          <w:ilvl w:val="0"/>
          <w:numId w:val="45"/>
        </w:numPr>
        <w:tabs>
          <w:tab w:val="left" w:pos="0"/>
          <w:tab w:val="left" w:pos="426"/>
        </w:tabs>
        <w:spacing w:line="276" w:lineRule="auto"/>
        <w:ind w:left="426" w:hanging="426"/>
        <w:jc w:val="both"/>
        <w:rPr>
          <w:rFonts w:ascii="Calibri" w:hAnsi="Calibri" w:cs="Arial"/>
          <w:sz w:val="22"/>
          <w:szCs w:val="22"/>
        </w:rPr>
      </w:pPr>
      <w:r w:rsidRPr="00265227">
        <w:rPr>
          <w:rFonts w:ascii="Calibri" w:hAnsi="Calibri" w:cs="Arial"/>
          <w:sz w:val="22"/>
          <w:szCs w:val="22"/>
        </w:rPr>
        <w:t>Protest pozostawia się bez rozpatrzenia, jeżeli mimo prawidłowego pouczenia, został wniesiony:</w:t>
      </w:r>
    </w:p>
    <w:p w:rsidR="00AE2661" w:rsidRPr="00265227" w:rsidRDefault="00AE2661" w:rsidP="007C0890">
      <w:pPr>
        <w:numPr>
          <w:ilvl w:val="0"/>
          <w:numId w:val="72"/>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po terminie;</w:t>
      </w:r>
    </w:p>
    <w:p w:rsidR="00AE2661" w:rsidRPr="00265227" w:rsidRDefault="00AE2661" w:rsidP="007C0890">
      <w:pPr>
        <w:numPr>
          <w:ilvl w:val="0"/>
          <w:numId w:val="72"/>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przez podmiot wykluczony z możliwości otrzymania dofinansowania;</w:t>
      </w:r>
    </w:p>
    <w:p w:rsidR="00AE2661" w:rsidRPr="00265227" w:rsidRDefault="00AE2661" w:rsidP="007C0890">
      <w:pPr>
        <w:numPr>
          <w:ilvl w:val="0"/>
          <w:numId w:val="72"/>
        </w:numPr>
        <w:tabs>
          <w:tab w:val="left" w:pos="0"/>
          <w:tab w:val="left" w:pos="709"/>
        </w:tabs>
        <w:spacing w:line="276" w:lineRule="auto"/>
        <w:ind w:left="709" w:hanging="283"/>
        <w:jc w:val="both"/>
        <w:rPr>
          <w:rFonts w:ascii="Calibri" w:hAnsi="Calibri" w:cs="Arial"/>
          <w:sz w:val="22"/>
          <w:szCs w:val="22"/>
        </w:rPr>
      </w:pPr>
      <w:r w:rsidRPr="00265227">
        <w:rPr>
          <w:rFonts w:ascii="Calibri" w:hAnsi="Calibri" w:cs="Arial"/>
          <w:sz w:val="22"/>
          <w:szCs w:val="22"/>
        </w:rPr>
        <w:t>bez wskazania kryteriów wyboru projektów, z których oceną wnioskodawca się nie zgadza, wraz z uzasadnieniem.</w:t>
      </w:r>
    </w:p>
    <w:p w:rsidR="00AE2661" w:rsidRPr="00265227" w:rsidRDefault="00AE2661" w:rsidP="007C0890">
      <w:pPr>
        <w:pStyle w:val="Akapitzlist1"/>
        <w:numPr>
          <w:ilvl w:val="0"/>
          <w:numId w:val="45"/>
        </w:numPr>
        <w:tabs>
          <w:tab w:val="left" w:pos="426"/>
        </w:tabs>
        <w:autoSpaceDE w:val="0"/>
        <w:autoSpaceDN w:val="0"/>
        <w:adjustRightInd w:val="0"/>
        <w:spacing w:line="276" w:lineRule="auto"/>
        <w:ind w:left="426" w:hanging="426"/>
        <w:contextualSpacing w:val="0"/>
        <w:jc w:val="both"/>
        <w:rPr>
          <w:rFonts w:ascii="Calibri" w:hAnsi="Calibri" w:cs="Arial"/>
          <w:sz w:val="22"/>
          <w:szCs w:val="22"/>
        </w:rPr>
      </w:pPr>
      <w:r w:rsidRPr="00265227">
        <w:rPr>
          <w:rFonts w:ascii="Calibri" w:hAnsi="Calibri" w:cs="Arial"/>
          <w:sz w:val="22"/>
          <w:szCs w:val="22"/>
        </w:rPr>
        <w:t>W przypadku uwzględnienia protestu odpowiednio:</w:t>
      </w:r>
    </w:p>
    <w:p w:rsidR="00AE2661" w:rsidRPr="00265227" w:rsidRDefault="00AE2661" w:rsidP="007C0890">
      <w:pPr>
        <w:numPr>
          <w:ilvl w:val="3"/>
          <w:numId w:val="45"/>
        </w:numPr>
        <w:autoSpaceDE w:val="0"/>
        <w:autoSpaceDN w:val="0"/>
        <w:adjustRightInd w:val="0"/>
        <w:spacing w:line="276" w:lineRule="auto"/>
        <w:ind w:left="709" w:hanging="283"/>
        <w:jc w:val="both"/>
        <w:rPr>
          <w:rFonts w:ascii="Calibri" w:hAnsi="Calibri" w:cs="Arial"/>
          <w:sz w:val="22"/>
          <w:szCs w:val="22"/>
        </w:rPr>
      </w:pPr>
      <w:r w:rsidRPr="00265227">
        <w:rPr>
          <w:rFonts w:ascii="Calibri" w:hAnsi="Calibri" w:cs="Arial"/>
          <w:sz w:val="22"/>
          <w:szCs w:val="22"/>
        </w:rPr>
        <w:t xml:space="preserve">projekt jest kierowany do właściwego etapu oceny, tj. podlega dalszej ocenie, w zależności od tego, której fazy protest dotyczył, albo </w:t>
      </w:r>
    </w:p>
    <w:p w:rsidR="00AE2661" w:rsidRPr="00265227" w:rsidRDefault="00AE2661" w:rsidP="007C0890">
      <w:pPr>
        <w:numPr>
          <w:ilvl w:val="3"/>
          <w:numId w:val="45"/>
        </w:numPr>
        <w:autoSpaceDE w:val="0"/>
        <w:autoSpaceDN w:val="0"/>
        <w:adjustRightInd w:val="0"/>
        <w:spacing w:line="276" w:lineRule="auto"/>
        <w:ind w:left="709" w:hanging="283"/>
        <w:jc w:val="both"/>
        <w:rPr>
          <w:rFonts w:ascii="Calibri" w:hAnsi="Calibri" w:cs="Arial"/>
          <w:sz w:val="22"/>
          <w:szCs w:val="22"/>
        </w:rPr>
      </w:pPr>
      <w:r w:rsidRPr="00265227">
        <w:rPr>
          <w:rFonts w:ascii="Calibri" w:hAnsi="Calibri" w:cs="Arial"/>
          <w:sz w:val="22"/>
          <w:szCs w:val="22"/>
        </w:rPr>
        <w:lastRenderedPageBreak/>
        <w:t>umieszczany na liście projektów wybranych do dofinansowania w wyniku przeprowadzenia procedury odwoławczej.</w:t>
      </w:r>
    </w:p>
    <w:p w:rsidR="00AE2661" w:rsidRDefault="00AE2661" w:rsidP="007C0890">
      <w:pPr>
        <w:pStyle w:val="Akapitzlist1"/>
        <w:numPr>
          <w:ilvl w:val="0"/>
          <w:numId w:val="45"/>
        </w:numPr>
        <w:tabs>
          <w:tab w:val="left" w:pos="426"/>
        </w:tabs>
        <w:spacing w:line="276" w:lineRule="auto"/>
        <w:ind w:left="360"/>
        <w:contextualSpacing w:val="0"/>
        <w:jc w:val="both"/>
        <w:rPr>
          <w:rFonts w:ascii="Calibri" w:hAnsi="Calibri" w:cs="Arial"/>
          <w:sz w:val="22"/>
          <w:szCs w:val="22"/>
        </w:rPr>
      </w:pPr>
      <w:r>
        <w:rPr>
          <w:rFonts w:ascii="Calibri" w:hAnsi="Calibri" w:cs="Arial"/>
          <w:sz w:val="22"/>
          <w:szCs w:val="22"/>
        </w:rPr>
        <w:t>Protest może zostać wycofany przez wnioskodawcę, który go złożył. Cofnięcie protestu następuje na pisemny wniosek złożony do czasu wydania rozstrzygnięcia w tej sprawie.</w:t>
      </w:r>
    </w:p>
    <w:p w:rsidR="00AE2661" w:rsidRPr="00265227" w:rsidRDefault="00AE2661" w:rsidP="007C0890">
      <w:pPr>
        <w:pStyle w:val="Akapitzlist1"/>
        <w:numPr>
          <w:ilvl w:val="0"/>
          <w:numId w:val="45"/>
        </w:numPr>
        <w:tabs>
          <w:tab w:val="left" w:pos="426"/>
        </w:tabs>
        <w:spacing w:line="276" w:lineRule="auto"/>
        <w:ind w:left="360"/>
        <w:contextualSpacing w:val="0"/>
        <w:jc w:val="both"/>
        <w:rPr>
          <w:rFonts w:ascii="Calibri" w:hAnsi="Calibri" w:cs="Arial"/>
          <w:sz w:val="22"/>
          <w:szCs w:val="22"/>
        </w:rPr>
      </w:pPr>
      <w:r w:rsidRPr="00265227">
        <w:rPr>
          <w:rFonts w:ascii="Calibri" w:hAnsi="Calibri" w:cs="Arial"/>
          <w:sz w:val="22"/>
          <w:szCs w:val="22"/>
        </w:rPr>
        <w:t xml:space="preserve">W przypadku negatywnego rozstrzygnięcia protestu lub pozostawienia protestu bez rozpatrzenia wnioskodawca w terminie 14 dni od dnia </w:t>
      </w:r>
      <w:r>
        <w:rPr>
          <w:rFonts w:ascii="Calibri" w:hAnsi="Calibri" w:cs="Arial"/>
          <w:sz w:val="22"/>
          <w:szCs w:val="22"/>
        </w:rPr>
        <w:t>doręczenia</w:t>
      </w:r>
      <w:r w:rsidRPr="00265227">
        <w:rPr>
          <w:rFonts w:ascii="Calibri" w:hAnsi="Calibri" w:cs="Arial"/>
          <w:sz w:val="22"/>
          <w:szCs w:val="22"/>
        </w:rPr>
        <w:t xml:space="preserve"> informacji może wnieść skargę bezpośrednio do właściwego wojewódzkiego sądu administracyjnego (Wojewódzki Sąd Administracyjny w Lublinie), zgodnie z art. 3 § 3 ustawy z dni</w:t>
      </w:r>
      <w:r w:rsidR="007C0890">
        <w:rPr>
          <w:rFonts w:ascii="Calibri" w:hAnsi="Calibri" w:cs="Arial"/>
          <w:sz w:val="22"/>
          <w:szCs w:val="22"/>
        </w:rPr>
        <w:t>a 30 sierpnia 2002 r. – Prawo o </w:t>
      </w:r>
      <w:r w:rsidRPr="00265227">
        <w:rPr>
          <w:rFonts w:ascii="Calibri" w:hAnsi="Calibri" w:cs="Arial"/>
          <w:sz w:val="22"/>
          <w:szCs w:val="22"/>
        </w:rPr>
        <w:t>postępowaniu przed sądami administracyjnymi</w:t>
      </w:r>
      <w:r>
        <w:rPr>
          <w:rFonts w:ascii="Calibri" w:hAnsi="Calibri" w:cs="Arial"/>
          <w:sz w:val="22"/>
          <w:szCs w:val="22"/>
        </w:rPr>
        <w:t xml:space="preserve"> (Dz. U. z 2012 r. poz</w:t>
      </w:r>
      <w:r w:rsidR="002B4D8D">
        <w:rPr>
          <w:rFonts w:ascii="Calibri" w:hAnsi="Calibri" w:cs="Arial"/>
          <w:sz w:val="22"/>
          <w:szCs w:val="22"/>
        </w:rPr>
        <w:t>.</w:t>
      </w:r>
      <w:r>
        <w:rPr>
          <w:rFonts w:ascii="Calibri" w:hAnsi="Calibri" w:cs="Arial"/>
          <w:sz w:val="22"/>
          <w:szCs w:val="22"/>
        </w:rPr>
        <w:t xml:space="preserve"> 270 z późn. zm.)</w:t>
      </w:r>
      <w:r w:rsidRPr="00265227">
        <w:rPr>
          <w:rFonts w:ascii="Calibri" w:hAnsi="Calibri" w:cs="Arial"/>
          <w:sz w:val="22"/>
          <w:szCs w:val="22"/>
        </w:rPr>
        <w:t>.</w:t>
      </w:r>
    </w:p>
    <w:p w:rsidR="00D07CAF" w:rsidRDefault="00AE2661" w:rsidP="007C0890">
      <w:pPr>
        <w:numPr>
          <w:ilvl w:val="0"/>
          <w:numId w:val="45"/>
        </w:numPr>
        <w:tabs>
          <w:tab w:val="left" w:pos="426"/>
        </w:tabs>
        <w:autoSpaceDE w:val="0"/>
        <w:autoSpaceDN w:val="0"/>
        <w:adjustRightInd w:val="0"/>
        <w:spacing w:line="276" w:lineRule="auto"/>
        <w:ind w:left="426"/>
        <w:jc w:val="both"/>
        <w:rPr>
          <w:rFonts w:ascii="Calibri" w:hAnsi="Calibri" w:cs="Arial"/>
          <w:sz w:val="22"/>
          <w:szCs w:val="22"/>
        </w:rPr>
      </w:pPr>
      <w:r w:rsidRPr="00265227">
        <w:rPr>
          <w:rFonts w:ascii="Calibri" w:hAnsi="Calibri" w:cs="Arial"/>
          <w:sz w:val="22"/>
          <w:szCs w:val="22"/>
        </w:rPr>
        <w:t>Od rozstrzygnięcia WSA, zarówno wnioskodawcy jak i I</w:t>
      </w:r>
      <w:r>
        <w:rPr>
          <w:rFonts w:ascii="Calibri" w:hAnsi="Calibri" w:cs="Arial"/>
          <w:sz w:val="22"/>
          <w:szCs w:val="22"/>
        </w:rPr>
        <w:t>P</w:t>
      </w:r>
      <w:r w:rsidRPr="00265227">
        <w:rPr>
          <w:rFonts w:ascii="Calibri" w:hAnsi="Calibri" w:cs="Arial"/>
          <w:sz w:val="22"/>
          <w:szCs w:val="22"/>
        </w:rPr>
        <w:t xml:space="preserve"> przysługuje możliwość wniesienia skargi kasacyjnej do Naczelnego Sądu Administracyjnego. Skarga kasacyjna wnoszona jest w terminie 14 dni od dnia doręczenia rozstrzygnięcia WSA</w:t>
      </w:r>
    </w:p>
    <w:p w:rsidR="00D07CAF" w:rsidRDefault="00D07CAF" w:rsidP="00D07CAF">
      <w:pPr>
        <w:tabs>
          <w:tab w:val="left" w:pos="426"/>
        </w:tabs>
        <w:autoSpaceDE w:val="0"/>
        <w:autoSpaceDN w:val="0"/>
        <w:adjustRightInd w:val="0"/>
        <w:spacing w:line="276" w:lineRule="auto"/>
        <w:ind w:left="426"/>
        <w:jc w:val="both"/>
        <w:rPr>
          <w:rFonts w:ascii="Calibri" w:hAnsi="Calibri" w:cs="Arial"/>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spacing w:after="120" w:line="276" w:lineRule="auto"/>
        <w:jc w:val="both"/>
        <w:outlineLvl w:val="0"/>
        <w:rPr>
          <w:rFonts w:ascii="Calibri" w:hAnsi="Calibri" w:cs="Arial"/>
          <w:b/>
          <w:bCs/>
          <w:color w:val="000000"/>
          <w:kern w:val="32"/>
          <w:sz w:val="22"/>
          <w:szCs w:val="22"/>
        </w:rPr>
      </w:pPr>
      <w:bookmarkStart w:id="127" w:name="_Toc429053246"/>
      <w:bookmarkStart w:id="128" w:name="_Toc452098058"/>
      <w:r w:rsidRPr="00265227">
        <w:rPr>
          <w:rFonts w:ascii="Calibri" w:hAnsi="Calibri" w:cs="Arial"/>
          <w:b/>
          <w:bCs/>
          <w:color w:val="000000"/>
          <w:kern w:val="32"/>
          <w:sz w:val="22"/>
          <w:szCs w:val="22"/>
        </w:rPr>
        <w:t>VII. ANULOWANIE KONKURSU</w:t>
      </w:r>
      <w:bookmarkEnd w:id="127"/>
      <w:bookmarkEnd w:id="128"/>
    </w:p>
    <w:p w:rsidR="00AE2661" w:rsidRPr="00265227" w:rsidRDefault="00AE2661" w:rsidP="007C0890">
      <w:pPr>
        <w:pStyle w:val="Akapitzlist1"/>
        <w:numPr>
          <w:ilvl w:val="0"/>
          <w:numId w:val="46"/>
        </w:numPr>
        <w:tabs>
          <w:tab w:val="left" w:pos="426"/>
        </w:tabs>
        <w:spacing w:line="276" w:lineRule="auto"/>
        <w:contextualSpacing w:val="0"/>
        <w:jc w:val="both"/>
        <w:rPr>
          <w:rFonts w:ascii="Calibri" w:hAnsi="Calibri" w:cs="Arial"/>
          <w:sz w:val="22"/>
          <w:szCs w:val="22"/>
        </w:rPr>
      </w:pPr>
      <w:r w:rsidRPr="00265227">
        <w:rPr>
          <w:rFonts w:ascii="Calibri" w:hAnsi="Calibri" w:cs="Arial"/>
          <w:sz w:val="22"/>
          <w:szCs w:val="22"/>
        </w:rPr>
        <w:t>IOK zastrzega sobie możliwość do anulowania konkursu, w szczególności w następujących przypadkach:</w:t>
      </w:r>
    </w:p>
    <w:p w:rsidR="00AE2661" w:rsidRPr="00265227" w:rsidRDefault="00AE2661" w:rsidP="007C0890">
      <w:pPr>
        <w:numPr>
          <w:ilvl w:val="0"/>
          <w:numId w:val="42"/>
        </w:numPr>
        <w:tabs>
          <w:tab w:val="left" w:pos="426"/>
        </w:tabs>
        <w:spacing w:line="276" w:lineRule="auto"/>
        <w:jc w:val="both"/>
        <w:rPr>
          <w:rFonts w:ascii="Calibri" w:hAnsi="Calibri" w:cs="Arial"/>
          <w:sz w:val="22"/>
          <w:szCs w:val="22"/>
        </w:rPr>
      </w:pPr>
      <w:r w:rsidRPr="00AD28E1">
        <w:rPr>
          <w:rFonts w:ascii="Calibri" w:hAnsi="Calibri" w:cs="Arial"/>
          <w:sz w:val="22"/>
          <w:szCs w:val="22"/>
        </w:rPr>
        <w:t xml:space="preserve">ogłoszenia i/lub nowelizacji aktów prawnych lub </w:t>
      </w:r>
      <w:r w:rsidR="0037424A">
        <w:rPr>
          <w:rFonts w:ascii="Calibri" w:hAnsi="Calibri" w:cs="Arial"/>
          <w:i/>
          <w:sz w:val="22"/>
          <w:szCs w:val="22"/>
        </w:rPr>
        <w:t>w</w:t>
      </w:r>
      <w:r w:rsidR="0037424A" w:rsidRPr="00AD28E1">
        <w:rPr>
          <w:rFonts w:ascii="Calibri" w:hAnsi="Calibri" w:cs="Arial"/>
          <w:i/>
          <w:sz w:val="22"/>
          <w:szCs w:val="22"/>
        </w:rPr>
        <w:t xml:space="preserve">ytycznych </w:t>
      </w:r>
      <w:r w:rsidRPr="00AD28E1">
        <w:rPr>
          <w:rFonts w:ascii="Calibri" w:hAnsi="Calibri" w:cs="Arial"/>
          <w:i/>
          <w:sz w:val="22"/>
          <w:szCs w:val="22"/>
        </w:rPr>
        <w:t>horyzontalnych</w:t>
      </w:r>
      <w:r w:rsidRPr="00AD28E1">
        <w:rPr>
          <w:rFonts w:ascii="Calibri" w:hAnsi="Calibri" w:cs="Arial"/>
          <w:sz w:val="22"/>
          <w:szCs w:val="22"/>
        </w:rPr>
        <w:t xml:space="preserve"> w istotny sposób modyfikujących  proces wyboru projektów do dofinansowania;</w:t>
      </w:r>
    </w:p>
    <w:p w:rsidR="00AE2661" w:rsidRPr="00AD28E1" w:rsidRDefault="00AE2661" w:rsidP="007C0890">
      <w:pPr>
        <w:numPr>
          <w:ilvl w:val="0"/>
          <w:numId w:val="42"/>
        </w:numPr>
        <w:tabs>
          <w:tab w:val="left" w:pos="426"/>
        </w:tabs>
        <w:spacing w:line="276" w:lineRule="auto"/>
        <w:jc w:val="both"/>
        <w:rPr>
          <w:rFonts w:ascii="Calibri" w:hAnsi="Calibri" w:cs="Arial"/>
          <w:sz w:val="22"/>
          <w:szCs w:val="22"/>
        </w:rPr>
      </w:pPr>
      <w:r w:rsidRPr="00AD28E1">
        <w:rPr>
          <w:rFonts w:ascii="Calibri" w:hAnsi="Calibri" w:cs="Arial"/>
          <w:sz w:val="22"/>
          <w:szCs w:val="22"/>
        </w:rPr>
        <w:t>awarii systemu LSI2014</w:t>
      </w:r>
      <w:r>
        <w:rPr>
          <w:rFonts w:ascii="Calibri" w:hAnsi="Calibri" w:cs="Arial"/>
          <w:sz w:val="22"/>
          <w:szCs w:val="22"/>
        </w:rPr>
        <w:t>EFS</w:t>
      </w:r>
      <w:r w:rsidRPr="00AD28E1">
        <w:rPr>
          <w:rFonts w:ascii="Calibri" w:hAnsi="Calibri" w:cs="Arial"/>
          <w:sz w:val="22"/>
          <w:szCs w:val="22"/>
        </w:rPr>
        <w:t>;</w:t>
      </w:r>
    </w:p>
    <w:p w:rsidR="00AE2661" w:rsidRPr="00265227" w:rsidRDefault="00AE2661" w:rsidP="007C0890">
      <w:pPr>
        <w:numPr>
          <w:ilvl w:val="0"/>
          <w:numId w:val="42"/>
        </w:numPr>
        <w:tabs>
          <w:tab w:val="left" w:pos="426"/>
        </w:tabs>
        <w:spacing w:line="276" w:lineRule="auto"/>
        <w:ind w:left="714" w:hanging="357"/>
        <w:jc w:val="both"/>
        <w:rPr>
          <w:rFonts w:ascii="Calibri" w:hAnsi="Calibri" w:cs="Arial"/>
          <w:sz w:val="22"/>
          <w:szCs w:val="22"/>
        </w:rPr>
      </w:pPr>
      <w:r w:rsidRPr="00265227">
        <w:rPr>
          <w:rFonts w:ascii="Calibri" w:hAnsi="Calibri" w:cs="Arial"/>
          <w:sz w:val="22"/>
          <w:szCs w:val="22"/>
        </w:rPr>
        <w:t xml:space="preserve">innych zdarzeń losowych, których nie da się przewidzieć na etapie  konstruowania założeń </w:t>
      </w:r>
      <w:r w:rsidRPr="00265227">
        <w:rPr>
          <w:rFonts w:ascii="Calibri" w:hAnsi="Calibri" w:cs="Arial"/>
          <w:i/>
          <w:sz w:val="22"/>
          <w:szCs w:val="22"/>
        </w:rPr>
        <w:t>Regulaminu</w:t>
      </w:r>
      <w:r w:rsidRPr="00265227">
        <w:rPr>
          <w:rFonts w:ascii="Calibri" w:hAnsi="Calibri" w:cs="Arial"/>
          <w:sz w:val="22"/>
          <w:szCs w:val="22"/>
        </w:rPr>
        <w:t>.</w:t>
      </w:r>
    </w:p>
    <w:p w:rsidR="00AE2661" w:rsidRDefault="00AE2661" w:rsidP="007C0890">
      <w:pPr>
        <w:pStyle w:val="Akapitzlist1"/>
        <w:numPr>
          <w:ilvl w:val="0"/>
          <w:numId w:val="46"/>
        </w:numPr>
        <w:tabs>
          <w:tab w:val="left" w:pos="426"/>
        </w:tabs>
        <w:spacing w:line="276" w:lineRule="auto"/>
        <w:contextualSpacing w:val="0"/>
        <w:jc w:val="both"/>
        <w:rPr>
          <w:rFonts w:ascii="Calibri" w:hAnsi="Calibri" w:cs="Arial"/>
          <w:sz w:val="22"/>
          <w:szCs w:val="22"/>
        </w:rPr>
      </w:pPr>
      <w:r w:rsidRPr="00265227">
        <w:rPr>
          <w:rFonts w:ascii="Calibri" w:hAnsi="Calibri" w:cs="Arial"/>
          <w:sz w:val="22"/>
          <w:szCs w:val="22"/>
        </w:rPr>
        <w:t>IOK zamieszcza informację o anulowaniu konkursu wraz z uzasadnieniem na stronie internetowej i na portalu oraz we wszystkich formach komunikacji w jakich zostało zamieszczone ogłoszenie o konkursie.</w:t>
      </w:r>
    </w:p>
    <w:p w:rsidR="00AE2661" w:rsidRPr="00265227" w:rsidRDefault="00AE2661" w:rsidP="000E2B39">
      <w:pPr>
        <w:pStyle w:val="Akapitzlist1"/>
        <w:tabs>
          <w:tab w:val="left" w:pos="426"/>
        </w:tabs>
        <w:spacing w:after="120" w:line="276" w:lineRule="auto"/>
        <w:ind w:left="0"/>
        <w:contextualSpacing w:val="0"/>
        <w:jc w:val="both"/>
        <w:rPr>
          <w:rFonts w:ascii="Calibri" w:hAnsi="Calibri" w:cs="Arial"/>
          <w:sz w:val="22"/>
          <w:szCs w:val="22"/>
        </w:rPr>
      </w:pPr>
    </w:p>
    <w:p w:rsidR="00AE2661" w:rsidRPr="00265227" w:rsidRDefault="00AE2661" w:rsidP="000144C7">
      <w:pPr>
        <w:keepNext/>
        <w:pBdr>
          <w:top w:val="single" w:sz="12" w:space="1" w:color="auto"/>
          <w:left w:val="single" w:sz="12" w:space="4" w:color="auto"/>
          <w:bottom w:val="single" w:sz="12" w:space="1" w:color="auto"/>
          <w:right w:val="single" w:sz="12" w:space="4" w:color="auto"/>
        </w:pBdr>
        <w:tabs>
          <w:tab w:val="left" w:pos="426"/>
        </w:tabs>
        <w:spacing w:after="120" w:line="276" w:lineRule="auto"/>
        <w:jc w:val="both"/>
        <w:outlineLvl w:val="0"/>
        <w:rPr>
          <w:rFonts w:ascii="Calibri" w:hAnsi="Calibri" w:cs="Arial"/>
          <w:b/>
          <w:bCs/>
          <w:color w:val="000000"/>
          <w:kern w:val="32"/>
          <w:sz w:val="22"/>
          <w:szCs w:val="22"/>
        </w:rPr>
      </w:pPr>
      <w:bookmarkStart w:id="129" w:name="_Toc429053247"/>
      <w:bookmarkStart w:id="130" w:name="_Toc452098059"/>
      <w:bookmarkStart w:id="131" w:name="_Toc306348871"/>
      <w:r w:rsidRPr="00265227">
        <w:rPr>
          <w:rFonts w:ascii="Calibri" w:hAnsi="Calibri" w:cs="Arial"/>
          <w:b/>
          <w:bCs/>
          <w:color w:val="000000"/>
          <w:kern w:val="32"/>
          <w:sz w:val="22"/>
          <w:szCs w:val="22"/>
        </w:rPr>
        <w:t>VIII. Załączniki</w:t>
      </w:r>
      <w:bookmarkEnd w:id="129"/>
      <w:bookmarkEnd w:id="130"/>
      <w:r w:rsidRPr="00265227">
        <w:rPr>
          <w:rFonts w:ascii="Calibri" w:hAnsi="Calibri" w:cs="Arial"/>
          <w:b/>
          <w:bCs/>
          <w:color w:val="000000"/>
          <w:kern w:val="32"/>
          <w:sz w:val="22"/>
          <w:szCs w:val="22"/>
        </w:rPr>
        <w:t xml:space="preserve"> </w:t>
      </w:r>
      <w:bookmarkEnd w:id="131"/>
    </w:p>
    <w:p w:rsidR="00AE2661" w:rsidRPr="00265227" w:rsidRDefault="00AE2661" w:rsidP="007C0890">
      <w:pPr>
        <w:pStyle w:val="Akapitzlist1"/>
        <w:numPr>
          <w:ilvl w:val="0"/>
          <w:numId w:val="52"/>
        </w:numPr>
        <w:spacing w:line="276" w:lineRule="auto"/>
        <w:ind w:left="426" w:hanging="426"/>
        <w:contextualSpacing w:val="0"/>
        <w:jc w:val="both"/>
        <w:rPr>
          <w:rFonts w:ascii="Calibri" w:hAnsi="Calibri" w:cs="Arial"/>
          <w:bCs/>
          <w:i/>
          <w:sz w:val="22"/>
          <w:szCs w:val="22"/>
        </w:rPr>
      </w:pPr>
      <w:r w:rsidRPr="00265227">
        <w:rPr>
          <w:rFonts w:ascii="Calibri" w:hAnsi="Calibri" w:cs="Arial"/>
          <w:bCs/>
          <w:i/>
          <w:sz w:val="22"/>
          <w:szCs w:val="22"/>
        </w:rPr>
        <w:t>Wzór wniosku o dofinansowanie projektu współfinansowanego ze środków Europejskiego Funduszu Społecznego w ramach Regionalnego Programu Operacyjnego Województwa Lubelskiego na lata 2014-2020;</w:t>
      </w:r>
    </w:p>
    <w:p w:rsidR="00AE2661" w:rsidRPr="00265227" w:rsidRDefault="00AE2661" w:rsidP="007C0890">
      <w:pPr>
        <w:pStyle w:val="Akapitzlist1"/>
        <w:numPr>
          <w:ilvl w:val="0"/>
          <w:numId w:val="52"/>
        </w:numPr>
        <w:spacing w:line="276" w:lineRule="auto"/>
        <w:ind w:left="360"/>
        <w:contextualSpacing w:val="0"/>
        <w:jc w:val="both"/>
        <w:rPr>
          <w:rFonts w:ascii="Calibri" w:hAnsi="Calibri" w:cs="Arial"/>
          <w:bCs/>
          <w:sz w:val="22"/>
          <w:szCs w:val="22"/>
        </w:rPr>
      </w:pPr>
      <w:r w:rsidRPr="00265227">
        <w:rPr>
          <w:rFonts w:ascii="Calibri" w:hAnsi="Calibri" w:cs="Arial"/>
          <w:bCs/>
          <w:i/>
          <w:sz w:val="22"/>
          <w:szCs w:val="22"/>
        </w:rPr>
        <w:t>Instrukcja wypełniania wniosku o dofinansowanie projektu w ramach RPO W</w:t>
      </w:r>
      <w:r>
        <w:rPr>
          <w:rFonts w:ascii="Calibri" w:hAnsi="Calibri" w:cs="Arial"/>
          <w:bCs/>
          <w:i/>
          <w:sz w:val="22"/>
          <w:szCs w:val="22"/>
        </w:rPr>
        <w:t>L w zakresie Osi Priorytetowych 9-12 RPO WL</w:t>
      </w:r>
      <w:r w:rsidRPr="00265227">
        <w:rPr>
          <w:rFonts w:ascii="Calibri" w:hAnsi="Calibri" w:cs="Arial"/>
          <w:bCs/>
          <w:i/>
          <w:sz w:val="22"/>
          <w:szCs w:val="22"/>
        </w:rPr>
        <w:t>;</w:t>
      </w:r>
    </w:p>
    <w:p w:rsidR="00AE2661" w:rsidRPr="00265227" w:rsidRDefault="00AE2661" w:rsidP="007C0890">
      <w:pPr>
        <w:pStyle w:val="Akapitzlist1"/>
        <w:numPr>
          <w:ilvl w:val="0"/>
          <w:numId w:val="52"/>
        </w:numPr>
        <w:spacing w:line="276" w:lineRule="auto"/>
        <w:ind w:left="360"/>
        <w:contextualSpacing w:val="0"/>
        <w:jc w:val="both"/>
        <w:rPr>
          <w:rFonts w:ascii="Calibri" w:hAnsi="Calibri" w:cs="Arial"/>
          <w:bCs/>
          <w:sz w:val="22"/>
          <w:szCs w:val="22"/>
        </w:rPr>
      </w:pPr>
      <w:r w:rsidRPr="00265227">
        <w:rPr>
          <w:rFonts w:ascii="Calibri" w:hAnsi="Calibri" w:cs="Arial"/>
          <w:sz w:val="22"/>
          <w:szCs w:val="22"/>
        </w:rPr>
        <w:t xml:space="preserve">Wymogi formalne i kryteria </w:t>
      </w:r>
      <w:r w:rsidR="000C10FB">
        <w:rPr>
          <w:rFonts w:ascii="Calibri" w:hAnsi="Calibri" w:cs="Arial"/>
          <w:sz w:val="22"/>
          <w:szCs w:val="22"/>
        </w:rPr>
        <w:t>wyboru</w:t>
      </w:r>
      <w:r w:rsidR="000C10FB" w:rsidRPr="00265227">
        <w:rPr>
          <w:rFonts w:ascii="Calibri" w:hAnsi="Calibri" w:cs="Arial"/>
          <w:sz w:val="22"/>
          <w:szCs w:val="22"/>
        </w:rPr>
        <w:t xml:space="preserve"> </w:t>
      </w:r>
      <w:r>
        <w:rPr>
          <w:rFonts w:ascii="Calibri" w:hAnsi="Calibri" w:cs="Arial"/>
          <w:sz w:val="22"/>
          <w:szCs w:val="22"/>
        </w:rPr>
        <w:t>projektów</w:t>
      </w:r>
      <w:r w:rsidRPr="00265227">
        <w:rPr>
          <w:rFonts w:ascii="Calibri" w:hAnsi="Calibri" w:cs="Arial"/>
          <w:sz w:val="22"/>
          <w:szCs w:val="22"/>
        </w:rPr>
        <w:t>;</w:t>
      </w:r>
    </w:p>
    <w:p w:rsidR="00AE2661" w:rsidRPr="00265227" w:rsidRDefault="00AE2661" w:rsidP="007C0890">
      <w:pPr>
        <w:pStyle w:val="Akapitzlist1"/>
        <w:numPr>
          <w:ilvl w:val="0"/>
          <w:numId w:val="52"/>
        </w:numPr>
        <w:spacing w:line="276" w:lineRule="auto"/>
        <w:ind w:left="360"/>
        <w:contextualSpacing w:val="0"/>
        <w:jc w:val="both"/>
        <w:rPr>
          <w:rFonts w:ascii="Calibri" w:hAnsi="Calibri" w:cs="Arial"/>
          <w:bCs/>
          <w:sz w:val="22"/>
          <w:szCs w:val="22"/>
        </w:rPr>
      </w:pPr>
      <w:r w:rsidRPr="00265227">
        <w:rPr>
          <w:rFonts w:ascii="Calibri" w:hAnsi="Calibri" w:cs="Arial"/>
          <w:bCs/>
          <w:sz w:val="22"/>
          <w:szCs w:val="22"/>
        </w:rPr>
        <w:t xml:space="preserve">Opis wskaźników w ramach Działania </w:t>
      </w:r>
      <w:r w:rsidR="00ED559D">
        <w:rPr>
          <w:rFonts w:ascii="Calibri" w:hAnsi="Calibri" w:cs="Arial"/>
          <w:bCs/>
          <w:sz w:val="22"/>
          <w:szCs w:val="22"/>
        </w:rPr>
        <w:t>9</w:t>
      </w:r>
      <w:r>
        <w:rPr>
          <w:rFonts w:ascii="Calibri" w:hAnsi="Calibri" w:cs="Arial"/>
          <w:bCs/>
          <w:sz w:val="22"/>
          <w:szCs w:val="22"/>
        </w:rPr>
        <w:t>.1</w:t>
      </w:r>
      <w:r w:rsidRPr="00265227">
        <w:rPr>
          <w:rFonts w:ascii="Calibri" w:hAnsi="Calibri" w:cs="Arial"/>
          <w:bCs/>
          <w:sz w:val="22"/>
          <w:szCs w:val="22"/>
        </w:rPr>
        <w:t>;</w:t>
      </w:r>
    </w:p>
    <w:p w:rsidR="00AE2661" w:rsidRPr="00265227" w:rsidRDefault="00AE2661" w:rsidP="007C0890">
      <w:pPr>
        <w:pStyle w:val="Akapitzlist1"/>
        <w:numPr>
          <w:ilvl w:val="0"/>
          <w:numId w:val="52"/>
        </w:numPr>
        <w:spacing w:line="276" w:lineRule="auto"/>
        <w:ind w:left="360"/>
        <w:contextualSpacing w:val="0"/>
        <w:jc w:val="both"/>
        <w:rPr>
          <w:rFonts w:ascii="Calibri" w:hAnsi="Calibri" w:cs="Arial"/>
          <w:bCs/>
          <w:sz w:val="22"/>
          <w:szCs w:val="22"/>
        </w:rPr>
      </w:pPr>
      <w:r w:rsidRPr="00265227">
        <w:rPr>
          <w:rFonts w:ascii="Calibri" w:hAnsi="Calibri" w:cs="Arial"/>
          <w:bCs/>
          <w:sz w:val="22"/>
          <w:szCs w:val="22"/>
        </w:rPr>
        <w:t>Wzór umowy o dofinansowanie projektu w ramach RPO WL z załącznikami</w:t>
      </w:r>
      <w:r>
        <w:rPr>
          <w:rFonts w:ascii="Calibri" w:hAnsi="Calibri" w:cs="Arial"/>
          <w:bCs/>
          <w:sz w:val="22"/>
          <w:szCs w:val="22"/>
        </w:rPr>
        <w:t>:</w:t>
      </w:r>
    </w:p>
    <w:p w:rsidR="00AE2661" w:rsidRPr="00265227" w:rsidRDefault="00AE2661" w:rsidP="007C0890">
      <w:pPr>
        <w:numPr>
          <w:ilvl w:val="1"/>
          <w:numId w:val="53"/>
        </w:numPr>
        <w:tabs>
          <w:tab w:val="left" w:pos="709"/>
        </w:tabs>
        <w:spacing w:line="276" w:lineRule="auto"/>
        <w:ind w:left="1080"/>
        <w:jc w:val="both"/>
        <w:rPr>
          <w:rFonts w:ascii="Calibri" w:hAnsi="Calibri" w:cs="Arial"/>
          <w:bCs/>
          <w:sz w:val="22"/>
          <w:szCs w:val="22"/>
        </w:rPr>
      </w:pPr>
      <w:r w:rsidRPr="00265227">
        <w:rPr>
          <w:rFonts w:ascii="Calibri" w:hAnsi="Calibri" w:cs="Arial"/>
          <w:bCs/>
          <w:sz w:val="22"/>
          <w:szCs w:val="22"/>
        </w:rPr>
        <w:t>załącznik nr 2 do umowy: Zakres danych osobowych powierzonych beneficjentowi do przetwarzania;</w:t>
      </w:r>
    </w:p>
    <w:p w:rsidR="00AE2661" w:rsidRPr="00265227" w:rsidRDefault="00AE2661" w:rsidP="007C0890">
      <w:pPr>
        <w:numPr>
          <w:ilvl w:val="1"/>
          <w:numId w:val="53"/>
        </w:numPr>
        <w:tabs>
          <w:tab w:val="left" w:pos="709"/>
        </w:tabs>
        <w:spacing w:line="276" w:lineRule="auto"/>
        <w:ind w:left="1080"/>
        <w:jc w:val="both"/>
        <w:rPr>
          <w:rFonts w:ascii="Calibri" w:hAnsi="Calibri" w:cs="Arial"/>
          <w:bCs/>
          <w:sz w:val="22"/>
          <w:szCs w:val="22"/>
        </w:rPr>
      </w:pPr>
      <w:r w:rsidRPr="00265227">
        <w:rPr>
          <w:rFonts w:ascii="Calibri" w:hAnsi="Calibri" w:cs="Arial"/>
          <w:bCs/>
          <w:sz w:val="22"/>
          <w:szCs w:val="22"/>
        </w:rPr>
        <w:t>załącznik nr 3 do umowy: Wzór harmonogramu płatności;</w:t>
      </w:r>
    </w:p>
    <w:p w:rsidR="00AE2661" w:rsidRPr="00265227" w:rsidRDefault="00AE2661" w:rsidP="007C0890">
      <w:pPr>
        <w:numPr>
          <w:ilvl w:val="1"/>
          <w:numId w:val="53"/>
        </w:numPr>
        <w:tabs>
          <w:tab w:val="left" w:pos="709"/>
        </w:tabs>
        <w:spacing w:line="276" w:lineRule="auto"/>
        <w:ind w:left="1080"/>
        <w:jc w:val="both"/>
        <w:rPr>
          <w:rFonts w:ascii="Calibri" w:hAnsi="Calibri" w:cs="Arial"/>
          <w:bCs/>
          <w:sz w:val="22"/>
          <w:szCs w:val="22"/>
        </w:rPr>
      </w:pPr>
      <w:r w:rsidRPr="00265227">
        <w:rPr>
          <w:rFonts w:ascii="Calibri" w:hAnsi="Calibri" w:cs="Arial"/>
          <w:bCs/>
          <w:sz w:val="22"/>
          <w:szCs w:val="22"/>
        </w:rPr>
        <w:t>załącznik nr 4 do umowy: Wzór oświadczenia uczestnika;</w:t>
      </w:r>
    </w:p>
    <w:p w:rsidR="00AE2661" w:rsidRPr="00265227" w:rsidRDefault="00AE2661" w:rsidP="007C0890">
      <w:pPr>
        <w:numPr>
          <w:ilvl w:val="1"/>
          <w:numId w:val="53"/>
        </w:numPr>
        <w:tabs>
          <w:tab w:val="left" w:pos="709"/>
        </w:tabs>
        <w:spacing w:line="276" w:lineRule="auto"/>
        <w:ind w:left="1080"/>
        <w:jc w:val="both"/>
        <w:rPr>
          <w:rFonts w:ascii="Calibri" w:hAnsi="Calibri" w:cs="Arial"/>
          <w:bCs/>
          <w:sz w:val="22"/>
          <w:szCs w:val="22"/>
        </w:rPr>
      </w:pPr>
      <w:r w:rsidRPr="00265227">
        <w:rPr>
          <w:rFonts w:ascii="Calibri" w:hAnsi="Calibri" w:cs="Arial"/>
          <w:bCs/>
          <w:sz w:val="22"/>
          <w:szCs w:val="22"/>
        </w:rPr>
        <w:t>załącznik nr 5 do umowy: Wzór upoważnienia do przetwarzania danych osobowych;</w:t>
      </w:r>
    </w:p>
    <w:p w:rsidR="00AE2661" w:rsidRDefault="00AE2661" w:rsidP="007C0890">
      <w:pPr>
        <w:numPr>
          <w:ilvl w:val="1"/>
          <w:numId w:val="53"/>
        </w:numPr>
        <w:tabs>
          <w:tab w:val="left" w:pos="709"/>
        </w:tabs>
        <w:spacing w:line="276" w:lineRule="auto"/>
        <w:ind w:left="1080"/>
        <w:jc w:val="both"/>
        <w:rPr>
          <w:rFonts w:ascii="Calibri" w:hAnsi="Calibri" w:cs="Arial"/>
          <w:bCs/>
          <w:sz w:val="22"/>
          <w:szCs w:val="22"/>
        </w:rPr>
      </w:pPr>
      <w:r w:rsidRPr="00FB050E">
        <w:rPr>
          <w:rFonts w:ascii="Calibri" w:hAnsi="Calibri" w:cs="Arial"/>
          <w:bCs/>
          <w:sz w:val="22"/>
          <w:szCs w:val="22"/>
        </w:rPr>
        <w:lastRenderedPageBreak/>
        <w:t>załącznik nr 6 do umowy: Wzór odwołania upoważnienia do przetwarzania danych osobowych;</w:t>
      </w:r>
    </w:p>
    <w:p w:rsidR="00C20E87" w:rsidRPr="00FB050E" w:rsidRDefault="00C20E87" w:rsidP="007C0890">
      <w:pPr>
        <w:numPr>
          <w:ilvl w:val="1"/>
          <w:numId w:val="53"/>
        </w:numPr>
        <w:tabs>
          <w:tab w:val="left" w:pos="709"/>
        </w:tabs>
        <w:spacing w:line="276" w:lineRule="auto"/>
        <w:ind w:left="1080"/>
        <w:jc w:val="both"/>
        <w:rPr>
          <w:rFonts w:ascii="Calibri" w:hAnsi="Calibri" w:cs="Arial"/>
          <w:bCs/>
          <w:sz w:val="22"/>
          <w:szCs w:val="22"/>
        </w:rPr>
      </w:pPr>
      <w:r>
        <w:rPr>
          <w:rFonts w:ascii="Calibri" w:hAnsi="Calibri" w:cs="Arial"/>
          <w:bCs/>
          <w:sz w:val="22"/>
          <w:szCs w:val="22"/>
        </w:rPr>
        <w:t xml:space="preserve"> </w:t>
      </w:r>
      <w:r w:rsidRPr="00C20E87">
        <w:rPr>
          <w:rFonts w:ascii="Calibri" w:hAnsi="Calibri" w:cs="Arial"/>
          <w:bCs/>
          <w:sz w:val="22"/>
          <w:szCs w:val="22"/>
        </w:rPr>
        <w:t>Załącznik nr 8: Wnioski o nadanie/zmianę/ wycofanie dostępu dla osoby uprawnionej w ramach SL2014,</w:t>
      </w:r>
    </w:p>
    <w:p w:rsidR="00AE2661" w:rsidRPr="006D29A3" w:rsidRDefault="00AE2661" w:rsidP="007C0890">
      <w:pPr>
        <w:numPr>
          <w:ilvl w:val="1"/>
          <w:numId w:val="53"/>
        </w:numPr>
        <w:tabs>
          <w:tab w:val="left" w:pos="709"/>
        </w:tabs>
        <w:spacing w:line="276" w:lineRule="auto"/>
        <w:ind w:left="1080"/>
        <w:jc w:val="both"/>
        <w:rPr>
          <w:rFonts w:ascii="Calibri" w:hAnsi="Calibri" w:cs="Arial"/>
          <w:bCs/>
          <w:sz w:val="22"/>
          <w:szCs w:val="22"/>
        </w:rPr>
      </w:pPr>
      <w:r w:rsidRPr="006D29A3">
        <w:rPr>
          <w:rFonts w:ascii="Calibri" w:hAnsi="Calibri"/>
          <w:sz w:val="22"/>
          <w:szCs w:val="22"/>
        </w:rPr>
        <w:t xml:space="preserve">Załącznik nr 9 do umowy: </w:t>
      </w:r>
      <w:r w:rsidRPr="006D29A3">
        <w:rPr>
          <w:rFonts w:ascii="Calibri" w:hAnsi="Calibri" w:cs="Arial"/>
          <w:sz w:val="22"/>
          <w:szCs w:val="22"/>
        </w:rPr>
        <w:t>Lista osób uprawnionych do reprezentowania ben</w:t>
      </w:r>
      <w:r w:rsidR="007C0890">
        <w:rPr>
          <w:rFonts w:ascii="Calibri" w:hAnsi="Calibri" w:cs="Arial"/>
          <w:sz w:val="22"/>
          <w:szCs w:val="22"/>
        </w:rPr>
        <w:t>eficjenta w </w:t>
      </w:r>
      <w:r w:rsidRPr="006D29A3">
        <w:rPr>
          <w:rFonts w:ascii="Calibri" w:hAnsi="Calibri" w:cs="Arial"/>
          <w:sz w:val="22"/>
          <w:szCs w:val="22"/>
        </w:rPr>
        <w:t>zakresie obsługi SL2014;</w:t>
      </w:r>
    </w:p>
    <w:p w:rsidR="00AE2661" w:rsidRPr="00265227" w:rsidRDefault="00AE2661" w:rsidP="007C0890">
      <w:pPr>
        <w:pStyle w:val="Akapitzlist1"/>
        <w:numPr>
          <w:ilvl w:val="0"/>
          <w:numId w:val="52"/>
        </w:numPr>
        <w:spacing w:line="276" w:lineRule="auto"/>
        <w:ind w:left="360"/>
        <w:contextualSpacing w:val="0"/>
        <w:jc w:val="both"/>
        <w:rPr>
          <w:rFonts w:ascii="Calibri" w:hAnsi="Calibri" w:cs="Arial"/>
          <w:bCs/>
          <w:sz w:val="22"/>
          <w:szCs w:val="22"/>
        </w:rPr>
      </w:pPr>
      <w:r w:rsidRPr="006D29A3">
        <w:rPr>
          <w:rFonts w:ascii="Calibri" w:hAnsi="Calibri" w:cs="Arial"/>
          <w:bCs/>
          <w:sz w:val="22"/>
          <w:szCs w:val="22"/>
        </w:rPr>
        <w:t>Wzór umowy o dofinansowanie</w:t>
      </w:r>
      <w:r w:rsidRPr="00265227">
        <w:rPr>
          <w:rFonts w:ascii="Calibri" w:hAnsi="Calibri" w:cs="Arial"/>
          <w:bCs/>
          <w:sz w:val="22"/>
          <w:szCs w:val="22"/>
        </w:rPr>
        <w:t xml:space="preserve"> projektu w ramach RPO WL (kwoty ryczałtowe) z załącznikami</w:t>
      </w:r>
      <w:r>
        <w:rPr>
          <w:rFonts w:ascii="Calibri" w:hAnsi="Calibri" w:cs="Arial"/>
          <w:bCs/>
          <w:sz w:val="22"/>
          <w:szCs w:val="22"/>
        </w:rPr>
        <w:t>:</w:t>
      </w:r>
    </w:p>
    <w:p w:rsidR="00AE2661" w:rsidRPr="00265227" w:rsidRDefault="00AE2661" w:rsidP="007C0890">
      <w:pPr>
        <w:numPr>
          <w:ilvl w:val="1"/>
          <w:numId w:val="54"/>
        </w:numPr>
        <w:tabs>
          <w:tab w:val="left" w:pos="709"/>
        </w:tabs>
        <w:spacing w:line="276" w:lineRule="auto"/>
        <w:ind w:left="1080"/>
        <w:jc w:val="both"/>
        <w:rPr>
          <w:rFonts w:ascii="Calibri" w:hAnsi="Calibri" w:cs="Arial"/>
          <w:bCs/>
          <w:sz w:val="22"/>
          <w:szCs w:val="22"/>
        </w:rPr>
      </w:pPr>
      <w:r w:rsidRPr="00265227">
        <w:rPr>
          <w:rFonts w:ascii="Calibri" w:hAnsi="Calibri" w:cs="Arial"/>
          <w:bCs/>
          <w:sz w:val="22"/>
          <w:szCs w:val="22"/>
        </w:rPr>
        <w:t>załącznik nr 2 do umowy: Zakres danych osobowych powierzonych beneficjentowi do przetwarzania;</w:t>
      </w:r>
    </w:p>
    <w:p w:rsidR="00AE2661" w:rsidRPr="00265227" w:rsidRDefault="00AE2661" w:rsidP="007C0890">
      <w:pPr>
        <w:numPr>
          <w:ilvl w:val="1"/>
          <w:numId w:val="54"/>
        </w:numPr>
        <w:tabs>
          <w:tab w:val="left" w:pos="709"/>
        </w:tabs>
        <w:spacing w:line="276" w:lineRule="auto"/>
        <w:ind w:left="1080"/>
        <w:jc w:val="both"/>
        <w:rPr>
          <w:rFonts w:ascii="Calibri" w:hAnsi="Calibri" w:cs="Arial"/>
          <w:bCs/>
          <w:sz w:val="22"/>
          <w:szCs w:val="22"/>
        </w:rPr>
      </w:pPr>
      <w:r w:rsidRPr="00265227">
        <w:rPr>
          <w:rFonts w:ascii="Calibri" w:hAnsi="Calibri" w:cs="Arial"/>
          <w:bCs/>
          <w:sz w:val="22"/>
          <w:szCs w:val="22"/>
        </w:rPr>
        <w:t>załącznik nr 3 do umowy: Wzór harmonogramu płatności;</w:t>
      </w:r>
    </w:p>
    <w:p w:rsidR="00AE2661" w:rsidRPr="00265227" w:rsidRDefault="00AE2661" w:rsidP="007C0890">
      <w:pPr>
        <w:numPr>
          <w:ilvl w:val="1"/>
          <w:numId w:val="54"/>
        </w:numPr>
        <w:tabs>
          <w:tab w:val="left" w:pos="709"/>
        </w:tabs>
        <w:spacing w:line="276" w:lineRule="auto"/>
        <w:ind w:left="1080"/>
        <w:jc w:val="both"/>
        <w:rPr>
          <w:rFonts w:ascii="Calibri" w:hAnsi="Calibri" w:cs="Arial"/>
          <w:bCs/>
          <w:sz w:val="22"/>
          <w:szCs w:val="22"/>
        </w:rPr>
      </w:pPr>
      <w:r w:rsidRPr="00265227">
        <w:rPr>
          <w:rFonts w:ascii="Calibri" w:hAnsi="Calibri" w:cs="Arial"/>
          <w:bCs/>
          <w:sz w:val="22"/>
          <w:szCs w:val="22"/>
        </w:rPr>
        <w:t>załącznik nr 4 do umowy: Wzór oświadczenia uczestnika;</w:t>
      </w:r>
    </w:p>
    <w:p w:rsidR="00AE2661" w:rsidRPr="00265227" w:rsidRDefault="00AE2661" w:rsidP="007C0890">
      <w:pPr>
        <w:numPr>
          <w:ilvl w:val="1"/>
          <w:numId w:val="54"/>
        </w:numPr>
        <w:tabs>
          <w:tab w:val="left" w:pos="709"/>
        </w:tabs>
        <w:spacing w:line="276" w:lineRule="auto"/>
        <w:ind w:left="1080"/>
        <w:jc w:val="both"/>
        <w:rPr>
          <w:rFonts w:ascii="Calibri" w:hAnsi="Calibri" w:cs="Arial"/>
          <w:bCs/>
          <w:sz w:val="22"/>
          <w:szCs w:val="22"/>
        </w:rPr>
      </w:pPr>
      <w:r w:rsidRPr="00265227">
        <w:rPr>
          <w:rFonts w:ascii="Calibri" w:hAnsi="Calibri" w:cs="Arial"/>
          <w:bCs/>
          <w:sz w:val="22"/>
          <w:szCs w:val="22"/>
        </w:rPr>
        <w:t>załącznik nr 5 do umowy: Wzór upoważnienia do przetwarzania danych osobowych;</w:t>
      </w:r>
    </w:p>
    <w:p w:rsidR="00AE2661" w:rsidRDefault="00AE2661" w:rsidP="007C0890">
      <w:pPr>
        <w:numPr>
          <w:ilvl w:val="1"/>
          <w:numId w:val="54"/>
        </w:numPr>
        <w:tabs>
          <w:tab w:val="left" w:pos="709"/>
        </w:tabs>
        <w:spacing w:line="276" w:lineRule="auto"/>
        <w:ind w:left="1080"/>
        <w:jc w:val="both"/>
        <w:rPr>
          <w:rFonts w:ascii="Calibri" w:hAnsi="Calibri" w:cs="Arial"/>
          <w:bCs/>
          <w:sz w:val="22"/>
          <w:szCs w:val="22"/>
        </w:rPr>
      </w:pPr>
      <w:r w:rsidRPr="00265227">
        <w:rPr>
          <w:rFonts w:ascii="Calibri" w:hAnsi="Calibri" w:cs="Arial"/>
          <w:bCs/>
          <w:sz w:val="22"/>
          <w:szCs w:val="22"/>
        </w:rPr>
        <w:t>załącznik nr 6 do umowy: Wzór odwołania upoważnienia do przetwarzania danych osobowych;</w:t>
      </w:r>
    </w:p>
    <w:p w:rsidR="00C20E87" w:rsidRPr="00C20E87" w:rsidRDefault="00C20E87" w:rsidP="007C0890">
      <w:pPr>
        <w:numPr>
          <w:ilvl w:val="1"/>
          <w:numId w:val="54"/>
        </w:numPr>
        <w:tabs>
          <w:tab w:val="left" w:pos="709"/>
        </w:tabs>
        <w:spacing w:after="60" w:line="276" w:lineRule="auto"/>
        <w:ind w:left="1080"/>
        <w:jc w:val="both"/>
        <w:rPr>
          <w:rFonts w:ascii="Calibri" w:hAnsi="Calibri" w:cs="Arial"/>
          <w:bCs/>
          <w:sz w:val="22"/>
          <w:szCs w:val="22"/>
        </w:rPr>
      </w:pPr>
      <w:r w:rsidRPr="00C20E87">
        <w:rPr>
          <w:rFonts w:ascii="Arial" w:hAnsi="Arial" w:cs="Arial"/>
          <w:sz w:val="20"/>
          <w:szCs w:val="20"/>
        </w:rPr>
        <w:t>Załącznik nr 8: Wnioski o nadanie/zmianę/ wycofanie dostępu dla osoby uprawnionej w ramach SL2014,</w:t>
      </w:r>
    </w:p>
    <w:p w:rsidR="00AE2661" w:rsidRPr="00C557C8" w:rsidRDefault="00AE2661" w:rsidP="007C0890">
      <w:pPr>
        <w:numPr>
          <w:ilvl w:val="3"/>
          <w:numId w:val="75"/>
        </w:numPr>
        <w:tabs>
          <w:tab w:val="clear" w:pos="1440"/>
          <w:tab w:val="num" w:pos="1080"/>
        </w:tabs>
        <w:spacing w:line="276" w:lineRule="auto"/>
        <w:ind w:left="1080"/>
        <w:rPr>
          <w:rFonts w:ascii="Calibri" w:hAnsi="Calibri" w:cs="Arial"/>
          <w:sz w:val="22"/>
          <w:szCs w:val="22"/>
        </w:rPr>
      </w:pPr>
      <w:r w:rsidRPr="00C557C8">
        <w:rPr>
          <w:rFonts w:ascii="Calibri" w:hAnsi="Calibri" w:cs="Arial"/>
          <w:sz w:val="22"/>
          <w:szCs w:val="22"/>
        </w:rPr>
        <w:t xml:space="preserve">Załącznik nr </w:t>
      </w:r>
      <w:r>
        <w:rPr>
          <w:rFonts w:ascii="Calibri" w:hAnsi="Calibri" w:cs="Arial"/>
          <w:sz w:val="22"/>
          <w:szCs w:val="22"/>
        </w:rPr>
        <w:t>9</w:t>
      </w:r>
      <w:r w:rsidRPr="00C557C8">
        <w:rPr>
          <w:rFonts w:ascii="Calibri" w:hAnsi="Calibri" w:cs="Arial"/>
          <w:sz w:val="22"/>
          <w:szCs w:val="22"/>
        </w:rPr>
        <w:t xml:space="preserve"> do umowy: Lista osób uprawnionych do reprezentowania </w:t>
      </w:r>
      <w:r>
        <w:rPr>
          <w:rFonts w:ascii="Calibri" w:hAnsi="Calibri" w:cs="Arial"/>
          <w:sz w:val="22"/>
          <w:szCs w:val="22"/>
        </w:rPr>
        <w:t>b</w:t>
      </w:r>
      <w:r w:rsidRPr="00C557C8">
        <w:rPr>
          <w:rFonts w:ascii="Calibri" w:hAnsi="Calibri" w:cs="Arial"/>
          <w:sz w:val="22"/>
          <w:szCs w:val="22"/>
        </w:rPr>
        <w:t>eneficjenta w zakresie obsługi SL2014</w:t>
      </w:r>
      <w:r>
        <w:rPr>
          <w:rFonts w:ascii="Calibri" w:hAnsi="Calibri" w:cs="Arial"/>
          <w:sz w:val="22"/>
          <w:szCs w:val="22"/>
        </w:rPr>
        <w:t>;</w:t>
      </w:r>
    </w:p>
    <w:p w:rsidR="00AE2661" w:rsidRPr="00265227" w:rsidRDefault="00AE2661" w:rsidP="007C0890">
      <w:pPr>
        <w:pStyle w:val="Akapitzlist1"/>
        <w:numPr>
          <w:ilvl w:val="0"/>
          <w:numId w:val="52"/>
        </w:numPr>
        <w:spacing w:line="276" w:lineRule="auto"/>
        <w:ind w:left="360"/>
        <w:contextualSpacing w:val="0"/>
        <w:jc w:val="both"/>
        <w:rPr>
          <w:rFonts w:ascii="Calibri" w:hAnsi="Calibri" w:cs="Arial"/>
          <w:bCs/>
          <w:sz w:val="22"/>
          <w:szCs w:val="22"/>
        </w:rPr>
      </w:pPr>
      <w:r w:rsidRPr="00265227">
        <w:rPr>
          <w:rFonts w:ascii="Calibri" w:hAnsi="Calibri" w:cs="Arial"/>
          <w:iCs/>
          <w:sz w:val="22"/>
          <w:szCs w:val="22"/>
        </w:rPr>
        <w:t>Wzór minimalnego zakresu umowy o partnerstwie z załącznikami</w:t>
      </w:r>
      <w:r>
        <w:rPr>
          <w:rFonts w:ascii="Calibri" w:hAnsi="Calibri" w:cs="Arial"/>
          <w:iCs/>
          <w:sz w:val="22"/>
          <w:szCs w:val="22"/>
        </w:rPr>
        <w:t>:</w:t>
      </w:r>
    </w:p>
    <w:p w:rsidR="00AE2661" w:rsidRPr="00265227" w:rsidRDefault="00AE2661" w:rsidP="007C0890">
      <w:pPr>
        <w:numPr>
          <w:ilvl w:val="6"/>
          <w:numId w:val="56"/>
        </w:numPr>
        <w:tabs>
          <w:tab w:val="left" w:pos="567"/>
        </w:tabs>
        <w:spacing w:line="276" w:lineRule="auto"/>
        <w:ind w:left="1058"/>
        <w:jc w:val="both"/>
        <w:rPr>
          <w:rFonts w:ascii="Calibri" w:hAnsi="Calibri" w:cs="Arial"/>
          <w:bCs/>
          <w:sz w:val="22"/>
          <w:szCs w:val="22"/>
        </w:rPr>
      </w:pPr>
      <w:r w:rsidRPr="00265227">
        <w:rPr>
          <w:rFonts w:ascii="Calibri" w:hAnsi="Calibri" w:cs="Arial"/>
          <w:bCs/>
          <w:sz w:val="22"/>
          <w:szCs w:val="22"/>
        </w:rPr>
        <w:t xml:space="preserve">załącznik nr 2 do umowy: Budżet Projektu z podziałem na </w:t>
      </w:r>
      <w:r w:rsidRPr="00265227">
        <w:rPr>
          <w:rFonts w:ascii="Calibri" w:hAnsi="Calibri" w:cs="Arial"/>
          <w:sz w:val="22"/>
          <w:szCs w:val="22"/>
        </w:rPr>
        <w:t xml:space="preserve">Partnera Wiodącego </w:t>
      </w:r>
      <w:r w:rsidR="007C0890">
        <w:rPr>
          <w:rFonts w:ascii="Calibri" w:hAnsi="Calibri" w:cs="Arial"/>
          <w:bCs/>
          <w:sz w:val="22"/>
          <w:szCs w:val="22"/>
        </w:rPr>
        <w:t>i </w:t>
      </w:r>
      <w:r w:rsidRPr="00265227">
        <w:rPr>
          <w:rFonts w:ascii="Calibri" w:hAnsi="Calibri" w:cs="Arial"/>
          <w:bCs/>
          <w:sz w:val="22"/>
          <w:szCs w:val="22"/>
        </w:rPr>
        <w:t xml:space="preserve">Partnerów; </w:t>
      </w:r>
    </w:p>
    <w:p w:rsidR="00AE2661" w:rsidRPr="00265227" w:rsidRDefault="00AE2661" w:rsidP="007C0890">
      <w:pPr>
        <w:numPr>
          <w:ilvl w:val="6"/>
          <w:numId w:val="56"/>
        </w:numPr>
        <w:tabs>
          <w:tab w:val="left" w:pos="567"/>
        </w:tabs>
        <w:spacing w:line="276" w:lineRule="auto"/>
        <w:ind w:left="1058"/>
        <w:jc w:val="both"/>
        <w:rPr>
          <w:rFonts w:ascii="Calibri" w:hAnsi="Calibri" w:cs="Arial"/>
          <w:bCs/>
          <w:sz w:val="22"/>
          <w:szCs w:val="22"/>
        </w:rPr>
      </w:pPr>
      <w:r w:rsidRPr="00265227">
        <w:rPr>
          <w:rFonts w:ascii="Calibri" w:hAnsi="Calibri" w:cs="Arial"/>
          <w:bCs/>
          <w:sz w:val="22"/>
          <w:szCs w:val="22"/>
        </w:rPr>
        <w:t xml:space="preserve">załącznik nr </w:t>
      </w:r>
      <w:r>
        <w:rPr>
          <w:rFonts w:ascii="Calibri" w:hAnsi="Calibri" w:cs="Arial"/>
          <w:bCs/>
          <w:sz w:val="22"/>
          <w:szCs w:val="22"/>
        </w:rPr>
        <w:t>3</w:t>
      </w:r>
      <w:r w:rsidRPr="00265227">
        <w:rPr>
          <w:rFonts w:ascii="Calibri" w:hAnsi="Calibri" w:cs="Arial"/>
          <w:bCs/>
          <w:sz w:val="22"/>
          <w:szCs w:val="22"/>
        </w:rPr>
        <w:t xml:space="preserve"> do umowy: </w:t>
      </w:r>
      <w:r w:rsidRPr="00265227">
        <w:rPr>
          <w:rFonts w:ascii="Calibri" w:hAnsi="Calibri" w:cs="Arial"/>
          <w:sz w:val="22"/>
          <w:szCs w:val="22"/>
        </w:rPr>
        <w:t>Wzór zestawienia dokumentów potwierdzających wydatki;</w:t>
      </w:r>
    </w:p>
    <w:p w:rsidR="00AE2661" w:rsidRPr="000E4B59" w:rsidRDefault="00AE2661" w:rsidP="00D07CAF">
      <w:pPr>
        <w:pStyle w:val="Akapitzlist1"/>
        <w:spacing w:line="276" w:lineRule="auto"/>
        <w:ind w:left="0"/>
        <w:contextualSpacing w:val="0"/>
        <w:jc w:val="both"/>
        <w:rPr>
          <w:rFonts w:ascii="Calibri" w:hAnsi="Calibri" w:cs="Arial"/>
          <w:sz w:val="22"/>
          <w:szCs w:val="22"/>
        </w:rPr>
      </w:pPr>
      <w:r>
        <w:rPr>
          <w:rFonts w:ascii="Calibri" w:hAnsi="Calibri" w:cs="Arial"/>
          <w:sz w:val="22"/>
          <w:szCs w:val="22"/>
        </w:rPr>
        <w:t xml:space="preserve">8A. </w:t>
      </w:r>
      <w:r w:rsidRPr="00265227">
        <w:rPr>
          <w:rFonts w:ascii="Calibri" w:hAnsi="Calibri" w:cs="Arial"/>
          <w:sz w:val="22"/>
          <w:szCs w:val="22"/>
        </w:rPr>
        <w:t xml:space="preserve">Wzór karty weryfikacji wymogów formalnych wniosku o dofinansowanie projektu współfinansowanego </w:t>
      </w:r>
      <w:r>
        <w:rPr>
          <w:rFonts w:ascii="Calibri" w:hAnsi="Calibri" w:cs="Arial"/>
          <w:sz w:val="22"/>
          <w:szCs w:val="22"/>
        </w:rPr>
        <w:t>ze środków EFS w ramach RPO WL</w:t>
      </w:r>
      <w:r w:rsidRPr="00265227">
        <w:rPr>
          <w:rFonts w:ascii="Calibri" w:hAnsi="Calibri" w:cs="Arial"/>
          <w:sz w:val="22"/>
          <w:szCs w:val="22"/>
        </w:rPr>
        <w:t>;</w:t>
      </w:r>
    </w:p>
    <w:p w:rsidR="00AE2661" w:rsidRPr="00265227" w:rsidRDefault="00AE2661" w:rsidP="00D07CAF">
      <w:pPr>
        <w:pStyle w:val="Akapitzlist1"/>
        <w:spacing w:line="276" w:lineRule="auto"/>
        <w:ind w:left="0"/>
        <w:contextualSpacing w:val="0"/>
        <w:jc w:val="both"/>
        <w:rPr>
          <w:rFonts w:ascii="Calibri" w:hAnsi="Calibri" w:cs="Arial"/>
          <w:sz w:val="22"/>
          <w:szCs w:val="22"/>
        </w:rPr>
      </w:pPr>
      <w:r>
        <w:rPr>
          <w:rFonts w:ascii="Calibri" w:hAnsi="Calibri" w:cs="Arial"/>
          <w:sz w:val="22"/>
          <w:szCs w:val="22"/>
        </w:rPr>
        <w:t>8B. W</w:t>
      </w:r>
      <w:r w:rsidRPr="006D0F00">
        <w:rPr>
          <w:rFonts w:ascii="Calibri" w:hAnsi="Calibri" w:cs="Arial"/>
          <w:sz w:val="22"/>
          <w:szCs w:val="22"/>
        </w:rPr>
        <w:t xml:space="preserve">zór </w:t>
      </w:r>
      <w:r w:rsidR="00E15625">
        <w:rPr>
          <w:rFonts w:ascii="Calibri" w:hAnsi="Calibri" w:cs="Arial"/>
          <w:sz w:val="22"/>
          <w:szCs w:val="22"/>
        </w:rPr>
        <w:t>k</w:t>
      </w:r>
      <w:r w:rsidR="00E15625" w:rsidRPr="006D0F00">
        <w:rPr>
          <w:rFonts w:ascii="Calibri" w:hAnsi="Calibri" w:cs="Arial"/>
          <w:sz w:val="22"/>
          <w:szCs w:val="22"/>
        </w:rPr>
        <w:t xml:space="preserve">arty </w:t>
      </w:r>
      <w:r w:rsidRPr="006D0F00">
        <w:rPr>
          <w:rFonts w:ascii="Calibri" w:hAnsi="Calibri" w:cs="Arial"/>
          <w:sz w:val="22"/>
          <w:szCs w:val="22"/>
        </w:rPr>
        <w:t>weryfikacji wymogów formalnych wniosku o dofinansowanie projektu współfinansowanego ze środków EFS w ramach RPO WL skierowanego do uzupełnienia/poprawy braków formalnych lub oczywistych omyłek</w:t>
      </w:r>
      <w:r>
        <w:rPr>
          <w:rFonts w:ascii="Calibri" w:hAnsi="Calibri" w:cs="Arial"/>
          <w:sz w:val="22"/>
          <w:szCs w:val="22"/>
        </w:rPr>
        <w:t>;</w:t>
      </w:r>
    </w:p>
    <w:p w:rsidR="00AE2661" w:rsidRPr="00265227" w:rsidRDefault="00AE2661" w:rsidP="00D07CAF">
      <w:pPr>
        <w:pStyle w:val="Akapitzlist1"/>
        <w:spacing w:line="276" w:lineRule="auto"/>
        <w:ind w:left="0"/>
        <w:contextualSpacing w:val="0"/>
        <w:jc w:val="both"/>
        <w:rPr>
          <w:rFonts w:ascii="Calibri" w:hAnsi="Calibri" w:cs="Arial"/>
          <w:sz w:val="22"/>
          <w:szCs w:val="22"/>
        </w:rPr>
      </w:pPr>
      <w:r>
        <w:rPr>
          <w:rFonts w:ascii="Calibri" w:hAnsi="Calibri" w:cs="Arial"/>
          <w:sz w:val="22"/>
          <w:szCs w:val="22"/>
        </w:rPr>
        <w:t xml:space="preserve">9. </w:t>
      </w:r>
      <w:r w:rsidRPr="00265227">
        <w:rPr>
          <w:rFonts w:ascii="Calibri" w:hAnsi="Calibri" w:cs="Arial"/>
          <w:sz w:val="22"/>
          <w:szCs w:val="22"/>
        </w:rPr>
        <w:t>Wzór karty oceny formalnej projektu współfinansowanego ze środków EFS w ramach RPO WL;</w:t>
      </w:r>
    </w:p>
    <w:p w:rsidR="00AE2661" w:rsidRDefault="00AE2661" w:rsidP="00D07CAF">
      <w:pPr>
        <w:pStyle w:val="Akapitzlist1"/>
        <w:spacing w:line="276" w:lineRule="auto"/>
        <w:ind w:left="0"/>
        <w:contextualSpacing w:val="0"/>
        <w:jc w:val="both"/>
        <w:rPr>
          <w:rFonts w:ascii="Calibri" w:hAnsi="Calibri" w:cs="Arial"/>
          <w:sz w:val="22"/>
          <w:szCs w:val="22"/>
        </w:rPr>
      </w:pPr>
      <w:r>
        <w:rPr>
          <w:rFonts w:ascii="Calibri" w:hAnsi="Calibri" w:cs="Arial"/>
          <w:sz w:val="22"/>
          <w:szCs w:val="22"/>
        </w:rPr>
        <w:t xml:space="preserve">10. </w:t>
      </w:r>
      <w:r w:rsidRPr="00FB050E">
        <w:rPr>
          <w:rFonts w:ascii="Calibri" w:hAnsi="Calibri" w:cs="Arial"/>
          <w:sz w:val="22"/>
          <w:szCs w:val="22"/>
        </w:rPr>
        <w:t>Wzór karty oceny merytorycznej projektu współfinansowanego ze środków EFS w ramach RPO WL wraz z załącznik</w:t>
      </w:r>
      <w:r>
        <w:rPr>
          <w:rFonts w:ascii="Calibri" w:hAnsi="Calibri" w:cs="Arial"/>
          <w:sz w:val="22"/>
          <w:szCs w:val="22"/>
        </w:rPr>
        <w:t>ami:</w:t>
      </w:r>
    </w:p>
    <w:p w:rsidR="00AE2661" w:rsidRPr="00A517EB" w:rsidRDefault="00AE2661" w:rsidP="00D07CAF">
      <w:pPr>
        <w:pStyle w:val="Akapitzlist1"/>
        <w:spacing w:line="276" w:lineRule="auto"/>
        <w:ind w:left="0"/>
        <w:jc w:val="both"/>
        <w:rPr>
          <w:rFonts w:ascii="Calibri" w:hAnsi="Calibri" w:cs="Arial"/>
          <w:sz w:val="22"/>
          <w:szCs w:val="22"/>
        </w:rPr>
      </w:pPr>
      <w:r w:rsidRPr="00A517EB">
        <w:rPr>
          <w:rFonts w:ascii="Calibri" w:hAnsi="Calibri" w:cs="Arial"/>
          <w:sz w:val="22"/>
          <w:szCs w:val="22"/>
        </w:rPr>
        <w:t xml:space="preserve">a) w przypadku negocjacji ustnych: </w:t>
      </w:r>
    </w:p>
    <w:p w:rsidR="00AE2661" w:rsidRPr="00A517EB" w:rsidRDefault="00AE2661" w:rsidP="00D07CAF">
      <w:pPr>
        <w:pStyle w:val="Akapitzlist1"/>
        <w:spacing w:line="276" w:lineRule="auto"/>
        <w:ind w:left="0"/>
        <w:jc w:val="both"/>
        <w:rPr>
          <w:rFonts w:ascii="Calibri" w:hAnsi="Calibri" w:cs="Arial"/>
          <w:sz w:val="22"/>
          <w:szCs w:val="22"/>
        </w:rPr>
      </w:pPr>
      <w:r w:rsidRPr="00A517EB">
        <w:rPr>
          <w:rFonts w:ascii="Calibri" w:hAnsi="Calibri" w:cs="Arial"/>
          <w:sz w:val="22"/>
          <w:szCs w:val="22"/>
        </w:rPr>
        <w:t xml:space="preserve">- załącznik nr 1: Informacja dotycząca ustaleń z negocjacji ustnych </w:t>
      </w:r>
    </w:p>
    <w:p w:rsidR="00AE2661" w:rsidRPr="00A517EB" w:rsidRDefault="00AE2661" w:rsidP="00D07CAF">
      <w:pPr>
        <w:pStyle w:val="Akapitzlist1"/>
        <w:spacing w:line="276" w:lineRule="auto"/>
        <w:ind w:left="0"/>
        <w:jc w:val="both"/>
        <w:rPr>
          <w:rFonts w:ascii="Calibri" w:hAnsi="Calibri" w:cs="Arial"/>
          <w:sz w:val="22"/>
          <w:szCs w:val="22"/>
        </w:rPr>
      </w:pPr>
      <w:r w:rsidRPr="00A517EB">
        <w:rPr>
          <w:rFonts w:ascii="Calibri" w:hAnsi="Calibri" w:cs="Arial"/>
          <w:sz w:val="22"/>
          <w:szCs w:val="22"/>
        </w:rPr>
        <w:t xml:space="preserve">- załącznik nr 2: Informacja o wynikach oceny projektu </w:t>
      </w:r>
    </w:p>
    <w:p w:rsidR="00AE2661" w:rsidRPr="00A517EB" w:rsidRDefault="00AE2661" w:rsidP="00D07CAF">
      <w:pPr>
        <w:pStyle w:val="Akapitzlist1"/>
        <w:spacing w:line="276" w:lineRule="auto"/>
        <w:ind w:left="0"/>
        <w:jc w:val="both"/>
        <w:rPr>
          <w:rFonts w:ascii="Calibri" w:hAnsi="Calibri" w:cs="Arial"/>
          <w:sz w:val="22"/>
          <w:szCs w:val="22"/>
        </w:rPr>
      </w:pPr>
      <w:r w:rsidRPr="00A517EB">
        <w:rPr>
          <w:rFonts w:ascii="Calibri" w:hAnsi="Calibri" w:cs="Arial"/>
          <w:sz w:val="22"/>
          <w:szCs w:val="22"/>
        </w:rPr>
        <w:t xml:space="preserve">b) w przypadku negocjacji pisemnych: </w:t>
      </w:r>
    </w:p>
    <w:p w:rsidR="00AE2661" w:rsidRPr="00FB050E" w:rsidRDefault="00AE2661" w:rsidP="00D07CAF">
      <w:pPr>
        <w:pStyle w:val="Akapitzlist1"/>
        <w:spacing w:line="276" w:lineRule="auto"/>
        <w:ind w:left="0"/>
        <w:contextualSpacing w:val="0"/>
        <w:jc w:val="both"/>
        <w:rPr>
          <w:rFonts w:ascii="Calibri" w:hAnsi="Calibri" w:cs="Arial"/>
          <w:sz w:val="22"/>
          <w:szCs w:val="22"/>
        </w:rPr>
      </w:pPr>
      <w:r w:rsidRPr="00A517EB">
        <w:rPr>
          <w:rFonts w:ascii="Calibri" w:hAnsi="Calibri" w:cs="Arial"/>
          <w:sz w:val="22"/>
          <w:szCs w:val="22"/>
        </w:rPr>
        <w:t>- załącznik nr 1: Informacja o wynikach oceny projektu;</w:t>
      </w:r>
    </w:p>
    <w:p w:rsidR="003A6549" w:rsidRPr="00EA329F" w:rsidRDefault="00AE2661" w:rsidP="00D07CAF">
      <w:pPr>
        <w:pStyle w:val="Akapitzlist1"/>
        <w:spacing w:line="276" w:lineRule="auto"/>
        <w:ind w:left="0"/>
        <w:contextualSpacing w:val="0"/>
        <w:jc w:val="both"/>
        <w:rPr>
          <w:rFonts w:ascii="Calibri" w:hAnsi="Calibri" w:cs="Arial"/>
          <w:sz w:val="22"/>
          <w:szCs w:val="22"/>
        </w:rPr>
      </w:pPr>
      <w:r w:rsidRPr="00EA329F">
        <w:rPr>
          <w:rFonts w:ascii="Calibri" w:hAnsi="Calibri" w:cs="Arial"/>
          <w:bCs/>
          <w:iCs/>
          <w:sz w:val="22"/>
          <w:szCs w:val="22"/>
        </w:rPr>
        <w:t xml:space="preserve">11. </w:t>
      </w:r>
      <w:r w:rsidRPr="00EA329F">
        <w:rPr>
          <w:rFonts w:ascii="Calibri" w:hAnsi="Calibri" w:cs="Arial"/>
          <w:sz w:val="22"/>
          <w:szCs w:val="22"/>
        </w:rPr>
        <w:t xml:space="preserve">Wymagania dotyczące standardu oraz cen rynkowych towarów i usług w ramach Działania </w:t>
      </w:r>
      <w:r w:rsidR="003A6549" w:rsidRPr="00EA329F">
        <w:rPr>
          <w:rFonts w:ascii="Calibri" w:hAnsi="Calibri" w:cs="Arial"/>
          <w:sz w:val="22"/>
          <w:szCs w:val="22"/>
        </w:rPr>
        <w:t>9</w:t>
      </w:r>
      <w:r w:rsidR="007C0890">
        <w:rPr>
          <w:rFonts w:ascii="Calibri" w:hAnsi="Calibri" w:cs="Arial"/>
          <w:sz w:val="22"/>
          <w:szCs w:val="22"/>
        </w:rPr>
        <w:t>.1 w </w:t>
      </w:r>
      <w:r w:rsidRPr="00EA329F">
        <w:rPr>
          <w:rFonts w:ascii="Calibri" w:hAnsi="Calibri" w:cs="Arial"/>
          <w:sz w:val="22"/>
          <w:szCs w:val="22"/>
        </w:rPr>
        <w:t>woj. lubelskim;</w:t>
      </w:r>
    </w:p>
    <w:p w:rsidR="003A6549" w:rsidRPr="00EA329F" w:rsidRDefault="003A6549" w:rsidP="00D07CAF">
      <w:pPr>
        <w:pStyle w:val="Akapitzlist1"/>
        <w:spacing w:line="276" w:lineRule="auto"/>
        <w:ind w:left="0"/>
        <w:contextualSpacing w:val="0"/>
        <w:jc w:val="both"/>
        <w:rPr>
          <w:rFonts w:ascii="Calibri" w:hAnsi="Calibri" w:cs="Arial"/>
          <w:sz w:val="22"/>
          <w:szCs w:val="22"/>
        </w:rPr>
      </w:pPr>
      <w:r w:rsidRPr="00EA329F">
        <w:rPr>
          <w:rFonts w:ascii="Calibri" w:hAnsi="Calibri" w:cs="Arial"/>
          <w:sz w:val="22"/>
          <w:szCs w:val="22"/>
        </w:rPr>
        <w:t xml:space="preserve">12. Wzór oświadczenia o otrzymanej </w:t>
      </w:r>
      <w:r w:rsidRPr="00EA329F">
        <w:rPr>
          <w:rFonts w:ascii="Calibri" w:hAnsi="Calibri" w:cs="Arial"/>
          <w:i/>
          <w:sz w:val="22"/>
          <w:szCs w:val="22"/>
        </w:rPr>
        <w:t>pomocy de minimis</w:t>
      </w:r>
      <w:r w:rsidRPr="00EA329F">
        <w:rPr>
          <w:rFonts w:ascii="Calibri" w:hAnsi="Calibri" w:cs="Arial"/>
          <w:sz w:val="22"/>
          <w:szCs w:val="22"/>
        </w:rPr>
        <w:t>;</w:t>
      </w:r>
    </w:p>
    <w:p w:rsidR="003A6549" w:rsidRPr="00EA329F" w:rsidRDefault="003A6549" w:rsidP="00D07CAF">
      <w:pPr>
        <w:pStyle w:val="Akapitzlist1"/>
        <w:spacing w:line="276" w:lineRule="auto"/>
        <w:ind w:left="0"/>
        <w:contextualSpacing w:val="0"/>
        <w:jc w:val="both"/>
        <w:rPr>
          <w:rFonts w:ascii="Calibri" w:hAnsi="Calibri" w:cs="Arial"/>
          <w:sz w:val="22"/>
          <w:szCs w:val="22"/>
        </w:rPr>
      </w:pPr>
      <w:r w:rsidRPr="00EA329F">
        <w:rPr>
          <w:rFonts w:ascii="Calibri" w:hAnsi="Calibri" w:cs="Arial"/>
          <w:sz w:val="22"/>
          <w:szCs w:val="22"/>
        </w:rPr>
        <w:t>13. Formularz informacji przedstawianych przy ubieganiu się o pomoc inną niż pomoc w rolnictwie lub rybołówstwie, pomoc de minimis lub pomoc de minimis w rolnictwie lub rybołówstwie;</w:t>
      </w:r>
    </w:p>
    <w:p w:rsidR="003A6549" w:rsidRPr="00EA329F" w:rsidRDefault="003A6549" w:rsidP="00D07CAF">
      <w:pPr>
        <w:pStyle w:val="Akapitzlist1"/>
        <w:spacing w:line="276" w:lineRule="auto"/>
        <w:ind w:left="0"/>
        <w:contextualSpacing w:val="0"/>
        <w:jc w:val="both"/>
        <w:rPr>
          <w:rFonts w:ascii="Calibri" w:hAnsi="Calibri" w:cs="Arial"/>
          <w:sz w:val="22"/>
          <w:szCs w:val="22"/>
        </w:rPr>
      </w:pPr>
      <w:r w:rsidRPr="00EA329F">
        <w:rPr>
          <w:rFonts w:ascii="Calibri" w:hAnsi="Calibri" w:cs="Arial"/>
          <w:sz w:val="22"/>
          <w:szCs w:val="22"/>
        </w:rPr>
        <w:t xml:space="preserve">14. Formularz informacji przedstawianych przy ubieganiu się </w:t>
      </w:r>
      <w:r w:rsidR="00A53C71" w:rsidRPr="00EA329F">
        <w:rPr>
          <w:rFonts w:ascii="Calibri" w:hAnsi="Calibri" w:cs="Arial"/>
          <w:sz w:val="22"/>
          <w:szCs w:val="22"/>
        </w:rPr>
        <w:t>o pomoc de minimis;</w:t>
      </w:r>
    </w:p>
    <w:p w:rsidR="00AE2661" w:rsidRPr="003246B7" w:rsidRDefault="00490180" w:rsidP="00D07CAF">
      <w:pPr>
        <w:pStyle w:val="Akapitzlist1"/>
        <w:spacing w:line="276" w:lineRule="auto"/>
        <w:ind w:left="0"/>
        <w:contextualSpacing w:val="0"/>
        <w:jc w:val="both"/>
        <w:rPr>
          <w:rFonts w:ascii="Calibri" w:hAnsi="Calibri"/>
          <w:bCs/>
          <w:sz w:val="22"/>
          <w:szCs w:val="22"/>
        </w:rPr>
      </w:pPr>
      <w:r w:rsidRPr="00EA329F">
        <w:rPr>
          <w:rFonts w:ascii="Calibri" w:hAnsi="Calibri" w:cs="Arial"/>
          <w:sz w:val="22"/>
          <w:szCs w:val="22"/>
        </w:rPr>
        <w:lastRenderedPageBreak/>
        <w:t>1</w:t>
      </w:r>
      <w:r>
        <w:rPr>
          <w:rFonts w:ascii="Calibri" w:hAnsi="Calibri" w:cs="Arial"/>
          <w:sz w:val="22"/>
          <w:szCs w:val="22"/>
        </w:rPr>
        <w:t>5</w:t>
      </w:r>
      <w:r w:rsidR="00AE2661" w:rsidRPr="00EA329F">
        <w:rPr>
          <w:rFonts w:ascii="Calibri" w:hAnsi="Calibri" w:cs="Arial"/>
          <w:sz w:val="22"/>
          <w:szCs w:val="22"/>
        </w:rPr>
        <w:t>. Szczegółowe warunki dotyczące poszczególnych form zatrudn</w:t>
      </w:r>
      <w:r w:rsidR="007C0890">
        <w:rPr>
          <w:rFonts w:ascii="Calibri" w:hAnsi="Calibri" w:cs="Arial"/>
          <w:sz w:val="22"/>
          <w:szCs w:val="22"/>
        </w:rPr>
        <w:t>ienia oraz sposób weryfikacji i </w:t>
      </w:r>
      <w:r w:rsidR="00AE2661" w:rsidRPr="00EA329F">
        <w:rPr>
          <w:rFonts w:ascii="Calibri" w:hAnsi="Calibri" w:cs="Arial"/>
          <w:sz w:val="22"/>
          <w:szCs w:val="22"/>
        </w:rPr>
        <w:t>monitorowania spełnienia kryterium efektywności zatrudnieniowej.</w:t>
      </w:r>
    </w:p>
    <w:sectPr w:rsidR="00AE2661" w:rsidRPr="003246B7" w:rsidSect="000144C7">
      <w:headerReference w:type="even" r:id="rId14"/>
      <w:footerReference w:type="default" r:id="rId15"/>
      <w:headerReference w:type="first" r:id="rId16"/>
      <w:footerReference w:type="first" r:id="rId17"/>
      <w:pgSz w:w="11906" w:h="16838" w:code="9"/>
      <w:pgMar w:top="1418" w:right="1418" w:bottom="2268" w:left="1418"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E53" w:rsidRDefault="00A84E53">
      <w:r>
        <w:separator/>
      </w:r>
    </w:p>
  </w:endnote>
  <w:endnote w:type="continuationSeparator" w:id="0">
    <w:p w:rsidR="00A84E53" w:rsidRDefault="00A8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roman"/>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buntu">
    <w:altName w:val="Times New Roman"/>
    <w:panose1 w:val="00000000000000000000"/>
    <w:charset w:val="00"/>
    <w:family w:val="roman"/>
    <w:notTrueType/>
    <w:pitch w:val="default"/>
    <w:sig w:usb0="00000003" w:usb1="00000000" w:usb2="00000000" w:usb3="00000000" w:csb0="00000001" w:csb1="00000000"/>
  </w:font>
  <w:font w:name="Verdana,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53" w:rsidRPr="00041784" w:rsidRDefault="00A84E53" w:rsidP="00041784">
    <w:pPr>
      <w:pStyle w:val="Stopka"/>
      <w:jc w:val="right"/>
      <w:rPr>
        <w:rFonts w:ascii="Arial" w:hAnsi="Arial" w:cs="Arial"/>
        <w:sz w:val="22"/>
        <w:szCs w:val="22"/>
      </w:rPr>
    </w:pPr>
    <w:r w:rsidRPr="00145E7D">
      <w:rPr>
        <w:rFonts w:ascii="Arial" w:hAnsi="Arial" w:cs="Arial"/>
        <w:sz w:val="22"/>
        <w:szCs w:val="22"/>
      </w:rPr>
      <w:t xml:space="preserve">Strona </w:t>
    </w:r>
    <w:r w:rsidRPr="00145E7D">
      <w:rPr>
        <w:rFonts w:ascii="Arial" w:hAnsi="Arial" w:cs="Arial"/>
        <w:sz w:val="22"/>
        <w:szCs w:val="22"/>
      </w:rPr>
      <w:fldChar w:fldCharType="begin"/>
    </w:r>
    <w:r w:rsidRPr="00145E7D">
      <w:rPr>
        <w:rFonts w:ascii="Arial" w:hAnsi="Arial" w:cs="Arial"/>
        <w:sz w:val="22"/>
        <w:szCs w:val="22"/>
      </w:rPr>
      <w:instrText xml:space="preserve"> PAGE   \* MERGEFORMAT </w:instrText>
    </w:r>
    <w:r w:rsidRPr="00145E7D">
      <w:rPr>
        <w:rFonts w:ascii="Arial" w:hAnsi="Arial" w:cs="Arial"/>
        <w:sz w:val="22"/>
        <w:szCs w:val="22"/>
      </w:rPr>
      <w:fldChar w:fldCharType="separate"/>
    </w:r>
    <w:r w:rsidR="00766F27">
      <w:rPr>
        <w:rFonts w:ascii="Arial" w:hAnsi="Arial" w:cs="Arial"/>
        <w:noProof/>
        <w:sz w:val="22"/>
        <w:szCs w:val="22"/>
      </w:rPr>
      <w:t>2</w:t>
    </w:r>
    <w:r w:rsidRPr="00145E7D">
      <w:rPr>
        <w:rFonts w:ascii="Arial" w:hAnsi="Arial" w:cs="Arial"/>
        <w:sz w:val="22"/>
        <w:szCs w:val="22"/>
      </w:rPr>
      <w:fldChar w:fldCharType="end"/>
    </w:r>
    <w:r w:rsidRPr="00145E7D">
      <w:rPr>
        <w:rFonts w:ascii="Arial" w:hAnsi="Arial" w:cs="Arial"/>
        <w:sz w:val="22"/>
        <w:szCs w:val="22"/>
      </w:rPr>
      <w:t xml:space="preserve"> z </w:t>
    </w:r>
    <w:r w:rsidR="00766F27">
      <w:fldChar w:fldCharType="begin"/>
    </w:r>
    <w:r w:rsidR="00766F27">
      <w:instrText xml:space="preserve"> NUMPAGES  \* MERGEFORMAT </w:instrText>
    </w:r>
    <w:r w:rsidR="00766F27">
      <w:fldChar w:fldCharType="separate"/>
    </w:r>
    <w:r w:rsidR="00766F27">
      <w:rPr>
        <w:noProof/>
      </w:rPr>
      <w:t>75</w:t>
    </w:r>
    <w:r w:rsidR="00766F2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53" w:rsidRDefault="00A84E53">
    <w:pPr>
      <w:pStyle w:val="Stopka"/>
    </w:pPr>
    <w:r>
      <w:rPr>
        <w:noProof/>
      </w:rPr>
      <w:drawing>
        <wp:inline distT="0" distB="0" distL="0" distR="0">
          <wp:extent cx="5756910" cy="100965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56910" cy="1009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E53" w:rsidRDefault="00A84E53">
      <w:r>
        <w:separator/>
      </w:r>
    </w:p>
  </w:footnote>
  <w:footnote w:type="continuationSeparator" w:id="0">
    <w:p w:rsidR="00A84E53" w:rsidRDefault="00A84E53">
      <w:r>
        <w:continuationSeparator/>
      </w:r>
    </w:p>
  </w:footnote>
  <w:footnote w:id="1">
    <w:p w:rsidR="00A84E53" w:rsidRDefault="00A84E53" w:rsidP="00AA5601">
      <w:pPr>
        <w:pStyle w:val="Tekstprzypisudolnego"/>
        <w:jc w:val="both"/>
      </w:pPr>
      <w:r>
        <w:rPr>
          <w:rStyle w:val="Odwoanieprzypisudolnego"/>
        </w:rPr>
        <w:footnoteRef/>
      </w:r>
      <w:r>
        <w:t xml:space="preserve"> </w:t>
      </w:r>
      <w:r w:rsidRPr="00AA5601">
        <w:rPr>
          <w:sz w:val="18"/>
          <w:szCs w:val="18"/>
        </w:rPr>
        <w:t>Wsparcie adaptacyjne może obejmować doradztwo, szkolenia oraz wsparcie indywidualnego opiekuna, w przypadku osób niepełnosprawnych finansowanie pracy asystenta osoby niepełnosprawnej oraz doposażenie stanowiska pracy do potrzeb osób niepełnosprawnych.</w:t>
      </w:r>
    </w:p>
  </w:footnote>
  <w:footnote w:id="2">
    <w:p w:rsidR="00A84E53" w:rsidRPr="004A0E5C" w:rsidRDefault="00A84E53" w:rsidP="004A0E5C">
      <w:pPr>
        <w:pStyle w:val="Tekstprzypisudolnego"/>
        <w:jc w:val="both"/>
        <w:rPr>
          <w:rFonts w:asciiTheme="minorHAnsi" w:hAnsiTheme="minorHAnsi"/>
          <w:sz w:val="18"/>
          <w:szCs w:val="18"/>
        </w:rPr>
      </w:pPr>
      <w:r w:rsidRPr="004A0E5C">
        <w:rPr>
          <w:rStyle w:val="Odwoanieprzypisudolnego"/>
          <w:rFonts w:asciiTheme="minorHAnsi" w:hAnsiTheme="minorHAnsi"/>
        </w:rPr>
        <w:footnoteRef/>
      </w:r>
      <w:r w:rsidRPr="004A0E5C">
        <w:rPr>
          <w:rFonts w:asciiTheme="minorHAnsi" w:hAnsiTheme="minorHAnsi"/>
        </w:rPr>
        <w:t xml:space="preserve"> </w:t>
      </w:r>
      <w:r w:rsidRPr="004A0E5C">
        <w:rPr>
          <w:rFonts w:asciiTheme="minorHAnsi" w:hAnsiTheme="minorHAnsi"/>
          <w:sz w:val="18"/>
          <w:szCs w:val="18"/>
        </w:rPr>
        <w:t xml:space="preserve">Zgodnie z Wytycznymi w zakresie realizacji przedsięwzięć z udziałem środków Europejskiego Funduszu Społecznego w obszarze rynku pracy na lata 2014-2020 </w:t>
      </w:r>
      <w:r w:rsidRPr="00EA1EBB">
        <w:rPr>
          <w:rFonts w:asciiTheme="minorHAnsi" w:hAnsiTheme="minorHAnsi"/>
          <w:b/>
          <w:sz w:val="18"/>
          <w:szCs w:val="18"/>
        </w:rPr>
        <w:t>osoby bezrobotne</w:t>
      </w:r>
      <w:r w:rsidRPr="004A0E5C">
        <w:rPr>
          <w:rFonts w:asciiTheme="minorHAnsi" w:hAnsiTheme="minorHAnsi"/>
          <w:sz w:val="18"/>
          <w:szCs w:val="18"/>
        </w:rPr>
        <w:t xml:space="preserve"> to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 o których mowa powyżej.</w:t>
      </w:r>
    </w:p>
  </w:footnote>
  <w:footnote w:id="3">
    <w:p w:rsidR="00A84E53" w:rsidRPr="004A0E5C" w:rsidRDefault="00A84E53" w:rsidP="004A0E5C">
      <w:pPr>
        <w:pStyle w:val="Tekstprzypisudolnego"/>
        <w:jc w:val="both"/>
        <w:rPr>
          <w:rFonts w:asciiTheme="minorHAnsi" w:hAnsiTheme="minorHAnsi"/>
          <w:sz w:val="18"/>
          <w:szCs w:val="18"/>
        </w:rPr>
      </w:pPr>
      <w:r w:rsidRPr="004A0E5C">
        <w:rPr>
          <w:rStyle w:val="Odwoanieprzypisudolnego"/>
          <w:rFonts w:asciiTheme="minorHAnsi" w:hAnsiTheme="minorHAnsi"/>
          <w:sz w:val="18"/>
          <w:szCs w:val="18"/>
        </w:rPr>
        <w:footnoteRef/>
      </w:r>
      <w:r w:rsidRPr="004A0E5C">
        <w:rPr>
          <w:rFonts w:asciiTheme="minorHAnsi" w:hAnsiTheme="minorHAnsi"/>
          <w:sz w:val="18"/>
          <w:szCs w:val="18"/>
        </w:rPr>
        <w:t xml:space="preserve"> Zgodnie ze Wspólną Listą Wskaźników Kluczowych 2014-2020 – EFS, stanowiącą Załącznik nr 2 do Wytycznych w zakresie monitorowania postępu rzeczowego realizacji programów operacyjnych na lata 2014-2020: </w:t>
      </w:r>
      <w:r w:rsidRPr="00EA1EBB">
        <w:rPr>
          <w:rFonts w:asciiTheme="minorHAnsi" w:hAnsiTheme="minorHAnsi"/>
          <w:b/>
          <w:sz w:val="18"/>
          <w:szCs w:val="18"/>
        </w:rPr>
        <w:t>osoby bierne zawodowo</w:t>
      </w:r>
      <w:r w:rsidRPr="004A0E5C">
        <w:rPr>
          <w:rFonts w:asciiTheme="minorHAnsi" w:hAnsiTheme="minorHAnsi"/>
          <w:sz w:val="18"/>
          <w:szCs w:val="18"/>
        </w:rPr>
        <w:t xml:space="preserve"> należy interpretować zgodnie z definicją wskaźnika liczba osób biernych zawodowo objętych wsparciem w programie, tj. </w:t>
      </w:r>
      <w:r w:rsidRPr="00EA1EBB">
        <w:rPr>
          <w:rFonts w:asciiTheme="minorHAnsi" w:hAnsiTheme="minorHAnsi"/>
          <w:b/>
          <w:sz w:val="18"/>
          <w:szCs w:val="18"/>
        </w:rPr>
        <w:t>bierni zawodowo</w:t>
      </w:r>
      <w:r w:rsidRPr="004A0E5C">
        <w:rPr>
          <w:rFonts w:asciiTheme="minorHAnsi" w:hAnsiTheme="minorHAnsi"/>
          <w:sz w:val="18"/>
          <w:szCs w:val="18"/>
        </w:rPr>
        <w:t xml:space="preserve"> to osoby, które w danej chwili nie tworzą zasobów siły roboczej (tzn. nie pracują i nie są bezrobotne).</w:t>
      </w:r>
    </w:p>
  </w:footnote>
  <w:footnote w:id="4">
    <w:p w:rsidR="00A84E53" w:rsidRPr="004A0E5C" w:rsidRDefault="00A84E53" w:rsidP="004A0E5C">
      <w:pPr>
        <w:pStyle w:val="Tekstprzypisudolnego"/>
        <w:jc w:val="both"/>
        <w:rPr>
          <w:rFonts w:asciiTheme="minorHAnsi" w:hAnsiTheme="minorHAnsi"/>
          <w:sz w:val="18"/>
          <w:szCs w:val="18"/>
        </w:rPr>
      </w:pPr>
      <w:r w:rsidRPr="004A0E5C">
        <w:rPr>
          <w:rStyle w:val="Odwoanieprzypisudolnego"/>
          <w:rFonts w:asciiTheme="minorHAnsi" w:hAnsiTheme="minorHAnsi"/>
          <w:sz w:val="18"/>
          <w:szCs w:val="18"/>
        </w:rPr>
        <w:footnoteRef/>
      </w:r>
      <w:r w:rsidRPr="004A0E5C">
        <w:rPr>
          <w:rFonts w:asciiTheme="minorHAnsi" w:hAnsiTheme="minorHAnsi"/>
          <w:sz w:val="18"/>
          <w:szCs w:val="18"/>
        </w:rPr>
        <w:t xml:space="preserve"> Projekt jest skierowany do grup docelowych z obszaru województwa lubelskiego (w przypadku osób fizycznych zamieszkują one na obszarze województwa lubelskiego w rozumieniu przepisów Kodeksu Cywilnego).</w:t>
      </w:r>
    </w:p>
  </w:footnote>
  <w:footnote w:id="5">
    <w:p w:rsidR="00A84E53" w:rsidRPr="00F563AA" w:rsidRDefault="00A84E53" w:rsidP="00F563AA">
      <w:pPr>
        <w:pStyle w:val="Tekstprzypisudolnego"/>
        <w:jc w:val="both"/>
        <w:rPr>
          <w:rFonts w:ascii="Calibri" w:hAnsi="Calibri"/>
          <w:sz w:val="18"/>
          <w:szCs w:val="18"/>
        </w:rPr>
      </w:pPr>
      <w:r w:rsidRPr="00F563AA">
        <w:rPr>
          <w:rStyle w:val="Odwoanieprzypisudolnego"/>
          <w:rFonts w:ascii="Calibri" w:hAnsi="Calibri"/>
          <w:sz w:val="18"/>
          <w:szCs w:val="18"/>
        </w:rPr>
        <w:footnoteRef/>
      </w:r>
      <w:r w:rsidRPr="00F563AA">
        <w:rPr>
          <w:rFonts w:ascii="Calibri" w:hAnsi="Calibri"/>
          <w:sz w:val="18"/>
          <w:szCs w:val="18"/>
        </w:rPr>
        <w:t xml:space="preserve"> Zgodnie z Wytycznymi w zakresie realizacji przedsięwzięć z udziałem środków Europejskiego Funduszu Społecznego w obszarze rynku pracy na lata 2014-2020 </w:t>
      </w:r>
      <w:r w:rsidRPr="00F563AA">
        <w:rPr>
          <w:rFonts w:ascii="Calibri" w:hAnsi="Calibri"/>
          <w:b/>
          <w:sz w:val="18"/>
          <w:szCs w:val="18"/>
        </w:rPr>
        <w:t>osoby z niepełnosprawnościami</w:t>
      </w:r>
      <w:r w:rsidRPr="00F563AA">
        <w:rPr>
          <w:rFonts w:ascii="Calibri" w:hAnsi="Calibri"/>
          <w:sz w:val="18"/>
          <w:szCs w:val="18"/>
        </w:rPr>
        <w:t xml:space="preserve"> to osoby niepełnosprawne w rozumieniu ustawy z dnia 27 sierpnia 1997 r. o rehabilitacji zawodowej i społecznej oraz zatrudnianiu osób niepełnosprawnych (Dz. U. z 2011 r. Nr 127, poz. 721, z późn. zm.), a także osoby z zaburzeniami psychicznymi w rozumieniu ustawy z dnia 19 sierpnia 1994 r. o ochronie zdrowia psychicznego (Dz. U. z 2011 r. Nr 231, poz. 1375 z późn. zm.).</w:t>
      </w:r>
    </w:p>
  </w:footnote>
  <w:footnote w:id="6">
    <w:p w:rsidR="00A84E53" w:rsidRPr="004A0E5C" w:rsidRDefault="00A84E53" w:rsidP="004A0E5C">
      <w:pPr>
        <w:pStyle w:val="Tekstprzypisudolnego"/>
        <w:jc w:val="both"/>
        <w:rPr>
          <w:rFonts w:asciiTheme="minorHAnsi" w:hAnsiTheme="minorHAnsi"/>
          <w:sz w:val="18"/>
          <w:szCs w:val="18"/>
        </w:rPr>
      </w:pPr>
      <w:r w:rsidRPr="004A0E5C">
        <w:rPr>
          <w:rStyle w:val="Odwoanieprzypisudolnego"/>
          <w:rFonts w:asciiTheme="minorHAnsi" w:hAnsiTheme="minorHAnsi"/>
          <w:sz w:val="18"/>
          <w:szCs w:val="18"/>
        </w:rPr>
        <w:footnoteRef/>
      </w:r>
      <w:r w:rsidRPr="004A0E5C">
        <w:rPr>
          <w:rFonts w:asciiTheme="minorHAnsi" w:hAnsiTheme="minorHAnsi"/>
          <w:sz w:val="18"/>
          <w:szCs w:val="18"/>
        </w:rPr>
        <w:t xml:space="preserve"> Zgodnie z Wytycznymi w zakresie realizacji przedsięwzięć z udziałem środków Europ</w:t>
      </w:r>
      <w:r>
        <w:rPr>
          <w:rFonts w:asciiTheme="minorHAnsi" w:hAnsiTheme="minorHAnsi"/>
          <w:sz w:val="18"/>
          <w:szCs w:val="18"/>
        </w:rPr>
        <w:t>ejskiego Funduszu Społecznego w </w:t>
      </w:r>
      <w:r w:rsidRPr="004A0E5C">
        <w:rPr>
          <w:rFonts w:asciiTheme="minorHAnsi" w:hAnsiTheme="minorHAnsi"/>
          <w:sz w:val="18"/>
          <w:szCs w:val="18"/>
        </w:rPr>
        <w:t xml:space="preserve">obszarze rynku pracy na lata 2014-2020 </w:t>
      </w:r>
      <w:r w:rsidRPr="00EA1EBB">
        <w:rPr>
          <w:rFonts w:asciiTheme="minorHAnsi" w:hAnsiTheme="minorHAnsi"/>
          <w:b/>
          <w:sz w:val="18"/>
          <w:szCs w:val="18"/>
        </w:rPr>
        <w:t>osoby długotrwale bezrobotne</w:t>
      </w:r>
      <w:r w:rsidRPr="004A0E5C">
        <w:rPr>
          <w:rFonts w:asciiTheme="minorHAnsi" w:hAnsiTheme="minorHAnsi"/>
          <w:sz w:val="18"/>
          <w:szCs w:val="18"/>
        </w:rPr>
        <w:t xml:space="preserve"> to - w przypadku dorosłych (25 lat lub więcej) – osoby bezrobotne nieprzerwanie przez okres ponad 12 miesięcy (&gt;12 miesięcy). Wiek uczestników projektu jest określany na podstawie daty urodzenia i ustalany w dniu rozpoczęcia udziału w projekcie.</w:t>
      </w:r>
    </w:p>
  </w:footnote>
  <w:footnote w:id="7">
    <w:p w:rsidR="00A84E53" w:rsidRDefault="00A84E53" w:rsidP="004A0E5C">
      <w:pPr>
        <w:pStyle w:val="Tekstprzypisudolnego"/>
        <w:jc w:val="both"/>
      </w:pPr>
      <w:r w:rsidRPr="004A0E5C">
        <w:rPr>
          <w:rStyle w:val="Odwoanieprzypisudolnego"/>
          <w:rFonts w:asciiTheme="minorHAnsi" w:hAnsiTheme="minorHAnsi"/>
          <w:sz w:val="18"/>
          <w:szCs w:val="18"/>
        </w:rPr>
        <w:footnoteRef/>
      </w:r>
      <w:r w:rsidRPr="004A0E5C">
        <w:rPr>
          <w:rFonts w:asciiTheme="minorHAnsi" w:hAnsiTheme="minorHAnsi"/>
          <w:sz w:val="18"/>
          <w:szCs w:val="18"/>
        </w:rPr>
        <w:t xml:space="preserve"> Zgodnie ze Wspólną Listą Wskaźników Kluczowych 2014-2020 – EFS, stanowiącą Załącznik nr 2 do Wytycznych w zakresie monitorowania postępu rzeczowego realizacji programów operacyjnych na lata 2014-2 ISCED 3: wykształcenie ponadgimnazjalne: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w:t>
      </w:r>
      <w:r w:rsidRPr="004A0E5C">
        <w:rPr>
          <w:rFonts w:ascii="Calibri" w:hAnsi="Calibri" w:cs="Arial"/>
          <w:sz w:val="18"/>
          <w:szCs w:val="18"/>
        </w:rPr>
        <w:t xml:space="preserve">Programy na poziomie ISCED 3 z reguły kończą się 12 lub 13 lat po rozpoczęciu nauki na poziomie ISCED 1 (lub mniej więcej w wieku 18 lat), przy czym najczęściej jest to okres 12 lat.020: </w:t>
      </w:r>
      <w:r w:rsidRPr="00EA1EBB">
        <w:rPr>
          <w:rFonts w:ascii="Calibri" w:hAnsi="Calibri" w:cs="Arial"/>
          <w:b/>
          <w:sz w:val="18"/>
          <w:szCs w:val="18"/>
        </w:rPr>
        <w:t>osoby o niskich kwalifikacjach</w:t>
      </w:r>
      <w:r w:rsidRPr="004A0E5C">
        <w:rPr>
          <w:rFonts w:ascii="Calibri" w:hAnsi="Calibri" w:cs="Arial"/>
          <w:sz w:val="18"/>
          <w:szCs w:val="18"/>
        </w:rPr>
        <w:t xml:space="preserve"> to osoby posiadające wykształcenie na poziomie </w:t>
      </w:r>
      <w:r w:rsidRPr="00EA1EBB">
        <w:rPr>
          <w:rFonts w:ascii="Calibri" w:hAnsi="Calibri" w:cs="Arial"/>
          <w:sz w:val="18"/>
          <w:szCs w:val="18"/>
          <w:u w:val="single"/>
        </w:rPr>
        <w:t>do ISCED 3 włącznie</w:t>
      </w:r>
      <w:r w:rsidRPr="004A0E5C">
        <w:rPr>
          <w:rFonts w:ascii="Calibri" w:hAnsi="Calibri" w:cs="Arial"/>
          <w:sz w:val="18"/>
          <w:szCs w:val="18"/>
        </w:rPr>
        <w:t>.</w:t>
      </w:r>
      <w:r w:rsidRPr="00EA1EBB">
        <w:t xml:space="preserve"> </w:t>
      </w:r>
    </w:p>
    <w:p w:rsidR="00A84E53" w:rsidRPr="004A0E5C" w:rsidRDefault="00A84E53" w:rsidP="004A0E5C">
      <w:pPr>
        <w:pStyle w:val="Tekstprzypisudolnego"/>
        <w:jc w:val="both"/>
        <w:rPr>
          <w:rFonts w:ascii="Calibri" w:hAnsi="Calibri" w:cs="Arial"/>
          <w:sz w:val="18"/>
          <w:szCs w:val="18"/>
        </w:rPr>
      </w:pPr>
      <w:r w:rsidRPr="00EA1EBB">
        <w:rPr>
          <w:rFonts w:ascii="Calibri" w:hAnsi="Calibri" w:cs="Arial"/>
          <w:b/>
          <w:sz w:val="18"/>
          <w:szCs w:val="18"/>
        </w:rPr>
        <w:t>ISCED 3: wykształcenie ponadgimnazjalne:</w:t>
      </w:r>
      <w:r w:rsidRPr="00EA1EBB">
        <w:rPr>
          <w:rFonts w:ascii="Calibri" w:hAnsi="Calibri" w:cs="Arial"/>
          <w:sz w:val="18"/>
          <w:szCs w:val="18"/>
        </w:rPr>
        <w:t xml:space="preserve">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w:t>
      </w:r>
      <w:r>
        <w:rPr>
          <w:rFonts w:ascii="Calibri" w:hAnsi="Calibri" w:cs="Arial"/>
          <w:sz w:val="18"/>
          <w:szCs w:val="18"/>
        </w:rPr>
        <w:t xml:space="preserve"> Programy na poziomie ISCED 3 z </w:t>
      </w:r>
      <w:r w:rsidRPr="00EA1EBB">
        <w:rPr>
          <w:rFonts w:ascii="Calibri" w:hAnsi="Calibri" w:cs="Arial"/>
          <w:sz w:val="18"/>
          <w:szCs w:val="18"/>
        </w:rPr>
        <w:t>reguły kończą się 12 lub 13 lat po rozpoczęciu nauki na poziomie ISCED 1 (lub mniej więcej w wieku 18 lat), przy czym najczęściej jest to okres 12 lat.</w:t>
      </w:r>
    </w:p>
  </w:footnote>
  <w:footnote w:id="8">
    <w:p w:rsidR="00A84E53" w:rsidRPr="004A0E5C" w:rsidRDefault="00A84E53" w:rsidP="004A0E5C">
      <w:pPr>
        <w:pStyle w:val="Tekstprzypisudolnego"/>
        <w:jc w:val="both"/>
        <w:rPr>
          <w:rFonts w:ascii="Calibri" w:hAnsi="Calibri" w:cs="Arial"/>
          <w:sz w:val="18"/>
          <w:szCs w:val="18"/>
        </w:rPr>
      </w:pPr>
      <w:r w:rsidRPr="00EA1EBB">
        <w:rPr>
          <w:rFonts w:ascii="Calibri" w:hAnsi="Calibri" w:cs="Arial"/>
          <w:sz w:val="18"/>
          <w:szCs w:val="18"/>
          <w:vertAlign w:val="superscript"/>
        </w:rPr>
        <w:footnoteRef/>
      </w:r>
      <w:r w:rsidRPr="00EA1EBB">
        <w:rPr>
          <w:rFonts w:ascii="Calibri" w:hAnsi="Calibri" w:cs="Arial"/>
          <w:sz w:val="18"/>
          <w:szCs w:val="18"/>
          <w:vertAlign w:val="superscript"/>
        </w:rPr>
        <w:t xml:space="preserve"> </w:t>
      </w:r>
      <w:r w:rsidRPr="004A0E5C">
        <w:rPr>
          <w:rFonts w:ascii="Calibri" w:hAnsi="Calibri" w:cs="Arial"/>
          <w:sz w:val="18"/>
          <w:szCs w:val="18"/>
        </w:rPr>
        <w:t>Tj. współmałżonek lub domownik.</w:t>
      </w:r>
    </w:p>
  </w:footnote>
  <w:footnote w:id="9">
    <w:p w:rsidR="00A84E53" w:rsidRDefault="00A84E53" w:rsidP="004A0E5C">
      <w:pPr>
        <w:pStyle w:val="Tekstprzypisudolnego"/>
        <w:jc w:val="both"/>
      </w:pPr>
      <w:r w:rsidRPr="00EA1EBB">
        <w:rPr>
          <w:rFonts w:ascii="Calibri" w:hAnsi="Calibri" w:cs="Arial"/>
          <w:sz w:val="18"/>
          <w:szCs w:val="18"/>
          <w:vertAlign w:val="superscript"/>
        </w:rPr>
        <w:footnoteRef/>
      </w:r>
      <w:r w:rsidRPr="004A0E5C">
        <w:rPr>
          <w:rFonts w:ascii="Calibri" w:hAnsi="Calibri" w:cs="Arial"/>
          <w:sz w:val="18"/>
          <w:szCs w:val="18"/>
        </w:rPr>
        <w:t xml:space="preserve"> Projekt powinien być skierowany do grup docelowych z obszaru województwa lubelskiego (w przypadku osób fizycznych zamieszkują one na obszarze województwa lubelskiego w rozumieniu przepisów Kodeksu Cywilnego).</w:t>
      </w:r>
    </w:p>
  </w:footnote>
  <w:footnote w:id="10">
    <w:p w:rsidR="00A84E53" w:rsidRDefault="00A84E53"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Informacje dotyczące sytuacji gospodarstwa domowego, o których mowa, odnoszą się do następujących wskaźników wspólnych: liczba osób żyjących w gospodarstwach domowych bez osób pracujących, objętych wsparciem w programie; liczba osób żyjących w gospodarstwie domowym bez osób pracujących, z dziećmi pozostającymi na utrzymaniu, objętych wsparciem w programie; liczba osób żyjących w gospodarstwie składających się z jednej osoby dorosłej i dzieci pozostających na utrzymaniu, objętych wsparciem w programie. Szczegółowe defi</w:t>
      </w:r>
      <w:r>
        <w:rPr>
          <w:rFonts w:ascii="Calibri" w:hAnsi="Calibri" w:cs="Arial"/>
          <w:sz w:val="18"/>
          <w:szCs w:val="18"/>
        </w:rPr>
        <w:t>nicje ww. wskaźników wskazano w </w:t>
      </w:r>
      <w:r w:rsidRPr="008B75DC">
        <w:rPr>
          <w:rFonts w:ascii="Calibri" w:hAnsi="Calibri" w:cs="Arial"/>
          <w:sz w:val="18"/>
          <w:szCs w:val="18"/>
        </w:rPr>
        <w:t>załączniku nr 2 do Wytycznych w zakresie monitorowania postępu rzeczowego realizacji programów operacyjnych na lata 2014-2020</w:t>
      </w:r>
    </w:p>
  </w:footnote>
  <w:footnote w:id="11">
    <w:p w:rsidR="00A84E53" w:rsidRDefault="00A84E53" w:rsidP="008B75DC">
      <w:pPr>
        <w:pStyle w:val="Tekstprzypisudolnego"/>
        <w:jc w:val="both"/>
      </w:pPr>
      <w:r w:rsidRPr="008B75DC">
        <w:rPr>
          <w:rStyle w:val="Odwoanieprzypisudolnego"/>
          <w:rFonts w:ascii="Calibri" w:hAnsi="Calibri"/>
          <w:sz w:val="18"/>
          <w:szCs w:val="18"/>
        </w:rPr>
        <w:footnoteRef/>
      </w:r>
      <w:r w:rsidRPr="008B75DC">
        <w:rPr>
          <w:rFonts w:ascii="Calibri" w:hAnsi="Calibri"/>
          <w:sz w:val="18"/>
          <w:szCs w:val="18"/>
        </w:rPr>
        <w:t xml:space="preserve"> </w:t>
      </w:r>
      <w:r w:rsidRPr="008B75DC">
        <w:rPr>
          <w:rFonts w:ascii="Calibri" w:hAnsi="Calibri" w:cs="Arial"/>
          <w:sz w:val="18"/>
          <w:szCs w:val="18"/>
        </w:rPr>
        <w:t xml:space="preserve">Szczegółowe informacje dotyczące pomiaru wskaźników dotyczących uczestników projektów zawarto w </w:t>
      </w:r>
      <w:r>
        <w:rPr>
          <w:rFonts w:ascii="Calibri" w:hAnsi="Calibri" w:cs="Arial"/>
          <w:i/>
          <w:sz w:val="18"/>
          <w:szCs w:val="18"/>
        </w:rPr>
        <w:t>Wytycznych w </w:t>
      </w:r>
      <w:r w:rsidRPr="008B75DC">
        <w:rPr>
          <w:rFonts w:ascii="Calibri" w:hAnsi="Calibri" w:cs="Arial"/>
          <w:i/>
          <w:sz w:val="18"/>
          <w:szCs w:val="18"/>
        </w:rPr>
        <w:t>zakresie monitorowania postępu rzeczowego programów operacyjnych 2014-2020</w:t>
      </w:r>
      <w:r w:rsidRPr="008B75DC">
        <w:rPr>
          <w:rFonts w:ascii="Calibri" w:hAnsi="Calibri" w:cs="Arial"/>
          <w:sz w:val="18"/>
          <w:szCs w:val="18"/>
        </w:rPr>
        <w:t>.</w:t>
      </w:r>
    </w:p>
  </w:footnote>
  <w:footnote w:id="12">
    <w:p w:rsidR="00A84E53" w:rsidRDefault="00A84E53" w:rsidP="008B75DC">
      <w:pPr>
        <w:autoSpaceDE w:val="0"/>
        <w:autoSpaceDN w:val="0"/>
        <w:adjustRightInd w:val="0"/>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w:t>
      </w:r>
      <w:r>
        <w:rPr>
          <w:rFonts w:ascii="Calibri" w:hAnsi="Calibri" w:cs="Arial"/>
          <w:sz w:val="18"/>
          <w:szCs w:val="18"/>
          <w:lang w:eastAsia="en-US"/>
        </w:rPr>
        <w:t>IP</w:t>
      </w:r>
      <w:r w:rsidRPr="008B75DC">
        <w:rPr>
          <w:rFonts w:ascii="Calibri" w:hAnsi="Calibri" w:cs="Arial"/>
          <w:sz w:val="18"/>
          <w:szCs w:val="18"/>
          <w:lang w:eastAsia="en-US"/>
        </w:rPr>
        <w:t xml:space="preserve"> nie może być również partnerem w projektach realizowanych przez beneficjentów, z którymi podpisała umowy o dofinansowanie projektów.</w:t>
      </w:r>
    </w:p>
  </w:footnote>
  <w:footnote w:id="13">
    <w:p w:rsidR="00A84E53" w:rsidRPr="008B75DC" w:rsidRDefault="00A84E53" w:rsidP="008B75DC">
      <w:pPr>
        <w:autoSpaceDE w:val="0"/>
        <w:autoSpaceDN w:val="0"/>
        <w:adjustRightInd w:val="0"/>
        <w:jc w:val="both"/>
        <w:rPr>
          <w:rFonts w:ascii="Calibri" w:hAnsi="Calibri" w:cs="Arial"/>
          <w:sz w:val="18"/>
          <w:szCs w:val="18"/>
          <w:lang w:eastAsia="en-US"/>
        </w:rPr>
      </w:pPr>
      <w:r w:rsidRPr="008B75DC">
        <w:rPr>
          <w:rStyle w:val="Odwoanieprzypisudolnego"/>
          <w:rFonts w:ascii="Calibri" w:hAnsi="Calibri" w:cs="Arial"/>
          <w:sz w:val="18"/>
          <w:szCs w:val="18"/>
        </w:rPr>
        <w:footnoteRef/>
      </w:r>
      <w:r w:rsidRPr="008B75DC">
        <w:rPr>
          <w:rFonts w:ascii="Calibri" w:hAnsi="Calibri" w:cs="Arial"/>
          <w:sz w:val="18"/>
          <w:szCs w:val="18"/>
        </w:rPr>
        <w:t xml:space="preserve"> </w:t>
      </w:r>
      <w:r w:rsidRPr="008B75DC">
        <w:rPr>
          <w:rFonts w:ascii="Calibri" w:hAnsi="Calibri" w:cs="Arial"/>
          <w:sz w:val="18"/>
          <w:szCs w:val="18"/>
          <w:lang w:eastAsia="en-US"/>
        </w:rPr>
        <w:t>Nie istnieje możliwość konstruowania partnerstw jednostki samorządu terytorialnego i jej własnych jednostek organizacyjnych.</w:t>
      </w:r>
    </w:p>
    <w:p w:rsidR="00A84E53" w:rsidRDefault="00A84E53" w:rsidP="008B75DC">
      <w:pPr>
        <w:autoSpaceDE w:val="0"/>
        <w:autoSpaceDN w:val="0"/>
        <w:adjustRightInd w:val="0"/>
        <w:jc w:val="both"/>
      </w:pPr>
      <w:r w:rsidRPr="008B75DC">
        <w:rPr>
          <w:rFonts w:ascii="Calibri" w:hAnsi="Calibri" w:cs="Arial"/>
          <w:b/>
          <w:bCs/>
          <w:sz w:val="18"/>
          <w:szCs w:val="18"/>
          <w:lang w:eastAsia="en-US"/>
        </w:rPr>
        <w:t>W takiej sytuacji we wniosku o dofinansowanie projektu wnioskodawca powinien wskaza</w:t>
      </w:r>
      <w:r w:rsidRPr="008B75DC">
        <w:rPr>
          <w:rFonts w:ascii="Calibri" w:hAnsi="Calibri" w:cs="Arial"/>
          <w:sz w:val="18"/>
          <w:szCs w:val="18"/>
          <w:lang w:eastAsia="en-US"/>
        </w:rPr>
        <w:t xml:space="preserve">ć </w:t>
      </w:r>
      <w:r w:rsidRPr="008B75DC">
        <w:rPr>
          <w:rFonts w:ascii="Calibri" w:hAnsi="Calibri" w:cs="Arial"/>
          <w:b/>
          <w:bCs/>
          <w:sz w:val="18"/>
          <w:szCs w:val="18"/>
          <w:lang w:eastAsia="en-US"/>
        </w:rPr>
        <w:t>jednostk</w:t>
      </w:r>
      <w:r w:rsidRPr="008B75DC">
        <w:rPr>
          <w:rFonts w:ascii="Calibri" w:hAnsi="Calibri" w:cs="Arial"/>
          <w:sz w:val="18"/>
          <w:szCs w:val="18"/>
          <w:lang w:eastAsia="en-US"/>
        </w:rPr>
        <w:t xml:space="preserve">ę </w:t>
      </w:r>
      <w:r w:rsidRPr="008B75DC">
        <w:rPr>
          <w:rFonts w:ascii="Calibri" w:hAnsi="Calibri" w:cs="Arial"/>
          <w:b/>
          <w:bCs/>
          <w:sz w:val="18"/>
          <w:szCs w:val="18"/>
          <w:lang w:eastAsia="en-US"/>
        </w:rPr>
        <w:t>samorz</w:t>
      </w:r>
      <w:r w:rsidRPr="008B75DC">
        <w:rPr>
          <w:rFonts w:ascii="Calibri" w:hAnsi="Calibri" w:cs="Arial"/>
          <w:sz w:val="18"/>
          <w:szCs w:val="18"/>
          <w:lang w:eastAsia="en-US"/>
        </w:rPr>
        <w:t>ą</w:t>
      </w:r>
      <w:r w:rsidRPr="008B75DC">
        <w:rPr>
          <w:rFonts w:ascii="Calibri" w:hAnsi="Calibri" w:cs="Arial"/>
          <w:b/>
          <w:bCs/>
          <w:sz w:val="18"/>
          <w:szCs w:val="18"/>
          <w:lang w:eastAsia="en-US"/>
        </w:rPr>
        <w:t>du terytorialnego jako wykonawc</w:t>
      </w:r>
      <w:r w:rsidRPr="008B75DC">
        <w:rPr>
          <w:rFonts w:ascii="Calibri" w:hAnsi="Calibri" w:cs="Arial"/>
          <w:sz w:val="18"/>
          <w:szCs w:val="18"/>
          <w:lang w:eastAsia="en-US"/>
        </w:rPr>
        <w:t xml:space="preserve">ę </w:t>
      </w:r>
      <w:r w:rsidRPr="008B75DC">
        <w:rPr>
          <w:rFonts w:ascii="Calibri" w:hAnsi="Calibri" w:cs="Arial"/>
          <w:b/>
          <w:bCs/>
          <w:sz w:val="18"/>
          <w:szCs w:val="18"/>
          <w:lang w:eastAsia="en-US"/>
        </w:rPr>
        <w:t>cz</w:t>
      </w:r>
      <w:r w:rsidRPr="008B75DC">
        <w:rPr>
          <w:rFonts w:ascii="Calibri" w:hAnsi="Calibri" w:cs="Arial"/>
          <w:sz w:val="18"/>
          <w:szCs w:val="18"/>
          <w:lang w:eastAsia="en-US"/>
        </w:rPr>
        <w:t>ęś</w:t>
      </w:r>
      <w:r w:rsidRPr="008B75DC">
        <w:rPr>
          <w:rFonts w:ascii="Calibri" w:hAnsi="Calibri" w:cs="Arial"/>
          <w:b/>
          <w:bCs/>
          <w:sz w:val="18"/>
          <w:szCs w:val="18"/>
          <w:lang w:eastAsia="en-US"/>
        </w:rPr>
        <w:t>ci zada</w:t>
      </w:r>
      <w:r w:rsidRPr="008B75DC">
        <w:rPr>
          <w:rFonts w:ascii="Calibri" w:hAnsi="Calibri" w:cs="Arial"/>
          <w:sz w:val="18"/>
          <w:szCs w:val="18"/>
          <w:lang w:eastAsia="en-US"/>
        </w:rPr>
        <w:t xml:space="preserve">ń </w:t>
      </w:r>
      <w:r w:rsidRPr="008B75DC">
        <w:rPr>
          <w:rFonts w:ascii="Calibri" w:hAnsi="Calibri" w:cs="Arial"/>
          <w:b/>
          <w:bCs/>
          <w:sz w:val="18"/>
          <w:szCs w:val="18"/>
          <w:lang w:eastAsia="en-US"/>
        </w:rPr>
        <w:t xml:space="preserve">w imieniu beneficjenta. </w:t>
      </w:r>
      <w:r w:rsidRPr="008B75DC">
        <w:rPr>
          <w:rFonts w:ascii="Calibri" w:hAnsi="Calibri" w:cs="Arial"/>
          <w:sz w:val="18"/>
          <w:szCs w:val="18"/>
          <w:lang w:eastAsia="en-US"/>
        </w:rPr>
        <w:t>W punkcie dotyczącym</w:t>
      </w:r>
      <w:r w:rsidRPr="008B75DC">
        <w:rPr>
          <w:rFonts w:ascii="Calibri" w:hAnsi="Calibri" w:cs="Arial"/>
          <w:b/>
          <w:bCs/>
          <w:sz w:val="18"/>
          <w:szCs w:val="18"/>
          <w:lang w:eastAsia="en-US"/>
        </w:rPr>
        <w:t xml:space="preserve"> Partnerów wniosku nale</w:t>
      </w:r>
      <w:r w:rsidRPr="008B75DC">
        <w:rPr>
          <w:rFonts w:ascii="Calibri" w:hAnsi="Calibri" w:cs="Arial"/>
          <w:sz w:val="18"/>
          <w:szCs w:val="18"/>
          <w:lang w:eastAsia="en-US"/>
        </w:rPr>
        <w:t>ż</w:t>
      </w:r>
      <w:r w:rsidRPr="008B75DC">
        <w:rPr>
          <w:rFonts w:ascii="Calibri" w:hAnsi="Calibri" w:cs="Arial"/>
          <w:b/>
          <w:bCs/>
          <w:sz w:val="18"/>
          <w:szCs w:val="18"/>
          <w:lang w:eastAsia="en-US"/>
        </w:rPr>
        <w:t>y zaznaczy</w:t>
      </w:r>
      <w:r w:rsidRPr="008B75DC">
        <w:rPr>
          <w:rFonts w:ascii="Calibri" w:hAnsi="Calibri" w:cs="Arial"/>
          <w:sz w:val="18"/>
          <w:szCs w:val="18"/>
          <w:lang w:eastAsia="en-US"/>
        </w:rPr>
        <w:t xml:space="preserve">ć </w:t>
      </w:r>
      <w:r w:rsidRPr="008B75DC">
        <w:rPr>
          <w:rFonts w:ascii="Calibri" w:hAnsi="Calibri" w:cs="Arial"/>
          <w:b/>
          <w:bCs/>
          <w:sz w:val="18"/>
          <w:szCs w:val="18"/>
          <w:lang w:eastAsia="en-US"/>
        </w:rPr>
        <w:t>opcj</w:t>
      </w:r>
      <w:r w:rsidRPr="008B75DC">
        <w:rPr>
          <w:rFonts w:ascii="Calibri" w:hAnsi="Calibri" w:cs="Arial"/>
          <w:sz w:val="18"/>
          <w:szCs w:val="18"/>
          <w:lang w:eastAsia="en-US"/>
        </w:rPr>
        <w:t xml:space="preserve">ę </w:t>
      </w:r>
      <w:r w:rsidRPr="008B75DC">
        <w:rPr>
          <w:rFonts w:ascii="Calibri" w:hAnsi="Calibri" w:cs="Arial"/>
          <w:b/>
          <w:bCs/>
          <w:sz w:val="18"/>
          <w:szCs w:val="18"/>
          <w:lang w:eastAsia="en-US"/>
        </w:rPr>
        <w:t>„NIE”</w:t>
      </w:r>
      <w:r w:rsidRPr="008B75DC">
        <w:rPr>
          <w:rFonts w:ascii="Calibri" w:hAnsi="Calibri" w:cs="Arial"/>
          <w:sz w:val="18"/>
          <w:szCs w:val="18"/>
          <w:lang w:eastAsia="en-US"/>
        </w:rPr>
        <w:t xml:space="preserve">, a w części </w:t>
      </w:r>
      <w:r w:rsidRPr="008B75DC">
        <w:rPr>
          <w:rFonts w:ascii="Calibri" w:hAnsi="Calibri" w:cs="Arial"/>
          <w:b/>
          <w:bCs/>
          <w:sz w:val="18"/>
          <w:szCs w:val="18"/>
          <w:lang w:eastAsia="en-US"/>
        </w:rPr>
        <w:t xml:space="preserve">dotyczącej sposobu realizacji projektu </w:t>
      </w:r>
      <w:r w:rsidRPr="008B75DC">
        <w:rPr>
          <w:rFonts w:ascii="Calibri" w:hAnsi="Calibri" w:cs="Arial"/>
          <w:sz w:val="18"/>
          <w:szCs w:val="18"/>
          <w:lang w:eastAsia="en-US"/>
        </w:rPr>
        <w:t xml:space="preserve">należy wskazać, </w:t>
      </w:r>
      <w:r w:rsidRPr="008B75DC">
        <w:rPr>
          <w:rFonts w:ascii="Calibri" w:hAnsi="Calibri" w:cs="Arial"/>
          <w:b/>
          <w:bCs/>
          <w:sz w:val="18"/>
          <w:szCs w:val="18"/>
          <w:lang w:eastAsia="en-US"/>
        </w:rPr>
        <w:t>które zadania w ramach</w:t>
      </w:r>
      <w:r w:rsidRPr="008B75DC">
        <w:rPr>
          <w:rFonts w:ascii="Calibri" w:hAnsi="Calibri" w:cs="Arial"/>
          <w:sz w:val="18"/>
          <w:szCs w:val="18"/>
          <w:lang w:eastAsia="en-US"/>
        </w:rPr>
        <w:t xml:space="preserve"> </w:t>
      </w:r>
      <w:r w:rsidRPr="008B75DC">
        <w:rPr>
          <w:rFonts w:ascii="Calibri" w:hAnsi="Calibri" w:cs="Arial"/>
          <w:b/>
          <w:bCs/>
          <w:sz w:val="18"/>
          <w:szCs w:val="18"/>
          <w:lang w:eastAsia="en-US"/>
        </w:rPr>
        <w:t>projektu zrealizuje jednostka samorz</w:t>
      </w:r>
      <w:r w:rsidRPr="008B75DC">
        <w:rPr>
          <w:rFonts w:ascii="Calibri" w:hAnsi="Calibri" w:cs="Arial"/>
          <w:sz w:val="18"/>
          <w:szCs w:val="18"/>
          <w:lang w:eastAsia="en-US"/>
        </w:rPr>
        <w:t>ą</w:t>
      </w:r>
      <w:r w:rsidRPr="008B75DC">
        <w:rPr>
          <w:rFonts w:ascii="Calibri" w:hAnsi="Calibri" w:cs="Arial"/>
          <w:b/>
          <w:bCs/>
          <w:sz w:val="18"/>
          <w:szCs w:val="18"/>
          <w:lang w:eastAsia="en-US"/>
        </w:rPr>
        <w:t>du terytorialnego wraz z uzasadnieniem przyj</w:t>
      </w:r>
      <w:r w:rsidRPr="008B75DC">
        <w:rPr>
          <w:rFonts w:ascii="Calibri" w:hAnsi="Calibri" w:cs="Arial"/>
          <w:sz w:val="18"/>
          <w:szCs w:val="18"/>
          <w:lang w:eastAsia="en-US"/>
        </w:rPr>
        <w:t>ę</w:t>
      </w:r>
      <w:r w:rsidRPr="008B75DC">
        <w:rPr>
          <w:rFonts w:ascii="Calibri" w:hAnsi="Calibri" w:cs="Arial"/>
          <w:b/>
          <w:bCs/>
          <w:sz w:val="18"/>
          <w:szCs w:val="18"/>
          <w:lang w:eastAsia="en-US"/>
        </w:rPr>
        <w:t>cia takiego rozwi</w:t>
      </w:r>
      <w:r w:rsidRPr="008B75DC">
        <w:rPr>
          <w:rFonts w:ascii="Calibri" w:hAnsi="Calibri" w:cs="Arial"/>
          <w:sz w:val="18"/>
          <w:szCs w:val="18"/>
          <w:lang w:eastAsia="en-US"/>
        </w:rPr>
        <w:t>ą</w:t>
      </w:r>
      <w:r w:rsidRPr="008B75DC">
        <w:rPr>
          <w:rFonts w:ascii="Calibri" w:hAnsi="Calibri" w:cs="Arial"/>
          <w:b/>
          <w:bCs/>
          <w:sz w:val="18"/>
          <w:szCs w:val="18"/>
          <w:lang w:eastAsia="en-US"/>
        </w:rPr>
        <w:t xml:space="preserve">zania </w:t>
      </w:r>
      <w:r w:rsidRPr="008B75DC">
        <w:rPr>
          <w:rFonts w:ascii="Calibri" w:hAnsi="Calibri" w:cs="Arial"/>
          <w:sz w:val="18"/>
          <w:szCs w:val="18"/>
          <w:lang w:eastAsia="en-US"/>
        </w:rPr>
        <w:t xml:space="preserve">(np. brak organizacyjnego, technicznego i/lub merytorycznego przygotowania jednostki organizacyjnej jednostki samorządu terytorialnego do wykonywania określonego zadania, czy określona specyfika grup docelowych). Analogicznie, </w:t>
      </w:r>
      <w:r w:rsidRPr="008B75DC">
        <w:rPr>
          <w:rFonts w:ascii="Calibri" w:hAnsi="Calibri" w:cs="Arial"/>
          <w:b/>
          <w:bCs/>
          <w:sz w:val="18"/>
          <w:szCs w:val="18"/>
          <w:lang w:eastAsia="en-US"/>
        </w:rPr>
        <w:t>z projektem partnerskim nie mamy do czynienia w sytuacji, gdy wspólne działania chc</w:t>
      </w:r>
      <w:r w:rsidRPr="008B75DC">
        <w:rPr>
          <w:rFonts w:ascii="Calibri" w:hAnsi="Calibri" w:cs="Arial"/>
          <w:sz w:val="18"/>
          <w:szCs w:val="18"/>
          <w:lang w:eastAsia="en-US"/>
        </w:rPr>
        <w:t xml:space="preserve">ą </w:t>
      </w:r>
      <w:r w:rsidRPr="008B75DC">
        <w:rPr>
          <w:rFonts w:ascii="Calibri" w:hAnsi="Calibri" w:cs="Arial"/>
          <w:b/>
          <w:bCs/>
          <w:sz w:val="18"/>
          <w:szCs w:val="18"/>
          <w:lang w:eastAsia="en-US"/>
        </w:rPr>
        <w:t>realizowa</w:t>
      </w:r>
      <w:r w:rsidRPr="008B75DC">
        <w:rPr>
          <w:rFonts w:ascii="Calibri" w:hAnsi="Calibri" w:cs="Arial"/>
          <w:sz w:val="18"/>
          <w:szCs w:val="18"/>
          <w:lang w:eastAsia="en-US"/>
        </w:rPr>
        <w:t xml:space="preserve">ć </w:t>
      </w:r>
      <w:r w:rsidRPr="008B75DC">
        <w:rPr>
          <w:rFonts w:ascii="Calibri" w:hAnsi="Calibri" w:cs="Arial"/>
          <w:b/>
          <w:bCs/>
          <w:sz w:val="18"/>
          <w:szCs w:val="18"/>
          <w:lang w:eastAsia="en-US"/>
        </w:rPr>
        <w:t>jednostki organizacyjne nieposiadaj</w:t>
      </w:r>
      <w:r w:rsidRPr="008B75DC">
        <w:rPr>
          <w:rFonts w:ascii="Calibri" w:hAnsi="Calibri" w:cs="Arial"/>
          <w:sz w:val="18"/>
          <w:szCs w:val="18"/>
          <w:lang w:eastAsia="en-US"/>
        </w:rPr>
        <w:t>ą</w:t>
      </w:r>
      <w:r w:rsidRPr="008B75DC">
        <w:rPr>
          <w:rFonts w:ascii="Calibri" w:hAnsi="Calibri" w:cs="Arial"/>
          <w:b/>
          <w:bCs/>
          <w:sz w:val="18"/>
          <w:szCs w:val="18"/>
          <w:lang w:eastAsia="en-US"/>
        </w:rPr>
        <w:t>ce osobowo</w:t>
      </w:r>
      <w:r w:rsidRPr="008B75DC">
        <w:rPr>
          <w:rFonts w:ascii="Calibri" w:hAnsi="Calibri" w:cs="Arial"/>
          <w:sz w:val="18"/>
          <w:szCs w:val="18"/>
          <w:lang w:eastAsia="en-US"/>
        </w:rPr>
        <w:t>ś</w:t>
      </w:r>
      <w:r w:rsidRPr="008B75DC">
        <w:rPr>
          <w:rFonts w:ascii="Calibri" w:hAnsi="Calibri" w:cs="Arial"/>
          <w:b/>
          <w:bCs/>
          <w:sz w:val="18"/>
          <w:szCs w:val="18"/>
          <w:lang w:eastAsia="en-US"/>
        </w:rPr>
        <w:t>ci prawnej maj</w:t>
      </w:r>
      <w:r w:rsidRPr="008B75DC">
        <w:rPr>
          <w:rFonts w:ascii="Calibri" w:hAnsi="Calibri" w:cs="Arial"/>
          <w:sz w:val="18"/>
          <w:szCs w:val="18"/>
          <w:lang w:eastAsia="en-US"/>
        </w:rPr>
        <w:t>ą</w:t>
      </w:r>
      <w:r w:rsidRPr="008B75DC">
        <w:rPr>
          <w:rFonts w:ascii="Calibri" w:hAnsi="Calibri" w:cs="Arial"/>
          <w:b/>
          <w:bCs/>
          <w:sz w:val="18"/>
          <w:szCs w:val="18"/>
          <w:lang w:eastAsia="en-US"/>
        </w:rPr>
        <w:t>ce ten sam organ zało</w:t>
      </w:r>
      <w:r w:rsidRPr="008B75DC">
        <w:rPr>
          <w:rFonts w:ascii="Calibri" w:hAnsi="Calibri" w:cs="Arial"/>
          <w:b/>
          <w:sz w:val="18"/>
          <w:szCs w:val="18"/>
          <w:lang w:eastAsia="en-US"/>
        </w:rPr>
        <w:t>ż</w:t>
      </w:r>
      <w:r w:rsidRPr="008B75DC">
        <w:rPr>
          <w:rFonts w:ascii="Calibri" w:hAnsi="Calibri" w:cs="Arial"/>
          <w:b/>
          <w:bCs/>
          <w:sz w:val="18"/>
          <w:szCs w:val="18"/>
          <w:lang w:eastAsia="en-US"/>
        </w:rPr>
        <w:t>ycielski</w:t>
      </w:r>
      <w:r w:rsidRPr="008B75DC">
        <w:rPr>
          <w:rFonts w:ascii="Calibri" w:hAnsi="Calibri" w:cs="Arial"/>
          <w:sz w:val="18"/>
          <w:szCs w:val="18"/>
          <w:lang w:eastAsia="en-US"/>
        </w:rPr>
        <w:t>.</w:t>
      </w:r>
    </w:p>
  </w:footnote>
  <w:footnote w:id="14">
    <w:p w:rsidR="00A84E53" w:rsidRDefault="00A84E53"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w:t>
      </w:r>
      <w:r w:rsidRPr="008B75DC">
        <w:rPr>
          <w:rFonts w:ascii="Calibri" w:hAnsi="Calibri" w:cs="Arial"/>
          <w:sz w:val="18"/>
          <w:szCs w:val="18"/>
          <w:lang w:eastAsia="en-US"/>
        </w:rPr>
        <w:t xml:space="preserve">Zgodnie z art. 9 ustawy z dnia 27 sierpnia 2009 r. </w:t>
      </w:r>
      <w:r w:rsidRPr="008B75DC">
        <w:rPr>
          <w:rFonts w:ascii="Calibri" w:hAnsi="Calibri" w:cs="Arial"/>
          <w:i/>
          <w:iCs/>
          <w:sz w:val="18"/>
          <w:szCs w:val="18"/>
          <w:lang w:eastAsia="en-US"/>
        </w:rPr>
        <w:t xml:space="preserve">o finansach publicznych </w:t>
      </w:r>
      <w:r w:rsidRPr="008B75DC">
        <w:rPr>
          <w:rFonts w:ascii="Calibri" w:hAnsi="Calibri" w:cs="Arial"/>
          <w:sz w:val="18"/>
          <w:szCs w:val="18"/>
          <w:lang w:eastAsia="en-US"/>
        </w:rPr>
        <w:t xml:space="preserve">(Dz. U. </w:t>
      </w:r>
      <w:r>
        <w:rPr>
          <w:rFonts w:ascii="Calibri" w:hAnsi="Calibri" w:cs="Arial"/>
          <w:sz w:val="18"/>
          <w:szCs w:val="18"/>
          <w:lang w:eastAsia="en-US"/>
        </w:rPr>
        <w:t>z 2013 r. poz. 885 z późn. zm.)</w:t>
      </w:r>
    </w:p>
  </w:footnote>
  <w:footnote w:id="15">
    <w:p w:rsidR="00A84E53" w:rsidRDefault="00A84E53" w:rsidP="008B75DC">
      <w:pPr>
        <w:autoSpaceDE w:val="0"/>
        <w:autoSpaceDN w:val="0"/>
        <w:adjustRightInd w:val="0"/>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w:t>
      </w:r>
      <w:r w:rsidRPr="008B75DC">
        <w:rPr>
          <w:rFonts w:ascii="Calibri" w:hAnsi="Calibri" w:cs="Arial"/>
          <w:sz w:val="18"/>
          <w:szCs w:val="18"/>
          <w:lang w:eastAsia="en-US"/>
        </w:rPr>
        <w:t xml:space="preserve">Art. 33 ust.2 i 3 ustawy </w:t>
      </w:r>
      <w:r w:rsidRPr="008B75DC">
        <w:rPr>
          <w:rFonts w:ascii="Calibri" w:hAnsi="Calibri" w:cs="Arial"/>
          <w:i/>
          <w:iCs/>
          <w:sz w:val="18"/>
          <w:szCs w:val="18"/>
          <w:lang w:eastAsia="en-US"/>
        </w:rPr>
        <w:t>wdrożeniowej w</w:t>
      </w:r>
      <w:r w:rsidRPr="008B75DC">
        <w:rPr>
          <w:rFonts w:ascii="Calibri" w:hAnsi="Calibri" w:cs="Arial"/>
          <w:sz w:val="18"/>
          <w:szCs w:val="18"/>
          <w:lang w:eastAsia="en-US"/>
        </w:rPr>
        <w:t xml:space="preserve"> tym przypadku posługuje się pojęciem </w:t>
      </w:r>
      <w:r w:rsidRPr="008B75DC">
        <w:rPr>
          <w:rFonts w:ascii="Calibri" w:hAnsi="Calibri" w:cs="Arial"/>
          <w:b/>
          <w:bCs/>
          <w:i/>
          <w:iCs/>
          <w:sz w:val="18"/>
          <w:szCs w:val="18"/>
          <w:lang w:eastAsia="en-US"/>
        </w:rPr>
        <w:t>„podmiotu, o którym mowa w art. 3 ust. 1 ustawy z dnia 29 stycznia 2004 r. - Prawo zamówie</w:t>
      </w:r>
      <w:r w:rsidRPr="008B75DC">
        <w:rPr>
          <w:rFonts w:ascii="Calibri" w:hAnsi="Calibri" w:cs="Arial"/>
          <w:sz w:val="18"/>
          <w:szCs w:val="18"/>
          <w:lang w:eastAsia="en-US"/>
        </w:rPr>
        <w:t xml:space="preserve">ń </w:t>
      </w:r>
      <w:r w:rsidRPr="008B75DC">
        <w:rPr>
          <w:rFonts w:ascii="Calibri" w:hAnsi="Calibri" w:cs="Arial"/>
          <w:b/>
          <w:bCs/>
          <w:i/>
          <w:iCs/>
          <w:sz w:val="18"/>
          <w:szCs w:val="18"/>
          <w:lang w:eastAsia="en-US"/>
        </w:rPr>
        <w:t xml:space="preserve">publicznych”. </w:t>
      </w:r>
      <w:r w:rsidRPr="008B75DC">
        <w:rPr>
          <w:rFonts w:ascii="Calibri" w:hAnsi="Calibri" w:cs="Arial"/>
          <w:sz w:val="18"/>
          <w:szCs w:val="18"/>
          <w:lang w:eastAsia="en-US"/>
        </w:rPr>
        <w:t xml:space="preserve">Definicja ta obejmuje m.in. </w:t>
      </w:r>
      <w:r w:rsidRPr="008B75DC">
        <w:rPr>
          <w:rFonts w:ascii="Calibri" w:hAnsi="Calibri" w:cs="Arial"/>
          <w:b/>
          <w:bCs/>
          <w:sz w:val="18"/>
          <w:szCs w:val="18"/>
          <w:lang w:eastAsia="en-US"/>
        </w:rPr>
        <w:t xml:space="preserve">jednostki sektora finansów publicznych </w:t>
      </w:r>
      <w:r w:rsidRPr="008B75DC">
        <w:rPr>
          <w:rFonts w:ascii="Calibri" w:hAnsi="Calibri" w:cs="Arial"/>
          <w:sz w:val="18"/>
          <w:szCs w:val="18"/>
          <w:lang w:eastAsia="en-US"/>
        </w:rPr>
        <w:t>w rozumieniu przepisów o finansach publicznych; inne, państwowe jednostki organizacyjne nieposiadające osobowości prawnej; inne osoby prawne, utworzone w szczegól</w:t>
      </w:r>
      <w:r>
        <w:rPr>
          <w:rFonts w:ascii="Calibri" w:hAnsi="Calibri" w:cs="Arial"/>
          <w:sz w:val="18"/>
          <w:szCs w:val="18"/>
          <w:lang w:eastAsia="en-US"/>
        </w:rPr>
        <w:t>nym celu zaspokajania potrzeb o </w:t>
      </w:r>
      <w:r w:rsidRPr="008B75DC">
        <w:rPr>
          <w:rFonts w:ascii="Calibri" w:hAnsi="Calibri" w:cs="Arial"/>
          <w:sz w:val="18"/>
          <w:szCs w:val="18"/>
          <w:lang w:eastAsia="en-US"/>
        </w:rPr>
        <w:t>charakterze powszechnym niemających charakteru przemysłowego ani handlowego, je</w:t>
      </w:r>
      <w:r>
        <w:rPr>
          <w:rFonts w:ascii="Calibri" w:hAnsi="Calibri" w:cs="Arial"/>
          <w:sz w:val="18"/>
          <w:szCs w:val="18"/>
          <w:lang w:eastAsia="en-US"/>
        </w:rPr>
        <w:t>żeli podmioty, o których mowa w </w:t>
      </w:r>
      <w:r w:rsidRPr="008B75DC">
        <w:rPr>
          <w:rFonts w:ascii="Calibri" w:hAnsi="Calibri" w:cs="Arial"/>
          <w:sz w:val="18"/>
          <w:szCs w:val="18"/>
          <w:lang w:eastAsia="en-US"/>
        </w:rPr>
        <w:t>tym przepisie oraz w pkt 1 i 2, pojedynczo lub wspólnie, bezpośrednio lub pośrednio prz</w:t>
      </w:r>
      <w:r>
        <w:rPr>
          <w:rFonts w:ascii="Calibri" w:hAnsi="Calibri" w:cs="Arial"/>
          <w:sz w:val="18"/>
          <w:szCs w:val="18"/>
          <w:lang w:eastAsia="en-US"/>
        </w:rPr>
        <w:t>ez inny podmiot: finansują je w </w:t>
      </w:r>
      <w:r w:rsidRPr="008B75DC">
        <w:rPr>
          <w:rFonts w:ascii="Calibri" w:hAnsi="Calibri" w:cs="Arial"/>
          <w:sz w:val="18"/>
          <w:szCs w:val="18"/>
          <w:lang w:eastAsia="en-US"/>
        </w:rPr>
        <w:t>ponad 50 %lub posiadają ponad połowę udziałów albo akcji, lub sprawują nadzór nad organem zarządzającym, lub mają prawo do powoływania ponad połowy składu organu nadzorczego lub zarządzającego.</w:t>
      </w:r>
    </w:p>
  </w:footnote>
  <w:footnote w:id="16">
    <w:p w:rsidR="00A84E53" w:rsidRDefault="00A84E53"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w:t>
      </w:r>
      <w:r w:rsidRPr="008B75DC">
        <w:rPr>
          <w:rFonts w:ascii="Calibri" w:hAnsi="Calibri" w:cs="Arial"/>
          <w:b/>
          <w:bCs/>
          <w:sz w:val="18"/>
          <w:szCs w:val="18"/>
          <w:lang w:eastAsia="en-US"/>
        </w:rPr>
        <w:t>Przepis ten nie dotyczy sytuacji, gdy jednostka sektora finansów publicznych jest partnerem w projekcie.</w:t>
      </w:r>
    </w:p>
  </w:footnote>
  <w:footnote w:id="17">
    <w:p w:rsidR="00A84E53" w:rsidRPr="008B75DC" w:rsidRDefault="00A84E53" w:rsidP="008B75DC">
      <w:pPr>
        <w:jc w:val="both"/>
        <w:rPr>
          <w:rFonts w:ascii="Calibri" w:hAnsi="Calibri" w:cs="Arial"/>
          <w:sz w:val="18"/>
          <w:szCs w:val="18"/>
        </w:rPr>
      </w:pPr>
      <w:r w:rsidRPr="008B75DC">
        <w:rPr>
          <w:rStyle w:val="Odwoanieprzypisudolnego"/>
          <w:rFonts w:ascii="Calibri" w:hAnsi="Calibri"/>
          <w:sz w:val="18"/>
          <w:szCs w:val="18"/>
        </w:rPr>
        <w:footnoteRef/>
      </w:r>
      <w:r w:rsidRPr="008B75DC">
        <w:rPr>
          <w:rFonts w:ascii="Calibri" w:hAnsi="Calibri"/>
          <w:sz w:val="18"/>
          <w:szCs w:val="18"/>
        </w:rPr>
        <w:t xml:space="preserve"> Stopa dofinansowania dla projektu rozumiana jako % dofinansowania wydatków kwalifikowalnych. </w:t>
      </w:r>
    </w:p>
    <w:p w:rsidR="00A84E53" w:rsidRDefault="00A84E53" w:rsidP="008B75DC">
      <w:pPr>
        <w:jc w:val="both"/>
      </w:pPr>
    </w:p>
  </w:footnote>
  <w:footnote w:id="18">
    <w:p w:rsidR="00A84E53" w:rsidRDefault="00A84E53" w:rsidP="008B75DC">
      <w:pPr>
        <w:autoSpaceDE w:val="0"/>
        <w:autoSpaceDN w:val="0"/>
        <w:adjustRightInd w:val="0"/>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w:t>
      </w:r>
      <w:r w:rsidRPr="008B75DC">
        <w:rPr>
          <w:rFonts w:ascii="Calibri" w:hAnsi="Calibri" w:cs="Arial"/>
          <w:color w:val="000000"/>
          <w:sz w:val="18"/>
          <w:szCs w:val="18"/>
        </w:rPr>
        <w:t xml:space="preserve">Do przeliczenia ww. kwoty na PLN należy stosować miesięczny obrachunkowy kurs wymiany stosowany przez KE (kurs opublikowany w: </w:t>
      </w:r>
      <w:r w:rsidRPr="008B75DC">
        <w:rPr>
          <w:rFonts w:ascii="Calibri" w:hAnsi="Calibri" w:cs="Arial"/>
          <w:color w:val="0000FF"/>
          <w:sz w:val="18"/>
          <w:szCs w:val="18"/>
        </w:rPr>
        <w:t>http://ec.europa.eu/budget/inforeuro/index.cfm?fuseaction=home&amp;Language=en</w:t>
      </w:r>
      <w:r w:rsidRPr="008B75DC">
        <w:rPr>
          <w:rFonts w:ascii="Calibri" w:hAnsi="Calibri" w:cs="Arial"/>
          <w:color w:val="000000"/>
          <w:sz w:val="18"/>
          <w:szCs w:val="18"/>
        </w:rPr>
        <w:t>) aktualny na dzień ogłoszenia konkursu.</w:t>
      </w:r>
    </w:p>
  </w:footnote>
  <w:footnote w:id="19">
    <w:p w:rsidR="00A84E53" w:rsidRDefault="00A84E53" w:rsidP="008B75DC">
      <w:pPr>
        <w:pStyle w:val="Tekstprzypisudolnego"/>
        <w:jc w:val="both"/>
      </w:pPr>
      <w:r w:rsidRPr="008B75DC">
        <w:rPr>
          <w:rStyle w:val="Odwoanieprzypisudolnego"/>
          <w:rFonts w:ascii="Calibri" w:hAnsi="Calibri"/>
          <w:sz w:val="18"/>
          <w:szCs w:val="18"/>
        </w:rPr>
        <w:footnoteRef/>
      </w:r>
      <w:r w:rsidRPr="008B75DC">
        <w:rPr>
          <w:rFonts w:ascii="Calibri" w:hAnsi="Calibri"/>
          <w:sz w:val="18"/>
          <w:szCs w:val="18"/>
        </w:rPr>
        <w:t xml:space="preserve"> </w:t>
      </w:r>
      <w:r w:rsidRPr="008B75DC">
        <w:rPr>
          <w:rFonts w:ascii="Calibri" w:hAnsi="Calibri" w:cs="Arial"/>
          <w:sz w:val="18"/>
          <w:szCs w:val="18"/>
        </w:rPr>
        <w:t xml:space="preserve">Punktem wyjścia dla weryfikacji kwalifikowalności wydatków na etapie realizacji projektu jest zatwierdzony wniosek </w:t>
      </w:r>
      <w:r w:rsidRPr="008B75DC">
        <w:rPr>
          <w:rFonts w:ascii="Calibri" w:hAnsi="Calibri" w:cs="Arial"/>
          <w:sz w:val="18"/>
          <w:szCs w:val="18"/>
        </w:rPr>
        <w:br/>
        <w:t>o dofinansowanie.</w:t>
      </w:r>
    </w:p>
  </w:footnote>
  <w:footnote w:id="20">
    <w:p w:rsidR="00A84E53" w:rsidRDefault="00A84E53" w:rsidP="008B75DC">
      <w:pPr>
        <w:pStyle w:val="Tekstprzypisudolnego"/>
        <w:jc w:val="both"/>
      </w:pPr>
      <w:r w:rsidRPr="008B75DC">
        <w:rPr>
          <w:rStyle w:val="Odwoanieprzypisudolnego"/>
          <w:rFonts w:ascii="Calibri" w:hAnsi="Calibri"/>
          <w:sz w:val="18"/>
          <w:szCs w:val="18"/>
        </w:rPr>
        <w:footnoteRef/>
      </w:r>
      <w:r w:rsidRPr="008B75DC">
        <w:rPr>
          <w:rFonts w:ascii="Calibri" w:hAnsi="Calibri"/>
          <w:sz w:val="18"/>
          <w:szCs w:val="18"/>
        </w:rPr>
        <w:t xml:space="preserve"> </w:t>
      </w:r>
      <w:r w:rsidRPr="008B75DC">
        <w:rPr>
          <w:rFonts w:ascii="Calibri" w:hAnsi="Calibri" w:cs="Arial"/>
          <w:sz w:val="18"/>
          <w:szCs w:val="18"/>
        </w:rPr>
        <w:t>Dotyczy wyłącznie osób zatrudnionych na podstawie stosunku pracy.</w:t>
      </w:r>
    </w:p>
  </w:footnote>
  <w:footnote w:id="21">
    <w:p w:rsidR="00A84E53" w:rsidRDefault="00A84E53" w:rsidP="008B75DC">
      <w:pPr>
        <w:pStyle w:val="Tekstprzypisudolnego"/>
        <w:jc w:val="both"/>
      </w:pPr>
      <w:r w:rsidRPr="008B75DC">
        <w:rPr>
          <w:rStyle w:val="Odwoanieprzypisudolnego"/>
          <w:rFonts w:ascii="Calibri" w:hAnsi="Calibri"/>
          <w:sz w:val="18"/>
          <w:szCs w:val="18"/>
        </w:rPr>
        <w:footnoteRef/>
      </w:r>
      <w:r w:rsidRPr="008B75DC">
        <w:rPr>
          <w:rFonts w:ascii="Calibri" w:hAnsi="Calibri"/>
          <w:sz w:val="18"/>
          <w:szCs w:val="18"/>
        </w:rPr>
        <w:t xml:space="preserve"> </w:t>
      </w:r>
      <w:r w:rsidRPr="008B75DC">
        <w:rPr>
          <w:rFonts w:ascii="Calibri" w:hAnsi="Calibri" w:cs="Arial"/>
          <w:sz w:val="18"/>
          <w:szCs w:val="18"/>
        </w:rPr>
        <w:t xml:space="preserve">Jako potencjał kadrowy nie są wykazane osoby planowane do zaangażowania w okresie realizacji projektu w oparciu </w:t>
      </w:r>
      <w:r w:rsidRPr="008B75DC">
        <w:rPr>
          <w:rFonts w:ascii="Calibri" w:hAnsi="Calibri" w:cs="Arial"/>
          <w:sz w:val="18"/>
          <w:szCs w:val="18"/>
        </w:rPr>
        <w:br/>
        <w:t>o procedury dotyczące konkurencyjnego ponoszenia wydatków.</w:t>
      </w:r>
    </w:p>
  </w:footnote>
  <w:footnote w:id="22">
    <w:p w:rsidR="00A84E53" w:rsidRDefault="00A84E53" w:rsidP="008B75DC">
      <w:pPr>
        <w:pStyle w:val="Tekstprzypisudolnego"/>
        <w:jc w:val="both"/>
      </w:pPr>
      <w:r w:rsidRPr="008B75DC">
        <w:rPr>
          <w:rStyle w:val="Odwoanieprzypisudolnego"/>
          <w:rFonts w:ascii="Calibri" w:hAnsi="Calibri"/>
          <w:sz w:val="18"/>
          <w:szCs w:val="18"/>
        </w:rPr>
        <w:footnoteRef/>
      </w:r>
      <w:r w:rsidRPr="008B75DC">
        <w:rPr>
          <w:rFonts w:ascii="Calibri" w:hAnsi="Calibri"/>
          <w:sz w:val="18"/>
          <w:szCs w:val="18"/>
        </w:rPr>
        <w:t xml:space="preserve"> </w:t>
      </w:r>
      <w:r w:rsidRPr="008B75DC">
        <w:rPr>
          <w:rFonts w:ascii="Calibri" w:hAnsi="Calibri" w:cs="Arial"/>
          <w:sz w:val="18"/>
          <w:szCs w:val="18"/>
        </w:rPr>
        <w:t>Nie dotyczy umów, w wyniku których następuje wykonanie oznaczonego dzieła.</w:t>
      </w:r>
    </w:p>
  </w:footnote>
  <w:footnote w:id="23">
    <w:p w:rsidR="00A84E53" w:rsidRDefault="00A84E53"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Zgodnie z art. 3 pkt 15 Ustawy z dnia 29 września 1994 r.</w:t>
      </w:r>
      <w:r>
        <w:rPr>
          <w:rFonts w:ascii="Calibri" w:hAnsi="Calibri" w:cs="Arial"/>
          <w:sz w:val="18"/>
          <w:szCs w:val="18"/>
        </w:rPr>
        <w:t xml:space="preserve"> </w:t>
      </w:r>
      <w:r w:rsidRPr="008B75DC">
        <w:rPr>
          <w:rFonts w:ascii="Calibri" w:hAnsi="Calibri" w:cs="Arial"/>
          <w:sz w:val="18"/>
          <w:szCs w:val="18"/>
        </w:rPr>
        <w:t>o rachunkowości</w:t>
      </w:r>
      <w:r>
        <w:rPr>
          <w:rFonts w:ascii="Calibri" w:hAnsi="Calibri" w:cs="Arial"/>
          <w:sz w:val="18"/>
          <w:szCs w:val="18"/>
        </w:rPr>
        <w:t xml:space="preserve"> (Dz. U. z 2013 r. poz. 330 z późn. zm.)</w:t>
      </w:r>
    </w:p>
  </w:footnote>
  <w:footnote w:id="24">
    <w:p w:rsidR="00A84E53" w:rsidRDefault="00A84E53"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Zgodnie z art. 3 pkt 14 Ustawy z dnia 29 września 1994 r.</w:t>
      </w:r>
      <w:r>
        <w:rPr>
          <w:rFonts w:ascii="Calibri" w:hAnsi="Calibri" w:cs="Arial"/>
          <w:sz w:val="18"/>
          <w:szCs w:val="18"/>
        </w:rPr>
        <w:t xml:space="preserve"> </w:t>
      </w:r>
      <w:r w:rsidRPr="008B75DC">
        <w:rPr>
          <w:rFonts w:ascii="Calibri" w:hAnsi="Calibri" w:cs="Arial"/>
          <w:sz w:val="18"/>
          <w:szCs w:val="18"/>
        </w:rPr>
        <w:t>o rachunkowości</w:t>
      </w:r>
    </w:p>
  </w:footnote>
  <w:footnote w:id="25">
    <w:p w:rsidR="00A84E53" w:rsidRDefault="00A84E53"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Wyrażonego wskaźnikami produktu lub rezultatu bezpośredniego w zatwierdzonym wniosku o dofinansowanie.</w:t>
      </w:r>
    </w:p>
  </w:footnote>
  <w:footnote w:id="26">
    <w:p w:rsidR="00A84E53" w:rsidRDefault="00A84E53"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„Infrastrukturę” na potrzeby tego postanowienia należy interpretować jako środki trw</w:t>
      </w:r>
      <w:r>
        <w:rPr>
          <w:rFonts w:ascii="Calibri" w:hAnsi="Calibri" w:cs="Arial"/>
          <w:sz w:val="18"/>
          <w:szCs w:val="18"/>
        </w:rPr>
        <w:t>ałe zdefiniowane w pkt 1 lit. X </w:t>
      </w:r>
      <w:r w:rsidRPr="008B75DC">
        <w:rPr>
          <w:rFonts w:ascii="Calibri" w:hAnsi="Calibri" w:cs="Arial"/>
          <w:sz w:val="18"/>
          <w:szCs w:val="18"/>
        </w:rPr>
        <w:t xml:space="preserve">rozdziału 3 </w:t>
      </w:r>
      <w:r w:rsidRPr="008B75DC">
        <w:rPr>
          <w:rFonts w:ascii="Calibri" w:hAnsi="Calibri" w:cs="Arial"/>
          <w:i/>
          <w:sz w:val="18"/>
          <w:szCs w:val="18"/>
        </w:rPr>
        <w:t>Wytycznych w zakresie kwalifikowalności wydatków w ramach EFRR, EFS oraz FS na lata 2014-2020</w:t>
      </w:r>
      <w:r>
        <w:rPr>
          <w:rFonts w:ascii="Calibri" w:hAnsi="Calibri" w:cs="Arial"/>
          <w:sz w:val="18"/>
          <w:szCs w:val="18"/>
        </w:rPr>
        <w:t>, z </w:t>
      </w:r>
      <w:r w:rsidRPr="008B75DC">
        <w:rPr>
          <w:rFonts w:ascii="Calibri" w:hAnsi="Calibri" w:cs="Arial"/>
          <w:sz w:val="18"/>
          <w:szCs w:val="18"/>
        </w:rPr>
        <w:t>zastrzeżeniem, że w przypadku projektów finansowanych ze środków EFS – w rozumieniu pkt 3 podrozdziału 8.7 ww. Wytycznych.</w:t>
      </w:r>
    </w:p>
  </w:footnote>
  <w:footnote w:id="27">
    <w:p w:rsidR="00A84E53" w:rsidRDefault="00A84E53"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Punktem wyjścia dla weryfikacji kwalifikowalności wydatków na etapie realizacji proje</w:t>
      </w:r>
      <w:r>
        <w:rPr>
          <w:rFonts w:ascii="Calibri" w:hAnsi="Calibri" w:cs="Arial"/>
          <w:sz w:val="18"/>
          <w:szCs w:val="18"/>
        </w:rPr>
        <w:t>ktu jest zatwierdzony wniosek o </w:t>
      </w:r>
      <w:r w:rsidRPr="008B75DC">
        <w:rPr>
          <w:rFonts w:ascii="Calibri" w:hAnsi="Calibri" w:cs="Arial"/>
          <w:sz w:val="18"/>
          <w:szCs w:val="18"/>
        </w:rPr>
        <w:t>dofinansowanie projektu.</w:t>
      </w:r>
    </w:p>
  </w:footnote>
  <w:footnote w:id="28">
    <w:p w:rsidR="00A84E53" w:rsidRPr="008B75DC" w:rsidRDefault="00A84E53" w:rsidP="008B75DC">
      <w:pPr>
        <w:jc w:val="both"/>
        <w:rPr>
          <w:rFonts w:ascii="Calibri" w:hAnsi="Calibri" w:cs="Arial"/>
          <w:sz w:val="18"/>
          <w:szCs w:val="18"/>
        </w:rPr>
      </w:pPr>
      <w:r w:rsidRPr="008B75DC">
        <w:rPr>
          <w:rStyle w:val="Odwoanieprzypisudolnego"/>
          <w:rFonts w:ascii="Calibri" w:hAnsi="Calibri"/>
          <w:sz w:val="18"/>
          <w:szCs w:val="18"/>
        </w:rPr>
        <w:footnoteRef/>
      </w:r>
      <w:r w:rsidRPr="008B75DC">
        <w:rPr>
          <w:rFonts w:ascii="Calibri" w:hAnsi="Calibri"/>
          <w:sz w:val="18"/>
          <w:szCs w:val="18"/>
        </w:rPr>
        <w:t xml:space="preserve"> </w:t>
      </w:r>
      <w:r w:rsidRPr="008B75DC">
        <w:rPr>
          <w:rFonts w:ascii="Calibri" w:hAnsi="Calibri" w:cs="Arial"/>
          <w:sz w:val="18"/>
          <w:szCs w:val="18"/>
        </w:rPr>
        <w:t>Aspekty społeczne w zamówieniach publicznych, sposób oraz przykłady ich stosowania zostały omówione w podręczniku Urzędu Zamówień Publicznych z 2014 r. pt. „Aspekty społeczne w zamówieniach publicznych”, dostępnym na stronie www.uzp.gov.pl</w:t>
      </w:r>
    </w:p>
    <w:p w:rsidR="00A84E53" w:rsidRDefault="00A84E53" w:rsidP="008B75DC">
      <w:pPr>
        <w:jc w:val="both"/>
      </w:pPr>
    </w:p>
  </w:footnote>
  <w:footnote w:id="29">
    <w:p w:rsidR="00A84E53" w:rsidRDefault="00A84E53" w:rsidP="008B75DC">
      <w:pPr>
        <w:pStyle w:val="Tekstprzypisudolnego"/>
        <w:jc w:val="both"/>
        <w:rPr>
          <w:rFonts w:ascii="Calibri" w:hAnsi="Calibri" w:cs="Arial"/>
          <w:sz w:val="18"/>
          <w:szCs w:val="18"/>
        </w:rPr>
      </w:pPr>
      <w:r w:rsidRPr="008B75DC">
        <w:rPr>
          <w:rStyle w:val="Odwoanieprzypisudolnego"/>
          <w:rFonts w:ascii="Calibri" w:hAnsi="Calibri" w:cs="Arial"/>
          <w:sz w:val="18"/>
          <w:szCs w:val="18"/>
        </w:rPr>
        <w:footnoteRef/>
      </w:r>
      <w:r w:rsidRPr="008B75DC">
        <w:rPr>
          <w:rFonts w:ascii="Calibri" w:hAnsi="Calibri" w:cs="Arial"/>
          <w:sz w:val="18"/>
          <w:szCs w:val="18"/>
        </w:rPr>
        <w:t xml:space="preserve"> Wspólny Słownik Zamówień dostępny jest m.in. pod adresem:</w:t>
      </w:r>
    </w:p>
    <w:p w:rsidR="00A84E53" w:rsidRDefault="00A84E53" w:rsidP="008B75DC">
      <w:pPr>
        <w:pStyle w:val="Tekstprzypisudolnego"/>
        <w:jc w:val="both"/>
      </w:pPr>
      <w:r w:rsidRPr="008B75DC">
        <w:rPr>
          <w:rFonts w:ascii="Calibri" w:hAnsi="Calibri" w:cs="Arial"/>
          <w:sz w:val="18"/>
          <w:szCs w:val="18"/>
        </w:rPr>
        <w:t xml:space="preserve"> http://www.uzp.gov.pl/cmsws/page/?D;923;wspolny_slownik_zamowien.html.</w:t>
      </w:r>
    </w:p>
  </w:footnote>
  <w:footnote w:id="30">
    <w:p w:rsidR="00A84E53" w:rsidRDefault="00A84E53" w:rsidP="009234F9">
      <w:pPr>
        <w:pStyle w:val="Tekstprzypisudolnego"/>
      </w:pPr>
      <w:r>
        <w:rPr>
          <w:rStyle w:val="Odwoanieprzypisudolnego"/>
        </w:rPr>
        <w:footnoteRef/>
      </w:r>
      <w:r>
        <w:t xml:space="preserve"> </w:t>
      </w:r>
      <w:r w:rsidRPr="00AD048D">
        <w:rPr>
          <w:rFonts w:ascii="Ubuntu" w:hAnsi="Ubuntu" w:cs="Arial"/>
          <w:sz w:val="16"/>
          <w:szCs w:val="16"/>
        </w:rPr>
        <w:t>Każdorazowo wszelkie pisma do wnioskodawcy wysyłane są na adres wskazany we wniosku o dofinansowanie jako adres siedziby wnioskodawcy.</w:t>
      </w:r>
    </w:p>
  </w:footnote>
  <w:footnote w:id="31">
    <w:p w:rsidR="00A84E53" w:rsidRDefault="00A84E53" w:rsidP="008B75DC">
      <w:pPr>
        <w:pStyle w:val="Tekstprzypisudolnego"/>
        <w:jc w:val="both"/>
      </w:pPr>
      <w:r w:rsidRPr="008B75DC">
        <w:rPr>
          <w:rStyle w:val="Odwoanieprzypisudolnego"/>
          <w:rFonts w:ascii="Calibri" w:hAnsi="Calibri" w:cs="Arial"/>
          <w:sz w:val="18"/>
          <w:szCs w:val="18"/>
        </w:rPr>
        <w:footnoteRef/>
      </w:r>
      <w:r w:rsidRPr="008B75DC">
        <w:rPr>
          <w:rFonts w:ascii="Calibri" w:hAnsi="Calibri" w:cs="Arial"/>
          <w:sz w:val="18"/>
          <w:szCs w:val="18"/>
        </w:rPr>
        <w:t xml:space="preserve"> Termin obliczany jest zgodnie art. 57 kpa.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53" w:rsidRDefault="00766F27">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920186" o:spid="_x0000_s2049" type="#_x0000_t75" style="position:absolute;margin-left:0;margin-top:0;width:595.15pt;height:841.8pt;z-index:-251657216;mso-position-horizontal:center;mso-position-horizontal-relative:margin;mso-position-vertical:center;mso-position-vertical-relative:margin" o:allowincell="f">
          <v:imagedata r:id="rId1" o:title=""/>
          <w10:wrap anchorx="margin" anchory="margin"/>
        </v:shape>
      </w:pict>
    </w:r>
    <w:r>
      <w:rPr>
        <w:noProof/>
      </w:rPr>
      <w:pict>
        <v:shape id="WordPictureWatermark99668166" o:spid="_x0000_s2050" type="#_x0000_t75" style="position:absolute;margin-left:0;margin-top:0;width:595.15pt;height:841.8pt;z-index:-251658240;mso-position-horizontal:center;mso-position-horizontal-relative:margin;mso-position-vertical:center;mso-position-vertical-relative:margin" o:allowincell="f">
          <v:imagedata r:id="rId2" o:title=""/>
          <w10:wrap anchorx="margin" anchory="margin"/>
        </v:shape>
      </w:pict>
    </w:r>
    <w:r>
      <w:rPr>
        <w:noProof/>
      </w:rPr>
      <w:pict>
        <v:shape id="WordPictureWatermark88573109" o:spid="_x0000_s2051" type="#_x0000_t75" style="position:absolute;margin-left:0;margin-top:0;width:595.15pt;height:841.8pt;z-index:-251659264;mso-position-horizontal:center;mso-position-horizontal-relative:margin;mso-position-vertical:center;mso-position-vertical-relative:margin" o:allowincell="f">
          <v:imagedata r:id="rId2" o:title=""/>
          <w10:wrap anchorx="margin" anchory="margin"/>
        </v:shape>
      </w:pict>
    </w:r>
    <w:r>
      <w:rPr>
        <w:noProof/>
      </w:rPr>
      <w:pict>
        <v:shape id="WordPictureWatermark44841227" o:spid="_x0000_s2052" type="#_x0000_t75" style="position:absolute;margin-left:0;margin-top:0;width:595.15pt;height:841.8pt;z-index:-251660288;mso-position-horizontal:center;mso-position-horizontal-relative:margin;mso-position-vertical:center;mso-position-vertical-relative:margin" o:allowincell="f">
          <v:imagedata r:id="rId2"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53" w:rsidRPr="000D49A2" w:rsidRDefault="00A84E53" w:rsidP="00530EF9">
    <w:pPr>
      <w:jc w:val="right"/>
      <w:rPr>
        <w:rFonts w:ascii="Arial" w:hAnsi="Arial" w:cs="Arial"/>
        <w:bCs/>
        <w:i/>
        <w:sz w:val="16"/>
        <w:szCs w:val="16"/>
      </w:rPr>
    </w:pPr>
    <w:r w:rsidRPr="000D49A2">
      <w:rPr>
        <w:rFonts w:ascii="Arial" w:hAnsi="Arial" w:cs="Arial"/>
        <w:bCs/>
        <w:i/>
        <w:sz w:val="16"/>
        <w:szCs w:val="16"/>
      </w:rPr>
      <w:t xml:space="preserve">Załącznik </w:t>
    </w:r>
  </w:p>
  <w:p w:rsidR="00A84E53" w:rsidRPr="000D49A2" w:rsidRDefault="00A84E53" w:rsidP="00530EF9">
    <w:pPr>
      <w:jc w:val="right"/>
      <w:rPr>
        <w:rFonts w:ascii="Arial" w:hAnsi="Arial" w:cs="Arial"/>
        <w:i/>
        <w:sz w:val="16"/>
        <w:szCs w:val="16"/>
      </w:rPr>
    </w:pPr>
    <w:r w:rsidRPr="000D49A2">
      <w:rPr>
        <w:rFonts w:ascii="Arial" w:hAnsi="Arial" w:cs="Arial"/>
        <w:bCs/>
        <w:i/>
        <w:sz w:val="16"/>
        <w:szCs w:val="16"/>
      </w:rPr>
      <w:t xml:space="preserve">do Uchwały nr </w:t>
    </w:r>
    <w:r>
      <w:rPr>
        <w:rFonts w:ascii="Arial" w:hAnsi="Arial" w:cs="Arial"/>
        <w:bCs/>
        <w:i/>
        <w:sz w:val="16"/>
        <w:szCs w:val="16"/>
      </w:rPr>
      <w:t>……..</w:t>
    </w:r>
  </w:p>
  <w:p w:rsidR="00A84E53" w:rsidRPr="000D49A2" w:rsidRDefault="00A84E53" w:rsidP="00530EF9">
    <w:pPr>
      <w:jc w:val="right"/>
      <w:rPr>
        <w:rFonts w:ascii="Arial" w:hAnsi="Arial" w:cs="Arial"/>
        <w:bCs/>
        <w:i/>
        <w:sz w:val="16"/>
        <w:szCs w:val="16"/>
      </w:rPr>
    </w:pPr>
    <w:r w:rsidRPr="000D49A2">
      <w:rPr>
        <w:rFonts w:ascii="Arial" w:hAnsi="Arial" w:cs="Arial"/>
        <w:bCs/>
        <w:i/>
        <w:sz w:val="16"/>
        <w:szCs w:val="16"/>
      </w:rPr>
      <w:t>Zarz</w:t>
    </w:r>
    <w:r w:rsidRPr="000D49A2">
      <w:rPr>
        <w:rFonts w:ascii="Arial" w:hAnsi="Arial" w:cs="Arial"/>
        <w:i/>
        <w:sz w:val="16"/>
        <w:szCs w:val="16"/>
      </w:rPr>
      <w:t>ą</w:t>
    </w:r>
    <w:r w:rsidRPr="000D49A2">
      <w:rPr>
        <w:rFonts w:ascii="Arial" w:hAnsi="Arial" w:cs="Arial"/>
        <w:bCs/>
        <w:i/>
        <w:sz w:val="16"/>
        <w:szCs w:val="16"/>
      </w:rPr>
      <w:t>du Województwa Lubelskiego</w:t>
    </w:r>
  </w:p>
  <w:p w:rsidR="00A84E53" w:rsidRPr="00EC76CA" w:rsidRDefault="00A84E53" w:rsidP="00530EF9">
    <w:pPr>
      <w:jc w:val="right"/>
      <w:rPr>
        <w:rFonts w:ascii="Arial" w:hAnsi="Arial" w:cs="Arial"/>
        <w:i/>
        <w:sz w:val="16"/>
        <w:szCs w:val="16"/>
      </w:rPr>
    </w:pPr>
    <w:r w:rsidRPr="000D49A2">
      <w:rPr>
        <w:rFonts w:ascii="Arial" w:hAnsi="Arial" w:cs="Arial"/>
        <w:i/>
        <w:sz w:val="16"/>
        <w:szCs w:val="16"/>
      </w:rPr>
      <w:t xml:space="preserve">z dnia </w:t>
    </w:r>
    <w:r>
      <w:rPr>
        <w:rFonts w:ascii="Arial" w:hAnsi="Arial" w:cs="Arial"/>
        <w:bCs/>
        <w:i/>
        <w:sz w:val="16"/>
        <w:szCs w:val="16"/>
      </w:rPr>
      <w:t>……</w:t>
    </w:r>
    <w:r w:rsidRPr="000D49A2">
      <w:rPr>
        <w:rFonts w:ascii="Arial" w:hAnsi="Arial" w:cs="Arial"/>
        <w:bCs/>
        <w:i/>
        <w:sz w:val="16"/>
        <w:szCs w:val="16"/>
      </w:rPr>
      <w:t xml:space="preserve">  </w:t>
    </w:r>
    <w:r w:rsidRPr="000D49A2">
      <w:rPr>
        <w:rFonts w:ascii="Arial" w:hAnsi="Arial" w:cs="Arial"/>
        <w:i/>
        <w:sz w:val="16"/>
        <w:szCs w:val="16"/>
      </w:rPr>
      <w:t>r.</w:t>
    </w:r>
  </w:p>
  <w:p w:rsidR="00A84E53" w:rsidRDefault="00A84E5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5C8"/>
    <w:multiLevelType w:val="multilevel"/>
    <w:tmpl w:val="0218D392"/>
    <w:lvl w:ilvl="0">
      <w:start w:val="1"/>
      <w:numFmt w:val="decimal"/>
      <w:lvlText w:val="%1."/>
      <w:lvlJc w:val="left"/>
      <w:pPr>
        <w:ind w:left="360" w:hanging="360"/>
      </w:pPr>
      <w:rPr>
        <w:rFonts w:cs="Times New Roman"/>
      </w:rPr>
    </w:lvl>
    <w:lvl w:ilvl="1">
      <w:start w:val="1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nsid w:val="01844707"/>
    <w:multiLevelType w:val="multilevel"/>
    <w:tmpl w:val="F470200E"/>
    <w:lvl w:ilvl="0">
      <w:start w:val="1"/>
      <w:numFmt w:val="decimal"/>
      <w:lvlText w:val="%1."/>
      <w:lvlJc w:val="left"/>
      <w:pPr>
        <w:tabs>
          <w:tab w:val="num" w:pos="360"/>
        </w:tabs>
        <w:ind w:left="397" w:hanging="397"/>
      </w:pPr>
      <w:rPr>
        <w:rFonts w:ascii="Calibri" w:hAnsi="Calibri" w:cs="Arial" w:hint="default"/>
        <w:b w:val="0"/>
        <w:i w:val="0"/>
        <w:strike w:val="0"/>
        <w:color w:val="auto"/>
      </w:rPr>
    </w:lvl>
    <w:lvl w:ilvl="1">
      <w:start w:val="2"/>
      <w:numFmt w:val="decimal"/>
      <w:isLgl/>
      <w:lvlText w:val="%1.%2"/>
      <w:lvlJc w:val="left"/>
      <w:pPr>
        <w:ind w:left="585" w:hanging="58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01A00206"/>
    <w:multiLevelType w:val="multilevel"/>
    <w:tmpl w:val="DC08D2A0"/>
    <w:lvl w:ilvl="0">
      <w:start w:val="1"/>
      <w:numFmt w:val="decimal"/>
      <w:lvlText w:val="%1."/>
      <w:lvlJc w:val="left"/>
      <w:pPr>
        <w:tabs>
          <w:tab w:val="num" w:pos="360"/>
        </w:tabs>
        <w:ind w:left="397" w:hanging="397"/>
      </w:pPr>
      <w:rPr>
        <w:rFonts w:ascii="Calibri" w:hAnsi="Calibri" w:cs="Arial" w:hint="default"/>
        <w:b w:val="0"/>
        <w:i w:val="0"/>
        <w:strike w:val="0"/>
        <w:color w:val="auto"/>
      </w:rPr>
    </w:lvl>
    <w:lvl w:ilvl="1">
      <w:start w:val="2"/>
      <w:numFmt w:val="decimal"/>
      <w:isLgl/>
      <w:lvlText w:val="%1.%2"/>
      <w:lvlJc w:val="left"/>
      <w:pPr>
        <w:ind w:left="585" w:hanging="58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02385C89"/>
    <w:multiLevelType w:val="hybridMultilevel"/>
    <w:tmpl w:val="21785B30"/>
    <w:lvl w:ilvl="0" w:tplc="4C4EB062">
      <w:start w:val="1"/>
      <w:numFmt w:val="decimal"/>
      <w:lvlText w:val="%1."/>
      <w:lvlJc w:val="left"/>
      <w:pPr>
        <w:tabs>
          <w:tab w:val="num" w:pos="641"/>
        </w:tabs>
        <w:ind w:left="641" w:hanging="284"/>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3224D16"/>
    <w:multiLevelType w:val="hybridMultilevel"/>
    <w:tmpl w:val="2E365A28"/>
    <w:lvl w:ilvl="0" w:tplc="A9EE8B36">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BB3759"/>
    <w:multiLevelType w:val="multilevel"/>
    <w:tmpl w:val="041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057F18D2"/>
    <w:multiLevelType w:val="multilevel"/>
    <w:tmpl w:val="E338930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b w:val="0"/>
      </w:rPr>
    </w:lvl>
    <w:lvl w:ilvl="2">
      <w:start w:val="1"/>
      <w:numFmt w:val="lowerLetter"/>
      <w:lvlText w:val="%3)"/>
      <w:lvlJc w:val="left"/>
      <w:pPr>
        <w:tabs>
          <w:tab w:val="num" w:pos="1440"/>
        </w:tabs>
        <w:ind w:left="1440" w:hanging="360"/>
      </w:pPr>
      <w:rPr>
        <w:rFonts w:cs="Times New Roman"/>
        <w:b w:val="0"/>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862"/>
        </w:tabs>
        <w:ind w:left="862"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7">
    <w:nsid w:val="06510E6B"/>
    <w:multiLevelType w:val="hybridMultilevel"/>
    <w:tmpl w:val="5762BDD8"/>
    <w:lvl w:ilvl="0" w:tplc="04150017">
      <w:start w:val="1"/>
      <w:numFmt w:val="lowerLetter"/>
      <w:lvlText w:val="%1)"/>
      <w:lvlJc w:val="left"/>
      <w:pPr>
        <w:ind w:left="2340" w:hanging="360"/>
      </w:pPr>
      <w:rPr>
        <w:rFonts w:cs="Times New Roman"/>
      </w:rPr>
    </w:lvl>
    <w:lvl w:ilvl="1" w:tplc="04150019" w:tentative="1">
      <w:start w:val="1"/>
      <w:numFmt w:val="lowerLetter"/>
      <w:lvlText w:val="%2."/>
      <w:lvlJc w:val="left"/>
      <w:pPr>
        <w:ind w:left="3060" w:hanging="360"/>
      </w:pPr>
      <w:rPr>
        <w:rFonts w:cs="Times New Roman"/>
      </w:rPr>
    </w:lvl>
    <w:lvl w:ilvl="2" w:tplc="0415001B"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04150019"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8">
    <w:nsid w:val="067A3393"/>
    <w:multiLevelType w:val="hybridMultilevel"/>
    <w:tmpl w:val="82D0D6BE"/>
    <w:lvl w:ilvl="0" w:tplc="0A06CD7C">
      <w:start w:val="1"/>
      <w:numFmt w:val="decimal"/>
      <w:lvlText w:val="%1."/>
      <w:lvlJc w:val="left"/>
      <w:pPr>
        <w:ind w:left="720" w:hanging="360"/>
      </w:pPr>
      <w:rPr>
        <w:rFonts w:ascii="Calibri" w:eastAsia="Times New Roman" w:hAnsi="Calibri" w:cs="Arial"/>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80138F8"/>
    <w:multiLevelType w:val="hybridMultilevel"/>
    <w:tmpl w:val="280010D8"/>
    <w:lvl w:ilvl="0" w:tplc="04150017">
      <w:start w:val="1"/>
      <w:numFmt w:val="lowerLetter"/>
      <w:lvlText w:val="%1)"/>
      <w:lvlJc w:val="left"/>
      <w:pPr>
        <w:ind w:left="2078" w:hanging="360"/>
      </w:pPr>
      <w:rPr>
        <w:rFonts w:cs="Times New Roman" w:hint="default"/>
        <w:b w:val="0"/>
        <w:i w:val="0"/>
        <w:sz w:val="22"/>
        <w:szCs w:val="22"/>
      </w:rPr>
    </w:lvl>
    <w:lvl w:ilvl="1" w:tplc="04150003" w:tentative="1">
      <w:start w:val="1"/>
      <w:numFmt w:val="bullet"/>
      <w:lvlText w:val="o"/>
      <w:lvlJc w:val="left"/>
      <w:pPr>
        <w:ind w:left="2798" w:hanging="360"/>
      </w:pPr>
      <w:rPr>
        <w:rFonts w:ascii="Courier New" w:hAnsi="Courier New" w:hint="default"/>
      </w:rPr>
    </w:lvl>
    <w:lvl w:ilvl="2" w:tplc="04150005" w:tentative="1">
      <w:start w:val="1"/>
      <w:numFmt w:val="bullet"/>
      <w:lvlText w:val=""/>
      <w:lvlJc w:val="left"/>
      <w:pPr>
        <w:ind w:left="3518" w:hanging="360"/>
      </w:pPr>
      <w:rPr>
        <w:rFonts w:ascii="Wingdings" w:hAnsi="Wingdings" w:hint="default"/>
      </w:rPr>
    </w:lvl>
    <w:lvl w:ilvl="3" w:tplc="04150001" w:tentative="1">
      <w:start w:val="1"/>
      <w:numFmt w:val="bullet"/>
      <w:lvlText w:val=""/>
      <w:lvlJc w:val="left"/>
      <w:pPr>
        <w:ind w:left="4238" w:hanging="360"/>
      </w:pPr>
      <w:rPr>
        <w:rFonts w:ascii="Symbol" w:hAnsi="Symbol" w:hint="default"/>
      </w:rPr>
    </w:lvl>
    <w:lvl w:ilvl="4" w:tplc="04150003" w:tentative="1">
      <w:start w:val="1"/>
      <w:numFmt w:val="bullet"/>
      <w:lvlText w:val="o"/>
      <w:lvlJc w:val="left"/>
      <w:pPr>
        <w:ind w:left="4958" w:hanging="360"/>
      </w:pPr>
      <w:rPr>
        <w:rFonts w:ascii="Courier New" w:hAnsi="Courier New" w:hint="default"/>
      </w:rPr>
    </w:lvl>
    <w:lvl w:ilvl="5" w:tplc="04150005" w:tentative="1">
      <w:start w:val="1"/>
      <w:numFmt w:val="bullet"/>
      <w:lvlText w:val=""/>
      <w:lvlJc w:val="left"/>
      <w:pPr>
        <w:ind w:left="5678" w:hanging="360"/>
      </w:pPr>
      <w:rPr>
        <w:rFonts w:ascii="Wingdings" w:hAnsi="Wingdings" w:hint="default"/>
      </w:rPr>
    </w:lvl>
    <w:lvl w:ilvl="6" w:tplc="04150001" w:tentative="1">
      <w:start w:val="1"/>
      <w:numFmt w:val="bullet"/>
      <w:lvlText w:val=""/>
      <w:lvlJc w:val="left"/>
      <w:pPr>
        <w:ind w:left="6398" w:hanging="360"/>
      </w:pPr>
      <w:rPr>
        <w:rFonts w:ascii="Symbol" w:hAnsi="Symbol" w:hint="default"/>
      </w:rPr>
    </w:lvl>
    <w:lvl w:ilvl="7" w:tplc="04150003" w:tentative="1">
      <w:start w:val="1"/>
      <w:numFmt w:val="bullet"/>
      <w:lvlText w:val="o"/>
      <w:lvlJc w:val="left"/>
      <w:pPr>
        <w:ind w:left="7118" w:hanging="360"/>
      </w:pPr>
      <w:rPr>
        <w:rFonts w:ascii="Courier New" w:hAnsi="Courier New" w:hint="default"/>
      </w:rPr>
    </w:lvl>
    <w:lvl w:ilvl="8" w:tplc="04150005" w:tentative="1">
      <w:start w:val="1"/>
      <w:numFmt w:val="bullet"/>
      <w:lvlText w:val=""/>
      <w:lvlJc w:val="left"/>
      <w:pPr>
        <w:ind w:left="7838" w:hanging="360"/>
      </w:pPr>
      <w:rPr>
        <w:rFonts w:ascii="Wingdings" w:hAnsi="Wingdings" w:hint="default"/>
      </w:rPr>
    </w:lvl>
  </w:abstractNum>
  <w:abstractNum w:abstractNumId="10">
    <w:nsid w:val="08060C71"/>
    <w:multiLevelType w:val="multilevel"/>
    <w:tmpl w:val="C6AEB896"/>
    <w:lvl w:ilvl="0">
      <w:start w:val="1"/>
      <w:numFmt w:val="upperRoman"/>
      <w:lvlText w:val="%1."/>
      <w:lvlJc w:val="left"/>
      <w:pPr>
        <w:ind w:left="1080" w:hanging="720"/>
      </w:pPr>
      <w:rPr>
        <w:rFonts w:cs="Times New Roman" w:hint="default"/>
      </w:rPr>
    </w:lvl>
    <w:lvl w:ilvl="1">
      <w:start w:val="2"/>
      <w:numFmt w:val="decimal"/>
      <w:isLgl/>
      <w:lvlText w:val="%1.%2"/>
      <w:lvlJc w:val="left"/>
      <w:pPr>
        <w:ind w:left="1080" w:hanging="720"/>
      </w:pPr>
      <w:rPr>
        <w:rFonts w:cs="Times New Roman" w:hint="default"/>
      </w:rPr>
    </w:lvl>
    <w:lvl w:ilvl="2">
      <w:start w:val="1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080B33BC"/>
    <w:multiLevelType w:val="hybridMultilevel"/>
    <w:tmpl w:val="21785B30"/>
    <w:lvl w:ilvl="0" w:tplc="4C4EB062">
      <w:start w:val="1"/>
      <w:numFmt w:val="decimal"/>
      <w:lvlText w:val="%1."/>
      <w:lvlJc w:val="left"/>
      <w:pPr>
        <w:tabs>
          <w:tab w:val="num" w:pos="641"/>
        </w:tabs>
        <w:ind w:left="641" w:hanging="284"/>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B270F8B"/>
    <w:multiLevelType w:val="hybridMultilevel"/>
    <w:tmpl w:val="12A6F29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B6315B8"/>
    <w:multiLevelType w:val="hybridMultilevel"/>
    <w:tmpl w:val="DA126B5C"/>
    <w:lvl w:ilvl="0" w:tplc="0415000F">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0B8C3BB4"/>
    <w:multiLevelType w:val="hybridMultilevel"/>
    <w:tmpl w:val="4A202FBA"/>
    <w:lvl w:ilvl="0" w:tplc="279CCF9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0B9D298E"/>
    <w:multiLevelType w:val="hybridMultilevel"/>
    <w:tmpl w:val="24B0E166"/>
    <w:lvl w:ilvl="0" w:tplc="25EE99D4">
      <w:start w:val="1"/>
      <w:numFmt w:val="lowerLetter"/>
      <w:lvlText w:val="%1)"/>
      <w:lvlJc w:val="left"/>
      <w:pPr>
        <w:ind w:left="1495" w:hanging="360"/>
      </w:pPr>
      <w:rPr>
        <w:rFonts w:cs="Times New Roman" w:hint="default"/>
      </w:rPr>
    </w:lvl>
    <w:lvl w:ilvl="1" w:tplc="04150019" w:tentative="1">
      <w:start w:val="1"/>
      <w:numFmt w:val="lowerLetter"/>
      <w:lvlText w:val="%2."/>
      <w:lvlJc w:val="left"/>
      <w:pPr>
        <w:ind w:left="2215" w:hanging="360"/>
      </w:pPr>
      <w:rPr>
        <w:rFonts w:cs="Times New Roman"/>
      </w:rPr>
    </w:lvl>
    <w:lvl w:ilvl="2" w:tplc="0415001B" w:tentative="1">
      <w:start w:val="1"/>
      <w:numFmt w:val="lowerRoman"/>
      <w:lvlText w:val="%3."/>
      <w:lvlJc w:val="right"/>
      <w:pPr>
        <w:ind w:left="2935" w:hanging="180"/>
      </w:pPr>
      <w:rPr>
        <w:rFonts w:cs="Times New Roman"/>
      </w:rPr>
    </w:lvl>
    <w:lvl w:ilvl="3" w:tplc="0415000F" w:tentative="1">
      <w:start w:val="1"/>
      <w:numFmt w:val="decimal"/>
      <w:lvlText w:val="%4."/>
      <w:lvlJc w:val="left"/>
      <w:pPr>
        <w:ind w:left="3655" w:hanging="360"/>
      </w:pPr>
      <w:rPr>
        <w:rFonts w:cs="Times New Roman"/>
      </w:rPr>
    </w:lvl>
    <w:lvl w:ilvl="4" w:tplc="04150019" w:tentative="1">
      <w:start w:val="1"/>
      <w:numFmt w:val="lowerLetter"/>
      <w:lvlText w:val="%5."/>
      <w:lvlJc w:val="left"/>
      <w:pPr>
        <w:ind w:left="4375" w:hanging="360"/>
      </w:pPr>
      <w:rPr>
        <w:rFonts w:cs="Times New Roman"/>
      </w:rPr>
    </w:lvl>
    <w:lvl w:ilvl="5" w:tplc="0415001B" w:tentative="1">
      <w:start w:val="1"/>
      <w:numFmt w:val="lowerRoman"/>
      <w:lvlText w:val="%6."/>
      <w:lvlJc w:val="right"/>
      <w:pPr>
        <w:ind w:left="5095" w:hanging="180"/>
      </w:pPr>
      <w:rPr>
        <w:rFonts w:cs="Times New Roman"/>
      </w:rPr>
    </w:lvl>
    <w:lvl w:ilvl="6" w:tplc="0415000F" w:tentative="1">
      <w:start w:val="1"/>
      <w:numFmt w:val="decimal"/>
      <w:lvlText w:val="%7."/>
      <w:lvlJc w:val="left"/>
      <w:pPr>
        <w:ind w:left="5815" w:hanging="360"/>
      </w:pPr>
      <w:rPr>
        <w:rFonts w:cs="Times New Roman"/>
      </w:rPr>
    </w:lvl>
    <w:lvl w:ilvl="7" w:tplc="04150019" w:tentative="1">
      <w:start w:val="1"/>
      <w:numFmt w:val="lowerLetter"/>
      <w:lvlText w:val="%8."/>
      <w:lvlJc w:val="left"/>
      <w:pPr>
        <w:ind w:left="6535" w:hanging="360"/>
      </w:pPr>
      <w:rPr>
        <w:rFonts w:cs="Times New Roman"/>
      </w:rPr>
    </w:lvl>
    <w:lvl w:ilvl="8" w:tplc="0415001B" w:tentative="1">
      <w:start w:val="1"/>
      <w:numFmt w:val="lowerRoman"/>
      <w:lvlText w:val="%9."/>
      <w:lvlJc w:val="right"/>
      <w:pPr>
        <w:ind w:left="7255" w:hanging="180"/>
      </w:pPr>
      <w:rPr>
        <w:rFonts w:cs="Times New Roman"/>
      </w:rPr>
    </w:lvl>
  </w:abstractNum>
  <w:abstractNum w:abstractNumId="16">
    <w:nsid w:val="0C426E8C"/>
    <w:multiLevelType w:val="hybridMultilevel"/>
    <w:tmpl w:val="792AC640"/>
    <w:lvl w:ilvl="0" w:tplc="73F4DF2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0DF23277"/>
    <w:multiLevelType w:val="hybridMultilevel"/>
    <w:tmpl w:val="70501C0C"/>
    <w:lvl w:ilvl="0" w:tplc="FC3E823E">
      <w:start w:val="11"/>
      <w:numFmt w:val="decimal"/>
      <w:lvlText w:val="%1."/>
      <w:lvlJc w:val="left"/>
      <w:pPr>
        <w:tabs>
          <w:tab w:val="num" w:pos="0"/>
        </w:tabs>
        <w:ind w:left="284" w:hanging="284"/>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5507D5"/>
    <w:multiLevelType w:val="hybridMultilevel"/>
    <w:tmpl w:val="B5564AB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0F02744D"/>
    <w:multiLevelType w:val="hybridMultilevel"/>
    <w:tmpl w:val="F5DC9C88"/>
    <w:lvl w:ilvl="0" w:tplc="0CC645E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nsid w:val="0F723654"/>
    <w:multiLevelType w:val="hybridMultilevel"/>
    <w:tmpl w:val="FF3429E2"/>
    <w:lvl w:ilvl="0" w:tplc="279CCF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0F723FF9"/>
    <w:multiLevelType w:val="hybridMultilevel"/>
    <w:tmpl w:val="FD8697A4"/>
    <w:name w:val="WW8Num16"/>
    <w:lvl w:ilvl="0" w:tplc="989872A2">
      <w:start w:val="5"/>
      <w:numFmt w:val="decimal"/>
      <w:lvlText w:val="%1."/>
      <w:lvlJc w:val="left"/>
      <w:pPr>
        <w:tabs>
          <w:tab w:val="num" w:pos="1534"/>
        </w:tabs>
        <w:ind w:left="1534" w:hanging="360"/>
      </w:pPr>
      <w:rPr>
        <w:rFonts w:cs="Times New Roman" w:hint="default"/>
      </w:rPr>
    </w:lvl>
    <w:lvl w:ilvl="1" w:tplc="611A8EEE">
      <w:start w:val="1"/>
      <w:numFmt w:val="lowerLetter"/>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C7A24DF2">
      <w:start w:val="1"/>
      <w:numFmt w:val="decimal"/>
      <w:lvlText w:val="2.%4"/>
      <w:lvlJc w:val="left"/>
      <w:pPr>
        <w:tabs>
          <w:tab w:val="num" w:pos="360"/>
        </w:tabs>
        <w:ind w:left="360" w:hanging="360"/>
      </w:pPr>
      <w:rPr>
        <w:rFonts w:cs="Times New Roman"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10844793"/>
    <w:multiLevelType w:val="hybridMultilevel"/>
    <w:tmpl w:val="4FB42DFA"/>
    <w:lvl w:ilvl="0" w:tplc="C47E8A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0F65A19"/>
    <w:multiLevelType w:val="hybridMultilevel"/>
    <w:tmpl w:val="7F6CC228"/>
    <w:lvl w:ilvl="0" w:tplc="04150017">
      <w:start w:val="1"/>
      <w:numFmt w:val="lowerLetter"/>
      <w:lvlText w:val="%1)"/>
      <w:lvlJc w:val="left"/>
      <w:pPr>
        <w:ind w:left="862" w:hanging="360"/>
      </w:pPr>
      <w:rPr>
        <w:rFonts w:cs="Times New Roman"/>
      </w:rPr>
    </w:lvl>
    <w:lvl w:ilvl="1" w:tplc="09240F04">
      <w:start w:val="1211"/>
      <w:numFmt w:val="decimal"/>
      <w:lvlText w:val="%2."/>
      <w:lvlJc w:val="left"/>
      <w:pPr>
        <w:tabs>
          <w:tab w:val="num" w:pos="1717"/>
        </w:tabs>
        <w:ind w:left="1717" w:hanging="495"/>
      </w:pPr>
      <w:rPr>
        <w:rFonts w:cs="Times New Roman" w:hint="default"/>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24">
    <w:nsid w:val="12812224"/>
    <w:multiLevelType w:val="hybridMultilevel"/>
    <w:tmpl w:val="F7E4A55E"/>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1703785D"/>
    <w:multiLevelType w:val="hybridMultilevel"/>
    <w:tmpl w:val="2F321E7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9051B04"/>
    <w:multiLevelType w:val="hybridMultilevel"/>
    <w:tmpl w:val="AF8C0A1E"/>
    <w:lvl w:ilvl="0" w:tplc="279CCF9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nsid w:val="194360BB"/>
    <w:multiLevelType w:val="multilevel"/>
    <w:tmpl w:val="8EBC3298"/>
    <w:lvl w:ilvl="0">
      <w:start w:val="5"/>
      <w:numFmt w:val="decimal"/>
      <w:lvlText w:val="%1."/>
      <w:lvlJc w:val="left"/>
      <w:pPr>
        <w:ind w:left="360" w:hanging="360"/>
      </w:pPr>
      <w:rPr>
        <w:rFonts w:cs="Times New Roman" w:hint="default"/>
      </w:rPr>
    </w:lvl>
    <w:lvl w:ilvl="1">
      <w:start w:val="2"/>
      <w:numFmt w:val="decimal"/>
      <w:isLgl/>
      <w:lvlText w:val="%1.%2"/>
      <w:lvlJc w:val="left"/>
      <w:pPr>
        <w:ind w:left="390" w:hanging="39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nsid w:val="19FF08E9"/>
    <w:multiLevelType w:val="hybridMultilevel"/>
    <w:tmpl w:val="0E647F1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1A1967E2"/>
    <w:multiLevelType w:val="hybridMultilevel"/>
    <w:tmpl w:val="31A4C85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nsid w:val="1A6844B6"/>
    <w:multiLevelType w:val="hybridMultilevel"/>
    <w:tmpl w:val="83DC1E84"/>
    <w:lvl w:ilvl="0" w:tplc="731A3414">
      <w:start w:val="1"/>
      <w:numFmt w:val="lowerLetter"/>
      <w:lvlText w:val="%1)"/>
      <w:lvlJc w:val="left"/>
      <w:pPr>
        <w:ind w:left="23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1BEE40ED"/>
    <w:multiLevelType w:val="hybridMultilevel"/>
    <w:tmpl w:val="2A9E5DD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2">
    <w:nsid w:val="1DB448F6"/>
    <w:multiLevelType w:val="multilevel"/>
    <w:tmpl w:val="7EAE7ADE"/>
    <w:lvl w:ilvl="0">
      <w:start w:val="8"/>
      <w:numFmt w:val="decimal"/>
      <w:lvlText w:val="%1."/>
      <w:lvlJc w:val="left"/>
      <w:pPr>
        <w:ind w:left="360" w:hanging="360"/>
      </w:pPr>
      <w:rPr>
        <w:rFonts w:cs="Times New Roman" w:hint="default"/>
        <w:b w:val="0"/>
        <w:color w:val="auto"/>
        <w:sz w:val="22"/>
        <w:szCs w:val="22"/>
      </w:rPr>
    </w:lvl>
    <w:lvl w:ilvl="1">
      <w:start w:val="1"/>
      <w:numFmt w:val="decimal"/>
      <w:isLgl/>
      <w:lvlText w:val="%1.%2."/>
      <w:lvlJc w:val="left"/>
      <w:pPr>
        <w:ind w:left="1288" w:hanging="72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33">
    <w:nsid w:val="1DBE3269"/>
    <w:multiLevelType w:val="hybridMultilevel"/>
    <w:tmpl w:val="2F4AA57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1EBE1571"/>
    <w:multiLevelType w:val="hybridMultilevel"/>
    <w:tmpl w:val="EFBE0C2C"/>
    <w:lvl w:ilvl="0" w:tplc="04150017">
      <w:start w:val="1"/>
      <w:numFmt w:val="lowerLetter"/>
      <w:lvlText w:val="%1)"/>
      <w:lvlJc w:val="left"/>
      <w:pPr>
        <w:ind w:left="1146" w:hanging="360"/>
      </w:pPr>
      <w:rPr>
        <w:rFonts w:cs="Times New Roman"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1F716D65"/>
    <w:multiLevelType w:val="multilevel"/>
    <w:tmpl w:val="E01AE1DC"/>
    <w:lvl w:ilvl="0">
      <w:start w:val="4"/>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6">
    <w:nsid w:val="20E530EA"/>
    <w:multiLevelType w:val="hybridMultilevel"/>
    <w:tmpl w:val="89B67B64"/>
    <w:lvl w:ilvl="0" w:tplc="DE9830D8">
      <w:start w:val="5"/>
      <w:numFmt w:val="decimal"/>
      <w:lvlText w:val="%1."/>
      <w:lvlJc w:val="left"/>
      <w:pPr>
        <w:tabs>
          <w:tab w:val="num" w:pos="723"/>
        </w:tabs>
        <w:ind w:left="723" w:hanging="357"/>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2054E93"/>
    <w:multiLevelType w:val="hybridMultilevel"/>
    <w:tmpl w:val="4006A356"/>
    <w:lvl w:ilvl="0" w:tplc="95E02B50">
      <w:start w:val="1"/>
      <w:numFmt w:val="lowerLetter"/>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227225F1"/>
    <w:multiLevelType w:val="hybridMultilevel"/>
    <w:tmpl w:val="6B88E304"/>
    <w:lvl w:ilvl="0" w:tplc="52144F0E">
      <w:start w:val="1"/>
      <w:numFmt w:val="bullet"/>
      <w:lvlText w:val=""/>
      <w:lvlJc w:val="left"/>
      <w:pPr>
        <w:ind w:left="1504" w:hanging="360"/>
      </w:pPr>
      <w:rPr>
        <w:rFonts w:ascii="Symbol" w:hAnsi="Symbol" w:hint="default"/>
      </w:rPr>
    </w:lvl>
    <w:lvl w:ilvl="1" w:tplc="04150003" w:tentative="1">
      <w:start w:val="1"/>
      <w:numFmt w:val="bullet"/>
      <w:lvlText w:val="o"/>
      <w:lvlJc w:val="left"/>
      <w:pPr>
        <w:ind w:left="2224" w:hanging="360"/>
      </w:pPr>
      <w:rPr>
        <w:rFonts w:ascii="Courier New" w:hAnsi="Courier New" w:hint="default"/>
      </w:rPr>
    </w:lvl>
    <w:lvl w:ilvl="2" w:tplc="04150005" w:tentative="1">
      <w:start w:val="1"/>
      <w:numFmt w:val="bullet"/>
      <w:lvlText w:val=""/>
      <w:lvlJc w:val="left"/>
      <w:pPr>
        <w:ind w:left="2944" w:hanging="360"/>
      </w:pPr>
      <w:rPr>
        <w:rFonts w:ascii="Wingdings" w:hAnsi="Wingdings" w:hint="default"/>
      </w:rPr>
    </w:lvl>
    <w:lvl w:ilvl="3" w:tplc="04150001" w:tentative="1">
      <w:start w:val="1"/>
      <w:numFmt w:val="bullet"/>
      <w:lvlText w:val=""/>
      <w:lvlJc w:val="left"/>
      <w:pPr>
        <w:ind w:left="3664" w:hanging="360"/>
      </w:pPr>
      <w:rPr>
        <w:rFonts w:ascii="Symbol" w:hAnsi="Symbol" w:hint="default"/>
      </w:rPr>
    </w:lvl>
    <w:lvl w:ilvl="4" w:tplc="04150003" w:tentative="1">
      <w:start w:val="1"/>
      <w:numFmt w:val="bullet"/>
      <w:lvlText w:val="o"/>
      <w:lvlJc w:val="left"/>
      <w:pPr>
        <w:ind w:left="4384" w:hanging="360"/>
      </w:pPr>
      <w:rPr>
        <w:rFonts w:ascii="Courier New" w:hAnsi="Courier New" w:hint="default"/>
      </w:rPr>
    </w:lvl>
    <w:lvl w:ilvl="5" w:tplc="04150005" w:tentative="1">
      <w:start w:val="1"/>
      <w:numFmt w:val="bullet"/>
      <w:lvlText w:val=""/>
      <w:lvlJc w:val="left"/>
      <w:pPr>
        <w:ind w:left="5104" w:hanging="360"/>
      </w:pPr>
      <w:rPr>
        <w:rFonts w:ascii="Wingdings" w:hAnsi="Wingdings" w:hint="default"/>
      </w:rPr>
    </w:lvl>
    <w:lvl w:ilvl="6" w:tplc="04150001" w:tentative="1">
      <w:start w:val="1"/>
      <w:numFmt w:val="bullet"/>
      <w:lvlText w:val=""/>
      <w:lvlJc w:val="left"/>
      <w:pPr>
        <w:ind w:left="5824" w:hanging="360"/>
      </w:pPr>
      <w:rPr>
        <w:rFonts w:ascii="Symbol" w:hAnsi="Symbol" w:hint="default"/>
      </w:rPr>
    </w:lvl>
    <w:lvl w:ilvl="7" w:tplc="04150003" w:tentative="1">
      <w:start w:val="1"/>
      <w:numFmt w:val="bullet"/>
      <w:lvlText w:val="o"/>
      <w:lvlJc w:val="left"/>
      <w:pPr>
        <w:ind w:left="6544" w:hanging="360"/>
      </w:pPr>
      <w:rPr>
        <w:rFonts w:ascii="Courier New" w:hAnsi="Courier New" w:hint="default"/>
      </w:rPr>
    </w:lvl>
    <w:lvl w:ilvl="8" w:tplc="04150005" w:tentative="1">
      <w:start w:val="1"/>
      <w:numFmt w:val="bullet"/>
      <w:lvlText w:val=""/>
      <w:lvlJc w:val="left"/>
      <w:pPr>
        <w:ind w:left="7264" w:hanging="360"/>
      </w:pPr>
      <w:rPr>
        <w:rFonts w:ascii="Wingdings" w:hAnsi="Wingdings" w:hint="default"/>
      </w:rPr>
    </w:lvl>
  </w:abstractNum>
  <w:abstractNum w:abstractNumId="39">
    <w:nsid w:val="22B779E4"/>
    <w:multiLevelType w:val="hybridMultilevel"/>
    <w:tmpl w:val="CFF46EE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0">
    <w:nsid w:val="22ED195B"/>
    <w:multiLevelType w:val="hybridMultilevel"/>
    <w:tmpl w:val="E17E2732"/>
    <w:lvl w:ilvl="0" w:tplc="00000012">
      <w:start w:val="1"/>
      <w:numFmt w:val="bullet"/>
      <w:lvlText w:val="–"/>
      <w:lvlJc w:val="left"/>
      <w:pPr>
        <w:ind w:left="1429" w:hanging="360"/>
      </w:pPr>
      <w:rPr>
        <w:rFonts w:ascii="Times New Roman" w:hAnsi="Times New Roman"/>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nsid w:val="23F821AB"/>
    <w:multiLevelType w:val="hybridMultilevel"/>
    <w:tmpl w:val="2DA8065C"/>
    <w:lvl w:ilvl="0" w:tplc="3168CFAC">
      <w:start w:val="1"/>
      <w:numFmt w:val="lowerLetter"/>
      <w:lvlText w:val="%1)"/>
      <w:lvlJc w:val="left"/>
      <w:pPr>
        <w:ind w:left="644" w:hanging="360"/>
      </w:pPr>
      <w:rPr>
        <w:rFonts w:cs="Times New Roman"/>
        <w:b w:val="0"/>
      </w:rPr>
    </w:lvl>
    <w:lvl w:ilvl="1" w:tplc="6DC81CFA">
      <w:start w:val="1"/>
      <w:numFmt w:val="lowerLetter"/>
      <w:lvlText w:val="%2)"/>
      <w:lvlJc w:val="left"/>
      <w:pPr>
        <w:ind w:left="1364" w:hanging="360"/>
      </w:pPr>
      <w:rPr>
        <w:rFonts w:cs="Times New Roman"/>
        <w:b w:val="0"/>
      </w:rPr>
    </w:lvl>
    <w:lvl w:ilvl="2" w:tplc="04150017">
      <w:start w:val="1"/>
      <w:numFmt w:val="lowerLetter"/>
      <w:lvlText w:val="%3)"/>
      <w:lvlJc w:val="lef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nsid w:val="24AD3EC4"/>
    <w:multiLevelType w:val="hybridMultilevel"/>
    <w:tmpl w:val="21785B30"/>
    <w:lvl w:ilvl="0" w:tplc="4C4EB062">
      <w:start w:val="1"/>
      <w:numFmt w:val="decimal"/>
      <w:lvlText w:val="%1."/>
      <w:lvlJc w:val="left"/>
      <w:pPr>
        <w:tabs>
          <w:tab w:val="num" w:pos="641"/>
        </w:tabs>
        <w:ind w:left="641" w:hanging="284"/>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256C5C05"/>
    <w:multiLevelType w:val="hybridMultilevel"/>
    <w:tmpl w:val="28E2C272"/>
    <w:lvl w:ilvl="0" w:tplc="01C89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5F96EE1"/>
    <w:multiLevelType w:val="hybridMultilevel"/>
    <w:tmpl w:val="1178A232"/>
    <w:lvl w:ilvl="0" w:tplc="CEFC2C2E">
      <w:start w:val="7"/>
      <w:numFmt w:val="decimal"/>
      <w:lvlText w:val="%1."/>
      <w:lvlJc w:val="left"/>
      <w:pPr>
        <w:ind w:left="1080" w:hanging="360"/>
      </w:pPr>
      <w:rPr>
        <w:rFonts w:ascii="Calibri" w:hAnsi="Calibri" w:cs="Arial"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28F7404E"/>
    <w:multiLevelType w:val="hybridMultilevel"/>
    <w:tmpl w:val="D8E0B214"/>
    <w:lvl w:ilvl="0" w:tplc="2E8653C6">
      <w:start w:val="1"/>
      <w:numFmt w:val="lowerLetter"/>
      <w:lvlText w:val="%1)"/>
      <w:lvlJc w:val="left"/>
      <w:pPr>
        <w:ind w:left="1855" w:hanging="360"/>
      </w:pPr>
      <w:rPr>
        <w:rFonts w:cs="Times New Roman" w:hint="default"/>
        <w:color w:val="auto"/>
        <w:sz w:val="22"/>
        <w:szCs w:val="22"/>
      </w:rPr>
    </w:lvl>
    <w:lvl w:ilvl="1" w:tplc="04150019" w:tentative="1">
      <w:start w:val="1"/>
      <w:numFmt w:val="lowerLetter"/>
      <w:lvlText w:val="%2."/>
      <w:lvlJc w:val="left"/>
      <w:pPr>
        <w:ind w:left="2575" w:hanging="360"/>
      </w:pPr>
      <w:rPr>
        <w:rFonts w:cs="Times New Roman"/>
      </w:rPr>
    </w:lvl>
    <w:lvl w:ilvl="2" w:tplc="0415001B" w:tentative="1">
      <w:start w:val="1"/>
      <w:numFmt w:val="lowerRoman"/>
      <w:lvlText w:val="%3."/>
      <w:lvlJc w:val="right"/>
      <w:pPr>
        <w:ind w:left="3295" w:hanging="180"/>
      </w:pPr>
      <w:rPr>
        <w:rFonts w:cs="Times New Roman"/>
      </w:rPr>
    </w:lvl>
    <w:lvl w:ilvl="3" w:tplc="0415000F" w:tentative="1">
      <w:start w:val="1"/>
      <w:numFmt w:val="decimal"/>
      <w:lvlText w:val="%4."/>
      <w:lvlJc w:val="left"/>
      <w:pPr>
        <w:ind w:left="4015" w:hanging="360"/>
      </w:pPr>
      <w:rPr>
        <w:rFonts w:cs="Times New Roman"/>
      </w:rPr>
    </w:lvl>
    <w:lvl w:ilvl="4" w:tplc="04150019" w:tentative="1">
      <w:start w:val="1"/>
      <w:numFmt w:val="lowerLetter"/>
      <w:lvlText w:val="%5."/>
      <w:lvlJc w:val="left"/>
      <w:pPr>
        <w:ind w:left="4735" w:hanging="360"/>
      </w:pPr>
      <w:rPr>
        <w:rFonts w:cs="Times New Roman"/>
      </w:rPr>
    </w:lvl>
    <w:lvl w:ilvl="5" w:tplc="0415001B" w:tentative="1">
      <w:start w:val="1"/>
      <w:numFmt w:val="lowerRoman"/>
      <w:lvlText w:val="%6."/>
      <w:lvlJc w:val="right"/>
      <w:pPr>
        <w:ind w:left="5455" w:hanging="180"/>
      </w:pPr>
      <w:rPr>
        <w:rFonts w:cs="Times New Roman"/>
      </w:rPr>
    </w:lvl>
    <w:lvl w:ilvl="6" w:tplc="0415000F" w:tentative="1">
      <w:start w:val="1"/>
      <w:numFmt w:val="decimal"/>
      <w:lvlText w:val="%7."/>
      <w:lvlJc w:val="left"/>
      <w:pPr>
        <w:ind w:left="6175" w:hanging="360"/>
      </w:pPr>
      <w:rPr>
        <w:rFonts w:cs="Times New Roman"/>
      </w:rPr>
    </w:lvl>
    <w:lvl w:ilvl="7" w:tplc="04150019" w:tentative="1">
      <w:start w:val="1"/>
      <w:numFmt w:val="lowerLetter"/>
      <w:lvlText w:val="%8."/>
      <w:lvlJc w:val="left"/>
      <w:pPr>
        <w:ind w:left="6895" w:hanging="360"/>
      </w:pPr>
      <w:rPr>
        <w:rFonts w:cs="Times New Roman"/>
      </w:rPr>
    </w:lvl>
    <w:lvl w:ilvl="8" w:tplc="0415001B" w:tentative="1">
      <w:start w:val="1"/>
      <w:numFmt w:val="lowerRoman"/>
      <w:lvlText w:val="%9."/>
      <w:lvlJc w:val="right"/>
      <w:pPr>
        <w:ind w:left="7615" w:hanging="180"/>
      </w:pPr>
      <w:rPr>
        <w:rFonts w:cs="Times New Roman"/>
      </w:rPr>
    </w:lvl>
  </w:abstractNum>
  <w:abstractNum w:abstractNumId="46">
    <w:nsid w:val="294C71E1"/>
    <w:multiLevelType w:val="hybridMultilevel"/>
    <w:tmpl w:val="F0963350"/>
    <w:lvl w:ilvl="0" w:tplc="DD14E700">
      <w:start w:val="2"/>
      <w:numFmt w:val="decimal"/>
      <w:lvlText w:val="%1."/>
      <w:lvlJc w:val="left"/>
      <w:pPr>
        <w:ind w:left="360" w:hanging="360"/>
      </w:pPr>
      <w:rPr>
        <w:rFonts w:ascii="Arial" w:hAnsi="Arial" w:cs="Arial" w:hint="default"/>
        <w:i w:val="0"/>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2A06582A"/>
    <w:multiLevelType w:val="multilevel"/>
    <w:tmpl w:val="58C4EEE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20"/>
        </w:tabs>
        <w:ind w:left="720" w:hanging="360"/>
      </w:pPr>
      <w:rPr>
        <w:rFonts w:ascii="Calibri" w:eastAsia="Times New Roman" w:hAnsi="Calibri" w:cs="Arial"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2A1178E4"/>
    <w:multiLevelType w:val="hybridMultilevel"/>
    <w:tmpl w:val="3C70F8F4"/>
    <w:lvl w:ilvl="0" w:tplc="279CCF96">
      <w:start w:val="1"/>
      <w:numFmt w:val="bullet"/>
      <w:lvlText w:val=""/>
      <w:lvlJc w:val="left"/>
      <w:pPr>
        <w:ind w:left="1508" w:hanging="360"/>
      </w:pPr>
      <w:rPr>
        <w:rFonts w:ascii="Symbol" w:hAnsi="Symbol" w:hint="default"/>
      </w:rPr>
    </w:lvl>
    <w:lvl w:ilvl="1" w:tplc="04150003" w:tentative="1">
      <w:start w:val="1"/>
      <w:numFmt w:val="bullet"/>
      <w:lvlText w:val="o"/>
      <w:lvlJc w:val="left"/>
      <w:pPr>
        <w:ind w:left="2228" w:hanging="360"/>
      </w:pPr>
      <w:rPr>
        <w:rFonts w:ascii="Courier New" w:hAnsi="Courier New" w:hint="default"/>
      </w:rPr>
    </w:lvl>
    <w:lvl w:ilvl="2" w:tplc="04150005" w:tentative="1">
      <w:start w:val="1"/>
      <w:numFmt w:val="bullet"/>
      <w:lvlText w:val=""/>
      <w:lvlJc w:val="left"/>
      <w:pPr>
        <w:ind w:left="2948" w:hanging="360"/>
      </w:pPr>
      <w:rPr>
        <w:rFonts w:ascii="Wingdings" w:hAnsi="Wingdings" w:hint="default"/>
      </w:rPr>
    </w:lvl>
    <w:lvl w:ilvl="3" w:tplc="04150001" w:tentative="1">
      <w:start w:val="1"/>
      <w:numFmt w:val="bullet"/>
      <w:lvlText w:val=""/>
      <w:lvlJc w:val="left"/>
      <w:pPr>
        <w:ind w:left="3668" w:hanging="360"/>
      </w:pPr>
      <w:rPr>
        <w:rFonts w:ascii="Symbol" w:hAnsi="Symbol" w:hint="default"/>
      </w:rPr>
    </w:lvl>
    <w:lvl w:ilvl="4" w:tplc="04150003" w:tentative="1">
      <w:start w:val="1"/>
      <w:numFmt w:val="bullet"/>
      <w:lvlText w:val="o"/>
      <w:lvlJc w:val="left"/>
      <w:pPr>
        <w:ind w:left="4388" w:hanging="360"/>
      </w:pPr>
      <w:rPr>
        <w:rFonts w:ascii="Courier New" w:hAnsi="Courier New" w:hint="default"/>
      </w:rPr>
    </w:lvl>
    <w:lvl w:ilvl="5" w:tplc="04150005" w:tentative="1">
      <w:start w:val="1"/>
      <w:numFmt w:val="bullet"/>
      <w:lvlText w:val=""/>
      <w:lvlJc w:val="left"/>
      <w:pPr>
        <w:ind w:left="5108" w:hanging="360"/>
      </w:pPr>
      <w:rPr>
        <w:rFonts w:ascii="Wingdings" w:hAnsi="Wingdings" w:hint="default"/>
      </w:rPr>
    </w:lvl>
    <w:lvl w:ilvl="6" w:tplc="04150001" w:tentative="1">
      <w:start w:val="1"/>
      <w:numFmt w:val="bullet"/>
      <w:lvlText w:val=""/>
      <w:lvlJc w:val="left"/>
      <w:pPr>
        <w:ind w:left="5828" w:hanging="360"/>
      </w:pPr>
      <w:rPr>
        <w:rFonts w:ascii="Symbol" w:hAnsi="Symbol" w:hint="default"/>
      </w:rPr>
    </w:lvl>
    <w:lvl w:ilvl="7" w:tplc="04150003" w:tentative="1">
      <w:start w:val="1"/>
      <w:numFmt w:val="bullet"/>
      <w:lvlText w:val="o"/>
      <w:lvlJc w:val="left"/>
      <w:pPr>
        <w:ind w:left="6548" w:hanging="360"/>
      </w:pPr>
      <w:rPr>
        <w:rFonts w:ascii="Courier New" w:hAnsi="Courier New" w:hint="default"/>
      </w:rPr>
    </w:lvl>
    <w:lvl w:ilvl="8" w:tplc="04150005" w:tentative="1">
      <w:start w:val="1"/>
      <w:numFmt w:val="bullet"/>
      <w:lvlText w:val=""/>
      <w:lvlJc w:val="left"/>
      <w:pPr>
        <w:ind w:left="7268" w:hanging="360"/>
      </w:pPr>
      <w:rPr>
        <w:rFonts w:ascii="Wingdings" w:hAnsi="Wingdings" w:hint="default"/>
      </w:rPr>
    </w:lvl>
  </w:abstractNum>
  <w:abstractNum w:abstractNumId="49">
    <w:nsid w:val="2A91339D"/>
    <w:multiLevelType w:val="hybridMultilevel"/>
    <w:tmpl w:val="2C5AE430"/>
    <w:lvl w:ilvl="0" w:tplc="8BB42182">
      <w:start w:val="12"/>
      <w:numFmt w:val="decimal"/>
      <w:lvlText w:val="%1."/>
      <w:lvlJc w:val="left"/>
      <w:pPr>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2ACE4C5A"/>
    <w:multiLevelType w:val="hybridMultilevel"/>
    <w:tmpl w:val="944A5618"/>
    <w:lvl w:ilvl="0" w:tplc="29840E3A">
      <w:start w:val="1"/>
      <w:numFmt w:val="lowerLetter"/>
      <w:lvlText w:val="%1)"/>
      <w:lvlJc w:val="left"/>
      <w:pPr>
        <w:ind w:left="1117" w:hanging="360"/>
      </w:pPr>
      <w:rPr>
        <w:rFonts w:cs="Times New Roman"/>
        <w:b w:val="0"/>
      </w:rPr>
    </w:lvl>
    <w:lvl w:ilvl="1" w:tplc="04150019" w:tentative="1">
      <w:start w:val="1"/>
      <w:numFmt w:val="lowerLetter"/>
      <w:lvlText w:val="%2."/>
      <w:lvlJc w:val="left"/>
      <w:pPr>
        <w:ind w:left="1837" w:hanging="360"/>
      </w:pPr>
      <w:rPr>
        <w:rFonts w:cs="Times New Roman"/>
      </w:rPr>
    </w:lvl>
    <w:lvl w:ilvl="2" w:tplc="0415001B" w:tentative="1">
      <w:start w:val="1"/>
      <w:numFmt w:val="lowerRoman"/>
      <w:lvlText w:val="%3."/>
      <w:lvlJc w:val="right"/>
      <w:pPr>
        <w:ind w:left="2557" w:hanging="180"/>
      </w:pPr>
      <w:rPr>
        <w:rFonts w:cs="Times New Roman"/>
      </w:rPr>
    </w:lvl>
    <w:lvl w:ilvl="3" w:tplc="0415000F" w:tentative="1">
      <w:start w:val="1"/>
      <w:numFmt w:val="decimal"/>
      <w:lvlText w:val="%4."/>
      <w:lvlJc w:val="left"/>
      <w:pPr>
        <w:ind w:left="3277" w:hanging="360"/>
      </w:pPr>
      <w:rPr>
        <w:rFonts w:cs="Times New Roman"/>
      </w:rPr>
    </w:lvl>
    <w:lvl w:ilvl="4" w:tplc="04150019" w:tentative="1">
      <w:start w:val="1"/>
      <w:numFmt w:val="lowerLetter"/>
      <w:lvlText w:val="%5."/>
      <w:lvlJc w:val="left"/>
      <w:pPr>
        <w:ind w:left="3997" w:hanging="360"/>
      </w:pPr>
      <w:rPr>
        <w:rFonts w:cs="Times New Roman"/>
      </w:rPr>
    </w:lvl>
    <w:lvl w:ilvl="5" w:tplc="0415001B" w:tentative="1">
      <w:start w:val="1"/>
      <w:numFmt w:val="lowerRoman"/>
      <w:lvlText w:val="%6."/>
      <w:lvlJc w:val="right"/>
      <w:pPr>
        <w:ind w:left="4717" w:hanging="180"/>
      </w:pPr>
      <w:rPr>
        <w:rFonts w:cs="Times New Roman"/>
      </w:rPr>
    </w:lvl>
    <w:lvl w:ilvl="6" w:tplc="0415000F" w:tentative="1">
      <w:start w:val="1"/>
      <w:numFmt w:val="decimal"/>
      <w:lvlText w:val="%7."/>
      <w:lvlJc w:val="left"/>
      <w:pPr>
        <w:ind w:left="5437" w:hanging="360"/>
      </w:pPr>
      <w:rPr>
        <w:rFonts w:cs="Times New Roman"/>
      </w:rPr>
    </w:lvl>
    <w:lvl w:ilvl="7" w:tplc="04150019" w:tentative="1">
      <w:start w:val="1"/>
      <w:numFmt w:val="lowerLetter"/>
      <w:lvlText w:val="%8."/>
      <w:lvlJc w:val="left"/>
      <w:pPr>
        <w:ind w:left="6157" w:hanging="360"/>
      </w:pPr>
      <w:rPr>
        <w:rFonts w:cs="Times New Roman"/>
      </w:rPr>
    </w:lvl>
    <w:lvl w:ilvl="8" w:tplc="0415001B" w:tentative="1">
      <w:start w:val="1"/>
      <w:numFmt w:val="lowerRoman"/>
      <w:lvlText w:val="%9."/>
      <w:lvlJc w:val="right"/>
      <w:pPr>
        <w:ind w:left="6877" w:hanging="180"/>
      </w:pPr>
      <w:rPr>
        <w:rFonts w:cs="Times New Roman"/>
      </w:rPr>
    </w:lvl>
  </w:abstractNum>
  <w:abstractNum w:abstractNumId="51">
    <w:nsid w:val="2B285CAD"/>
    <w:multiLevelType w:val="hybridMultilevel"/>
    <w:tmpl w:val="3DAE8DDC"/>
    <w:lvl w:ilvl="0" w:tplc="9F306986">
      <w:start w:val="1"/>
      <w:numFmt w:val="decimal"/>
      <w:lvlText w:val="%1."/>
      <w:lvlJc w:val="left"/>
      <w:pPr>
        <w:ind w:left="360" w:hanging="360"/>
      </w:pPr>
      <w:rPr>
        <w:rFonts w:cs="Times New Roman"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2CA2730C"/>
    <w:multiLevelType w:val="multilevel"/>
    <w:tmpl w:val="E8825D1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6"/>
      <w:numFmt w:val="decimal"/>
      <w:lvlText w:val="%4)"/>
      <w:lvlJc w:val="left"/>
      <w:pPr>
        <w:tabs>
          <w:tab w:val="num" w:pos="1440"/>
        </w:tabs>
        <w:ind w:left="1440" w:hanging="360"/>
      </w:pPr>
      <w:rPr>
        <w:rFonts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3">
    <w:nsid w:val="2D071ECE"/>
    <w:multiLevelType w:val="hybridMultilevel"/>
    <w:tmpl w:val="DD48CDAE"/>
    <w:lvl w:ilvl="0" w:tplc="279CCF96">
      <w:start w:val="1"/>
      <w:numFmt w:val="bullet"/>
      <w:lvlText w:val=""/>
      <w:lvlJc w:val="left"/>
      <w:pPr>
        <w:ind w:left="1922" w:hanging="360"/>
      </w:pPr>
      <w:rPr>
        <w:rFonts w:ascii="Symbol" w:hAnsi="Symbol" w:hint="default"/>
      </w:rPr>
    </w:lvl>
    <w:lvl w:ilvl="1" w:tplc="04150003" w:tentative="1">
      <w:start w:val="1"/>
      <w:numFmt w:val="bullet"/>
      <w:lvlText w:val="o"/>
      <w:lvlJc w:val="left"/>
      <w:pPr>
        <w:ind w:left="2642" w:hanging="360"/>
      </w:pPr>
      <w:rPr>
        <w:rFonts w:ascii="Courier New" w:hAnsi="Courier New" w:hint="default"/>
      </w:rPr>
    </w:lvl>
    <w:lvl w:ilvl="2" w:tplc="04150005" w:tentative="1">
      <w:start w:val="1"/>
      <w:numFmt w:val="bullet"/>
      <w:lvlText w:val=""/>
      <w:lvlJc w:val="left"/>
      <w:pPr>
        <w:ind w:left="3362" w:hanging="360"/>
      </w:pPr>
      <w:rPr>
        <w:rFonts w:ascii="Wingdings" w:hAnsi="Wingdings" w:hint="default"/>
      </w:rPr>
    </w:lvl>
    <w:lvl w:ilvl="3" w:tplc="04150001" w:tentative="1">
      <w:start w:val="1"/>
      <w:numFmt w:val="bullet"/>
      <w:lvlText w:val=""/>
      <w:lvlJc w:val="left"/>
      <w:pPr>
        <w:ind w:left="4082" w:hanging="360"/>
      </w:pPr>
      <w:rPr>
        <w:rFonts w:ascii="Symbol" w:hAnsi="Symbol" w:hint="default"/>
      </w:rPr>
    </w:lvl>
    <w:lvl w:ilvl="4" w:tplc="04150003" w:tentative="1">
      <w:start w:val="1"/>
      <w:numFmt w:val="bullet"/>
      <w:lvlText w:val="o"/>
      <w:lvlJc w:val="left"/>
      <w:pPr>
        <w:ind w:left="4802" w:hanging="360"/>
      </w:pPr>
      <w:rPr>
        <w:rFonts w:ascii="Courier New" w:hAnsi="Courier New" w:hint="default"/>
      </w:rPr>
    </w:lvl>
    <w:lvl w:ilvl="5" w:tplc="04150005" w:tentative="1">
      <w:start w:val="1"/>
      <w:numFmt w:val="bullet"/>
      <w:lvlText w:val=""/>
      <w:lvlJc w:val="left"/>
      <w:pPr>
        <w:ind w:left="5522" w:hanging="360"/>
      </w:pPr>
      <w:rPr>
        <w:rFonts w:ascii="Wingdings" w:hAnsi="Wingdings" w:hint="default"/>
      </w:rPr>
    </w:lvl>
    <w:lvl w:ilvl="6" w:tplc="04150001" w:tentative="1">
      <w:start w:val="1"/>
      <w:numFmt w:val="bullet"/>
      <w:lvlText w:val=""/>
      <w:lvlJc w:val="left"/>
      <w:pPr>
        <w:ind w:left="6242" w:hanging="360"/>
      </w:pPr>
      <w:rPr>
        <w:rFonts w:ascii="Symbol" w:hAnsi="Symbol" w:hint="default"/>
      </w:rPr>
    </w:lvl>
    <w:lvl w:ilvl="7" w:tplc="04150003" w:tentative="1">
      <w:start w:val="1"/>
      <w:numFmt w:val="bullet"/>
      <w:lvlText w:val="o"/>
      <w:lvlJc w:val="left"/>
      <w:pPr>
        <w:ind w:left="6962" w:hanging="360"/>
      </w:pPr>
      <w:rPr>
        <w:rFonts w:ascii="Courier New" w:hAnsi="Courier New" w:hint="default"/>
      </w:rPr>
    </w:lvl>
    <w:lvl w:ilvl="8" w:tplc="04150005" w:tentative="1">
      <w:start w:val="1"/>
      <w:numFmt w:val="bullet"/>
      <w:lvlText w:val=""/>
      <w:lvlJc w:val="left"/>
      <w:pPr>
        <w:ind w:left="7682" w:hanging="360"/>
      </w:pPr>
      <w:rPr>
        <w:rFonts w:ascii="Wingdings" w:hAnsi="Wingdings" w:hint="default"/>
      </w:rPr>
    </w:lvl>
  </w:abstractNum>
  <w:abstractNum w:abstractNumId="54">
    <w:nsid w:val="2DBA016C"/>
    <w:multiLevelType w:val="multilevel"/>
    <w:tmpl w:val="89B4439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2DE73465"/>
    <w:multiLevelType w:val="hybridMultilevel"/>
    <w:tmpl w:val="1F3A795A"/>
    <w:lvl w:ilvl="0" w:tplc="04150017">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6">
    <w:nsid w:val="2FFF192D"/>
    <w:multiLevelType w:val="hybridMultilevel"/>
    <w:tmpl w:val="2D964A86"/>
    <w:lvl w:ilvl="0" w:tplc="279CCF9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7">
    <w:nsid w:val="30F43BCD"/>
    <w:multiLevelType w:val="hybridMultilevel"/>
    <w:tmpl w:val="D70694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31B52F4E"/>
    <w:multiLevelType w:val="multilevel"/>
    <w:tmpl w:val="35A44CFC"/>
    <w:lvl w:ilvl="0">
      <w:start w:val="7"/>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59">
    <w:nsid w:val="33B447BC"/>
    <w:multiLevelType w:val="hybridMultilevel"/>
    <w:tmpl w:val="2F565578"/>
    <w:lvl w:ilvl="0" w:tplc="263C4E76">
      <w:start w:val="1"/>
      <w:numFmt w:val="decimal"/>
      <w:lvlText w:val="%1."/>
      <w:lvlJc w:val="left"/>
      <w:pPr>
        <w:tabs>
          <w:tab w:val="num" w:pos="720"/>
        </w:tabs>
        <w:ind w:left="720" w:hanging="360"/>
      </w:pPr>
      <w:rPr>
        <w:rFonts w:cs="Times New Roman"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cs="Times New Roman" w:hint="default"/>
      </w:rPr>
    </w:lvl>
    <w:lvl w:ilvl="3" w:tplc="6A4E9DE6">
      <w:start w:val="1"/>
      <w:numFmt w:val="lowerLetter"/>
      <w:lvlText w:val="%4)"/>
      <w:lvlJc w:val="left"/>
      <w:pPr>
        <w:tabs>
          <w:tab w:val="num" w:pos="2880"/>
        </w:tabs>
        <w:ind w:left="2880" w:hanging="360"/>
      </w:pPr>
      <w:rPr>
        <w:rFonts w:cs="Times New Roman" w:hint="default"/>
        <w:color w:val="auto"/>
      </w:rPr>
    </w:lvl>
    <w:lvl w:ilvl="4" w:tplc="D55E2C06" w:tentative="1">
      <w:start w:val="1"/>
      <w:numFmt w:val="lowerLetter"/>
      <w:lvlText w:val="%5."/>
      <w:lvlJc w:val="left"/>
      <w:pPr>
        <w:tabs>
          <w:tab w:val="num" w:pos="3600"/>
        </w:tabs>
        <w:ind w:left="3600" w:hanging="360"/>
      </w:pPr>
      <w:rPr>
        <w:rFonts w:cs="Times New Roman"/>
      </w:rPr>
    </w:lvl>
    <w:lvl w:ilvl="5" w:tplc="27D0BF7A" w:tentative="1">
      <w:start w:val="1"/>
      <w:numFmt w:val="lowerRoman"/>
      <w:lvlText w:val="%6."/>
      <w:lvlJc w:val="right"/>
      <w:pPr>
        <w:tabs>
          <w:tab w:val="num" w:pos="4320"/>
        </w:tabs>
        <w:ind w:left="4320" w:hanging="180"/>
      </w:pPr>
      <w:rPr>
        <w:rFonts w:cs="Times New Roman"/>
      </w:rPr>
    </w:lvl>
    <w:lvl w:ilvl="6" w:tplc="4FF869B0" w:tentative="1">
      <w:start w:val="1"/>
      <w:numFmt w:val="decimal"/>
      <w:lvlText w:val="%7."/>
      <w:lvlJc w:val="left"/>
      <w:pPr>
        <w:tabs>
          <w:tab w:val="num" w:pos="5040"/>
        </w:tabs>
        <w:ind w:left="5040" w:hanging="360"/>
      </w:pPr>
      <w:rPr>
        <w:rFonts w:cs="Times New Roman"/>
      </w:rPr>
    </w:lvl>
    <w:lvl w:ilvl="7" w:tplc="FAF89658" w:tentative="1">
      <w:start w:val="1"/>
      <w:numFmt w:val="lowerLetter"/>
      <w:lvlText w:val="%8."/>
      <w:lvlJc w:val="left"/>
      <w:pPr>
        <w:tabs>
          <w:tab w:val="num" w:pos="5760"/>
        </w:tabs>
        <w:ind w:left="5760" w:hanging="360"/>
      </w:pPr>
      <w:rPr>
        <w:rFonts w:cs="Times New Roman"/>
      </w:rPr>
    </w:lvl>
    <w:lvl w:ilvl="8" w:tplc="470C2B9E" w:tentative="1">
      <w:start w:val="1"/>
      <w:numFmt w:val="lowerRoman"/>
      <w:lvlText w:val="%9."/>
      <w:lvlJc w:val="right"/>
      <w:pPr>
        <w:tabs>
          <w:tab w:val="num" w:pos="6480"/>
        </w:tabs>
        <w:ind w:left="6480" w:hanging="180"/>
      </w:pPr>
      <w:rPr>
        <w:rFonts w:cs="Times New Roman"/>
      </w:rPr>
    </w:lvl>
  </w:abstractNum>
  <w:abstractNum w:abstractNumId="60">
    <w:nsid w:val="34404456"/>
    <w:multiLevelType w:val="hybridMultilevel"/>
    <w:tmpl w:val="892E0A4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358B55CF"/>
    <w:multiLevelType w:val="hybridMultilevel"/>
    <w:tmpl w:val="74D2173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1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nsid w:val="374C235A"/>
    <w:multiLevelType w:val="hybridMultilevel"/>
    <w:tmpl w:val="0BCCFD92"/>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37CC4902"/>
    <w:multiLevelType w:val="hybridMultilevel"/>
    <w:tmpl w:val="275AEE86"/>
    <w:lvl w:ilvl="0" w:tplc="D376F9A8">
      <w:start w:val="16"/>
      <w:numFmt w:val="decimal"/>
      <w:lvlText w:val="%1."/>
      <w:lvlJc w:val="left"/>
      <w:pPr>
        <w:tabs>
          <w:tab w:val="num" w:pos="1495"/>
        </w:tabs>
        <w:ind w:left="1495"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387474E8"/>
    <w:multiLevelType w:val="multilevel"/>
    <w:tmpl w:val="58C4EEE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20"/>
        </w:tabs>
        <w:ind w:left="720" w:hanging="360"/>
      </w:pPr>
      <w:rPr>
        <w:rFonts w:ascii="Calibri" w:eastAsia="Times New Roman" w:hAnsi="Calibri" w:cs="Arial"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3AB02CFD"/>
    <w:multiLevelType w:val="multilevel"/>
    <w:tmpl w:val="7EFCEDC6"/>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20"/>
        </w:tabs>
        <w:ind w:left="720" w:hanging="360"/>
      </w:pPr>
      <w:rPr>
        <w:rFonts w:ascii="Arial" w:eastAsia="Times New Roman" w:hAnsi="Arial" w:cs="Arial"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3BC64C41"/>
    <w:multiLevelType w:val="hybridMultilevel"/>
    <w:tmpl w:val="1F764EDE"/>
    <w:lvl w:ilvl="0" w:tplc="85709A32">
      <w:start w:val="1"/>
      <w:numFmt w:val="decimal"/>
      <w:lvlText w:val="%1."/>
      <w:lvlJc w:val="left"/>
      <w:pPr>
        <w:ind w:left="360" w:hanging="360"/>
      </w:pPr>
      <w:rPr>
        <w:rFonts w:cs="Times New Roman"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3E1C0574"/>
    <w:multiLevelType w:val="multilevel"/>
    <w:tmpl w:val="EF9E18E4"/>
    <w:lvl w:ilvl="0">
      <w:start w:val="1"/>
      <w:numFmt w:val="decimal"/>
      <w:lvlText w:val="%1."/>
      <w:lvlJc w:val="left"/>
      <w:pPr>
        <w:ind w:left="360" w:hanging="360"/>
      </w:pPr>
      <w:rPr>
        <w:rFonts w:cs="Times New Roman" w:hint="default"/>
        <w:b w:val="0"/>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8">
    <w:nsid w:val="3E5051B9"/>
    <w:multiLevelType w:val="hybridMultilevel"/>
    <w:tmpl w:val="882093BE"/>
    <w:lvl w:ilvl="0" w:tplc="04150017">
      <w:start w:val="1"/>
      <w:numFmt w:val="lowerLetter"/>
      <w:lvlText w:val="%1)"/>
      <w:lvlJc w:val="left"/>
      <w:pPr>
        <w:ind w:left="426" w:hanging="360"/>
      </w:pPr>
      <w:rPr>
        <w:rFonts w:cs="Times New Roman"/>
      </w:rPr>
    </w:lvl>
    <w:lvl w:ilvl="1" w:tplc="04150019" w:tentative="1">
      <w:start w:val="1"/>
      <w:numFmt w:val="lowerLetter"/>
      <w:lvlText w:val="%2."/>
      <w:lvlJc w:val="left"/>
      <w:pPr>
        <w:ind w:left="1146" w:hanging="360"/>
      </w:pPr>
      <w:rPr>
        <w:rFonts w:cs="Times New Roman"/>
      </w:rPr>
    </w:lvl>
    <w:lvl w:ilvl="2" w:tplc="0415001B" w:tentative="1">
      <w:start w:val="1"/>
      <w:numFmt w:val="lowerRoman"/>
      <w:lvlText w:val="%3."/>
      <w:lvlJc w:val="right"/>
      <w:pPr>
        <w:ind w:left="1866" w:hanging="180"/>
      </w:pPr>
      <w:rPr>
        <w:rFonts w:cs="Times New Roman"/>
      </w:rPr>
    </w:lvl>
    <w:lvl w:ilvl="3" w:tplc="0415000F" w:tentative="1">
      <w:start w:val="1"/>
      <w:numFmt w:val="decimal"/>
      <w:lvlText w:val="%4."/>
      <w:lvlJc w:val="left"/>
      <w:pPr>
        <w:ind w:left="2586" w:hanging="360"/>
      </w:pPr>
      <w:rPr>
        <w:rFonts w:cs="Times New Roman"/>
      </w:rPr>
    </w:lvl>
    <w:lvl w:ilvl="4" w:tplc="04150019" w:tentative="1">
      <w:start w:val="1"/>
      <w:numFmt w:val="lowerLetter"/>
      <w:lvlText w:val="%5."/>
      <w:lvlJc w:val="left"/>
      <w:pPr>
        <w:ind w:left="3306" w:hanging="360"/>
      </w:pPr>
      <w:rPr>
        <w:rFonts w:cs="Times New Roman"/>
      </w:rPr>
    </w:lvl>
    <w:lvl w:ilvl="5" w:tplc="0415001B" w:tentative="1">
      <w:start w:val="1"/>
      <w:numFmt w:val="lowerRoman"/>
      <w:lvlText w:val="%6."/>
      <w:lvlJc w:val="right"/>
      <w:pPr>
        <w:ind w:left="4026" w:hanging="180"/>
      </w:pPr>
      <w:rPr>
        <w:rFonts w:cs="Times New Roman"/>
      </w:rPr>
    </w:lvl>
    <w:lvl w:ilvl="6" w:tplc="0415000F" w:tentative="1">
      <w:start w:val="1"/>
      <w:numFmt w:val="decimal"/>
      <w:lvlText w:val="%7."/>
      <w:lvlJc w:val="left"/>
      <w:pPr>
        <w:ind w:left="4746" w:hanging="360"/>
      </w:pPr>
      <w:rPr>
        <w:rFonts w:cs="Times New Roman"/>
      </w:rPr>
    </w:lvl>
    <w:lvl w:ilvl="7" w:tplc="04150019" w:tentative="1">
      <w:start w:val="1"/>
      <w:numFmt w:val="lowerLetter"/>
      <w:lvlText w:val="%8."/>
      <w:lvlJc w:val="left"/>
      <w:pPr>
        <w:ind w:left="5466" w:hanging="360"/>
      </w:pPr>
      <w:rPr>
        <w:rFonts w:cs="Times New Roman"/>
      </w:rPr>
    </w:lvl>
    <w:lvl w:ilvl="8" w:tplc="0415001B" w:tentative="1">
      <w:start w:val="1"/>
      <w:numFmt w:val="lowerRoman"/>
      <w:lvlText w:val="%9."/>
      <w:lvlJc w:val="right"/>
      <w:pPr>
        <w:ind w:left="6186" w:hanging="180"/>
      </w:pPr>
      <w:rPr>
        <w:rFonts w:cs="Times New Roman"/>
      </w:rPr>
    </w:lvl>
  </w:abstractNum>
  <w:abstractNum w:abstractNumId="69">
    <w:nsid w:val="3FB4107E"/>
    <w:multiLevelType w:val="hybridMultilevel"/>
    <w:tmpl w:val="61F20524"/>
    <w:lvl w:ilvl="0" w:tplc="04150017">
      <w:start w:val="1"/>
      <w:numFmt w:val="lowerLetter"/>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70">
    <w:nsid w:val="408A2178"/>
    <w:multiLevelType w:val="hybridMultilevel"/>
    <w:tmpl w:val="660EAEBA"/>
    <w:lvl w:ilvl="0" w:tplc="7150AC1E">
      <w:start w:val="3"/>
      <w:numFmt w:val="decimal"/>
      <w:lvlText w:val="%1."/>
      <w:lvlJc w:val="left"/>
      <w:pPr>
        <w:ind w:left="397" w:hanging="397"/>
      </w:pPr>
      <w:rPr>
        <w:rFonts w:cs="Times New Roman"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4118721A"/>
    <w:multiLevelType w:val="hybridMultilevel"/>
    <w:tmpl w:val="FFEA716E"/>
    <w:lvl w:ilvl="0" w:tplc="7B5C1A52">
      <w:start w:val="1"/>
      <w:numFmt w:val="decimal"/>
      <w:pStyle w:val="Czerwiecmaly201162"/>
      <w:suff w:val="space"/>
      <w:lvlText w:val="6.2.%1"/>
      <w:lvlJc w:val="left"/>
      <w:pPr>
        <w:ind w:left="720" w:hanging="363"/>
      </w:pPr>
      <w:rPr>
        <w:rFonts w:cs="Times New Roman" w:hint="default"/>
      </w:rPr>
    </w:lvl>
    <w:lvl w:ilvl="1" w:tplc="04150019" w:tentative="1">
      <w:start w:val="1"/>
      <w:numFmt w:val="lowerLetter"/>
      <w:lvlText w:val="%2."/>
      <w:lvlJc w:val="left"/>
      <w:pPr>
        <w:ind w:left="1100" w:hanging="360"/>
      </w:pPr>
      <w:rPr>
        <w:rFonts w:cs="Times New Roman"/>
      </w:rPr>
    </w:lvl>
    <w:lvl w:ilvl="2" w:tplc="0415001B" w:tentative="1">
      <w:start w:val="1"/>
      <w:numFmt w:val="lowerRoman"/>
      <w:lvlText w:val="%3."/>
      <w:lvlJc w:val="right"/>
      <w:pPr>
        <w:ind w:left="1820" w:hanging="180"/>
      </w:pPr>
      <w:rPr>
        <w:rFonts w:cs="Times New Roman"/>
      </w:rPr>
    </w:lvl>
    <w:lvl w:ilvl="3" w:tplc="0415000F" w:tentative="1">
      <w:start w:val="1"/>
      <w:numFmt w:val="decimal"/>
      <w:lvlText w:val="%4."/>
      <w:lvlJc w:val="left"/>
      <w:pPr>
        <w:ind w:left="2540" w:hanging="360"/>
      </w:pPr>
      <w:rPr>
        <w:rFonts w:cs="Times New Roman"/>
      </w:rPr>
    </w:lvl>
    <w:lvl w:ilvl="4" w:tplc="04150019" w:tentative="1">
      <w:start w:val="1"/>
      <w:numFmt w:val="lowerLetter"/>
      <w:lvlText w:val="%5."/>
      <w:lvlJc w:val="left"/>
      <w:pPr>
        <w:ind w:left="3260" w:hanging="360"/>
      </w:pPr>
      <w:rPr>
        <w:rFonts w:cs="Times New Roman"/>
      </w:rPr>
    </w:lvl>
    <w:lvl w:ilvl="5" w:tplc="0415001B" w:tentative="1">
      <w:start w:val="1"/>
      <w:numFmt w:val="lowerRoman"/>
      <w:lvlText w:val="%6."/>
      <w:lvlJc w:val="right"/>
      <w:pPr>
        <w:ind w:left="3980" w:hanging="180"/>
      </w:pPr>
      <w:rPr>
        <w:rFonts w:cs="Times New Roman"/>
      </w:rPr>
    </w:lvl>
    <w:lvl w:ilvl="6" w:tplc="0415000F" w:tentative="1">
      <w:start w:val="1"/>
      <w:numFmt w:val="decimal"/>
      <w:lvlText w:val="%7."/>
      <w:lvlJc w:val="left"/>
      <w:pPr>
        <w:ind w:left="4700" w:hanging="360"/>
      </w:pPr>
      <w:rPr>
        <w:rFonts w:cs="Times New Roman"/>
      </w:rPr>
    </w:lvl>
    <w:lvl w:ilvl="7" w:tplc="04150019" w:tentative="1">
      <w:start w:val="1"/>
      <w:numFmt w:val="lowerLetter"/>
      <w:lvlText w:val="%8."/>
      <w:lvlJc w:val="left"/>
      <w:pPr>
        <w:ind w:left="5420" w:hanging="360"/>
      </w:pPr>
      <w:rPr>
        <w:rFonts w:cs="Times New Roman"/>
      </w:rPr>
    </w:lvl>
    <w:lvl w:ilvl="8" w:tplc="0415001B" w:tentative="1">
      <w:start w:val="1"/>
      <w:numFmt w:val="lowerRoman"/>
      <w:lvlText w:val="%9."/>
      <w:lvlJc w:val="right"/>
      <w:pPr>
        <w:ind w:left="6140" w:hanging="180"/>
      </w:pPr>
      <w:rPr>
        <w:rFonts w:cs="Times New Roman"/>
      </w:rPr>
    </w:lvl>
  </w:abstractNum>
  <w:abstractNum w:abstractNumId="72">
    <w:nsid w:val="42766B9F"/>
    <w:multiLevelType w:val="hybridMultilevel"/>
    <w:tmpl w:val="F3DE0D6C"/>
    <w:lvl w:ilvl="0" w:tplc="D0BC6E52">
      <w:start w:val="2"/>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47292C8D"/>
    <w:multiLevelType w:val="hybridMultilevel"/>
    <w:tmpl w:val="91306C0E"/>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nsid w:val="47875244"/>
    <w:multiLevelType w:val="hybridMultilevel"/>
    <w:tmpl w:val="235E3D6E"/>
    <w:lvl w:ilvl="0" w:tplc="1CB24A2A">
      <w:start w:val="1"/>
      <w:numFmt w:val="decimal"/>
      <w:lvlText w:val="%1."/>
      <w:lvlJc w:val="left"/>
      <w:pPr>
        <w:ind w:left="360" w:hanging="360"/>
      </w:pPr>
      <w:rPr>
        <w:rFonts w:cs="Times New Roman" w:hint="default"/>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nsid w:val="47BC3B44"/>
    <w:multiLevelType w:val="hybridMultilevel"/>
    <w:tmpl w:val="CC684FFC"/>
    <w:lvl w:ilvl="0" w:tplc="04150017">
      <w:start w:val="1"/>
      <w:numFmt w:val="lowerLetter"/>
      <w:lvlText w:val="%1)"/>
      <w:lvlJc w:val="left"/>
      <w:pPr>
        <w:ind w:left="1146" w:hanging="360"/>
      </w:pPr>
      <w:rPr>
        <w:rFonts w:cs="Times New Roman"/>
      </w:rPr>
    </w:lvl>
    <w:lvl w:ilvl="1" w:tplc="04150017">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76">
    <w:nsid w:val="48B51B3C"/>
    <w:multiLevelType w:val="hybridMultilevel"/>
    <w:tmpl w:val="0644A0D6"/>
    <w:lvl w:ilvl="0" w:tplc="279CCF9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nsid w:val="48D55E57"/>
    <w:multiLevelType w:val="hybridMultilevel"/>
    <w:tmpl w:val="235C0B16"/>
    <w:lvl w:ilvl="0" w:tplc="C718A144">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8">
    <w:nsid w:val="491021D7"/>
    <w:multiLevelType w:val="hybridMultilevel"/>
    <w:tmpl w:val="C1FC955E"/>
    <w:lvl w:ilvl="0" w:tplc="B6E038AC">
      <w:start w:val="1"/>
      <w:numFmt w:val="lowerLetter"/>
      <w:lvlText w:val="%1)"/>
      <w:lvlJc w:val="left"/>
      <w:pPr>
        <w:ind w:left="888" w:hanging="180"/>
      </w:pPr>
      <w:rPr>
        <w:rFonts w:cs="Times New Roman" w:hint="default"/>
      </w:rPr>
    </w:lvl>
    <w:lvl w:ilvl="1" w:tplc="04150019" w:tentative="1">
      <w:start w:val="1"/>
      <w:numFmt w:val="lowerLetter"/>
      <w:lvlText w:val="%2."/>
      <w:lvlJc w:val="left"/>
      <w:pPr>
        <w:ind w:left="168" w:hanging="360"/>
      </w:pPr>
      <w:rPr>
        <w:rFonts w:cs="Times New Roman"/>
      </w:rPr>
    </w:lvl>
    <w:lvl w:ilvl="2" w:tplc="0415001B" w:tentative="1">
      <w:start w:val="1"/>
      <w:numFmt w:val="lowerRoman"/>
      <w:lvlText w:val="%3."/>
      <w:lvlJc w:val="right"/>
      <w:pPr>
        <w:ind w:left="888" w:hanging="180"/>
      </w:pPr>
      <w:rPr>
        <w:rFonts w:cs="Times New Roman"/>
      </w:rPr>
    </w:lvl>
    <w:lvl w:ilvl="3" w:tplc="0415000F" w:tentative="1">
      <w:start w:val="1"/>
      <w:numFmt w:val="decimal"/>
      <w:lvlText w:val="%4."/>
      <w:lvlJc w:val="left"/>
      <w:pPr>
        <w:ind w:left="1608" w:hanging="360"/>
      </w:pPr>
      <w:rPr>
        <w:rFonts w:cs="Times New Roman"/>
      </w:rPr>
    </w:lvl>
    <w:lvl w:ilvl="4" w:tplc="04150019" w:tentative="1">
      <w:start w:val="1"/>
      <w:numFmt w:val="lowerLetter"/>
      <w:lvlText w:val="%5."/>
      <w:lvlJc w:val="left"/>
      <w:pPr>
        <w:ind w:left="2328" w:hanging="360"/>
      </w:pPr>
      <w:rPr>
        <w:rFonts w:cs="Times New Roman"/>
      </w:rPr>
    </w:lvl>
    <w:lvl w:ilvl="5" w:tplc="0415001B" w:tentative="1">
      <w:start w:val="1"/>
      <w:numFmt w:val="lowerRoman"/>
      <w:lvlText w:val="%6."/>
      <w:lvlJc w:val="right"/>
      <w:pPr>
        <w:ind w:left="3048" w:hanging="180"/>
      </w:pPr>
      <w:rPr>
        <w:rFonts w:cs="Times New Roman"/>
      </w:rPr>
    </w:lvl>
    <w:lvl w:ilvl="6" w:tplc="0415000F" w:tentative="1">
      <w:start w:val="1"/>
      <w:numFmt w:val="decimal"/>
      <w:lvlText w:val="%7."/>
      <w:lvlJc w:val="left"/>
      <w:pPr>
        <w:ind w:left="3768" w:hanging="360"/>
      </w:pPr>
      <w:rPr>
        <w:rFonts w:cs="Times New Roman"/>
      </w:rPr>
    </w:lvl>
    <w:lvl w:ilvl="7" w:tplc="04150019" w:tentative="1">
      <w:start w:val="1"/>
      <w:numFmt w:val="lowerLetter"/>
      <w:lvlText w:val="%8."/>
      <w:lvlJc w:val="left"/>
      <w:pPr>
        <w:ind w:left="4488" w:hanging="360"/>
      </w:pPr>
      <w:rPr>
        <w:rFonts w:cs="Times New Roman"/>
      </w:rPr>
    </w:lvl>
    <w:lvl w:ilvl="8" w:tplc="0415001B" w:tentative="1">
      <w:start w:val="1"/>
      <w:numFmt w:val="lowerRoman"/>
      <w:lvlText w:val="%9."/>
      <w:lvlJc w:val="right"/>
      <w:pPr>
        <w:ind w:left="5208" w:hanging="180"/>
      </w:pPr>
      <w:rPr>
        <w:rFonts w:cs="Times New Roman"/>
      </w:rPr>
    </w:lvl>
  </w:abstractNum>
  <w:abstractNum w:abstractNumId="79">
    <w:nsid w:val="4C2859E7"/>
    <w:multiLevelType w:val="hybridMultilevel"/>
    <w:tmpl w:val="6A245A7C"/>
    <w:lvl w:ilvl="0" w:tplc="6A4E9DE6">
      <w:start w:val="1"/>
      <w:numFmt w:val="lowerLetter"/>
      <w:lvlText w:val="%1)"/>
      <w:lvlJc w:val="left"/>
      <w:pPr>
        <w:tabs>
          <w:tab w:val="num" w:pos="3446"/>
        </w:tabs>
        <w:ind w:left="3446" w:hanging="360"/>
      </w:pPr>
      <w:rPr>
        <w:rFonts w:cs="Times New Roman" w:hint="default"/>
        <w:color w:val="auto"/>
      </w:rPr>
    </w:lvl>
    <w:lvl w:ilvl="1" w:tplc="04150019">
      <w:start w:val="1"/>
      <w:numFmt w:val="lowerLetter"/>
      <w:lvlText w:val="%2."/>
      <w:lvlJc w:val="left"/>
      <w:pPr>
        <w:ind w:left="2006" w:hanging="360"/>
      </w:pPr>
      <w:rPr>
        <w:rFonts w:cs="Times New Roman"/>
      </w:rPr>
    </w:lvl>
    <w:lvl w:ilvl="2" w:tplc="0415001B" w:tentative="1">
      <w:start w:val="1"/>
      <w:numFmt w:val="lowerRoman"/>
      <w:lvlText w:val="%3."/>
      <w:lvlJc w:val="right"/>
      <w:pPr>
        <w:ind w:left="2726" w:hanging="180"/>
      </w:pPr>
      <w:rPr>
        <w:rFonts w:cs="Times New Roman"/>
      </w:rPr>
    </w:lvl>
    <w:lvl w:ilvl="3" w:tplc="0415000F" w:tentative="1">
      <w:start w:val="1"/>
      <w:numFmt w:val="decimal"/>
      <w:lvlText w:val="%4."/>
      <w:lvlJc w:val="left"/>
      <w:pPr>
        <w:ind w:left="3446" w:hanging="360"/>
      </w:pPr>
      <w:rPr>
        <w:rFonts w:cs="Times New Roman"/>
      </w:rPr>
    </w:lvl>
    <w:lvl w:ilvl="4" w:tplc="04150019" w:tentative="1">
      <w:start w:val="1"/>
      <w:numFmt w:val="lowerLetter"/>
      <w:lvlText w:val="%5."/>
      <w:lvlJc w:val="left"/>
      <w:pPr>
        <w:ind w:left="4166" w:hanging="360"/>
      </w:pPr>
      <w:rPr>
        <w:rFonts w:cs="Times New Roman"/>
      </w:rPr>
    </w:lvl>
    <w:lvl w:ilvl="5" w:tplc="0415001B" w:tentative="1">
      <w:start w:val="1"/>
      <w:numFmt w:val="lowerRoman"/>
      <w:lvlText w:val="%6."/>
      <w:lvlJc w:val="right"/>
      <w:pPr>
        <w:ind w:left="4886" w:hanging="180"/>
      </w:pPr>
      <w:rPr>
        <w:rFonts w:cs="Times New Roman"/>
      </w:rPr>
    </w:lvl>
    <w:lvl w:ilvl="6" w:tplc="0415000F" w:tentative="1">
      <w:start w:val="1"/>
      <w:numFmt w:val="decimal"/>
      <w:lvlText w:val="%7."/>
      <w:lvlJc w:val="left"/>
      <w:pPr>
        <w:ind w:left="5606" w:hanging="360"/>
      </w:pPr>
      <w:rPr>
        <w:rFonts w:cs="Times New Roman"/>
      </w:rPr>
    </w:lvl>
    <w:lvl w:ilvl="7" w:tplc="04150019" w:tentative="1">
      <w:start w:val="1"/>
      <w:numFmt w:val="lowerLetter"/>
      <w:lvlText w:val="%8."/>
      <w:lvlJc w:val="left"/>
      <w:pPr>
        <w:ind w:left="6326" w:hanging="360"/>
      </w:pPr>
      <w:rPr>
        <w:rFonts w:cs="Times New Roman"/>
      </w:rPr>
    </w:lvl>
    <w:lvl w:ilvl="8" w:tplc="0415001B" w:tentative="1">
      <w:start w:val="1"/>
      <w:numFmt w:val="lowerRoman"/>
      <w:lvlText w:val="%9."/>
      <w:lvlJc w:val="right"/>
      <w:pPr>
        <w:ind w:left="7046" w:hanging="180"/>
      </w:pPr>
      <w:rPr>
        <w:rFonts w:cs="Times New Roman"/>
      </w:rPr>
    </w:lvl>
  </w:abstractNum>
  <w:abstractNum w:abstractNumId="80">
    <w:nsid w:val="4D143506"/>
    <w:multiLevelType w:val="hybridMultilevel"/>
    <w:tmpl w:val="DD86E02A"/>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1">
    <w:nsid w:val="4EAE2C33"/>
    <w:multiLevelType w:val="hybridMultilevel"/>
    <w:tmpl w:val="206A06E6"/>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4F5B2E97"/>
    <w:multiLevelType w:val="hybridMultilevel"/>
    <w:tmpl w:val="0778C5EE"/>
    <w:lvl w:ilvl="0" w:tplc="CB02959A">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nsid w:val="4FC04B15"/>
    <w:multiLevelType w:val="hybridMultilevel"/>
    <w:tmpl w:val="5F76916A"/>
    <w:lvl w:ilvl="0" w:tplc="279CCF96">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4">
    <w:nsid w:val="4FF70F9E"/>
    <w:multiLevelType w:val="hybridMultilevel"/>
    <w:tmpl w:val="89540044"/>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5">
    <w:nsid w:val="514A5DA4"/>
    <w:multiLevelType w:val="hybridMultilevel"/>
    <w:tmpl w:val="34A64D46"/>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6">
    <w:nsid w:val="51B9795A"/>
    <w:multiLevelType w:val="hybridMultilevel"/>
    <w:tmpl w:val="2ADE00DA"/>
    <w:lvl w:ilvl="0" w:tplc="00389C44">
      <w:start w:val="1"/>
      <w:numFmt w:val="lowerLetter"/>
      <w:lvlText w:val="%1)"/>
      <w:lvlJc w:val="left"/>
      <w:pPr>
        <w:tabs>
          <w:tab w:val="num" w:pos="726"/>
        </w:tabs>
        <w:ind w:left="726" w:hanging="360"/>
      </w:pPr>
      <w:rPr>
        <w:rFonts w:cs="Times New Roman" w:hint="default"/>
        <w:b/>
      </w:rPr>
    </w:lvl>
    <w:lvl w:ilvl="1" w:tplc="04150019">
      <w:start w:val="1"/>
      <w:numFmt w:val="lowerLetter"/>
      <w:lvlText w:val="%2."/>
      <w:lvlJc w:val="left"/>
      <w:pPr>
        <w:tabs>
          <w:tab w:val="num" w:pos="1446"/>
        </w:tabs>
        <w:ind w:left="1446" w:hanging="360"/>
      </w:pPr>
      <w:rPr>
        <w:rFonts w:cs="Times New Roman"/>
      </w:rPr>
    </w:lvl>
    <w:lvl w:ilvl="2" w:tplc="0415001B" w:tentative="1">
      <w:start w:val="1"/>
      <w:numFmt w:val="lowerRoman"/>
      <w:lvlText w:val="%3."/>
      <w:lvlJc w:val="right"/>
      <w:pPr>
        <w:tabs>
          <w:tab w:val="num" w:pos="2166"/>
        </w:tabs>
        <w:ind w:left="2166" w:hanging="180"/>
      </w:pPr>
      <w:rPr>
        <w:rFonts w:cs="Times New Roman"/>
      </w:rPr>
    </w:lvl>
    <w:lvl w:ilvl="3" w:tplc="0415000F" w:tentative="1">
      <w:start w:val="1"/>
      <w:numFmt w:val="decimal"/>
      <w:lvlText w:val="%4."/>
      <w:lvlJc w:val="left"/>
      <w:pPr>
        <w:tabs>
          <w:tab w:val="num" w:pos="2886"/>
        </w:tabs>
        <w:ind w:left="2886" w:hanging="360"/>
      </w:pPr>
      <w:rPr>
        <w:rFonts w:cs="Times New Roman"/>
      </w:rPr>
    </w:lvl>
    <w:lvl w:ilvl="4" w:tplc="04150019" w:tentative="1">
      <w:start w:val="1"/>
      <w:numFmt w:val="lowerLetter"/>
      <w:lvlText w:val="%5."/>
      <w:lvlJc w:val="left"/>
      <w:pPr>
        <w:tabs>
          <w:tab w:val="num" w:pos="3606"/>
        </w:tabs>
        <w:ind w:left="3606" w:hanging="360"/>
      </w:pPr>
      <w:rPr>
        <w:rFonts w:cs="Times New Roman"/>
      </w:rPr>
    </w:lvl>
    <w:lvl w:ilvl="5" w:tplc="0415001B" w:tentative="1">
      <w:start w:val="1"/>
      <w:numFmt w:val="lowerRoman"/>
      <w:lvlText w:val="%6."/>
      <w:lvlJc w:val="right"/>
      <w:pPr>
        <w:tabs>
          <w:tab w:val="num" w:pos="4326"/>
        </w:tabs>
        <w:ind w:left="4326" w:hanging="180"/>
      </w:pPr>
      <w:rPr>
        <w:rFonts w:cs="Times New Roman"/>
      </w:rPr>
    </w:lvl>
    <w:lvl w:ilvl="6" w:tplc="0415000F" w:tentative="1">
      <w:start w:val="1"/>
      <w:numFmt w:val="decimal"/>
      <w:lvlText w:val="%7."/>
      <w:lvlJc w:val="left"/>
      <w:pPr>
        <w:tabs>
          <w:tab w:val="num" w:pos="5046"/>
        </w:tabs>
        <w:ind w:left="5046" w:hanging="360"/>
      </w:pPr>
      <w:rPr>
        <w:rFonts w:cs="Times New Roman"/>
      </w:rPr>
    </w:lvl>
    <w:lvl w:ilvl="7" w:tplc="04150019" w:tentative="1">
      <w:start w:val="1"/>
      <w:numFmt w:val="lowerLetter"/>
      <w:lvlText w:val="%8."/>
      <w:lvlJc w:val="left"/>
      <w:pPr>
        <w:tabs>
          <w:tab w:val="num" w:pos="5766"/>
        </w:tabs>
        <w:ind w:left="5766" w:hanging="360"/>
      </w:pPr>
      <w:rPr>
        <w:rFonts w:cs="Times New Roman"/>
      </w:rPr>
    </w:lvl>
    <w:lvl w:ilvl="8" w:tplc="0415001B" w:tentative="1">
      <w:start w:val="1"/>
      <w:numFmt w:val="lowerRoman"/>
      <w:lvlText w:val="%9."/>
      <w:lvlJc w:val="right"/>
      <w:pPr>
        <w:tabs>
          <w:tab w:val="num" w:pos="6486"/>
        </w:tabs>
        <w:ind w:left="6486" w:hanging="180"/>
      </w:pPr>
      <w:rPr>
        <w:rFonts w:cs="Times New Roman"/>
      </w:rPr>
    </w:lvl>
  </w:abstractNum>
  <w:abstractNum w:abstractNumId="87">
    <w:nsid w:val="51C24BAD"/>
    <w:multiLevelType w:val="hybridMultilevel"/>
    <w:tmpl w:val="DF8807EA"/>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8">
    <w:nsid w:val="5261209E"/>
    <w:multiLevelType w:val="hybridMultilevel"/>
    <w:tmpl w:val="C3984088"/>
    <w:lvl w:ilvl="0" w:tplc="EB54BDD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646" w:hanging="360"/>
      </w:pPr>
      <w:rPr>
        <w:rFonts w:cs="Times New Roman"/>
      </w:rPr>
    </w:lvl>
    <w:lvl w:ilvl="2" w:tplc="0415001B" w:tentative="1">
      <w:start w:val="1"/>
      <w:numFmt w:val="lowerRoman"/>
      <w:lvlText w:val="%3."/>
      <w:lvlJc w:val="right"/>
      <w:pPr>
        <w:ind w:left="-926" w:hanging="180"/>
      </w:pPr>
      <w:rPr>
        <w:rFonts w:cs="Times New Roman"/>
      </w:rPr>
    </w:lvl>
    <w:lvl w:ilvl="3" w:tplc="0415000F" w:tentative="1">
      <w:start w:val="1"/>
      <w:numFmt w:val="decimal"/>
      <w:lvlText w:val="%4."/>
      <w:lvlJc w:val="left"/>
      <w:pPr>
        <w:ind w:left="-206" w:hanging="360"/>
      </w:pPr>
      <w:rPr>
        <w:rFonts w:cs="Times New Roman"/>
      </w:rPr>
    </w:lvl>
    <w:lvl w:ilvl="4" w:tplc="04150019" w:tentative="1">
      <w:start w:val="1"/>
      <w:numFmt w:val="lowerLetter"/>
      <w:lvlText w:val="%5."/>
      <w:lvlJc w:val="left"/>
      <w:pPr>
        <w:ind w:left="514" w:hanging="360"/>
      </w:pPr>
      <w:rPr>
        <w:rFonts w:cs="Times New Roman"/>
      </w:rPr>
    </w:lvl>
    <w:lvl w:ilvl="5" w:tplc="0415001B" w:tentative="1">
      <w:start w:val="1"/>
      <w:numFmt w:val="lowerRoman"/>
      <w:lvlText w:val="%6."/>
      <w:lvlJc w:val="right"/>
      <w:pPr>
        <w:ind w:left="1234" w:hanging="180"/>
      </w:pPr>
      <w:rPr>
        <w:rFonts w:cs="Times New Roman"/>
      </w:rPr>
    </w:lvl>
    <w:lvl w:ilvl="6" w:tplc="0415000F" w:tentative="1">
      <w:start w:val="1"/>
      <w:numFmt w:val="decimal"/>
      <w:lvlText w:val="%7."/>
      <w:lvlJc w:val="left"/>
      <w:pPr>
        <w:ind w:left="1954" w:hanging="360"/>
      </w:pPr>
      <w:rPr>
        <w:rFonts w:cs="Times New Roman"/>
      </w:rPr>
    </w:lvl>
    <w:lvl w:ilvl="7" w:tplc="04150019" w:tentative="1">
      <w:start w:val="1"/>
      <w:numFmt w:val="lowerLetter"/>
      <w:lvlText w:val="%8."/>
      <w:lvlJc w:val="left"/>
      <w:pPr>
        <w:ind w:left="2674" w:hanging="360"/>
      </w:pPr>
      <w:rPr>
        <w:rFonts w:cs="Times New Roman"/>
      </w:rPr>
    </w:lvl>
    <w:lvl w:ilvl="8" w:tplc="0415001B" w:tentative="1">
      <w:start w:val="1"/>
      <w:numFmt w:val="lowerRoman"/>
      <w:lvlText w:val="%9."/>
      <w:lvlJc w:val="right"/>
      <w:pPr>
        <w:ind w:left="3394" w:hanging="180"/>
      </w:pPr>
      <w:rPr>
        <w:rFonts w:cs="Times New Roman"/>
      </w:rPr>
    </w:lvl>
  </w:abstractNum>
  <w:abstractNum w:abstractNumId="89">
    <w:nsid w:val="535A70D9"/>
    <w:multiLevelType w:val="hybridMultilevel"/>
    <w:tmpl w:val="87E4B35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17">
      <w:start w:val="1"/>
      <w:numFmt w:val="lowerLetter"/>
      <w:lvlText w:val="%4)"/>
      <w:lvlJc w:val="left"/>
      <w:pPr>
        <w:ind w:left="1211"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nsid w:val="5408021E"/>
    <w:multiLevelType w:val="hybridMultilevel"/>
    <w:tmpl w:val="F7FACEEA"/>
    <w:lvl w:ilvl="0" w:tplc="0415000B">
      <w:start w:val="46"/>
      <w:numFmt w:val="decimal"/>
      <w:lvlText w:val="%1."/>
      <w:lvlJc w:val="left"/>
      <w:pPr>
        <w:tabs>
          <w:tab w:val="num" w:pos="360"/>
        </w:tabs>
        <w:ind w:left="360" w:hanging="360"/>
      </w:pPr>
      <w:rPr>
        <w:rFonts w:cs="Times New Roman" w:hint="default"/>
        <w:color w:val="auto"/>
        <w:sz w:val="23"/>
        <w:szCs w:val="23"/>
      </w:rPr>
    </w:lvl>
    <w:lvl w:ilvl="1" w:tplc="41280FD8">
      <w:start w:val="1"/>
      <w:numFmt w:val="lowerLetter"/>
      <w:lvlText w:val="%2."/>
      <w:lvlJc w:val="left"/>
      <w:pPr>
        <w:tabs>
          <w:tab w:val="num" w:pos="717"/>
        </w:tabs>
        <w:ind w:left="717" w:hanging="360"/>
      </w:pPr>
      <w:rPr>
        <w:rFonts w:cs="Times New Roman" w:hint="default"/>
        <w:color w:val="auto"/>
        <w:sz w:val="23"/>
        <w:szCs w:val="23"/>
      </w:rPr>
    </w:lvl>
    <w:lvl w:ilvl="2" w:tplc="00A04D58">
      <w:start w:val="1"/>
      <w:numFmt w:val="lowerLetter"/>
      <w:lvlText w:val="%3."/>
      <w:lvlJc w:val="left"/>
      <w:pPr>
        <w:tabs>
          <w:tab w:val="num" w:pos="717"/>
        </w:tabs>
        <w:ind w:left="717" w:hanging="360"/>
      </w:pPr>
      <w:rPr>
        <w:rFonts w:ascii="Times New Roman" w:eastAsia="Times New Roman" w:hAnsi="Times New Roman" w:cs="Times New Roman" w:hint="default"/>
        <w:color w:val="auto"/>
        <w:sz w:val="23"/>
        <w:szCs w:val="23"/>
      </w:rPr>
    </w:lvl>
    <w:lvl w:ilvl="3" w:tplc="04150019">
      <w:start w:val="1"/>
      <w:numFmt w:val="lowerLetter"/>
      <w:lvlText w:val="%4."/>
      <w:lvlJc w:val="left"/>
      <w:pPr>
        <w:tabs>
          <w:tab w:val="num" w:pos="783"/>
        </w:tabs>
        <w:ind w:left="783" w:hanging="357"/>
      </w:pPr>
      <w:rPr>
        <w:rFonts w:cs="Times New Roman" w:hint="default"/>
        <w:color w:val="auto"/>
        <w:sz w:val="23"/>
        <w:szCs w:val="23"/>
      </w:rPr>
    </w:lvl>
    <w:lvl w:ilvl="4" w:tplc="04150003">
      <w:start w:val="14"/>
      <w:numFmt w:val="decimal"/>
      <w:lvlText w:val="%5."/>
      <w:lvlJc w:val="left"/>
      <w:pPr>
        <w:tabs>
          <w:tab w:val="num" w:pos="357"/>
        </w:tabs>
        <w:ind w:left="357" w:hanging="357"/>
      </w:pPr>
      <w:rPr>
        <w:rFonts w:cs="Times New Roman" w:hint="default"/>
        <w:b w:val="0"/>
        <w:i w:val="0"/>
        <w:color w:val="auto"/>
        <w:sz w:val="23"/>
        <w:szCs w:val="23"/>
      </w:rPr>
    </w:lvl>
    <w:lvl w:ilvl="5" w:tplc="04150017">
      <w:start w:val="1"/>
      <w:numFmt w:val="lowerLetter"/>
      <w:lvlText w:val="%6)"/>
      <w:lvlJc w:val="left"/>
      <w:pPr>
        <w:ind w:left="928" w:hanging="360"/>
      </w:pPr>
      <w:rPr>
        <w:rFonts w:cs="Times New Roman" w:hint="default"/>
        <w:b w:val="0"/>
      </w:rPr>
    </w:lvl>
    <w:lvl w:ilvl="6" w:tplc="0415000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91">
    <w:nsid w:val="55334182"/>
    <w:multiLevelType w:val="hybridMultilevel"/>
    <w:tmpl w:val="B3963372"/>
    <w:lvl w:ilvl="0" w:tplc="E1F2B9A6">
      <w:start w:val="1"/>
      <w:numFmt w:val="decimal"/>
      <w:lvlText w:val="%1."/>
      <w:lvlJc w:val="left"/>
      <w:pPr>
        <w:tabs>
          <w:tab w:val="num" w:pos="357"/>
        </w:tabs>
        <w:ind w:left="357" w:hanging="357"/>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55556C36"/>
    <w:multiLevelType w:val="hybridMultilevel"/>
    <w:tmpl w:val="60F0363C"/>
    <w:lvl w:ilvl="0" w:tplc="279CCF96">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3">
    <w:nsid w:val="561A7A06"/>
    <w:multiLevelType w:val="hybridMultilevel"/>
    <w:tmpl w:val="1138DC0C"/>
    <w:lvl w:ilvl="0" w:tplc="53CC381A">
      <w:start w:val="7"/>
      <w:numFmt w:val="decimal"/>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56567794"/>
    <w:multiLevelType w:val="hybridMultilevel"/>
    <w:tmpl w:val="5100FB18"/>
    <w:lvl w:ilvl="0" w:tplc="7A7EBA44">
      <w:start w:val="1"/>
      <w:numFmt w:val="decimal"/>
      <w:lvlText w:val="%1."/>
      <w:lvlJc w:val="left"/>
      <w:pPr>
        <w:tabs>
          <w:tab w:val="num" w:pos="641"/>
        </w:tabs>
        <w:ind w:left="641"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nsid w:val="579D75D1"/>
    <w:multiLevelType w:val="hybridMultilevel"/>
    <w:tmpl w:val="53520A70"/>
    <w:lvl w:ilvl="0" w:tplc="04150001">
      <w:start w:val="1"/>
      <w:numFmt w:val="bullet"/>
      <w:lvlText w:val=""/>
      <w:lvlJc w:val="left"/>
      <w:pPr>
        <w:ind w:left="588" w:hanging="360"/>
      </w:pPr>
      <w:rPr>
        <w:rFonts w:ascii="Symbol" w:hAnsi="Symbol" w:hint="default"/>
      </w:rPr>
    </w:lvl>
    <w:lvl w:ilvl="1" w:tplc="04150003" w:tentative="1">
      <w:start w:val="1"/>
      <w:numFmt w:val="bullet"/>
      <w:lvlText w:val="o"/>
      <w:lvlJc w:val="left"/>
      <w:pPr>
        <w:ind w:left="1308" w:hanging="360"/>
      </w:pPr>
      <w:rPr>
        <w:rFonts w:ascii="Courier New" w:hAnsi="Courier New" w:hint="default"/>
      </w:rPr>
    </w:lvl>
    <w:lvl w:ilvl="2" w:tplc="04150005" w:tentative="1">
      <w:start w:val="1"/>
      <w:numFmt w:val="bullet"/>
      <w:lvlText w:val=""/>
      <w:lvlJc w:val="left"/>
      <w:pPr>
        <w:ind w:left="2028" w:hanging="360"/>
      </w:pPr>
      <w:rPr>
        <w:rFonts w:ascii="Wingdings" w:hAnsi="Wingdings" w:hint="default"/>
      </w:rPr>
    </w:lvl>
    <w:lvl w:ilvl="3" w:tplc="04150001" w:tentative="1">
      <w:start w:val="1"/>
      <w:numFmt w:val="bullet"/>
      <w:lvlText w:val=""/>
      <w:lvlJc w:val="left"/>
      <w:pPr>
        <w:ind w:left="2748" w:hanging="360"/>
      </w:pPr>
      <w:rPr>
        <w:rFonts w:ascii="Symbol" w:hAnsi="Symbol" w:hint="default"/>
      </w:rPr>
    </w:lvl>
    <w:lvl w:ilvl="4" w:tplc="04150003" w:tentative="1">
      <w:start w:val="1"/>
      <w:numFmt w:val="bullet"/>
      <w:lvlText w:val="o"/>
      <w:lvlJc w:val="left"/>
      <w:pPr>
        <w:ind w:left="3468" w:hanging="360"/>
      </w:pPr>
      <w:rPr>
        <w:rFonts w:ascii="Courier New" w:hAnsi="Courier New" w:hint="default"/>
      </w:rPr>
    </w:lvl>
    <w:lvl w:ilvl="5" w:tplc="04150005" w:tentative="1">
      <w:start w:val="1"/>
      <w:numFmt w:val="bullet"/>
      <w:lvlText w:val=""/>
      <w:lvlJc w:val="left"/>
      <w:pPr>
        <w:ind w:left="4188" w:hanging="360"/>
      </w:pPr>
      <w:rPr>
        <w:rFonts w:ascii="Wingdings" w:hAnsi="Wingdings" w:hint="default"/>
      </w:rPr>
    </w:lvl>
    <w:lvl w:ilvl="6" w:tplc="04150001" w:tentative="1">
      <w:start w:val="1"/>
      <w:numFmt w:val="bullet"/>
      <w:lvlText w:val=""/>
      <w:lvlJc w:val="left"/>
      <w:pPr>
        <w:ind w:left="4908" w:hanging="360"/>
      </w:pPr>
      <w:rPr>
        <w:rFonts w:ascii="Symbol" w:hAnsi="Symbol" w:hint="default"/>
      </w:rPr>
    </w:lvl>
    <w:lvl w:ilvl="7" w:tplc="04150003" w:tentative="1">
      <w:start w:val="1"/>
      <w:numFmt w:val="bullet"/>
      <w:lvlText w:val="o"/>
      <w:lvlJc w:val="left"/>
      <w:pPr>
        <w:ind w:left="5628" w:hanging="360"/>
      </w:pPr>
      <w:rPr>
        <w:rFonts w:ascii="Courier New" w:hAnsi="Courier New" w:hint="default"/>
      </w:rPr>
    </w:lvl>
    <w:lvl w:ilvl="8" w:tplc="04150005" w:tentative="1">
      <w:start w:val="1"/>
      <w:numFmt w:val="bullet"/>
      <w:lvlText w:val=""/>
      <w:lvlJc w:val="left"/>
      <w:pPr>
        <w:ind w:left="6348" w:hanging="360"/>
      </w:pPr>
      <w:rPr>
        <w:rFonts w:ascii="Wingdings" w:hAnsi="Wingdings" w:hint="default"/>
      </w:rPr>
    </w:lvl>
  </w:abstractNum>
  <w:abstractNum w:abstractNumId="96">
    <w:nsid w:val="5BC90683"/>
    <w:multiLevelType w:val="hybridMultilevel"/>
    <w:tmpl w:val="05780A40"/>
    <w:lvl w:ilvl="0" w:tplc="C03897FA">
      <w:start w:val="19"/>
      <w:numFmt w:val="decimal"/>
      <w:lvlText w:val="%1."/>
      <w:lvlJc w:val="left"/>
      <w:pPr>
        <w:ind w:left="344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5E0B062A"/>
    <w:multiLevelType w:val="hybridMultilevel"/>
    <w:tmpl w:val="7AA0E90C"/>
    <w:lvl w:ilvl="0" w:tplc="2CF62D4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8">
    <w:nsid w:val="600B54A7"/>
    <w:multiLevelType w:val="hybridMultilevel"/>
    <w:tmpl w:val="B7F48884"/>
    <w:lvl w:ilvl="0" w:tplc="279CCF96">
      <w:start w:val="1"/>
      <w:numFmt w:val="bullet"/>
      <w:lvlText w:val=""/>
      <w:lvlJc w:val="left"/>
      <w:pPr>
        <w:ind w:left="720" w:hanging="360"/>
      </w:pPr>
      <w:rPr>
        <w:rFonts w:ascii="Symbol" w:hAnsi="Symbol" w:hint="default"/>
        <w:b w:val="0"/>
      </w:rPr>
    </w:lvl>
    <w:lvl w:ilvl="1" w:tplc="279CCF96">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6024081E"/>
    <w:multiLevelType w:val="multilevel"/>
    <w:tmpl w:val="C6D21A04"/>
    <w:lvl w:ilvl="0">
      <w:start w:val="1"/>
      <w:numFmt w:val="decimal"/>
      <w:lvlText w:val="%1)"/>
      <w:lvlJc w:val="left"/>
      <w:pPr>
        <w:ind w:left="360" w:hanging="360"/>
      </w:pPr>
      <w:rPr>
        <w:rFonts w:cs="Times New Roman" w:hint="default"/>
      </w:rPr>
    </w:lvl>
    <w:lvl w:ilvl="1">
      <w:start w:val="2"/>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0">
    <w:nsid w:val="60526EBB"/>
    <w:multiLevelType w:val="hybridMultilevel"/>
    <w:tmpl w:val="1B8040DA"/>
    <w:lvl w:ilvl="0" w:tplc="EE9A20A2">
      <w:start w:val="1"/>
      <w:numFmt w:val="decimal"/>
      <w:lvlText w:val="%1."/>
      <w:lvlJc w:val="left"/>
      <w:pPr>
        <w:tabs>
          <w:tab w:val="num" w:pos="360"/>
        </w:tabs>
        <w:ind w:left="360" w:hanging="360"/>
      </w:pPr>
      <w:rPr>
        <w:rFonts w:cs="Times New Roman" w:hint="default"/>
        <w:b w:val="0"/>
        <w:color w:val="auto"/>
      </w:rPr>
    </w:lvl>
    <w:lvl w:ilvl="1" w:tplc="04150005">
      <w:start w:val="1"/>
      <w:numFmt w:val="bullet"/>
      <w:lvlText w:val=""/>
      <w:lvlJc w:val="left"/>
      <w:pPr>
        <w:tabs>
          <w:tab w:val="num" w:pos="1080"/>
        </w:tabs>
        <w:ind w:left="1080" w:hanging="360"/>
      </w:pPr>
      <w:rPr>
        <w:rFonts w:ascii="Wingdings" w:hAnsi="Wingdings" w:hint="default"/>
      </w:rPr>
    </w:lvl>
    <w:lvl w:ilvl="2" w:tplc="04150005">
      <w:start w:val="1"/>
      <w:numFmt w:val="bullet"/>
      <w:lvlText w:val=""/>
      <w:lvlJc w:val="left"/>
      <w:pPr>
        <w:tabs>
          <w:tab w:val="num" w:pos="1980"/>
        </w:tabs>
        <w:ind w:left="1980" w:hanging="360"/>
      </w:pPr>
      <w:rPr>
        <w:rFonts w:ascii="Wingdings" w:hAnsi="Wingdings" w:hint="default"/>
      </w:rPr>
    </w:lvl>
    <w:lvl w:ilvl="3" w:tplc="04150005">
      <w:start w:val="1"/>
      <w:numFmt w:val="bullet"/>
      <w:lvlText w:val=""/>
      <w:lvlJc w:val="left"/>
      <w:pPr>
        <w:tabs>
          <w:tab w:val="num" w:pos="2520"/>
        </w:tabs>
        <w:ind w:left="2520" w:hanging="360"/>
      </w:pPr>
      <w:rPr>
        <w:rFonts w:ascii="Wingdings" w:hAnsi="Wingdings" w:hint="default"/>
      </w:rPr>
    </w:lvl>
    <w:lvl w:ilvl="4" w:tplc="FBB877D6">
      <w:start w:val="1"/>
      <w:numFmt w:val="lowerLetter"/>
      <w:lvlText w:val="%5)"/>
      <w:lvlJc w:val="left"/>
      <w:pPr>
        <w:tabs>
          <w:tab w:val="num" w:pos="3240"/>
        </w:tabs>
        <w:ind w:left="3240" w:hanging="360"/>
      </w:pPr>
      <w:rPr>
        <w:rFonts w:cs="Times New Roman" w:hint="default"/>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1">
    <w:nsid w:val="62145F5B"/>
    <w:multiLevelType w:val="hybridMultilevel"/>
    <w:tmpl w:val="00680F46"/>
    <w:lvl w:ilvl="0" w:tplc="C6FC5E7C">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2">
    <w:nsid w:val="66C61167"/>
    <w:multiLevelType w:val="hybridMultilevel"/>
    <w:tmpl w:val="3356C9F6"/>
    <w:lvl w:ilvl="0" w:tplc="DD2A3B3E">
      <w:start w:val="1"/>
      <w:numFmt w:val="decimal"/>
      <w:lvlText w:val="%1."/>
      <w:lvlJc w:val="left"/>
      <w:pPr>
        <w:ind w:left="360" w:hanging="360"/>
      </w:pPr>
      <w:rPr>
        <w:rFonts w:cs="Times New Roman"/>
        <w:b w:val="0"/>
        <w:i w:val="0"/>
        <w:sz w:val="22"/>
        <w:szCs w:val="22"/>
      </w:rPr>
    </w:lvl>
    <w:lvl w:ilvl="1" w:tplc="7C9E37A4">
      <w:numFmt w:val="bullet"/>
      <w:lvlText w:val=""/>
      <w:lvlJc w:val="left"/>
      <w:pPr>
        <w:ind w:left="1939" w:hanging="360"/>
      </w:pPr>
      <w:rPr>
        <w:rFonts w:ascii="Symbol" w:eastAsia="Times New Roman" w:hAnsi="Symbol" w:hint="default"/>
      </w:rPr>
    </w:lvl>
    <w:lvl w:ilvl="2" w:tplc="0415001B" w:tentative="1">
      <w:start w:val="1"/>
      <w:numFmt w:val="lowerRoman"/>
      <w:lvlText w:val="%3."/>
      <w:lvlJc w:val="right"/>
      <w:pPr>
        <w:ind w:left="2659" w:hanging="180"/>
      </w:pPr>
      <w:rPr>
        <w:rFonts w:cs="Times New Roman"/>
      </w:rPr>
    </w:lvl>
    <w:lvl w:ilvl="3" w:tplc="0415000F" w:tentative="1">
      <w:start w:val="1"/>
      <w:numFmt w:val="decimal"/>
      <w:lvlText w:val="%4."/>
      <w:lvlJc w:val="left"/>
      <w:pPr>
        <w:ind w:left="3379" w:hanging="360"/>
      </w:pPr>
      <w:rPr>
        <w:rFonts w:cs="Times New Roman"/>
      </w:rPr>
    </w:lvl>
    <w:lvl w:ilvl="4" w:tplc="04150019" w:tentative="1">
      <w:start w:val="1"/>
      <w:numFmt w:val="lowerLetter"/>
      <w:lvlText w:val="%5."/>
      <w:lvlJc w:val="left"/>
      <w:pPr>
        <w:ind w:left="4099" w:hanging="360"/>
      </w:pPr>
      <w:rPr>
        <w:rFonts w:cs="Times New Roman"/>
      </w:rPr>
    </w:lvl>
    <w:lvl w:ilvl="5" w:tplc="0415001B" w:tentative="1">
      <w:start w:val="1"/>
      <w:numFmt w:val="lowerRoman"/>
      <w:lvlText w:val="%6."/>
      <w:lvlJc w:val="right"/>
      <w:pPr>
        <w:ind w:left="4819" w:hanging="180"/>
      </w:pPr>
      <w:rPr>
        <w:rFonts w:cs="Times New Roman"/>
      </w:rPr>
    </w:lvl>
    <w:lvl w:ilvl="6" w:tplc="0415000F" w:tentative="1">
      <w:start w:val="1"/>
      <w:numFmt w:val="decimal"/>
      <w:lvlText w:val="%7."/>
      <w:lvlJc w:val="left"/>
      <w:pPr>
        <w:ind w:left="5539" w:hanging="360"/>
      </w:pPr>
      <w:rPr>
        <w:rFonts w:cs="Times New Roman"/>
      </w:rPr>
    </w:lvl>
    <w:lvl w:ilvl="7" w:tplc="04150019" w:tentative="1">
      <w:start w:val="1"/>
      <w:numFmt w:val="lowerLetter"/>
      <w:lvlText w:val="%8."/>
      <w:lvlJc w:val="left"/>
      <w:pPr>
        <w:ind w:left="6259" w:hanging="360"/>
      </w:pPr>
      <w:rPr>
        <w:rFonts w:cs="Times New Roman"/>
      </w:rPr>
    </w:lvl>
    <w:lvl w:ilvl="8" w:tplc="0415001B" w:tentative="1">
      <w:start w:val="1"/>
      <w:numFmt w:val="lowerRoman"/>
      <w:lvlText w:val="%9."/>
      <w:lvlJc w:val="right"/>
      <w:pPr>
        <w:ind w:left="6979" w:hanging="180"/>
      </w:pPr>
      <w:rPr>
        <w:rFonts w:cs="Times New Roman"/>
      </w:rPr>
    </w:lvl>
  </w:abstractNum>
  <w:abstractNum w:abstractNumId="103">
    <w:nsid w:val="67B0130B"/>
    <w:multiLevelType w:val="hybridMultilevel"/>
    <w:tmpl w:val="8A426FD0"/>
    <w:lvl w:ilvl="0" w:tplc="759AFC26">
      <w:start w:val="1"/>
      <w:numFmt w:val="lowerLetter"/>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nsid w:val="68461E63"/>
    <w:multiLevelType w:val="hybridMultilevel"/>
    <w:tmpl w:val="C69493FA"/>
    <w:lvl w:ilvl="0" w:tplc="25EE99D4">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05">
    <w:nsid w:val="68BE042E"/>
    <w:multiLevelType w:val="multilevel"/>
    <w:tmpl w:val="1DACB7EE"/>
    <w:lvl w:ilvl="0">
      <w:start w:val="15"/>
      <w:numFmt w:val="decimal"/>
      <w:lvlText w:val="%1."/>
      <w:lvlJc w:val="left"/>
      <w:pPr>
        <w:ind w:left="360" w:hanging="360"/>
      </w:pPr>
      <w:rPr>
        <w:rFonts w:cs="Times New Roman" w:hint="default"/>
        <w:b w:val="0"/>
        <w:color w:val="auto"/>
        <w:sz w:val="22"/>
        <w:szCs w:val="22"/>
      </w:rPr>
    </w:lvl>
    <w:lvl w:ilvl="1">
      <w:start w:val="1"/>
      <w:numFmt w:val="decimal"/>
      <w:isLgl/>
      <w:lvlText w:val="%1.%2."/>
      <w:lvlJc w:val="left"/>
      <w:pPr>
        <w:ind w:left="1288" w:hanging="72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abstractNum w:abstractNumId="106">
    <w:nsid w:val="6C827AA5"/>
    <w:multiLevelType w:val="hybridMultilevel"/>
    <w:tmpl w:val="BBF6686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7">
    <w:nsid w:val="6D034D02"/>
    <w:multiLevelType w:val="hybridMultilevel"/>
    <w:tmpl w:val="F13886B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8">
    <w:nsid w:val="6DD546EB"/>
    <w:multiLevelType w:val="hybridMultilevel"/>
    <w:tmpl w:val="83AABA90"/>
    <w:lvl w:ilvl="0" w:tplc="279CCF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nsid w:val="6FD5061C"/>
    <w:multiLevelType w:val="hybridMultilevel"/>
    <w:tmpl w:val="32265BA0"/>
    <w:lvl w:ilvl="0" w:tplc="279CCF96">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10">
    <w:nsid w:val="6FFC6862"/>
    <w:multiLevelType w:val="hybridMultilevel"/>
    <w:tmpl w:val="65F27D74"/>
    <w:lvl w:ilvl="0" w:tplc="3B48C5F6">
      <w:start w:val="2"/>
      <w:numFmt w:val="decimal"/>
      <w:lvlText w:val="%1."/>
      <w:lvlJc w:val="left"/>
      <w:pPr>
        <w:ind w:left="36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705B1622"/>
    <w:multiLevelType w:val="hybridMultilevel"/>
    <w:tmpl w:val="70144686"/>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2">
    <w:nsid w:val="70827840"/>
    <w:multiLevelType w:val="hybridMultilevel"/>
    <w:tmpl w:val="0FBC26B4"/>
    <w:lvl w:ilvl="0" w:tplc="3F04D494">
      <w:start w:val="1"/>
      <w:numFmt w:val="lowerLetter"/>
      <w:lvlText w:val="%1)"/>
      <w:lvlJc w:val="left"/>
      <w:pPr>
        <w:ind w:left="108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71E10CF6"/>
    <w:multiLevelType w:val="multilevel"/>
    <w:tmpl w:val="CF1E6F0C"/>
    <w:lvl w:ilvl="0">
      <w:start w:val="6"/>
      <w:numFmt w:val="decimal"/>
      <w:lvlText w:val="%1."/>
      <w:lvlJc w:val="left"/>
      <w:pPr>
        <w:ind w:left="360" w:hanging="360"/>
      </w:pPr>
      <w:rPr>
        <w:rFonts w:cs="Times New Roman" w:hint="default"/>
        <w:b w:val="0"/>
        <w:sz w:val="22"/>
        <w:szCs w:val="22"/>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4">
    <w:nsid w:val="73456EE6"/>
    <w:multiLevelType w:val="multilevel"/>
    <w:tmpl w:val="BFE407BE"/>
    <w:lvl w:ilvl="0">
      <w:start w:val="1"/>
      <w:numFmt w:val="decimal"/>
      <w:lvlText w:val="%1."/>
      <w:lvlJc w:val="left"/>
      <w:pPr>
        <w:ind w:left="720" w:hanging="360"/>
      </w:pPr>
      <w:rPr>
        <w:rFonts w:cs="Times New Roman" w:hint="default"/>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5">
    <w:nsid w:val="745251E0"/>
    <w:multiLevelType w:val="hybridMultilevel"/>
    <w:tmpl w:val="A700283C"/>
    <w:lvl w:ilvl="0" w:tplc="04C8AF1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16">
    <w:nsid w:val="7469302F"/>
    <w:multiLevelType w:val="hybridMultilevel"/>
    <w:tmpl w:val="DFAC663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7">
    <w:nsid w:val="75093007"/>
    <w:multiLevelType w:val="hybridMultilevel"/>
    <w:tmpl w:val="DF1CB192"/>
    <w:lvl w:ilvl="0" w:tplc="FA2CFDF0">
      <w:start w:val="1"/>
      <w:numFmt w:val="decimal"/>
      <w:lvlText w:val="%1."/>
      <w:lvlJc w:val="left"/>
      <w:pPr>
        <w:ind w:left="397" w:hanging="397"/>
      </w:pPr>
      <w:rPr>
        <w:rFonts w:cs="Times New Roman" w:hint="default"/>
        <w:b w:val="0"/>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8">
    <w:nsid w:val="764E67CE"/>
    <w:multiLevelType w:val="hybridMultilevel"/>
    <w:tmpl w:val="79E4B3AC"/>
    <w:lvl w:ilvl="0" w:tplc="4D2E3C5C">
      <w:start w:val="1"/>
      <w:numFmt w:val="decimal"/>
      <w:lvlText w:val="%1."/>
      <w:lvlJc w:val="left"/>
      <w:pPr>
        <w:ind w:left="360" w:hanging="360"/>
      </w:pPr>
      <w:rPr>
        <w:rFonts w:cs="Times New Roman"/>
        <w:b w:val="0"/>
      </w:rPr>
    </w:lvl>
    <w:lvl w:ilvl="1" w:tplc="0622A82C">
      <w:start w:val="1"/>
      <w:numFmt w:val="lowerLetter"/>
      <w:lvlText w:val="%2)"/>
      <w:lvlJc w:val="left"/>
      <w:pPr>
        <w:ind w:left="1353" w:hanging="360"/>
      </w:pPr>
      <w:rPr>
        <w:rFonts w:cs="Times New Roman"/>
        <w:b w:val="0"/>
      </w:rPr>
    </w:lvl>
    <w:lvl w:ilvl="2" w:tplc="5A1C7F9C">
      <w:start w:val="2"/>
      <w:numFmt w:val="bullet"/>
      <w:lvlText w:val="-"/>
      <w:lvlJc w:val="left"/>
      <w:pPr>
        <w:ind w:left="2340" w:hanging="360"/>
      </w:pPr>
      <w:rPr>
        <w:rFonts w:ascii="Calibri" w:eastAsia="Times New Roman" w:hAnsi="Calibri"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76FC7AEE"/>
    <w:multiLevelType w:val="hybridMultilevel"/>
    <w:tmpl w:val="4E546634"/>
    <w:lvl w:ilvl="0" w:tplc="04150017">
      <w:start w:val="1"/>
      <w:numFmt w:val="lowerLetter"/>
      <w:lvlText w:val="%1)"/>
      <w:lvlJc w:val="left"/>
      <w:pPr>
        <w:ind w:left="1004" w:hanging="360"/>
      </w:pPr>
      <w:rPr>
        <w:rFonts w:cs="Times New Roman"/>
      </w:rPr>
    </w:lvl>
    <w:lvl w:ilvl="1" w:tplc="5D0C103C">
      <w:start w:val="1212"/>
      <w:numFmt w:val="decimal"/>
      <w:lvlText w:val="%2."/>
      <w:lvlJc w:val="left"/>
      <w:pPr>
        <w:tabs>
          <w:tab w:val="num" w:pos="1859"/>
        </w:tabs>
        <w:ind w:left="1859" w:hanging="495"/>
      </w:pPr>
      <w:rPr>
        <w:rFonts w:cs="Times New Roman"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0">
    <w:nsid w:val="79DD5617"/>
    <w:multiLevelType w:val="hybridMultilevel"/>
    <w:tmpl w:val="F25E9E24"/>
    <w:lvl w:ilvl="0" w:tplc="62ACDE4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nsid w:val="7BD44F6C"/>
    <w:multiLevelType w:val="hybridMultilevel"/>
    <w:tmpl w:val="3FEA3F9E"/>
    <w:lvl w:ilvl="0" w:tplc="47AC1F88">
      <w:start w:val="15"/>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7D1B3B4E"/>
    <w:multiLevelType w:val="hybridMultilevel"/>
    <w:tmpl w:val="8CD2E32C"/>
    <w:lvl w:ilvl="0" w:tplc="96DCECB8">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3">
    <w:nsid w:val="7DDF1F48"/>
    <w:multiLevelType w:val="hybridMultilevel"/>
    <w:tmpl w:val="E0A4B41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4">
    <w:nsid w:val="7E0439D0"/>
    <w:multiLevelType w:val="multilevel"/>
    <w:tmpl w:val="77F694AE"/>
    <w:lvl w:ilvl="0">
      <w:start w:val="14"/>
      <w:numFmt w:val="decimal"/>
      <w:lvlText w:val="%1."/>
      <w:lvlJc w:val="left"/>
      <w:pPr>
        <w:ind w:left="360" w:hanging="360"/>
      </w:pPr>
      <w:rPr>
        <w:rFonts w:cs="Times New Roman" w:hint="default"/>
      </w:rPr>
    </w:lvl>
    <w:lvl w:ilvl="1">
      <w:start w:val="1"/>
      <w:numFmt w:val="decimal"/>
      <w:isLgl/>
      <w:lvlText w:val="%1.%2."/>
      <w:lvlJc w:val="left"/>
      <w:pPr>
        <w:ind w:left="720" w:hanging="72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080" w:hanging="108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440" w:hanging="1440"/>
      </w:pPr>
      <w:rPr>
        <w:rFonts w:cs="Arial" w:hint="default"/>
      </w:rPr>
    </w:lvl>
    <w:lvl w:ilvl="7">
      <w:start w:val="1"/>
      <w:numFmt w:val="decimal"/>
      <w:isLgl/>
      <w:lvlText w:val="%1.%2.%3.%4.%5.%6.%7.%8."/>
      <w:lvlJc w:val="left"/>
      <w:pPr>
        <w:ind w:left="1800" w:hanging="1800"/>
      </w:pPr>
      <w:rPr>
        <w:rFonts w:cs="Arial" w:hint="default"/>
      </w:rPr>
    </w:lvl>
    <w:lvl w:ilvl="8">
      <w:start w:val="1"/>
      <w:numFmt w:val="decimal"/>
      <w:isLgl/>
      <w:lvlText w:val="%1.%2.%3.%4.%5.%6.%7.%8.%9."/>
      <w:lvlJc w:val="left"/>
      <w:pPr>
        <w:ind w:left="2160" w:hanging="2160"/>
      </w:pPr>
      <w:rPr>
        <w:rFonts w:cs="Arial" w:hint="default"/>
      </w:rPr>
    </w:lvl>
  </w:abstractNum>
  <w:num w:numId="1">
    <w:abstractNumId w:val="102"/>
  </w:num>
  <w:num w:numId="2">
    <w:abstractNumId w:val="94"/>
  </w:num>
  <w:num w:numId="3">
    <w:abstractNumId w:val="118"/>
  </w:num>
  <w:num w:numId="4">
    <w:abstractNumId w:val="68"/>
  </w:num>
  <w:num w:numId="5">
    <w:abstractNumId w:val="115"/>
  </w:num>
  <w:num w:numId="6">
    <w:abstractNumId w:val="97"/>
  </w:num>
  <w:num w:numId="7">
    <w:abstractNumId w:val="10"/>
  </w:num>
  <w:num w:numId="8">
    <w:abstractNumId w:val="19"/>
  </w:num>
  <w:num w:numId="9">
    <w:abstractNumId w:val="16"/>
  </w:num>
  <w:num w:numId="10">
    <w:abstractNumId w:val="26"/>
  </w:num>
  <w:num w:numId="11">
    <w:abstractNumId w:val="92"/>
  </w:num>
  <w:num w:numId="12">
    <w:abstractNumId w:val="6"/>
  </w:num>
  <w:num w:numId="13">
    <w:abstractNumId w:val="74"/>
  </w:num>
  <w:num w:numId="14">
    <w:abstractNumId w:val="85"/>
  </w:num>
  <w:num w:numId="15">
    <w:abstractNumId w:val="86"/>
  </w:num>
  <w:num w:numId="16">
    <w:abstractNumId w:val="104"/>
  </w:num>
  <w:num w:numId="17">
    <w:abstractNumId w:val="2"/>
  </w:num>
  <w:num w:numId="18">
    <w:abstractNumId w:val="50"/>
  </w:num>
  <w:num w:numId="19">
    <w:abstractNumId w:val="49"/>
  </w:num>
  <w:num w:numId="20">
    <w:abstractNumId w:val="27"/>
  </w:num>
  <w:num w:numId="21">
    <w:abstractNumId w:val="5"/>
  </w:num>
  <w:num w:numId="22">
    <w:abstractNumId w:val="84"/>
  </w:num>
  <w:num w:numId="23">
    <w:abstractNumId w:val="59"/>
  </w:num>
  <w:num w:numId="24">
    <w:abstractNumId w:val="7"/>
  </w:num>
  <w:num w:numId="25">
    <w:abstractNumId w:val="54"/>
  </w:num>
  <w:num w:numId="26">
    <w:abstractNumId w:val="48"/>
  </w:num>
  <w:num w:numId="27">
    <w:abstractNumId w:val="0"/>
  </w:num>
  <w:num w:numId="28">
    <w:abstractNumId w:val="14"/>
  </w:num>
  <w:num w:numId="29">
    <w:abstractNumId w:val="35"/>
  </w:num>
  <w:num w:numId="30">
    <w:abstractNumId w:val="15"/>
  </w:num>
  <w:num w:numId="31">
    <w:abstractNumId w:val="103"/>
  </w:num>
  <w:num w:numId="32">
    <w:abstractNumId w:val="71"/>
  </w:num>
  <w:num w:numId="33">
    <w:abstractNumId w:val="100"/>
  </w:num>
  <w:num w:numId="34">
    <w:abstractNumId w:val="47"/>
  </w:num>
  <w:num w:numId="35">
    <w:abstractNumId w:val="22"/>
  </w:num>
  <w:num w:numId="36">
    <w:abstractNumId w:val="120"/>
  </w:num>
  <w:num w:numId="37">
    <w:abstractNumId w:val="28"/>
  </w:num>
  <w:num w:numId="38">
    <w:abstractNumId w:val="112"/>
  </w:num>
  <w:num w:numId="39">
    <w:abstractNumId w:val="39"/>
  </w:num>
  <w:num w:numId="40">
    <w:abstractNumId w:val="75"/>
  </w:num>
  <w:num w:numId="41">
    <w:abstractNumId w:val="81"/>
  </w:num>
  <w:num w:numId="4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19"/>
  </w:num>
  <w:num w:numId="45">
    <w:abstractNumId w:val="89"/>
  </w:num>
  <w:num w:numId="46">
    <w:abstractNumId w:val="51"/>
  </w:num>
  <w:num w:numId="47">
    <w:abstractNumId w:val="108"/>
  </w:num>
  <w:num w:numId="48">
    <w:abstractNumId w:val="107"/>
  </w:num>
  <w:num w:numId="49">
    <w:abstractNumId w:val="91"/>
  </w:num>
  <w:num w:numId="50">
    <w:abstractNumId w:val="66"/>
  </w:num>
  <w:num w:numId="51">
    <w:abstractNumId w:val="42"/>
  </w:num>
  <w:num w:numId="52">
    <w:abstractNumId w:val="8"/>
  </w:num>
  <w:num w:numId="53">
    <w:abstractNumId w:val="62"/>
  </w:num>
  <w:num w:numId="54">
    <w:abstractNumId w:val="73"/>
  </w:num>
  <w:num w:numId="55">
    <w:abstractNumId w:val="122"/>
  </w:num>
  <w:num w:numId="56">
    <w:abstractNumId w:val="61"/>
  </w:num>
  <w:num w:numId="57">
    <w:abstractNumId w:val="79"/>
  </w:num>
  <w:num w:numId="58">
    <w:abstractNumId w:val="34"/>
  </w:num>
  <w:num w:numId="59">
    <w:abstractNumId w:val="11"/>
  </w:num>
  <w:num w:numId="60">
    <w:abstractNumId w:val="18"/>
  </w:num>
  <w:num w:numId="61">
    <w:abstractNumId w:val="23"/>
  </w:num>
  <w:num w:numId="62">
    <w:abstractNumId w:val="98"/>
  </w:num>
  <w:num w:numId="63">
    <w:abstractNumId w:val="20"/>
  </w:num>
  <w:num w:numId="64">
    <w:abstractNumId w:val="99"/>
  </w:num>
  <w:num w:numId="65">
    <w:abstractNumId w:val="24"/>
  </w:num>
  <w:num w:numId="66">
    <w:abstractNumId w:val="56"/>
  </w:num>
  <w:num w:numId="67">
    <w:abstractNumId w:val="33"/>
  </w:num>
  <w:num w:numId="68">
    <w:abstractNumId w:val="37"/>
  </w:num>
  <w:num w:numId="69">
    <w:abstractNumId w:val="123"/>
  </w:num>
  <w:num w:numId="70">
    <w:abstractNumId w:val="55"/>
  </w:num>
  <w:num w:numId="71">
    <w:abstractNumId w:val="90"/>
  </w:num>
  <w:num w:numId="72">
    <w:abstractNumId w:val="69"/>
  </w:num>
  <w:num w:numId="73">
    <w:abstractNumId w:val="40"/>
  </w:num>
  <w:num w:numId="74">
    <w:abstractNumId w:val="77"/>
  </w:num>
  <w:num w:numId="75">
    <w:abstractNumId w:val="52"/>
  </w:num>
  <w:num w:numId="76">
    <w:abstractNumId w:val="93"/>
  </w:num>
  <w:num w:numId="77">
    <w:abstractNumId w:val="25"/>
  </w:num>
  <w:num w:numId="78">
    <w:abstractNumId w:val="95"/>
  </w:num>
  <w:num w:numId="79">
    <w:abstractNumId w:val="58"/>
  </w:num>
  <w:num w:numId="80">
    <w:abstractNumId w:val="87"/>
  </w:num>
  <w:num w:numId="81">
    <w:abstractNumId w:val="106"/>
  </w:num>
  <w:num w:numId="82">
    <w:abstractNumId w:val="29"/>
  </w:num>
  <w:num w:numId="83">
    <w:abstractNumId w:val="111"/>
  </w:num>
  <w:num w:numId="84">
    <w:abstractNumId w:val="32"/>
  </w:num>
  <w:num w:numId="85">
    <w:abstractNumId w:val="82"/>
  </w:num>
  <w:num w:numId="86">
    <w:abstractNumId w:val="124"/>
  </w:num>
  <w:num w:numId="87">
    <w:abstractNumId w:val="105"/>
  </w:num>
  <w:num w:numId="88">
    <w:abstractNumId w:val="3"/>
  </w:num>
  <w:num w:numId="89">
    <w:abstractNumId w:val="60"/>
  </w:num>
  <w:num w:numId="90">
    <w:abstractNumId w:val="88"/>
  </w:num>
  <w:num w:numId="91">
    <w:abstractNumId w:val="109"/>
  </w:num>
  <w:num w:numId="92">
    <w:abstractNumId w:val="113"/>
  </w:num>
  <w:num w:numId="93">
    <w:abstractNumId w:val="67"/>
  </w:num>
  <w:num w:numId="94">
    <w:abstractNumId w:val="44"/>
  </w:num>
  <w:num w:numId="95">
    <w:abstractNumId w:val="101"/>
  </w:num>
  <w:num w:numId="96">
    <w:abstractNumId w:val="46"/>
  </w:num>
  <w:num w:numId="97">
    <w:abstractNumId w:val="76"/>
  </w:num>
  <w:num w:numId="98">
    <w:abstractNumId w:val="38"/>
  </w:num>
  <w:num w:numId="99">
    <w:abstractNumId w:val="110"/>
  </w:num>
  <w:num w:numId="100">
    <w:abstractNumId w:val="80"/>
  </w:num>
  <w:num w:numId="101">
    <w:abstractNumId w:val="65"/>
  </w:num>
  <w:num w:numId="102">
    <w:abstractNumId w:val="36"/>
  </w:num>
  <w:num w:numId="103">
    <w:abstractNumId w:val="78"/>
  </w:num>
  <w:num w:numId="104">
    <w:abstractNumId w:val="96"/>
  </w:num>
  <w:num w:numId="105">
    <w:abstractNumId w:val="1"/>
  </w:num>
  <w:num w:numId="106">
    <w:abstractNumId w:val="41"/>
  </w:num>
  <w:num w:numId="107">
    <w:abstractNumId w:val="116"/>
  </w:num>
  <w:num w:numId="108">
    <w:abstractNumId w:val="53"/>
  </w:num>
  <w:num w:numId="109">
    <w:abstractNumId w:val="30"/>
  </w:num>
  <w:num w:numId="110">
    <w:abstractNumId w:val="12"/>
  </w:num>
  <w:num w:numId="111">
    <w:abstractNumId w:val="45"/>
  </w:num>
  <w:num w:numId="112">
    <w:abstractNumId w:val="121"/>
  </w:num>
  <w:num w:numId="113">
    <w:abstractNumId w:val="63"/>
  </w:num>
  <w:num w:numId="114">
    <w:abstractNumId w:val="117"/>
  </w:num>
  <w:num w:numId="115">
    <w:abstractNumId w:val="31"/>
  </w:num>
  <w:num w:numId="116">
    <w:abstractNumId w:val="70"/>
  </w:num>
  <w:num w:numId="117">
    <w:abstractNumId w:val="13"/>
  </w:num>
  <w:num w:numId="118">
    <w:abstractNumId w:val="57"/>
  </w:num>
  <w:num w:numId="119">
    <w:abstractNumId w:val="114"/>
  </w:num>
  <w:num w:numId="120">
    <w:abstractNumId w:val="72"/>
  </w:num>
  <w:num w:numId="121">
    <w:abstractNumId w:val="17"/>
  </w:num>
  <w:num w:numId="122">
    <w:abstractNumId w:val="4"/>
  </w:num>
  <w:num w:numId="123">
    <w:abstractNumId w:val="64"/>
  </w:num>
  <w:num w:numId="124">
    <w:abstractNumId w:val="43"/>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51DF9"/>
    <w:rsid w:val="0000014D"/>
    <w:rsid w:val="000009D6"/>
    <w:rsid w:val="00002668"/>
    <w:rsid w:val="00002D59"/>
    <w:rsid w:val="0000409E"/>
    <w:rsid w:val="00004882"/>
    <w:rsid w:val="00004E44"/>
    <w:rsid w:val="000064B6"/>
    <w:rsid w:val="00006B04"/>
    <w:rsid w:val="00006F58"/>
    <w:rsid w:val="00007ED4"/>
    <w:rsid w:val="00010066"/>
    <w:rsid w:val="000100CE"/>
    <w:rsid w:val="00010B8F"/>
    <w:rsid w:val="0001276A"/>
    <w:rsid w:val="00012961"/>
    <w:rsid w:val="00012C7D"/>
    <w:rsid w:val="00013830"/>
    <w:rsid w:val="000144C7"/>
    <w:rsid w:val="00014870"/>
    <w:rsid w:val="00014F8F"/>
    <w:rsid w:val="000155EE"/>
    <w:rsid w:val="00015E12"/>
    <w:rsid w:val="00015F13"/>
    <w:rsid w:val="00016EFF"/>
    <w:rsid w:val="000178E0"/>
    <w:rsid w:val="00017A47"/>
    <w:rsid w:val="00017B89"/>
    <w:rsid w:val="00020287"/>
    <w:rsid w:val="000214C0"/>
    <w:rsid w:val="00022818"/>
    <w:rsid w:val="00023316"/>
    <w:rsid w:val="00023676"/>
    <w:rsid w:val="0002449B"/>
    <w:rsid w:val="00024DBC"/>
    <w:rsid w:val="00025C00"/>
    <w:rsid w:val="00026904"/>
    <w:rsid w:val="00026F26"/>
    <w:rsid w:val="000271FB"/>
    <w:rsid w:val="00027993"/>
    <w:rsid w:val="00027C9B"/>
    <w:rsid w:val="00030504"/>
    <w:rsid w:val="00030AC3"/>
    <w:rsid w:val="00030F73"/>
    <w:rsid w:val="00031596"/>
    <w:rsid w:val="000315F1"/>
    <w:rsid w:val="00031EED"/>
    <w:rsid w:val="00031F55"/>
    <w:rsid w:val="00032077"/>
    <w:rsid w:val="000329D7"/>
    <w:rsid w:val="00033950"/>
    <w:rsid w:val="00034265"/>
    <w:rsid w:val="00034278"/>
    <w:rsid w:val="00034856"/>
    <w:rsid w:val="00035525"/>
    <w:rsid w:val="00035974"/>
    <w:rsid w:val="000365C1"/>
    <w:rsid w:val="00036B35"/>
    <w:rsid w:val="00036BDF"/>
    <w:rsid w:val="00037810"/>
    <w:rsid w:val="00040029"/>
    <w:rsid w:val="000403DE"/>
    <w:rsid w:val="00040569"/>
    <w:rsid w:val="00040F34"/>
    <w:rsid w:val="00041784"/>
    <w:rsid w:val="000430CA"/>
    <w:rsid w:val="00043382"/>
    <w:rsid w:val="0004345E"/>
    <w:rsid w:val="00043776"/>
    <w:rsid w:val="00044BD6"/>
    <w:rsid w:val="00044F02"/>
    <w:rsid w:val="00045DFB"/>
    <w:rsid w:val="00046008"/>
    <w:rsid w:val="00046350"/>
    <w:rsid w:val="000469EC"/>
    <w:rsid w:val="00046CEE"/>
    <w:rsid w:val="0004757C"/>
    <w:rsid w:val="00047E71"/>
    <w:rsid w:val="000514D6"/>
    <w:rsid w:val="0005176B"/>
    <w:rsid w:val="00051780"/>
    <w:rsid w:val="00051D49"/>
    <w:rsid w:val="000525C7"/>
    <w:rsid w:val="0005273E"/>
    <w:rsid w:val="00053E0A"/>
    <w:rsid w:val="00054AD2"/>
    <w:rsid w:val="00054ADA"/>
    <w:rsid w:val="000553A1"/>
    <w:rsid w:val="00055A4E"/>
    <w:rsid w:val="00055FA4"/>
    <w:rsid w:val="0006035D"/>
    <w:rsid w:val="00060414"/>
    <w:rsid w:val="000611B9"/>
    <w:rsid w:val="00061A65"/>
    <w:rsid w:val="00061B45"/>
    <w:rsid w:val="000625E2"/>
    <w:rsid w:val="00063582"/>
    <w:rsid w:val="0006364E"/>
    <w:rsid w:val="00063996"/>
    <w:rsid w:val="00063FFC"/>
    <w:rsid w:val="000640FE"/>
    <w:rsid w:val="000654CA"/>
    <w:rsid w:val="000656D7"/>
    <w:rsid w:val="0006615F"/>
    <w:rsid w:val="00066201"/>
    <w:rsid w:val="000663C8"/>
    <w:rsid w:val="00066AB5"/>
    <w:rsid w:val="00066D16"/>
    <w:rsid w:val="000672EA"/>
    <w:rsid w:val="00067AE4"/>
    <w:rsid w:val="000719A8"/>
    <w:rsid w:val="00072098"/>
    <w:rsid w:val="00072AD3"/>
    <w:rsid w:val="000737E6"/>
    <w:rsid w:val="00073874"/>
    <w:rsid w:val="000763D9"/>
    <w:rsid w:val="00077413"/>
    <w:rsid w:val="0007755F"/>
    <w:rsid w:val="00077760"/>
    <w:rsid w:val="00080EDE"/>
    <w:rsid w:val="00081089"/>
    <w:rsid w:val="000811CF"/>
    <w:rsid w:val="00081232"/>
    <w:rsid w:val="00082D21"/>
    <w:rsid w:val="000838FA"/>
    <w:rsid w:val="00084AA7"/>
    <w:rsid w:val="0008536C"/>
    <w:rsid w:val="000854D3"/>
    <w:rsid w:val="00085878"/>
    <w:rsid w:val="000859CE"/>
    <w:rsid w:val="000869CD"/>
    <w:rsid w:val="00087CF6"/>
    <w:rsid w:val="000905FF"/>
    <w:rsid w:val="00091861"/>
    <w:rsid w:val="00091A30"/>
    <w:rsid w:val="000928EC"/>
    <w:rsid w:val="00093194"/>
    <w:rsid w:val="000936E4"/>
    <w:rsid w:val="00094CFF"/>
    <w:rsid w:val="00095006"/>
    <w:rsid w:val="00095A4A"/>
    <w:rsid w:val="00095AD4"/>
    <w:rsid w:val="00096DA5"/>
    <w:rsid w:val="0009714E"/>
    <w:rsid w:val="000976E5"/>
    <w:rsid w:val="000A019E"/>
    <w:rsid w:val="000A01DB"/>
    <w:rsid w:val="000A108C"/>
    <w:rsid w:val="000A10F4"/>
    <w:rsid w:val="000A1463"/>
    <w:rsid w:val="000A1B42"/>
    <w:rsid w:val="000A1DC9"/>
    <w:rsid w:val="000A1F13"/>
    <w:rsid w:val="000A2568"/>
    <w:rsid w:val="000A2596"/>
    <w:rsid w:val="000A490E"/>
    <w:rsid w:val="000A49CF"/>
    <w:rsid w:val="000A54EF"/>
    <w:rsid w:val="000A63E6"/>
    <w:rsid w:val="000B0638"/>
    <w:rsid w:val="000B0844"/>
    <w:rsid w:val="000B1811"/>
    <w:rsid w:val="000B1B33"/>
    <w:rsid w:val="000B1FB4"/>
    <w:rsid w:val="000B25C8"/>
    <w:rsid w:val="000B3825"/>
    <w:rsid w:val="000B3F4F"/>
    <w:rsid w:val="000B482A"/>
    <w:rsid w:val="000B627F"/>
    <w:rsid w:val="000B649B"/>
    <w:rsid w:val="000B69D7"/>
    <w:rsid w:val="000B71FB"/>
    <w:rsid w:val="000B7862"/>
    <w:rsid w:val="000B7996"/>
    <w:rsid w:val="000B7F5E"/>
    <w:rsid w:val="000C01AB"/>
    <w:rsid w:val="000C060C"/>
    <w:rsid w:val="000C10FB"/>
    <w:rsid w:val="000C129A"/>
    <w:rsid w:val="000C18B8"/>
    <w:rsid w:val="000C27AB"/>
    <w:rsid w:val="000C2DCE"/>
    <w:rsid w:val="000C3490"/>
    <w:rsid w:val="000C3833"/>
    <w:rsid w:val="000C44CA"/>
    <w:rsid w:val="000C48EC"/>
    <w:rsid w:val="000C497C"/>
    <w:rsid w:val="000C5190"/>
    <w:rsid w:val="000C555A"/>
    <w:rsid w:val="000C581C"/>
    <w:rsid w:val="000C5A87"/>
    <w:rsid w:val="000C5B63"/>
    <w:rsid w:val="000C68E5"/>
    <w:rsid w:val="000C7F19"/>
    <w:rsid w:val="000D1495"/>
    <w:rsid w:val="000D1791"/>
    <w:rsid w:val="000D17EC"/>
    <w:rsid w:val="000D22F1"/>
    <w:rsid w:val="000D2437"/>
    <w:rsid w:val="000D28DA"/>
    <w:rsid w:val="000D478B"/>
    <w:rsid w:val="000D49A2"/>
    <w:rsid w:val="000D4AB1"/>
    <w:rsid w:val="000D4C74"/>
    <w:rsid w:val="000D5793"/>
    <w:rsid w:val="000D7144"/>
    <w:rsid w:val="000D7490"/>
    <w:rsid w:val="000D7574"/>
    <w:rsid w:val="000D7761"/>
    <w:rsid w:val="000D7CA9"/>
    <w:rsid w:val="000D7EF3"/>
    <w:rsid w:val="000E0E0C"/>
    <w:rsid w:val="000E19A8"/>
    <w:rsid w:val="000E1CC6"/>
    <w:rsid w:val="000E2AAB"/>
    <w:rsid w:val="000E2B39"/>
    <w:rsid w:val="000E2DC9"/>
    <w:rsid w:val="000E34E6"/>
    <w:rsid w:val="000E3D87"/>
    <w:rsid w:val="000E4B59"/>
    <w:rsid w:val="000E4BF5"/>
    <w:rsid w:val="000E4D63"/>
    <w:rsid w:val="000E4D7C"/>
    <w:rsid w:val="000E55AA"/>
    <w:rsid w:val="000E65C5"/>
    <w:rsid w:val="000E77F7"/>
    <w:rsid w:val="000F0607"/>
    <w:rsid w:val="000F0E11"/>
    <w:rsid w:val="000F172B"/>
    <w:rsid w:val="000F253A"/>
    <w:rsid w:val="000F2B2F"/>
    <w:rsid w:val="000F2E2D"/>
    <w:rsid w:val="000F36E7"/>
    <w:rsid w:val="000F5384"/>
    <w:rsid w:val="000F58A0"/>
    <w:rsid w:val="000F61B5"/>
    <w:rsid w:val="000F6906"/>
    <w:rsid w:val="000F6C7A"/>
    <w:rsid w:val="000F6D3E"/>
    <w:rsid w:val="000F6F2C"/>
    <w:rsid w:val="000F77E8"/>
    <w:rsid w:val="00100DD3"/>
    <w:rsid w:val="0010104E"/>
    <w:rsid w:val="00102179"/>
    <w:rsid w:val="001021EA"/>
    <w:rsid w:val="00104006"/>
    <w:rsid w:val="00104FE1"/>
    <w:rsid w:val="00105051"/>
    <w:rsid w:val="0010597D"/>
    <w:rsid w:val="00105BC2"/>
    <w:rsid w:val="00106E9A"/>
    <w:rsid w:val="00110808"/>
    <w:rsid w:val="00111278"/>
    <w:rsid w:val="00111A40"/>
    <w:rsid w:val="00111D00"/>
    <w:rsid w:val="00114035"/>
    <w:rsid w:val="00115BB6"/>
    <w:rsid w:val="00116984"/>
    <w:rsid w:val="00116CF8"/>
    <w:rsid w:val="0011735B"/>
    <w:rsid w:val="00117564"/>
    <w:rsid w:val="00117888"/>
    <w:rsid w:val="00117A49"/>
    <w:rsid w:val="00117D36"/>
    <w:rsid w:val="001203B6"/>
    <w:rsid w:val="00120E9D"/>
    <w:rsid w:val="0012162E"/>
    <w:rsid w:val="00121DED"/>
    <w:rsid w:val="0012202D"/>
    <w:rsid w:val="00123A0E"/>
    <w:rsid w:val="00125426"/>
    <w:rsid w:val="00125DF4"/>
    <w:rsid w:val="00126081"/>
    <w:rsid w:val="001267E7"/>
    <w:rsid w:val="00126865"/>
    <w:rsid w:val="001269B2"/>
    <w:rsid w:val="00126C56"/>
    <w:rsid w:val="0012749F"/>
    <w:rsid w:val="00127743"/>
    <w:rsid w:val="00130441"/>
    <w:rsid w:val="00130B75"/>
    <w:rsid w:val="00130E62"/>
    <w:rsid w:val="00131356"/>
    <w:rsid w:val="00131D9A"/>
    <w:rsid w:val="00132BC2"/>
    <w:rsid w:val="001334B8"/>
    <w:rsid w:val="001348D2"/>
    <w:rsid w:val="001360E3"/>
    <w:rsid w:val="00136D52"/>
    <w:rsid w:val="00137F22"/>
    <w:rsid w:val="00140AB5"/>
    <w:rsid w:val="00141194"/>
    <w:rsid w:val="00141D25"/>
    <w:rsid w:val="0014284A"/>
    <w:rsid w:val="0014315D"/>
    <w:rsid w:val="00143277"/>
    <w:rsid w:val="001433F1"/>
    <w:rsid w:val="001435D7"/>
    <w:rsid w:val="001440DE"/>
    <w:rsid w:val="001441AE"/>
    <w:rsid w:val="001446AB"/>
    <w:rsid w:val="00144850"/>
    <w:rsid w:val="001449D4"/>
    <w:rsid w:val="00145579"/>
    <w:rsid w:val="00145E7D"/>
    <w:rsid w:val="00146312"/>
    <w:rsid w:val="00146B21"/>
    <w:rsid w:val="00146EC0"/>
    <w:rsid w:val="001471F6"/>
    <w:rsid w:val="001472E0"/>
    <w:rsid w:val="00147D04"/>
    <w:rsid w:val="001507F6"/>
    <w:rsid w:val="00151EEE"/>
    <w:rsid w:val="00153ED9"/>
    <w:rsid w:val="00154059"/>
    <w:rsid w:val="00154AE9"/>
    <w:rsid w:val="001558EF"/>
    <w:rsid w:val="00155EE3"/>
    <w:rsid w:val="00155F37"/>
    <w:rsid w:val="0015625C"/>
    <w:rsid w:val="00156526"/>
    <w:rsid w:val="001574AC"/>
    <w:rsid w:val="00157677"/>
    <w:rsid w:val="00157782"/>
    <w:rsid w:val="00160287"/>
    <w:rsid w:val="00160AFC"/>
    <w:rsid w:val="00160B8A"/>
    <w:rsid w:val="00160CD3"/>
    <w:rsid w:val="00162FC9"/>
    <w:rsid w:val="00163130"/>
    <w:rsid w:val="001634D8"/>
    <w:rsid w:val="001634E4"/>
    <w:rsid w:val="00163511"/>
    <w:rsid w:val="0016372D"/>
    <w:rsid w:val="00164215"/>
    <w:rsid w:val="00164495"/>
    <w:rsid w:val="001652B0"/>
    <w:rsid w:val="00165476"/>
    <w:rsid w:val="00165666"/>
    <w:rsid w:val="00165C34"/>
    <w:rsid w:val="00165C60"/>
    <w:rsid w:val="00166067"/>
    <w:rsid w:val="0016649D"/>
    <w:rsid w:val="00166D8B"/>
    <w:rsid w:val="00166FA2"/>
    <w:rsid w:val="0016713A"/>
    <w:rsid w:val="001676DC"/>
    <w:rsid w:val="001676EF"/>
    <w:rsid w:val="001700DC"/>
    <w:rsid w:val="0017100D"/>
    <w:rsid w:val="0017123E"/>
    <w:rsid w:val="00171980"/>
    <w:rsid w:val="00171C79"/>
    <w:rsid w:val="00171DC0"/>
    <w:rsid w:val="001721B1"/>
    <w:rsid w:val="001727BB"/>
    <w:rsid w:val="0017312C"/>
    <w:rsid w:val="001749FF"/>
    <w:rsid w:val="00174A2F"/>
    <w:rsid w:val="001752FA"/>
    <w:rsid w:val="001754BE"/>
    <w:rsid w:val="00177BA9"/>
    <w:rsid w:val="001801BF"/>
    <w:rsid w:val="00180877"/>
    <w:rsid w:val="00181064"/>
    <w:rsid w:val="0018158F"/>
    <w:rsid w:val="00181946"/>
    <w:rsid w:val="0018242B"/>
    <w:rsid w:val="00182B56"/>
    <w:rsid w:val="0018310B"/>
    <w:rsid w:val="00183296"/>
    <w:rsid w:val="001834DC"/>
    <w:rsid w:val="00184643"/>
    <w:rsid w:val="00184D71"/>
    <w:rsid w:val="001852B1"/>
    <w:rsid w:val="00185AA7"/>
    <w:rsid w:val="001870E9"/>
    <w:rsid w:val="00187EF6"/>
    <w:rsid w:val="00190198"/>
    <w:rsid w:val="00190A50"/>
    <w:rsid w:val="00190F54"/>
    <w:rsid w:val="001925CB"/>
    <w:rsid w:val="001928DB"/>
    <w:rsid w:val="00192CA6"/>
    <w:rsid w:val="001931AE"/>
    <w:rsid w:val="001946F5"/>
    <w:rsid w:val="00194B60"/>
    <w:rsid w:val="00194DA4"/>
    <w:rsid w:val="00196659"/>
    <w:rsid w:val="00197993"/>
    <w:rsid w:val="00197A1F"/>
    <w:rsid w:val="001A13A5"/>
    <w:rsid w:val="001A1548"/>
    <w:rsid w:val="001A193E"/>
    <w:rsid w:val="001A29B5"/>
    <w:rsid w:val="001A2A34"/>
    <w:rsid w:val="001A2D3F"/>
    <w:rsid w:val="001A3244"/>
    <w:rsid w:val="001A461F"/>
    <w:rsid w:val="001A4749"/>
    <w:rsid w:val="001A5345"/>
    <w:rsid w:val="001A57E5"/>
    <w:rsid w:val="001A68A0"/>
    <w:rsid w:val="001A6B19"/>
    <w:rsid w:val="001A6D23"/>
    <w:rsid w:val="001A6F5F"/>
    <w:rsid w:val="001B28AE"/>
    <w:rsid w:val="001B3139"/>
    <w:rsid w:val="001B35E1"/>
    <w:rsid w:val="001B3893"/>
    <w:rsid w:val="001B40EF"/>
    <w:rsid w:val="001B4CB4"/>
    <w:rsid w:val="001B582D"/>
    <w:rsid w:val="001B617E"/>
    <w:rsid w:val="001B62DA"/>
    <w:rsid w:val="001B6950"/>
    <w:rsid w:val="001B7D9F"/>
    <w:rsid w:val="001C04CF"/>
    <w:rsid w:val="001C23E6"/>
    <w:rsid w:val="001C2A7B"/>
    <w:rsid w:val="001C486E"/>
    <w:rsid w:val="001C5A3A"/>
    <w:rsid w:val="001C5C92"/>
    <w:rsid w:val="001C651B"/>
    <w:rsid w:val="001D10D6"/>
    <w:rsid w:val="001D1577"/>
    <w:rsid w:val="001D16BB"/>
    <w:rsid w:val="001D17FC"/>
    <w:rsid w:val="001D26D5"/>
    <w:rsid w:val="001D29D5"/>
    <w:rsid w:val="001D32EB"/>
    <w:rsid w:val="001D3801"/>
    <w:rsid w:val="001D4408"/>
    <w:rsid w:val="001D631C"/>
    <w:rsid w:val="001D7DD4"/>
    <w:rsid w:val="001E1DA1"/>
    <w:rsid w:val="001E2560"/>
    <w:rsid w:val="001E2E62"/>
    <w:rsid w:val="001E3005"/>
    <w:rsid w:val="001E328A"/>
    <w:rsid w:val="001E3FCB"/>
    <w:rsid w:val="001E48D2"/>
    <w:rsid w:val="001E59DB"/>
    <w:rsid w:val="001E5A49"/>
    <w:rsid w:val="001E6EF1"/>
    <w:rsid w:val="001E7432"/>
    <w:rsid w:val="001F0BA8"/>
    <w:rsid w:val="001F0E42"/>
    <w:rsid w:val="001F1379"/>
    <w:rsid w:val="001F17F9"/>
    <w:rsid w:val="001F1C60"/>
    <w:rsid w:val="001F2B8A"/>
    <w:rsid w:val="001F2E4E"/>
    <w:rsid w:val="001F2F5D"/>
    <w:rsid w:val="001F314F"/>
    <w:rsid w:val="001F3244"/>
    <w:rsid w:val="001F3BA6"/>
    <w:rsid w:val="001F3F9E"/>
    <w:rsid w:val="001F41E8"/>
    <w:rsid w:val="001F4D81"/>
    <w:rsid w:val="001F51EF"/>
    <w:rsid w:val="001F550A"/>
    <w:rsid w:val="001F5821"/>
    <w:rsid w:val="001F7235"/>
    <w:rsid w:val="001F74CF"/>
    <w:rsid w:val="001F7BCB"/>
    <w:rsid w:val="001F7BD8"/>
    <w:rsid w:val="001F7C83"/>
    <w:rsid w:val="002010A3"/>
    <w:rsid w:val="002019EA"/>
    <w:rsid w:val="002025BF"/>
    <w:rsid w:val="00203740"/>
    <w:rsid w:val="00204E3E"/>
    <w:rsid w:val="00205267"/>
    <w:rsid w:val="002059E9"/>
    <w:rsid w:val="002104FD"/>
    <w:rsid w:val="00211792"/>
    <w:rsid w:val="0021248B"/>
    <w:rsid w:val="0021273C"/>
    <w:rsid w:val="00212F07"/>
    <w:rsid w:val="00212FB2"/>
    <w:rsid w:val="00213DCD"/>
    <w:rsid w:val="002144D6"/>
    <w:rsid w:val="002144EC"/>
    <w:rsid w:val="002159CF"/>
    <w:rsid w:val="002162BD"/>
    <w:rsid w:val="0021673E"/>
    <w:rsid w:val="002170CC"/>
    <w:rsid w:val="002173C3"/>
    <w:rsid w:val="00220089"/>
    <w:rsid w:val="00221722"/>
    <w:rsid w:val="00221B36"/>
    <w:rsid w:val="0022247A"/>
    <w:rsid w:val="00222669"/>
    <w:rsid w:val="00223031"/>
    <w:rsid w:val="002231AC"/>
    <w:rsid w:val="002235BE"/>
    <w:rsid w:val="002258D3"/>
    <w:rsid w:val="00225C0B"/>
    <w:rsid w:val="00225F96"/>
    <w:rsid w:val="00226079"/>
    <w:rsid w:val="00226896"/>
    <w:rsid w:val="00226D41"/>
    <w:rsid w:val="00226FCE"/>
    <w:rsid w:val="00227B46"/>
    <w:rsid w:val="00230664"/>
    <w:rsid w:val="00230BF2"/>
    <w:rsid w:val="0023294C"/>
    <w:rsid w:val="002330EF"/>
    <w:rsid w:val="00233265"/>
    <w:rsid w:val="0023335A"/>
    <w:rsid w:val="002342B0"/>
    <w:rsid w:val="00234492"/>
    <w:rsid w:val="00236430"/>
    <w:rsid w:val="00236542"/>
    <w:rsid w:val="00236DF8"/>
    <w:rsid w:val="0023789D"/>
    <w:rsid w:val="00240CE6"/>
    <w:rsid w:val="00240E1D"/>
    <w:rsid w:val="00241F5D"/>
    <w:rsid w:val="0024276B"/>
    <w:rsid w:val="00242F21"/>
    <w:rsid w:val="00243DEA"/>
    <w:rsid w:val="002446FF"/>
    <w:rsid w:val="002450D6"/>
    <w:rsid w:val="0024572A"/>
    <w:rsid w:val="0024643E"/>
    <w:rsid w:val="00246634"/>
    <w:rsid w:val="00246E84"/>
    <w:rsid w:val="00247389"/>
    <w:rsid w:val="002476BC"/>
    <w:rsid w:val="0024770D"/>
    <w:rsid w:val="00247836"/>
    <w:rsid w:val="00247BD6"/>
    <w:rsid w:val="00247CC3"/>
    <w:rsid w:val="0025232B"/>
    <w:rsid w:val="00252F99"/>
    <w:rsid w:val="002553FF"/>
    <w:rsid w:val="002556F8"/>
    <w:rsid w:val="00256784"/>
    <w:rsid w:val="002568AC"/>
    <w:rsid w:val="00256D4D"/>
    <w:rsid w:val="002600A6"/>
    <w:rsid w:val="002605C3"/>
    <w:rsid w:val="00260EB7"/>
    <w:rsid w:val="002616AD"/>
    <w:rsid w:val="00261FEC"/>
    <w:rsid w:val="002624DE"/>
    <w:rsid w:val="00264776"/>
    <w:rsid w:val="00264C1B"/>
    <w:rsid w:val="00265069"/>
    <w:rsid w:val="00265227"/>
    <w:rsid w:val="00266182"/>
    <w:rsid w:val="0026693B"/>
    <w:rsid w:val="00267D21"/>
    <w:rsid w:val="00270139"/>
    <w:rsid w:val="002706F2"/>
    <w:rsid w:val="002707B3"/>
    <w:rsid w:val="002716B0"/>
    <w:rsid w:val="00271954"/>
    <w:rsid w:val="00272034"/>
    <w:rsid w:val="0027257C"/>
    <w:rsid w:val="002728B1"/>
    <w:rsid w:val="00273112"/>
    <w:rsid w:val="00274D43"/>
    <w:rsid w:val="002754D6"/>
    <w:rsid w:val="00276FCC"/>
    <w:rsid w:val="0027706F"/>
    <w:rsid w:val="002773D4"/>
    <w:rsid w:val="002777E9"/>
    <w:rsid w:val="00277CD4"/>
    <w:rsid w:val="0028009F"/>
    <w:rsid w:val="002803AC"/>
    <w:rsid w:val="002818B4"/>
    <w:rsid w:val="0028190B"/>
    <w:rsid w:val="002827F8"/>
    <w:rsid w:val="00283361"/>
    <w:rsid w:val="00284AA0"/>
    <w:rsid w:val="002853AA"/>
    <w:rsid w:val="002858E2"/>
    <w:rsid w:val="00285AD1"/>
    <w:rsid w:val="0028622C"/>
    <w:rsid w:val="00286B95"/>
    <w:rsid w:val="00287352"/>
    <w:rsid w:val="002874FE"/>
    <w:rsid w:val="002911C4"/>
    <w:rsid w:val="00291543"/>
    <w:rsid w:val="00292A6F"/>
    <w:rsid w:val="00293436"/>
    <w:rsid w:val="00293AE6"/>
    <w:rsid w:val="00293EE9"/>
    <w:rsid w:val="00294C11"/>
    <w:rsid w:val="00294CA3"/>
    <w:rsid w:val="0029584B"/>
    <w:rsid w:val="00295CB5"/>
    <w:rsid w:val="00295FC4"/>
    <w:rsid w:val="00296694"/>
    <w:rsid w:val="002967E4"/>
    <w:rsid w:val="00297975"/>
    <w:rsid w:val="00297B53"/>
    <w:rsid w:val="002A03D5"/>
    <w:rsid w:val="002A185F"/>
    <w:rsid w:val="002A1EAE"/>
    <w:rsid w:val="002A326D"/>
    <w:rsid w:val="002A48D0"/>
    <w:rsid w:val="002A4D89"/>
    <w:rsid w:val="002A4E32"/>
    <w:rsid w:val="002A5161"/>
    <w:rsid w:val="002A580F"/>
    <w:rsid w:val="002A6514"/>
    <w:rsid w:val="002A6692"/>
    <w:rsid w:val="002A678F"/>
    <w:rsid w:val="002A6E60"/>
    <w:rsid w:val="002A77BA"/>
    <w:rsid w:val="002A7BED"/>
    <w:rsid w:val="002A7E79"/>
    <w:rsid w:val="002A7F8D"/>
    <w:rsid w:val="002B26E2"/>
    <w:rsid w:val="002B2D2C"/>
    <w:rsid w:val="002B35E5"/>
    <w:rsid w:val="002B3EB6"/>
    <w:rsid w:val="002B4D8D"/>
    <w:rsid w:val="002B4EB6"/>
    <w:rsid w:val="002B5FC6"/>
    <w:rsid w:val="002B6664"/>
    <w:rsid w:val="002B7180"/>
    <w:rsid w:val="002B7FC9"/>
    <w:rsid w:val="002C039B"/>
    <w:rsid w:val="002C10C7"/>
    <w:rsid w:val="002C2EBF"/>
    <w:rsid w:val="002C306E"/>
    <w:rsid w:val="002C329C"/>
    <w:rsid w:val="002C3DA8"/>
    <w:rsid w:val="002C416A"/>
    <w:rsid w:val="002C4E38"/>
    <w:rsid w:val="002C5347"/>
    <w:rsid w:val="002C55D1"/>
    <w:rsid w:val="002C5631"/>
    <w:rsid w:val="002C5A54"/>
    <w:rsid w:val="002C5D1E"/>
    <w:rsid w:val="002C6308"/>
    <w:rsid w:val="002C6760"/>
    <w:rsid w:val="002D094E"/>
    <w:rsid w:val="002D0965"/>
    <w:rsid w:val="002D209E"/>
    <w:rsid w:val="002D20A9"/>
    <w:rsid w:val="002D23C2"/>
    <w:rsid w:val="002D242D"/>
    <w:rsid w:val="002D2B52"/>
    <w:rsid w:val="002D2FAC"/>
    <w:rsid w:val="002D5B54"/>
    <w:rsid w:val="002D6906"/>
    <w:rsid w:val="002D6C04"/>
    <w:rsid w:val="002D6C05"/>
    <w:rsid w:val="002D6D06"/>
    <w:rsid w:val="002D713C"/>
    <w:rsid w:val="002E08BB"/>
    <w:rsid w:val="002E090B"/>
    <w:rsid w:val="002E0A62"/>
    <w:rsid w:val="002E169A"/>
    <w:rsid w:val="002E1B21"/>
    <w:rsid w:val="002E20AB"/>
    <w:rsid w:val="002E3A2B"/>
    <w:rsid w:val="002E4CA5"/>
    <w:rsid w:val="002E514B"/>
    <w:rsid w:val="002F02B7"/>
    <w:rsid w:val="002F09CD"/>
    <w:rsid w:val="002F0AFF"/>
    <w:rsid w:val="002F0E63"/>
    <w:rsid w:val="002F15CD"/>
    <w:rsid w:val="002F1CBF"/>
    <w:rsid w:val="002F24CB"/>
    <w:rsid w:val="002F2AF1"/>
    <w:rsid w:val="002F369A"/>
    <w:rsid w:val="002F453C"/>
    <w:rsid w:val="002F497E"/>
    <w:rsid w:val="002F5421"/>
    <w:rsid w:val="002F5534"/>
    <w:rsid w:val="002F598D"/>
    <w:rsid w:val="002F5AE9"/>
    <w:rsid w:val="002F6863"/>
    <w:rsid w:val="002F6981"/>
    <w:rsid w:val="002F7765"/>
    <w:rsid w:val="002F7B6E"/>
    <w:rsid w:val="002F7E68"/>
    <w:rsid w:val="00300709"/>
    <w:rsid w:val="00300738"/>
    <w:rsid w:val="00301214"/>
    <w:rsid w:val="00302486"/>
    <w:rsid w:val="0030289B"/>
    <w:rsid w:val="00302C1C"/>
    <w:rsid w:val="003032F1"/>
    <w:rsid w:val="00303644"/>
    <w:rsid w:val="00303814"/>
    <w:rsid w:val="00303B5D"/>
    <w:rsid w:val="00303BD1"/>
    <w:rsid w:val="003045EE"/>
    <w:rsid w:val="00305A30"/>
    <w:rsid w:val="00307284"/>
    <w:rsid w:val="003073B9"/>
    <w:rsid w:val="003104A7"/>
    <w:rsid w:val="00310B25"/>
    <w:rsid w:val="00311594"/>
    <w:rsid w:val="003115A3"/>
    <w:rsid w:val="0031163D"/>
    <w:rsid w:val="00313134"/>
    <w:rsid w:val="003134D9"/>
    <w:rsid w:val="00314459"/>
    <w:rsid w:val="00315FBE"/>
    <w:rsid w:val="00316579"/>
    <w:rsid w:val="00316D15"/>
    <w:rsid w:val="00317395"/>
    <w:rsid w:val="003208EB"/>
    <w:rsid w:val="0032112B"/>
    <w:rsid w:val="00321BE4"/>
    <w:rsid w:val="00321E09"/>
    <w:rsid w:val="00321E90"/>
    <w:rsid w:val="00322CFD"/>
    <w:rsid w:val="00322DA6"/>
    <w:rsid w:val="003246B7"/>
    <w:rsid w:val="0032471E"/>
    <w:rsid w:val="00324D25"/>
    <w:rsid w:val="00325BB4"/>
    <w:rsid w:val="00326329"/>
    <w:rsid w:val="00326402"/>
    <w:rsid w:val="00326621"/>
    <w:rsid w:val="00326815"/>
    <w:rsid w:val="00326F65"/>
    <w:rsid w:val="003304C1"/>
    <w:rsid w:val="003305D2"/>
    <w:rsid w:val="003316EA"/>
    <w:rsid w:val="0033171D"/>
    <w:rsid w:val="00331954"/>
    <w:rsid w:val="00331E60"/>
    <w:rsid w:val="0033221E"/>
    <w:rsid w:val="003333A3"/>
    <w:rsid w:val="0033389F"/>
    <w:rsid w:val="00334DE6"/>
    <w:rsid w:val="00334EA4"/>
    <w:rsid w:val="0033522D"/>
    <w:rsid w:val="003371A4"/>
    <w:rsid w:val="00340436"/>
    <w:rsid w:val="0034076F"/>
    <w:rsid w:val="0034128E"/>
    <w:rsid w:val="003413B3"/>
    <w:rsid w:val="00342B5F"/>
    <w:rsid w:val="00342E6B"/>
    <w:rsid w:val="0034387E"/>
    <w:rsid w:val="00343A1E"/>
    <w:rsid w:val="00343DFE"/>
    <w:rsid w:val="003443EA"/>
    <w:rsid w:val="00344F36"/>
    <w:rsid w:val="00345170"/>
    <w:rsid w:val="00345421"/>
    <w:rsid w:val="00345423"/>
    <w:rsid w:val="00345ACD"/>
    <w:rsid w:val="0034670C"/>
    <w:rsid w:val="00346972"/>
    <w:rsid w:val="00351621"/>
    <w:rsid w:val="00351C8C"/>
    <w:rsid w:val="00351D7A"/>
    <w:rsid w:val="00351DC5"/>
    <w:rsid w:val="00352121"/>
    <w:rsid w:val="0035400E"/>
    <w:rsid w:val="00355754"/>
    <w:rsid w:val="00355D3B"/>
    <w:rsid w:val="003562BE"/>
    <w:rsid w:val="003562BF"/>
    <w:rsid w:val="00356FDB"/>
    <w:rsid w:val="00357120"/>
    <w:rsid w:val="003572DB"/>
    <w:rsid w:val="003612E2"/>
    <w:rsid w:val="00361CB0"/>
    <w:rsid w:val="00361DBE"/>
    <w:rsid w:val="0036243A"/>
    <w:rsid w:val="003629D2"/>
    <w:rsid w:val="003636F7"/>
    <w:rsid w:val="003648D6"/>
    <w:rsid w:val="003649F6"/>
    <w:rsid w:val="00364CBB"/>
    <w:rsid w:val="00364ECA"/>
    <w:rsid w:val="003651D4"/>
    <w:rsid w:val="00365296"/>
    <w:rsid w:val="0036550B"/>
    <w:rsid w:val="003668B8"/>
    <w:rsid w:val="0036797A"/>
    <w:rsid w:val="00367C0E"/>
    <w:rsid w:val="00367DB3"/>
    <w:rsid w:val="00367F6B"/>
    <w:rsid w:val="00367FCA"/>
    <w:rsid w:val="00370260"/>
    <w:rsid w:val="00370D42"/>
    <w:rsid w:val="00372A7E"/>
    <w:rsid w:val="00372A9F"/>
    <w:rsid w:val="00372D3D"/>
    <w:rsid w:val="0037364F"/>
    <w:rsid w:val="00373970"/>
    <w:rsid w:val="003740AA"/>
    <w:rsid w:val="0037424A"/>
    <w:rsid w:val="003750AA"/>
    <w:rsid w:val="00375AB7"/>
    <w:rsid w:val="003766EC"/>
    <w:rsid w:val="003773F6"/>
    <w:rsid w:val="00377F56"/>
    <w:rsid w:val="0038072B"/>
    <w:rsid w:val="00380C08"/>
    <w:rsid w:val="003815E4"/>
    <w:rsid w:val="00381930"/>
    <w:rsid w:val="0038251D"/>
    <w:rsid w:val="0038338E"/>
    <w:rsid w:val="00383821"/>
    <w:rsid w:val="0038465F"/>
    <w:rsid w:val="00386EE3"/>
    <w:rsid w:val="003871D0"/>
    <w:rsid w:val="00387785"/>
    <w:rsid w:val="00387B4B"/>
    <w:rsid w:val="00387DEC"/>
    <w:rsid w:val="00391855"/>
    <w:rsid w:val="0039207A"/>
    <w:rsid w:val="003925DB"/>
    <w:rsid w:val="003932AC"/>
    <w:rsid w:val="00393824"/>
    <w:rsid w:val="00393831"/>
    <w:rsid w:val="00393EA2"/>
    <w:rsid w:val="00394633"/>
    <w:rsid w:val="00395CCD"/>
    <w:rsid w:val="0039614B"/>
    <w:rsid w:val="00396210"/>
    <w:rsid w:val="003970AA"/>
    <w:rsid w:val="003A0377"/>
    <w:rsid w:val="003A103B"/>
    <w:rsid w:val="003A1790"/>
    <w:rsid w:val="003A1959"/>
    <w:rsid w:val="003A2129"/>
    <w:rsid w:val="003A26EF"/>
    <w:rsid w:val="003A32A5"/>
    <w:rsid w:val="003A37D4"/>
    <w:rsid w:val="003A4118"/>
    <w:rsid w:val="003A5240"/>
    <w:rsid w:val="003A5251"/>
    <w:rsid w:val="003A5A80"/>
    <w:rsid w:val="003A6549"/>
    <w:rsid w:val="003A67E7"/>
    <w:rsid w:val="003A6C8B"/>
    <w:rsid w:val="003A7D58"/>
    <w:rsid w:val="003B0529"/>
    <w:rsid w:val="003B0774"/>
    <w:rsid w:val="003B0ED4"/>
    <w:rsid w:val="003B158A"/>
    <w:rsid w:val="003B15A0"/>
    <w:rsid w:val="003B1985"/>
    <w:rsid w:val="003B1D09"/>
    <w:rsid w:val="003B2172"/>
    <w:rsid w:val="003B2553"/>
    <w:rsid w:val="003B2D70"/>
    <w:rsid w:val="003B343F"/>
    <w:rsid w:val="003B42A4"/>
    <w:rsid w:val="003B447A"/>
    <w:rsid w:val="003B55D4"/>
    <w:rsid w:val="003B5EB0"/>
    <w:rsid w:val="003B683C"/>
    <w:rsid w:val="003B6E3B"/>
    <w:rsid w:val="003B715B"/>
    <w:rsid w:val="003B7F43"/>
    <w:rsid w:val="003B7F6B"/>
    <w:rsid w:val="003B7FB1"/>
    <w:rsid w:val="003C0921"/>
    <w:rsid w:val="003C1DA3"/>
    <w:rsid w:val="003C1E27"/>
    <w:rsid w:val="003C2484"/>
    <w:rsid w:val="003C28C8"/>
    <w:rsid w:val="003C478D"/>
    <w:rsid w:val="003C69D7"/>
    <w:rsid w:val="003C6C7A"/>
    <w:rsid w:val="003C743F"/>
    <w:rsid w:val="003D01DC"/>
    <w:rsid w:val="003D0D86"/>
    <w:rsid w:val="003D1EEE"/>
    <w:rsid w:val="003D2B75"/>
    <w:rsid w:val="003D3788"/>
    <w:rsid w:val="003D3C16"/>
    <w:rsid w:val="003D4D82"/>
    <w:rsid w:val="003D4D89"/>
    <w:rsid w:val="003D4F44"/>
    <w:rsid w:val="003D5AC2"/>
    <w:rsid w:val="003D6501"/>
    <w:rsid w:val="003D651E"/>
    <w:rsid w:val="003D68FC"/>
    <w:rsid w:val="003D7A41"/>
    <w:rsid w:val="003D7D64"/>
    <w:rsid w:val="003E10AB"/>
    <w:rsid w:val="003E159A"/>
    <w:rsid w:val="003E1DBD"/>
    <w:rsid w:val="003E2094"/>
    <w:rsid w:val="003E2597"/>
    <w:rsid w:val="003E29EE"/>
    <w:rsid w:val="003E2DBF"/>
    <w:rsid w:val="003E3E02"/>
    <w:rsid w:val="003E438E"/>
    <w:rsid w:val="003E46D5"/>
    <w:rsid w:val="003E496F"/>
    <w:rsid w:val="003E49B5"/>
    <w:rsid w:val="003E5895"/>
    <w:rsid w:val="003E5CD3"/>
    <w:rsid w:val="003F0202"/>
    <w:rsid w:val="003F0937"/>
    <w:rsid w:val="003F18FD"/>
    <w:rsid w:val="003F286F"/>
    <w:rsid w:val="003F2A65"/>
    <w:rsid w:val="003F33C9"/>
    <w:rsid w:val="003F3A96"/>
    <w:rsid w:val="003F61DC"/>
    <w:rsid w:val="003F6C86"/>
    <w:rsid w:val="003F6FFE"/>
    <w:rsid w:val="003F73B1"/>
    <w:rsid w:val="004001F3"/>
    <w:rsid w:val="00400212"/>
    <w:rsid w:val="00400E40"/>
    <w:rsid w:val="004017B6"/>
    <w:rsid w:val="0040182F"/>
    <w:rsid w:val="00401FCC"/>
    <w:rsid w:val="0040200A"/>
    <w:rsid w:val="004027FA"/>
    <w:rsid w:val="004036A8"/>
    <w:rsid w:val="00403F72"/>
    <w:rsid w:val="00404CBB"/>
    <w:rsid w:val="00405071"/>
    <w:rsid w:val="00406899"/>
    <w:rsid w:val="00406A33"/>
    <w:rsid w:val="00406A7E"/>
    <w:rsid w:val="00407887"/>
    <w:rsid w:val="0041033B"/>
    <w:rsid w:val="00410C15"/>
    <w:rsid w:val="00411023"/>
    <w:rsid w:val="00411757"/>
    <w:rsid w:val="0041219D"/>
    <w:rsid w:val="00412734"/>
    <w:rsid w:val="00413099"/>
    <w:rsid w:val="00413114"/>
    <w:rsid w:val="004131F3"/>
    <w:rsid w:val="00413C59"/>
    <w:rsid w:val="004146BD"/>
    <w:rsid w:val="0041512B"/>
    <w:rsid w:val="00415346"/>
    <w:rsid w:val="00415E3F"/>
    <w:rsid w:val="0041625A"/>
    <w:rsid w:val="00416C8A"/>
    <w:rsid w:val="00417ABD"/>
    <w:rsid w:val="00417B83"/>
    <w:rsid w:val="00417D61"/>
    <w:rsid w:val="004205FB"/>
    <w:rsid w:val="004209A9"/>
    <w:rsid w:val="00420F09"/>
    <w:rsid w:val="004212F9"/>
    <w:rsid w:val="004217B5"/>
    <w:rsid w:val="004227C3"/>
    <w:rsid w:val="00422C20"/>
    <w:rsid w:val="00423AB1"/>
    <w:rsid w:val="00424B42"/>
    <w:rsid w:val="00424D45"/>
    <w:rsid w:val="00426B6C"/>
    <w:rsid w:val="00427300"/>
    <w:rsid w:val="0042751F"/>
    <w:rsid w:val="004275C7"/>
    <w:rsid w:val="004277AF"/>
    <w:rsid w:val="004279C1"/>
    <w:rsid w:val="00427E43"/>
    <w:rsid w:val="0043228C"/>
    <w:rsid w:val="00434217"/>
    <w:rsid w:val="004348F2"/>
    <w:rsid w:val="004349D6"/>
    <w:rsid w:val="00434DA1"/>
    <w:rsid w:val="0043513C"/>
    <w:rsid w:val="004353EC"/>
    <w:rsid w:val="004356B6"/>
    <w:rsid w:val="00435C40"/>
    <w:rsid w:val="004363B2"/>
    <w:rsid w:val="00436488"/>
    <w:rsid w:val="00436779"/>
    <w:rsid w:val="0043752B"/>
    <w:rsid w:val="0043766B"/>
    <w:rsid w:val="00440CDC"/>
    <w:rsid w:val="00440D28"/>
    <w:rsid w:val="00441D07"/>
    <w:rsid w:val="00443237"/>
    <w:rsid w:val="004437E2"/>
    <w:rsid w:val="00445D02"/>
    <w:rsid w:val="0044646A"/>
    <w:rsid w:val="00446900"/>
    <w:rsid w:val="00446E09"/>
    <w:rsid w:val="00447FDB"/>
    <w:rsid w:val="0045013E"/>
    <w:rsid w:val="00450D53"/>
    <w:rsid w:val="0045111C"/>
    <w:rsid w:val="00451D76"/>
    <w:rsid w:val="004521A1"/>
    <w:rsid w:val="004522C1"/>
    <w:rsid w:val="00452CAA"/>
    <w:rsid w:val="00453C6D"/>
    <w:rsid w:val="004542CB"/>
    <w:rsid w:val="0045466C"/>
    <w:rsid w:val="00454F9F"/>
    <w:rsid w:val="004555F6"/>
    <w:rsid w:val="00455DE9"/>
    <w:rsid w:val="004570C8"/>
    <w:rsid w:val="00457C76"/>
    <w:rsid w:val="00457E3C"/>
    <w:rsid w:val="00457FE1"/>
    <w:rsid w:val="00461317"/>
    <w:rsid w:val="004615D1"/>
    <w:rsid w:val="00462C57"/>
    <w:rsid w:val="00462F90"/>
    <w:rsid w:val="004651D3"/>
    <w:rsid w:val="00465F40"/>
    <w:rsid w:val="004664AF"/>
    <w:rsid w:val="00466BF5"/>
    <w:rsid w:val="00470BFB"/>
    <w:rsid w:val="00471332"/>
    <w:rsid w:val="00471733"/>
    <w:rsid w:val="00471D58"/>
    <w:rsid w:val="00472380"/>
    <w:rsid w:val="00472E89"/>
    <w:rsid w:val="004738FB"/>
    <w:rsid w:val="00473B77"/>
    <w:rsid w:val="00475174"/>
    <w:rsid w:val="00475B69"/>
    <w:rsid w:val="004760E7"/>
    <w:rsid w:val="0047619F"/>
    <w:rsid w:val="004769CB"/>
    <w:rsid w:val="00476E97"/>
    <w:rsid w:val="004770D4"/>
    <w:rsid w:val="00477CD5"/>
    <w:rsid w:val="004810F4"/>
    <w:rsid w:val="0048127F"/>
    <w:rsid w:val="00481591"/>
    <w:rsid w:val="00483130"/>
    <w:rsid w:val="0048442C"/>
    <w:rsid w:val="00484B49"/>
    <w:rsid w:val="00484BC8"/>
    <w:rsid w:val="00484F5F"/>
    <w:rsid w:val="004860C9"/>
    <w:rsid w:val="00486297"/>
    <w:rsid w:val="004863A9"/>
    <w:rsid w:val="004864AC"/>
    <w:rsid w:val="00490180"/>
    <w:rsid w:val="00491069"/>
    <w:rsid w:val="0049204D"/>
    <w:rsid w:val="0049245E"/>
    <w:rsid w:val="00492663"/>
    <w:rsid w:val="00492701"/>
    <w:rsid w:val="0049410A"/>
    <w:rsid w:val="004943EE"/>
    <w:rsid w:val="0049449C"/>
    <w:rsid w:val="004966DF"/>
    <w:rsid w:val="00496C7E"/>
    <w:rsid w:val="00496DA4"/>
    <w:rsid w:val="00497112"/>
    <w:rsid w:val="00497FF5"/>
    <w:rsid w:val="004A0E5C"/>
    <w:rsid w:val="004A0E8C"/>
    <w:rsid w:val="004A0F43"/>
    <w:rsid w:val="004A1882"/>
    <w:rsid w:val="004A293F"/>
    <w:rsid w:val="004A2B37"/>
    <w:rsid w:val="004A2EDC"/>
    <w:rsid w:val="004A4C43"/>
    <w:rsid w:val="004A52CE"/>
    <w:rsid w:val="004A5541"/>
    <w:rsid w:val="004A6515"/>
    <w:rsid w:val="004B0B9E"/>
    <w:rsid w:val="004B0C02"/>
    <w:rsid w:val="004B165F"/>
    <w:rsid w:val="004B177E"/>
    <w:rsid w:val="004B1958"/>
    <w:rsid w:val="004B19FF"/>
    <w:rsid w:val="004B1F0E"/>
    <w:rsid w:val="004B2452"/>
    <w:rsid w:val="004B2B40"/>
    <w:rsid w:val="004B3C43"/>
    <w:rsid w:val="004B583E"/>
    <w:rsid w:val="004B620A"/>
    <w:rsid w:val="004B67E9"/>
    <w:rsid w:val="004B6CC7"/>
    <w:rsid w:val="004B79DF"/>
    <w:rsid w:val="004B7B0A"/>
    <w:rsid w:val="004B7B85"/>
    <w:rsid w:val="004C0147"/>
    <w:rsid w:val="004C06B0"/>
    <w:rsid w:val="004C15CF"/>
    <w:rsid w:val="004C22E9"/>
    <w:rsid w:val="004C272B"/>
    <w:rsid w:val="004C35AF"/>
    <w:rsid w:val="004C3D07"/>
    <w:rsid w:val="004C4631"/>
    <w:rsid w:val="004C545A"/>
    <w:rsid w:val="004C5916"/>
    <w:rsid w:val="004C592B"/>
    <w:rsid w:val="004C6DB9"/>
    <w:rsid w:val="004C6F62"/>
    <w:rsid w:val="004C6F63"/>
    <w:rsid w:val="004C769F"/>
    <w:rsid w:val="004C7F5F"/>
    <w:rsid w:val="004D12EE"/>
    <w:rsid w:val="004D187D"/>
    <w:rsid w:val="004D1930"/>
    <w:rsid w:val="004D1F71"/>
    <w:rsid w:val="004D24FB"/>
    <w:rsid w:val="004D2FED"/>
    <w:rsid w:val="004D3045"/>
    <w:rsid w:val="004D362B"/>
    <w:rsid w:val="004D397A"/>
    <w:rsid w:val="004D5750"/>
    <w:rsid w:val="004D59B8"/>
    <w:rsid w:val="004D63AB"/>
    <w:rsid w:val="004D662A"/>
    <w:rsid w:val="004D71D1"/>
    <w:rsid w:val="004E0C45"/>
    <w:rsid w:val="004E0F85"/>
    <w:rsid w:val="004E1C26"/>
    <w:rsid w:val="004E242C"/>
    <w:rsid w:val="004E24D1"/>
    <w:rsid w:val="004E2D6D"/>
    <w:rsid w:val="004E436C"/>
    <w:rsid w:val="004E603A"/>
    <w:rsid w:val="004E6386"/>
    <w:rsid w:val="004E741F"/>
    <w:rsid w:val="004F0020"/>
    <w:rsid w:val="004F0617"/>
    <w:rsid w:val="004F3AC9"/>
    <w:rsid w:val="004F3F9E"/>
    <w:rsid w:val="004F582A"/>
    <w:rsid w:val="004F7E8C"/>
    <w:rsid w:val="00500511"/>
    <w:rsid w:val="005005E9"/>
    <w:rsid w:val="00500820"/>
    <w:rsid w:val="00500F37"/>
    <w:rsid w:val="0050106C"/>
    <w:rsid w:val="005015E9"/>
    <w:rsid w:val="005015ED"/>
    <w:rsid w:val="00501CDA"/>
    <w:rsid w:val="00502543"/>
    <w:rsid w:val="00503023"/>
    <w:rsid w:val="0050368F"/>
    <w:rsid w:val="00507067"/>
    <w:rsid w:val="005076C3"/>
    <w:rsid w:val="00507AAA"/>
    <w:rsid w:val="00510B0C"/>
    <w:rsid w:val="00510DC1"/>
    <w:rsid w:val="005110EE"/>
    <w:rsid w:val="00511217"/>
    <w:rsid w:val="00511BAB"/>
    <w:rsid w:val="00511D29"/>
    <w:rsid w:val="00512285"/>
    <w:rsid w:val="00512357"/>
    <w:rsid w:val="0051320E"/>
    <w:rsid w:val="0051326C"/>
    <w:rsid w:val="005146ED"/>
    <w:rsid w:val="005149B0"/>
    <w:rsid w:val="00515EF9"/>
    <w:rsid w:val="005171A5"/>
    <w:rsid w:val="00517D2D"/>
    <w:rsid w:val="00517E0D"/>
    <w:rsid w:val="005206BC"/>
    <w:rsid w:val="00520A87"/>
    <w:rsid w:val="00520CD4"/>
    <w:rsid w:val="005210E4"/>
    <w:rsid w:val="00521E2E"/>
    <w:rsid w:val="00521E4D"/>
    <w:rsid w:val="0052354B"/>
    <w:rsid w:val="0052494B"/>
    <w:rsid w:val="005254FF"/>
    <w:rsid w:val="00525739"/>
    <w:rsid w:val="00525D5B"/>
    <w:rsid w:val="00525E34"/>
    <w:rsid w:val="00526466"/>
    <w:rsid w:val="00526DAE"/>
    <w:rsid w:val="00527C35"/>
    <w:rsid w:val="0053035E"/>
    <w:rsid w:val="0053091D"/>
    <w:rsid w:val="00530D26"/>
    <w:rsid w:val="00530EF9"/>
    <w:rsid w:val="00530FC8"/>
    <w:rsid w:val="0053195E"/>
    <w:rsid w:val="00531D32"/>
    <w:rsid w:val="00531EBC"/>
    <w:rsid w:val="00532814"/>
    <w:rsid w:val="00532E8B"/>
    <w:rsid w:val="00532F10"/>
    <w:rsid w:val="00533192"/>
    <w:rsid w:val="00533C77"/>
    <w:rsid w:val="00534036"/>
    <w:rsid w:val="0053431F"/>
    <w:rsid w:val="0053471B"/>
    <w:rsid w:val="00535213"/>
    <w:rsid w:val="005352EB"/>
    <w:rsid w:val="00535BFF"/>
    <w:rsid w:val="005375AA"/>
    <w:rsid w:val="00540AE5"/>
    <w:rsid w:val="005413B1"/>
    <w:rsid w:val="00541B05"/>
    <w:rsid w:val="00541F24"/>
    <w:rsid w:val="0054243B"/>
    <w:rsid w:val="0054309E"/>
    <w:rsid w:val="00543F48"/>
    <w:rsid w:val="0054408E"/>
    <w:rsid w:val="005446B8"/>
    <w:rsid w:val="0054498C"/>
    <w:rsid w:val="005450B6"/>
    <w:rsid w:val="00545425"/>
    <w:rsid w:val="0054607A"/>
    <w:rsid w:val="005467C4"/>
    <w:rsid w:val="00546D52"/>
    <w:rsid w:val="005507BF"/>
    <w:rsid w:val="00551E5D"/>
    <w:rsid w:val="00552008"/>
    <w:rsid w:val="005520C5"/>
    <w:rsid w:val="00553BC6"/>
    <w:rsid w:val="00555D25"/>
    <w:rsid w:val="00556374"/>
    <w:rsid w:val="00556F86"/>
    <w:rsid w:val="00557085"/>
    <w:rsid w:val="0056055A"/>
    <w:rsid w:val="005608B2"/>
    <w:rsid w:val="0056092F"/>
    <w:rsid w:val="0056129D"/>
    <w:rsid w:val="00561391"/>
    <w:rsid w:val="00561F10"/>
    <w:rsid w:val="00562471"/>
    <w:rsid w:val="00563B8E"/>
    <w:rsid w:val="00563DC9"/>
    <w:rsid w:val="005641BF"/>
    <w:rsid w:val="005648CB"/>
    <w:rsid w:val="00564A98"/>
    <w:rsid w:val="00565647"/>
    <w:rsid w:val="00565B9F"/>
    <w:rsid w:val="00565E0D"/>
    <w:rsid w:val="005668C5"/>
    <w:rsid w:val="00566FE4"/>
    <w:rsid w:val="005702FE"/>
    <w:rsid w:val="0057057D"/>
    <w:rsid w:val="00570BA7"/>
    <w:rsid w:val="00571897"/>
    <w:rsid w:val="00571B34"/>
    <w:rsid w:val="00573127"/>
    <w:rsid w:val="00574725"/>
    <w:rsid w:val="00574BE8"/>
    <w:rsid w:val="00575E44"/>
    <w:rsid w:val="005766AD"/>
    <w:rsid w:val="00577971"/>
    <w:rsid w:val="00580138"/>
    <w:rsid w:val="00580C62"/>
    <w:rsid w:val="005812CA"/>
    <w:rsid w:val="00581F84"/>
    <w:rsid w:val="00582411"/>
    <w:rsid w:val="005825EF"/>
    <w:rsid w:val="00582D79"/>
    <w:rsid w:val="00583928"/>
    <w:rsid w:val="00583C12"/>
    <w:rsid w:val="0058411F"/>
    <w:rsid w:val="00584225"/>
    <w:rsid w:val="005842E1"/>
    <w:rsid w:val="00584813"/>
    <w:rsid w:val="005879A3"/>
    <w:rsid w:val="00590486"/>
    <w:rsid w:val="00591135"/>
    <w:rsid w:val="0059132A"/>
    <w:rsid w:val="00592030"/>
    <w:rsid w:val="0059245C"/>
    <w:rsid w:val="0059255E"/>
    <w:rsid w:val="00592B37"/>
    <w:rsid w:val="005948DC"/>
    <w:rsid w:val="005951AD"/>
    <w:rsid w:val="00595FD1"/>
    <w:rsid w:val="00596A21"/>
    <w:rsid w:val="00597105"/>
    <w:rsid w:val="00597119"/>
    <w:rsid w:val="005971AD"/>
    <w:rsid w:val="005A038D"/>
    <w:rsid w:val="005A0E9E"/>
    <w:rsid w:val="005A0ED9"/>
    <w:rsid w:val="005A1544"/>
    <w:rsid w:val="005A18FB"/>
    <w:rsid w:val="005A2415"/>
    <w:rsid w:val="005A28D4"/>
    <w:rsid w:val="005A2D8D"/>
    <w:rsid w:val="005A3CD9"/>
    <w:rsid w:val="005A4156"/>
    <w:rsid w:val="005A46A9"/>
    <w:rsid w:val="005A53E5"/>
    <w:rsid w:val="005A5965"/>
    <w:rsid w:val="005A5F1B"/>
    <w:rsid w:val="005A5F34"/>
    <w:rsid w:val="005A7DDD"/>
    <w:rsid w:val="005B0580"/>
    <w:rsid w:val="005B120F"/>
    <w:rsid w:val="005B21BF"/>
    <w:rsid w:val="005B28E6"/>
    <w:rsid w:val="005B348C"/>
    <w:rsid w:val="005B3E5F"/>
    <w:rsid w:val="005B40D6"/>
    <w:rsid w:val="005B46D4"/>
    <w:rsid w:val="005B4D5B"/>
    <w:rsid w:val="005B50BC"/>
    <w:rsid w:val="005B5BEF"/>
    <w:rsid w:val="005B5D13"/>
    <w:rsid w:val="005B794E"/>
    <w:rsid w:val="005C079B"/>
    <w:rsid w:val="005C123D"/>
    <w:rsid w:val="005C1389"/>
    <w:rsid w:val="005C15FC"/>
    <w:rsid w:val="005C23A7"/>
    <w:rsid w:val="005C2769"/>
    <w:rsid w:val="005C2B4F"/>
    <w:rsid w:val="005C2E40"/>
    <w:rsid w:val="005C3376"/>
    <w:rsid w:val="005C37A9"/>
    <w:rsid w:val="005C3837"/>
    <w:rsid w:val="005C4097"/>
    <w:rsid w:val="005C4834"/>
    <w:rsid w:val="005C4AB2"/>
    <w:rsid w:val="005C4C7E"/>
    <w:rsid w:val="005C5248"/>
    <w:rsid w:val="005C5E19"/>
    <w:rsid w:val="005C6C5F"/>
    <w:rsid w:val="005C6DF3"/>
    <w:rsid w:val="005C7CFE"/>
    <w:rsid w:val="005D016E"/>
    <w:rsid w:val="005D074E"/>
    <w:rsid w:val="005D1043"/>
    <w:rsid w:val="005D12FE"/>
    <w:rsid w:val="005D2212"/>
    <w:rsid w:val="005D24EF"/>
    <w:rsid w:val="005D2549"/>
    <w:rsid w:val="005D38F7"/>
    <w:rsid w:val="005D393E"/>
    <w:rsid w:val="005D3D3E"/>
    <w:rsid w:val="005D4830"/>
    <w:rsid w:val="005D4AFB"/>
    <w:rsid w:val="005D4BDA"/>
    <w:rsid w:val="005D4D83"/>
    <w:rsid w:val="005D4E11"/>
    <w:rsid w:val="005D5414"/>
    <w:rsid w:val="005D5B17"/>
    <w:rsid w:val="005D6236"/>
    <w:rsid w:val="005D690C"/>
    <w:rsid w:val="005D6D09"/>
    <w:rsid w:val="005D6E38"/>
    <w:rsid w:val="005D7A9B"/>
    <w:rsid w:val="005D7C30"/>
    <w:rsid w:val="005E08B5"/>
    <w:rsid w:val="005E1491"/>
    <w:rsid w:val="005E14ED"/>
    <w:rsid w:val="005E4FDF"/>
    <w:rsid w:val="005E52DA"/>
    <w:rsid w:val="005E61A0"/>
    <w:rsid w:val="005E6B19"/>
    <w:rsid w:val="005E6CD5"/>
    <w:rsid w:val="005E6D8C"/>
    <w:rsid w:val="005E6EFD"/>
    <w:rsid w:val="005E7956"/>
    <w:rsid w:val="005F0EDD"/>
    <w:rsid w:val="005F17DE"/>
    <w:rsid w:val="005F4305"/>
    <w:rsid w:val="005F50A3"/>
    <w:rsid w:val="005F543E"/>
    <w:rsid w:val="005F5EE6"/>
    <w:rsid w:val="005F63E3"/>
    <w:rsid w:val="005F654E"/>
    <w:rsid w:val="005F68B4"/>
    <w:rsid w:val="005F6F7F"/>
    <w:rsid w:val="005F78D5"/>
    <w:rsid w:val="00600829"/>
    <w:rsid w:val="0060175F"/>
    <w:rsid w:val="00601851"/>
    <w:rsid w:val="006027D5"/>
    <w:rsid w:val="00602A60"/>
    <w:rsid w:val="006042DA"/>
    <w:rsid w:val="0060460C"/>
    <w:rsid w:val="006062C1"/>
    <w:rsid w:val="00606661"/>
    <w:rsid w:val="006074EA"/>
    <w:rsid w:val="0060770A"/>
    <w:rsid w:val="00610550"/>
    <w:rsid w:val="00610852"/>
    <w:rsid w:val="00610B35"/>
    <w:rsid w:val="0061123A"/>
    <w:rsid w:val="00611F37"/>
    <w:rsid w:val="006122AF"/>
    <w:rsid w:val="00613EB6"/>
    <w:rsid w:val="0061484A"/>
    <w:rsid w:val="006150D6"/>
    <w:rsid w:val="00615330"/>
    <w:rsid w:val="006156C7"/>
    <w:rsid w:val="00616458"/>
    <w:rsid w:val="0061677F"/>
    <w:rsid w:val="00617B31"/>
    <w:rsid w:val="00620764"/>
    <w:rsid w:val="00620A80"/>
    <w:rsid w:val="00620A8F"/>
    <w:rsid w:val="00620CFC"/>
    <w:rsid w:val="006213A9"/>
    <w:rsid w:val="006228FD"/>
    <w:rsid w:val="00622B63"/>
    <w:rsid w:val="006232B5"/>
    <w:rsid w:val="00623BB4"/>
    <w:rsid w:val="00623E81"/>
    <w:rsid w:val="00624D33"/>
    <w:rsid w:val="00624FFF"/>
    <w:rsid w:val="00626095"/>
    <w:rsid w:val="00627B12"/>
    <w:rsid w:val="006303AC"/>
    <w:rsid w:val="00630463"/>
    <w:rsid w:val="00630AC0"/>
    <w:rsid w:val="00631512"/>
    <w:rsid w:val="00631B86"/>
    <w:rsid w:val="00632442"/>
    <w:rsid w:val="00633201"/>
    <w:rsid w:val="00633EE2"/>
    <w:rsid w:val="00633F8D"/>
    <w:rsid w:val="006340DE"/>
    <w:rsid w:val="0063480B"/>
    <w:rsid w:val="00635CBD"/>
    <w:rsid w:val="006363D0"/>
    <w:rsid w:val="00636A06"/>
    <w:rsid w:val="00637E4E"/>
    <w:rsid w:val="0064050D"/>
    <w:rsid w:val="00641246"/>
    <w:rsid w:val="0064310F"/>
    <w:rsid w:val="006438F5"/>
    <w:rsid w:val="00643D4E"/>
    <w:rsid w:val="00644A2C"/>
    <w:rsid w:val="0064599A"/>
    <w:rsid w:val="00645B04"/>
    <w:rsid w:val="006468AB"/>
    <w:rsid w:val="006475C6"/>
    <w:rsid w:val="00650151"/>
    <w:rsid w:val="00651125"/>
    <w:rsid w:val="0065118F"/>
    <w:rsid w:val="006527BA"/>
    <w:rsid w:val="006530E2"/>
    <w:rsid w:val="0065396A"/>
    <w:rsid w:val="00653E48"/>
    <w:rsid w:val="0065439D"/>
    <w:rsid w:val="00654829"/>
    <w:rsid w:val="006548C4"/>
    <w:rsid w:val="006556C5"/>
    <w:rsid w:val="00655A0B"/>
    <w:rsid w:val="00655ACF"/>
    <w:rsid w:val="006570D9"/>
    <w:rsid w:val="006576CA"/>
    <w:rsid w:val="00660436"/>
    <w:rsid w:val="00660B83"/>
    <w:rsid w:val="00660C78"/>
    <w:rsid w:val="0066109C"/>
    <w:rsid w:val="006613E7"/>
    <w:rsid w:val="006622EA"/>
    <w:rsid w:val="00663226"/>
    <w:rsid w:val="006638F9"/>
    <w:rsid w:val="006647B4"/>
    <w:rsid w:val="00664D39"/>
    <w:rsid w:val="00664D71"/>
    <w:rsid w:val="00665A1F"/>
    <w:rsid w:val="006662DE"/>
    <w:rsid w:val="0066717E"/>
    <w:rsid w:val="00667475"/>
    <w:rsid w:val="0066770E"/>
    <w:rsid w:val="006703A7"/>
    <w:rsid w:val="00670733"/>
    <w:rsid w:val="0067080B"/>
    <w:rsid w:val="006712C4"/>
    <w:rsid w:val="00671826"/>
    <w:rsid w:val="00671B5F"/>
    <w:rsid w:val="00673FB9"/>
    <w:rsid w:val="00674A1E"/>
    <w:rsid w:val="00674AC7"/>
    <w:rsid w:val="00674BBF"/>
    <w:rsid w:val="00674D3C"/>
    <w:rsid w:val="00675283"/>
    <w:rsid w:val="0067665F"/>
    <w:rsid w:val="00676F1B"/>
    <w:rsid w:val="00677292"/>
    <w:rsid w:val="00677D53"/>
    <w:rsid w:val="006812F4"/>
    <w:rsid w:val="00681527"/>
    <w:rsid w:val="006818B8"/>
    <w:rsid w:val="00681BD4"/>
    <w:rsid w:val="00682771"/>
    <w:rsid w:val="00682977"/>
    <w:rsid w:val="00682A41"/>
    <w:rsid w:val="00682F9F"/>
    <w:rsid w:val="00682FFD"/>
    <w:rsid w:val="00683F78"/>
    <w:rsid w:val="00684B05"/>
    <w:rsid w:val="00684F6F"/>
    <w:rsid w:val="00685297"/>
    <w:rsid w:val="00685722"/>
    <w:rsid w:val="006875DC"/>
    <w:rsid w:val="00687C28"/>
    <w:rsid w:val="00691A64"/>
    <w:rsid w:val="006928BC"/>
    <w:rsid w:val="00692A6C"/>
    <w:rsid w:val="00693CDA"/>
    <w:rsid w:val="006954BE"/>
    <w:rsid w:val="00695968"/>
    <w:rsid w:val="0069670F"/>
    <w:rsid w:val="0069792A"/>
    <w:rsid w:val="006A000D"/>
    <w:rsid w:val="006A02E7"/>
    <w:rsid w:val="006A1249"/>
    <w:rsid w:val="006A12D1"/>
    <w:rsid w:val="006A152F"/>
    <w:rsid w:val="006A1AF0"/>
    <w:rsid w:val="006A210B"/>
    <w:rsid w:val="006A2823"/>
    <w:rsid w:val="006A29DD"/>
    <w:rsid w:val="006A336F"/>
    <w:rsid w:val="006A54E6"/>
    <w:rsid w:val="006A5598"/>
    <w:rsid w:val="006A569C"/>
    <w:rsid w:val="006A5DEB"/>
    <w:rsid w:val="006A6AAD"/>
    <w:rsid w:val="006B02A1"/>
    <w:rsid w:val="006B0DEB"/>
    <w:rsid w:val="006B0E71"/>
    <w:rsid w:val="006B1588"/>
    <w:rsid w:val="006B1AF3"/>
    <w:rsid w:val="006B333C"/>
    <w:rsid w:val="006B3392"/>
    <w:rsid w:val="006B410F"/>
    <w:rsid w:val="006B5D0E"/>
    <w:rsid w:val="006B5D12"/>
    <w:rsid w:val="006B665B"/>
    <w:rsid w:val="006B6A8F"/>
    <w:rsid w:val="006B720B"/>
    <w:rsid w:val="006B73BF"/>
    <w:rsid w:val="006B73E5"/>
    <w:rsid w:val="006B7669"/>
    <w:rsid w:val="006C01DE"/>
    <w:rsid w:val="006C15FB"/>
    <w:rsid w:val="006C20F2"/>
    <w:rsid w:val="006C3079"/>
    <w:rsid w:val="006C30E5"/>
    <w:rsid w:val="006C3604"/>
    <w:rsid w:val="006C40B4"/>
    <w:rsid w:val="006C4E45"/>
    <w:rsid w:val="006C67C5"/>
    <w:rsid w:val="006C6ACB"/>
    <w:rsid w:val="006D0246"/>
    <w:rsid w:val="006D0F00"/>
    <w:rsid w:val="006D29A3"/>
    <w:rsid w:val="006D3EC0"/>
    <w:rsid w:val="006D45E5"/>
    <w:rsid w:val="006D46AC"/>
    <w:rsid w:val="006D4AC7"/>
    <w:rsid w:val="006D4F41"/>
    <w:rsid w:val="006D51D5"/>
    <w:rsid w:val="006D52DA"/>
    <w:rsid w:val="006D53BB"/>
    <w:rsid w:val="006D5E0E"/>
    <w:rsid w:val="006D6176"/>
    <w:rsid w:val="006D6B5B"/>
    <w:rsid w:val="006D7FC1"/>
    <w:rsid w:val="006E00CF"/>
    <w:rsid w:val="006E017E"/>
    <w:rsid w:val="006E0F65"/>
    <w:rsid w:val="006E1364"/>
    <w:rsid w:val="006E1854"/>
    <w:rsid w:val="006E1C06"/>
    <w:rsid w:val="006E35D2"/>
    <w:rsid w:val="006E429C"/>
    <w:rsid w:val="006E4350"/>
    <w:rsid w:val="006E485D"/>
    <w:rsid w:val="006E4A0B"/>
    <w:rsid w:val="006E72E9"/>
    <w:rsid w:val="006E7D62"/>
    <w:rsid w:val="006E7D99"/>
    <w:rsid w:val="006F057A"/>
    <w:rsid w:val="006F2EBF"/>
    <w:rsid w:val="006F3DF7"/>
    <w:rsid w:val="006F4A86"/>
    <w:rsid w:val="006F5831"/>
    <w:rsid w:val="00700188"/>
    <w:rsid w:val="0070190B"/>
    <w:rsid w:val="00701943"/>
    <w:rsid w:val="00701FAB"/>
    <w:rsid w:val="0070307C"/>
    <w:rsid w:val="00703A0B"/>
    <w:rsid w:val="00703E90"/>
    <w:rsid w:val="007043F5"/>
    <w:rsid w:val="007079A7"/>
    <w:rsid w:val="00707CB2"/>
    <w:rsid w:val="007106C6"/>
    <w:rsid w:val="007113C9"/>
    <w:rsid w:val="00711834"/>
    <w:rsid w:val="00711DF9"/>
    <w:rsid w:val="00711E33"/>
    <w:rsid w:val="00712792"/>
    <w:rsid w:val="00713C45"/>
    <w:rsid w:val="00713CD8"/>
    <w:rsid w:val="00713E92"/>
    <w:rsid w:val="007141ED"/>
    <w:rsid w:val="0071649F"/>
    <w:rsid w:val="0071664E"/>
    <w:rsid w:val="007166DD"/>
    <w:rsid w:val="007172EC"/>
    <w:rsid w:val="007206F1"/>
    <w:rsid w:val="00720DF2"/>
    <w:rsid w:val="007219A8"/>
    <w:rsid w:val="00721A15"/>
    <w:rsid w:val="00721D53"/>
    <w:rsid w:val="007232A6"/>
    <w:rsid w:val="007237C6"/>
    <w:rsid w:val="007238E7"/>
    <w:rsid w:val="00724E57"/>
    <w:rsid w:val="007250D3"/>
    <w:rsid w:val="00726559"/>
    <w:rsid w:val="00727C29"/>
    <w:rsid w:val="00730E29"/>
    <w:rsid w:val="00730F03"/>
    <w:rsid w:val="00732E0D"/>
    <w:rsid w:val="00733037"/>
    <w:rsid w:val="0073315C"/>
    <w:rsid w:val="00733914"/>
    <w:rsid w:val="00734388"/>
    <w:rsid w:val="0073569C"/>
    <w:rsid w:val="00736051"/>
    <w:rsid w:val="0073706E"/>
    <w:rsid w:val="00737572"/>
    <w:rsid w:val="00737A41"/>
    <w:rsid w:val="007413A6"/>
    <w:rsid w:val="007423BC"/>
    <w:rsid w:val="00743DF0"/>
    <w:rsid w:val="0074514E"/>
    <w:rsid w:val="00746480"/>
    <w:rsid w:val="007467AE"/>
    <w:rsid w:val="007468E9"/>
    <w:rsid w:val="00746EBE"/>
    <w:rsid w:val="0074734C"/>
    <w:rsid w:val="007503AE"/>
    <w:rsid w:val="007509AF"/>
    <w:rsid w:val="00751CFF"/>
    <w:rsid w:val="00751DEE"/>
    <w:rsid w:val="00752158"/>
    <w:rsid w:val="00752452"/>
    <w:rsid w:val="00752742"/>
    <w:rsid w:val="00752769"/>
    <w:rsid w:val="00753559"/>
    <w:rsid w:val="007540FB"/>
    <w:rsid w:val="00754406"/>
    <w:rsid w:val="007549D8"/>
    <w:rsid w:val="00754BDC"/>
    <w:rsid w:val="00754F72"/>
    <w:rsid w:val="00755B23"/>
    <w:rsid w:val="00757618"/>
    <w:rsid w:val="00760A71"/>
    <w:rsid w:val="00760BCF"/>
    <w:rsid w:val="00761D03"/>
    <w:rsid w:val="00761F94"/>
    <w:rsid w:val="00762AF0"/>
    <w:rsid w:val="00762B3A"/>
    <w:rsid w:val="00762E54"/>
    <w:rsid w:val="0076308A"/>
    <w:rsid w:val="00763DAA"/>
    <w:rsid w:val="00765E35"/>
    <w:rsid w:val="00766617"/>
    <w:rsid w:val="00766F27"/>
    <w:rsid w:val="0076702F"/>
    <w:rsid w:val="00770562"/>
    <w:rsid w:val="00770788"/>
    <w:rsid w:val="00770A5C"/>
    <w:rsid w:val="00770D7F"/>
    <w:rsid w:val="007717D9"/>
    <w:rsid w:val="0077193F"/>
    <w:rsid w:val="00771C45"/>
    <w:rsid w:val="0077220B"/>
    <w:rsid w:val="00772380"/>
    <w:rsid w:val="007723EB"/>
    <w:rsid w:val="00772488"/>
    <w:rsid w:val="0077276B"/>
    <w:rsid w:val="007730AE"/>
    <w:rsid w:val="007735B8"/>
    <w:rsid w:val="00774390"/>
    <w:rsid w:val="00774F45"/>
    <w:rsid w:val="007757C9"/>
    <w:rsid w:val="007758E6"/>
    <w:rsid w:val="007759EC"/>
    <w:rsid w:val="0077756B"/>
    <w:rsid w:val="0078097B"/>
    <w:rsid w:val="00780B8C"/>
    <w:rsid w:val="00780DD0"/>
    <w:rsid w:val="007816D0"/>
    <w:rsid w:val="00781D7B"/>
    <w:rsid w:val="007833BC"/>
    <w:rsid w:val="00783C49"/>
    <w:rsid w:val="007850BB"/>
    <w:rsid w:val="007852C7"/>
    <w:rsid w:val="00785474"/>
    <w:rsid w:val="007862F2"/>
    <w:rsid w:val="007870D2"/>
    <w:rsid w:val="007874CB"/>
    <w:rsid w:val="0078753C"/>
    <w:rsid w:val="00790665"/>
    <w:rsid w:val="00791070"/>
    <w:rsid w:val="0079257D"/>
    <w:rsid w:val="0079281A"/>
    <w:rsid w:val="00793741"/>
    <w:rsid w:val="007948AC"/>
    <w:rsid w:val="0079589F"/>
    <w:rsid w:val="0079750A"/>
    <w:rsid w:val="007A056D"/>
    <w:rsid w:val="007A058A"/>
    <w:rsid w:val="007A105D"/>
    <w:rsid w:val="007A1E0C"/>
    <w:rsid w:val="007A1F86"/>
    <w:rsid w:val="007A283A"/>
    <w:rsid w:val="007A38F2"/>
    <w:rsid w:val="007A3C92"/>
    <w:rsid w:val="007A43D4"/>
    <w:rsid w:val="007A5695"/>
    <w:rsid w:val="007A60BB"/>
    <w:rsid w:val="007A6CD0"/>
    <w:rsid w:val="007A6F30"/>
    <w:rsid w:val="007B00C8"/>
    <w:rsid w:val="007B03DA"/>
    <w:rsid w:val="007B05CD"/>
    <w:rsid w:val="007B22EE"/>
    <w:rsid w:val="007B4C24"/>
    <w:rsid w:val="007B4FBA"/>
    <w:rsid w:val="007B55FE"/>
    <w:rsid w:val="007B584B"/>
    <w:rsid w:val="007B6579"/>
    <w:rsid w:val="007B6809"/>
    <w:rsid w:val="007C013D"/>
    <w:rsid w:val="007C080D"/>
    <w:rsid w:val="007C0890"/>
    <w:rsid w:val="007C11DE"/>
    <w:rsid w:val="007C1F4F"/>
    <w:rsid w:val="007C20DC"/>
    <w:rsid w:val="007C253B"/>
    <w:rsid w:val="007C26FC"/>
    <w:rsid w:val="007C4354"/>
    <w:rsid w:val="007C4D1D"/>
    <w:rsid w:val="007C560F"/>
    <w:rsid w:val="007C575A"/>
    <w:rsid w:val="007C63B9"/>
    <w:rsid w:val="007C71DA"/>
    <w:rsid w:val="007C7338"/>
    <w:rsid w:val="007D032F"/>
    <w:rsid w:val="007D058F"/>
    <w:rsid w:val="007D18CB"/>
    <w:rsid w:val="007D1B9B"/>
    <w:rsid w:val="007D2AF4"/>
    <w:rsid w:val="007D35B4"/>
    <w:rsid w:val="007D36E4"/>
    <w:rsid w:val="007D4344"/>
    <w:rsid w:val="007D4680"/>
    <w:rsid w:val="007D5A41"/>
    <w:rsid w:val="007D6364"/>
    <w:rsid w:val="007D795C"/>
    <w:rsid w:val="007E0355"/>
    <w:rsid w:val="007E24D6"/>
    <w:rsid w:val="007E2EE2"/>
    <w:rsid w:val="007E320A"/>
    <w:rsid w:val="007E3FD1"/>
    <w:rsid w:val="007E48F1"/>
    <w:rsid w:val="007E5409"/>
    <w:rsid w:val="007E621B"/>
    <w:rsid w:val="007E6B5A"/>
    <w:rsid w:val="007E6DC9"/>
    <w:rsid w:val="007E701E"/>
    <w:rsid w:val="007E7319"/>
    <w:rsid w:val="007E731B"/>
    <w:rsid w:val="007F0AC1"/>
    <w:rsid w:val="007F0FBE"/>
    <w:rsid w:val="007F10EB"/>
    <w:rsid w:val="007F157C"/>
    <w:rsid w:val="007F17D6"/>
    <w:rsid w:val="007F1F81"/>
    <w:rsid w:val="007F2DC2"/>
    <w:rsid w:val="007F33EC"/>
    <w:rsid w:val="007F40CF"/>
    <w:rsid w:val="007F68BE"/>
    <w:rsid w:val="007F6BC7"/>
    <w:rsid w:val="007F6DBA"/>
    <w:rsid w:val="007F7C53"/>
    <w:rsid w:val="00800405"/>
    <w:rsid w:val="008007CD"/>
    <w:rsid w:val="00800ACD"/>
    <w:rsid w:val="00800B77"/>
    <w:rsid w:val="0080116D"/>
    <w:rsid w:val="00801175"/>
    <w:rsid w:val="0080173C"/>
    <w:rsid w:val="008017F0"/>
    <w:rsid w:val="00801A15"/>
    <w:rsid w:val="0080343E"/>
    <w:rsid w:val="00803E4C"/>
    <w:rsid w:val="00803ED4"/>
    <w:rsid w:val="00804913"/>
    <w:rsid w:val="008055F9"/>
    <w:rsid w:val="0080690E"/>
    <w:rsid w:val="00806A73"/>
    <w:rsid w:val="008072C2"/>
    <w:rsid w:val="0081065D"/>
    <w:rsid w:val="00810A01"/>
    <w:rsid w:val="00811272"/>
    <w:rsid w:val="00811BCD"/>
    <w:rsid w:val="008127F6"/>
    <w:rsid w:val="00812B03"/>
    <w:rsid w:val="00816999"/>
    <w:rsid w:val="00816A4F"/>
    <w:rsid w:val="00821059"/>
    <w:rsid w:val="00821A98"/>
    <w:rsid w:val="00822D24"/>
    <w:rsid w:val="00823051"/>
    <w:rsid w:val="00823758"/>
    <w:rsid w:val="00823829"/>
    <w:rsid w:val="00824B98"/>
    <w:rsid w:val="00825A95"/>
    <w:rsid w:val="00827167"/>
    <w:rsid w:val="008301B8"/>
    <w:rsid w:val="008304B9"/>
    <w:rsid w:val="0083104D"/>
    <w:rsid w:val="008310DB"/>
    <w:rsid w:val="0083165F"/>
    <w:rsid w:val="00832EE8"/>
    <w:rsid w:val="00832F29"/>
    <w:rsid w:val="0083306F"/>
    <w:rsid w:val="00833261"/>
    <w:rsid w:val="008358F4"/>
    <w:rsid w:val="00835A51"/>
    <w:rsid w:val="008368AA"/>
    <w:rsid w:val="008373B8"/>
    <w:rsid w:val="008374C4"/>
    <w:rsid w:val="00837F85"/>
    <w:rsid w:val="00841532"/>
    <w:rsid w:val="00841C95"/>
    <w:rsid w:val="0084252C"/>
    <w:rsid w:val="00842C18"/>
    <w:rsid w:val="00842CFE"/>
    <w:rsid w:val="00842E83"/>
    <w:rsid w:val="00843445"/>
    <w:rsid w:val="00843F81"/>
    <w:rsid w:val="008442AC"/>
    <w:rsid w:val="00844BA2"/>
    <w:rsid w:val="00844E83"/>
    <w:rsid w:val="00845CB3"/>
    <w:rsid w:val="008476F8"/>
    <w:rsid w:val="00850202"/>
    <w:rsid w:val="0085020F"/>
    <w:rsid w:val="00850331"/>
    <w:rsid w:val="0085047A"/>
    <w:rsid w:val="008504C4"/>
    <w:rsid w:val="008508CA"/>
    <w:rsid w:val="00851121"/>
    <w:rsid w:val="00851C87"/>
    <w:rsid w:val="00851E56"/>
    <w:rsid w:val="00851F7C"/>
    <w:rsid w:val="00852F15"/>
    <w:rsid w:val="00852FF1"/>
    <w:rsid w:val="00853E54"/>
    <w:rsid w:val="00853EB6"/>
    <w:rsid w:val="008547C7"/>
    <w:rsid w:val="00855A66"/>
    <w:rsid w:val="00855E87"/>
    <w:rsid w:val="008572C4"/>
    <w:rsid w:val="008574DA"/>
    <w:rsid w:val="00857931"/>
    <w:rsid w:val="00857CB0"/>
    <w:rsid w:val="00860C90"/>
    <w:rsid w:val="00861B2F"/>
    <w:rsid w:val="008633AE"/>
    <w:rsid w:val="008640EE"/>
    <w:rsid w:val="008653C6"/>
    <w:rsid w:val="008659F9"/>
    <w:rsid w:val="00866873"/>
    <w:rsid w:val="00867603"/>
    <w:rsid w:val="00867706"/>
    <w:rsid w:val="00867D43"/>
    <w:rsid w:val="00870A53"/>
    <w:rsid w:val="00871028"/>
    <w:rsid w:val="008710A0"/>
    <w:rsid w:val="00871B50"/>
    <w:rsid w:val="00871FF2"/>
    <w:rsid w:val="00873C95"/>
    <w:rsid w:val="00874379"/>
    <w:rsid w:val="008751A6"/>
    <w:rsid w:val="008767E8"/>
    <w:rsid w:val="00876EA2"/>
    <w:rsid w:val="00877325"/>
    <w:rsid w:val="00877847"/>
    <w:rsid w:val="00877A25"/>
    <w:rsid w:val="00877BCD"/>
    <w:rsid w:val="0088060B"/>
    <w:rsid w:val="00881168"/>
    <w:rsid w:val="0088136B"/>
    <w:rsid w:val="0088194F"/>
    <w:rsid w:val="00882301"/>
    <w:rsid w:val="0088270A"/>
    <w:rsid w:val="00883031"/>
    <w:rsid w:val="008834E7"/>
    <w:rsid w:val="00884A24"/>
    <w:rsid w:val="00884CC5"/>
    <w:rsid w:val="0088525E"/>
    <w:rsid w:val="00885D07"/>
    <w:rsid w:val="00885E0B"/>
    <w:rsid w:val="0088602C"/>
    <w:rsid w:val="00886E32"/>
    <w:rsid w:val="00887376"/>
    <w:rsid w:val="008900AC"/>
    <w:rsid w:val="0089075D"/>
    <w:rsid w:val="008919B2"/>
    <w:rsid w:val="00891AE4"/>
    <w:rsid w:val="00891B0A"/>
    <w:rsid w:val="00891FD7"/>
    <w:rsid w:val="008923D1"/>
    <w:rsid w:val="00893839"/>
    <w:rsid w:val="00894187"/>
    <w:rsid w:val="008945CC"/>
    <w:rsid w:val="00894A97"/>
    <w:rsid w:val="00895077"/>
    <w:rsid w:val="0089523D"/>
    <w:rsid w:val="00896116"/>
    <w:rsid w:val="008969C0"/>
    <w:rsid w:val="00896C30"/>
    <w:rsid w:val="008A00B5"/>
    <w:rsid w:val="008A046F"/>
    <w:rsid w:val="008A15D6"/>
    <w:rsid w:val="008A3703"/>
    <w:rsid w:val="008A4375"/>
    <w:rsid w:val="008A4B52"/>
    <w:rsid w:val="008A4B9A"/>
    <w:rsid w:val="008A67FE"/>
    <w:rsid w:val="008A7007"/>
    <w:rsid w:val="008A77B4"/>
    <w:rsid w:val="008B0846"/>
    <w:rsid w:val="008B0F0A"/>
    <w:rsid w:val="008B16F4"/>
    <w:rsid w:val="008B21BC"/>
    <w:rsid w:val="008B2B46"/>
    <w:rsid w:val="008B31B3"/>
    <w:rsid w:val="008B42E3"/>
    <w:rsid w:val="008B4F5C"/>
    <w:rsid w:val="008B631A"/>
    <w:rsid w:val="008B63F0"/>
    <w:rsid w:val="008B7150"/>
    <w:rsid w:val="008B7559"/>
    <w:rsid w:val="008B75DC"/>
    <w:rsid w:val="008C0B48"/>
    <w:rsid w:val="008C22FB"/>
    <w:rsid w:val="008C230B"/>
    <w:rsid w:val="008C4738"/>
    <w:rsid w:val="008C5120"/>
    <w:rsid w:val="008C5519"/>
    <w:rsid w:val="008C63CD"/>
    <w:rsid w:val="008C6BF4"/>
    <w:rsid w:val="008C7349"/>
    <w:rsid w:val="008D014A"/>
    <w:rsid w:val="008D12C5"/>
    <w:rsid w:val="008D1ECA"/>
    <w:rsid w:val="008D41D6"/>
    <w:rsid w:val="008D5D5B"/>
    <w:rsid w:val="008D61AB"/>
    <w:rsid w:val="008D63F8"/>
    <w:rsid w:val="008E06A2"/>
    <w:rsid w:val="008E1354"/>
    <w:rsid w:val="008E1C21"/>
    <w:rsid w:val="008E24D3"/>
    <w:rsid w:val="008E2655"/>
    <w:rsid w:val="008E3B02"/>
    <w:rsid w:val="008E5826"/>
    <w:rsid w:val="008E64EF"/>
    <w:rsid w:val="008E6FDB"/>
    <w:rsid w:val="008E7044"/>
    <w:rsid w:val="008E729A"/>
    <w:rsid w:val="008F0143"/>
    <w:rsid w:val="008F13EE"/>
    <w:rsid w:val="008F1BCF"/>
    <w:rsid w:val="008F2124"/>
    <w:rsid w:val="008F2498"/>
    <w:rsid w:val="008F3D94"/>
    <w:rsid w:val="008F40BD"/>
    <w:rsid w:val="008F4760"/>
    <w:rsid w:val="008F4DBB"/>
    <w:rsid w:val="008F5335"/>
    <w:rsid w:val="008F6097"/>
    <w:rsid w:val="008F6ACD"/>
    <w:rsid w:val="008F6C49"/>
    <w:rsid w:val="008F6F7F"/>
    <w:rsid w:val="008F7C37"/>
    <w:rsid w:val="0090096F"/>
    <w:rsid w:val="00900BEF"/>
    <w:rsid w:val="00900FB5"/>
    <w:rsid w:val="009018BA"/>
    <w:rsid w:val="00901EB4"/>
    <w:rsid w:val="00902138"/>
    <w:rsid w:val="009021C6"/>
    <w:rsid w:val="00902412"/>
    <w:rsid w:val="00902453"/>
    <w:rsid w:val="00902893"/>
    <w:rsid w:val="0090292A"/>
    <w:rsid w:val="00903CBA"/>
    <w:rsid w:val="00904022"/>
    <w:rsid w:val="00904187"/>
    <w:rsid w:val="009049DA"/>
    <w:rsid w:val="00905F8D"/>
    <w:rsid w:val="009071DD"/>
    <w:rsid w:val="00910A4A"/>
    <w:rsid w:val="00910A5F"/>
    <w:rsid w:val="00910FA7"/>
    <w:rsid w:val="00911440"/>
    <w:rsid w:val="0091211B"/>
    <w:rsid w:val="00912683"/>
    <w:rsid w:val="00913FC7"/>
    <w:rsid w:val="00914FE0"/>
    <w:rsid w:val="0091535F"/>
    <w:rsid w:val="00915727"/>
    <w:rsid w:val="0091751B"/>
    <w:rsid w:val="00917DC0"/>
    <w:rsid w:val="009205FC"/>
    <w:rsid w:val="009213E7"/>
    <w:rsid w:val="00922675"/>
    <w:rsid w:val="00923440"/>
    <w:rsid w:val="009234B8"/>
    <w:rsid w:val="009234F9"/>
    <w:rsid w:val="009246C3"/>
    <w:rsid w:val="00924EA2"/>
    <w:rsid w:val="00924EC0"/>
    <w:rsid w:val="00925C10"/>
    <w:rsid w:val="009275DE"/>
    <w:rsid w:val="00930418"/>
    <w:rsid w:val="009313CD"/>
    <w:rsid w:val="00931C94"/>
    <w:rsid w:val="00932775"/>
    <w:rsid w:val="00934BD1"/>
    <w:rsid w:val="009351ED"/>
    <w:rsid w:val="00935200"/>
    <w:rsid w:val="00935865"/>
    <w:rsid w:val="00935D79"/>
    <w:rsid w:val="0093627E"/>
    <w:rsid w:val="009363F6"/>
    <w:rsid w:val="00937802"/>
    <w:rsid w:val="00940042"/>
    <w:rsid w:val="009407B4"/>
    <w:rsid w:val="00941BB0"/>
    <w:rsid w:val="00941DA3"/>
    <w:rsid w:val="009426E7"/>
    <w:rsid w:val="00942E8D"/>
    <w:rsid w:val="0094300B"/>
    <w:rsid w:val="00943D97"/>
    <w:rsid w:val="00944182"/>
    <w:rsid w:val="00944271"/>
    <w:rsid w:val="00944547"/>
    <w:rsid w:val="00944874"/>
    <w:rsid w:val="00944B29"/>
    <w:rsid w:val="009477CF"/>
    <w:rsid w:val="00950B58"/>
    <w:rsid w:val="00951044"/>
    <w:rsid w:val="009511EC"/>
    <w:rsid w:val="00951632"/>
    <w:rsid w:val="00951D28"/>
    <w:rsid w:val="00952D3A"/>
    <w:rsid w:val="00953E98"/>
    <w:rsid w:val="00955F4A"/>
    <w:rsid w:val="00955F69"/>
    <w:rsid w:val="0095654C"/>
    <w:rsid w:val="00956A65"/>
    <w:rsid w:val="00957683"/>
    <w:rsid w:val="00957DD6"/>
    <w:rsid w:val="00960023"/>
    <w:rsid w:val="00960C3E"/>
    <w:rsid w:val="00962A98"/>
    <w:rsid w:val="00964B32"/>
    <w:rsid w:val="0096566D"/>
    <w:rsid w:val="00966FE2"/>
    <w:rsid w:val="009676C8"/>
    <w:rsid w:val="00967872"/>
    <w:rsid w:val="00967F22"/>
    <w:rsid w:val="0097001F"/>
    <w:rsid w:val="00970343"/>
    <w:rsid w:val="0097082A"/>
    <w:rsid w:val="00970BC1"/>
    <w:rsid w:val="00970F8B"/>
    <w:rsid w:val="00971520"/>
    <w:rsid w:val="00972672"/>
    <w:rsid w:val="00972956"/>
    <w:rsid w:val="00972CB0"/>
    <w:rsid w:val="00973C2C"/>
    <w:rsid w:val="00973F23"/>
    <w:rsid w:val="00974867"/>
    <w:rsid w:val="009748EE"/>
    <w:rsid w:val="009749F1"/>
    <w:rsid w:val="00975049"/>
    <w:rsid w:val="00975879"/>
    <w:rsid w:val="00975D7F"/>
    <w:rsid w:val="00975EBB"/>
    <w:rsid w:val="00975F3D"/>
    <w:rsid w:val="009769B1"/>
    <w:rsid w:val="00976FA9"/>
    <w:rsid w:val="00977123"/>
    <w:rsid w:val="00980C71"/>
    <w:rsid w:val="00980DD3"/>
    <w:rsid w:val="009813F1"/>
    <w:rsid w:val="00981AB0"/>
    <w:rsid w:val="00981D79"/>
    <w:rsid w:val="009823B2"/>
    <w:rsid w:val="00982AEA"/>
    <w:rsid w:val="009841C3"/>
    <w:rsid w:val="0098456A"/>
    <w:rsid w:val="00985885"/>
    <w:rsid w:val="00985C68"/>
    <w:rsid w:val="00990160"/>
    <w:rsid w:val="009901AB"/>
    <w:rsid w:val="009906A3"/>
    <w:rsid w:val="009909C6"/>
    <w:rsid w:val="009909D6"/>
    <w:rsid w:val="009912B3"/>
    <w:rsid w:val="009918BD"/>
    <w:rsid w:val="00991B93"/>
    <w:rsid w:val="00992F32"/>
    <w:rsid w:val="00992FBF"/>
    <w:rsid w:val="009947F7"/>
    <w:rsid w:val="00994A5E"/>
    <w:rsid w:val="00994BFC"/>
    <w:rsid w:val="0099596E"/>
    <w:rsid w:val="00995983"/>
    <w:rsid w:val="00995A7B"/>
    <w:rsid w:val="009960BD"/>
    <w:rsid w:val="0099612E"/>
    <w:rsid w:val="0099659B"/>
    <w:rsid w:val="00997031"/>
    <w:rsid w:val="009A0348"/>
    <w:rsid w:val="009A0916"/>
    <w:rsid w:val="009A19EB"/>
    <w:rsid w:val="009A298A"/>
    <w:rsid w:val="009A3A6F"/>
    <w:rsid w:val="009A632F"/>
    <w:rsid w:val="009A69AF"/>
    <w:rsid w:val="009A6F24"/>
    <w:rsid w:val="009A7476"/>
    <w:rsid w:val="009A76AF"/>
    <w:rsid w:val="009A7E30"/>
    <w:rsid w:val="009B0326"/>
    <w:rsid w:val="009B07BB"/>
    <w:rsid w:val="009B0BD1"/>
    <w:rsid w:val="009B1129"/>
    <w:rsid w:val="009B28F8"/>
    <w:rsid w:val="009B39D5"/>
    <w:rsid w:val="009B4900"/>
    <w:rsid w:val="009B50EA"/>
    <w:rsid w:val="009B72B6"/>
    <w:rsid w:val="009B74A8"/>
    <w:rsid w:val="009C058E"/>
    <w:rsid w:val="009C0A50"/>
    <w:rsid w:val="009C0D78"/>
    <w:rsid w:val="009C2214"/>
    <w:rsid w:val="009C2728"/>
    <w:rsid w:val="009C2F4A"/>
    <w:rsid w:val="009C442E"/>
    <w:rsid w:val="009C44C3"/>
    <w:rsid w:val="009C461D"/>
    <w:rsid w:val="009C5262"/>
    <w:rsid w:val="009C5C7D"/>
    <w:rsid w:val="009C6ACB"/>
    <w:rsid w:val="009C71A7"/>
    <w:rsid w:val="009D0A59"/>
    <w:rsid w:val="009D1A9B"/>
    <w:rsid w:val="009D2295"/>
    <w:rsid w:val="009D2910"/>
    <w:rsid w:val="009D30B5"/>
    <w:rsid w:val="009D39CA"/>
    <w:rsid w:val="009D42FE"/>
    <w:rsid w:val="009D4318"/>
    <w:rsid w:val="009D5616"/>
    <w:rsid w:val="009D6902"/>
    <w:rsid w:val="009D696E"/>
    <w:rsid w:val="009D6BAC"/>
    <w:rsid w:val="009D74AD"/>
    <w:rsid w:val="009D756E"/>
    <w:rsid w:val="009D7B9A"/>
    <w:rsid w:val="009E0879"/>
    <w:rsid w:val="009E220A"/>
    <w:rsid w:val="009E24AD"/>
    <w:rsid w:val="009E3854"/>
    <w:rsid w:val="009E3EF9"/>
    <w:rsid w:val="009E4453"/>
    <w:rsid w:val="009E4644"/>
    <w:rsid w:val="009E5B7F"/>
    <w:rsid w:val="009E5C80"/>
    <w:rsid w:val="009E5E50"/>
    <w:rsid w:val="009E66AE"/>
    <w:rsid w:val="009E66C9"/>
    <w:rsid w:val="009E6FD0"/>
    <w:rsid w:val="009E750B"/>
    <w:rsid w:val="009F127D"/>
    <w:rsid w:val="009F1F5D"/>
    <w:rsid w:val="009F21D9"/>
    <w:rsid w:val="009F41E1"/>
    <w:rsid w:val="009F79F4"/>
    <w:rsid w:val="009F7BEF"/>
    <w:rsid w:val="00A002A0"/>
    <w:rsid w:val="00A00F3C"/>
    <w:rsid w:val="00A0172E"/>
    <w:rsid w:val="00A02BF5"/>
    <w:rsid w:val="00A02EE6"/>
    <w:rsid w:val="00A03424"/>
    <w:rsid w:val="00A0362F"/>
    <w:rsid w:val="00A03FCC"/>
    <w:rsid w:val="00A060E8"/>
    <w:rsid w:val="00A061F5"/>
    <w:rsid w:val="00A0695F"/>
    <w:rsid w:val="00A073B9"/>
    <w:rsid w:val="00A07405"/>
    <w:rsid w:val="00A07CCE"/>
    <w:rsid w:val="00A10833"/>
    <w:rsid w:val="00A10C69"/>
    <w:rsid w:val="00A11C45"/>
    <w:rsid w:val="00A12028"/>
    <w:rsid w:val="00A13E4C"/>
    <w:rsid w:val="00A14ED3"/>
    <w:rsid w:val="00A16948"/>
    <w:rsid w:val="00A16BF7"/>
    <w:rsid w:val="00A16C02"/>
    <w:rsid w:val="00A1788F"/>
    <w:rsid w:val="00A17D09"/>
    <w:rsid w:val="00A17E31"/>
    <w:rsid w:val="00A204F3"/>
    <w:rsid w:val="00A20B2D"/>
    <w:rsid w:val="00A2191F"/>
    <w:rsid w:val="00A21CF1"/>
    <w:rsid w:val="00A2205A"/>
    <w:rsid w:val="00A2293C"/>
    <w:rsid w:val="00A22A0F"/>
    <w:rsid w:val="00A22CD8"/>
    <w:rsid w:val="00A23271"/>
    <w:rsid w:val="00A23660"/>
    <w:rsid w:val="00A2440D"/>
    <w:rsid w:val="00A246EC"/>
    <w:rsid w:val="00A24A31"/>
    <w:rsid w:val="00A24B47"/>
    <w:rsid w:val="00A25069"/>
    <w:rsid w:val="00A257E5"/>
    <w:rsid w:val="00A2641F"/>
    <w:rsid w:val="00A26C14"/>
    <w:rsid w:val="00A271C1"/>
    <w:rsid w:val="00A271EA"/>
    <w:rsid w:val="00A2766E"/>
    <w:rsid w:val="00A27BFC"/>
    <w:rsid w:val="00A30349"/>
    <w:rsid w:val="00A304BF"/>
    <w:rsid w:val="00A314A6"/>
    <w:rsid w:val="00A31710"/>
    <w:rsid w:val="00A31716"/>
    <w:rsid w:val="00A329D6"/>
    <w:rsid w:val="00A337E3"/>
    <w:rsid w:val="00A338BF"/>
    <w:rsid w:val="00A33C95"/>
    <w:rsid w:val="00A34429"/>
    <w:rsid w:val="00A3459E"/>
    <w:rsid w:val="00A3461E"/>
    <w:rsid w:val="00A35080"/>
    <w:rsid w:val="00A35432"/>
    <w:rsid w:val="00A3581F"/>
    <w:rsid w:val="00A35DE2"/>
    <w:rsid w:val="00A363B2"/>
    <w:rsid w:val="00A363EC"/>
    <w:rsid w:val="00A36799"/>
    <w:rsid w:val="00A37307"/>
    <w:rsid w:val="00A37476"/>
    <w:rsid w:val="00A37C06"/>
    <w:rsid w:val="00A402F2"/>
    <w:rsid w:val="00A40429"/>
    <w:rsid w:val="00A414C5"/>
    <w:rsid w:val="00A41FF2"/>
    <w:rsid w:val="00A42D54"/>
    <w:rsid w:val="00A4487C"/>
    <w:rsid w:val="00A46566"/>
    <w:rsid w:val="00A4695C"/>
    <w:rsid w:val="00A46B67"/>
    <w:rsid w:val="00A4704F"/>
    <w:rsid w:val="00A50A7E"/>
    <w:rsid w:val="00A50D97"/>
    <w:rsid w:val="00A517EB"/>
    <w:rsid w:val="00A51F52"/>
    <w:rsid w:val="00A52206"/>
    <w:rsid w:val="00A53299"/>
    <w:rsid w:val="00A53C71"/>
    <w:rsid w:val="00A53E67"/>
    <w:rsid w:val="00A54EF1"/>
    <w:rsid w:val="00A55753"/>
    <w:rsid w:val="00A5667C"/>
    <w:rsid w:val="00A57E5A"/>
    <w:rsid w:val="00A57F0A"/>
    <w:rsid w:val="00A600FC"/>
    <w:rsid w:val="00A605F9"/>
    <w:rsid w:val="00A628AA"/>
    <w:rsid w:val="00A629AD"/>
    <w:rsid w:val="00A633D4"/>
    <w:rsid w:val="00A63507"/>
    <w:rsid w:val="00A64492"/>
    <w:rsid w:val="00A64724"/>
    <w:rsid w:val="00A64AF3"/>
    <w:rsid w:val="00A65763"/>
    <w:rsid w:val="00A66996"/>
    <w:rsid w:val="00A6707C"/>
    <w:rsid w:val="00A675A6"/>
    <w:rsid w:val="00A677AC"/>
    <w:rsid w:val="00A70DDE"/>
    <w:rsid w:val="00A70FBC"/>
    <w:rsid w:val="00A724A3"/>
    <w:rsid w:val="00A725D4"/>
    <w:rsid w:val="00A72B4E"/>
    <w:rsid w:val="00A73663"/>
    <w:rsid w:val="00A74368"/>
    <w:rsid w:val="00A7465E"/>
    <w:rsid w:val="00A751ED"/>
    <w:rsid w:val="00A77772"/>
    <w:rsid w:val="00A81E1A"/>
    <w:rsid w:val="00A82FEB"/>
    <w:rsid w:val="00A8304A"/>
    <w:rsid w:val="00A8441E"/>
    <w:rsid w:val="00A84E53"/>
    <w:rsid w:val="00A84F82"/>
    <w:rsid w:val="00A85542"/>
    <w:rsid w:val="00A858E3"/>
    <w:rsid w:val="00A85BDD"/>
    <w:rsid w:val="00A85ECD"/>
    <w:rsid w:val="00A860B7"/>
    <w:rsid w:val="00A86822"/>
    <w:rsid w:val="00A874EB"/>
    <w:rsid w:val="00A879FF"/>
    <w:rsid w:val="00A87DE7"/>
    <w:rsid w:val="00A87E1F"/>
    <w:rsid w:val="00A90385"/>
    <w:rsid w:val="00A9041F"/>
    <w:rsid w:val="00A90675"/>
    <w:rsid w:val="00A925D6"/>
    <w:rsid w:val="00A92D98"/>
    <w:rsid w:val="00A92E31"/>
    <w:rsid w:val="00A93711"/>
    <w:rsid w:val="00A93B5A"/>
    <w:rsid w:val="00A9442C"/>
    <w:rsid w:val="00A95673"/>
    <w:rsid w:val="00A95A29"/>
    <w:rsid w:val="00A96DE8"/>
    <w:rsid w:val="00AA0114"/>
    <w:rsid w:val="00AA11DE"/>
    <w:rsid w:val="00AA15D9"/>
    <w:rsid w:val="00AA2440"/>
    <w:rsid w:val="00AA25F9"/>
    <w:rsid w:val="00AA274A"/>
    <w:rsid w:val="00AA2BFF"/>
    <w:rsid w:val="00AA2F0C"/>
    <w:rsid w:val="00AA3095"/>
    <w:rsid w:val="00AA3141"/>
    <w:rsid w:val="00AA38DA"/>
    <w:rsid w:val="00AA3972"/>
    <w:rsid w:val="00AA42A5"/>
    <w:rsid w:val="00AA5601"/>
    <w:rsid w:val="00AA66F4"/>
    <w:rsid w:val="00AA6A5A"/>
    <w:rsid w:val="00AA6F02"/>
    <w:rsid w:val="00AB0504"/>
    <w:rsid w:val="00AB0905"/>
    <w:rsid w:val="00AB1334"/>
    <w:rsid w:val="00AB1694"/>
    <w:rsid w:val="00AB2200"/>
    <w:rsid w:val="00AB2A71"/>
    <w:rsid w:val="00AB2AA7"/>
    <w:rsid w:val="00AB2D77"/>
    <w:rsid w:val="00AB2D89"/>
    <w:rsid w:val="00AB3E83"/>
    <w:rsid w:val="00AB46F2"/>
    <w:rsid w:val="00AB4748"/>
    <w:rsid w:val="00AB4840"/>
    <w:rsid w:val="00AB5081"/>
    <w:rsid w:val="00AB5799"/>
    <w:rsid w:val="00AB60DD"/>
    <w:rsid w:val="00AB6FBB"/>
    <w:rsid w:val="00AC00F4"/>
    <w:rsid w:val="00AC0214"/>
    <w:rsid w:val="00AC0B01"/>
    <w:rsid w:val="00AC0B94"/>
    <w:rsid w:val="00AC24B7"/>
    <w:rsid w:val="00AC251D"/>
    <w:rsid w:val="00AC2F19"/>
    <w:rsid w:val="00AC30B2"/>
    <w:rsid w:val="00AC3216"/>
    <w:rsid w:val="00AC3463"/>
    <w:rsid w:val="00AC3AB2"/>
    <w:rsid w:val="00AC4BDA"/>
    <w:rsid w:val="00AC5296"/>
    <w:rsid w:val="00AC5AEE"/>
    <w:rsid w:val="00AC60F9"/>
    <w:rsid w:val="00AC62D9"/>
    <w:rsid w:val="00AC62FC"/>
    <w:rsid w:val="00AC6CB7"/>
    <w:rsid w:val="00AC7604"/>
    <w:rsid w:val="00AC7769"/>
    <w:rsid w:val="00AD048D"/>
    <w:rsid w:val="00AD07A8"/>
    <w:rsid w:val="00AD12E5"/>
    <w:rsid w:val="00AD1D6A"/>
    <w:rsid w:val="00AD20D4"/>
    <w:rsid w:val="00AD28E1"/>
    <w:rsid w:val="00AD2D32"/>
    <w:rsid w:val="00AD31E3"/>
    <w:rsid w:val="00AD34A1"/>
    <w:rsid w:val="00AD4D6C"/>
    <w:rsid w:val="00AD4F9A"/>
    <w:rsid w:val="00AD5CC4"/>
    <w:rsid w:val="00AD5F28"/>
    <w:rsid w:val="00AD6796"/>
    <w:rsid w:val="00AD7182"/>
    <w:rsid w:val="00AD71CA"/>
    <w:rsid w:val="00AD779C"/>
    <w:rsid w:val="00AD7F83"/>
    <w:rsid w:val="00AE059F"/>
    <w:rsid w:val="00AE0F90"/>
    <w:rsid w:val="00AE1A9A"/>
    <w:rsid w:val="00AE1BFB"/>
    <w:rsid w:val="00AE1F26"/>
    <w:rsid w:val="00AE2661"/>
    <w:rsid w:val="00AE4307"/>
    <w:rsid w:val="00AE4C62"/>
    <w:rsid w:val="00AE5176"/>
    <w:rsid w:val="00AE533A"/>
    <w:rsid w:val="00AE5C64"/>
    <w:rsid w:val="00AE5D87"/>
    <w:rsid w:val="00AE73D1"/>
    <w:rsid w:val="00AE79C6"/>
    <w:rsid w:val="00AE7C48"/>
    <w:rsid w:val="00AF111D"/>
    <w:rsid w:val="00AF112D"/>
    <w:rsid w:val="00AF1D48"/>
    <w:rsid w:val="00AF2C54"/>
    <w:rsid w:val="00AF3960"/>
    <w:rsid w:val="00AF3BE0"/>
    <w:rsid w:val="00AF6512"/>
    <w:rsid w:val="00AF783A"/>
    <w:rsid w:val="00B00605"/>
    <w:rsid w:val="00B00CE5"/>
    <w:rsid w:val="00B01778"/>
    <w:rsid w:val="00B046B1"/>
    <w:rsid w:val="00B04A38"/>
    <w:rsid w:val="00B04C93"/>
    <w:rsid w:val="00B05063"/>
    <w:rsid w:val="00B05B48"/>
    <w:rsid w:val="00B06112"/>
    <w:rsid w:val="00B06246"/>
    <w:rsid w:val="00B07232"/>
    <w:rsid w:val="00B07657"/>
    <w:rsid w:val="00B076DD"/>
    <w:rsid w:val="00B07B8A"/>
    <w:rsid w:val="00B10079"/>
    <w:rsid w:val="00B10151"/>
    <w:rsid w:val="00B1064D"/>
    <w:rsid w:val="00B1092A"/>
    <w:rsid w:val="00B1093E"/>
    <w:rsid w:val="00B10AED"/>
    <w:rsid w:val="00B10CC1"/>
    <w:rsid w:val="00B10EA5"/>
    <w:rsid w:val="00B10FC0"/>
    <w:rsid w:val="00B1156C"/>
    <w:rsid w:val="00B1198C"/>
    <w:rsid w:val="00B11E96"/>
    <w:rsid w:val="00B1241B"/>
    <w:rsid w:val="00B12B40"/>
    <w:rsid w:val="00B1373A"/>
    <w:rsid w:val="00B146E3"/>
    <w:rsid w:val="00B14DE7"/>
    <w:rsid w:val="00B1528B"/>
    <w:rsid w:val="00B16CF2"/>
    <w:rsid w:val="00B16DC8"/>
    <w:rsid w:val="00B207A1"/>
    <w:rsid w:val="00B210B3"/>
    <w:rsid w:val="00B213B9"/>
    <w:rsid w:val="00B219B8"/>
    <w:rsid w:val="00B21EF8"/>
    <w:rsid w:val="00B2200E"/>
    <w:rsid w:val="00B222F8"/>
    <w:rsid w:val="00B22543"/>
    <w:rsid w:val="00B22593"/>
    <w:rsid w:val="00B22F66"/>
    <w:rsid w:val="00B238AA"/>
    <w:rsid w:val="00B244B6"/>
    <w:rsid w:val="00B24894"/>
    <w:rsid w:val="00B2534B"/>
    <w:rsid w:val="00B25605"/>
    <w:rsid w:val="00B26B50"/>
    <w:rsid w:val="00B26D5C"/>
    <w:rsid w:val="00B30D96"/>
    <w:rsid w:val="00B3120E"/>
    <w:rsid w:val="00B32B5D"/>
    <w:rsid w:val="00B3341C"/>
    <w:rsid w:val="00B3370A"/>
    <w:rsid w:val="00B3378A"/>
    <w:rsid w:val="00B33E2E"/>
    <w:rsid w:val="00B35064"/>
    <w:rsid w:val="00B35434"/>
    <w:rsid w:val="00B35C6C"/>
    <w:rsid w:val="00B37139"/>
    <w:rsid w:val="00B37317"/>
    <w:rsid w:val="00B37334"/>
    <w:rsid w:val="00B3750A"/>
    <w:rsid w:val="00B37CB9"/>
    <w:rsid w:val="00B40B3E"/>
    <w:rsid w:val="00B40DAA"/>
    <w:rsid w:val="00B40FAA"/>
    <w:rsid w:val="00B41663"/>
    <w:rsid w:val="00B428BC"/>
    <w:rsid w:val="00B42A6F"/>
    <w:rsid w:val="00B432BC"/>
    <w:rsid w:val="00B43E64"/>
    <w:rsid w:val="00B446C8"/>
    <w:rsid w:val="00B448A7"/>
    <w:rsid w:val="00B44C20"/>
    <w:rsid w:val="00B4666E"/>
    <w:rsid w:val="00B468F4"/>
    <w:rsid w:val="00B46A52"/>
    <w:rsid w:val="00B46E92"/>
    <w:rsid w:val="00B51E62"/>
    <w:rsid w:val="00B51FBA"/>
    <w:rsid w:val="00B53494"/>
    <w:rsid w:val="00B5381A"/>
    <w:rsid w:val="00B546FF"/>
    <w:rsid w:val="00B54992"/>
    <w:rsid w:val="00B54B81"/>
    <w:rsid w:val="00B54C22"/>
    <w:rsid w:val="00B54CB9"/>
    <w:rsid w:val="00B57BF8"/>
    <w:rsid w:val="00B61BDB"/>
    <w:rsid w:val="00B622ED"/>
    <w:rsid w:val="00B62C06"/>
    <w:rsid w:val="00B632E3"/>
    <w:rsid w:val="00B64933"/>
    <w:rsid w:val="00B64EF6"/>
    <w:rsid w:val="00B65399"/>
    <w:rsid w:val="00B6720D"/>
    <w:rsid w:val="00B676DE"/>
    <w:rsid w:val="00B679BC"/>
    <w:rsid w:val="00B70E9F"/>
    <w:rsid w:val="00B71446"/>
    <w:rsid w:val="00B73F49"/>
    <w:rsid w:val="00B74B54"/>
    <w:rsid w:val="00B74E02"/>
    <w:rsid w:val="00B75021"/>
    <w:rsid w:val="00B751F1"/>
    <w:rsid w:val="00B75750"/>
    <w:rsid w:val="00B75BBD"/>
    <w:rsid w:val="00B760EE"/>
    <w:rsid w:val="00B76901"/>
    <w:rsid w:val="00B76983"/>
    <w:rsid w:val="00B77069"/>
    <w:rsid w:val="00B77BE5"/>
    <w:rsid w:val="00B77C79"/>
    <w:rsid w:val="00B80B18"/>
    <w:rsid w:val="00B80B93"/>
    <w:rsid w:val="00B80D3C"/>
    <w:rsid w:val="00B80E5C"/>
    <w:rsid w:val="00B83BE5"/>
    <w:rsid w:val="00B8440C"/>
    <w:rsid w:val="00B84686"/>
    <w:rsid w:val="00B85690"/>
    <w:rsid w:val="00B8648D"/>
    <w:rsid w:val="00B86D45"/>
    <w:rsid w:val="00B908CC"/>
    <w:rsid w:val="00B910C5"/>
    <w:rsid w:val="00B9195B"/>
    <w:rsid w:val="00B91C45"/>
    <w:rsid w:val="00B927DF"/>
    <w:rsid w:val="00B92E55"/>
    <w:rsid w:val="00B932D6"/>
    <w:rsid w:val="00B9345A"/>
    <w:rsid w:val="00B9376F"/>
    <w:rsid w:val="00B93924"/>
    <w:rsid w:val="00B944FB"/>
    <w:rsid w:val="00B94895"/>
    <w:rsid w:val="00B957D1"/>
    <w:rsid w:val="00B95818"/>
    <w:rsid w:val="00B95D52"/>
    <w:rsid w:val="00B96366"/>
    <w:rsid w:val="00BA0467"/>
    <w:rsid w:val="00BA0A54"/>
    <w:rsid w:val="00BA1CBD"/>
    <w:rsid w:val="00BA21ED"/>
    <w:rsid w:val="00BA2809"/>
    <w:rsid w:val="00BA2D24"/>
    <w:rsid w:val="00BA3F76"/>
    <w:rsid w:val="00BA5406"/>
    <w:rsid w:val="00BA5C2C"/>
    <w:rsid w:val="00BA6C8C"/>
    <w:rsid w:val="00BA7322"/>
    <w:rsid w:val="00BB0593"/>
    <w:rsid w:val="00BB0723"/>
    <w:rsid w:val="00BB0A3B"/>
    <w:rsid w:val="00BB0EE2"/>
    <w:rsid w:val="00BB1C62"/>
    <w:rsid w:val="00BB2252"/>
    <w:rsid w:val="00BB298A"/>
    <w:rsid w:val="00BB3004"/>
    <w:rsid w:val="00BB3FC2"/>
    <w:rsid w:val="00BB551A"/>
    <w:rsid w:val="00BB67CC"/>
    <w:rsid w:val="00BC1512"/>
    <w:rsid w:val="00BC1F1C"/>
    <w:rsid w:val="00BC2946"/>
    <w:rsid w:val="00BC2B4A"/>
    <w:rsid w:val="00BC2C40"/>
    <w:rsid w:val="00BC323D"/>
    <w:rsid w:val="00BC3920"/>
    <w:rsid w:val="00BC3B2A"/>
    <w:rsid w:val="00BC3EA1"/>
    <w:rsid w:val="00BC431E"/>
    <w:rsid w:val="00BC4E02"/>
    <w:rsid w:val="00BC5756"/>
    <w:rsid w:val="00BC595E"/>
    <w:rsid w:val="00BC6198"/>
    <w:rsid w:val="00BC6A33"/>
    <w:rsid w:val="00BC6E8E"/>
    <w:rsid w:val="00BC721B"/>
    <w:rsid w:val="00BC7C0C"/>
    <w:rsid w:val="00BD0360"/>
    <w:rsid w:val="00BD0475"/>
    <w:rsid w:val="00BD0633"/>
    <w:rsid w:val="00BD0C0E"/>
    <w:rsid w:val="00BD1A1C"/>
    <w:rsid w:val="00BD1C3A"/>
    <w:rsid w:val="00BD2EFE"/>
    <w:rsid w:val="00BD3722"/>
    <w:rsid w:val="00BD40AE"/>
    <w:rsid w:val="00BD4EBB"/>
    <w:rsid w:val="00BD4F80"/>
    <w:rsid w:val="00BD4FD9"/>
    <w:rsid w:val="00BD50FE"/>
    <w:rsid w:val="00BD54B5"/>
    <w:rsid w:val="00BD568C"/>
    <w:rsid w:val="00BD7BB7"/>
    <w:rsid w:val="00BD7C05"/>
    <w:rsid w:val="00BE0FBA"/>
    <w:rsid w:val="00BE109C"/>
    <w:rsid w:val="00BE14FF"/>
    <w:rsid w:val="00BE1A7C"/>
    <w:rsid w:val="00BE1A96"/>
    <w:rsid w:val="00BE1C9C"/>
    <w:rsid w:val="00BE21BD"/>
    <w:rsid w:val="00BE2CD6"/>
    <w:rsid w:val="00BE5D09"/>
    <w:rsid w:val="00BE6E69"/>
    <w:rsid w:val="00BE745D"/>
    <w:rsid w:val="00BE7B2C"/>
    <w:rsid w:val="00BE7E75"/>
    <w:rsid w:val="00BF01F0"/>
    <w:rsid w:val="00BF06E9"/>
    <w:rsid w:val="00BF0839"/>
    <w:rsid w:val="00BF1560"/>
    <w:rsid w:val="00BF15DF"/>
    <w:rsid w:val="00BF1855"/>
    <w:rsid w:val="00BF19BB"/>
    <w:rsid w:val="00BF228B"/>
    <w:rsid w:val="00BF2C35"/>
    <w:rsid w:val="00BF300B"/>
    <w:rsid w:val="00BF37FB"/>
    <w:rsid w:val="00BF3B3F"/>
    <w:rsid w:val="00BF4512"/>
    <w:rsid w:val="00BF486D"/>
    <w:rsid w:val="00BF4F66"/>
    <w:rsid w:val="00BF4F7F"/>
    <w:rsid w:val="00BF5BE0"/>
    <w:rsid w:val="00BF6510"/>
    <w:rsid w:val="00BF6689"/>
    <w:rsid w:val="00C000CA"/>
    <w:rsid w:val="00C009E4"/>
    <w:rsid w:val="00C01518"/>
    <w:rsid w:val="00C01D7D"/>
    <w:rsid w:val="00C035AC"/>
    <w:rsid w:val="00C03E1C"/>
    <w:rsid w:val="00C03F61"/>
    <w:rsid w:val="00C04365"/>
    <w:rsid w:val="00C04899"/>
    <w:rsid w:val="00C0504E"/>
    <w:rsid w:val="00C05145"/>
    <w:rsid w:val="00C054BC"/>
    <w:rsid w:val="00C05A12"/>
    <w:rsid w:val="00C06B06"/>
    <w:rsid w:val="00C07EB6"/>
    <w:rsid w:val="00C11D12"/>
    <w:rsid w:val="00C12A63"/>
    <w:rsid w:val="00C1337B"/>
    <w:rsid w:val="00C13426"/>
    <w:rsid w:val="00C15565"/>
    <w:rsid w:val="00C15954"/>
    <w:rsid w:val="00C15DD1"/>
    <w:rsid w:val="00C2013E"/>
    <w:rsid w:val="00C2036B"/>
    <w:rsid w:val="00C20E87"/>
    <w:rsid w:val="00C2275F"/>
    <w:rsid w:val="00C23199"/>
    <w:rsid w:val="00C236E1"/>
    <w:rsid w:val="00C24211"/>
    <w:rsid w:val="00C246CC"/>
    <w:rsid w:val="00C24792"/>
    <w:rsid w:val="00C24813"/>
    <w:rsid w:val="00C24817"/>
    <w:rsid w:val="00C253FC"/>
    <w:rsid w:val="00C25892"/>
    <w:rsid w:val="00C25F71"/>
    <w:rsid w:val="00C2697F"/>
    <w:rsid w:val="00C26DC9"/>
    <w:rsid w:val="00C26F68"/>
    <w:rsid w:val="00C27D15"/>
    <w:rsid w:val="00C30015"/>
    <w:rsid w:val="00C316AC"/>
    <w:rsid w:val="00C32006"/>
    <w:rsid w:val="00C32395"/>
    <w:rsid w:val="00C32C5C"/>
    <w:rsid w:val="00C32F0A"/>
    <w:rsid w:val="00C3472F"/>
    <w:rsid w:val="00C34D0D"/>
    <w:rsid w:val="00C35B40"/>
    <w:rsid w:val="00C36F33"/>
    <w:rsid w:val="00C40C60"/>
    <w:rsid w:val="00C40C6A"/>
    <w:rsid w:val="00C42C1D"/>
    <w:rsid w:val="00C42E39"/>
    <w:rsid w:val="00C42E5A"/>
    <w:rsid w:val="00C42FE8"/>
    <w:rsid w:val="00C43535"/>
    <w:rsid w:val="00C438AC"/>
    <w:rsid w:val="00C43D8B"/>
    <w:rsid w:val="00C4403F"/>
    <w:rsid w:val="00C443FD"/>
    <w:rsid w:val="00C44A00"/>
    <w:rsid w:val="00C46139"/>
    <w:rsid w:val="00C50460"/>
    <w:rsid w:val="00C52082"/>
    <w:rsid w:val="00C52733"/>
    <w:rsid w:val="00C52EFB"/>
    <w:rsid w:val="00C53406"/>
    <w:rsid w:val="00C557C8"/>
    <w:rsid w:val="00C55CBF"/>
    <w:rsid w:val="00C56AAA"/>
    <w:rsid w:val="00C57022"/>
    <w:rsid w:val="00C578C5"/>
    <w:rsid w:val="00C60508"/>
    <w:rsid w:val="00C6291D"/>
    <w:rsid w:val="00C62B22"/>
    <w:rsid w:val="00C62E34"/>
    <w:rsid w:val="00C62EEA"/>
    <w:rsid w:val="00C64F03"/>
    <w:rsid w:val="00C652EC"/>
    <w:rsid w:val="00C65E40"/>
    <w:rsid w:val="00C66028"/>
    <w:rsid w:val="00C664E7"/>
    <w:rsid w:val="00C664EA"/>
    <w:rsid w:val="00C66FA5"/>
    <w:rsid w:val="00C67A89"/>
    <w:rsid w:val="00C70CFA"/>
    <w:rsid w:val="00C7204A"/>
    <w:rsid w:val="00C74088"/>
    <w:rsid w:val="00C753D6"/>
    <w:rsid w:val="00C7579D"/>
    <w:rsid w:val="00C75FF3"/>
    <w:rsid w:val="00C76560"/>
    <w:rsid w:val="00C7724B"/>
    <w:rsid w:val="00C777F4"/>
    <w:rsid w:val="00C77BB9"/>
    <w:rsid w:val="00C8019F"/>
    <w:rsid w:val="00C82395"/>
    <w:rsid w:val="00C82408"/>
    <w:rsid w:val="00C8265A"/>
    <w:rsid w:val="00C82D1E"/>
    <w:rsid w:val="00C82F00"/>
    <w:rsid w:val="00C83798"/>
    <w:rsid w:val="00C83D87"/>
    <w:rsid w:val="00C844C6"/>
    <w:rsid w:val="00C8479E"/>
    <w:rsid w:val="00C84DC6"/>
    <w:rsid w:val="00C855A2"/>
    <w:rsid w:val="00C85BF1"/>
    <w:rsid w:val="00C86474"/>
    <w:rsid w:val="00C865EE"/>
    <w:rsid w:val="00C86E55"/>
    <w:rsid w:val="00C87661"/>
    <w:rsid w:val="00C907E9"/>
    <w:rsid w:val="00C910D0"/>
    <w:rsid w:val="00C91850"/>
    <w:rsid w:val="00C921BD"/>
    <w:rsid w:val="00C925F0"/>
    <w:rsid w:val="00C943E3"/>
    <w:rsid w:val="00C95416"/>
    <w:rsid w:val="00C96201"/>
    <w:rsid w:val="00C963C8"/>
    <w:rsid w:val="00C965E7"/>
    <w:rsid w:val="00C96BC3"/>
    <w:rsid w:val="00C96FF3"/>
    <w:rsid w:val="00C97391"/>
    <w:rsid w:val="00C97BD6"/>
    <w:rsid w:val="00CA0475"/>
    <w:rsid w:val="00CA0C9F"/>
    <w:rsid w:val="00CA1BFC"/>
    <w:rsid w:val="00CA1DDF"/>
    <w:rsid w:val="00CA2DE0"/>
    <w:rsid w:val="00CA4304"/>
    <w:rsid w:val="00CA4435"/>
    <w:rsid w:val="00CA4AB4"/>
    <w:rsid w:val="00CA4B52"/>
    <w:rsid w:val="00CA537D"/>
    <w:rsid w:val="00CA57DE"/>
    <w:rsid w:val="00CA6011"/>
    <w:rsid w:val="00CA6435"/>
    <w:rsid w:val="00CA6951"/>
    <w:rsid w:val="00CA7983"/>
    <w:rsid w:val="00CB03AB"/>
    <w:rsid w:val="00CB1065"/>
    <w:rsid w:val="00CB11C4"/>
    <w:rsid w:val="00CB1EAD"/>
    <w:rsid w:val="00CB4D46"/>
    <w:rsid w:val="00CB4E4D"/>
    <w:rsid w:val="00CB57C5"/>
    <w:rsid w:val="00CB604C"/>
    <w:rsid w:val="00CB679D"/>
    <w:rsid w:val="00CB6DAE"/>
    <w:rsid w:val="00CC0059"/>
    <w:rsid w:val="00CC024A"/>
    <w:rsid w:val="00CC10B7"/>
    <w:rsid w:val="00CC135E"/>
    <w:rsid w:val="00CC19C6"/>
    <w:rsid w:val="00CC1A9E"/>
    <w:rsid w:val="00CC2623"/>
    <w:rsid w:val="00CC29B1"/>
    <w:rsid w:val="00CC2C27"/>
    <w:rsid w:val="00CC397D"/>
    <w:rsid w:val="00CC3A62"/>
    <w:rsid w:val="00CC3A7E"/>
    <w:rsid w:val="00CC4C5B"/>
    <w:rsid w:val="00CC55E6"/>
    <w:rsid w:val="00CC5BE4"/>
    <w:rsid w:val="00CC5C87"/>
    <w:rsid w:val="00CC6DC6"/>
    <w:rsid w:val="00CC6F7D"/>
    <w:rsid w:val="00CD12DF"/>
    <w:rsid w:val="00CD1453"/>
    <w:rsid w:val="00CD1D32"/>
    <w:rsid w:val="00CD3512"/>
    <w:rsid w:val="00CD44D3"/>
    <w:rsid w:val="00CD4768"/>
    <w:rsid w:val="00CD4C63"/>
    <w:rsid w:val="00CD524D"/>
    <w:rsid w:val="00CD6108"/>
    <w:rsid w:val="00CD669D"/>
    <w:rsid w:val="00CD7148"/>
    <w:rsid w:val="00CE17C1"/>
    <w:rsid w:val="00CE1CC7"/>
    <w:rsid w:val="00CE27C5"/>
    <w:rsid w:val="00CE2CEE"/>
    <w:rsid w:val="00CE31E9"/>
    <w:rsid w:val="00CE4C0A"/>
    <w:rsid w:val="00CE4D27"/>
    <w:rsid w:val="00CE5EFF"/>
    <w:rsid w:val="00CE6686"/>
    <w:rsid w:val="00CE6A33"/>
    <w:rsid w:val="00CE7195"/>
    <w:rsid w:val="00CE7C93"/>
    <w:rsid w:val="00CE7D53"/>
    <w:rsid w:val="00CE7E38"/>
    <w:rsid w:val="00CF0278"/>
    <w:rsid w:val="00CF02F6"/>
    <w:rsid w:val="00CF030A"/>
    <w:rsid w:val="00CF0AC1"/>
    <w:rsid w:val="00CF2052"/>
    <w:rsid w:val="00CF2094"/>
    <w:rsid w:val="00CF2CAF"/>
    <w:rsid w:val="00CF3D95"/>
    <w:rsid w:val="00CF422D"/>
    <w:rsid w:val="00CF587E"/>
    <w:rsid w:val="00CF6BAB"/>
    <w:rsid w:val="00D00113"/>
    <w:rsid w:val="00D0090E"/>
    <w:rsid w:val="00D025C9"/>
    <w:rsid w:val="00D02ACE"/>
    <w:rsid w:val="00D02C3C"/>
    <w:rsid w:val="00D059FC"/>
    <w:rsid w:val="00D05C48"/>
    <w:rsid w:val="00D068D3"/>
    <w:rsid w:val="00D06C18"/>
    <w:rsid w:val="00D076FF"/>
    <w:rsid w:val="00D078EA"/>
    <w:rsid w:val="00D07CAF"/>
    <w:rsid w:val="00D1006D"/>
    <w:rsid w:val="00D107C4"/>
    <w:rsid w:val="00D111B4"/>
    <w:rsid w:val="00D11D25"/>
    <w:rsid w:val="00D120E3"/>
    <w:rsid w:val="00D1220D"/>
    <w:rsid w:val="00D130DD"/>
    <w:rsid w:val="00D148A3"/>
    <w:rsid w:val="00D1533F"/>
    <w:rsid w:val="00D153B7"/>
    <w:rsid w:val="00D16171"/>
    <w:rsid w:val="00D167CB"/>
    <w:rsid w:val="00D17008"/>
    <w:rsid w:val="00D205C2"/>
    <w:rsid w:val="00D20F1A"/>
    <w:rsid w:val="00D21050"/>
    <w:rsid w:val="00D21947"/>
    <w:rsid w:val="00D223DB"/>
    <w:rsid w:val="00D229D8"/>
    <w:rsid w:val="00D233DF"/>
    <w:rsid w:val="00D237E9"/>
    <w:rsid w:val="00D23AE3"/>
    <w:rsid w:val="00D23B57"/>
    <w:rsid w:val="00D23BB4"/>
    <w:rsid w:val="00D24014"/>
    <w:rsid w:val="00D242B4"/>
    <w:rsid w:val="00D24DBA"/>
    <w:rsid w:val="00D25019"/>
    <w:rsid w:val="00D25E19"/>
    <w:rsid w:val="00D2614D"/>
    <w:rsid w:val="00D27140"/>
    <w:rsid w:val="00D27350"/>
    <w:rsid w:val="00D27522"/>
    <w:rsid w:val="00D27A0B"/>
    <w:rsid w:val="00D27B40"/>
    <w:rsid w:val="00D27C95"/>
    <w:rsid w:val="00D309DC"/>
    <w:rsid w:val="00D31023"/>
    <w:rsid w:val="00D32634"/>
    <w:rsid w:val="00D326B1"/>
    <w:rsid w:val="00D32D9E"/>
    <w:rsid w:val="00D334B2"/>
    <w:rsid w:val="00D338DB"/>
    <w:rsid w:val="00D34E94"/>
    <w:rsid w:val="00D350FD"/>
    <w:rsid w:val="00D355DB"/>
    <w:rsid w:val="00D359A5"/>
    <w:rsid w:val="00D3602A"/>
    <w:rsid w:val="00D360E3"/>
    <w:rsid w:val="00D36AEB"/>
    <w:rsid w:val="00D371BA"/>
    <w:rsid w:val="00D37470"/>
    <w:rsid w:val="00D37A3D"/>
    <w:rsid w:val="00D420F4"/>
    <w:rsid w:val="00D423CF"/>
    <w:rsid w:val="00D42570"/>
    <w:rsid w:val="00D4293E"/>
    <w:rsid w:val="00D42F27"/>
    <w:rsid w:val="00D44870"/>
    <w:rsid w:val="00D4590E"/>
    <w:rsid w:val="00D45A68"/>
    <w:rsid w:val="00D46118"/>
    <w:rsid w:val="00D46386"/>
    <w:rsid w:val="00D4648C"/>
    <w:rsid w:val="00D469BC"/>
    <w:rsid w:val="00D46A69"/>
    <w:rsid w:val="00D47168"/>
    <w:rsid w:val="00D47468"/>
    <w:rsid w:val="00D510E9"/>
    <w:rsid w:val="00D5291B"/>
    <w:rsid w:val="00D52AF1"/>
    <w:rsid w:val="00D52EFA"/>
    <w:rsid w:val="00D53926"/>
    <w:rsid w:val="00D54656"/>
    <w:rsid w:val="00D547F3"/>
    <w:rsid w:val="00D54996"/>
    <w:rsid w:val="00D54E7B"/>
    <w:rsid w:val="00D55686"/>
    <w:rsid w:val="00D567E5"/>
    <w:rsid w:val="00D57287"/>
    <w:rsid w:val="00D60B65"/>
    <w:rsid w:val="00D60DE2"/>
    <w:rsid w:val="00D60FBE"/>
    <w:rsid w:val="00D610B6"/>
    <w:rsid w:val="00D61B3C"/>
    <w:rsid w:val="00D61BD0"/>
    <w:rsid w:val="00D6252C"/>
    <w:rsid w:val="00D62E8B"/>
    <w:rsid w:val="00D641E5"/>
    <w:rsid w:val="00D6433C"/>
    <w:rsid w:val="00D6478B"/>
    <w:rsid w:val="00D64841"/>
    <w:rsid w:val="00D64983"/>
    <w:rsid w:val="00D64DBC"/>
    <w:rsid w:val="00D65FE4"/>
    <w:rsid w:val="00D6627B"/>
    <w:rsid w:val="00D66FFF"/>
    <w:rsid w:val="00D67667"/>
    <w:rsid w:val="00D67971"/>
    <w:rsid w:val="00D67B81"/>
    <w:rsid w:val="00D67C12"/>
    <w:rsid w:val="00D70484"/>
    <w:rsid w:val="00D7052A"/>
    <w:rsid w:val="00D70D3F"/>
    <w:rsid w:val="00D70ED2"/>
    <w:rsid w:val="00D71F17"/>
    <w:rsid w:val="00D72707"/>
    <w:rsid w:val="00D72B07"/>
    <w:rsid w:val="00D72C91"/>
    <w:rsid w:val="00D7372F"/>
    <w:rsid w:val="00D73F5A"/>
    <w:rsid w:val="00D746D6"/>
    <w:rsid w:val="00D74F66"/>
    <w:rsid w:val="00D75147"/>
    <w:rsid w:val="00D756C6"/>
    <w:rsid w:val="00D75961"/>
    <w:rsid w:val="00D75E3D"/>
    <w:rsid w:val="00D77023"/>
    <w:rsid w:val="00D77666"/>
    <w:rsid w:val="00D777D8"/>
    <w:rsid w:val="00D77C5A"/>
    <w:rsid w:val="00D77DD9"/>
    <w:rsid w:val="00D805A2"/>
    <w:rsid w:val="00D807B5"/>
    <w:rsid w:val="00D81802"/>
    <w:rsid w:val="00D834FC"/>
    <w:rsid w:val="00D836B0"/>
    <w:rsid w:val="00D83C08"/>
    <w:rsid w:val="00D84FFE"/>
    <w:rsid w:val="00D8563F"/>
    <w:rsid w:val="00D85AA5"/>
    <w:rsid w:val="00D85E2E"/>
    <w:rsid w:val="00D8607B"/>
    <w:rsid w:val="00D86760"/>
    <w:rsid w:val="00D8796D"/>
    <w:rsid w:val="00D87AC0"/>
    <w:rsid w:val="00D92415"/>
    <w:rsid w:val="00D927E7"/>
    <w:rsid w:val="00D936AB"/>
    <w:rsid w:val="00D93AD3"/>
    <w:rsid w:val="00D941B6"/>
    <w:rsid w:val="00D944B5"/>
    <w:rsid w:val="00D945D9"/>
    <w:rsid w:val="00D95F9F"/>
    <w:rsid w:val="00D968A2"/>
    <w:rsid w:val="00D96950"/>
    <w:rsid w:val="00D96B0C"/>
    <w:rsid w:val="00D9718B"/>
    <w:rsid w:val="00D97AB9"/>
    <w:rsid w:val="00D97D10"/>
    <w:rsid w:val="00DA06BE"/>
    <w:rsid w:val="00DA07E8"/>
    <w:rsid w:val="00DA0B0A"/>
    <w:rsid w:val="00DA0E22"/>
    <w:rsid w:val="00DA0E3B"/>
    <w:rsid w:val="00DA3188"/>
    <w:rsid w:val="00DA3A5C"/>
    <w:rsid w:val="00DA3B58"/>
    <w:rsid w:val="00DA47BE"/>
    <w:rsid w:val="00DA4914"/>
    <w:rsid w:val="00DA4B6D"/>
    <w:rsid w:val="00DA51CB"/>
    <w:rsid w:val="00DA5B1B"/>
    <w:rsid w:val="00DA5D6F"/>
    <w:rsid w:val="00DA70F9"/>
    <w:rsid w:val="00DA7775"/>
    <w:rsid w:val="00DB0505"/>
    <w:rsid w:val="00DB07F4"/>
    <w:rsid w:val="00DB0C33"/>
    <w:rsid w:val="00DB16ED"/>
    <w:rsid w:val="00DB1787"/>
    <w:rsid w:val="00DB195A"/>
    <w:rsid w:val="00DB19A6"/>
    <w:rsid w:val="00DB258C"/>
    <w:rsid w:val="00DB3589"/>
    <w:rsid w:val="00DB3B89"/>
    <w:rsid w:val="00DB4ECD"/>
    <w:rsid w:val="00DB6B05"/>
    <w:rsid w:val="00DB7945"/>
    <w:rsid w:val="00DC063B"/>
    <w:rsid w:val="00DC0FAB"/>
    <w:rsid w:val="00DC14BE"/>
    <w:rsid w:val="00DC1DF0"/>
    <w:rsid w:val="00DC1FC5"/>
    <w:rsid w:val="00DC2144"/>
    <w:rsid w:val="00DC3609"/>
    <w:rsid w:val="00DC3EF4"/>
    <w:rsid w:val="00DC56B9"/>
    <w:rsid w:val="00DC6826"/>
    <w:rsid w:val="00DC72C9"/>
    <w:rsid w:val="00DC76A3"/>
    <w:rsid w:val="00DC7720"/>
    <w:rsid w:val="00DC7E50"/>
    <w:rsid w:val="00DC7F67"/>
    <w:rsid w:val="00DC7FBE"/>
    <w:rsid w:val="00DD1D1C"/>
    <w:rsid w:val="00DD38FB"/>
    <w:rsid w:val="00DD3D7C"/>
    <w:rsid w:val="00DD45F7"/>
    <w:rsid w:val="00DD6297"/>
    <w:rsid w:val="00DD67FD"/>
    <w:rsid w:val="00DD6C16"/>
    <w:rsid w:val="00DD6C58"/>
    <w:rsid w:val="00DD72F0"/>
    <w:rsid w:val="00DD7AB7"/>
    <w:rsid w:val="00DE0485"/>
    <w:rsid w:val="00DE0C73"/>
    <w:rsid w:val="00DE1F4F"/>
    <w:rsid w:val="00DE2454"/>
    <w:rsid w:val="00DE247C"/>
    <w:rsid w:val="00DE3420"/>
    <w:rsid w:val="00DE3615"/>
    <w:rsid w:val="00DE3DA5"/>
    <w:rsid w:val="00DE410B"/>
    <w:rsid w:val="00DE533A"/>
    <w:rsid w:val="00DE59DF"/>
    <w:rsid w:val="00DE60DE"/>
    <w:rsid w:val="00DE6363"/>
    <w:rsid w:val="00DE6424"/>
    <w:rsid w:val="00DE7138"/>
    <w:rsid w:val="00DE7354"/>
    <w:rsid w:val="00DF05E5"/>
    <w:rsid w:val="00DF271B"/>
    <w:rsid w:val="00DF2DCF"/>
    <w:rsid w:val="00DF30B3"/>
    <w:rsid w:val="00DF31EA"/>
    <w:rsid w:val="00DF4B58"/>
    <w:rsid w:val="00DF4D38"/>
    <w:rsid w:val="00DF5CE4"/>
    <w:rsid w:val="00DF6758"/>
    <w:rsid w:val="00DF70D7"/>
    <w:rsid w:val="00DF7761"/>
    <w:rsid w:val="00E00373"/>
    <w:rsid w:val="00E007CD"/>
    <w:rsid w:val="00E01784"/>
    <w:rsid w:val="00E01A83"/>
    <w:rsid w:val="00E01F6E"/>
    <w:rsid w:val="00E0230A"/>
    <w:rsid w:val="00E0260F"/>
    <w:rsid w:val="00E026D7"/>
    <w:rsid w:val="00E02AA4"/>
    <w:rsid w:val="00E02C1F"/>
    <w:rsid w:val="00E0444C"/>
    <w:rsid w:val="00E047C8"/>
    <w:rsid w:val="00E04E14"/>
    <w:rsid w:val="00E05531"/>
    <w:rsid w:val="00E05984"/>
    <w:rsid w:val="00E059BD"/>
    <w:rsid w:val="00E05FED"/>
    <w:rsid w:val="00E06436"/>
    <w:rsid w:val="00E06747"/>
    <w:rsid w:val="00E10E6C"/>
    <w:rsid w:val="00E13FC2"/>
    <w:rsid w:val="00E14A76"/>
    <w:rsid w:val="00E15625"/>
    <w:rsid w:val="00E1571A"/>
    <w:rsid w:val="00E17137"/>
    <w:rsid w:val="00E171F5"/>
    <w:rsid w:val="00E175C3"/>
    <w:rsid w:val="00E2002E"/>
    <w:rsid w:val="00E20484"/>
    <w:rsid w:val="00E20732"/>
    <w:rsid w:val="00E215D8"/>
    <w:rsid w:val="00E22B34"/>
    <w:rsid w:val="00E23498"/>
    <w:rsid w:val="00E23D5D"/>
    <w:rsid w:val="00E240A4"/>
    <w:rsid w:val="00E2452B"/>
    <w:rsid w:val="00E25107"/>
    <w:rsid w:val="00E25F3E"/>
    <w:rsid w:val="00E27630"/>
    <w:rsid w:val="00E3144E"/>
    <w:rsid w:val="00E3159B"/>
    <w:rsid w:val="00E31667"/>
    <w:rsid w:val="00E31E9F"/>
    <w:rsid w:val="00E32343"/>
    <w:rsid w:val="00E32433"/>
    <w:rsid w:val="00E32514"/>
    <w:rsid w:val="00E326CA"/>
    <w:rsid w:val="00E32AE9"/>
    <w:rsid w:val="00E3675E"/>
    <w:rsid w:val="00E40A61"/>
    <w:rsid w:val="00E40E9D"/>
    <w:rsid w:val="00E4101C"/>
    <w:rsid w:val="00E41DF5"/>
    <w:rsid w:val="00E41E96"/>
    <w:rsid w:val="00E42020"/>
    <w:rsid w:val="00E42501"/>
    <w:rsid w:val="00E43607"/>
    <w:rsid w:val="00E44B72"/>
    <w:rsid w:val="00E45904"/>
    <w:rsid w:val="00E46180"/>
    <w:rsid w:val="00E46D8A"/>
    <w:rsid w:val="00E472D8"/>
    <w:rsid w:val="00E47815"/>
    <w:rsid w:val="00E516B9"/>
    <w:rsid w:val="00E51798"/>
    <w:rsid w:val="00E51952"/>
    <w:rsid w:val="00E52A38"/>
    <w:rsid w:val="00E53CFB"/>
    <w:rsid w:val="00E54523"/>
    <w:rsid w:val="00E56093"/>
    <w:rsid w:val="00E5686E"/>
    <w:rsid w:val="00E56B05"/>
    <w:rsid w:val="00E5704D"/>
    <w:rsid w:val="00E57732"/>
    <w:rsid w:val="00E57FA5"/>
    <w:rsid w:val="00E6066A"/>
    <w:rsid w:val="00E606C3"/>
    <w:rsid w:val="00E607AF"/>
    <w:rsid w:val="00E617D2"/>
    <w:rsid w:val="00E619AD"/>
    <w:rsid w:val="00E6283C"/>
    <w:rsid w:val="00E631FC"/>
    <w:rsid w:val="00E63A18"/>
    <w:rsid w:val="00E63D48"/>
    <w:rsid w:val="00E6510F"/>
    <w:rsid w:val="00E659F9"/>
    <w:rsid w:val="00E6609B"/>
    <w:rsid w:val="00E66F27"/>
    <w:rsid w:val="00E70A4C"/>
    <w:rsid w:val="00E71006"/>
    <w:rsid w:val="00E713E7"/>
    <w:rsid w:val="00E71C63"/>
    <w:rsid w:val="00E72290"/>
    <w:rsid w:val="00E7281F"/>
    <w:rsid w:val="00E73F89"/>
    <w:rsid w:val="00E743ED"/>
    <w:rsid w:val="00E74406"/>
    <w:rsid w:val="00E74B52"/>
    <w:rsid w:val="00E76913"/>
    <w:rsid w:val="00E76AF3"/>
    <w:rsid w:val="00E7714A"/>
    <w:rsid w:val="00E80173"/>
    <w:rsid w:val="00E8277E"/>
    <w:rsid w:val="00E82F9A"/>
    <w:rsid w:val="00E8362F"/>
    <w:rsid w:val="00E83902"/>
    <w:rsid w:val="00E84565"/>
    <w:rsid w:val="00E84C7F"/>
    <w:rsid w:val="00E84FDC"/>
    <w:rsid w:val="00E86AF4"/>
    <w:rsid w:val="00E921C7"/>
    <w:rsid w:val="00E92D21"/>
    <w:rsid w:val="00E930EA"/>
    <w:rsid w:val="00E93266"/>
    <w:rsid w:val="00E93844"/>
    <w:rsid w:val="00E9412B"/>
    <w:rsid w:val="00E94D1C"/>
    <w:rsid w:val="00E95163"/>
    <w:rsid w:val="00E955BE"/>
    <w:rsid w:val="00EA1EBB"/>
    <w:rsid w:val="00EA2570"/>
    <w:rsid w:val="00EA314F"/>
    <w:rsid w:val="00EA329F"/>
    <w:rsid w:val="00EA368D"/>
    <w:rsid w:val="00EA3DDA"/>
    <w:rsid w:val="00EA3E85"/>
    <w:rsid w:val="00EA6109"/>
    <w:rsid w:val="00EA63CC"/>
    <w:rsid w:val="00EA7886"/>
    <w:rsid w:val="00EB0F30"/>
    <w:rsid w:val="00EB1DCF"/>
    <w:rsid w:val="00EB3EDE"/>
    <w:rsid w:val="00EB4CF7"/>
    <w:rsid w:val="00EB505C"/>
    <w:rsid w:val="00EB57ED"/>
    <w:rsid w:val="00EB5A1F"/>
    <w:rsid w:val="00EB5ED0"/>
    <w:rsid w:val="00EB794D"/>
    <w:rsid w:val="00EB7A61"/>
    <w:rsid w:val="00EC0723"/>
    <w:rsid w:val="00EC29D8"/>
    <w:rsid w:val="00EC451F"/>
    <w:rsid w:val="00EC4B27"/>
    <w:rsid w:val="00EC4F1F"/>
    <w:rsid w:val="00EC5395"/>
    <w:rsid w:val="00EC63FC"/>
    <w:rsid w:val="00EC656B"/>
    <w:rsid w:val="00EC70E7"/>
    <w:rsid w:val="00EC7424"/>
    <w:rsid w:val="00EC76CA"/>
    <w:rsid w:val="00EC7966"/>
    <w:rsid w:val="00ED0476"/>
    <w:rsid w:val="00ED0870"/>
    <w:rsid w:val="00ED091C"/>
    <w:rsid w:val="00ED1031"/>
    <w:rsid w:val="00ED2CFC"/>
    <w:rsid w:val="00ED2E33"/>
    <w:rsid w:val="00ED2E71"/>
    <w:rsid w:val="00ED4EBC"/>
    <w:rsid w:val="00ED4F06"/>
    <w:rsid w:val="00ED545F"/>
    <w:rsid w:val="00ED559D"/>
    <w:rsid w:val="00ED5A3F"/>
    <w:rsid w:val="00ED5FC9"/>
    <w:rsid w:val="00EE0317"/>
    <w:rsid w:val="00EE09FC"/>
    <w:rsid w:val="00EE1BBD"/>
    <w:rsid w:val="00EE2B8E"/>
    <w:rsid w:val="00EE3B73"/>
    <w:rsid w:val="00EE3C59"/>
    <w:rsid w:val="00EE41FB"/>
    <w:rsid w:val="00EE4680"/>
    <w:rsid w:val="00EE50C4"/>
    <w:rsid w:val="00EE5387"/>
    <w:rsid w:val="00EE5495"/>
    <w:rsid w:val="00EF0220"/>
    <w:rsid w:val="00EF0370"/>
    <w:rsid w:val="00EF19AD"/>
    <w:rsid w:val="00EF1ECD"/>
    <w:rsid w:val="00EF21DA"/>
    <w:rsid w:val="00EF22B7"/>
    <w:rsid w:val="00EF2DE7"/>
    <w:rsid w:val="00EF32D0"/>
    <w:rsid w:val="00EF38FA"/>
    <w:rsid w:val="00EF3943"/>
    <w:rsid w:val="00EF3A91"/>
    <w:rsid w:val="00EF3DB1"/>
    <w:rsid w:val="00EF47E4"/>
    <w:rsid w:val="00EF50EE"/>
    <w:rsid w:val="00EF54E4"/>
    <w:rsid w:val="00EF60F8"/>
    <w:rsid w:val="00EF6271"/>
    <w:rsid w:val="00EF6481"/>
    <w:rsid w:val="00F00740"/>
    <w:rsid w:val="00F0077A"/>
    <w:rsid w:val="00F01140"/>
    <w:rsid w:val="00F023C0"/>
    <w:rsid w:val="00F03838"/>
    <w:rsid w:val="00F03E21"/>
    <w:rsid w:val="00F04D86"/>
    <w:rsid w:val="00F0594E"/>
    <w:rsid w:val="00F05ED7"/>
    <w:rsid w:val="00F067A8"/>
    <w:rsid w:val="00F077EA"/>
    <w:rsid w:val="00F0795A"/>
    <w:rsid w:val="00F07E02"/>
    <w:rsid w:val="00F10116"/>
    <w:rsid w:val="00F10DA4"/>
    <w:rsid w:val="00F1104A"/>
    <w:rsid w:val="00F1181D"/>
    <w:rsid w:val="00F118B5"/>
    <w:rsid w:val="00F11913"/>
    <w:rsid w:val="00F119CB"/>
    <w:rsid w:val="00F12686"/>
    <w:rsid w:val="00F1299E"/>
    <w:rsid w:val="00F12CB3"/>
    <w:rsid w:val="00F13F71"/>
    <w:rsid w:val="00F143EB"/>
    <w:rsid w:val="00F15A63"/>
    <w:rsid w:val="00F15CF4"/>
    <w:rsid w:val="00F1627E"/>
    <w:rsid w:val="00F17824"/>
    <w:rsid w:val="00F17F55"/>
    <w:rsid w:val="00F20725"/>
    <w:rsid w:val="00F21B0A"/>
    <w:rsid w:val="00F22010"/>
    <w:rsid w:val="00F2286F"/>
    <w:rsid w:val="00F22B68"/>
    <w:rsid w:val="00F234B4"/>
    <w:rsid w:val="00F23692"/>
    <w:rsid w:val="00F2370D"/>
    <w:rsid w:val="00F23C7D"/>
    <w:rsid w:val="00F23CC8"/>
    <w:rsid w:val="00F23D5B"/>
    <w:rsid w:val="00F240DC"/>
    <w:rsid w:val="00F240EF"/>
    <w:rsid w:val="00F241BC"/>
    <w:rsid w:val="00F241D4"/>
    <w:rsid w:val="00F248A5"/>
    <w:rsid w:val="00F25427"/>
    <w:rsid w:val="00F25513"/>
    <w:rsid w:val="00F25CFC"/>
    <w:rsid w:val="00F26E84"/>
    <w:rsid w:val="00F3095B"/>
    <w:rsid w:val="00F30C2B"/>
    <w:rsid w:val="00F30C3D"/>
    <w:rsid w:val="00F30EE7"/>
    <w:rsid w:val="00F3121C"/>
    <w:rsid w:val="00F31266"/>
    <w:rsid w:val="00F31520"/>
    <w:rsid w:val="00F3160C"/>
    <w:rsid w:val="00F31D5E"/>
    <w:rsid w:val="00F324DC"/>
    <w:rsid w:val="00F32EF2"/>
    <w:rsid w:val="00F335B1"/>
    <w:rsid w:val="00F339A9"/>
    <w:rsid w:val="00F35190"/>
    <w:rsid w:val="00F35358"/>
    <w:rsid w:val="00F3682D"/>
    <w:rsid w:val="00F369C0"/>
    <w:rsid w:val="00F36B54"/>
    <w:rsid w:val="00F36C75"/>
    <w:rsid w:val="00F36CA8"/>
    <w:rsid w:val="00F37158"/>
    <w:rsid w:val="00F375BA"/>
    <w:rsid w:val="00F37601"/>
    <w:rsid w:val="00F37791"/>
    <w:rsid w:val="00F37AC5"/>
    <w:rsid w:val="00F37D32"/>
    <w:rsid w:val="00F40FD5"/>
    <w:rsid w:val="00F41A56"/>
    <w:rsid w:val="00F4291C"/>
    <w:rsid w:val="00F42951"/>
    <w:rsid w:val="00F43A02"/>
    <w:rsid w:val="00F45346"/>
    <w:rsid w:val="00F45599"/>
    <w:rsid w:val="00F45D5C"/>
    <w:rsid w:val="00F46DE4"/>
    <w:rsid w:val="00F46EB9"/>
    <w:rsid w:val="00F475A4"/>
    <w:rsid w:val="00F507B8"/>
    <w:rsid w:val="00F5088C"/>
    <w:rsid w:val="00F509F0"/>
    <w:rsid w:val="00F51DF9"/>
    <w:rsid w:val="00F52D75"/>
    <w:rsid w:val="00F53CF3"/>
    <w:rsid w:val="00F53F34"/>
    <w:rsid w:val="00F5412E"/>
    <w:rsid w:val="00F5504A"/>
    <w:rsid w:val="00F556F4"/>
    <w:rsid w:val="00F55F59"/>
    <w:rsid w:val="00F563AA"/>
    <w:rsid w:val="00F60459"/>
    <w:rsid w:val="00F604EE"/>
    <w:rsid w:val="00F61346"/>
    <w:rsid w:val="00F62AAC"/>
    <w:rsid w:val="00F62B47"/>
    <w:rsid w:val="00F62FBD"/>
    <w:rsid w:val="00F6426A"/>
    <w:rsid w:val="00F644F6"/>
    <w:rsid w:val="00F645CF"/>
    <w:rsid w:val="00F6472D"/>
    <w:rsid w:val="00F64886"/>
    <w:rsid w:val="00F64F51"/>
    <w:rsid w:val="00F65867"/>
    <w:rsid w:val="00F65ECD"/>
    <w:rsid w:val="00F706DD"/>
    <w:rsid w:val="00F70E9B"/>
    <w:rsid w:val="00F71D88"/>
    <w:rsid w:val="00F721B9"/>
    <w:rsid w:val="00F721E7"/>
    <w:rsid w:val="00F726FB"/>
    <w:rsid w:val="00F733D5"/>
    <w:rsid w:val="00F73926"/>
    <w:rsid w:val="00F73F24"/>
    <w:rsid w:val="00F7570C"/>
    <w:rsid w:val="00F7572D"/>
    <w:rsid w:val="00F7597D"/>
    <w:rsid w:val="00F75CCB"/>
    <w:rsid w:val="00F76AFC"/>
    <w:rsid w:val="00F76C44"/>
    <w:rsid w:val="00F76D97"/>
    <w:rsid w:val="00F76DE4"/>
    <w:rsid w:val="00F80217"/>
    <w:rsid w:val="00F80AB4"/>
    <w:rsid w:val="00F80F5C"/>
    <w:rsid w:val="00F813CF"/>
    <w:rsid w:val="00F81A68"/>
    <w:rsid w:val="00F81EDD"/>
    <w:rsid w:val="00F820F5"/>
    <w:rsid w:val="00F82A11"/>
    <w:rsid w:val="00F82B81"/>
    <w:rsid w:val="00F830F3"/>
    <w:rsid w:val="00F84C4B"/>
    <w:rsid w:val="00F84EEB"/>
    <w:rsid w:val="00F851CB"/>
    <w:rsid w:val="00F861DF"/>
    <w:rsid w:val="00F8638D"/>
    <w:rsid w:val="00F86860"/>
    <w:rsid w:val="00F91A88"/>
    <w:rsid w:val="00F91C3C"/>
    <w:rsid w:val="00F922A9"/>
    <w:rsid w:val="00F92C50"/>
    <w:rsid w:val="00F92F0B"/>
    <w:rsid w:val="00F93C7F"/>
    <w:rsid w:val="00F93C82"/>
    <w:rsid w:val="00F9407D"/>
    <w:rsid w:val="00F94963"/>
    <w:rsid w:val="00F94A38"/>
    <w:rsid w:val="00F94A43"/>
    <w:rsid w:val="00F94AE4"/>
    <w:rsid w:val="00F9520A"/>
    <w:rsid w:val="00F9540D"/>
    <w:rsid w:val="00F96BA0"/>
    <w:rsid w:val="00F9737B"/>
    <w:rsid w:val="00F97A2F"/>
    <w:rsid w:val="00FA0FC5"/>
    <w:rsid w:val="00FA1531"/>
    <w:rsid w:val="00FA1BD5"/>
    <w:rsid w:val="00FA3327"/>
    <w:rsid w:val="00FA537B"/>
    <w:rsid w:val="00FA5A77"/>
    <w:rsid w:val="00FA60F3"/>
    <w:rsid w:val="00FA66C4"/>
    <w:rsid w:val="00FA6CDE"/>
    <w:rsid w:val="00FA6E6A"/>
    <w:rsid w:val="00FA6E92"/>
    <w:rsid w:val="00FB04D6"/>
    <w:rsid w:val="00FB050E"/>
    <w:rsid w:val="00FB074E"/>
    <w:rsid w:val="00FB09E7"/>
    <w:rsid w:val="00FB1716"/>
    <w:rsid w:val="00FB194C"/>
    <w:rsid w:val="00FB1BED"/>
    <w:rsid w:val="00FB27A4"/>
    <w:rsid w:val="00FB281F"/>
    <w:rsid w:val="00FB3240"/>
    <w:rsid w:val="00FB4D07"/>
    <w:rsid w:val="00FB4D9F"/>
    <w:rsid w:val="00FB527A"/>
    <w:rsid w:val="00FB56AF"/>
    <w:rsid w:val="00FB5892"/>
    <w:rsid w:val="00FB5977"/>
    <w:rsid w:val="00FB6093"/>
    <w:rsid w:val="00FB60C9"/>
    <w:rsid w:val="00FB71B9"/>
    <w:rsid w:val="00FB7C8C"/>
    <w:rsid w:val="00FC2D61"/>
    <w:rsid w:val="00FC392C"/>
    <w:rsid w:val="00FC4330"/>
    <w:rsid w:val="00FC4BEE"/>
    <w:rsid w:val="00FC4FEB"/>
    <w:rsid w:val="00FC506A"/>
    <w:rsid w:val="00FC52EE"/>
    <w:rsid w:val="00FC56EF"/>
    <w:rsid w:val="00FC5758"/>
    <w:rsid w:val="00FC69A1"/>
    <w:rsid w:val="00FC700A"/>
    <w:rsid w:val="00FC7151"/>
    <w:rsid w:val="00FC771F"/>
    <w:rsid w:val="00FC7C4A"/>
    <w:rsid w:val="00FD02D7"/>
    <w:rsid w:val="00FD194D"/>
    <w:rsid w:val="00FD2420"/>
    <w:rsid w:val="00FD29B7"/>
    <w:rsid w:val="00FD2A7A"/>
    <w:rsid w:val="00FD32AF"/>
    <w:rsid w:val="00FD35C3"/>
    <w:rsid w:val="00FD3AD3"/>
    <w:rsid w:val="00FD3CF5"/>
    <w:rsid w:val="00FD41C6"/>
    <w:rsid w:val="00FD439E"/>
    <w:rsid w:val="00FD5066"/>
    <w:rsid w:val="00FD6484"/>
    <w:rsid w:val="00FD7212"/>
    <w:rsid w:val="00FD75E4"/>
    <w:rsid w:val="00FD7885"/>
    <w:rsid w:val="00FE0970"/>
    <w:rsid w:val="00FE0C28"/>
    <w:rsid w:val="00FE1D26"/>
    <w:rsid w:val="00FE29DD"/>
    <w:rsid w:val="00FE2F50"/>
    <w:rsid w:val="00FE3B65"/>
    <w:rsid w:val="00FE462B"/>
    <w:rsid w:val="00FE4D0F"/>
    <w:rsid w:val="00FE5054"/>
    <w:rsid w:val="00FE53A1"/>
    <w:rsid w:val="00FE590A"/>
    <w:rsid w:val="00FE5C4B"/>
    <w:rsid w:val="00FE611D"/>
    <w:rsid w:val="00FE6145"/>
    <w:rsid w:val="00FE7D05"/>
    <w:rsid w:val="00FE7ED7"/>
    <w:rsid w:val="00FF0562"/>
    <w:rsid w:val="00FF0C54"/>
    <w:rsid w:val="00FF0C63"/>
    <w:rsid w:val="00FF1304"/>
    <w:rsid w:val="00FF1319"/>
    <w:rsid w:val="00FF1968"/>
    <w:rsid w:val="00FF2027"/>
    <w:rsid w:val="00FF2EAE"/>
    <w:rsid w:val="00FF32EA"/>
    <w:rsid w:val="00FF3C31"/>
    <w:rsid w:val="00FF450A"/>
    <w:rsid w:val="00FF67B1"/>
    <w:rsid w:val="00FF703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6" type="connector" idref="#AutoShape 69"/>
        <o:r id="V:Rule17" type="connector" idref="#AutoShape 75"/>
        <o:r id="V:Rule18" type="connector" idref="#AutoShape 73"/>
        <o:r id="V:Rule19" type="connector" idref="#AutoShape 70"/>
        <o:r id="V:Rule20" type="connector" idref="#AutoShape 71"/>
        <o:r id="V:Rule21" type="connector" idref="#AutoShape 76"/>
        <o:r id="V:Rule22" type="connector" idref="#AutoShape 74"/>
        <o:r id="V:Rule23" type="connector" idref="#AutoShape 64"/>
        <o:r id="V:Rule24" type="connector" idref="#AutoShape 94"/>
        <o:r id="V:Rule25" type="connector" idref="#AutoShape 97"/>
        <o:r id="V:Rule26" type="connector" idref="#AutoShape 72"/>
        <o:r id="V:Rule27" type="connector" idref="#AutoShape 65"/>
        <o:r id="V:Rule28" type="connector" idref="#AutoShape 93"/>
        <o:r id="V:Rule29" type="connector" idref="#AutoShape 95"/>
        <o:r id="V:Rule30" type="connector" idref="#AutoShape 6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097B"/>
    <w:rPr>
      <w:sz w:val="24"/>
      <w:szCs w:val="24"/>
    </w:rPr>
  </w:style>
  <w:style w:type="paragraph" w:styleId="Nagwek1">
    <w:name w:val="heading 1"/>
    <w:basedOn w:val="Normalny"/>
    <w:next w:val="Normalny"/>
    <w:link w:val="Nagwek1Znak"/>
    <w:uiPriority w:val="99"/>
    <w:qFormat/>
    <w:rsid w:val="00D1220D"/>
    <w:pPr>
      <w:keepNext/>
      <w:keepLines/>
      <w:spacing w:before="480"/>
      <w:outlineLvl w:val="0"/>
    </w:pPr>
    <w:rPr>
      <w:rFonts w:ascii="Cambria" w:hAnsi="Cambria"/>
      <w:b/>
      <w:color w:val="365F91"/>
      <w:sz w:val="28"/>
      <w:szCs w:val="20"/>
    </w:rPr>
  </w:style>
  <w:style w:type="paragraph" w:styleId="Nagwek2">
    <w:name w:val="heading 2"/>
    <w:basedOn w:val="Normalny"/>
    <w:next w:val="Normalny"/>
    <w:link w:val="Nagwek2Znak"/>
    <w:uiPriority w:val="99"/>
    <w:qFormat/>
    <w:rsid w:val="00D059FC"/>
    <w:pPr>
      <w:keepNext/>
      <w:keepLines/>
      <w:spacing w:before="200"/>
      <w:outlineLvl w:val="1"/>
    </w:pPr>
    <w:rPr>
      <w:rFonts w:ascii="Cambria" w:hAnsi="Cambria"/>
      <w:b/>
      <w:color w:val="4F81BD"/>
      <w:sz w:val="26"/>
      <w:szCs w:val="20"/>
    </w:rPr>
  </w:style>
  <w:style w:type="paragraph" w:styleId="Nagwek3">
    <w:name w:val="heading 3"/>
    <w:basedOn w:val="Normalny"/>
    <w:next w:val="Normalny"/>
    <w:link w:val="Nagwek3Znak"/>
    <w:uiPriority w:val="99"/>
    <w:qFormat/>
    <w:rsid w:val="00D1220D"/>
    <w:pPr>
      <w:keepNext/>
      <w:keepLines/>
      <w:spacing w:before="200"/>
      <w:outlineLvl w:val="2"/>
    </w:pPr>
    <w:rPr>
      <w:rFonts w:ascii="Cambria" w:hAnsi="Cambria"/>
      <w:b/>
      <w:color w:val="4F81BD"/>
      <w:szCs w:val="20"/>
    </w:rPr>
  </w:style>
  <w:style w:type="paragraph" w:styleId="Nagwek5">
    <w:name w:val="heading 5"/>
    <w:basedOn w:val="Normalny"/>
    <w:next w:val="Normalny"/>
    <w:link w:val="Nagwek5Znak"/>
    <w:uiPriority w:val="99"/>
    <w:qFormat/>
    <w:rsid w:val="00B1156C"/>
    <w:pPr>
      <w:spacing w:before="240" w:after="60"/>
      <w:outlineLvl w:val="4"/>
    </w:pPr>
    <w:rPr>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1220D"/>
    <w:rPr>
      <w:rFonts w:ascii="Cambria" w:hAnsi="Cambria" w:cs="Times New Roman"/>
      <w:b/>
      <w:color w:val="365F91"/>
      <w:sz w:val="28"/>
    </w:rPr>
  </w:style>
  <w:style w:type="character" w:customStyle="1" w:styleId="Nagwek2Znak">
    <w:name w:val="Nagłówek 2 Znak"/>
    <w:basedOn w:val="Domylnaczcionkaakapitu"/>
    <w:link w:val="Nagwek2"/>
    <w:uiPriority w:val="99"/>
    <w:semiHidden/>
    <w:locked/>
    <w:rsid w:val="00D059FC"/>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D1220D"/>
    <w:rPr>
      <w:rFonts w:ascii="Cambria" w:hAnsi="Cambria" w:cs="Times New Roman"/>
      <w:b/>
      <w:color w:val="4F81BD"/>
      <w:sz w:val="24"/>
    </w:rPr>
  </w:style>
  <w:style w:type="character" w:customStyle="1" w:styleId="Nagwek5Znak">
    <w:name w:val="Nagłówek 5 Znak"/>
    <w:basedOn w:val="Domylnaczcionkaakapitu"/>
    <w:link w:val="Nagwek5"/>
    <w:uiPriority w:val="99"/>
    <w:locked/>
    <w:rsid w:val="00B1156C"/>
    <w:rPr>
      <w:rFonts w:cs="Times New Roman"/>
      <w:b/>
      <w:i/>
      <w:sz w:val="26"/>
    </w:rPr>
  </w:style>
  <w:style w:type="paragraph" w:styleId="Tekstdymka">
    <w:name w:val="Balloon Text"/>
    <w:basedOn w:val="Normalny"/>
    <w:link w:val="TekstdymkaZnak"/>
    <w:uiPriority w:val="99"/>
    <w:semiHidden/>
    <w:rsid w:val="00F51DF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1484A"/>
    <w:rPr>
      <w:rFonts w:ascii="Tahoma" w:hAnsi="Tahoma" w:cs="Tahoma"/>
      <w:sz w:val="16"/>
      <w:szCs w:val="16"/>
      <w:lang w:val="pl-PL" w:eastAsia="pl-PL" w:bidi="ar-SA"/>
    </w:rPr>
  </w:style>
  <w:style w:type="paragraph" w:styleId="Nagwek">
    <w:name w:val="header"/>
    <w:aliases w:val="Znak Znak,Znak"/>
    <w:basedOn w:val="Normalny"/>
    <w:link w:val="NagwekZnak"/>
    <w:uiPriority w:val="99"/>
    <w:rsid w:val="00F51DF9"/>
    <w:pPr>
      <w:tabs>
        <w:tab w:val="center" w:pos="4536"/>
        <w:tab w:val="right" w:pos="9072"/>
      </w:tabs>
    </w:pPr>
    <w:rPr>
      <w:szCs w:val="20"/>
    </w:rPr>
  </w:style>
  <w:style w:type="character" w:customStyle="1" w:styleId="NagwekZnak">
    <w:name w:val="Nagłówek Znak"/>
    <w:aliases w:val="Znak Znak Znak,Znak Znak1"/>
    <w:basedOn w:val="Domylnaczcionkaakapitu"/>
    <w:link w:val="Nagwek"/>
    <w:uiPriority w:val="99"/>
    <w:locked/>
    <w:rsid w:val="00636A06"/>
    <w:rPr>
      <w:rFonts w:cs="Times New Roman"/>
      <w:sz w:val="24"/>
    </w:rPr>
  </w:style>
  <w:style w:type="paragraph" w:styleId="Stopka">
    <w:name w:val="footer"/>
    <w:basedOn w:val="Normalny"/>
    <w:link w:val="StopkaZnak"/>
    <w:uiPriority w:val="99"/>
    <w:rsid w:val="00F51DF9"/>
    <w:pPr>
      <w:tabs>
        <w:tab w:val="center" w:pos="4536"/>
        <w:tab w:val="right" w:pos="9072"/>
      </w:tabs>
    </w:pPr>
    <w:rPr>
      <w:szCs w:val="20"/>
    </w:rPr>
  </w:style>
  <w:style w:type="character" w:customStyle="1" w:styleId="StopkaZnak">
    <w:name w:val="Stopka Znak"/>
    <w:basedOn w:val="Domylnaczcionkaakapitu"/>
    <w:link w:val="Stopka"/>
    <w:uiPriority w:val="99"/>
    <w:locked/>
    <w:rsid w:val="00D807B5"/>
    <w:rPr>
      <w:rFonts w:cs="Times New Roman"/>
      <w:sz w:val="24"/>
    </w:rPr>
  </w:style>
  <w:style w:type="character" w:styleId="Numerstrony">
    <w:name w:val="page number"/>
    <w:basedOn w:val="Domylnaczcionkaakapitu"/>
    <w:uiPriority w:val="99"/>
    <w:rsid w:val="00B238AA"/>
    <w:rPr>
      <w:rFonts w:cs="Times New Roman"/>
    </w:rPr>
  </w:style>
  <w:style w:type="paragraph" w:customStyle="1" w:styleId="Akapitzlist1">
    <w:name w:val="Akapit z listą1"/>
    <w:aliases w:val="Paragraf,Punkt 1.1"/>
    <w:basedOn w:val="Normalny"/>
    <w:link w:val="ListParagraphChar"/>
    <w:uiPriority w:val="99"/>
    <w:rsid w:val="00563DC9"/>
    <w:pPr>
      <w:ind w:left="720"/>
      <w:contextualSpacing/>
    </w:pPr>
    <w:rPr>
      <w:szCs w:val="20"/>
    </w:rPr>
  </w:style>
  <w:style w:type="paragraph" w:customStyle="1" w:styleId="SOP">
    <w:name w:val="SOP"/>
    <w:basedOn w:val="Tekstpodstawowy3"/>
    <w:uiPriority w:val="99"/>
    <w:rsid w:val="00563DC9"/>
    <w:pPr>
      <w:widowControl w:val="0"/>
      <w:spacing w:before="240" w:after="0"/>
      <w:ind w:left="714" w:hanging="357"/>
      <w:jc w:val="both"/>
    </w:pPr>
    <w:rPr>
      <w:rFonts w:ascii="Arial" w:hAnsi="Arial"/>
      <w:sz w:val="24"/>
    </w:rPr>
  </w:style>
  <w:style w:type="paragraph" w:styleId="Tekstpodstawowy3">
    <w:name w:val="Body Text 3"/>
    <w:basedOn w:val="Normalny"/>
    <w:link w:val="Tekstpodstawowy3Znak"/>
    <w:uiPriority w:val="99"/>
    <w:rsid w:val="00563DC9"/>
    <w:pPr>
      <w:spacing w:after="120"/>
    </w:pPr>
    <w:rPr>
      <w:sz w:val="16"/>
      <w:szCs w:val="20"/>
    </w:rPr>
  </w:style>
  <w:style w:type="character" w:customStyle="1" w:styleId="Tekstpodstawowy3Znak">
    <w:name w:val="Tekst podstawowy 3 Znak"/>
    <w:basedOn w:val="Domylnaczcionkaakapitu"/>
    <w:link w:val="Tekstpodstawowy3"/>
    <w:uiPriority w:val="99"/>
    <w:locked/>
    <w:rsid w:val="00563DC9"/>
    <w:rPr>
      <w:rFonts w:cs="Times New Roman"/>
      <w:sz w:val="16"/>
    </w:rPr>
  </w:style>
  <w:style w:type="character" w:styleId="Hipercze">
    <w:name w:val="Hyperlink"/>
    <w:basedOn w:val="Domylnaczcionkaakapitu"/>
    <w:uiPriority w:val="99"/>
    <w:rsid w:val="005210E4"/>
    <w:rPr>
      <w:rFonts w:cs="Times New Roman"/>
      <w:color w:val="0000FF"/>
      <w:u w:val="single"/>
    </w:rPr>
  </w:style>
  <w:style w:type="table" w:styleId="Tabela-Siatka">
    <w:name w:val="Table Grid"/>
    <w:basedOn w:val="Standardowy"/>
    <w:uiPriority w:val="99"/>
    <w:rsid w:val="00AC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rsid w:val="00166FA2"/>
    <w:rPr>
      <w:rFonts w:cs="Times New Roman"/>
      <w:sz w:val="16"/>
    </w:rPr>
  </w:style>
  <w:style w:type="paragraph" w:styleId="Tekstkomentarza">
    <w:name w:val="annotation text"/>
    <w:basedOn w:val="Normalny"/>
    <w:link w:val="TekstkomentarzaZnak"/>
    <w:uiPriority w:val="99"/>
    <w:rsid w:val="00166FA2"/>
    <w:rPr>
      <w:sz w:val="20"/>
      <w:szCs w:val="20"/>
    </w:rPr>
  </w:style>
  <w:style w:type="character" w:customStyle="1" w:styleId="TekstkomentarzaZnak">
    <w:name w:val="Tekst komentarza Znak"/>
    <w:basedOn w:val="Domylnaczcionkaakapitu"/>
    <w:link w:val="Tekstkomentarza"/>
    <w:uiPriority w:val="99"/>
    <w:locked/>
    <w:rsid w:val="00166FA2"/>
    <w:rPr>
      <w:rFonts w:cs="Times New Roman"/>
    </w:rPr>
  </w:style>
  <w:style w:type="paragraph" w:styleId="Tematkomentarza">
    <w:name w:val="annotation subject"/>
    <w:basedOn w:val="Tekstkomentarza"/>
    <w:next w:val="Tekstkomentarza"/>
    <w:link w:val="TematkomentarzaZnak"/>
    <w:uiPriority w:val="99"/>
    <w:rsid w:val="00166FA2"/>
    <w:rPr>
      <w:b/>
    </w:rPr>
  </w:style>
  <w:style w:type="character" w:customStyle="1" w:styleId="TematkomentarzaZnak">
    <w:name w:val="Temat komentarza Znak"/>
    <w:basedOn w:val="TekstkomentarzaZnak"/>
    <w:link w:val="Tematkomentarza"/>
    <w:uiPriority w:val="99"/>
    <w:locked/>
    <w:rsid w:val="00166FA2"/>
    <w:rPr>
      <w:rFonts w:cs="Times New Roman"/>
      <w:b/>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S,o,fn,Znak Zn"/>
    <w:basedOn w:val="Normalny"/>
    <w:link w:val="TekstprzypisudolnegoZnak"/>
    <w:uiPriority w:val="99"/>
    <w:rsid w:val="00803E4C"/>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locked/>
    <w:rsid w:val="00803E4C"/>
    <w:rPr>
      <w:rFonts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803E4C"/>
    <w:rPr>
      <w:rFonts w:cs="Times New Roman"/>
      <w:vertAlign w:val="superscript"/>
    </w:rPr>
  </w:style>
  <w:style w:type="paragraph" w:styleId="NormalnyWeb">
    <w:name w:val="Normal (Web)"/>
    <w:basedOn w:val="Normalny"/>
    <w:uiPriority w:val="99"/>
    <w:rsid w:val="005A18FB"/>
  </w:style>
  <w:style w:type="paragraph" w:styleId="Tekstpodstawowy">
    <w:name w:val="Body Text"/>
    <w:aliases w:val="numerowany,wypunktowanie,bt,b"/>
    <w:basedOn w:val="Normalny"/>
    <w:link w:val="TekstpodstawowyZnak"/>
    <w:uiPriority w:val="99"/>
    <w:rsid w:val="003B0774"/>
    <w:pPr>
      <w:spacing w:after="120"/>
    </w:pPr>
    <w:rPr>
      <w:szCs w:val="20"/>
    </w:rPr>
  </w:style>
  <w:style w:type="character" w:customStyle="1" w:styleId="TekstpodstawowyZnak">
    <w:name w:val="Tekst podstawowy Znak"/>
    <w:aliases w:val="numerowany Znak,wypunktowanie Znak,bt Znak,b Znak"/>
    <w:basedOn w:val="Domylnaczcionkaakapitu"/>
    <w:link w:val="Tekstpodstawowy"/>
    <w:uiPriority w:val="99"/>
    <w:locked/>
    <w:rsid w:val="003B0774"/>
    <w:rPr>
      <w:rFonts w:cs="Times New Roman"/>
      <w:sz w:val="24"/>
    </w:rPr>
  </w:style>
  <w:style w:type="paragraph" w:styleId="Tytu">
    <w:name w:val="Title"/>
    <w:basedOn w:val="Normalny"/>
    <w:link w:val="TytuZnak"/>
    <w:uiPriority w:val="99"/>
    <w:qFormat/>
    <w:rsid w:val="00D567E5"/>
    <w:pPr>
      <w:autoSpaceDE w:val="0"/>
      <w:autoSpaceDN w:val="0"/>
      <w:spacing w:after="120"/>
      <w:ind w:left="714" w:hanging="357"/>
      <w:jc w:val="center"/>
    </w:pPr>
    <w:rPr>
      <w:b/>
      <w:sz w:val="28"/>
      <w:szCs w:val="20"/>
    </w:rPr>
  </w:style>
  <w:style w:type="character" w:customStyle="1" w:styleId="TytuZnak">
    <w:name w:val="Tytuł Znak"/>
    <w:basedOn w:val="Domylnaczcionkaakapitu"/>
    <w:link w:val="Tytu"/>
    <w:uiPriority w:val="99"/>
    <w:locked/>
    <w:rsid w:val="00D567E5"/>
    <w:rPr>
      <w:rFonts w:cs="Times New Roman"/>
      <w:b/>
      <w:sz w:val="28"/>
    </w:rPr>
  </w:style>
  <w:style w:type="paragraph" w:styleId="Tekstpodstawowy2">
    <w:name w:val="Body Text 2"/>
    <w:basedOn w:val="Normalny"/>
    <w:link w:val="Tekstpodstawowy2Znak"/>
    <w:uiPriority w:val="99"/>
    <w:rsid w:val="006B7669"/>
    <w:pPr>
      <w:spacing w:after="120" w:line="480" w:lineRule="auto"/>
    </w:pPr>
    <w:rPr>
      <w:szCs w:val="20"/>
    </w:rPr>
  </w:style>
  <w:style w:type="character" w:customStyle="1" w:styleId="Tekstpodstawowy2Znak">
    <w:name w:val="Tekst podstawowy 2 Znak"/>
    <w:basedOn w:val="Domylnaczcionkaakapitu"/>
    <w:link w:val="Tekstpodstawowy2"/>
    <w:uiPriority w:val="99"/>
    <w:locked/>
    <w:rsid w:val="006B7669"/>
    <w:rPr>
      <w:rFonts w:cs="Times New Roman"/>
      <w:sz w:val="24"/>
    </w:rPr>
  </w:style>
  <w:style w:type="paragraph" w:customStyle="1" w:styleId="Nagwekspisutreci1">
    <w:name w:val="Nagłówek spisu treści1"/>
    <w:basedOn w:val="Nagwek1"/>
    <w:next w:val="Normalny"/>
    <w:uiPriority w:val="99"/>
    <w:rsid w:val="00D1220D"/>
    <w:pPr>
      <w:spacing w:line="276" w:lineRule="auto"/>
      <w:outlineLvl w:val="9"/>
    </w:pPr>
    <w:rPr>
      <w:lang w:eastAsia="en-US"/>
    </w:rPr>
  </w:style>
  <w:style w:type="paragraph" w:styleId="Spistreci1">
    <w:name w:val="toc 1"/>
    <w:basedOn w:val="Normalny"/>
    <w:next w:val="Normalny"/>
    <w:autoRedefine/>
    <w:uiPriority w:val="39"/>
    <w:rsid w:val="00D1220D"/>
    <w:pPr>
      <w:spacing w:after="100"/>
    </w:pPr>
  </w:style>
  <w:style w:type="paragraph" w:styleId="Spistreci2">
    <w:name w:val="toc 2"/>
    <w:basedOn w:val="Normalny"/>
    <w:next w:val="Normalny"/>
    <w:autoRedefine/>
    <w:uiPriority w:val="39"/>
    <w:rsid w:val="00D1220D"/>
    <w:pPr>
      <w:spacing w:after="100"/>
      <w:ind w:left="240"/>
    </w:pPr>
  </w:style>
  <w:style w:type="character" w:customStyle="1" w:styleId="Znakiprzypiswdolnych">
    <w:name w:val="Znaki przypisów dolnych"/>
    <w:uiPriority w:val="99"/>
    <w:rsid w:val="00364ECA"/>
    <w:rPr>
      <w:vertAlign w:val="superscript"/>
    </w:rPr>
  </w:style>
  <w:style w:type="character" w:styleId="UyteHipercze">
    <w:name w:val="FollowedHyperlink"/>
    <w:basedOn w:val="Domylnaczcionkaakapitu"/>
    <w:uiPriority w:val="99"/>
    <w:rsid w:val="00063996"/>
    <w:rPr>
      <w:rFonts w:cs="Times New Roman"/>
      <w:color w:val="800080"/>
      <w:u w:val="single"/>
    </w:rPr>
  </w:style>
  <w:style w:type="paragraph" w:customStyle="1" w:styleId="Poprawka1">
    <w:name w:val="Poprawka1"/>
    <w:hidden/>
    <w:uiPriority w:val="99"/>
    <w:semiHidden/>
    <w:rsid w:val="004F582A"/>
    <w:rPr>
      <w:sz w:val="24"/>
      <w:szCs w:val="24"/>
    </w:rPr>
  </w:style>
  <w:style w:type="paragraph" w:styleId="Tekstprzypisukocowego">
    <w:name w:val="endnote text"/>
    <w:basedOn w:val="Normalny"/>
    <w:link w:val="TekstprzypisukocowegoZnak"/>
    <w:uiPriority w:val="99"/>
    <w:rsid w:val="00F22B68"/>
    <w:rPr>
      <w:sz w:val="20"/>
      <w:szCs w:val="20"/>
    </w:rPr>
  </w:style>
  <w:style w:type="character" w:customStyle="1" w:styleId="TekstprzypisukocowegoZnak">
    <w:name w:val="Tekst przypisu końcowego Znak"/>
    <w:basedOn w:val="Domylnaczcionkaakapitu"/>
    <w:link w:val="Tekstprzypisukocowego"/>
    <w:uiPriority w:val="99"/>
    <w:locked/>
    <w:rsid w:val="00F22B68"/>
    <w:rPr>
      <w:rFonts w:cs="Times New Roman"/>
    </w:rPr>
  </w:style>
  <w:style w:type="character" w:styleId="Odwoanieprzypisukocowego">
    <w:name w:val="endnote reference"/>
    <w:basedOn w:val="Domylnaczcionkaakapitu"/>
    <w:uiPriority w:val="99"/>
    <w:rsid w:val="00F22B68"/>
    <w:rPr>
      <w:rFonts w:cs="Times New Roman"/>
      <w:vertAlign w:val="superscript"/>
    </w:rPr>
  </w:style>
  <w:style w:type="character" w:customStyle="1" w:styleId="h1">
    <w:name w:val="h1"/>
    <w:basedOn w:val="Domylnaczcionkaakapitu"/>
    <w:uiPriority w:val="99"/>
    <w:rsid w:val="00D059FC"/>
    <w:rPr>
      <w:rFonts w:cs="Times New Roman"/>
    </w:rPr>
  </w:style>
  <w:style w:type="paragraph" w:customStyle="1" w:styleId="Default">
    <w:name w:val="Default"/>
    <w:rsid w:val="001B3893"/>
    <w:pPr>
      <w:autoSpaceDE w:val="0"/>
      <w:autoSpaceDN w:val="0"/>
      <w:adjustRightInd w:val="0"/>
    </w:pPr>
    <w:rPr>
      <w:color w:val="000000"/>
      <w:sz w:val="24"/>
      <w:szCs w:val="24"/>
    </w:rPr>
  </w:style>
  <w:style w:type="character" w:customStyle="1" w:styleId="st">
    <w:name w:val="st"/>
    <w:basedOn w:val="Domylnaczcionkaakapitu"/>
    <w:uiPriority w:val="99"/>
    <w:rsid w:val="00D807B5"/>
    <w:rPr>
      <w:rFonts w:cs="Times New Roman"/>
    </w:rPr>
  </w:style>
  <w:style w:type="character" w:customStyle="1" w:styleId="ListParagraphChar">
    <w:name w:val="List Paragraph Char"/>
    <w:aliases w:val="Paragraf Char,Punkt 1.1 Char"/>
    <w:link w:val="Akapitzlist1"/>
    <w:uiPriority w:val="99"/>
    <w:locked/>
    <w:rsid w:val="00842E83"/>
    <w:rPr>
      <w:sz w:val="24"/>
    </w:rPr>
  </w:style>
  <w:style w:type="character" w:styleId="Pogrubienie">
    <w:name w:val="Strong"/>
    <w:basedOn w:val="Domylnaczcionkaakapitu"/>
    <w:uiPriority w:val="99"/>
    <w:qFormat/>
    <w:rsid w:val="00534036"/>
    <w:rPr>
      <w:rFonts w:cs="Times New Roman"/>
      <w:b/>
    </w:rPr>
  </w:style>
  <w:style w:type="paragraph" w:customStyle="1" w:styleId="Akapitzlist11">
    <w:name w:val="Akapit z listą11"/>
    <w:basedOn w:val="Normalny"/>
    <w:uiPriority w:val="99"/>
    <w:rsid w:val="002A580F"/>
    <w:pPr>
      <w:ind w:left="720"/>
      <w:contextualSpacing/>
    </w:pPr>
  </w:style>
  <w:style w:type="paragraph" w:customStyle="1" w:styleId="Text1">
    <w:name w:val="Text 1"/>
    <w:basedOn w:val="Normalny"/>
    <w:uiPriority w:val="99"/>
    <w:rsid w:val="00811BCD"/>
    <w:pPr>
      <w:spacing w:after="240"/>
      <w:ind w:left="482"/>
      <w:jc w:val="both"/>
    </w:pPr>
    <w:rPr>
      <w:szCs w:val="20"/>
      <w:lang w:val="en-GB" w:eastAsia="en-GB"/>
    </w:rPr>
  </w:style>
  <w:style w:type="paragraph" w:customStyle="1" w:styleId="Normalny1">
    <w:name w:val="Normalny1"/>
    <w:basedOn w:val="Normalny"/>
    <w:uiPriority w:val="99"/>
    <w:rsid w:val="00800405"/>
    <w:pPr>
      <w:spacing w:before="100" w:beforeAutospacing="1" w:after="100" w:afterAutospacing="1"/>
    </w:pPr>
  </w:style>
  <w:style w:type="paragraph" w:customStyle="1" w:styleId="sti-art">
    <w:name w:val="sti-art"/>
    <w:basedOn w:val="Normalny"/>
    <w:uiPriority w:val="99"/>
    <w:rsid w:val="00800405"/>
    <w:pPr>
      <w:spacing w:before="100" w:beforeAutospacing="1" w:after="100" w:afterAutospacing="1"/>
    </w:pPr>
  </w:style>
  <w:style w:type="paragraph" w:customStyle="1" w:styleId="CM4">
    <w:name w:val="CM4"/>
    <w:basedOn w:val="Normalny"/>
    <w:next w:val="Normalny"/>
    <w:uiPriority w:val="99"/>
    <w:rsid w:val="00800405"/>
    <w:pPr>
      <w:autoSpaceDE w:val="0"/>
      <w:autoSpaceDN w:val="0"/>
      <w:adjustRightInd w:val="0"/>
    </w:pPr>
    <w:rPr>
      <w:rFonts w:ascii="EUAlbertina" w:hAnsi="EUAlbertina"/>
    </w:rPr>
  </w:style>
  <w:style w:type="paragraph" w:customStyle="1" w:styleId="Style22">
    <w:name w:val="Style22"/>
    <w:basedOn w:val="Normalny"/>
    <w:uiPriority w:val="99"/>
    <w:rsid w:val="00800405"/>
    <w:pPr>
      <w:widowControl w:val="0"/>
      <w:autoSpaceDE w:val="0"/>
      <w:autoSpaceDN w:val="0"/>
      <w:adjustRightInd w:val="0"/>
      <w:spacing w:line="276" w:lineRule="exact"/>
      <w:jc w:val="both"/>
    </w:pPr>
    <w:rPr>
      <w:rFonts w:ascii="Arial Unicode MS" w:eastAsia="Arial Unicode MS" w:hAnsi="Calibri" w:cs="Arial Unicode MS"/>
    </w:rPr>
  </w:style>
  <w:style w:type="paragraph" w:customStyle="1" w:styleId="Style62">
    <w:name w:val="Style62"/>
    <w:basedOn w:val="Normalny"/>
    <w:uiPriority w:val="99"/>
    <w:rsid w:val="00800405"/>
    <w:pPr>
      <w:widowControl w:val="0"/>
      <w:autoSpaceDE w:val="0"/>
      <w:autoSpaceDN w:val="0"/>
      <w:adjustRightInd w:val="0"/>
      <w:spacing w:line="269" w:lineRule="exact"/>
      <w:ind w:hanging="341"/>
    </w:pPr>
    <w:rPr>
      <w:rFonts w:ascii="Arial Unicode MS" w:eastAsia="Arial Unicode MS" w:hAnsi="Calibri" w:cs="Arial Unicode MS"/>
    </w:rPr>
  </w:style>
  <w:style w:type="character" w:customStyle="1" w:styleId="FontStyle82">
    <w:name w:val="Font Style82"/>
    <w:uiPriority w:val="99"/>
    <w:rsid w:val="00800405"/>
    <w:rPr>
      <w:rFonts w:ascii="Calibri" w:hAnsi="Calibri"/>
      <w:b/>
      <w:sz w:val="20"/>
    </w:rPr>
  </w:style>
  <w:style w:type="character" w:customStyle="1" w:styleId="FontStyle83">
    <w:name w:val="Font Style83"/>
    <w:uiPriority w:val="99"/>
    <w:rsid w:val="00800405"/>
    <w:rPr>
      <w:rFonts w:ascii="Calibri" w:hAnsi="Calibri"/>
      <w:sz w:val="20"/>
    </w:rPr>
  </w:style>
  <w:style w:type="paragraph" w:customStyle="1" w:styleId="Style25">
    <w:name w:val="Style25"/>
    <w:basedOn w:val="Normalny"/>
    <w:uiPriority w:val="99"/>
    <w:rsid w:val="00800405"/>
    <w:pPr>
      <w:widowControl w:val="0"/>
      <w:autoSpaceDE w:val="0"/>
      <w:autoSpaceDN w:val="0"/>
      <w:adjustRightInd w:val="0"/>
      <w:spacing w:line="274" w:lineRule="exact"/>
      <w:ind w:hanging="298"/>
      <w:jc w:val="both"/>
    </w:pPr>
    <w:rPr>
      <w:rFonts w:ascii="Arial Unicode MS" w:eastAsia="Arial Unicode MS" w:hAnsi="Calibri" w:cs="Arial Unicode MS"/>
    </w:rPr>
  </w:style>
  <w:style w:type="paragraph" w:customStyle="1" w:styleId="Czerwiecmaly201162">
    <w:name w:val="Czerwiec_maly_2011_6.2"/>
    <w:basedOn w:val="Normalny"/>
    <w:uiPriority w:val="99"/>
    <w:rsid w:val="00800405"/>
    <w:pPr>
      <w:numPr>
        <w:numId w:val="32"/>
      </w:numPr>
      <w:spacing w:before="120" w:after="120" w:line="317" w:lineRule="auto"/>
      <w:jc w:val="both"/>
    </w:pPr>
    <w:rPr>
      <w:b/>
    </w:rPr>
  </w:style>
  <w:style w:type="character" w:customStyle="1" w:styleId="TeksttreciKursywa">
    <w:name w:val="Tekst treści + Kursywa"/>
    <w:uiPriority w:val="99"/>
    <w:rsid w:val="00F46EB9"/>
    <w:rPr>
      <w:rFonts w:ascii="Arial" w:hAnsi="Arial"/>
      <w:i/>
      <w:spacing w:val="0"/>
      <w:sz w:val="21"/>
    </w:rPr>
  </w:style>
  <w:style w:type="character" w:customStyle="1" w:styleId="Nagwek310">
    <w:name w:val="Nagłówek #3 + 10"/>
    <w:aliases w:val="5 pt,Bez pogrubienia"/>
    <w:uiPriority w:val="99"/>
    <w:rsid w:val="002104FD"/>
    <w:rPr>
      <w:rFonts w:ascii="Arial" w:hAnsi="Arial"/>
      <w:b/>
      <w:sz w:val="21"/>
      <w:shd w:val="clear" w:color="auto" w:fill="FFFFFF"/>
    </w:rPr>
  </w:style>
  <w:style w:type="character" w:customStyle="1" w:styleId="Teksttreci4Bezkursywy">
    <w:name w:val="Tekst treści (4) + Bez kursywy"/>
    <w:uiPriority w:val="99"/>
    <w:rsid w:val="002104FD"/>
    <w:rPr>
      <w:rFonts w:ascii="Arial" w:hAnsi="Arial"/>
      <w:i/>
      <w:spacing w:val="0"/>
      <w:sz w:val="21"/>
    </w:rPr>
  </w:style>
  <w:style w:type="character" w:customStyle="1" w:styleId="TekstprzypisudolnegoZnak1">
    <w:name w:val="Tekst przypisu dolnego Znak1"/>
    <w:uiPriority w:val="99"/>
    <w:semiHidden/>
    <w:rsid w:val="00C40C60"/>
    <w:rPr>
      <w:lang w:eastAsia="en-US"/>
    </w:rPr>
  </w:style>
  <w:style w:type="paragraph" w:styleId="Spistreci3">
    <w:name w:val="toc 3"/>
    <w:basedOn w:val="Normalny"/>
    <w:next w:val="Normalny"/>
    <w:autoRedefine/>
    <w:uiPriority w:val="99"/>
    <w:rsid w:val="00972672"/>
    <w:pPr>
      <w:spacing w:after="100"/>
      <w:ind w:left="480"/>
    </w:pPr>
  </w:style>
  <w:style w:type="character" w:customStyle="1" w:styleId="apple-converted-space">
    <w:name w:val="apple-converted-space"/>
    <w:basedOn w:val="Domylnaczcionkaakapitu"/>
    <w:uiPriority w:val="99"/>
    <w:rsid w:val="00405071"/>
    <w:rPr>
      <w:rFonts w:cs="Times New Roman"/>
    </w:rPr>
  </w:style>
  <w:style w:type="character" w:customStyle="1" w:styleId="txt-new">
    <w:name w:val="txt-new"/>
    <w:basedOn w:val="Domylnaczcionkaakapitu"/>
    <w:uiPriority w:val="99"/>
    <w:rsid w:val="00405071"/>
    <w:rPr>
      <w:rFonts w:cs="Times New Roman"/>
    </w:rPr>
  </w:style>
  <w:style w:type="character" w:customStyle="1" w:styleId="h2">
    <w:name w:val="h2"/>
    <w:basedOn w:val="Domylnaczcionkaakapitu"/>
    <w:uiPriority w:val="99"/>
    <w:rsid w:val="00405071"/>
    <w:rPr>
      <w:rFonts w:cs="Times New Roman"/>
    </w:rPr>
  </w:style>
  <w:style w:type="paragraph" w:customStyle="1" w:styleId="Tekst">
    <w:name w:val="Tekst"/>
    <w:basedOn w:val="Normalny"/>
    <w:link w:val="TekstZnak"/>
    <w:uiPriority w:val="99"/>
    <w:rsid w:val="000A2568"/>
    <w:pPr>
      <w:suppressAutoHyphens/>
      <w:autoSpaceDE w:val="0"/>
      <w:autoSpaceDN w:val="0"/>
      <w:spacing w:line="288" w:lineRule="auto"/>
      <w:ind w:left="1276" w:hanging="992"/>
      <w:jc w:val="both"/>
      <w:textAlignment w:val="baseline"/>
    </w:pPr>
    <w:rPr>
      <w:rFonts w:ascii="Ubuntu" w:hAnsi="Ubuntu"/>
      <w:color w:val="000000"/>
      <w:sz w:val="20"/>
      <w:szCs w:val="20"/>
      <w:lang w:eastAsia="en-US"/>
    </w:rPr>
  </w:style>
  <w:style w:type="character" w:customStyle="1" w:styleId="TekstZnak">
    <w:name w:val="Tekst Znak"/>
    <w:link w:val="Tekst"/>
    <w:uiPriority w:val="99"/>
    <w:locked/>
    <w:rsid w:val="000A2568"/>
    <w:rPr>
      <w:rFonts w:ascii="Ubuntu" w:hAnsi="Ubuntu"/>
      <w:color w:val="000000"/>
      <w:lang w:eastAsia="en-US"/>
    </w:rPr>
  </w:style>
  <w:style w:type="character" w:customStyle="1" w:styleId="highlight">
    <w:name w:val="highlight"/>
    <w:basedOn w:val="Domylnaczcionkaakapitu"/>
    <w:uiPriority w:val="99"/>
    <w:rsid w:val="007C20DC"/>
    <w:rPr>
      <w:rFonts w:cs="Times New Roman"/>
    </w:rPr>
  </w:style>
  <w:style w:type="character" w:customStyle="1" w:styleId="AkapitzlistZnak1">
    <w:name w:val="Akapit z listą Znak1"/>
    <w:aliases w:val="Paragraf Znak1"/>
    <w:basedOn w:val="Domylnaczcionkaakapitu"/>
    <w:uiPriority w:val="99"/>
    <w:rsid w:val="002D242D"/>
    <w:rPr>
      <w:rFonts w:cs="Times New Roman"/>
    </w:rPr>
  </w:style>
  <w:style w:type="character" w:customStyle="1" w:styleId="ListParagraphChar1">
    <w:name w:val="List Paragraph Char1"/>
    <w:aliases w:val="Paragraf Char1,Akapit z listą1 Char"/>
    <w:uiPriority w:val="99"/>
    <w:locked/>
    <w:rsid w:val="00EA3E85"/>
    <w:rPr>
      <w:sz w:val="22"/>
      <w:lang w:eastAsia="en-US"/>
    </w:rPr>
  </w:style>
  <w:style w:type="paragraph" w:styleId="Akapitzlist">
    <w:name w:val="List Paragraph"/>
    <w:basedOn w:val="Normalny"/>
    <w:link w:val="AkapitzlistZnak"/>
    <w:uiPriority w:val="99"/>
    <w:qFormat/>
    <w:rsid w:val="005C37A9"/>
    <w:pPr>
      <w:ind w:left="720"/>
      <w:contextualSpacing/>
    </w:pPr>
    <w:rPr>
      <w:szCs w:val="20"/>
    </w:rPr>
  </w:style>
  <w:style w:type="character" w:customStyle="1" w:styleId="AkapitzlistZnak">
    <w:name w:val="Akapit z listą Znak"/>
    <w:link w:val="Akapitzlist"/>
    <w:uiPriority w:val="99"/>
    <w:locked/>
    <w:rsid w:val="005C37A9"/>
    <w:rPr>
      <w:sz w:val="24"/>
    </w:rPr>
  </w:style>
  <w:style w:type="paragraph" w:styleId="Poprawka">
    <w:name w:val="Revision"/>
    <w:hidden/>
    <w:uiPriority w:val="99"/>
    <w:semiHidden/>
    <w:rsid w:val="00E66F27"/>
    <w:rPr>
      <w:sz w:val="24"/>
      <w:szCs w:val="24"/>
    </w:rPr>
  </w:style>
  <w:style w:type="paragraph" w:styleId="Mapadokumentu">
    <w:name w:val="Document Map"/>
    <w:basedOn w:val="Normalny"/>
    <w:link w:val="MapadokumentuZnak"/>
    <w:uiPriority w:val="99"/>
    <w:semiHidden/>
    <w:locked/>
    <w:rsid w:val="0088602C"/>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8860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lsdException w:name="toc 2" w:semiHidden="0" w:uiPriority="39"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097B"/>
    <w:rPr>
      <w:sz w:val="24"/>
      <w:szCs w:val="24"/>
    </w:rPr>
  </w:style>
  <w:style w:type="paragraph" w:styleId="Nagwek1">
    <w:name w:val="heading 1"/>
    <w:basedOn w:val="Normalny"/>
    <w:next w:val="Normalny"/>
    <w:link w:val="Nagwek1Znak"/>
    <w:uiPriority w:val="99"/>
    <w:qFormat/>
    <w:rsid w:val="00D1220D"/>
    <w:pPr>
      <w:keepNext/>
      <w:keepLines/>
      <w:spacing w:before="480"/>
      <w:outlineLvl w:val="0"/>
    </w:pPr>
    <w:rPr>
      <w:rFonts w:ascii="Cambria" w:hAnsi="Cambria"/>
      <w:b/>
      <w:color w:val="365F91"/>
      <w:sz w:val="28"/>
      <w:szCs w:val="20"/>
    </w:rPr>
  </w:style>
  <w:style w:type="paragraph" w:styleId="Nagwek2">
    <w:name w:val="heading 2"/>
    <w:basedOn w:val="Normalny"/>
    <w:next w:val="Normalny"/>
    <w:link w:val="Nagwek2Znak"/>
    <w:uiPriority w:val="99"/>
    <w:qFormat/>
    <w:rsid w:val="00D059FC"/>
    <w:pPr>
      <w:keepNext/>
      <w:keepLines/>
      <w:spacing w:before="200"/>
      <w:outlineLvl w:val="1"/>
    </w:pPr>
    <w:rPr>
      <w:rFonts w:ascii="Cambria" w:hAnsi="Cambria"/>
      <w:b/>
      <w:color w:val="4F81BD"/>
      <w:sz w:val="26"/>
      <w:szCs w:val="20"/>
    </w:rPr>
  </w:style>
  <w:style w:type="paragraph" w:styleId="Nagwek3">
    <w:name w:val="heading 3"/>
    <w:basedOn w:val="Normalny"/>
    <w:next w:val="Normalny"/>
    <w:link w:val="Nagwek3Znak"/>
    <w:uiPriority w:val="99"/>
    <w:qFormat/>
    <w:rsid w:val="00D1220D"/>
    <w:pPr>
      <w:keepNext/>
      <w:keepLines/>
      <w:spacing w:before="200"/>
      <w:outlineLvl w:val="2"/>
    </w:pPr>
    <w:rPr>
      <w:rFonts w:ascii="Cambria" w:hAnsi="Cambria"/>
      <w:b/>
      <w:color w:val="4F81BD"/>
      <w:szCs w:val="20"/>
    </w:rPr>
  </w:style>
  <w:style w:type="paragraph" w:styleId="Nagwek5">
    <w:name w:val="heading 5"/>
    <w:basedOn w:val="Normalny"/>
    <w:next w:val="Normalny"/>
    <w:link w:val="Nagwek5Znak"/>
    <w:uiPriority w:val="99"/>
    <w:qFormat/>
    <w:rsid w:val="00B1156C"/>
    <w:pPr>
      <w:spacing w:before="240" w:after="60"/>
      <w:outlineLvl w:val="4"/>
    </w:pPr>
    <w:rPr>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1220D"/>
    <w:rPr>
      <w:rFonts w:ascii="Cambria" w:hAnsi="Cambria" w:cs="Times New Roman"/>
      <w:b/>
      <w:color w:val="365F91"/>
      <w:sz w:val="28"/>
    </w:rPr>
  </w:style>
  <w:style w:type="character" w:customStyle="1" w:styleId="Nagwek2Znak">
    <w:name w:val="Nagłówek 2 Znak"/>
    <w:basedOn w:val="Domylnaczcionkaakapitu"/>
    <w:link w:val="Nagwek2"/>
    <w:uiPriority w:val="99"/>
    <w:semiHidden/>
    <w:locked/>
    <w:rsid w:val="00D059FC"/>
    <w:rPr>
      <w:rFonts w:ascii="Cambria" w:hAnsi="Cambria" w:cs="Times New Roman"/>
      <w:b/>
      <w:color w:val="4F81BD"/>
      <w:sz w:val="26"/>
    </w:rPr>
  </w:style>
  <w:style w:type="character" w:customStyle="1" w:styleId="Nagwek3Znak">
    <w:name w:val="Nagłówek 3 Znak"/>
    <w:basedOn w:val="Domylnaczcionkaakapitu"/>
    <w:link w:val="Nagwek3"/>
    <w:uiPriority w:val="99"/>
    <w:semiHidden/>
    <w:locked/>
    <w:rsid w:val="00D1220D"/>
    <w:rPr>
      <w:rFonts w:ascii="Cambria" w:hAnsi="Cambria" w:cs="Times New Roman"/>
      <w:b/>
      <w:color w:val="4F81BD"/>
      <w:sz w:val="24"/>
    </w:rPr>
  </w:style>
  <w:style w:type="character" w:customStyle="1" w:styleId="Nagwek5Znak">
    <w:name w:val="Nagłówek 5 Znak"/>
    <w:basedOn w:val="Domylnaczcionkaakapitu"/>
    <w:link w:val="Nagwek5"/>
    <w:uiPriority w:val="99"/>
    <w:locked/>
    <w:rsid w:val="00B1156C"/>
    <w:rPr>
      <w:rFonts w:cs="Times New Roman"/>
      <w:b/>
      <w:i/>
      <w:sz w:val="26"/>
    </w:rPr>
  </w:style>
  <w:style w:type="paragraph" w:styleId="Tekstdymka">
    <w:name w:val="Balloon Text"/>
    <w:basedOn w:val="Normalny"/>
    <w:link w:val="TekstdymkaZnak"/>
    <w:uiPriority w:val="99"/>
    <w:semiHidden/>
    <w:rsid w:val="00F51DF9"/>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1484A"/>
    <w:rPr>
      <w:rFonts w:ascii="Tahoma" w:hAnsi="Tahoma" w:cs="Tahoma"/>
      <w:sz w:val="16"/>
      <w:szCs w:val="16"/>
      <w:lang w:val="pl-PL" w:eastAsia="pl-PL" w:bidi="ar-SA"/>
    </w:rPr>
  </w:style>
  <w:style w:type="paragraph" w:styleId="Nagwek">
    <w:name w:val="header"/>
    <w:aliases w:val="Znak Znak,Znak"/>
    <w:basedOn w:val="Normalny"/>
    <w:link w:val="NagwekZnak"/>
    <w:uiPriority w:val="99"/>
    <w:rsid w:val="00F51DF9"/>
    <w:pPr>
      <w:tabs>
        <w:tab w:val="center" w:pos="4536"/>
        <w:tab w:val="right" w:pos="9072"/>
      </w:tabs>
    </w:pPr>
    <w:rPr>
      <w:szCs w:val="20"/>
    </w:rPr>
  </w:style>
  <w:style w:type="character" w:customStyle="1" w:styleId="NagwekZnak">
    <w:name w:val="Nagłówek Znak"/>
    <w:aliases w:val="Znak Znak Znak,Znak Znak1"/>
    <w:basedOn w:val="Domylnaczcionkaakapitu"/>
    <w:link w:val="Nagwek"/>
    <w:uiPriority w:val="99"/>
    <w:locked/>
    <w:rsid w:val="00636A06"/>
    <w:rPr>
      <w:rFonts w:cs="Times New Roman"/>
      <w:sz w:val="24"/>
    </w:rPr>
  </w:style>
  <w:style w:type="paragraph" w:styleId="Stopka">
    <w:name w:val="footer"/>
    <w:basedOn w:val="Normalny"/>
    <w:link w:val="StopkaZnak"/>
    <w:uiPriority w:val="99"/>
    <w:rsid w:val="00F51DF9"/>
    <w:pPr>
      <w:tabs>
        <w:tab w:val="center" w:pos="4536"/>
        <w:tab w:val="right" w:pos="9072"/>
      </w:tabs>
    </w:pPr>
    <w:rPr>
      <w:szCs w:val="20"/>
    </w:rPr>
  </w:style>
  <w:style w:type="character" w:customStyle="1" w:styleId="StopkaZnak">
    <w:name w:val="Stopka Znak"/>
    <w:basedOn w:val="Domylnaczcionkaakapitu"/>
    <w:link w:val="Stopka"/>
    <w:uiPriority w:val="99"/>
    <w:locked/>
    <w:rsid w:val="00D807B5"/>
    <w:rPr>
      <w:rFonts w:cs="Times New Roman"/>
      <w:sz w:val="24"/>
    </w:rPr>
  </w:style>
  <w:style w:type="character" w:styleId="Numerstrony">
    <w:name w:val="page number"/>
    <w:basedOn w:val="Domylnaczcionkaakapitu"/>
    <w:uiPriority w:val="99"/>
    <w:rsid w:val="00B238AA"/>
    <w:rPr>
      <w:rFonts w:cs="Times New Roman"/>
    </w:rPr>
  </w:style>
  <w:style w:type="paragraph" w:customStyle="1" w:styleId="Akapitzlist1">
    <w:name w:val="Akapit z listą1"/>
    <w:aliases w:val="Paragraf,Punkt 1.1"/>
    <w:basedOn w:val="Normalny"/>
    <w:link w:val="ListParagraphChar"/>
    <w:uiPriority w:val="99"/>
    <w:rsid w:val="00563DC9"/>
    <w:pPr>
      <w:ind w:left="720"/>
      <w:contextualSpacing/>
    </w:pPr>
    <w:rPr>
      <w:szCs w:val="20"/>
    </w:rPr>
  </w:style>
  <w:style w:type="paragraph" w:customStyle="1" w:styleId="SOP">
    <w:name w:val="SOP"/>
    <w:basedOn w:val="Tekstpodstawowy3"/>
    <w:uiPriority w:val="99"/>
    <w:rsid w:val="00563DC9"/>
    <w:pPr>
      <w:widowControl w:val="0"/>
      <w:spacing w:before="240" w:after="0"/>
      <w:ind w:left="714" w:hanging="357"/>
      <w:jc w:val="both"/>
    </w:pPr>
    <w:rPr>
      <w:rFonts w:ascii="Arial" w:hAnsi="Arial"/>
      <w:sz w:val="24"/>
    </w:rPr>
  </w:style>
  <w:style w:type="paragraph" w:styleId="Tekstpodstawowy3">
    <w:name w:val="Body Text 3"/>
    <w:basedOn w:val="Normalny"/>
    <w:link w:val="Tekstpodstawowy3Znak"/>
    <w:uiPriority w:val="99"/>
    <w:rsid w:val="00563DC9"/>
    <w:pPr>
      <w:spacing w:after="120"/>
    </w:pPr>
    <w:rPr>
      <w:sz w:val="16"/>
      <w:szCs w:val="20"/>
    </w:rPr>
  </w:style>
  <w:style w:type="character" w:customStyle="1" w:styleId="Tekstpodstawowy3Znak">
    <w:name w:val="Tekst podstawowy 3 Znak"/>
    <w:basedOn w:val="Domylnaczcionkaakapitu"/>
    <w:link w:val="Tekstpodstawowy3"/>
    <w:uiPriority w:val="99"/>
    <w:locked/>
    <w:rsid w:val="00563DC9"/>
    <w:rPr>
      <w:rFonts w:cs="Times New Roman"/>
      <w:sz w:val="16"/>
    </w:rPr>
  </w:style>
  <w:style w:type="character" w:styleId="Hipercze">
    <w:name w:val="Hyperlink"/>
    <w:basedOn w:val="Domylnaczcionkaakapitu"/>
    <w:uiPriority w:val="99"/>
    <w:rsid w:val="005210E4"/>
    <w:rPr>
      <w:rFonts w:cs="Times New Roman"/>
      <w:color w:val="0000FF"/>
      <w:u w:val="single"/>
    </w:rPr>
  </w:style>
  <w:style w:type="table" w:styleId="Tabela-Siatka">
    <w:name w:val="Table Grid"/>
    <w:basedOn w:val="Standardowy"/>
    <w:uiPriority w:val="99"/>
    <w:rsid w:val="00AC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rsid w:val="00166FA2"/>
    <w:rPr>
      <w:rFonts w:cs="Times New Roman"/>
      <w:sz w:val="16"/>
    </w:rPr>
  </w:style>
  <w:style w:type="paragraph" w:styleId="Tekstkomentarza">
    <w:name w:val="annotation text"/>
    <w:basedOn w:val="Normalny"/>
    <w:link w:val="TekstkomentarzaZnak"/>
    <w:uiPriority w:val="99"/>
    <w:rsid w:val="00166FA2"/>
    <w:rPr>
      <w:sz w:val="20"/>
      <w:szCs w:val="20"/>
    </w:rPr>
  </w:style>
  <w:style w:type="character" w:customStyle="1" w:styleId="TekstkomentarzaZnak">
    <w:name w:val="Tekst komentarza Znak"/>
    <w:basedOn w:val="Domylnaczcionkaakapitu"/>
    <w:link w:val="Tekstkomentarza"/>
    <w:uiPriority w:val="99"/>
    <w:locked/>
    <w:rsid w:val="00166FA2"/>
    <w:rPr>
      <w:rFonts w:cs="Times New Roman"/>
    </w:rPr>
  </w:style>
  <w:style w:type="paragraph" w:styleId="Tematkomentarza">
    <w:name w:val="annotation subject"/>
    <w:basedOn w:val="Tekstkomentarza"/>
    <w:next w:val="Tekstkomentarza"/>
    <w:link w:val="TematkomentarzaZnak"/>
    <w:uiPriority w:val="99"/>
    <w:rsid w:val="00166FA2"/>
    <w:rPr>
      <w:b/>
    </w:rPr>
  </w:style>
  <w:style w:type="character" w:customStyle="1" w:styleId="TematkomentarzaZnak">
    <w:name w:val="Temat komentarza Znak"/>
    <w:basedOn w:val="TekstkomentarzaZnak"/>
    <w:link w:val="Tematkomentarza"/>
    <w:uiPriority w:val="99"/>
    <w:locked/>
    <w:rsid w:val="00166FA2"/>
    <w:rPr>
      <w:rFonts w:cs="Times New Roman"/>
      <w:b/>
    </w:rPr>
  </w:style>
  <w:style w:type="paragraph" w:styleId="Tekstprzypisudolnego">
    <w:name w:val="footnote text"/>
    <w:aliases w:val="Footnote,Podrozdział,Podrozdzia3,-E Fuﬂnotentext,Fuﬂnotentext Ursprung,Fußnotentext Ursprung,-E Fußnotentext,Fußnote,Footnote text,Tekst przypisu Znak Znak Znak Znak,Tekst przypisu Znak Znak Znak Znak Znak,FOOTNOTES,o,fn,Znak Zn"/>
    <w:basedOn w:val="Normalny"/>
    <w:link w:val="TekstprzypisudolnegoZnak"/>
    <w:uiPriority w:val="99"/>
    <w:rsid w:val="00803E4C"/>
    <w:rPr>
      <w:sz w:val="20"/>
      <w:szCs w:val="20"/>
    </w:rPr>
  </w:style>
  <w:style w:type="character" w:customStyle="1" w:styleId="TekstprzypisudolnegoZnak">
    <w:name w:val="Tekst przypisu dolnego Znak"/>
    <w:aliases w:val="Footnote Znak,Podrozdział Znak,Podrozdzia3 Znak,-E Fuﬂnotentext Znak,Fuﬂnotentext Ursprung Znak,Fußnotentext Ursprung Znak,-E Fußnotentext Znak,Fußnote Znak,Footnote text Znak,Tekst przypisu Znak Znak Znak Znak Znak1,o Znak"/>
    <w:basedOn w:val="Domylnaczcionkaakapitu"/>
    <w:link w:val="Tekstprzypisudolnego"/>
    <w:uiPriority w:val="99"/>
    <w:locked/>
    <w:rsid w:val="00803E4C"/>
    <w:rPr>
      <w:rFonts w:cs="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803E4C"/>
    <w:rPr>
      <w:rFonts w:cs="Times New Roman"/>
      <w:vertAlign w:val="superscript"/>
    </w:rPr>
  </w:style>
  <w:style w:type="paragraph" w:styleId="NormalnyWeb">
    <w:name w:val="Normal (Web)"/>
    <w:basedOn w:val="Normalny"/>
    <w:uiPriority w:val="99"/>
    <w:rsid w:val="005A18FB"/>
  </w:style>
  <w:style w:type="paragraph" w:styleId="Tekstpodstawowy">
    <w:name w:val="Body Text"/>
    <w:aliases w:val="numerowany,wypunktowanie,bt,b"/>
    <w:basedOn w:val="Normalny"/>
    <w:link w:val="TekstpodstawowyZnak"/>
    <w:uiPriority w:val="99"/>
    <w:rsid w:val="003B0774"/>
    <w:pPr>
      <w:spacing w:after="120"/>
    </w:pPr>
    <w:rPr>
      <w:szCs w:val="20"/>
    </w:rPr>
  </w:style>
  <w:style w:type="character" w:customStyle="1" w:styleId="TekstpodstawowyZnak">
    <w:name w:val="Tekst podstawowy Znak"/>
    <w:aliases w:val="numerowany Znak,wypunktowanie Znak,bt Znak,b Znak"/>
    <w:basedOn w:val="Domylnaczcionkaakapitu"/>
    <w:link w:val="Tekstpodstawowy"/>
    <w:uiPriority w:val="99"/>
    <w:locked/>
    <w:rsid w:val="003B0774"/>
    <w:rPr>
      <w:rFonts w:cs="Times New Roman"/>
      <w:sz w:val="24"/>
    </w:rPr>
  </w:style>
  <w:style w:type="paragraph" w:styleId="Tytu">
    <w:name w:val="Title"/>
    <w:basedOn w:val="Normalny"/>
    <w:link w:val="TytuZnak"/>
    <w:uiPriority w:val="99"/>
    <w:qFormat/>
    <w:rsid w:val="00D567E5"/>
    <w:pPr>
      <w:autoSpaceDE w:val="0"/>
      <w:autoSpaceDN w:val="0"/>
      <w:spacing w:after="120"/>
      <w:ind w:left="714" w:hanging="357"/>
      <w:jc w:val="center"/>
    </w:pPr>
    <w:rPr>
      <w:b/>
      <w:sz w:val="28"/>
      <w:szCs w:val="20"/>
    </w:rPr>
  </w:style>
  <w:style w:type="character" w:customStyle="1" w:styleId="TytuZnak">
    <w:name w:val="Tytuł Znak"/>
    <w:basedOn w:val="Domylnaczcionkaakapitu"/>
    <w:link w:val="Tytu"/>
    <w:uiPriority w:val="99"/>
    <w:locked/>
    <w:rsid w:val="00D567E5"/>
    <w:rPr>
      <w:rFonts w:cs="Times New Roman"/>
      <w:b/>
      <w:sz w:val="28"/>
    </w:rPr>
  </w:style>
  <w:style w:type="paragraph" w:styleId="Tekstpodstawowy2">
    <w:name w:val="Body Text 2"/>
    <w:basedOn w:val="Normalny"/>
    <w:link w:val="Tekstpodstawowy2Znak"/>
    <w:uiPriority w:val="99"/>
    <w:rsid w:val="006B7669"/>
    <w:pPr>
      <w:spacing w:after="120" w:line="480" w:lineRule="auto"/>
    </w:pPr>
    <w:rPr>
      <w:szCs w:val="20"/>
    </w:rPr>
  </w:style>
  <w:style w:type="character" w:customStyle="1" w:styleId="Tekstpodstawowy2Znak">
    <w:name w:val="Tekst podstawowy 2 Znak"/>
    <w:basedOn w:val="Domylnaczcionkaakapitu"/>
    <w:link w:val="Tekstpodstawowy2"/>
    <w:uiPriority w:val="99"/>
    <w:locked/>
    <w:rsid w:val="006B7669"/>
    <w:rPr>
      <w:rFonts w:cs="Times New Roman"/>
      <w:sz w:val="24"/>
    </w:rPr>
  </w:style>
  <w:style w:type="paragraph" w:customStyle="1" w:styleId="Nagwekspisutreci1">
    <w:name w:val="Nagłówek spisu treści1"/>
    <w:basedOn w:val="Nagwek1"/>
    <w:next w:val="Normalny"/>
    <w:uiPriority w:val="99"/>
    <w:rsid w:val="00D1220D"/>
    <w:pPr>
      <w:spacing w:line="276" w:lineRule="auto"/>
      <w:outlineLvl w:val="9"/>
    </w:pPr>
    <w:rPr>
      <w:lang w:eastAsia="en-US"/>
    </w:rPr>
  </w:style>
  <w:style w:type="paragraph" w:styleId="Spistreci1">
    <w:name w:val="toc 1"/>
    <w:basedOn w:val="Normalny"/>
    <w:next w:val="Normalny"/>
    <w:autoRedefine/>
    <w:uiPriority w:val="39"/>
    <w:rsid w:val="00D1220D"/>
    <w:pPr>
      <w:spacing w:after="100"/>
    </w:pPr>
  </w:style>
  <w:style w:type="paragraph" w:styleId="Spistreci2">
    <w:name w:val="toc 2"/>
    <w:basedOn w:val="Normalny"/>
    <w:next w:val="Normalny"/>
    <w:autoRedefine/>
    <w:uiPriority w:val="39"/>
    <w:rsid w:val="00D1220D"/>
    <w:pPr>
      <w:spacing w:after="100"/>
      <w:ind w:left="240"/>
    </w:pPr>
  </w:style>
  <w:style w:type="character" w:customStyle="1" w:styleId="Znakiprzypiswdolnych">
    <w:name w:val="Znaki przypisów dolnych"/>
    <w:uiPriority w:val="99"/>
    <w:rsid w:val="00364ECA"/>
    <w:rPr>
      <w:vertAlign w:val="superscript"/>
    </w:rPr>
  </w:style>
  <w:style w:type="character" w:styleId="UyteHipercze">
    <w:name w:val="FollowedHyperlink"/>
    <w:basedOn w:val="Domylnaczcionkaakapitu"/>
    <w:uiPriority w:val="99"/>
    <w:rsid w:val="00063996"/>
    <w:rPr>
      <w:rFonts w:cs="Times New Roman"/>
      <w:color w:val="800080"/>
      <w:u w:val="single"/>
    </w:rPr>
  </w:style>
  <w:style w:type="paragraph" w:customStyle="1" w:styleId="Poprawka1">
    <w:name w:val="Poprawka1"/>
    <w:hidden/>
    <w:uiPriority w:val="99"/>
    <w:semiHidden/>
    <w:rsid w:val="004F582A"/>
    <w:rPr>
      <w:sz w:val="24"/>
      <w:szCs w:val="24"/>
    </w:rPr>
  </w:style>
  <w:style w:type="paragraph" w:styleId="Tekstprzypisukocowego">
    <w:name w:val="endnote text"/>
    <w:basedOn w:val="Normalny"/>
    <w:link w:val="TekstprzypisukocowegoZnak"/>
    <w:uiPriority w:val="99"/>
    <w:rsid w:val="00F22B68"/>
    <w:rPr>
      <w:sz w:val="20"/>
      <w:szCs w:val="20"/>
    </w:rPr>
  </w:style>
  <w:style w:type="character" w:customStyle="1" w:styleId="TekstprzypisukocowegoZnak">
    <w:name w:val="Tekst przypisu końcowego Znak"/>
    <w:basedOn w:val="Domylnaczcionkaakapitu"/>
    <w:link w:val="Tekstprzypisukocowego"/>
    <w:uiPriority w:val="99"/>
    <w:locked/>
    <w:rsid w:val="00F22B68"/>
    <w:rPr>
      <w:rFonts w:cs="Times New Roman"/>
    </w:rPr>
  </w:style>
  <w:style w:type="character" w:styleId="Odwoanieprzypisukocowego">
    <w:name w:val="endnote reference"/>
    <w:basedOn w:val="Domylnaczcionkaakapitu"/>
    <w:uiPriority w:val="99"/>
    <w:rsid w:val="00F22B68"/>
    <w:rPr>
      <w:rFonts w:cs="Times New Roman"/>
      <w:vertAlign w:val="superscript"/>
    </w:rPr>
  </w:style>
  <w:style w:type="character" w:customStyle="1" w:styleId="h1">
    <w:name w:val="h1"/>
    <w:basedOn w:val="Domylnaczcionkaakapitu"/>
    <w:uiPriority w:val="99"/>
    <w:rsid w:val="00D059FC"/>
    <w:rPr>
      <w:rFonts w:cs="Times New Roman"/>
    </w:rPr>
  </w:style>
  <w:style w:type="paragraph" w:customStyle="1" w:styleId="Default">
    <w:name w:val="Default"/>
    <w:rsid w:val="001B3893"/>
    <w:pPr>
      <w:autoSpaceDE w:val="0"/>
      <w:autoSpaceDN w:val="0"/>
      <w:adjustRightInd w:val="0"/>
    </w:pPr>
    <w:rPr>
      <w:color w:val="000000"/>
      <w:sz w:val="24"/>
      <w:szCs w:val="24"/>
    </w:rPr>
  </w:style>
  <w:style w:type="character" w:customStyle="1" w:styleId="st">
    <w:name w:val="st"/>
    <w:basedOn w:val="Domylnaczcionkaakapitu"/>
    <w:uiPriority w:val="99"/>
    <w:rsid w:val="00D807B5"/>
    <w:rPr>
      <w:rFonts w:cs="Times New Roman"/>
    </w:rPr>
  </w:style>
  <w:style w:type="character" w:customStyle="1" w:styleId="ListParagraphChar">
    <w:name w:val="List Paragraph Char"/>
    <w:aliases w:val="Paragraf Char,Punkt 1.1 Char"/>
    <w:link w:val="Akapitzlist1"/>
    <w:uiPriority w:val="99"/>
    <w:locked/>
    <w:rsid w:val="00842E83"/>
    <w:rPr>
      <w:sz w:val="24"/>
    </w:rPr>
  </w:style>
  <w:style w:type="character" w:styleId="Pogrubienie">
    <w:name w:val="Strong"/>
    <w:basedOn w:val="Domylnaczcionkaakapitu"/>
    <w:uiPriority w:val="99"/>
    <w:qFormat/>
    <w:rsid w:val="00534036"/>
    <w:rPr>
      <w:rFonts w:cs="Times New Roman"/>
      <w:b/>
    </w:rPr>
  </w:style>
  <w:style w:type="paragraph" w:customStyle="1" w:styleId="Akapitzlist11">
    <w:name w:val="Akapit z listą11"/>
    <w:basedOn w:val="Normalny"/>
    <w:uiPriority w:val="99"/>
    <w:rsid w:val="002A580F"/>
    <w:pPr>
      <w:ind w:left="720"/>
      <w:contextualSpacing/>
    </w:pPr>
  </w:style>
  <w:style w:type="paragraph" w:customStyle="1" w:styleId="Text1">
    <w:name w:val="Text 1"/>
    <w:basedOn w:val="Normalny"/>
    <w:uiPriority w:val="99"/>
    <w:rsid w:val="00811BCD"/>
    <w:pPr>
      <w:spacing w:after="240"/>
      <w:ind w:left="482"/>
      <w:jc w:val="both"/>
    </w:pPr>
    <w:rPr>
      <w:szCs w:val="20"/>
      <w:lang w:val="en-GB" w:eastAsia="en-GB"/>
    </w:rPr>
  </w:style>
  <w:style w:type="paragraph" w:customStyle="1" w:styleId="Normalny1">
    <w:name w:val="Normalny1"/>
    <w:basedOn w:val="Normalny"/>
    <w:uiPriority w:val="99"/>
    <w:rsid w:val="00800405"/>
    <w:pPr>
      <w:spacing w:before="100" w:beforeAutospacing="1" w:after="100" w:afterAutospacing="1"/>
    </w:pPr>
  </w:style>
  <w:style w:type="paragraph" w:customStyle="1" w:styleId="sti-art">
    <w:name w:val="sti-art"/>
    <w:basedOn w:val="Normalny"/>
    <w:uiPriority w:val="99"/>
    <w:rsid w:val="00800405"/>
    <w:pPr>
      <w:spacing w:before="100" w:beforeAutospacing="1" w:after="100" w:afterAutospacing="1"/>
    </w:pPr>
  </w:style>
  <w:style w:type="paragraph" w:customStyle="1" w:styleId="CM4">
    <w:name w:val="CM4"/>
    <w:basedOn w:val="Normalny"/>
    <w:next w:val="Normalny"/>
    <w:uiPriority w:val="99"/>
    <w:rsid w:val="00800405"/>
    <w:pPr>
      <w:autoSpaceDE w:val="0"/>
      <w:autoSpaceDN w:val="0"/>
      <w:adjustRightInd w:val="0"/>
    </w:pPr>
    <w:rPr>
      <w:rFonts w:ascii="EUAlbertina" w:hAnsi="EUAlbertina"/>
    </w:rPr>
  </w:style>
  <w:style w:type="paragraph" w:customStyle="1" w:styleId="Style22">
    <w:name w:val="Style22"/>
    <w:basedOn w:val="Normalny"/>
    <w:uiPriority w:val="99"/>
    <w:rsid w:val="00800405"/>
    <w:pPr>
      <w:widowControl w:val="0"/>
      <w:autoSpaceDE w:val="0"/>
      <w:autoSpaceDN w:val="0"/>
      <w:adjustRightInd w:val="0"/>
      <w:spacing w:line="276" w:lineRule="exact"/>
      <w:jc w:val="both"/>
    </w:pPr>
    <w:rPr>
      <w:rFonts w:ascii="Arial Unicode MS" w:eastAsia="Arial Unicode MS" w:hAnsi="Calibri" w:cs="Arial Unicode MS"/>
    </w:rPr>
  </w:style>
  <w:style w:type="paragraph" w:customStyle="1" w:styleId="Style62">
    <w:name w:val="Style62"/>
    <w:basedOn w:val="Normalny"/>
    <w:uiPriority w:val="99"/>
    <w:rsid w:val="00800405"/>
    <w:pPr>
      <w:widowControl w:val="0"/>
      <w:autoSpaceDE w:val="0"/>
      <w:autoSpaceDN w:val="0"/>
      <w:adjustRightInd w:val="0"/>
      <w:spacing w:line="269" w:lineRule="exact"/>
      <w:ind w:hanging="341"/>
    </w:pPr>
    <w:rPr>
      <w:rFonts w:ascii="Arial Unicode MS" w:eastAsia="Arial Unicode MS" w:hAnsi="Calibri" w:cs="Arial Unicode MS"/>
    </w:rPr>
  </w:style>
  <w:style w:type="character" w:customStyle="1" w:styleId="FontStyle82">
    <w:name w:val="Font Style82"/>
    <w:uiPriority w:val="99"/>
    <w:rsid w:val="00800405"/>
    <w:rPr>
      <w:rFonts w:ascii="Calibri" w:hAnsi="Calibri"/>
      <w:b/>
      <w:sz w:val="20"/>
    </w:rPr>
  </w:style>
  <w:style w:type="character" w:customStyle="1" w:styleId="FontStyle83">
    <w:name w:val="Font Style83"/>
    <w:uiPriority w:val="99"/>
    <w:rsid w:val="00800405"/>
    <w:rPr>
      <w:rFonts w:ascii="Calibri" w:hAnsi="Calibri"/>
      <w:sz w:val="20"/>
    </w:rPr>
  </w:style>
  <w:style w:type="paragraph" w:customStyle="1" w:styleId="Style25">
    <w:name w:val="Style25"/>
    <w:basedOn w:val="Normalny"/>
    <w:uiPriority w:val="99"/>
    <w:rsid w:val="00800405"/>
    <w:pPr>
      <w:widowControl w:val="0"/>
      <w:autoSpaceDE w:val="0"/>
      <w:autoSpaceDN w:val="0"/>
      <w:adjustRightInd w:val="0"/>
      <w:spacing w:line="274" w:lineRule="exact"/>
      <w:ind w:hanging="298"/>
      <w:jc w:val="both"/>
    </w:pPr>
    <w:rPr>
      <w:rFonts w:ascii="Arial Unicode MS" w:eastAsia="Arial Unicode MS" w:hAnsi="Calibri" w:cs="Arial Unicode MS"/>
    </w:rPr>
  </w:style>
  <w:style w:type="paragraph" w:customStyle="1" w:styleId="Czerwiecmaly201162">
    <w:name w:val="Czerwiec_maly_2011_6.2"/>
    <w:basedOn w:val="Normalny"/>
    <w:uiPriority w:val="99"/>
    <w:rsid w:val="00800405"/>
    <w:pPr>
      <w:numPr>
        <w:numId w:val="32"/>
      </w:numPr>
      <w:spacing w:before="120" w:after="120" w:line="317" w:lineRule="auto"/>
      <w:jc w:val="both"/>
    </w:pPr>
    <w:rPr>
      <w:b/>
    </w:rPr>
  </w:style>
  <w:style w:type="character" w:customStyle="1" w:styleId="TeksttreciKursywa">
    <w:name w:val="Tekst treści + Kursywa"/>
    <w:uiPriority w:val="99"/>
    <w:rsid w:val="00F46EB9"/>
    <w:rPr>
      <w:rFonts w:ascii="Arial" w:hAnsi="Arial"/>
      <w:i/>
      <w:spacing w:val="0"/>
      <w:sz w:val="21"/>
    </w:rPr>
  </w:style>
  <w:style w:type="character" w:customStyle="1" w:styleId="Nagwek310">
    <w:name w:val="Nagłówek #3 + 10"/>
    <w:aliases w:val="5 pt,Bez pogrubienia"/>
    <w:uiPriority w:val="99"/>
    <w:rsid w:val="002104FD"/>
    <w:rPr>
      <w:rFonts w:ascii="Arial" w:hAnsi="Arial"/>
      <w:b/>
      <w:sz w:val="21"/>
      <w:shd w:val="clear" w:color="auto" w:fill="FFFFFF"/>
    </w:rPr>
  </w:style>
  <w:style w:type="character" w:customStyle="1" w:styleId="Teksttreci4Bezkursywy">
    <w:name w:val="Tekst treści (4) + Bez kursywy"/>
    <w:uiPriority w:val="99"/>
    <w:rsid w:val="002104FD"/>
    <w:rPr>
      <w:rFonts w:ascii="Arial" w:hAnsi="Arial"/>
      <w:i/>
      <w:spacing w:val="0"/>
      <w:sz w:val="21"/>
    </w:rPr>
  </w:style>
  <w:style w:type="character" w:customStyle="1" w:styleId="TekstprzypisudolnegoZnak1">
    <w:name w:val="Tekst przypisu dolnego Znak1"/>
    <w:uiPriority w:val="99"/>
    <w:semiHidden/>
    <w:rsid w:val="00C40C60"/>
    <w:rPr>
      <w:lang w:eastAsia="en-US"/>
    </w:rPr>
  </w:style>
  <w:style w:type="paragraph" w:styleId="Spistreci3">
    <w:name w:val="toc 3"/>
    <w:basedOn w:val="Normalny"/>
    <w:next w:val="Normalny"/>
    <w:autoRedefine/>
    <w:uiPriority w:val="99"/>
    <w:rsid w:val="00972672"/>
    <w:pPr>
      <w:spacing w:after="100"/>
      <w:ind w:left="480"/>
    </w:pPr>
  </w:style>
  <w:style w:type="character" w:customStyle="1" w:styleId="apple-converted-space">
    <w:name w:val="apple-converted-space"/>
    <w:basedOn w:val="Domylnaczcionkaakapitu"/>
    <w:uiPriority w:val="99"/>
    <w:rsid w:val="00405071"/>
    <w:rPr>
      <w:rFonts w:cs="Times New Roman"/>
    </w:rPr>
  </w:style>
  <w:style w:type="character" w:customStyle="1" w:styleId="txt-new">
    <w:name w:val="txt-new"/>
    <w:basedOn w:val="Domylnaczcionkaakapitu"/>
    <w:uiPriority w:val="99"/>
    <w:rsid w:val="00405071"/>
    <w:rPr>
      <w:rFonts w:cs="Times New Roman"/>
    </w:rPr>
  </w:style>
  <w:style w:type="character" w:customStyle="1" w:styleId="h2">
    <w:name w:val="h2"/>
    <w:basedOn w:val="Domylnaczcionkaakapitu"/>
    <w:uiPriority w:val="99"/>
    <w:rsid w:val="00405071"/>
    <w:rPr>
      <w:rFonts w:cs="Times New Roman"/>
    </w:rPr>
  </w:style>
  <w:style w:type="paragraph" w:customStyle="1" w:styleId="Tekst">
    <w:name w:val="Tekst"/>
    <w:basedOn w:val="Normalny"/>
    <w:link w:val="TekstZnak"/>
    <w:uiPriority w:val="99"/>
    <w:rsid w:val="000A2568"/>
    <w:pPr>
      <w:suppressAutoHyphens/>
      <w:autoSpaceDE w:val="0"/>
      <w:autoSpaceDN w:val="0"/>
      <w:spacing w:line="288" w:lineRule="auto"/>
      <w:ind w:left="1276" w:hanging="992"/>
      <w:jc w:val="both"/>
      <w:textAlignment w:val="baseline"/>
    </w:pPr>
    <w:rPr>
      <w:rFonts w:ascii="Ubuntu" w:hAnsi="Ubuntu"/>
      <w:color w:val="000000"/>
      <w:sz w:val="20"/>
      <w:szCs w:val="20"/>
      <w:lang w:eastAsia="en-US"/>
    </w:rPr>
  </w:style>
  <w:style w:type="character" w:customStyle="1" w:styleId="TekstZnak">
    <w:name w:val="Tekst Znak"/>
    <w:link w:val="Tekst"/>
    <w:uiPriority w:val="99"/>
    <w:locked/>
    <w:rsid w:val="000A2568"/>
    <w:rPr>
      <w:rFonts w:ascii="Ubuntu" w:hAnsi="Ubuntu"/>
      <w:color w:val="000000"/>
      <w:lang w:eastAsia="en-US"/>
    </w:rPr>
  </w:style>
  <w:style w:type="character" w:customStyle="1" w:styleId="highlight">
    <w:name w:val="highlight"/>
    <w:basedOn w:val="Domylnaczcionkaakapitu"/>
    <w:uiPriority w:val="99"/>
    <w:rsid w:val="007C20DC"/>
    <w:rPr>
      <w:rFonts w:cs="Times New Roman"/>
    </w:rPr>
  </w:style>
  <w:style w:type="character" w:customStyle="1" w:styleId="AkapitzlistZnak1">
    <w:name w:val="Akapit z listą Znak1"/>
    <w:aliases w:val="Paragraf Znak1"/>
    <w:basedOn w:val="Domylnaczcionkaakapitu"/>
    <w:uiPriority w:val="99"/>
    <w:rsid w:val="002D242D"/>
    <w:rPr>
      <w:rFonts w:cs="Times New Roman"/>
    </w:rPr>
  </w:style>
  <w:style w:type="character" w:customStyle="1" w:styleId="ListParagraphChar1">
    <w:name w:val="List Paragraph Char1"/>
    <w:aliases w:val="Paragraf Char1,Akapit z listą1 Char"/>
    <w:uiPriority w:val="99"/>
    <w:locked/>
    <w:rsid w:val="00EA3E85"/>
    <w:rPr>
      <w:sz w:val="22"/>
      <w:lang w:eastAsia="en-US"/>
    </w:rPr>
  </w:style>
  <w:style w:type="paragraph" w:styleId="Akapitzlist">
    <w:name w:val="List Paragraph"/>
    <w:basedOn w:val="Normalny"/>
    <w:link w:val="AkapitzlistZnak"/>
    <w:uiPriority w:val="99"/>
    <w:qFormat/>
    <w:rsid w:val="005C37A9"/>
    <w:pPr>
      <w:ind w:left="720"/>
      <w:contextualSpacing/>
    </w:pPr>
    <w:rPr>
      <w:szCs w:val="20"/>
    </w:rPr>
  </w:style>
  <w:style w:type="character" w:customStyle="1" w:styleId="AkapitzlistZnak">
    <w:name w:val="Akapit z listą Znak"/>
    <w:link w:val="Akapitzlist"/>
    <w:uiPriority w:val="99"/>
    <w:locked/>
    <w:rsid w:val="005C37A9"/>
    <w:rPr>
      <w:sz w:val="24"/>
    </w:rPr>
  </w:style>
  <w:style w:type="paragraph" w:styleId="Poprawka">
    <w:name w:val="Revision"/>
    <w:hidden/>
    <w:uiPriority w:val="99"/>
    <w:semiHidden/>
    <w:rsid w:val="00E66F27"/>
    <w:rPr>
      <w:sz w:val="24"/>
      <w:szCs w:val="24"/>
    </w:rPr>
  </w:style>
  <w:style w:type="paragraph" w:styleId="Mapadokumentu">
    <w:name w:val="Document Map"/>
    <w:basedOn w:val="Normalny"/>
    <w:link w:val="MapadokumentuZnak"/>
    <w:uiPriority w:val="99"/>
    <w:semiHidden/>
    <w:locked/>
    <w:rsid w:val="0088602C"/>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8860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32255">
      <w:marLeft w:val="0"/>
      <w:marRight w:val="0"/>
      <w:marTop w:val="0"/>
      <w:marBottom w:val="0"/>
      <w:divBdr>
        <w:top w:val="none" w:sz="0" w:space="0" w:color="auto"/>
        <w:left w:val="none" w:sz="0" w:space="0" w:color="auto"/>
        <w:bottom w:val="none" w:sz="0" w:space="0" w:color="auto"/>
        <w:right w:val="none" w:sz="0" w:space="0" w:color="auto"/>
      </w:divBdr>
      <w:divsChild>
        <w:div w:id="1950432561">
          <w:marLeft w:val="0"/>
          <w:marRight w:val="0"/>
          <w:marTop w:val="0"/>
          <w:marBottom w:val="0"/>
          <w:divBdr>
            <w:top w:val="none" w:sz="0" w:space="0" w:color="auto"/>
            <w:left w:val="none" w:sz="0" w:space="0" w:color="auto"/>
            <w:bottom w:val="none" w:sz="0" w:space="0" w:color="auto"/>
            <w:right w:val="none" w:sz="0" w:space="0" w:color="auto"/>
          </w:divBdr>
        </w:div>
      </w:divsChild>
    </w:div>
    <w:div w:id="1950432270">
      <w:marLeft w:val="0"/>
      <w:marRight w:val="0"/>
      <w:marTop w:val="0"/>
      <w:marBottom w:val="0"/>
      <w:divBdr>
        <w:top w:val="none" w:sz="0" w:space="0" w:color="auto"/>
        <w:left w:val="none" w:sz="0" w:space="0" w:color="auto"/>
        <w:bottom w:val="none" w:sz="0" w:space="0" w:color="auto"/>
        <w:right w:val="none" w:sz="0" w:space="0" w:color="auto"/>
      </w:divBdr>
    </w:div>
    <w:div w:id="1950432276">
      <w:marLeft w:val="0"/>
      <w:marRight w:val="0"/>
      <w:marTop w:val="0"/>
      <w:marBottom w:val="0"/>
      <w:divBdr>
        <w:top w:val="none" w:sz="0" w:space="0" w:color="auto"/>
        <w:left w:val="none" w:sz="0" w:space="0" w:color="auto"/>
        <w:bottom w:val="none" w:sz="0" w:space="0" w:color="auto"/>
        <w:right w:val="none" w:sz="0" w:space="0" w:color="auto"/>
      </w:divBdr>
    </w:div>
    <w:div w:id="1950432284">
      <w:marLeft w:val="0"/>
      <w:marRight w:val="0"/>
      <w:marTop w:val="0"/>
      <w:marBottom w:val="0"/>
      <w:divBdr>
        <w:top w:val="none" w:sz="0" w:space="0" w:color="auto"/>
        <w:left w:val="none" w:sz="0" w:space="0" w:color="auto"/>
        <w:bottom w:val="none" w:sz="0" w:space="0" w:color="auto"/>
        <w:right w:val="none" w:sz="0" w:space="0" w:color="auto"/>
      </w:divBdr>
      <w:divsChild>
        <w:div w:id="1950432258">
          <w:marLeft w:val="0"/>
          <w:marRight w:val="0"/>
          <w:marTop w:val="0"/>
          <w:marBottom w:val="0"/>
          <w:divBdr>
            <w:top w:val="none" w:sz="0" w:space="0" w:color="auto"/>
            <w:left w:val="none" w:sz="0" w:space="0" w:color="auto"/>
            <w:bottom w:val="none" w:sz="0" w:space="0" w:color="auto"/>
            <w:right w:val="none" w:sz="0" w:space="0" w:color="auto"/>
          </w:divBdr>
        </w:div>
        <w:div w:id="1950432274">
          <w:marLeft w:val="0"/>
          <w:marRight w:val="0"/>
          <w:marTop w:val="0"/>
          <w:marBottom w:val="0"/>
          <w:divBdr>
            <w:top w:val="none" w:sz="0" w:space="0" w:color="auto"/>
            <w:left w:val="none" w:sz="0" w:space="0" w:color="auto"/>
            <w:bottom w:val="none" w:sz="0" w:space="0" w:color="auto"/>
            <w:right w:val="none" w:sz="0" w:space="0" w:color="auto"/>
          </w:divBdr>
        </w:div>
        <w:div w:id="1950432307">
          <w:marLeft w:val="0"/>
          <w:marRight w:val="0"/>
          <w:marTop w:val="0"/>
          <w:marBottom w:val="0"/>
          <w:divBdr>
            <w:top w:val="none" w:sz="0" w:space="0" w:color="auto"/>
            <w:left w:val="none" w:sz="0" w:space="0" w:color="auto"/>
            <w:bottom w:val="none" w:sz="0" w:space="0" w:color="auto"/>
            <w:right w:val="none" w:sz="0" w:space="0" w:color="auto"/>
          </w:divBdr>
        </w:div>
        <w:div w:id="1950432331">
          <w:marLeft w:val="0"/>
          <w:marRight w:val="0"/>
          <w:marTop w:val="0"/>
          <w:marBottom w:val="0"/>
          <w:divBdr>
            <w:top w:val="none" w:sz="0" w:space="0" w:color="auto"/>
            <w:left w:val="none" w:sz="0" w:space="0" w:color="auto"/>
            <w:bottom w:val="none" w:sz="0" w:space="0" w:color="auto"/>
            <w:right w:val="none" w:sz="0" w:space="0" w:color="auto"/>
          </w:divBdr>
        </w:div>
        <w:div w:id="1950432382">
          <w:marLeft w:val="0"/>
          <w:marRight w:val="0"/>
          <w:marTop w:val="0"/>
          <w:marBottom w:val="0"/>
          <w:divBdr>
            <w:top w:val="none" w:sz="0" w:space="0" w:color="auto"/>
            <w:left w:val="none" w:sz="0" w:space="0" w:color="auto"/>
            <w:bottom w:val="none" w:sz="0" w:space="0" w:color="auto"/>
            <w:right w:val="none" w:sz="0" w:space="0" w:color="auto"/>
          </w:divBdr>
        </w:div>
        <w:div w:id="1950432435">
          <w:marLeft w:val="0"/>
          <w:marRight w:val="0"/>
          <w:marTop w:val="0"/>
          <w:marBottom w:val="0"/>
          <w:divBdr>
            <w:top w:val="none" w:sz="0" w:space="0" w:color="auto"/>
            <w:left w:val="none" w:sz="0" w:space="0" w:color="auto"/>
            <w:bottom w:val="none" w:sz="0" w:space="0" w:color="auto"/>
            <w:right w:val="none" w:sz="0" w:space="0" w:color="auto"/>
          </w:divBdr>
        </w:div>
        <w:div w:id="1950432439">
          <w:marLeft w:val="0"/>
          <w:marRight w:val="0"/>
          <w:marTop w:val="0"/>
          <w:marBottom w:val="0"/>
          <w:divBdr>
            <w:top w:val="none" w:sz="0" w:space="0" w:color="auto"/>
            <w:left w:val="none" w:sz="0" w:space="0" w:color="auto"/>
            <w:bottom w:val="none" w:sz="0" w:space="0" w:color="auto"/>
            <w:right w:val="none" w:sz="0" w:space="0" w:color="auto"/>
          </w:divBdr>
        </w:div>
        <w:div w:id="1950432567">
          <w:marLeft w:val="0"/>
          <w:marRight w:val="0"/>
          <w:marTop w:val="0"/>
          <w:marBottom w:val="0"/>
          <w:divBdr>
            <w:top w:val="none" w:sz="0" w:space="0" w:color="auto"/>
            <w:left w:val="none" w:sz="0" w:space="0" w:color="auto"/>
            <w:bottom w:val="none" w:sz="0" w:space="0" w:color="auto"/>
            <w:right w:val="none" w:sz="0" w:space="0" w:color="auto"/>
          </w:divBdr>
        </w:div>
        <w:div w:id="1950432587">
          <w:marLeft w:val="0"/>
          <w:marRight w:val="0"/>
          <w:marTop w:val="0"/>
          <w:marBottom w:val="0"/>
          <w:divBdr>
            <w:top w:val="none" w:sz="0" w:space="0" w:color="auto"/>
            <w:left w:val="none" w:sz="0" w:space="0" w:color="auto"/>
            <w:bottom w:val="none" w:sz="0" w:space="0" w:color="auto"/>
            <w:right w:val="none" w:sz="0" w:space="0" w:color="auto"/>
          </w:divBdr>
        </w:div>
        <w:div w:id="1950432597">
          <w:marLeft w:val="0"/>
          <w:marRight w:val="0"/>
          <w:marTop w:val="0"/>
          <w:marBottom w:val="0"/>
          <w:divBdr>
            <w:top w:val="none" w:sz="0" w:space="0" w:color="auto"/>
            <w:left w:val="none" w:sz="0" w:space="0" w:color="auto"/>
            <w:bottom w:val="none" w:sz="0" w:space="0" w:color="auto"/>
            <w:right w:val="none" w:sz="0" w:space="0" w:color="auto"/>
          </w:divBdr>
        </w:div>
        <w:div w:id="1950432607">
          <w:marLeft w:val="0"/>
          <w:marRight w:val="0"/>
          <w:marTop w:val="0"/>
          <w:marBottom w:val="0"/>
          <w:divBdr>
            <w:top w:val="none" w:sz="0" w:space="0" w:color="auto"/>
            <w:left w:val="none" w:sz="0" w:space="0" w:color="auto"/>
            <w:bottom w:val="none" w:sz="0" w:space="0" w:color="auto"/>
            <w:right w:val="none" w:sz="0" w:space="0" w:color="auto"/>
          </w:divBdr>
        </w:div>
        <w:div w:id="1950432665">
          <w:marLeft w:val="0"/>
          <w:marRight w:val="0"/>
          <w:marTop w:val="0"/>
          <w:marBottom w:val="0"/>
          <w:divBdr>
            <w:top w:val="none" w:sz="0" w:space="0" w:color="auto"/>
            <w:left w:val="none" w:sz="0" w:space="0" w:color="auto"/>
            <w:bottom w:val="none" w:sz="0" w:space="0" w:color="auto"/>
            <w:right w:val="none" w:sz="0" w:space="0" w:color="auto"/>
          </w:divBdr>
        </w:div>
        <w:div w:id="1950432675">
          <w:marLeft w:val="0"/>
          <w:marRight w:val="0"/>
          <w:marTop w:val="0"/>
          <w:marBottom w:val="0"/>
          <w:divBdr>
            <w:top w:val="none" w:sz="0" w:space="0" w:color="auto"/>
            <w:left w:val="none" w:sz="0" w:space="0" w:color="auto"/>
            <w:bottom w:val="none" w:sz="0" w:space="0" w:color="auto"/>
            <w:right w:val="none" w:sz="0" w:space="0" w:color="auto"/>
          </w:divBdr>
        </w:div>
        <w:div w:id="1950432718">
          <w:marLeft w:val="0"/>
          <w:marRight w:val="0"/>
          <w:marTop w:val="0"/>
          <w:marBottom w:val="0"/>
          <w:divBdr>
            <w:top w:val="none" w:sz="0" w:space="0" w:color="auto"/>
            <w:left w:val="none" w:sz="0" w:space="0" w:color="auto"/>
            <w:bottom w:val="none" w:sz="0" w:space="0" w:color="auto"/>
            <w:right w:val="none" w:sz="0" w:space="0" w:color="auto"/>
          </w:divBdr>
        </w:div>
      </w:divsChild>
    </w:div>
    <w:div w:id="1950432286">
      <w:marLeft w:val="0"/>
      <w:marRight w:val="0"/>
      <w:marTop w:val="0"/>
      <w:marBottom w:val="0"/>
      <w:divBdr>
        <w:top w:val="none" w:sz="0" w:space="0" w:color="auto"/>
        <w:left w:val="none" w:sz="0" w:space="0" w:color="auto"/>
        <w:bottom w:val="none" w:sz="0" w:space="0" w:color="auto"/>
        <w:right w:val="none" w:sz="0" w:space="0" w:color="auto"/>
      </w:divBdr>
    </w:div>
    <w:div w:id="1950432289">
      <w:marLeft w:val="0"/>
      <w:marRight w:val="0"/>
      <w:marTop w:val="0"/>
      <w:marBottom w:val="0"/>
      <w:divBdr>
        <w:top w:val="none" w:sz="0" w:space="0" w:color="auto"/>
        <w:left w:val="none" w:sz="0" w:space="0" w:color="auto"/>
        <w:bottom w:val="none" w:sz="0" w:space="0" w:color="auto"/>
        <w:right w:val="none" w:sz="0" w:space="0" w:color="auto"/>
      </w:divBdr>
    </w:div>
    <w:div w:id="1950432290">
      <w:marLeft w:val="0"/>
      <w:marRight w:val="0"/>
      <w:marTop w:val="0"/>
      <w:marBottom w:val="0"/>
      <w:divBdr>
        <w:top w:val="none" w:sz="0" w:space="0" w:color="auto"/>
        <w:left w:val="none" w:sz="0" w:space="0" w:color="auto"/>
        <w:bottom w:val="none" w:sz="0" w:space="0" w:color="auto"/>
        <w:right w:val="none" w:sz="0" w:space="0" w:color="auto"/>
      </w:divBdr>
      <w:divsChild>
        <w:div w:id="1950432309">
          <w:marLeft w:val="0"/>
          <w:marRight w:val="0"/>
          <w:marTop w:val="0"/>
          <w:marBottom w:val="0"/>
          <w:divBdr>
            <w:top w:val="none" w:sz="0" w:space="0" w:color="auto"/>
            <w:left w:val="none" w:sz="0" w:space="0" w:color="auto"/>
            <w:bottom w:val="none" w:sz="0" w:space="0" w:color="auto"/>
            <w:right w:val="none" w:sz="0" w:space="0" w:color="auto"/>
          </w:divBdr>
        </w:div>
        <w:div w:id="1950432324">
          <w:marLeft w:val="0"/>
          <w:marRight w:val="0"/>
          <w:marTop w:val="0"/>
          <w:marBottom w:val="0"/>
          <w:divBdr>
            <w:top w:val="none" w:sz="0" w:space="0" w:color="auto"/>
            <w:left w:val="none" w:sz="0" w:space="0" w:color="auto"/>
            <w:bottom w:val="none" w:sz="0" w:space="0" w:color="auto"/>
            <w:right w:val="none" w:sz="0" w:space="0" w:color="auto"/>
          </w:divBdr>
        </w:div>
        <w:div w:id="1950432438">
          <w:marLeft w:val="0"/>
          <w:marRight w:val="0"/>
          <w:marTop w:val="0"/>
          <w:marBottom w:val="0"/>
          <w:divBdr>
            <w:top w:val="none" w:sz="0" w:space="0" w:color="auto"/>
            <w:left w:val="none" w:sz="0" w:space="0" w:color="auto"/>
            <w:bottom w:val="none" w:sz="0" w:space="0" w:color="auto"/>
            <w:right w:val="none" w:sz="0" w:space="0" w:color="auto"/>
          </w:divBdr>
        </w:div>
      </w:divsChild>
    </w:div>
    <w:div w:id="1950432292">
      <w:marLeft w:val="0"/>
      <w:marRight w:val="0"/>
      <w:marTop w:val="0"/>
      <w:marBottom w:val="0"/>
      <w:divBdr>
        <w:top w:val="none" w:sz="0" w:space="0" w:color="auto"/>
        <w:left w:val="none" w:sz="0" w:space="0" w:color="auto"/>
        <w:bottom w:val="none" w:sz="0" w:space="0" w:color="auto"/>
        <w:right w:val="none" w:sz="0" w:space="0" w:color="auto"/>
      </w:divBdr>
      <w:divsChild>
        <w:div w:id="1950432266">
          <w:marLeft w:val="0"/>
          <w:marRight w:val="0"/>
          <w:marTop w:val="0"/>
          <w:marBottom w:val="0"/>
          <w:divBdr>
            <w:top w:val="none" w:sz="0" w:space="0" w:color="auto"/>
            <w:left w:val="none" w:sz="0" w:space="0" w:color="auto"/>
            <w:bottom w:val="none" w:sz="0" w:space="0" w:color="auto"/>
            <w:right w:val="none" w:sz="0" w:space="0" w:color="auto"/>
          </w:divBdr>
        </w:div>
        <w:div w:id="1950432282">
          <w:marLeft w:val="0"/>
          <w:marRight w:val="0"/>
          <w:marTop w:val="0"/>
          <w:marBottom w:val="0"/>
          <w:divBdr>
            <w:top w:val="none" w:sz="0" w:space="0" w:color="auto"/>
            <w:left w:val="none" w:sz="0" w:space="0" w:color="auto"/>
            <w:bottom w:val="none" w:sz="0" w:space="0" w:color="auto"/>
            <w:right w:val="none" w:sz="0" w:space="0" w:color="auto"/>
          </w:divBdr>
        </w:div>
        <w:div w:id="1950432300">
          <w:marLeft w:val="0"/>
          <w:marRight w:val="0"/>
          <w:marTop w:val="0"/>
          <w:marBottom w:val="0"/>
          <w:divBdr>
            <w:top w:val="none" w:sz="0" w:space="0" w:color="auto"/>
            <w:left w:val="none" w:sz="0" w:space="0" w:color="auto"/>
            <w:bottom w:val="none" w:sz="0" w:space="0" w:color="auto"/>
            <w:right w:val="none" w:sz="0" w:space="0" w:color="auto"/>
          </w:divBdr>
        </w:div>
        <w:div w:id="1950432305">
          <w:marLeft w:val="0"/>
          <w:marRight w:val="0"/>
          <w:marTop w:val="0"/>
          <w:marBottom w:val="0"/>
          <w:divBdr>
            <w:top w:val="none" w:sz="0" w:space="0" w:color="auto"/>
            <w:left w:val="none" w:sz="0" w:space="0" w:color="auto"/>
            <w:bottom w:val="none" w:sz="0" w:space="0" w:color="auto"/>
            <w:right w:val="none" w:sz="0" w:space="0" w:color="auto"/>
          </w:divBdr>
        </w:div>
        <w:div w:id="1950432311">
          <w:marLeft w:val="0"/>
          <w:marRight w:val="0"/>
          <w:marTop w:val="0"/>
          <w:marBottom w:val="0"/>
          <w:divBdr>
            <w:top w:val="none" w:sz="0" w:space="0" w:color="auto"/>
            <w:left w:val="none" w:sz="0" w:space="0" w:color="auto"/>
            <w:bottom w:val="none" w:sz="0" w:space="0" w:color="auto"/>
            <w:right w:val="none" w:sz="0" w:space="0" w:color="auto"/>
          </w:divBdr>
        </w:div>
        <w:div w:id="1950432313">
          <w:marLeft w:val="0"/>
          <w:marRight w:val="0"/>
          <w:marTop w:val="0"/>
          <w:marBottom w:val="0"/>
          <w:divBdr>
            <w:top w:val="none" w:sz="0" w:space="0" w:color="auto"/>
            <w:left w:val="none" w:sz="0" w:space="0" w:color="auto"/>
            <w:bottom w:val="none" w:sz="0" w:space="0" w:color="auto"/>
            <w:right w:val="none" w:sz="0" w:space="0" w:color="auto"/>
          </w:divBdr>
        </w:div>
        <w:div w:id="1950432317">
          <w:marLeft w:val="0"/>
          <w:marRight w:val="0"/>
          <w:marTop w:val="0"/>
          <w:marBottom w:val="0"/>
          <w:divBdr>
            <w:top w:val="none" w:sz="0" w:space="0" w:color="auto"/>
            <w:left w:val="none" w:sz="0" w:space="0" w:color="auto"/>
            <w:bottom w:val="none" w:sz="0" w:space="0" w:color="auto"/>
            <w:right w:val="none" w:sz="0" w:space="0" w:color="auto"/>
          </w:divBdr>
        </w:div>
        <w:div w:id="1950432321">
          <w:marLeft w:val="0"/>
          <w:marRight w:val="0"/>
          <w:marTop w:val="0"/>
          <w:marBottom w:val="0"/>
          <w:divBdr>
            <w:top w:val="none" w:sz="0" w:space="0" w:color="auto"/>
            <w:left w:val="none" w:sz="0" w:space="0" w:color="auto"/>
            <w:bottom w:val="none" w:sz="0" w:space="0" w:color="auto"/>
            <w:right w:val="none" w:sz="0" w:space="0" w:color="auto"/>
          </w:divBdr>
        </w:div>
        <w:div w:id="1950432333">
          <w:marLeft w:val="0"/>
          <w:marRight w:val="0"/>
          <w:marTop w:val="0"/>
          <w:marBottom w:val="0"/>
          <w:divBdr>
            <w:top w:val="none" w:sz="0" w:space="0" w:color="auto"/>
            <w:left w:val="none" w:sz="0" w:space="0" w:color="auto"/>
            <w:bottom w:val="none" w:sz="0" w:space="0" w:color="auto"/>
            <w:right w:val="none" w:sz="0" w:space="0" w:color="auto"/>
          </w:divBdr>
        </w:div>
        <w:div w:id="1950432347">
          <w:marLeft w:val="0"/>
          <w:marRight w:val="0"/>
          <w:marTop w:val="0"/>
          <w:marBottom w:val="0"/>
          <w:divBdr>
            <w:top w:val="none" w:sz="0" w:space="0" w:color="auto"/>
            <w:left w:val="none" w:sz="0" w:space="0" w:color="auto"/>
            <w:bottom w:val="none" w:sz="0" w:space="0" w:color="auto"/>
            <w:right w:val="none" w:sz="0" w:space="0" w:color="auto"/>
          </w:divBdr>
        </w:div>
        <w:div w:id="1950432364">
          <w:marLeft w:val="0"/>
          <w:marRight w:val="0"/>
          <w:marTop w:val="0"/>
          <w:marBottom w:val="0"/>
          <w:divBdr>
            <w:top w:val="none" w:sz="0" w:space="0" w:color="auto"/>
            <w:left w:val="none" w:sz="0" w:space="0" w:color="auto"/>
            <w:bottom w:val="none" w:sz="0" w:space="0" w:color="auto"/>
            <w:right w:val="none" w:sz="0" w:space="0" w:color="auto"/>
          </w:divBdr>
        </w:div>
        <w:div w:id="1950432390">
          <w:marLeft w:val="0"/>
          <w:marRight w:val="0"/>
          <w:marTop w:val="0"/>
          <w:marBottom w:val="0"/>
          <w:divBdr>
            <w:top w:val="none" w:sz="0" w:space="0" w:color="auto"/>
            <w:left w:val="none" w:sz="0" w:space="0" w:color="auto"/>
            <w:bottom w:val="none" w:sz="0" w:space="0" w:color="auto"/>
            <w:right w:val="none" w:sz="0" w:space="0" w:color="auto"/>
          </w:divBdr>
        </w:div>
        <w:div w:id="1950432402">
          <w:marLeft w:val="0"/>
          <w:marRight w:val="0"/>
          <w:marTop w:val="0"/>
          <w:marBottom w:val="0"/>
          <w:divBdr>
            <w:top w:val="none" w:sz="0" w:space="0" w:color="auto"/>
            <w:left w:val="none" w:sz="0" w:space="0" w:color="auto"/>
            <w:bottom w:val="none" w:sz="0" w:space="0" w:color="auto"/>
            <w:right w:val="none" w:sz="0" w:space="0" w:color="auto"/>
          </w:divBdr>
        </w:div>
        <w:div w:id="1950432410">
          <w:marLeft w:val="0"/>
          <w:marRight w:val="0"/>
          <w:marTop w:val="0"/>
          <w:marBottom w:val="0"/>
          <w:divBdr>
            <w:top w:val="none" w:sz="0" w:space="0" w:color="auto"/>
            <w:left w:val="none" w:sz="0" w:space="0" w:color="auto"/>
            <w:bottom w:val="none" w:sz="0" w:space="0" w:color="auto"/>
            <w:right w:val="none" w:sz="0" w:space="0" w:color="auto"/>
          </w:divBdr>
        </w:div>
        <w:div w:id="1950432411">
          <w:marLeft w:val="0"/>
          <w:marRight w:val="0"/>
          <w:marTop w:val="0"/>
          <w:marBottom w:val="0"/>
          <w:divBdr>
            <w:top w:val="none" w:sz="0" w:space="0" w:color="auto"/>
            <w:left w:val="none" w:sz="0" w:space="0" w:color="auto"/>
            <w:bottom w:val="none" w:sz="0" w:space="0" w:color="auto"/>
            <w:right w:val="none" w:sz="0" w:space="0" w:color="auto"/>
          </w:divBdr>
        </w:div>
        <w:div w:id="1950432419">
          <w:marLeft w:val="0"/>
          <w:marRight w:val="0"/>
          <w:marTop w:val="0"/>
          <w:marBottom w:val="0"/>
          <w:divBdr>
            <w:top w:val="none" w:sz="0" w:space="0" w:color="auto"/>
            <w:left w:val="none" w:sz="0" w:space="0" w:color="auto"/>
            <w:bottom w:val="none" w:sz="0" w:space="0" w:color="auto"/>
            <w:right w:val="none" w:sz="0" w:space="0" w:color="auto"/>
          </w:divBdr>
        </w:div>
        <w:div w:id="1950432423">
          <w:marLeft w:val="0"/>
          <w:marRight w:val="0"/>
          <w:marTop w:val="0"/>
          <w:marBottom w:val="0"/>
          <w:divBdr>
            <w:top w:val="none" w:sz="0" w:space="0" w:color="auto"/>
            <w:left w:val="none" w:sz="0" w:space="0" w:color="auto"/>
            <w:bottom w:val="none" w:sz="0" w:space="0" w:color="auto"/>
            <w:right w:val="none" w:sz="0" w:space="0" w:color="auto"/>
          </w:divBdr>
        </w:div>
        <w:div w:id="1950432432">
          <w:marLeft w:val="0"/>
          <w:marRight w:val="0"/>
          <w:marTop w:val="0"/>
          <w:marBottom w:val="0"/>
          <w:divBdr>
            <w:top w:val="none" w:sz="0" w:space="0" w:color="auto"/>
            <w:left w:val="none" w:sz="0" w:space="0" w:color="auto"/>
            <w:bottom w:val="none" w:sz="0" w:space="0" w:color="auto"/>
            <w:right w:val="none" w:sz="0" w:space="0" w:color="auto"/>
          </w:divBdr>
        </w:div>
        <w:div w:id="1950432434">
          <w:marLeft w:val="0"/>
          <w:marRight w:val="0"/>
          <w:marTop w:val="0"/>
          <w:marBottom w:val="0"/>
          <w:divBdr>
            <w:top w:val="none" w:sz="0" w:space="0" w:color="auto"/>
            <w:left w:val="none" w:sz="0" w:space="0" w:color="auto"/>
            <w:bottom w:val="none" w:sz="0" w:space="0" w:color="auto"/>
            <w:right w:val="none" w:sz="0" w:space="0" w:color="auto"/>
          </w:divBdr>
        </w:div>
        <w:div w:id="1950432441">
          <w:marLeft w:val="0"/>
          <w:marRight w:val="0"/>
          <w:marTop w:val="0"/>
          <w:marBottom w:val="0"/>
          <w:divBdr>
            <w:top w:val="none" w:sz="0" w:space="0" w:color="auto"/>
            <w:left w:val="none" w:sz="0" w:space="0" w:color="auto"/>
            <w:bottom w:val="none" w:sz="0" w:space="0" w:color="auto"/>
            <w:right w:val="none" w:sz="0" w:space="0" w:color="auto"/>
          </w:divBdr>
        </w:div>
        <w:div w:id="1950432462">
          <w:marLeft w:val="0"/>
          <w:marRight w:val="0"/>
          <w:marTop w:val="0"/>
          <w:marBottom w:val="0"/>
          <w:divBdr>
            <w:top w:val="none" w:sz="0" w:space="0" w:color="auto"/>
            <w:left w:val="none" w:sz="0" w:space="0" w:color="auto"/>
            <w:bottom w:val="none" w:sz="0" w:space="0" w:color="auto"/>
            <w:right w:val="none" w:sz="0" w:space="0" w:color="auto"/>
          </w:divBdr>
        </w:div>
        <w:div w:id="1950432465">
          <w:marLeft w:val="0"/>
          <w:marRight w:val="0"/>
          <w:marTop w:val="0"/>
          <w:marBottom w:val="0"/>
          <w:divBdr>
            <w:top w:val="none" w:sz="0" w:space="0" w:color="auto"/>
            <w:left w:val="none" w:sz="0" w:space="0" w:color="auto"/>
            <w:bottom w:val="none" w:sz="0" w:space="0" w:color="auto"/>
            <w:right w:val="none" w:sz="0" w:space="0" w:color="auto"/>
          </w:divBdr>
        </w:div>
        <w:div w:id="1950432475">
          <w:marLeft w:val="0"/>
          <w:marRight w:val="0"/>
          <w:marTop w:val="0"/>
          <w:marBottom w:val="0"/>
          <w:divBdr>
            <w:top w:val="none" w:sz="0" w:space="0" w:color="auto"/>
            <w:left w:val="none" w:sz="0" w:space="0" w:color="auto"/>
            <w:bottom w:val="none" w:sz="0" w:space="0" w:color="auto"/>
            <w:right w:val="none" w:sz="0" w:space="0" w:color="auto"/>
          </w:divBdr>
        </w:div>
        <w:div w:id="1950432481">
          <w:marLeft w:val="0"/>
          <w:marRight w:val="0"/>
          <w:marTop w:val="0"/>
          <w:marBottom w:val="0"/>
          <w:divBdr>
            <w:top w:val="none" w:sz="0" w:space="0" w:color="auto"/>
            <w:left w:val="none" w:sz="0" w:space="0" w:color="auto"/>
            <w:bottom w:val="none" w:sz="0" w:space="0" w:color="auto"/>
            <w:right w:val="none" w:sz="0" w:space="0" w:color="auto"/>
          </w:divBdr>
        </w:div>
        <w:div w:id="1950432485">
          <w:marLeft w:val="0"/>
          <w:marRight w:val="0"/>
          <w:marTop w:val="0"/>
          <w:marBottom w:val="0"/>
          <w:divBdr>
            <w:top w:val="none" w:sz="0" w:space="0" w:color="auto"/>
            <w:left w:val="none" w:sz="0" w:space="0" w:color="auto"/>
            <w:bottom w:val="none" w:sz="0" w:space="0" w:color="auto"/>
            <w:right w:val="none" w:sz="0" w:space="0" w:color="auto"/>
          </w:divBdr>
        </w:div>
        <w:div w:id="1950432489">
          <w:marLeft w:val="0"/>
          <w:marRight w:val="0"/>
          <w:marTop w:val="0"/>
          <w:marBottom w:val="0"/>
          <w:divBdr>
            <w:top w:val="none" w:sz="0" w:space="0" w:color="auto"/>
            <w:left w:val="none" w:sz="0" w:space="0" w:color="auto"/>
            <w:bottom w:val="none" w:sz="0" w:space="0" w:color="auto"/>
            <w:right w:val="none" w:sz="0" w:space="0" w:color="auto"/>
          </w:divBdr>
        </w:div>
        <w:div w:id="1950432492">
          <w:marLeft w:val="0"/>
          <w:marRight w:val="0"/>
          <w:marTop w:val="0"/>
          <w:marBottom w:val="0"/>
          <w:divBdr>
            <w:top w:val="none" w:sz="0" w:space="0" w:color="auto"/>
            <w:left w:val="none" w:sz="0" w:space="0" w:color="auto"/>
            <w:bottom w:val="none" w:sz="0" w:space="0" w:color="auto"/>
            <w:right w:val="none" w:sz="0" w:space="0" w:color="auto"/>
          </w:divBdr>
        </w:div>
        <w:div w:id="1950432493">
          <w:marLeft w:val="0"/>
          <w:marRight w:val="0"/>
          <w:marTop w:val="0"/>
          <w:marBottom w:val="0"/>
          <w:divBdr>
            <w:top w:val="none" w:sz="0" w:space="0" w:color="auto"/>
            <w:left w:val="none" w:sz="0" w:space="0" w:color="auto"/>
            <w:bottom w:val="none" w:sz="0" w:space="0" w:color="auto"/>
            <w:right w:val="none" w:sz="0" w:space="0" w:color="auto"/>
          </w:divBdr>
        </w:div>
        <w:div w:id="1950432495">
          <w:marLeft w:val="0"/>
          <w:marRight w:val="0"/>
          <w:marTop w:val="0"/>
          <w:marBottom w:val="0"/>
          <w:divBdr>
            <w:top w:val="none" w:sz="0" w:space="0" w:color="auto"/>
            <w:left w:val="none" w:sz="0" w:space="0" w:color="auto"/>
            <w:bottom w:val="none" w:sz="0" w:space="0" w:color="auto"/>
            <w:right w:val="none" w:sz="0" w:space="0" w:color="auto"/>
          </w:divBdr>
        </w:div>
        <w:div w:id="1950432503">
          <w:marLeft w:val="0"/>
          <w:marRight w:val="0"/>
          <w:marTop w:val="0"/>
          <w:marBottom w:val="0"/>
          <w:divBdr>
            <w:top w:val="none" w:sz="0" w:space="0" w:color="auto"/>
            <w:left w:val="none" w:sz="0" w:space="0" w:color="auto"/>
            <w:bottom w:val="none" w:sz="0" w:space="0" w:color="auto"/>
            <w:right w:val="none" w:sz="0" w:space="0" w:color="auto"/>
          </w:divBdr>
        </w:div>
        <w:div w:id="1950432510">
          <w:marLeft w:val="0"/>
          <w:marRight w:val="0"/>
          <w:marTop w:val="0"/>
          <w:marBottom w:val="0"/>
          <w:divBdr>
            <w:top w:val="none" w:sz="0" w:space="0" w:color="auto"/>
            <w:left w:val="none" w:sz="0" w:space="0" w:color="auto"/>
            <w:bottom w:val="none" w:sz="0" w:space="0" w:color="auto"/>
            <w:right w:val="none" w:sz="0" w:space="0" w:color="auto"/>
          </w:divBdr>
        </w:div>
        <w:div w:id="1950432513">
          <w:marLeft w:val="0"/>
          <w:marRight w:val="0"/>
          <w:marTop w:val="0"/>
          <w:marBottom w:val="0"/>
          <w:divBdr>
            <w:top w:val="none" w:sz="0" w:space="0" w:color="auto"/>
            <w:left w:val="none" w:sz="0" w:space="0" w:color="auto"/>
            <w:bottom w:val="none" w:sz="0" w:space="0" w:color="auto"/>
            <w:right w:val="none" w:sz="0" w:space="0" w:color="auto"/>
          </w:divBdr>
        </w:div>
        <w:div w:id="1950432533">
          <w:marLeft w:val="0"/>
          <w:marRight w:val="0"/>
          <w:marTop w:val="0"/>
          <w:marBottom w:val="0"/>
          <w:divBdr>
            <w:top w:val="none" w:sz="0" w:space="0" w:color="auto"/>
            <w:left w:val="none" w:sz="0" w:space="0" w:color="auto"/>
            <w:bottom w:val="none" w:sz="0" w:space="0" w:color="auto"/>
            <w:right w:val="none" w:sz="0" w:space="0" w:color="auto"/>
          </w:divBdr>
        </w:div>
        <w:div w:id="1950432542">
          <w:marLeft w:val="0"/>
          <w:marRight w:val="0"/>
          <w:marTop w:val="0"/>
          <w:marBottom w:val="0"/>
          <w:divBdr>
            <w:top w:val="none" w:sz="0" w:space="0" w:color="auto"/>
            <w:left w:val="none" w:sz="0" w:space="0" w:color="auto"/>
            <w:bottom w:val="none" w:sz="0" w:space="0" w:color="auto"/>
            <w:right w:val="none" w:sz="0" w:space="0" w:color="auto"/>
          </w:divBdr>
        </w:div>
        <w:div w:id="1950432548">
          <w:marLeft w:val="0"/>
          <w:marRight w:val="0"/>
          <w:marTop w:val="0"/>
          <w:marBottom w:val="0"/>
          <w:divBdr>
            <w:top w:val="none" w:sz="0" w:space="0" w:color="auto"/>
            <w:left w:val="none" w:sz="0" w:space="0" w:color="auto"/>
            <w:bottom w:val="none" w:sz="0" w:space="0" w:color="auto"/>
            <w:right w:val="none" w:sz="0" w:space="0" w:color="auto"/>
          </w:divBdr>
        </w:div>
        <w:div w:id="1950432571">
          <w:marLeft w:val="0"/>
          <w:marRight w:val="0"/>
          <w:marTop w:val="0"/>
          <w:marBottom w:val="0"/>
          <w:divBdr>
            <w:top w:val="none" w:sz="0" w:space="0" w:color="auto"/>
            <w:left w:val="none" w:sz="0" w:space="0" w:color="auto"/>
            <w:bottom w:val="none" w:sz="0" w:space="0" w:color="auto"/>
            <w:right w:val="none" w:sz="0" w:space="0" w:color="auto"/>
          </w:divBdr>
        </w:div>
        <w:div w:id="1950432575">
          <w:marLeft w:val="0"/>
          <w:marRight w:val="0"/>
          <w:marTop w:val="0"/>
          <w:marBottom w:val="0"/>
          <w:divBdr>
            <w:top w:val="none" w:sz="0" w:space="0" w:color="auto"/>
            <w:left w:val="none" w:sz="0" w:space="0" w:color="auto"/>
            <w:bottom w:val="none" w:sz="0" w:space="0" w:color="auto"/>
            <w:right w:val="none" w:sz="0" w:space="0" w:color="auto"/>
          </w:divBdr>
        </w:div>
        <w:div w:id="1950432582">
          <w:marLeft w:val="0"/>
          <w:marRight w:val="0"/>
          <w:marTop w:val="0"/>
          <w:marBottom w:val="0"/>
          <w:divBdr>
            <w:top w:val="none" w:sz="0" w:space="0" w:color="auto"/>
            <w:left w:val="none" w:sz="0" w:space="0" w:color="auto"/>
            <w:bottom w:val="none" w:sz="0" w:space="0" w:color="auto"/>
            <w:right w:val="none" w:sz="0" w:space="0" w:color="auto"/>
          </w:divBdr>
        </w:div>
        <w:div w:id="1950432586">
          <w:marLeft w:val="0"/>
          <w:marRight w:val="0"/>
          <w:marTop w:val="0"/>
          <w:marBottom w:val="0"/>
          <w:divBdr>
            <w:top w:val="none" w:sz="0" w:space="0" w:color="auto"/>
            <w:left w:val="none" w:sz="0" w:space="0" w:color="auto"/>
            <w:bottom w:val="none" w:sz="0" w:space="0" w:color="auto"/>
            <w:right w:val="none" w:sz="0" w:space="0" w:color="auto"/>
          </w:divBdr>
        </w:div>
        <w:div w:id="1950432602">
          <w:marLeft w:val="0"/>
          <w:marRight w:val="0"/>
          <w:marTop w:val="0"/>
          <w:marBottom w:val="0"/>
          <w:divBdr>
            <w:top w:val="none" w:sz="0" w:space="0" w:color="auto"/>
            <w:left w:val="none" w:sz="0" w:space="0" w:color="auto"/>
            <w:bottom w:val="none" w:sz="0" w:space="0" w:color="auto"/>
            <w:right w:val="none" w:sz="0" w:space="0" w:color="auto"/>
          </w:divBdr>
        </w:div>
        <w:div w:id="1950432617">
          <w:marLeft w:val="0"/>
          <w:marRight w:val="0"/>
          <w:marTop w:val="0"/>
          <w:marBottom w:val="0"/>
          <w:divBdr>
            <w:top w:val="none" w:sz="0" w:space="0" w:color="auto"/>
            <w:left w:val="none" w:sz="0" w:space="0" w:color="auto"/>
            <w:bottom w:val="none" w:sz="0" w:space="0" w:color="auto"/>
            <w:right w:val="none" w:sz="0" w:space="0" w:color="auto"/>
          </w:divBdr>
        </w:div>
        <w:div w:id="1950432621">
          <w:marLeft w:val="0"/>
          <w:marRight w:val="0"/>
          <w:marTop w:val="0"/>
          <w:marBottom w:val="0"/>
          <w:divBdr>
            <w:top w:val="none" w:sz="0" w:space="0" w:color="auto"/>
            <w:left w:val="none" w:sz="0" w:space="0" w:color="auto"/>
            <w:bottom w:val="none" w:sz="0" w:space="0" w:color="auto"/>
            <w:right w:val="none" w:sz="0" w:space="0" w:color="auto"/>
          </w:divBdr>
        </w:div>
        <w:div w:id="1950432629">
          <w:marLeft w:val="0"/>
          <w:marRight w:val="0"/>
          <w:marTop w:val="0"/>
          <w:marBottom w:val="0"/>
          <w:divBdr>
            <w:top w:val="none" w:sz="0" w:space="0" w:color="auto"/>
            <w:left w:val="none" w:sz="0" w:space="0" w:color="auto"/>
            <w:bottom w:val="none" w:sz="0" w:space="0" w:color="auto"/>
            <w:right w:val="none" w:sz="0" w:space="0" w:color="auto"/>
          </w:divBdr>
        </w:div>
        <w:div w:id="1950432631">
          <w:marLeft w:val="0"/>
          <w:marRight w:val="0"/>
          <w:marTop w:val="0"/>
          <w:marBottom w:val="0"/>
          <w:divBdr>
            <w:top w:val="none" w:sz="0" w:space="0" w:color="auto"/>
            <w:left w:val="none" w:sz="0" w:space="0" w:color="auto"/>
            <w:bottom w:val="none" w:sz="0" w:space="0" w:color="auto"/>
            <w:right w:val="none" w:sz="0" w:space="0" w:color="auto"/>
          </w:divBdr>
        </w:div>
        <w:div w:id="1950432632">
          <w:marLeft w:val="0"/>
          <w:marRight w:val="0"/>
          <w:marTop w:val="0"/>
          <w:marBottom w:val="0"/>
          <w:divBdr>
            <w:top w:val="none" w:sz="0" w:space="0" w:color="auto"/>
            <w:left w:val="none" w:sz="0" w:space="0" w:color="auto"/>
            <w:bottom w:val="none" w:sz="0" w:space="0" w:color="auto"/>
            <w:right w:val="none" w:sz="0" w:space="0" w:color="auto"/>
          </w:divBdr>
        </w:div>
        <w:div w:id="1950432635">
          <w:marLeft w:val="0"/>
          <w:marRight w:val="0"/>
          <w:marTop w:val="0"/>
          <w:marBottom w:val="0"/>
          <w:divBdr>
            <w:top w:val="none" w:sz="0" w:space="0" w:color="auto"/>
            <w:left w:val="none" w:sz="0" w:space="0" w:color="auto"/>
            <w:bottom w:val="none" w:sz="0" w:space="0" w:color="auto"/>
            <w:right w:val="none" w:sz="0" w:space="0" w:color="auto"/>
          </w:divBdr>
        </w:div>
        <w:div w:id="1950432648">
          <w:marLeft w:val="0"/>
          <w:marRight w:val="0"/>
          <w:marTop w:val="0"/>
          <w:marBottom w:val="0"/>
          <w:divBdr>
            <w:top w:val="none" w:sz="0" w:space="0" w:color="auto"/>
            <w:left w:val="none" w:sz="0" w:space="0" w:color="auto"/>
            <w:bottom w:val="none" w:sz="0" w:space="0" w:color="auto"/>
            <w:right w:val="none" w:sz="0" w:space="0" w:color="auto"/>
          </w:divBdr>
        </w:div>
        <w:div w:id="1950432650">
          <w:marLeft w:val="0"/>
          <w:marRight w:val="0"/>
          <w:marTop w:val="0"/>
          <w:marBottom w:val="0"/>
          <w:divBdr>
            <w:top w:val="none" w:sz="0" w:space="0" w:color="auto"/>
            <w:left w:val="none" w:sz="0" w:space="0" w:color="auto"/>
            <w:bottom w:val="none" w:sz="0" w:space="0" w:color="auto"/>
            <w:right w:val="none" w:sz="0" w:space="0" w:color="auto"/>
          </w:divBdr>
        </w:div>
        <w:div w:id="1950432651">
          <w:marLeft w:val="0"/>
          <w:marRight w:val="0"/>
          <w:marTop w:val="0"/>
          <w:marBottom w:val="0"/>
          <w:divBdr>
            <w:top w:val="none" w:sz="0" w:space="0" w:color="auto"/>
            <w:left w:val="none" w:sz="0" w:space="0" w:color="auto"/>
            <w:bottom w:val="none" w:sz="0" w:space="0" w:color="auto"/>
            <w:right w:val="none" w:sz="0" w:space="0" w:color="auto"/>
          </w:divBdr>
        </w:div>
        <w:div w:id="1950432663">
          <w:marLeft w:val="0"/>
          <w:marRight w:val="0"/>
          <w:marTop w:val="0"/>
          <w:marBottom w:val="0"/>
          <w:divBdr>
            <w:top w:val="none" w:sz="0" w:space="0" w:color="auto"/>
            <w:left w:val="none" w:sz="0" w:space="0" w:color="auto"/>
            <w:bottom w:val="none" w:sz="0" w:space="0" w:color="auto"/>
            <w:right w:val="none" w:sz="0" w:space="0" w:color="auto"/>
          </w:divBdr>
        </w:div>
        <w:div w:id="1950432666">
          <w:marLeft w:val="0"/>
          <w:marRight w:val="0"/>
          <w:marTop w:val="0"/>
          <w:marBottom w:val="0"/>
          <w:divBdr>
            <w:top w:val="none" w:sz="0" w:space="0" w:color="auto"/>
            <w:left w:val="none" w:sz="0" w:space="0" w:color="auto"/>
            <w:bottom w:val="none" w:sz="0" w:space="0" w:color="auto"/>
            <w:right w:val="none" w:sz="0" w:space="0" w:color="auto"/>
          </w:divBdr>
        </w:div>
        <w:div w:id="1950432671">
          <w:marLeft w:val="0"/>
          <w:marRight w:val="0"/>
          <w:marTop w:val="0"/>
          <w:marBottom w:val="0"/>
          <w:divBdr>
            <w:top w:val="none" w:sz="0" w:space="0" w:color="auto"/>
            <w:left w:val="none" w:sz="0" w:space="0" w:color="auto"/>
            <w:bottom w:val="none" w:sz="0" w:space="0" w:color="auto"/>
            <w:right w:val="none" w:sz="0" w:space="0" w:color="auto"/>
          </w:divBdr>
        </w:div>
        <w:div w:id="1950432677">
          <w:marLeft w:val="0"/>
          <w:marRight w:val="0"/>
          <w:marTop w:val="0"/>
          <w:marBottom w:val="0"/>
          <w:divBdr>
            <w:top w:val="none" w:sz="0" w:space="0" w:color="auto"/>
            <w:left w:val="none" w:sz="0" w:space="0" w:color="auto"/>
            <w:bottom w:val="none" w:sz="0" w:space="0" w:color="auto"/>
            <w:right w:val="none" w:sz="0" w:space="0" w:color="auto"/>
          </w:divBdr>
        </w:div>
        <w:div w:id="1950432684">
          <w:marLeft w:val="0"/>
          <w:marRight w:val="0"/>
          <w:marTop w:val="0"/>
          <w:marBottom w:val="0"/>
          <w:divBdr>
            <w:top w:val="none" w:sz="0" w:space="0" w:color="auto"/>
            <w:left w:val="none" w:sz="0" w:space="0" w:color="auto"/>
            <w:bottom w:val="none" w:sz="0" w:space="0" w:color="auto"/>
            <w:right w:val="none" w:sz="0" w:space="0" w:color="auto"/>
          </w:divBdr>
        </w:div>
        <w:div w:id="1950432700">
          <w:marLeft w:val="0"/>
          <w:marRight w:val="0"/>
          <w:marTop w:val="0"/>
          <w:marBottom w:val="0"/>
          <w:divBdr>
            <w:top w:val="none" w:sz="0" w:space="0" w:color="auto"/>
            <w:left w:val="none" w:sz="0" w:space="0" w:color="auto"/>
            <w:bottom w:val="none" w:sz="0" w:space="0" w:color="auto"/>
            <w:right w:val="none" w:sz="0" w:space="0" w:color="auto"/>
          </w:divBdr>
        </w:div>
        <w:div w:id="1950432706">
          <w:marLeft w:val="0"/>
          <w:marRight w:val="0"/>
          <w:marTop w:val="0"/>
          <w:marBottom w:val="0"/>
          <w:divBdr>
            <w:top w:val="none" w:sz="0" w:space="0" w:color="auto"/>
            <w:left w:val="none" w:sz="0" w:space="0" w:color="auto"/>
            <w:bottom w:val="none" w:sz="0" w:space="0" w:color="auto"/>
            <w:right w:val="none" w:sz="0" w:space="0" w:color="auto"/>
          </w:divBdr>
        </w:div>
        <w:div w:id="1950432723">
          <w:marLeft w:val="0"/>
          <w:marRight w:val="0"/>
          <w:marTop w:val="0"/>
          <w:marBottom w:val="0"/>
          <w:divBdr>
            <w:top w:val="none" w:sz="0" w:space="0" w:color="auto"/>
            <w:left w:val="none" w:sz="0" w:space="0" w:color="auto"/>
            <w:bottom w:val="none" w:sz="0" w:space="0" w:color="auto"/>
            <w:right w:val="none" w:sz="0" w:space="0" w:color="auto"/>
          </w:divBdr>
        </w:div>
        <w:div w:id="1950432724">
          <w:marLeft w:val="0"/>
          <w:marRight w:val="0"/>
          <w:marTop w:val="0"/>
          <w:marBottom w:val="0"/>
          <w:divBdr>
            <w:top w:val="none" w:sz="0" w:space="0" w:color="auto"/>
            <w:left w:val="none" w:sz="0" w:space="0" w:color="auto"/>
            <w:bottom w:val="none" w:sz="0" w:space="0" w:color="auto"/>
            <w:right w:val="none" w:sz="0" w:space="0" w:color="auto"/>
          </w:divBdr>
        </w:div>
        <w:div w:id="1950432727">
          <w:marLeft w:val="0"/>
          <w:marRight w:val="0"/>
          <w:marTop w:val="0"/>
          <w:marBottom w:val="0"/>
          <w:divBdr>
            <w:top w:val="none" w:sz="0" w:space="0" w:color="auto"/>
            <w:left w:val="none" w:sz="0" w:space="0" w:color="auto"/>
            <w:bottom w:val="none" w:sz="0" w:space="0" w:color="auto"/>
            <w:right w:val="none" w:sz="0" w:space="0" w:color="auto"/>
          </w:divBdr>
        </w:div>
      </w:divsChild>
    </w:div>
    <w:div w:id="1950432302">
      <w:marLeft w:val="0"/>
      <w:marRight w:val="0"/>
      <w:marTop w:val="0"/>
      <w:marBottom w:val="0"/>
      <w:divBdr>
        <w:top w:val="none" w:sz="0" w:space="0" w:color="auto"/>
        <w:left w:val="none" w:sz="0" w:space="0" w:color="auto"/>
        <w:bottom w:val="none" w:sz="0" w:space="0" w:color="auto"/>
        <w:right w:val="none" w:sz="0" w:space="0" w:color="auto"/>
      </w:divBdr>
    </w:div>
    <w:div w:id="1950432315">
      <w:marLeft w:val="0"/>
      <w:marRight w:val="0"/>
      <w:marTop w:val="0"/>
      <w:marBottom w:val="0"/>
      <w:divBdr>
        <w:top w:val="none" w:sz="0" w:space="0" w:color="auto"/>
        <w:left w:val="none" w:sz="0" w:space="0" w:color="auto"/>
        <w:bottom w:val="none" w:sz="0" w:space="0" w:color="auto"/>
        <w:right w:val="none" w:sz="0" w:space="0" w:color="auto"/>
      </w:divBdr>
    </w:div>
    <w:div w:id="1950432316">
      <w:marLeft w:val="0"/>
      <w:marRight w:val="0"/>
      <w:marTop w:val="0"/>
      <w:marBottom w:val="0"/>
      <w:divBdr>
        <w:top w:val="none" w:sz="0" w:space="0" w:color="auto"/>
        <w:left w:val="none" w:sz="0" w:space="0" w:color="auto"/>
        <w:bottom w:val="none" w:sz="0" w:space="0" w:color="auto"/>
        <w:right w:val="none" w:sz="0" w:space="0" w:color="auto"/>
      </w:divBdr>
    </w:div>
    <w:div w:id="1950432326">
      <w:marLeft w:val="0"/>
      <w:marRight w:val="0"/>
      <w:marTop w:val="0"/>
      <w:marBottom w:val="0"/>
      <w:divBdr>
        <w:top w:val="none" w:sz="0" w:space="0" w:color="auto"/>
        <w:left w:val="none" w:sz="0" w:space="0" w:color="auto"/>
        <w:bottom w:val="none" w:sz="0" w:space="0" w:color="auto"/>
        <w:right w:val="none" w:sz="0" w:space="0" w:color="auto"/>
      </w:divBdr>
    </w:div>
    <w:div w:id="1950432327">
      <w:marLeft w:val="0"/>
      <w:marRight w:val="0"/>
      <w:marTop w:val="0"/>
      <w:marBottom w:val="0"/>
      <w:divBdr>
        <w:top w:val="none" w:sz="0" w:space="0" w:color="auto"/>
        <w:left w:val="none" w:sz="0" w:space="0" w:color="auto"/>
        <w:bottom w:val="none" w:sz="0" w:space="0" w:color="auto"/>
        <w:right w:val="none" w:sz="0" w:space="0" w:color="auto"/>
      </w:divBdr>
    </w:div>
    <w:div w:id="1950432334">
      <w:marLeft w:val="0"/>
      <w:marRight w:val="0"/>
      <w:marTop w:val="0"/>
      <w:marBottom w:val="0"/>
      <w:divBdr>
        <w:top w:val="none" w:sz="0" w:space="0" w:color="auto"/>
        <w:left w:val="none" w:sz="0" w:space="0" w:color="auto"/>
        <w:bottom w:val="none" w:sz="0" w:space="0" w:color="auto"/>
        <w:right w:val="none" w:sz="0" w:space="0" w:color="auto"/>
      </w:divBdr>
    </w:div>
    <w:div w:id="1950432341">
      <w:marLeft w:val="0"/>
      <w:marRight w:val="0"/>
      <w:marTop w:val="0"/>
      <w:marBottom w:val="0"/>
      <w:divBdr>
        <w:top w:val="none" w:sz="0" w:space="0" w:color="auto"/>
        <w:left w:val="none" w:sz="0" w:space="0" w:color="auto"/>
        <w:bottom w:val="none" w:sz="0" w:space="0" w:color="auto"/>
        <w:right w:val="none" w:sz="0" w:space="0" w:color="auto"/>
      </w:divBdr>
    </w:div>
    <w:div w:id="1950432350">
      <w:marLeft w:val="0"/>
      <w:marRight w:val="0"/>
      <w:marTop w:val="0"/>
      <w:marBottom w:val="0"/>
      <w:divBdr>
        <w:top w:val="none" w:sz="0" w:space="0" w:color="auto"/>
        <w:left w:val="none" w:sz="0" w:space="0" w:color="auto"/>
        <w:bottom w:val="none" w:sz="0" w:space="0" w:color="auto"/>
        <w:right w:val="none" w:sz="0" w:space="0" w:color="auto"/>
      </w:divBdr>
    </w:div>
    <w:div w:id="1950432354">
      <w:marLeft w:val="0"/>
      <w:marRight w:val="0"/>
      <w:marTop w:val="0"/>
      <w:marBottom w:val="0"/>
      <w:divBdr>
        <w:top w:val="none" w:sz="0" w:space="0" w:color="auto"/>
        <w:left w:val="none" w:sz="0" w:space="0" w:color="auto"/>
        <w:bottom w:val="none" w:sz="0" w:space="0" w:color="auto"/>
        <w:right w:val="none" w:sz="0" w:space="0" w:color="auto"/>
      </w:divBdr>
    </w:div>
    <w:div w:id="1950432357">
      <w:marLeft w:val="0"/>
      <w:marRight w:val="0"/>
      <w:marTop w:val="0"/>
      <w:marBottom w:val="0"/>
      <w:divBdr>
        <w:top w:val="none" w:sz="0" w:space="0" w:color="auto"/>
        <w:left w:val="none" w:sz="0" w:space="0" w:color="auto"/>
        <w:bottom w:val="none" w:sz="0" w:space="0" w:color="auto"/>
        <w:right w:val="none" w:sz="0" w:space="0" w:color="auto"/>
      </w:divBdr>
    </w:div>
    <w:div w:id="1950432373">
      <w:marLeft w:val="0"/>
      <w:marRight w:val="0"/>
      <w:marTop w:val="0"/>
      <w:marBottom w:val="0"/>
      <w:divBdr>
        <w:top w:val="none" w:sz="0" w:space="0" w:color="auto"/>
        <w:left w:val="none" w:sz="0" w:space="0" w:color="auto"/>
        <w:bottom w:val="none" w:sz="0" w:space="0" w:color="auto"/>
        <w:right w:val="none" w:sz="0" w:space="0" w:color="auto"/>
      </w:divBdr>
    </w:div>
    <w:div w:id="1950432378">
      <w:marLeft w:val="0"/>
      <w:marRight w:val="0"/>
      <w:marTop w:val="0"/>
      <w:marBottom w:val="0"/>
      <w:divBdr>
        <w:top w:val="none" w:sz="0" w:space="0" w:color="auto"/>
        <w:left w:val="none" w:sz="0" w:space="0" w:color="auto"/>
        <w:bottom w:val="none" w:sz="0" w:space="0" w:color="auto"/>
        <w:right w:val="none" w:sz="0" w:space="0" w:color="auto"/>
      </w:divBdr>
      <w:divsChild>
        <w:div w:id="1950432269">
          <w:marLeft w:val="0"/>
          <w:marRight w:val="0"/>
          <w:marTop w:val="0"/>
          <w:marBottom w:val="0"/>
          <w:divBdr>
            <w:top w:val="none" w:sz="0" w:space="0" w:color="auto"/>
            <w:left w:val="none" w:sz="0" w:space="0" w:color="auto"/>
            <w:bottom w:val="none" w:sz="0" w:space="0" w:color="auto"/>
            <w:right w:val="none" w:sz="0" w:space="0" w:color="auto"/>
          </w:divBdr>
        </w:div>
        <w:div w:id="1950432280">
          <w:marLeft w:val="0"/>
          <w:marRight w:val="0"/>
          <w:marTop w:val="0"/>
          <w:marBottom w:val="0"/>
          <w:divBdr>
            <w:top w:val="none" w:sz="0" w:space="0" w:color="auto"/>
            <w:left w:val="none" w:sz="0" w:space="0" w:color="auto"/>
            <w:bottom w:val="none" w:sz="0" w:space="0" w:color="auto"/>
            <w:right w:val="none" w:sz="0" w:space="0" w:color="auto"/>
          </w:divBdr>
        </w:div>
        <w:div w:id="1950432281">
          <w:marLeft w:val="0"/>
          <w:marRight w:val="0"/>
          <w:marTop w:val="0"/>
          <w:marBottom w:val="0"/>
          <w:divBdr>
            <w:top w:val="none" w:sz="0" w:space="0" w:color="auto"/>
            <w:left w:val="none" w:sz="0" w:space="0" w:color="auto"/>
            <w:bottom w:val="none" w:sz="0" w:space="0" w:color="auto"/>
            <w:right w:val="none" w:sz="0" w:space="0" w:color="auto"/>
          </w:divBdr>
        </w:div>
        <w:div w:id="1950432297">
          <w:marLeft w:val="0"/>
          <w:marRight w:val="0"/>
          <w:marTop w:val="0"/>
          <w:marBottom w:val="0"/>
          <w:divBdr>
            <w:top w:val="none" w:sz="0" w:space="0" w:color="auto"/>
            <w:left w:val="none" w:sz="0" w:space="0" w:color="auto"/>
            <w:bottom w:val="none" w:sz="0" w:space="0" w:color="auto"/>
            <w:right w:val="none" w:sz="0" w:space="0" w:color="auto"/>
          </w:divBdr>
        </w:div>
        <w:div w:id="1950432322">
          <w:marLeft w:val="0"/>
          <w:marRight w:val="0"/>
          <w:marTop w:val="0"/>
          <w:marBottom w:val="0"/>
          <w:divBdr>
            <w:top w:val="none" w:sz="0" w:space="0" w:color="auto"/>
            <w:left w:val="none" w:sz="0" w:space="0" w:color="auto"/>
            <w:bottom w:val="none" w:sz="0" w:space="0" w:color="auto"/>
            <w:right w:val="none" w:sz="0" w:space="0" w:color="auto"/>
          </w:divBdr>
        </w:div>
        <w:div w:id="1950432325">
          <w:marLeft w:val="0"/>
          <w:marRight w:val="0"/>
          <w:marTop w:val="0"/>
          <w:marBottom w:val="0"/>
          <w:divBdr>
            <w:top w:val="none" w:sz="0" w:space="0" w:color="auto"/>
            <w:left w:val="none" w:sz="0" w:space="0" w:color="auto"/>
            <w:bottom w:val="none" w:sz="0" w:space="0" w:color="auto"/>
            <w:right w:val="none" w:sz="0" w:space="0" w:color="auto"/>
          </w:divBdr>
        </w:div>
        <w:div w:id="1950432349">
          <w:marLeft w:val="0"/>
          <w:marRight w:val="0"/>
          <w:marTop w:val="0"/>
          <w:marBottom w:val="0"/>
          <w:divBdr>
            <w:top w:val="none" w:sz="0" w:space="0" w:color="auto"/>
            <w:left w:val="none" w:sz="0" w:space="0" w:color="auto"/>
            <w:bottom w:val="none" w:sz="0" w:space="0" w:color="auto"/>
            <w:right w:val="none" w:sz="0" w:space="0" w:color="auto"/>
          </w:divBdr>
        </w:div>
        <w:div w:id="1950432459">
          <w:marLeft w:val="0"/>
          <w:marRight w:val="0"/>
          <w:marTop w:val="0"/>
          <w:marBottom w:val="0"/>
          <w:divBdr>
            <w:top w:val="none" w:sz="0" w:space="0" w:color="auto"/>
            <w:left w:val="none" w:sz="0" w:space="0" w:color="auto"/>
            <w:bottom w:val="none" w:sz="0" w:space="0" w:color="auto"/>
            <w:right w:val="none" w:sz="0" w:space="0" w:color="auto"/>
          </w:divBdr>
        </w:div>
        <w:div w:id="1950432463">
          <w:marLeft w:val="0"/>
          <w:marRight w:val="0"/>
          <w:marTop w:val="0"/>
          <w:marBottom w:val="0"/>
          <w:divBdr>
            <w:top w:val="none" w:sz="0" w:space="0" w:color="auto"/>
            <w:left w:val="none" w:sz="0" w:space="0" w:color="auto"/>
            <w:bottom w:val="none" w:sz="0" w:space="0" w:color="auto"/>
            <w:right w:val="none" w:sz="0" w:space="0" w:color="auto"/>
          </w:divBdr>
        </w:div>
        <w:div w:id="1950432504">
          <w:marLeft w:val="0"/>
          <w:marRight w:val="0"/>
          <w:marTop w:val="0"/>
          <w:marBottom w:val="0"/>
          <w:divBdr>
            <w:top w:val="none" w:sz="0" w:space="0" w:color="auto"/>
            <w:left w:val="none" w:sz="0" w:space="0" w:color="auto"/>
            <w:bottom w:val="none" w:sz="0" w:space="0" w:color="auto"/>
            <w:right w:val="none" w:sz="0" w:space="0" w:color="auto"/>
          </w:divBdr>
        </w:div>
        <w:div w:id="1950432534">
          <w:marLeft w:val="0"/>
          <w:marRight w:val="0"/>
          <w:marTop w:val="0"/>
          <w:marBottom w:val="0"/>
          <w:divBdr>
            <w:top w:val="none" w:sz="0" w:space="0" w:color="auto"/>
            <w:left w:val="none" w:sz="0" w:space="0" w:color="auto"/>
            <w:bottom w:val="none" w:sz="0" w:space="0" w:color="auto"/>
            <w:right w:val="none" w:sz="0" w:space="0" w:color="auto"/>
          </w:divBdr>
        </w:div>
        <w:div w:id="1950432608">
          <w:marLeft w:val="0"/>
          <w:marRight w:val="0"/>
          <w:marTop w:val="0"/>
          <w:marBottom w:val="0"/>
          <w:divBdr>
            <w:top w:val="none" w:sz="0" w:space="0" w:color="auto"/>
            <w:left w:val="none" w:sz="0" w:space="0" w:color="auto"/>
            <w:bottom w:val="none" w:sz="0" w:space="0" w:color="auto"/>
            <w:right w:val="none" w:sz="0" w:space="0" w:color="auto"/>
          </w:divBdr>
        </w:div>
        <w:div w:id="1950432645">
          <w:marLeft w:val="0"/>
          <w:marRight w:val="0"/>
          <w:marTop w:val="0"/>
          <w:marBottom w:val="0"/>
          <w:divBdr>
            <w:top w:val="none" w:sz="0" w:space="0" w:color="auto"/>
            <w:left w:val="none" w:sz="0" w:space="0" w:color="auto"/>
            <w:bottom w:val="none" w:sz="0" w:space="0" w:color="auto"/>
            <w:right w:val="none" w:sz="0" w:space="0" w:color="auto"/>
          </w:divBdr>
        </w:div>
        <w:div w:id="1950432658">
          <w:marLeft w:val="0"/>
          <w:marRight w:val="0"/>
          <w:marTop w:val="0"/>
          <w:marBottom w:val="0"/>
          <w:divBdr>
            <w:top w:val="none" w:sz="0" w:space="0" w:color="auto"/>
            <w:left w:val="none" w:sz="0" w:space="0" w:color="auto"/>
            <w:bottom w:val="none" w:sz="0" w:space="0" w:color="auto"/>
            <w:right w:val="none" w:sz="0" w:space="0" w:color="auto"/>
          </w:divBdr>
        </w:div>
        <w:div w:id="1950432710">
          <w:marLeft w:val="0"/>
          <w:marRight w:val="0"/>
          <w:marTop w:val="0"/>
          <w:marBottom w:val="0"/>
          <w:divBdr>
            <w:top w:val="none" w:sz="0" w:space="0" w:color="auto"/>
            <w:left w:val="none" w:sz="0" w:space="0" w:color="auto"/>
            <w:bottom w:val="none" w:sz="0" w:space="0" w:color="auto"/>
            <w:right w:val="none" w:sz="0" w:space="0" w:color="auto"/>
          </w:divBdr>
        </w:div>
        <w:div w:id="1950432719">
          <w:marLeft w:val="0"/>
          <w:marRight w:val="0"/>
          <w:marTop w:val="0"/>
          <w:marBottom w:val="0"/>
          <w:divBdr>
            <w:top w:val="none" w:sz="0" w:space="0" w:color="auto"/>
            <w:left w:val="none" w:sz="0" w:space="0" w:color="auto"/>
            <w:bottom w:val="none" w:sz="0" w:space="0" w:color="auto"/>
            <w:right w:val="none" w:sz="0" w:space="0" w:color="auto"/>
          </w:divBdr>
        </w:div>
        <w:div w:id="1950432728">
          <w:marLeft w:val="0"/>
          <w:marRight w:val="0"/>
          <w:marTop w:val="0"/>
          <w:marBottom w:val="0"/>
          <w:divBdr>
            <w:top w:val="none" w:sz="0" w:space="0" w:color="auto"/>
            <w:left w:val="none" w:sz="0" w:space="0" w:color="auto"/>
            <w:bottom w:val="none" w:sz="0" w:space="0" w:color="auto"/>
            <w:right w:val="none" w:sz="0" w:space="0" w:color="auto"/>
          </w:divBdr>
        </w:div>
      </w:divsChild>
    </w:div>
    <w:div w:id="1950432380">
      <w:marLeft w:val="0"/>
      <w:marRight w:val="0"/>
      <w:marTop w:val="0"/>
      <w:marBottom w:val="0"/>
      <w:divBdr>
        <w:top w:val="none" w:sz="0" w:space="0" w:color="auto"/>
        <w:left w:val="none" w:sz="0" w:space="0" w:color="auto"/>
        <w:bottom w:val="none" w:sz="0" w:space="0" w:color="auto"/>
        <w:right w:val="none" w:sz="0" w:space="0" w:color="auto"/>
      </w:divBdr>
    </w:div>
    <w:div w:id="1950432386">
      <w:marLeft w:val="0"/>
      <w:marRight w:val="0"/>
      <w:marTop w:val="0"/>
      <w:marBottom w:val="0"/>
      <w:divBdr>
        <w:top w:val="none" w:sz="0" w:space="0" w:color="auto"/>
        <w:left w:val="none" w:sz="0" w:space="0" w:color="auto"/>
        <w:bottom w:val="none" w:sz="0" w:space="0" w:color="auto"/>
        <w:right w:val="none" w:sz="0" w:space="0" w:color="auto"/>
      </w:divBdr>
    </w:div>
    <w:div w:id="1950432388">
      <w:marLeft w:val="0"/>
      <w:marRight w:val="0"/>
      <w:marTop w:val="0"/>
      <w:marBottom w:val="0"/>
      <w:divBdr>
        <w:top w:val="none" w:sz="0" w:space="0" w:color="auto"/>
        <w:left w:val="none" w:sz="0" w:space="0" w:color="auto"/>
        <w:bottom w:val="none" w:sz="0" w:space="0" w:color="auto"/>
        <w:right w:val="none" w:sz="0" w:space="0" w:color="auto"/>
      </w:divBdr>
    </w:div>
    <w:div w:id="1950432404">
      <w:marLeft w:val="0"/>
      <w:marRight w:val="0"/>
      <w:marTop w:val="0"/>
      <w:marBottom w:val="0"/>
      <w:divBdr>
        <w:top w:val="none" w:sz="0" w:space="0" w:color="auto"/>
        <w:left w:val="none" w:sz="0" w:space="0" w:color="auto"/>
        <w:bottom w:val="none" w:sz="0" w:space="0" w:color="auto"/>
        <w:right w:val="none" w:sz="0" w:space="0" w:color="auto"/>
      </w:divBdr>
    </w:div>
    <w:div w:id="1950432409">
      <w:marLeft w:val="0"/>
      <w:marRight w:val="0"/>
      <w:marTop w:val="0"/>
      <w:marBottom w:val="0"/>
      <w:divBdr>
        <w:top w:val="none" w:sz="0" w:space="0" w:color="auto"/>
        <w:left w:val="none" w:sz="0" w:space="0" w:color="auto"/>
        <w:bottom w:val="none" w:sz="0" w:space="0" w:color="auto"/>
        <w:right w:val="none" w:sz="0" w:space="0" w:color="auto"/>
      </w:divBdr>
    </w:div>
    <w:div w:id="1950432413">
      <w:marLeft w:val="0"/>
      <w:marRight w:val="0"/>
      <w:marTop w:val="0"/>
      <w:marBottom w:val="0"/>
      <w:divBdr>
        <w:top w:val="none" w:sz="0" w:space="0" w:color="auto"/>
        <w:left w:val="none" w:sz="0" w:space="0" w:color="auto"/>
        <w:bottom w:val="none" w:sz="0" w:space="0" w:color="auto"/>
        <w:right w:val="none" w:sz="0" w:space="0" w:color="auto"/>
      </w:divBdr>
    </w:div>
    <w:div w:id="1950432416">
      <w:marLeft w:val="0"/>
      <w:marRight w:val="0"/>
      <w:marTop w:val="0"/>
      <w:marBottom w:val="0"/>
      <w:divBdr>
        <w:top w:val="none" w:sz="0" w:space="0" w:color="auto"/>
        <w:left w:val="none" w:sz="0" w:space="0" w:color="auto"/>
        <w:bottom w:val="none" w:sz="0" w:space="0" w:color="auto"/>
        <w:right w:val="none" w:sz="0" w:space="0" w:color="auto"/>
      </w:divBdr>
    </w:div>
    <w:div w:id="1950432417">
      <w:marLeft w:val="0"/>
      <w:marRight w:val="0"/>
      <w:marTop w:val="0"/>
      <w:marBottom w:val="0"/>
      <w:divBdr>
        <w:top w:val="none" w:sz="0" w:space="0" w:color="auto"/>
        <w:left w:val="none" w:sz="0" w:space="0" w:color="auto"/>
        <w:bottom w:val="none" w:sz="0" w:space="0" w:color="auto"/>
        <w:right w:val="none" w:sz="0" w:space="0" w:color="auto"/>
      </w:divBdr>
      <w:divsChild>
        <w:div w:id="1950432516">
          <w:marLeft w:val="0"/>
          <w:marRight w:val="0"/>
          <w:marTop w:val="100"/>
          <w:marBottom w:val="100"/>
          <w:divBdr>
            <w:top w:val="none" w:sz="0" w:space="0" w:color="auto"/>
            <w:left w:val="none" w:sz="0" w:space="0" w:color="auto"/>
            <w:bottom w:val="none" w:sz="0" w:space="0" w:color="auto"/>
            <w:right w:val="none" w:sz="0" w:space="0" w:color="auto"/>
          </w:divBdr>
          <w:divsChild>
            <w:div w:id="1950432732">
              <w:marLeft w:val="0"/>
              <w:marRight w:val="0"/>
              <w:marTop w:val="100"/>
              <w:marBottom w:val="100"/>
              <w:divBdr>
                <w:top w:val="none" w:sz="0" w:space="0" w:color="auto"/>
                <w:left w:val="none" w:sz="0" w:space="0" w:color="auto"/>
                <w:bottom w:val="none" w:sz="0" w:space="0" w:color="auto"/>
                <w:right w:val="none" w:sz="0" w:space="0" w:color="auto"/>
              </w:divBdr>
              <w:divsChild>
                <w:div w:id="1950432336">
                  <w:marLeft w:val="0"/>
                  <w:marRight w:val="0"/>
                  <w:marTop w:val="0"/>
                  <w:marBottom w:val="0"/>
                  <w:divBdr>
                    <w:top w:val="none" w:sz="0" w:space="0" w:color="auto"/>
                    <w:left w:val="none" w:sz="0" w:space="0" w:color="auto"/>
                    <w:bottom w:val="none" w:sz="0" w:space="0" w:color="auto"/>
                    <w:right w:val="none" w:sz="0" w:space="0" w:color="auto"/>
                  </w:divBdr>
                  <w:divsChild>
                    <w:div w:id="1950432625">
                      <w:marLeft w:val="0"/>
                      <w:marRight w:val="0"/>
                      <w:marTop w:val="0"/>
                      <w:marBottom w:val="0"/>
                      <w:divBdr>
                        <w:top w:val="none" w:sz="0" w:space="0" w:color="auto"/>
                        <w:left w:val="none" w:sz="0" w:space="0" w:color="auto"/>
                        <w:bottom w:val="none" w:sz="0" w:space="0" w:color="auto"/>
                        <w:right w:val="none" w:sz="0" w:space="0" w:color="auto"/>
                      </w:divBdr>
                      <w:divsChild>
                        <w:div w:id="1950432308">
                          <w:marLeft w:val="0"/>
                          <w:marRight w:val="0"/>
                          <w:marTop w:val="0"/>
                          <w:marBottom w:val="0"/>
                          <w:divBdr>
                            <w:top w:val="none" w:sz="0" w:space="0" w:color="auto"/>
                            <w:left w:val="none" w:sz="0" w:space="0" w:color="auto"/>
                            <w:bottom w:val="none" w:sz="0" w:space="0" w:color="auto"/>
                            <w:right w:val="none" w:sz="0" w:space="0" w:color="auto"/>
                          </w:divBdr>
                          <w:divsChild>
                            <w:div w:id="1950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432418">
      <w:marLeft w:val="0"/>
      <w:marRight w:val="0"/>
      <w:marTop w:val="0"/>
      <w:marBottom w:val="0"/>
      <w:divBdr>
        <w:top w:val="none" w:sz="0" w:space="0" w:color="auto"/>
        <w:left w:val="none" w:sz="0" w:space="0" w:color="auto"/>
        <w:bottom w:val="none" w:sz="0" w:space="0" w:color="auto"/>
        <w:right w:val="none" w:sz="0" w:space="0" w:color="auto"/>
      </w:divBdr>
    </w:div>
    <w:div w:id="1950432420">
      <w:marLeft w:val="0"/>
      <w:marRight w:val="0"/>
      <w:marTop w:val="0"/>
      <w:marBottom w:val="0"/>
      <w:divBdr>
        <w:top w:val="none" w:sz="0" w:space="0" w:color="auto"/>
        <w:left w:val="none" w:sz="0" w:space="0" w:color="auto"/>
        <w:bottom w:val="none" w:sz="0" w:space="0" w:color="auto"/>
        <w:right w:val="none" w:sz="0" w:space="0" w:color="auto"/>
      </w:divBdr>
      <w:divsChild>
        <w:div w:id="1950432643">
          <w:marLeft w:val="0"/>
          <w:marRight w:val="0"/>
          <w:marTop w:val="0"/>
          <w:marBottom w:val="0"/>
          <w:divBdr>
            <w:top w:val="none" w:sz="0" w:space="0" w:color="auto"/>
            <w:left w:val="none" w:sz="0" w:space="0" w:color="auto"/>
            <w:bottom w:val="none" w:sz="0" w:space="0" w:color="auto"/>
            <w:right w:val="none" w:sz="0" w:space="0" w:color="auto"/>
          </w:divBdr>
        </w:div>
        <w:div w:id="1950432707">
          <w:marLeft w:val="0"/>
          <w:marRight w:val="0"/>
          <w:marTop w:val="0"/>
          <w:marBottom w:val="0"/>
          <w:divBdr>
            <w:top w:val="none" w:sz="0" w:space="0" w:color="auto"/>
            <w:left w:val="none" w:sz="0" w:space="0" w:color="auto"/>
            <w:bottom w:val="none" w:sz="0" w:space="0" w:color="auto"/>
            <w:right w:val="none" w:sz="0" w:space="0" w:color="auto"/>
          </w:divBdr>
        </w:div>
        <w:div w:id="1950432731">
          <w:marLeft w:val="0"/>
          <w:marRight w:val="0"/>
          <w:marTop w:val="0"/>
          <w:marBottom w:val="0"/>
          <w:divBdr>
            <w:top w:val="none" w:sz="0" w:space="0" w:color="auto"/>
            <w:left w:val="none" w:sz="0" w:space="0" w:color="auto"/>
            <w:bottom w:val="none" w:sz="0" w:space="0" w:color="auto"/>
            <w:right w:val="none" w:sz="0" w:space="0" w:color="auto"/>
          </w:divBdr>
        </w:div>
      </w:divsChild>
    </w:div>
    <w:div w:id="1950432427">
      <w:marLeft w:val="0"/>
      <w:marRight w:val="0"/>
      <w:marTop w:val="0"/>
      <w:marBottom w:val="0"/>
      <w:divBdr>
        <w:top w:val="none" w:sz="0" w:space="0" w:color="auto"/>
        <w:left w:val="none" w:sz="0" w:space="0" w:color="auto"/>
        <w:bottom w:val="none" w:sz="0" w:space="0" w:color="auto"/>
        <w:right w:val="none" w:sz="0" w:space="0" w:color="auto"/>
      </w:divBdr>
    </w:div>
    <w:div w:id="1950432429">
      <w:marLeft w:val="0"/>
      <w:marRight w:val="0"/>
      <w:marTop w:val="0"/>
      <w:marBottom w:val="0"/>
      <w:divBdr>
        <w:top w:val="none" w:sz="0" w:space="0" w:color="auto"/>
        <w:left w:val="none" w:sz="0" w:space="0" w:color="auto"/>
        <w:bottom w:val="none" w:sz="0" w:space="0" w:color="auto"/>
        <w:right w:val="none" w:sz="0" w:space="0" w:color="auto"/>
      </w:divBdr>
    </w:div>
    <w:div w:id="1950432442">
      <w:marLeft w:val="0"/>
      <w:marRight w:val="0"/>
      <w:marTop w:val="0"/>
      <w:marBottom w:val="0"/>
      <w:divBdr>
        <w:top w:val="none" w:sz="0" w:space="0" w:color="auto"/>
        <w:left w:val="none" w:sz="0" w:space="0" w:color="auto"/>
        <w:bottom w:val="none" w:sz="0" w:space="0" w:color="auto"/>
        <w:right w:val="none" w:sz="0" w:space="0" w:color="auto"/>
      </w:divBdr>
      <w:divsChild>
        <w:div w:id="1950432262">
          <w:marLeft w:val="0"/>
          <w:marRight w:val="0"/>
          <w:marTop w:val="0"/>
          <w:marBottom w:val="0"/>
          <w:divBdr>
            <w:top w:val="none" w:sz="0" w:space="0" w:color="auto"/>
            <w:left w:val="none" w:sz="0" w:space="0" w:color="auto"/>
            <w:bottom w:val="none" w:sz="0" w:space="0" w:color="auto"/>
            <w:right w:val="none" w:sz="0" w:space="0" w:color="auto"/>
          </w:divBdr>
        </w:div>
        <w:div w:id="1950432275">
          <w:marLeft w:val="0"/>
          <w:marRight w:val="0"/>
          <w:marTop w:val="0"/>
          <w:marBottom w:val="0"/>
          <w:divBdr>
            <w:top w:val="none" w:sz="0" w:space="0" w:color="auto"/>
            <w:left w:val="none" w:sz="0" w:space="0" w:color="auto"/>
            <w:bottom w:val="none" w:sz="0" w:space="0" w:color="auto"/>
            <w:right w:val="none" w:sz="0" w:space="0" w:color="auto"/>
          </w:divBdr>
        </w:div>
        <w:div w:id="1950432299">
          <w:marLeft w:val="0"/>
          <w:marRight w:val="0"/>
          <w:marTop w:val="0"/>
          <w:marBottom w:val="0"/>
          <w:divBdr>
            <w:top w:val="none" w:sz="0" w:space="0" w:color="auto"/>
            <w:left w:val="none" w:sz="0" w:space="0" w:color="auto"/>
            <w:bottom w:val="none" w:sz="0" w:space="0" w:color="auto"/>
            <w:right w:val="none" w:sz="0" w:space="0" w:color="auto"/>
          </w:divBdr>
        </w:div>
        <w:div w:id="1950432310">
          <w:marLeft w:val="0"/>
          <w:marRight w:val="0"/>
          <w:marTop w:val="0"/>
          <w:marBottom w:val="0"/>
          <w:divBdr>
            <w:top w:val="none" w:sz="0" w:space="0" w:color="auto"/>
            <w:left w:val="none" w:sz="0" w:space="0" w:color="auto"/>
            <w:bottom w:val="none" w:sz="0" w:space="0" w:color="auto"/>
            <w:right w:val="none" w:sz="0" w:space="0" w:color="auto"/>
          </w:divBdr>
        </w:div>
        <w:div w:id="1950432351">
          <w:marLeft w:val="0"/>
          <w:marRight w:val="0"/>
          <w:marTop w:val="0"/>
          <w:marBottom w:val="0"/>
          <w:divBdr>
            <w:top w:val="none" w:sz="0" w:space="0" w:color="auto"/>
            <w:left w:val="none" w:sz="0" w:space="0" w:color="auto"/>
            <w:bottom w:val="none" w:sz="0" w:space="0" w:color="auto"/>
            <w:right w:val="none" w:sz="0" w:space="0" w:color="auto"/>
          </w:divBdr>
        </w:div>
        <w:div w:id="1950432387">
          <w:marLeft w:val="0"/>
          <w:marRight w:val="0"/>
          <w:marTop w:val="0"/>
          <w:marBottom w:val="0"/>
          <w:divBdr>
            <w:top w:val="none" w:sz="0" w:space="0" w:color="auto"/>
            <w:left w:val="none" w:sz="0" w:space="0" w:color="auto"/>
            <w:bottom w:val="none" w:sz="0" w:space="0" w:color="auto"/>
            <w:right w:val="none" w:sz="0" w:space="0" w:color="auto"/>
          </w:divBdr>
        </w:div>
        <w:div w:id="1950432394">
          <w:marLeft w:val="0"/>
          <w:marRight w:val="0"/>
          <w:marTop w:val="0"/>
          <w:marBottom w:val="0"/>
          <w:divBdr>
            <w:top w:val="none" w:sz="0" w:space="0" w:color="auto"/>
            <w:left w:val="none" w:sz="0" w:space="0" w:color="auto"/>
            <w:bottom w:val="none" w:sz="0" w:space="0" w:color="auto"/>
            <w:right w:val="none" w:sz="0" w:space="0" w:color="auto"/>
          </w:divBdr>
        </w:div>
        <w:div w:id="1950432397">
          <w:marLeft w:val="0"/>
          <w:marRight w:val="0"/>
          <w:marTop w:val="0"/>
          <w:marBottom w:val="0"/>
          <w:divBdr>
            <w:top w:val="none" w:sz="0" w:space="0" w:color="auto"/>
            <w:left w:val="none" w:sz="0" w:space="0" w:color="auto"/>
            <w:bottom w:val="none" w:sz="0" w:space="0" w:color="auto"/>
            <w:right w:val="none" w:sz="0" w:space="0" w:color="auto"/>
          </w:divBdr>
        </w:div>
        <w:div w:id="1950432452">
          <w:marLeft w:val="0"/>
          <w:marRight w:val="0"/>
          <w:marTop w:val="0"/>
          <w:marBottom w:val="0"/>
          <w:divBdr>
            <w:top w:val="none" w:sz="0" w:space="0" w:color="auto"/>
            <w:left w:val="none" w:sz="0" w:space="0" w:color="auto"/>
            <w:bottom w:val="none" w:sz="0" w:space="0" w:color="auto"/>
            <w:right w:val="none" w:sz="0" w:space="0" w:color="auto"/>
          </w:divBdr>
        </w:div>
        <w:div w:id="1950432453">
          <w:marLeft w:val="0"/>
          <w:marRight w:val="0"/>
          <w:marTop w:val="0"/>
          <w:marBottom w:val="0"/>
          <w:divBdr>
            <w:top w:val="none" w:sz="0" w:space="0" w:color="auto"/>
            <w:left w:val="none" w:sz="0" w:space="0" w:color="auto"/>
            <w:bottom w:val="none" w:sz="0" w:space="0" w:color="auto"/>
            <w:right w:val="none" w:sz="0" w:space="0" w:color="auto"/>
          </w:divBdr>
        </w:div>
        <w:div w:id="1950432470">
          <w:marLeft w:val="0"/>
          <w:marRight w:val="0"/>
          <w:marTop w:val="0"/>
          <w:marBottom w:val="0"/>
          <w:divBdr>
            <w:top w:val="none" w:sz="0" w:space="0" w:color="auto"/>
            <w:left w:val="none" w:sz="0" w:space="0" w:color="auto"/>
            <w:bottom w:val="none" w:sz="0" w:space="0" w:color="auto"/>
            <w:right w:val="none" w:sz="0" w:space="0" w:color="auto"/>
          </w:divBdr>
        </w:div>
        <w:div w:id="1950432471">
          <w:marLeft w:val="0"/>
          <w:marRight w:val="0"/>
          <w:marTop w:val="0"/>
          <w:marBottom w:val="0"/>
          <w:divBdr>
            <w:top w:val="none" w:sz="0" w:space="0" w:color="auto"/>
            <w:left w:val="none" w:sz="0" w:space="0" w:color="auto"/>
            <w:bottom w:val="none" w:sz="0" w:space="0" w:color="auto"/>
            <w:right w:val="none" w:sz="0" w:space="0" w:color="auto"/>
          </w:divBdr>
        </w:div>
        <w:div w:id="1950432487">
          <w:marLeft w:val="0"/>
          <w:marRight w:val="0"/>
          <w:marTop w:val="0"/>
          <w:marBottom w:val="0"/>
          <w:divBdr>
            <w:top w:val="none" w:sz="0" w:space="0" w:color="auto"/>
            <w:left w:val="none" w:sz="0" w:space="0" w:color="auto"/>
            <w:bottom w:val="none" w:sz="0" w:space="0" w:color="auto"/>
            <w:right w:val="none" w:sz="0" w:space="0" w:color="auto"/>
          </w:divBdr>
        </w:div>
        <w:div w:id="1950432490">
          <w:marLeft w:val="0"/>
          <w:marRight w:val="0"/>
          <w:marTop w:val="0"/>
          <w:marBottom w:val="0"/>
          <w:divBdr>
            <w:top w:val="none" w:sz="0" w:space="0" w:color="auto"/>
            <w:left w:val="none" w:sz="0" w:space="0" w:color="auto"/>
            <w:bottom w:val="none" w:sz="0" w:space="0" w:color="auto"/>
            <w:right w:val="none" w:sz="0" w:space="0" w:color="auto"/>
          </w:divBdr>
        </w:div>
        <w:div w:id="1950432509">
          <w:marLeft w:val="0"/>
          <w:marRight w:val="0"/>
          <w:marTop w:val="0"/>
          <w:marBottom w:val="0"/>
          <w:divBdr>
            <w:top w:val="none" w:sz="0" w:space="0" w:color="auto"/>
            <w:left w:val="none" w:sz="0" w:space="0" w:color="auto"/>
            <w:bottom w:val="none" w:sz="0" w:space="0" w:color="auto"/>
            <w:right w:val="none" w:sz="0" w:space="0" w:color="auto"/>
          </w:divBdr>
        </w:div>
        <w:div w:id="1950432514">
          <w:marLeft w:val="0"/>
          <w:marRight w:val="0"/>
          <w:marTop w:val="0"/>
          <w:marBottom w:val="0"/>
          <w:divBdr>
            <w:top w:val="none" w:sz="0" w:space="0" w:color="auto"/>
            <w:left w:val="none" w:sz="0" w:space="0" w:color="auto"/>
            <w:bottom w:val="none" w:sz="0" w:space="0" w:color="auto"/>
            <w:right w:val="none" w:sz="0" w:space="0" w:color="auto"/>
          </w:divBdr>
        </w:div>
        <w:div w:id="1950432519">
          <w:marLeft w:val="0"/>
          <w:marRight w:val="0"/>
          <w:marTop w:val="0"/>
          <w:marBottom w:val="0"/>
          <w:divBdr>
            <w:top w:val="none" w:sz="0" w:space="0" w:color="auto"/>
            <w:left w:val="none" w:sz="0" w:space="0" w:color="auto"/>
            <w:bottom w:val="none" w:sz="0" w:space="0" w:color="auto"/>
            <w:right w:val="none" w:sz="0" w:space="0" w:color="auto"/>
          </w:divBdr>
        </w:div>
        <w:div w:id="1950432528">
          <w:marLeft w:val="0"/>
          <w:marRight w:val="0"/>
          <w:marTop w:val="0"/>
          <w:marBottom w:val="0"/>
          <w:divBdr>
            <w:top w:val="none" w:sz="0" w:space="0" w:color="auto"/>
            <w:left w:val="none" w:sz="0" w:space="0" w:color="auto"/>
            <w:bottom w:val="none" w:sz="0" w:space="0" w:color="auto"/>
            <w:right w:val="none" w:sz="0" w:space="0" w:color="auto"/>
          </w:divBdr>
        </w:div>
        <w:div w:id="1950432531">
          <w:marLeft w:val="0"/>
          <w:marRight w:val="0"/>
          <w:marTop w:val="0"/>
          <w:marBottom w:val="0"/>
          <w:divBdr>
            <w:top w:val="none" w:sz="0" w:space="0" w:color="auto"/>
            <w:left w:val="none" w:sz="0" w:space="0" w:color="auto"/>
            <w:bottom w:val="none" w:sz="0" w:space="0" w:color="auto"/>
            <w:right w:val="none" w:sz="0" w:space="0" w:color="auto"/>
          </w:divBdr>
        </w:div>
        <w:div w:id="1950432547">
          <w:marLeft w:val="0"/>
          <w:marRight w:val="0"/>
          <w:marTop w:val="0"/>
          <w:marBottom w:val="0"/>
          <w:divBdr>
            <w:top w:val="none" w:sz="0" w:space="0" w:color="auto"/>
            <w:left w:val="none" w:sz="0" w:space="0" w:color="auto"/>
            <w:bottom w:val="none" w:sz="0" w:space="0" w:color="auto"/>
            <w:right w:val="none" w:sz="0" w:space="0" w:color="auto"/>
          </w:divBdr>
        </w:div>
        <w:div w:id="1950432603">
          <w:marLeft w:val="0"/>
          <w:marRight w:val="0"/>
          <w:marTop w:val="0"/>
          <w:marBottom w:val="0"/>
          <w:divBdr>
            <w:top w:val="none" w:sz="0" w:space="0" w:color="auto"/>
            <w:left w:val="none" w:sz="0" w:space="0" w:color="auto"/>
            <w:bottom w:val="none" w:sz="0" w:space="0" w:color="auto"/>
            <w:right w:val="none" w:sz="0" w:space="0" w:color="auto"/>
          </w:divBdr>
        </w:div>
        <w:div w:id="1950432616">
          <w:marLeft w:val="0"/>
          <w:marRight w:val="0"/>
          <w:marTop w:val="0"/>
          <w:marBottom w:val="0"/>
          <w:divBdr>
            <w:top w:val="none" w:sz="0" w:space="0" w:color="auto"/>
            <w:left w:val="none" w:sz="0" w:space="0" w:color="auto"/>
            <w:bottom w:val="none" w:sz="0" w:space="0" w:color="auto"/>
            <w:right w:val="none" w:sz="0" w:space="0" w:color="auto"/>
          </w:divBdr>
        </w:div>
        <w:div w:id="1950432668">
          <w:marLeft w:val="0"/>
          <w:marRight w:val="0"/>
          <w:marTop w:val="0"/>
          <w:marBottom w:val="0"/>
          <w:divBdr>
            <w:top w:val="none" w:sz="0" w:space="0" w:color="auto"/>
            <w:left w:val="none" w:sz="0" w:space="0" w:color="auto"/>
            <w:bottom w:val="none" w:sz="0" w:space="0" w:color="auto"/>
            <w:right w:val="none" w:sz="0" w:space="0" w:color="auto"/>
          </w:divBdr>
        </w:div>
        <w:div w:id="1950432683">
          <w:marLeft w:val="0"/>
          <w:marRight w:val="0"/>
          <w:marTop w:val="0"/>
          <w:marBottom w:val="0"/>
          <w:divBdr>
            <w:top w:val="none" w:sz="0" w:space="0" w:color="auto"/>
            <w:left w:val="none" w:sz="0" w:space="0" w:color="auto"/>
            <w:bottom w:val="none" w:sz="0" w:space="0" w:color="auto"/>
            <w:right w:val="none" w:sz="0" w:space="0" w:color="auto"/>
          </w:divBdr>
        </w:div>
        <w:div w:id="1950432708">
          <w:marLeft w:val="0"/>
          <w:marRight w:val="0"/>
          <w:marTop w:val="0"/>
          <w:marBottom w:val="0"/>
          <w:divBdr>
            <w:top w:val="none" w:sz="0" w:space="0" w:color="auto"/>
            <w:left w:val="none" w:sz="0" w:space="0" w:color="auto"/>
            <w:bottom w:val="none" w:sz="0" w:space="0" w:color="auto"/>
            <w:right w:val="none" w:sz="0" w:space="0" w:color="auto"/>
          </w:divBdr>
        </w:div>
        <w:div w:id="1950432709">
          <w:marLeft w:val="0"/>
          <w:marRight w:val="0"/>
          <w:marTop w:val="0"/>
          <w:marBottom w:val="0"/>
          <w:divBdr>
            <w:top w:val="none" w:sz="0" w:space="0" w:color="auto"/>
            <w:left w:val="none" w:sz="0" w:space="0" w:color="auto"/>
            <w:bottom w:val="none" w:sz="0" w:space="0" w:color="auto"/>
            <w:right w:val="none" w:sz="0" w:space="0" w:color="auto"/>
          </w:divBdr>
        </w:div>
      </w:divsChild>
    </w:div>
    <w:div w:id="1950432448">
      <w:marLeft w:val="0"/>
      <w:marRight w:val="0"/>
      <w:marTop w:val="0"/>
      <w:marBottom w:val="0"/>
      <w:divBdr>
        <w:top w:val="none" w:sz="0" w:space="0" w:color="auto"/>
        <w:left w:val="none" w:sz="0" w:space="0" w:color="auto"/>
        <w:bottom w:val="none" w:sz="0" w:space="0" w:color="auto"/>
        <w:right w:val="none" w:sz="0" w:space="0" w:color="auto"/>
      </w:divBdr>
    </w:div>
    <w:div w:id="1950432464">
      <w:marLeft w:val="0"/>
      <w:marRight w:val="0"/>
      <w:marTop w:val="0"/>
      <w:marBottom w:val="0"/>
      <w:divBdr>
        <w:top w:val="none" w:sz="0" w:space="0" w:color="auto"/>
        <w:left w:val="none" w:sz="0" w:space="0" w:color="auto"/>
        <w:bottom w:val="none" w:sz="0" w:space="0" w:color="auto"/>
        <w:right w:val="none" w:sz="0" w:space="0" w:color="auto"/>
      </w:divBdr>
      <w:divsChild>
        <w:div w:id="1950432257">
          <w:marLeft w:val="0"/>
          <w:marRight w:val="0"/>
          <w:marTop w:val="0"/>
          <w:marBottom w:val="0"/>
          <w:divBdr>
            <w:top w:val="none" w:sz="0" w:space="0" w:color="auto"/>
            <w:left w:val="none" w:sz="0" w:space="0" w:color="auto"/>
            <w:bottom w:val="none" w:sz="0" w:space="0" w:color="auto"/>
            <w:right w:val="none" w:sz="0" w:space="0" w:color="auto"/>
          </w:divBdr>
        </w:div>
        <w:div w:id="1950432260">
          <w:marLeft w:val="0"/>
          <w:marRight w:val="0"/>
          <w:marTop w:val="0"/>
          <w:marBottom w:val="0"/>
          <w:divBdr>
            <w:top w:val="none" w:sz="0" w:space="0" w:color="auto"/>
            <w:left w:val="none" w:sz="0" w:space="0" w:color="auto"/>
            <w:bottom w:val="none" w:sz="0" w:space="0" w:color="auto"/>
            <w:right w:val="none" w:sz="0" w:space="0" w:color="auto"/>
          </w:divBdr>
        </w:div>
        <w:div w:id="1950432278">
          <w:marLeft w:val="0"/>
          <w:marRight w:val="0"/>
          <w:marTop w:val="0"/>
          <w:marBottom w:val="0"/>
          <w:divBdr>
            <w:top w:val="none" w:sz="0" w:space="0" w:color="auto"/>
            <w:left w:val="none" w:sz="0" w:space="0" w:color="auto"/>
            <w:bottom w:val="none" w:sz="0" w:space="0" w:color="auto"/>
            <w:right w:val="none" w:sz="0" w:space="0" w:color="auto"/>
          </w:divBdr>
        </w:div>
        <w:div w:id="1950432294">
          <w:marLeft w:val="0"/>
          <w:marRight w:val="0"/>
          <w:marTop w:val="0"/>
          <w:marBottom w:val="0"/>
          <w:divBdr>
            <w:top w:val="none" w:sz="0" w:space="0" w:color="auto"/>
            <w:left w:val="none" w:sz="0" w:space="0" w:color="auto"/>
            <w:bottom w:val="none" w:sz="0" w:space="0" w:color="auto"/>
            <w:right w:val="none" w:sz="0" w:space="0" w:color="auto"/>
          </w:divBdr>
        </w:div>
        <w:div w:id="1950432320">
          <w:marLeft w:val="0"/>
          <w:marRight w:val="0"/>
          <w:marTop w:val="0"/>
          <w:marBottom w:val="0"/>
          <w:divBdr>
            <w:top w:val="none" w:sz="0" w:space="0" w:color="auto"/>
            <w:left w:val="none" w:sz="0" w:space="0" w:color="auto"/>
            <w:bottom w:val="none" w:sz="0" w:space="0" w:color="auto"/>
            <w:right w:val="none" w:sz="0" w:space="0" w:color="auto"/>
          </w:divBdr>
        </w:div>
        <w:div w:id="1950432328">
          <w:marLeft w:val="0"/>
          <w:marRight w:val="0"/>
          <w:marTop w:val="0"/>
          <w:marBottom w:val="0"/>
          <w:divBdr>
            <w:top w:val="none" w:sz="0" w:space="0" w:color="auto"/>
            <w:left w:val="none" w:sz="0" w:space="0" w:color="auto"/>
            <w:bottom w:val="none" w:sz="0" w:space="0" w:color="auto"/>
            <w:right w:val="none" w:sz="0" w:space="0" w:color="auto"/>
          </w:divBdr>
        </w:div>
        <w:div w:id="1950432330">
          <w:marLeft w:val="0"/>
          <w:marRight w:val="0"/>
          <w:marTop w:val="0"/>
          <w:marBottom w:val="0"/>
          <w:divBdr>
            <w:top w:val="none" w:sz="0" w:space="0" w:color="auto"/>
            <w:left w:val="none" w:sz="0" w:space="0" w:color="auto"/>
            <w:bottom w:val="none" w:sz="0" w:space="0" w:color="auto"/>
            <w:right w:val="none" w:sz="0" w:space="0" w:color="auto"/>
          </w:divBdr>
        </w:div>
        <w:div w:id="1950432337">
          <w:marLeft w:val="0"/>
          <w:marRight w:val="0"/>
          <w:marTop w:val="0"/>
          <w:marBottom w:val="0"/>
          <w:divBdr>
            <w:top w:val="none" w:sz="0" w:space="0" w:color="auto"/>
            <w:left w:val="none" w:sz="0" w:space="0" w:color="auto"/>
            <w:bottom w:val="none" w:sz="0" w:space="0" w:color="auto"/>
            <w:right w:val="none" w:sz="0" w:space="0" w:color="auto"/>
          </w:divBdr>
        </w:div>
        <w:div w:id="1950432342">
          <w:marLeft w:val="0"/>
          <w:marRight w:val="0"/>
          <w:marTop w:val="0"/>
          <w:marBottom w:val="0"/>
          <w:divBdr>
            <w:top w:val="none" w:sz="0" w:space="0" w:color="auto"/>
            <w:left w:val="none" w:sz="0" w:space="0" w:color="auto"/>
            <w:bottom w:val="none" w:sz="0" w:space="0" w:color="auto"/>
            <w:right w:val="none" w:sz="0" w:space="0" w:color="auto"/>
          </w:divBdr>
        </w:div>
        <w:div w:id="1950432365">
          <w:marLeft w:val="0"/>
          <w:marRight w:val="0"/>
          <w:marTop w:val="0"/>
          <w:marBottom w:val="0"/>
          <w:divBdr>
            <w:top w:val="none" w:sz="0" w:space="0" w:color="auto"/>
            <w:left w:val="none" w:sz="0" w:space="0" w:color="auto"/>
            <w:bottom w:val="none" w:sz="0" w:space="0" w:color="auto"/>
            <w:right w:val="none" w:sz="0" w:space="0" w:color="auto"/>
          </w:divBdr>
        </w:div>
        <w:div w:id="1950432366">
          <w:marLeft w:val="0"/>
          <w:marRight w:val="0"/>
          <w:marTop w:val="0"/>
          <w:marBottom w:val="0"/>
          <w:divBdr>
            <w:top w:val="none" w:sz="0" w:space="0" w:color="auto"/>
            <w:left w:val="none" w:sz="0" w:space="0" w:color="auto"/>
            <w:bottom w:val="none" w:sz="0" w:space="0" w:color="auto"/>
            <w:right w:val="none" w:sz="0" w:space="0" w:color="auto"/>
          </w:divBdr>
        </w:div>
        <w:div w:id="1950432367">
          <w:marLeft w:val="0"/>
          <w:marRight w:val="0"/>
          <w:marTop w:val="0"/>
          <w:marBottom w:val="0"/>
          <w:divBdr>
            <w:top w:val="none" w:sz="0" w:space="0" w:color="auto"/>
            <w:left w:val="none" w:sz="0" w:space="0" w:color="auto"/>
            <w:bottom w:val="none" w:sz="0" w:space="0" w:color="auto"/>
            <w:right w:val="none" w:sz="0" w:space="0" w:color="auto"/>
          </w:divBdr>
        </w:div>
        <w:div w:id="1950432368">
          <w:marLeft w:val="0"/>
          <w:marRight w:val="0"/>
          <w:marTop w:val="0"/>
          <w:marBottom w:val="0"/>
          <w:divBdr>
            <w:top w:val="none" w:sz="0" w:space="0" w:color="auto"/>
            <w:left w:val="none" w:sz="0" w:space="0" w:color="auto"/>
            <w:bottom w:val="none" w:sz="0" w:space="0" w:color="auto"/>
            <w:right w:val="none" w:sz="0" w:space="0" w:color="auto"/>
          </w:divBdr>
        </w:div>
        <w:div w:id="1950432371">
          <w:marLeft w:val="0"/>
          <w:marRight w:val="0"/>
          <w:marTop w:val="0"/>
          <w:marBottom w:val="0"/>
          <w:divBdr>
            <w:top w:val="none" w:sz="0" w:space="0" w:color="auto"/>
            <w:left w:val="none" w:sz="0" w:space="0" w:color="auto"/>
            <w:bottom w:val="none" w:sz="0" w:space="0" w:color="auto"/>
            <w:right w:val="none" w:sz="0" w:space="0" w:color="auto"/>
          </w:divBdr>
        </w:div>
        <w:div w:id="1950432376">
          <w:marLeft w:val="0"/>
          <w:marRight w:val="0"/>
          <w:marTop w:val="0"/>
          <w:marBottom w:val="0"/>
          <w:divBdr>
            <w:top w:val="none" w:sz="0" w:space="0" w:color="auto"/>
            <w:left w:val="none" w:sz="0" w:space="0" w:color="auto"/>
            <w:bottom w:val="none" w:sz="0" w:space="0" w:color="auto"/>
            <w:right w:val="none" w:sz="0" w:space="0" w:color="auto"/>
          </w:divBdr>
        </w:div>
        <w:div w:id="1950432377">
          <w:marLeft w:val="0"/>
          <w:marRight w:val="0"/>
          <w:marTop w:val="0"/>
          <w:marBottom w:val="0"/>
          <w:divBdr>
            <w:top w:val="none" w:sz="0" w:space="0" w:color="auto"/>
            <w:left w:val="none" w:sz="0" w:space="0" w:color="auto"/>
            <w:bottom w:val="none" w:sz="0" w:space="0" w:color="auto"/>
            <w:right w:val="none" w:sz="0" w:space="0" w:color="auto"/>
          </w:divBdr>
        </w:div>
        <w:div w:id="1950432389">
          <w:marLeft w:val="0"/>
          <w:marRight w:val="0"/>
          <w:marTop w:val="0"/>
          <w:marBottom w:val="0"/>
          <w:divBdr>
            <w:top w:val="none" w:sz="0" w:space="0" w:color="auto"/>
            <w:left w:val="none" w:sz="0" w:space="0" w:color="auto"/>
            <w:bottom w:val="none" w:sz="0" w:space="0" w:color="auto"/>
            <w:right w:val="none" w:sz="0" w:space="0" w:color="auto"/>
          </w:divBdr>
        </w:div>
        <w:div w:id="1950432393">
          <w:marLeft w:val="0"/>
          <w:marRight w:val="0"/>
          <w:marTop w:val="0"/>
          <w:marBottom w:val="0"/>
          <w:divBdr>
            <w:top w:val="none" w:sz="0" w:space="0" w:color="auto"/>
            <w:left w:val="none" w:sz="0" w:space="0" w:color="auto"/>
            <w:bottom w:val="none" w:sz="0" w:space="0" w:color="auto"/>
            <w:right w:val="none" w:sz="0" w:space="0" w:color="auto"/>
          </w:divBdr>
        </w:div>
        <w:div w:id="1950432399">
          <w:marLeft w:val="0"/>
          <w:marRight w:val="0"/>
          <w:marTop w:val="0"/>
          <w:marBottom w:val="0"/>
          <w:divBdr>
            <w:top w:val="none" w:sz="0" w:space="0" w:color="auto"/>
            <w:left w:val="none" w:sz="0" w:space="0" w:color="auto"/>
            <w:bottom w:val="none" w:sz="0" w:space="0" w:color="auto"/>
            <w:right w:val="none" w:sz="0" w:space="0" w:color="auto"/>
          </w:divBdr>
        </w:div>
        <w:div w:id="1950432400">
          <w:marLeft w:val="0"/>
          <w:marRight w:val="0"/>
          <w:marTop w:val="0"/>
          <w:marBottom w:val="0"/>
          <w:divBdr>
            <w:top w:val="none" w:sz="0" w:space="0" w:color="auto"/>
            <w:left w:val="none" w:sz="0" w:space="0" w:color="auto"/>
            <w:bottom w:val="none" w:sz="0" w:space="0" w:color="auto"/>
            <w:right w:val="none" w:sz="0" w:space="0" w:color="auto"/>
          </w:divBdr>
        </w:div>
        <w:div w:id="1950432403">
          <w:marLeft w:val="0"/>
          <w:marRight w:val="0"/>
          <w:marTop w:val="0"/>
          <w:marBottom w:val="0"/>
          <w:divBdr>
            <w:top w:val="none" w:sz="0" w:space="0" w:color="auto"/>
            <w:left w:val="none" w:sz="0" w:space="0" w:color="auto"/>
            <w:bottom w:val="none" w:sz="0" w:space="0" w:color="auto"/>
            <w:right w:val="none" w:sz="0" w:space="0" w:color="auto"/>
          </w:divBdr>
        </w:div>
        <w:div w:id="1950432405">
          <w:marLeft w:val="0"/>
          <w:marRight w:val="0"/>
          <w:marTop w:val="0"/>
          <w:marBottom w:val="0"/>
          <w:divBdr>
            <w:top w:val="none" w:sz="0" w:space="0" w:color="auto"/>
            <w:left w:val="none" w:sz="0" w:space="0" w:color="auto"/>
            <w:bottom w:val="none" w:sz="0" w:space="0" w:color="auto"/>
            <w:right w:val="none" w:sz="0" w:space="0" w:color="auto"/>
          </w:divBdr>
        </w:div>
        <w:div w:id="1950432406">
          <w:marLeft w:val="0"/>
          <w:marRight w:val="0"/>
          <w:marTop w:val="0"/>
          <w:marBottom w:val="0"/>
          <w:divBdr>
            <w:top w:val="none" w:sz="0" w:space="0" w:color="auto"/>
            <w:left w:val="none" w:sz="0" w:space="0" w:color="auto"/>
            <w:bottom w:val="none" w:sz="0" w:space="0" w:color="auto"/>
            <w:right w:val="none" w:sz="0" w:space="0" w:color="auto"/>
          </w:divBdr>
        </w:div>
        <w:div w:id="1950432415">
          <w:marLeft w:val="0"/>
          <w:marRight w:val="0"/>
          <w:marTop w:val="0"/>
          <w:marBottom w:val="0"/>
          <w:divBdr>
            <w:top w:val="none" w:sz="0" w:space="0" w:color="auto"/>
            <w:left w:val="none" w:sz="0" w:space="0" w:color="auto"/>
            <w:bottom w:val="none" w:sz="0" w:space="0" w:color="auto"/>
            <w:right w:val="none" w:sz="0" w:space="0" w:color="auto"/>
          </w:divBdr>
        </w:div>
        <w:div w:id="1950432444">
          <w:marLeft w:val="0"/>
          <w:marRight w:val="0"/>
          <w:marTop w:val="0"/>
          <w:marBottom w:val="0"/>
          <w:divBdr>
            <w:top w:val="none" w:sz="0" w:space="0" w:color="auto"/>
            <w:left w:val="none" w:sz="0" w:space="0" w:color="auto"/>
            <w:bottom w:val="none" w:sz="0" w:space="0" w:color="auto"/>
            <w:right w:val="none" w:sz="0" w:space="0" w:color="auto"/>
          </w:divBdr>
        </w:div>
        <w:div w:id="1950432446">
          <w:marLeft w:val="0"/>
          <w:marRight w:val="0"/>
          <w:marTop w:val="0"/>
          <w:marBottom w:val="0"/>
          <w:divBdr>
            <w:top w:val="none" w:sz="0" w:space="0" w:color="auto"/>
            <w:left w:val="none" w:sz="0" w:space="0" w:color="auto"/>
            <w:bottom w:val="none" w:sz="0" w:space="0" w:color="auto"/>
            <w:right w:val="none" w:sz="0" w:space="0" w:color="auto"/>
          </w:divBdr>
        </w:div>
        <w:div w:id="1950432451">
          <w:marLeft w:val="0"/>
          <w:marRight w:val="0"/>
          <w:marTop w:val="0"/>
          <w:marBottom w:val="0"/>
          <w:divBdr>
            <w:top w:val="none" w:sz="0" w:space="0" w:color="auto"/>
            <w:left w:val="none" w:sz="0" w:space="0" w:color="auto"/>
            <w:bottom w:val="none" w:sz="0" w:space="0" w:color="auto"/>
            <w:right w:val="none" w:sz="0" w:space="0" w:color="auto"/>
          </w:divBdr>
        </w:div>
        <w:div w:id="1950432455">
          <w:marLeft w:val="0"/>
          <w:marRight w:val="0"/>
          <w:marTop w:val="0"/>
          <w:marBottom w:val="0"/>
          <w:divBdr>
            <w:top w:val="none" w:sz="0" w:space="0" w:color="auto"/>
            <w:left w:val="none" w:sz="0" w:space="0" w:color="auto"/>
            <w:bottom w:val="none" w:sz="0" w:space="0" w:color="auto"/>
            <w:right w:val="none" w:sz="0" w:space="0" w:color="auto"/>
          </w:divBdr>
        </w:div>
        <w:div w:id="1950432477">
          <w:marLeft w:val="0"/>
          <w:marRight w:val="0"/>
          <w:marTop w:val="0"/>
          <w:marBottom w:val="0"/>
          <w:divBdr>
            <w:top w:val="none" w:sz="0" w:space="0" w:color="auto"/>
            <w:left w:val="none" w:sz="0" w:space="0" w:color="auto"/>
            <w:bottom w:val="none" w:sz="0" w:space="0" w:color="auto"/>
            <w:right w:val="none" w:sz="0" w:space="0" w:color="auto"/>
          </w:divBdr>
        </w:div>
        <w:div w:id="1950432484">
          <w:marLeft w:val="0"/>
          <w:marRight w:val="0"/>
          <w:marTop w:val="0"/>
          <w:marBottom w:val="0"/>
          <w:divBdr>
            <w:top w:val="none" w:sz="0" w:space="0" w:color="auto"/>
            <w:left w:val="none" w:sz="0" w:space="0" w:color="auto"/>
            <w:bottom w:val="none" w:sz="0" w:space="0" w:color="auto"/>
            <w:right w:val="none" w:sz="0" w:space="0" w:color="auto"/>
          </w:divBdr>
        </w:div>
        <w:div w:id="1950432486">
          <w:marLeft w:val="0"/>
          <w:marRight w:val="0"/>
          <w:marTop w:val="0"/>
          <w:marBottom w:val="0"/>
          <w:divBdr>
            <w:top w:val="none" w:sz="0" w:space="0" w:color="auto"/>
            <w:left w:val="none" w:sz="0" w:space="0" w:color="auto"/>
            <w:bottom w:val="none" w:sz="0" w:space="0" w:color="auto"/>
            <w:right w:val="none" w:sz="0" w:space="0" w:color="auto"/>
          </w:divBdr>
        </w:div>
        <w:div w:id="1950432488">
          <w:marLeft w:val="0"/>
          <w:marRight w:val="0"/>
          <w:marTop w:val="0"/>
          <w:marBottom w:val="0"/>
          <w:divBdr>
            <w:top w:val="none" w:sz="0" w:space="0" w:color="auto"/>
            <w:left w:val="none" w:sz="0" w:space="0" w:color="auto"/>
            <w:bottom w:val="none" w:sz="0" w:space="0" w:color="auto"/>
            <w:right w:val="none" w:sz="0" w:space="0" w:color="auto"/>
          </w:divBdr>
        </w:div>
        <w:div w:id="1950432498">
          <w:marLeft w:val="0"/>
          <w:marRight w:val="0"/>
          <w:marTop w:val="0"/>
          <w:marBottom w:val="0"/>
          <w:divBdr>
            <w:top w:val="none" w:sz="0" w:space="0" w:color="auto"/>
            <w:left w:val="none" w:sz="0" w:space="0" w:color="auto"/>
            <w:bottom w:val="none" w:sz="0" w:space="0" w:color="auto"/>
            <w:right w:val="none" w:sz="0" w:space="0" w:color="auto"/>
          </w:divBdr>
        </w:div>
        <w:div w:id="1950432511">
          <w:marLeft w:val="0"/>
          <w:marRight w:val="0"/>
          <w:marTop w:val="0"/>
          <w:marBottom w:val="0"/>
          <w:divBdr>
            <w:top w:val="none" w:sz="0" w:space="0" w:color="auto"/>
            <w:left w:val="none" w:sz="0" w:space="0" w:color="auto"/>
            <w:bottom w:val="none" w:sz="0" w:space="0" w:color="auto"/>
            <w:right w:val="none" w:sz="0" w:space="0" w:color="auto"/>
          </w:divBdr>
        </w:div>
        <w:div w:id="1950432541">
          <w:marLeft w:val="0"/>
          <w:marRight w:val="0"/>
          <w:marTop w:val="0"/>
          <w:marBottom w:val="0"/>
          <w:divBdr>
            <w:top w:val="none" w:sz="0" w:space="0" w:color="auto"/>
            <w:left w:val="none" w:sz="0" w:space="0" w:color="auto"/>
            <w:bottom w:val="none" w:sz="0" w:space="0" w:color="auto"/>
            <w:right w:val="none" w:sz="0" w:space="0" w:color="auto"/>
          </w:divBdr>
        </w:div>
        <w:div w:id="1950432560">
          <w:marLeft w:val="0"/>
          <w:marRight w:val="0"/>
          <w:marTop w:val="0"/>
          <w:marBottom w:val="0"/>
          <w:divBdr>
            <w:top w:val="none" w:sz="0" w:space="0" w:color="auto"/>
            <w:left w:val="none" w:sz="0" w:space="0" w:color="auto"/>
            <w:bottom w:val="none" w:sz="0" w:space="0" w:color="auto"/>
            <w:right w:val="none" w:sz="0" w:space="0" w:color="auto"/>
          </w:divBdr>
        </w:div>
        <w:div w:id="1950432565">
          <w:marLeft w:val="0"/>
          <w:marRight w:val="0"/>
          <w:marTop w:val="0"/>
          <w:marBottom w:val="0"/>
          <w:divBdr>
            <w:top w:val="none" w:sz="0" w:space="0" w:color="auto"/>
            <w:left w:val="none" w:sz="0" w:space="0" w:color="auto"/>
            <w:bottom w:val="none" w:sz="0" w:space="0" w:color="auto"/>
            <w:right w:val="none" w:sz="0" w:space="0" w:color="auto"/>
          </w:divBdr>
        </w:div>
        <w:div w:id="1950432568">
          <w:marLeft w:val="0"/>
          <w:marRight w:val="0"/>
          <w:marTop w:val="0"/>
          <w:marBottom w:val="0"/>
          <w:divBdr>
            <w:top w:val="none" w:sz="0" w:space="0" w:color="auto"/>
            <w:left w:val="none" w:sz="0" w:space="0" w:color="auto"/>
            <w:bottom w:val="none" w:sz="0" w:space="0" w:color="auto"/>
            <w:right w:val="none" w:sz="0" w:space="0" w:color="auto"/>
          </w:divBdr>
        </w:div>
        <w:div w:id="1950432579">
          <w:marLeft w:val="0"/>
          <w:marRight w:val="0"/>
          <w:marTop w:val="0"/>
          <w:marBottom w:val="0"/>
          <w:divBdr>
            <w:top w:val="none" w:sz="0" w:space="0" w:color="auto"/>
            <w:left w:val="none" w:sz="0" w:space="0" w:color="auto"/>
            <w:bottom w:val="none" w:sz="0" w:space="0" w:color="auto"/>
            <w:right w:val="none" w:sz="0" w:space="0" w:color="auto"/>
          </w:divBdr>
        </w:div>
        <w:div w:id="1950432590">
          <w:marLeft w:val="0"/>
          <w:marRight w:val="0"/>
          <w:marTop w:val="0"/>
          <w:marBottom w:val="0"/>
          <w:divBdr>
            <w:top w:val="none" w:sz="0" w:space="0" w:color="auto"/>
            <w:left w:val="none" w:sz="0" w:space="0" w:color="auto"/>
            <w:bottom w:val="none" w:sz="0" w:space="0" w:color="auto"/>
            <w:right w:val="none" w:sz="0" w:space="0" w:color="auto"/>
          </w:divBdr>
        </w:div>
        <w:div w:id="1950432591">
          <w:marLeft w:val="0"/>
          <w:marRight w:val="0"/>
          <w:marTop w:val="0"/>
          <w:marBottom w:val="0"/>
          <w:divBdr>
            <w:top w:val="none" w:sz="0" w:space="0" w:color="auto"/>
            <w:left w:val="none" w:sz="0" w:space="0" w:color="auto"/>
            <w:bottom w:val="none" w:sz="0" w:space="0" w:color="auto"/>
            <w:right w:val="none" w:sz="0" w:space="0" w:color="auto"/>
          </w:divBdr>
        </w:div>
        <w:div w:id="1950432638">
          <w:marLeft w:val="0"/>
          <w:marRight w:val="0"/>
          <w:marTop w:val="0"/>
          <w:marBottom w:val="0"/>
          <w:divBdr>
            <w:top w:val="none" w:sz="0" w:space="0" w:color="auto"/>
            <w:left w:val="none" w:sz="0" w:space="0" w:color="auto"/>
            <w:bottom w:val="none" w:sz="0" w:space="0" w:color="auto"/>
            <w:right w:val="none" w:sz="0" w:space="0" w:color="auto"/>
          </w:divBdr>
        </w:div>
        <w:div w:id="1950432647">
          <w:marLeft w:val="0"/>
          <w:marRight w:val="0"/>
          <w:marTop w:val="0"/>
          <w:marBottom w:val="0"/>
          <w:divBdr>
            <w:top w:val="none" w:sz="0" w:space="0" w:color="auto"/>
            <w:left w:val="none" w:sz="0" w:space="0" w:color="auto"/>
            <w:bottom w:val="none" w:sz="0" w:space="0" w:color="auto"/>
            <w:right w:val="none" w:sz="0" w:space="0" w:color="auto"/>
          </w:divBdr>
        </w:div>
        <w:div w:id="1950432656">
          <w:marLeft w:val="0"/>
          <w:marRight w:val="0"/>
          <w:marTop w:val="0"/>
          <w:marBottom w:val="0"/>
          <w:divBdr>
            <w:top w:val="none" w:sz="0" w:space="0" w:color="auto"/>
            <w:left w:val="none" w:sz="0" w:space="0" w:color="auto"/>
            <w:bottom w:val="none" w:sz="0" w:space="0" w:color="auto"/>
            <w:right w:val="none" w:sz="0" w:space="0" w:color="auto"/>
          </w:divBdr>
        </w:div>
        <w:div w:id="1950432657">
          <w:marLeft w:val="0"/>
          <w:marRight w:val="0"/>
          <w:marTop w:val="0"/>
          <w:marBottom w:val="0"/>
          <w:divBdr>
            <w:top w:val="none" w:sz="0" w:space="0" w:color="auto"/>
            <w:left w:val="none" w:sz="0" w:space="0" w:color="auto"/>
            <w:bottom w:val="none" w:sz="0" w:space="0" w:color="auto"/>
            <w:right w:val="none" w:sz="0" w:space="0" w:color="auto"/>
          </w:divBdr>
        </w:div>
        <w:div w:id="1950432667">
          <w:marLeft w:val="0"/>
          <w:marRight w:val="0"/>
          <w:marTop w:val="0"/>
          <w:marBottom w:val="0"/>
          <w:divBdr>
            <w:top w:val="none" w:sz="0" w:space="0" w:color="auto"/>
            <w:left w:val="none" w:sz="0" w:space="0" w:color="auto"/>
            <w:bottom w:val="none" w:sz="0" w:space="0" w:color="auto"/>
            <w:right w:val="none" w:sz="0" w:space="0" w:color="auto"/>
          </w:divBdr>
        </w:div>
        <w:div w:id="1950432674">
          <w:marLeft w:val="0"/>
          <w:marRight w:val="0"/>
          <w:marTop w:val="0"/>
          <w:marBottom w:val="0"/>
          <w:divBdr>
            <w:top w:val="none" w:sz="0" w:space="0" w:color="auto"/>
            <w:left w:val="none" w:sz="0" w:space="0" w:color="auto"/>
            <w:bottom w:val="none" w:sz="0" w:space="0" w:color="auto"/>
            <w:right w:val="none" w:sz="0" w:space="0" w:color="auto"/>
          </w:divBdr>
        </w:div>
        <w:div w:id="1950432687">
          <w:marLeft w:val="0"/>
          <w:marRight w:val="0"/>
          <w:marTop w:val="0"/>
          <w:marBottom w:val="0"/>
          <w:divBdr>
            <w:top w:val="none" w:sz="0" w:space="0" w:color="auto"/>
            <w:left w:val="none" w:sz="0" w:space="0" w:color="auto"/>
            <w:bottom w:val="none" w:sz="0" w:space="0" w:color="auto"/>
            <w:right w:val="none" w:sz="0" w:space="0" w:color="auto"/>
          </w:divBdr>
        </w:div>
        <w:div w:id="1950432688">
          <w:marLeft w:val="0"/>
          <w:marRight w:val="0"/>
          <w:marTop w:val="0"/>
          <w:marBottom w:val="0"/>
          <w:divBdr>
            <w:top w:val="none" w:sz="0" w:space="0" w:color="auto"/>
            <w:left w:val="none" w:sz="0" w:space="0" w:color="auto"/>
            <w:bottom w:val="none" w:sz="0" w:space="0" w:color="auto"/>
            <w:right w:val="none" w:sz="0" w:space="0" w:color="auto"/>
          </w:divBdr>
        </w:div>
        <w:div w:id="1950432694">
          <w:marLeft w:val="0"/>
          <w:marRight w:val="0"/>
          <w:marTop w:val="0"/>
          <w:marBottom w:val="0"/>
          <w:divBdr>
            <w:top w:val="none" w:sz="0" w:space="0" w:color="auto"/>
            <w:left w:val="none" w:sz="0" w:space="0" w:color="auto"/>
            <w:bottom w:val="none" w:sz="0" w:space="0" w:color="auto"/>
            <w:right w:val="none" w:sz="0" w:space="0" w:color="auto"/>
          </w:divBdr>
        </w:div>
        <w:div w:id="1950432714">
          <w:marLeft w:val="0"/>
          <w:marRight w:val="0"/>
          <w:marTop w:val="0"/>
          <w:marBottom w:val="0"/>
          <w:divBdr>
            <w:top w:val="none" w:sz="0" w:space="0" w:color="auto"/>
            <w:left w:val="none" w:sz="0" w:space="0" w:color="auto"/>
            <w:bottom w:val="none" w:sz="0" w:space="0" w:color="auto"/>
            <w:right w:val="none" w:sz="0" w:space="0" w:color="auto"/>
          </w:divBdr>
        </w:div>
      </w:divsChild>
    </w:div>
    <w:div w:id="1950432469">
      <w:marLeft w:val="0"/>
      <w:marRight w:val="0"/>
      <w:marTop w:val="0"/>
      <w:marBottom w:val="0"/>
      <w:divBdr>
        <w:top w:val="none" w:sz="0" w:space="0" w:color="auto"/>
        <w:left w:val="none" w:sz="0" w:space="0" w:color="auto"/>
        <w:bottom w:val="none" w:sz="0" w:space="0" w:color="auto"/>
        <w:right w:val="none" w:sz="0" w:space="0" w:color="auto"/>
      </w:divBdr>
      <w:divsChild>
        <w:div w:id="1950432340">
          <w:marLeft w:val="0"/>
          <w:marRight w:val="0"/>
          <w:marTop w:val="0"/>
          <w:marBottom w:val="0"/>
          <w:divBdr>
            <w:top w:val="none" w:sz="0" w:space="0" w:color="auto"/>
            <w:left w:val="none" w:sz="0" w:space="0" w:color="auto"/>
            <w:bottom w:val="none" w:sz="0" w:space="0" w:color="auto"/>
            <w:right w:val="none" w:sz="0" w:space="0" w:color="auto"/>
          </w:divBdr>
          <w:divsChild>
            <w:div w:id="1950432301">
              <w:marLeft w:val="0"/>
              <w:marRight w:val="0"/>
              <w:marTop w:val="0"/>
              <w:marBottom w:val="0"/>
              <w:divBdr>
                <w:top w:val="none" w:sz="0" w:space="0" w:color="auto"/>
                <w:left w:val="none" w:sz="0" w:space="0" w:color="auto"/>
                <w:bottom w:val="none" w:sz="0" w:space="0" w:color="auto"/>
                <w:right w:val="none" w:sz="0" w:space="0" w:color="auto"/>
              </w:divBdr>
            </w:div>
            <w:div w:id="1950432323">
              <w:marLeft w:val="0"/>
              <w:marRight w:val="0"/>
              <w:marTop w:val="0"/>
              <w:marBottom w:val="0"/>
              <w:divBdr>
                <w:top w:val="none" w:sz="0" w:space="0" w:color="auto"/>
                <w:left w:val="none" w:sz="0" w:space="0" w:color="auto"/>
                <w:bottom w:val="none" w:sz="0" w:space="0" w:color="auto"/>
                <w:right w:val="none" w:sz="0" w:space="0" w:color="auto"/>
              </w:divBdr>
            </w:div>
            <w:div w:id="1950432338">
              <w:marLeft w:val="0"/>
              <w:marRight w:val="0"/>
              <w:marTop w:val="0"/>
              <w:marBottom w:val="0"/>
              <w:divBdr>
                <w:top w:val="none" w:sz="0" w:space="0" w:color="auto"/>
                <w:left w:val="none" w:sz="0" w:space="0" w:color="auto"/>
                <w:bottom w:val="none" w:sz="0" w:space="0" w:color="auto"/>
                <w:right w:val="none" w:sz="0" w:space="0" w:color="auto"/>
              </w:divBdr>
            </w:div>
            <w:div w:id="1950432356">
              <w:marLeft w:val="0"/>
              <w:marRight w:val="0"/>
              <w:marTop w:val="0"/>
              <w:marBottom w:val="0"/>
              <w:divBdr>
                <w:top w:val="none" w:sz="0" w:space="0" w:color="auto"/>
                <w:left w:val="none" w:sz="0" w:space="0" w:color="auto"/>
                <w:bottom w:val="none" w:sz="0" w:space="0" w:color="auto"/>
                <w:right w:val="none" w:sz="0" w:space="0" w:color="auto"/>
              </w:divBdr>
            </w:div>
            <w:div w:id="1950432436">
              <w:marLeft w:val="0"/>
              <w:marRight w:val="0"/>
              <w:marTop w:val="0"/>
              <w:marBottom w:val="0"/>
              <w:divBdr>
                <w:top w:val="none" w:sz="0" w:space="0" w:color="auto"/>
                <w:left w:val="none" w:sz="0" w:space="0" w:color="auto"/>
                <w:bottom w:val="none" w:sz="0" w:space="0" w:color="auto"/>
                <w:right w:val="none" w:sz="0" w:space="0" w:color="auto"/>
              </w:divBdr>
            </w:div>
            <w:div w:id="1950432437">
              <w:marLeft w:val="0"/>
              <w:marRight w:val="0"/>
              <w:marTop w:val="0"/>
              <w:marBottom w:val="0"/>
              <w:divBdr>
                <w:top w:val="none" w:sz="0" w:space="0" w:color="auto"/>
                <w:left w:val="none" w:sz="0" w:space="0" w:color="auto"/>
                <w:bottom w:val="none" w:sz="0" w:space="0" w:color="auto"/>
                <w:right w:val="none" w:sz="0" w:space="0" w:color="auto"/>
              </w:divBdr>
            </w:div>
            <w:div w:id="1950432440">
              <w:marLeft w:val="0"/>
              <w:marRight w:val="0"/>
              <w:marTop w:val="0"/>
              <w:marBottom w:val="0"/>
              <w:divBdr>
                <w:top w:val="none" w:sz="0" w:space="0" w:color="auto"/>
                <w:left w:val="none" w:sz="0" w:space="0" w:color="auto"/>
                <w:bottom w:val="none" w:sz="0" w:space="0" w:color="auto"/>
                <w:right w:val="none" w:sz="0" w:space="0" w:color="auto"/>
              </w:divBdr>
            </w:div>
            <w:div w:id="1950432450">
              <w:marLeft w:val="0"/>
              <w:marRight w:val="0"/>
              <w:marTop w:val="0"/>
              <w:marBottom w:val="0"/>
              <w:divBdr>
                <w:top w:val="none" w:sz="0" w:space="0" w:color="auto"/>
                <w:left w:val="none" w:sz="0" w:space="0" w:color="auto"/>
                <w:bottom w:val="none" w:sz="0" w:space="0" w:color="auto"/>
                <w:right w:val="none" w:sz="0" w:space="0" w:color="auto"/>
              </w:divBdr>
            </w:div>
            <w:div w:id="1950432466">
              <w:marLeft w:val="0"/>
              <w:marRight w:val="0"/>
              <w:marTop w:val="0"/>
              <w:marBottom w:val="0"/>
              <w:divBdr>
                <w:top w:val="none" w:sz="0" w:space="0" w:color="auto"/>
                <w:left w:val="none" w:sz="0" w:space="0" w:color="auto"/>
                <w:bottom w:val="none" w:sz="0" w:space="0" w:color="auto"/>
                <w:right w:val="none" w:sz="0" w:space="0" w:color="auto"/>
              </w:divBdr>
            </w:div>
            <w:div w:id="1950432467">
              <w:marLeft w:val="0"/>
              <w:marRight w:val="0"/>
              <w:marTop w:val="0"/>
              <w:marBottom w:val="0"/>
              <w:divBdr>
                <w:top w:val="none" w:sz="0" w:space="0" w:color="auto"/>
                <w:left w:val="none" w:sz="0" w:space="0" w:color="auto"/>
                <w:bottom w:val="none" w:sz="0" w:space="0" w:color="auto"/>
                <w:right w:val="none" w:sz="0" w:space="0" w:color="auto"/>
              </w:divBdr>
            </w:div>
            <w:div w:id="1950432494">
              <w:marLeft w:val="0"/>
              <w:marRight w:val="0"/>
              <w:marTop w:val="0"/>
              <w:marBottom w:val="0"/>
              <w:divBdr>
                <w:top w:val="none" w:sz="0" w:space="0" w:color="auto"/>
                <w:left w:val="none" w:sz="0" w:space="0" w:color="auto"/>
                <w:bottom w:val="none" w:sz="0" w:space="0" w:color="auto"/>
                <w:right w:val="none" w:sz="0" w:space="0" w:color="auto"/>
              </w:divBdr>
            </w:div>
            <w:div w:id="1950432539">
              <w:marLeft w:val="0"/>
              <w:marRight w:val="0"/>
              <w:marTop w:val="0"/>
              <w:marBottom w:val="0"/>
              <w:divBdr>
                <w:top w:val="none" w:sz="0" w:space="0" w:color="auto"/>
                <w:left w:val="none" w:sz="0" w:space="0" w:color="auto"/>
                <w:bottom w:val="none" w:sz="0" w:space="0" w:color="auto"/>
                <w:right w:val="none" w:sz="0" w:space="0" w:color="auto"/>
              </w:divBdr>
            </w:div>
            <w:div w:id="1950432550">
              <w:marLeft w:val="0"/>
              <w:marRight w:val="0"/>
              <w:marTop w:val="0"/>
              <w:marBottom w:val="0"/>
              <w:divBdr>
                <w:top w:val="none" w:sz="0" w:space="0" w:color="auto"/>
                <w:left w:val="none" w:sz="0" w:space="0" w:color="auto"/>
                <w:bottom w:val="none" w:sz="0" w:space="0" w:color="auto"/>
                <w:right w:val="none" w:sz="0" w:space="0" w:color="auto"/>
              </w:divBdr>
            </w:div>
            <w:div w:id="1950432618">
              <w:marLeft w:val="0"/>
              <w:marRight w:val="0"/>
              <w:marTop w:val="0"/>
              <w:marBottom w:val="0"/>
              <w:divBdr>
                <w:top w:val="none" w:sz="0" w:space="0" w:color="auto"/>
                <w:left w:val="none" w:sz="0" w:space="0" w:color="auto"/>
                <w:bottom w:val="none" w:sz="0" w:space="0" w:color="auto"/>
                <w:right w:val="none" w:sz="0" w:space="0" w:color="auto"/>
              </w:divBdr>
            </w:div>
            <w:div w:id="1950432654">
              <w:marLeft w:val="0"/>
              <w:marRight w:val="0"/>
              <w:marTop w:val="0"/>
              <w:marBottom w:val="0"/>
              <w:divBdr>
                <w:top w:val="none" w:sz="0" w:space="0" w:color="auto"/>
                <w:left w:val="none" w:sz="0" w:space="0" w:color="auto"/>
                <w:bottom w:val="none" w:sz="0" w:space="0" w:color="auto"/>
                <w:right w:val="none" w:sz="0" w:space="0" w:color="auto"/>
              </w:divBdr>
            </w:div>
            <w:div w:id="1950432695">
              <w:marLeft w:val="0"/>
              <w:marRight w:val="0"/>
              <w:marTop w:val="0"/>
              <w:marBottom w:val="0"/>
              <w:divBdr>
                <w:top w:val="none" w:sz="0" w:space="0" w:color="auto"/>
                <w:left w:val="none" w:sz="0" w:space="0" w:color="auto"/>
                <w:bottom w:val="none" w:sz="0" w:space="0" w:color="auto"/>
                <w:right w:val="none" w:sz="0" w:space="0" w:color="auto"/>
              </w:divBdr>
            </w:div>
            <w:div w:id="1950432711">
              <w:marLeft w:val="0"/>
              <w:marRight w:val="0"/>
              <w:marTop w:val="0"/>
              <w:marBottom w:val="0"/>
              <w:divBdr>
                <w:top w:val="none" w:sz="0" w:space="0" w:color="auto"/>
                <w:left w:val="none" w:sz="0" w:space="0" w:color="auto"/>
                <w:bottom w:val="none" w:sz="0" w:space="0" w:color="auto"/>
                <w:right w:val="none" w:sz="0" w:space="0" w:color="auto"/>
              </w:divBdr>
            </w:div>
            <w:div w:id="1950432717">
              <w:marLeft w:val="0"/>
              <w:marRight w:val="0"/>
              <w:marTop w:val="0"/>
              <w:marBottom w:val="0"/>
              <w:divBdr>
                <w:top w:val="none" w:sz="0" w:space="0" w:color="auto"/>
                <w:left w:val="none" w:sz="0" w:space="0" w:color="auto"/>
                <w:bottom w:val="none" w:sz="0" w:space="0" w:color="auto"/>
                <w:right w:val="none" w:sz="0" w:space="0" w:color="auto"/>
              </w:divBdr>
            </w:div>
            <w:div w:id="19504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2476">
      <w:marLeft w:val="0"/>
      <w:marRight w:val="0"/>
      <w:marTop w:val="0"/>
      <w:marBottom w:val="0"/>
      <w:divBdr>
        <w:top w:val="none" w:sz="0" w:space="0" w:color="auto"/>
        <w:left w:val="none" w:sz="0" w:space="0" w:color="auto"/>
        <w:bottom w:val="none" w:sz="0" w:space="0" w:color="auto"/>
        <w:right w:val="none" w:sz="0" w:space="0" w:color="auto"/>
      </w:divBdr>
      <w:divsChild>
        <w:div w:id="1950432271">
          <w:marLeft w:val="0"/>
          <w:marRight w:val="0"/>
          <w:marTop w:val="0"/>
          <w:marBottom w:val="0"/>
          <w:divBdr>
            <w:top w:val="none" w:sz="0" w:space="0" w:color="auto"/>
            <w:left w:val="none" w:sz="0" w:space="0" w:color="auto"/>
            <w:bottom w:val="none" w:sz="0" w:space="0" w:color="auto"/>
            <w:right w:val="none" w:sz="0" w:space="0" w:color="auto"/>
          </w:divBdr>
        </w:div>
        <w:div w:id="1950432348">
          <w:marLeft w:val="0"/>
          <w:marRight w:val="0"/>
          <w:marTop w:val="0"/>
          <w:marBottom w:val="0"/>
          <w:divBdr>
            <w:top w:val="none" w:sz="0" w:space="0" w:color="auto"/>
            <w:left w:val="none" w:sz="0" w:space="0" w:color="auto"/>
            <w:bottom w:val="none" w:sz="0" w:space="0" w:color="auto"/>
            <w:right w:val="none" w:sz="0" w:space="0" w:color="auto"/>
          </w:divBdr>
        </w:div>
        <w:div w:id="1950432449">
          <w:marLeft w:val="0"/>
          <w:marRight w:val="0"/>
          <w:marTop w:val="0"/>
          <w:marBottom w:val="0"/>
          <w:divBdr>
            <w:top w:val="none" w:sz="0" w:space="0" w:color="auto"/>
            <w:left w:val="none" w:sz="0" w:space="0" w:color="auto"/>
            <w:bottom w:val="none" w:sz="0" w:space="0" w:color="auto"/>
            <w:right w:val="none" w:sz="0" w:space="0" w:color="auto"/>
          </w:divBdr>
        </w:div>
        <w:div w:id="1950432522">
          <w:marLeft w:val="0"/>
          <w:marRight w:val="0"/>
          <w:marTop w:val="0"/>
          <w:marBottom w:val="0"/>
          <w:divBdr>
            <w:top w:val="none" w:sz="0" w:space="0" w:color="auto"/>
            <w:left w:val="none" w:sz="0" w:space="0" w:color="auto"/>
            <w:bottom w:val="none" w:sz="0" w:space="0" w:color="auto"/>
            <w:right w:val="none" w:sz="0" w:space="0" w:color="auto"/>
          </w:divBdr>
        </w:div>
        <w:div w:id="1950432535">
          <w:marLeft w:val="0"/>
          <w:marRight w:val="0"/>
          <w:marTop w:val="0"/>
          <w:marBottom w:val="0"/>
          <w:divBdr>
            <w:top w:val="none" w:sz="0" w:space="0" w:color="auto"/>
            <w:left w:val="none" w:sz="0" w:space="0" w:color="auto"/>
            <w:bottom w:val="none" w:sz="0" w:space="0" w:color="auto"/>
            <w:right w:val="none" w:sz="0" w:space="0" w:color="auto"/>
          </w:divBdr>
        </w:div>
        <w:div w:id="1950432540">
          <w:marLeft w:val="0"/>
          <w:marRight w:val="0"/>
          <w:marTop w:val="0"/>
          <w:marBottom w:val="0"/>
          <w:divBdr>
            <w:top w:val="none" w:sz="0" w:space="0" w:color="auto"/>
            <w:left w:val="none" w:sz="0" w:space="0" w:color="auto"/>
            <w:bottom w:val="none" w:sz="0" w:space="0" w:color="auto"/>
            <w:right w:val="none" w:sz="0" w:space="0" w:color="auto"/>
          </w:divBdr>
        </w:div>
        <w:div w:id="1950432544">
          <w:marLeft w:val="0"/>
          <w:marRight w:val="0"/>
          <w:marTop w:val="0"/>
          <w:marBottom w:val="0"/>
          <w:divBdr>
            <w:top w:val="none" w:sz="0" w:space="0" w:color="auto"/>
            <w:left w:val="none" w:sz="0" w:space="0" w:color="auto"/>
            <w:bottom w:val="none" w:sz="0" w:space="0" w:color="auto"/>
            <w:right w:val="none" w:sz="0" w:space="0" w:color="auto"/>
          </w:divBdr>
        </w:div>
        <w:div w:id="1950432557">
          <w:marLeft w:val="0"/>
          <w:marRight w:val="0"/>
          <w:marTop w:val="0"/>
          <w:marBottom w:val="0"/>
          <w:divBdr>
            <w:top w:val="none" w:sz="0" w:space="0" w:color="auto"/>
            <w:left w:val="none" w:sz="0" w:space="0" w:color="auto"/>
            <w:bottom w:val="none" w:sz="0" w:space="0" w:color="auto"/>
            <w:right w:val="none" w:sz="0" w:space="0" w:color="auto"/>
          </w:divBdr>
        </w:div>
        <w:div w:id="1950432559">
          <w:marLeft w:val="0"/>
          <w:marRight w:val="0"/>
          <w:marTop w:val="0"/>
          <w:marBottom w:val="0"/>
          <w:divBdr>
            <w:top w:val="none" w:sz="0" w:space="0" w:color="auto"/>
            <w:left w:val="none" w:sz="0" w:space="0" w:color="auto"/>
            <w:bottom w:val="none" w:sz="0" w:space="0" w:color="auto"/>
            <w:right w:val="none" w:sz="0" w:space="0" w:color="auto"/>
          </w:divBdr>
        </w:div>
        <w:div w:id="1950432588">
          <w:marLeft w:val="0"/>
          <w:marRight w:val="0"/>
          <w:marTop w:val="0"/>
          <w:marBottom w:val="0"/>
          <w:divBdr>
            <w:top w:val="none" w:sz="0" w:space="0" w:color="auto"/>
            <w:left w:val="none" w:sz="0" w:space="0" w:color="auto"/>
            <w:bottom w:val="none" w:sz="0" w:space="0" w:color="auto"/>
            <w:right w:val="none" w:sz="0" w:space="0" w:color="auto"/>
          </w:divBdr>
        </w:div>
        <w:div w:id="1950432592">
          <w:marLeft w:val="0"/>
          <w:marRight w:val="0"/>
          <w:marTop w:val="0"/>
          <w:marBottom w:val="0"/>
          <w:divBdr>
            <w:top w:val="none" w:sz="0" w:space="0" w:color="auto"/>
            <w:left w:val="none" w:sz="0" w:space="0" w:color="auto"/>
            <w:bottom w:val="none" w:sz="0" w:space="0" w:color="auto"/>
            <w:right w:val="none" w:sz="0" w:space="0" w:color="auto"/>
          </w:divBdr>
        </w:div>
        <w:div w:id="1950432606">
          <w:marLeft w:val="0"/>
          <w:marRight w:val="0"/>
          <w:marTop w:val="0"/>
          <w:marBottom w:val="0"/>
          <w:divBdr>
            <w:top w:val="none" w:sz="0" w:space="0" w:color="auto"/>
            <w:left w:val="none" w:sz="0" w:space="0" w:color="auto"/>
            <w:bottom w:val="none" w:sz="0" w:space="0" w:color="auto"/>
            <w:right w:val="none" w:sz="0" w:space="0" w:color="auto"/>
          </w:divBdr>
        </w:div>
        <w:div w:id="1950432612">
          <w:marLeft w:val="0"/>
          <w:marRight w:val="0"/>
          <w:marTop w:val="0"/>
          <w:marBottom w:val="0"/>
          <w:divBdr>
            <w:top w:val="none" w:sz="0" w:space="0" w:color="auto"/>
            <w:left w:val="none" w:sz="0" w:space="0" w:color="auto"/>
            <w:bottom w:val="none" w:sz="0" w:space="0" w:color="auto"/>
            <w:right w:val="none" w:sz="0" w:space="0" w:color="auto"/>
          </w:divBdr>
        </w:div>
        <w:div w:id="1950432614">
          <w:marLeft w:val="0"/>
          <w:marRight w:val="0"/>
          <w:marTop w:val="0"/>
          <w:marBottom w:val="0"/>
          <w:divBdr>
            <w:top w:val="none" w:sz="0" w:space="0" w:color="auto"/>
            <w:left w:val="none" w:sz="0" w:space="0" w:color="auto"/>
            <w:bottom w:val="none" w:sz="0" w:space="0" w:color="auto"/>
            <w:right w:val="none" w:sz="0" w:space="0" w:color="auto"/>
          </w:divBdr>
        </w:div>
        <w:div w:id="1950432615">
          <w:marLeft w:val="0"/>
          <w:marRight w:val="0"/>
          <w:marTop w:val="0"/>
          <w:marBottom w:val="0"/>
          <w:divBdr>
            <w:top w:val="none" w:sz="0" w:space="0" w:color="auto"/>
            <w:left w:val="none" w:sz="0" w:space="0" w:color="auto"/>
            <w:bottom w:val="none" w:sz="0" w:space="0" w:color="auto"/>
            <w:right w:val="none" w:sz="0" w:space="0" w:color="auto"/>
          </w:divBdr>
        </w:div>
        <w:div w:id="1950432661">
          <w:marLeft w:val="0"/>
          <w:marRight w:val="0"/>
          <w:marTop w:val="0"/>
          <w:marBottom w:val="0"/>
          <w:divBdr>
            <w:top w:val="none" w:sz="0" w:space="0" w:color="auto"/>
            <w:left w:val="none" w:sz="0" w:space="0" w:color="auto"/>
            <w:bottom w:val="none" w:sz="0" w:space="0" w:color="auto"/>
            <w:right w:val="none" w:sz="0" w:space="0" w:color="auto"/>
          </w:divBdr>
        </w:div>
        <w:div w:id="1950432673">
          <w:marLeft w:val="0"/>
          <w:marRight w:val="0"/>
          <w:marTop w:val="0"/>
          <w:marBottom w:val="0"/>
          <w:divBdr>
            <w:top w:val="none" w:sz="0" w:space="0" w:color="auto"/>
            <w:left w:val="none" w:sz="0" w:space="0" w:color="auto"/>
            <w:bottom w:val="none" w:sz="0" w:space="0" w:color="auto"/>
            <w:right w:val="none" w:sz="0" w:space="0" w:color="auto"/>
          </w:divBdr>
        </w:div>
        <w:div w:id="1950432678">
          <w:marLeft w:val="0"/>
          <w:marRight w:val="0"/>
          <w:marTop w:val="0"/>
          <w:marBottom w:val="0"/>
          <w:divBdr>
            <w:top w:val="none" w:sz="0" w:space="0" w:color="auto"/>
            <w:left w:val="none" w:sz="0" w:space="0" w:color="auto"/>
            <w:bottom w:val="none" w:sz="0" w:space="0" w:color="auto"/>
            <w:right w:val="none" w:sz="0" w:space="0" w:color="auto"/>
          </w:divBdr>
        </w:div>
        <w:div w:id="1950432704">
          <w:marLeft w:val="0"/>
          <w:marRight w:val="0"/>
          <w:marTop w:val="0"/>
          <w:marBottom w:val="0"/>
          <w:divBdr>
            <w:top w:val="none" w:sz="0" w:space="0" w:color="auto"/>
            <w:left w:val="none" w:sz="0" w:space="0" w:color="auto"/>
            <w:bottom w:val="none" w:sz="0" w:space="0" w:color="auto"/>
            <w:right w:val="none" w:sz="0" w:space="0" w:color="auto"/>
          </w:divBdr>
        </w:div>
        <w:div w:id="1950432712">
          <w:marLeft w:val="0"/>
          <w:marRight w:val="0"/>
          <w:marTop w:val="0"/>
          <w:marBottom w:val="0"/>
          <w:divBdr>
            <w:top w:val="none" w:sz="0" w:space="0" w:color="auto"/>
            <w:left w:val="none" w:sz="0" w:space="0" w:color="auto"/>
            <w:bottom w:val="none" w:sz="0" w:space="0" w:color="auto"/>
            <w:right w:val="none" w:sz="0" w:space="0" w:color="auto"/>
          </w:divBdr>
        </w:div>
        <w:div w:id="1950432730">
          <w:marLeft w:val="0"/>
          <w:marRight w:val="0"/>
          <w:marTop w:val="0"/>
          <w:marBottom w:val="0"/>
          <w:divBdr>
            <w:top w:val="none" w:sz="0" w:space="0" w:color="auto"/>
            <w:left w:val="none" w:sz="0" w:space="0" w:color="auto"/>
            <w:bottom w:val="none" w:sz="0" w:space="0" w:color="auto"/>
            <w:right w:val="none" w:sz="0" w:space="0" w:color="auto"/>
          </w:divBdr>
        </w:div>
      </w:divsChild>
    </w:div>
    <w:div w:id="1950432478">
      <w:marLeft w:val="0"/>
      <w:marRight w:val="0"/>
      <w:marTop w:val="0"/>
      <w:marBottom w:val="0"/>
      <w:divBdr>
        <w:top w:val="none" w:sz="0" w:space="0" w:color="auto"/>
        <w:left w:val="none" w:sz="0" w:space="0" w:color="auto"/>
        <w:bottom w:val="none" w:sz="0" w:space="0" w:color="auto"/>
        <w:right w:val="none" w:sz="0" w:space="0" w:color="auto"/>
      </w:divBdr>
    </w:div>
    <w:div w:id="1950432479">
      <w:marLeft w:val="0"/>
      <w:marRight w:val="0"/>
      <w:marTop w:val="0"/>
      <w:marBottom w:val="0"/>
      <w:divBdr>
        <w:top w:val="none" w:sz="0" w:space="0" w:color="auto"/>
        <w:left w:val="none" w:sz="0" w:space="0" w:color="auto"/>
        <w:bottom w:val="none" w:sz="0" w:space="0" w:color="auto"/>
        <w:right w:val="none" w:sz="0" w:space="0" w:color="auto"/>
      </w:divBdr>
    </w:div>
    <w:div w:id="1950432482">
      <w:marLeft w:val="0"/>
      <w:marRight w:val="0"/>
      <w:marTop w:val="0"/>
      <w:marBottom w:val="0"/>
      <w:divBdr>
        <w:top w:val="none" w:sz="0" w:space="0" w:color="auto"/>
        <w:left w:val="none" w:sz="0" w:space="0" w:color="auto"/>
        <w:bottom w:val="none" w:sz="0" w:space="0" w:color="auto"/>
        <w:right w:val="none" w:sz="0" w:space="0" w:color="auto"/>
      </w:divBdr>
    </w:div>
    <w:div w:id="1950432483">
      <w:marLeft w:val="0"/>
      <w:marRight w:val="0"/>
      <w:marTop w:val="0"/>
      <w:marBottom w:val="0"/>
      <w:divBdr>
        <w:top w:val="none" w:sz="0" w:space="0" w:color="auto"/>
        <w:left w:val="none" w:sz="0" w:space="0" w:color="auto"/>
        <w:bottom w:val="none" w:sz="0" w:space="0" w:color="auto"/>
        <w:right w:val="none" w:sz="0" w:space="0" w:color="auto"/>
      </w:divBdr>
    </w:div>
    <w:div w:id="1950432496">
      <w:marLeft w:val="0"/>
      <w:marRight w:val="0"/>
      <w:marTop w:val="0"/>
      <w:marBottom w:val="0"/>
      <w:divBdr>
        <w:top w:val="none" w:sz="0" w:space="0" w:color="auto"/>
        <w:left w:val="none" w:sz="0" w:space="0" w:color="auto"/>
        <w:bottom w:val="none" w:sz="0" w:space="0" w:color="auto"/>
        <w:right w:val="none" w:sz="0" w:space="0" w:color="auto"/>
      </w:divBdr>
    </w:div>
    <w:div w:id="1950432497">
      <w:marLeft w:val="0"/>
      <w:marRight w:val="0"/>
      <w:marTop w:val="0"/>
      <w:marBottom w:val="0"/>
      <w:divBdr>
        <w:top w:val="none" w:sz="0" w:space="0" w:color="auto"/>
        <w:left w:val="none" w:sz="0" w:space="0" w:color="auto"/>
        <w:bottom w:val="none" w:sz="0" w:space="0" w:color="auto"/>
        <w:right w:val="none" w:sz="0" w:space="0" w:color="auto"/>
      </w:divBdr>
    </w:div>
    <w:div w:id="1950432500">
      <w:marLeft w:val="0"/>
      <w:marRight w:val="0"/>
      <w:marTop w:val="0"/>
      <w:marBottom w:val="0"/>
      <w:divBdr>
        <w:top w:val="none" w:sz="0" w:space="0" w:color="auto"/>
        <w:left w:val="none" w:sz="0" w:space="0" w:color="auto"/>
        <w:bottom w:val="none" w:sz="0" w:space="0" w:color="auto"/>
        <w:right w:val="none" w:sz="0" w:space="0" w:color="auto"/>
      </w:divBdr>
      <w:divsChild>
        <w:div w:id="1950432261">
          <w:marLeft w:val="0"/>
          <w:marRight w:val="0"/>
          <w:marTop w:val="0"/>
          <w:marBottom w:val="0"/>
          <w:divBdr>
            <w:top w:val="none" w:sz="0" w:space="0" w:color="auto"/>
            <w:left w:val="none" w:sz="0" w:space="0" w:color="auto"/>
            <w:bottom w:val="none" w:sz="0" w:space="0" w:color="auto"/>
            <w:right w:val="none" w:sz="0" w:space="0" w:color="auto"/>
          </w:divBdr>
        </w:div>
        <w:div w:id="1950432287">
          <w:marLeft w:val="0"/>
          <w:marRight w:val="0"/>
          <w:marTop w:val="0"/>
          <w:marBottom w:val="0"/>
          <w:divBdr>
            <w:top w:val="none" w:sz="0" w:space="0" w:color="auto"/>
            <w:left w:val="none" w:sz="0" w:space="0" w:color="auto"/>
            <w:bottom w:val="none" w:sz="0" w:space="0" w:color="auto"/>
            <w:right w:val="none" w:sz="0" w:space="0" w:color="auto"/>
          </w:divBdr>
        </w:div>
        <w:div w:id="1950432304">
          <w:marLeft w:val="0"/>
          <w:marRight w:val="0"/>
          <w:marTop w:val="0"/>
          <w:marBottom w:val="0"/>
          <w:divBdr>
            <w:top w:val="none" w:sz="0" w:space="0" w:color="auto"/>
            <w:left w:val="none" w:sz="0" w:space="0" w:color="auto"/>
            <w:bottom w:val="none" w:sz="0" w:space="0" w:color="auto"/>
            <w:right w:val="none" w:sz="0" w:space="0" w:color="auto"/>
          </w:divBdr>
        </w:div>
        <w:div w:id="1950432312">
          <w:marLeft w:val="0"/>
          <w:marRight w:val="0"/>
          <w:marTop w:val="0"/>
          <w:marBottom w:val="0"/>
          <w:divBdr>
            <w:top w:val="none" w:sz="0" w:space="0" w:color="auto"/>
            <w:left w:val="none" w:sz="0" w:space="0" w:color="auto"/>
            <w:bottom w:val="none" w:sz="0" w:space="0" w:color="auto"/>
            <w:right w:val="none" w:sz="0" w:space="0" w:color="auto"/>
          </w:divBdr>
        </w:div>
        <w:div w:id="1950432355">
          <w:marLeft w:val="0"/>
          <w:marRight w:val="0"/>
          <w:marTop w:val="0"/>
          <w:marBottom w:val="0"/>
          <w:divBdr>
            <w:top w:val="none" w:sz="0" w:space="0" w:color="auto"/>
            <w:left w:val="none" w:sz="0" w:space="0" w:color="auto"/>
            <w:bottom w:val="none" w:sz="0" w:space="0" w:color="auto"/>
            <w:right w:val="none" w:sz="0" w:space="0" w:color="auto"/>
          </w:divBdr>
        </w:div>
        <w:div w:id="1950432396">
          <w:marLeft w:val="0"/>
          <w:marRight w:val="0"/>
          <w:marTop w:val="0"/>
          <w:marBottom w:val="0"/>
          <w:divBdr>
            <w:top w:val="none" w:sz="0" w:space="0" w:color="auto"/>
            <w:left w:val="none" w:sz="0" w:space="0" w:color="auto"/>
            <w:bottom w:val="none" w:sz="0" w:space="0" w:color="auto"/>
            <w:right w:val="none" w:sz="0" w:space="0" w:color="auto"/>
          </w:divBdr>
        </w:div>
        <w:div w:id="1950432431">
          <w:marLeft w:val="0"/>
          <w:marRight w:val="0"/>
          <w:marTop w:val="0"/>
          <w:marBottom w:val="0"/>
          <w:divBdr>
            <w:top w:val="none" w:sz="0" w:space="0" w:color="auto"/>
            <w:left w:val="none" w:sz="0" w:space="0" w:color="auto"/>
            <w:bottom w:val="none" w:sz="0" w:space="0" w:color="auto"/>
            <w:right w:val="none" w:sz="0" w:space="0" w:color="auto"/>
          </w:divBdr>
        </w:div>
        <w:div w:id="1950432461">
          <w:marLeft w:val="0"/>
          <w:marRight w:val="0"/>
          <w:marTop w:val="0"/>
          <w:marBottom w:val="0"/>
          <w:divBdr>
            <w:top w:val="none" w:sz="0" w:space="0" w:color="auto"/>
            <w:left w:val="none" w:sz="0" w:space="0" w:color="auto"/>
            <w:bottom w:val="none" w:sz="0" w:space="0" w:color="auto"/>
            <w:right w:val="none" w:sz="0" w:space="0" w:color="auto"/>
          </w:divBdr>
        </w:div>
        <w:div w:id="1950432474">
          <w:marLeft w:val="0"/>
          <w:marRight w:val="0"/>
          <w:marTop w:val="0"/>
          <w:marBottom w:val="0"/>
          <w:divBdr>
            <w:top w:val="none" w:sz="0" w:space="0" w:color="auto"/>
            <w:left w:val="none" w:sz="0" w:space="0" w:color="auto"/>
            <w:bottom w:val="none" w:sz="0" w:space="0" w:color="auto"/>
            <w:right w:val="none" w:sz="0" w:space="0" w:color="auto"/>
          </w:divBdr>
        </w:div>
        <w:div w:id="1950432491">
          <w:marLeft w:val="0"/>
          <w:marRight w:val="0"/>
          <w:marTop w:val="0"/>
          <w:marBottom w:val="0"/>
          <w:divBdr>
            <w:top w:val="none" w:sz="0" w:space="0" w:color="auto"/>
            <w:left w:val="none" w:sz="0" w:space="0" w:color="auto"/>
            <w:bottom w:val="none" w:sz="0" w:space="0" w:color="auto"/>
            <w:right w:val="none" w:sz="0" w:space="0" w:color="auto"/>
          </w:divBdr>
        </w:div>
        <w:div w:id="1950432507">
          <w:marLeft w:val="0"/>
          <w:marRight w:val="0"/>
          <w:marTop w:val="0"/>
          <w:marBottom w:val="0"/>
          <w:divBdr>
            <w:top w:val="none" w:sz="0" w:space="0" w:color="auto"/>
            <w:left w:val="none" w:sz="0" w:space="0" w:color="auto"/>
            <w:bottom w:val="none" w:sz="0" w:space="0" w:color="auto"/>
            <w:right w:val="none" w:sz="0" w:space="0" w:color="auto"/>
          </w:divBdr>
        </w:div>
        <w:div w:id="1950432554">
          <w:marLeft w:val="0"/>
          <w:marRight w:val="0"/>
          <w:marTop w:val="0"/>
          <w:marBottom w:val="0"/>
          <w:divBdr>
            <w:top w:val="none" w:sz="0" w:space="0" w:color="auto"/>
            <w:left w:val="none" w:sz="0" w:space="0" w:color="auto"/>
            <w:bottom w:val="none" w:sz="0" w:space="0" w:color="auto"/>
            <w:right w:val="none" w:sz="0" w:space="0" w:color="auto"/>
          </w:divBdr>
        </w:div>
        <w:div w:id="1950432611">
          <w:marLeft w:val="0"/>
          <w:marRight w:val="0"/>
          <w:marTop w:val="0"/>
          <w:marBottom w:val="0"/>
          <w:divBdr>
            <w:top w:val="none" w:sz="0" w:space="0" w:color="auto"/>
            <w:left w:val="none" w:sz="0" w:space="0" w:color="auto"/>
            <w:bottom w:val="none" w:sz="0" w:space="0" w:color="auto"/>
            <w:right w:val="none" w:sz="0" w:space="0" w:color="auto"/>
          </w:divBdr>
        </w:div>
        <w:div w:id="1950432630">
          <w:marLeft w:val="0"/>
          <w:marRight w:val="0"/>
          <w:marTop w:val="0"/>
          <w:marBottom w:val="0"/>
          <w:divBdr>
            <w:top w:val="none" w:sz="0" w:space="0" w:color="auto"/>
            <w:left w:val="none" w:sz="0" w:space="0" w:color="auto"/>
            <w:bottom w:val="none" w:sz="0" w:space="0" w:color="auto"/>
            <w:right w:val="none" w:sz="0" w:space="0" w:color="auto"/>
          </w:divBdr>
        </w:div>
        <w:div w:id="1950432652">
          <w:marLeft w:val="0"/>
          <w:marRight w:val="0"/>
          <w:marTop w:val="0"/>
          <w:marBottom w:val="0"/>
          <w:divBdr>
            <w:top w:val="none" w:sz="0" w:space="0" w:color="auto"/>
            <w:left w:val="none" w:sz="0" w:space="0" w:color="auto"/>
            <w:bottom w:val="none" w:sz="0" w:space="0" w:color="auto"/>
            <w:right w:val="none" w:sz="0" w:space="0" w:color="auto"/>
          </w:divBdr>
        </w:div>
        <w:div w:id="1950432662">
          <w:marLeft w:val="0"/>
          <w:marRight w:val="0"/>
          <w:marTop w:val="0"/>
          <w:marBottom w:val="0"/>
          <w:divBdr>
            <w:top w:val="none" w:sz="0" w:space="0" w:color="auto"/>
            <w:left w:val="none" w:sz="0" w:space="0" w:color="auto"/>
            <w:bottom w:val="none" w:sz="0" w:space="0" w:color="auto"/>
            <w:right w:val="none" w:sz="0" w:space="0" w:color="auto"/>
          </w:divBdr>
        </w:div>
        <w:div w:id="1950432670">
          <w:marLeft w:val="0"/>
          <w:marRight w:val="0"/>
          <w:marTop w:val="0"/>
          <w:marBottom w:val="0"/>
          <w:divBdr>
            <w:top w:val="none" w:sz="0" w:space="0" w:color="auto"/>
            <w:left w:val="none" w:sz="0" w:space="0" w:color="auto"/>
            <w:bottom w:val="none" w:sz="0" w:space="0" w:color="auto"/>
            <w:right w:val="none" w:sz="0" w:space="0" w:color="auto"/>
          </w:divBdr>
        </w:div>
        <w:div w:id="1950432672">
          <w:marLeft w:val="0"/>
          <w:marRight w:val="0"/>
          <w:marTop w:val="0"/>
          <w:marBottom w:val="0"/>
          <w:divBdr>
            <w:top w:val="none" w:sz="0" w:space="0" w:color="auto"/>
            <w:left w:val="none" w:sz="0" w:space="0" w:color="auto"/>
            <w:bottom w:val="none" w:sz="0" w:space="0" w:color="auto"/>
            <w:right w:val="none" w:sz="0" w:space="0" w:color="auto"/>
          </w:divBdr>
        </w:div>
        <w:div w:id="1950432676">
          <w:marLeft w:val="0"/>
          <w:marRight w:val="0"/>
          <w:marTop w:val="0"/>
          <w:marBottom w:val="0"/>
          <w:divBdr>
            <w:top w:val="none" w:sz="0" w:space="0" w:color="auto"/>
            <w:left w:val="none" w:sz="0" w:space="0" w:color="auto"/>
            <w:bottom w:val="none" w:sz="0" w:space="0" w:color="auto"/>
            <w:right w:val="none" w:sz="0" w:space="0" w:color="auto"/>
          </w:divBdr>
        </w:div>
      </w:divsChild>
    </w:div>
    <w:div w:id="1950432501">
      <w:marLeft w:val="0"/>
      <w:marRight w:val="0"/>
      <w:marTop w:val="0"/>
      <w:marBottom w:val="0"/>
      <w:divBdr>
        <w:top w:val="none" w:sz="0" w:space="0" w:color="auto"/>
        <w:left w:val="none" w:sz="0" w:space="0" w:color="auto"/>
        <w:bottom w:val="none" w:sz="0" w:space="0" w:color="auto"/>
        <w:right w:val="none" w:sz="0" w:space="0" w:color="auto"/>
      </w:divBdr>
    </w:div>
    <w:div w:id="1950432508">
      <w:marLeft w:val="0"/>
      <w:marRight w:val="0"/>
      <w:marTop w:val="0"/>
      <w:marBottom w:val="0"/>
      <w:divBdr>
        <w:top w:val="none" w:sz="0" w:space="0" w:color="auto"/>
        <w:left w:val="none" w:sz="0" w:space="0" w:color="auto"/>
        <w:bottom w:val="none" w:sz="0" w:space="0" w:color="auto"/>
        <w:right w:val="none" w:sz="0" w:space="0" w:color="auto"/>
      </w:divBdr>
    </w:div>
    <w:div w:id="1950432521">
      <w:marLeft w:val="0"/>
      <w:marRight w:val="0"/>
      <w:marTop w:val="0"/>
      <w:marBottom w:val="0"/>
      <w:divBdr>
        <w:top w:val="none" w:sz="0" w:space="0" w:color="auto"/>
        <w:left w:val="none" w:sz="0" w:space="0" w:color="auto"/>
        <w:bottom w:val="none" w:sz="0" w:space="0" w:color="auto"/>
        <w:right w:val="none" w:sz="0" w:space="0" w:color="auto"/>
      </w:divBdr>
      <w:divsChild>
        <w:div w:id="1950432574">
          <w:marLeft w:val="0"/>
          <w:marRight w:val="0"/>
          <w:marTop w:val="0"/>
          <w:marBottom w:val="0"/>
          <w:divBdr>
            <w:top w:val="none" w:sz="0" w:space="0" w:color="auto"/>
            <w:left w:val="none" w:sz="0" w:space="0" w:color="auto"/>
            <w:bottom w:val="none" w:sz="0" w:space="0" w:color="auto"/>
            <w:right w:val="none" w:sz="0" w:space="0" w:color="auto"/>
          </w:divBdr>
          <w:divsChild>
            <w:div w:id="1950432253">
              <w:marLeft w:val="0"/>
              <w:marRight w:val="0"/>
              <w:marTop w:val="0"/>
              <w:marBottom w:val="0"/>
              <w:divBdr>
                <w:top w:val="none" w:sz="0" w:space="0" w:color="auto"/>
                <w:left w:val="none" w:sz="0" w:space="0" w:color="auto"/>
                <w:bottom w:val="none" w:sz="0" w:space="0" w:color="auto"/>
                <w:right w:val="none" w:sz="0" w:space="0" w:color="auto"/>
              </w:divBdr>
            </w:div>
            <w:div w:id="1950432256">
              <w:marLeft w:val="0"/>
              <w:marRight w:val="0"/>
              <w:marTop w:val="0"/>
              <w:marBottom w:val="0"/>
              <w:divBdr>
                <w:top w:val="none" w:sz="0" w:space="0" w:color="auto"/>
                <w:left w:val="none" w:sz="0" w:space="0" w:color="auto"/>
                <w:bottom w:val="none" w:sz="0" w:space="0" w:color="auto"/>
                <w:right w:val="none" w:sz="0" w:space="0" w:color="auto"/>
              </w:divBdr>
            </w:div>
            <w:div w:id="1950432259">
              <w:marLeft w:val="0"/>
              <w:marRight w:val="0"/>
              <w:marTop w:val="0"/>
              <w:marBottom w:val="0"/>
              <w:divBdr>
                <w:top w:val="none" w:sz="0" w:space="0" w:color="auto"/>
                <w:left w:val="none" w:sz="0" w:space="0" w:color="auto"/>
                <w:bottom w:val="none" w:sz="0" w:space="0" w:color="auto"/>
                <w:right w:val="none" w:sz="0" w:space="0" w:color="auto"/>
              </w:divBdr>
            </w:div>
            <w:div w:id="1950432264">
              <w:marLeft w:val="0"/>
              <w:marRight w:val="0"/>
              <w:marTop w:val="0"/>
              <w:marBottom w:val="0"/>
              <w:divBdr>
                <w:top w:val="none" w:sz="0" w:space="0" w:color="auto"/>
                <w:left w:val="none" w:sz="0" w:space="0" w:color="auto"/>
                <w:bottom w:val="none" w:sz="0" w:space="0" w:color="auto"/>
                <w:right w:val="none" w:sz="0" w:space="0" w:color="auto"/>
              </w:divBdr>
            </w:div>
            <w:div w:id="1950432272">
              <w:marLeft w:val="0"/>
              <w:marRight w:val="0"/>
              <w:marTop w:val="0"/>
              <w:marBottom w:val="0"/>
              <w:divBdr>
                <w:top w:val="none" w:sz="0" w:space="0" w:color="auto"/>
                <w:left w:val="none" w:sz="0" w:space="0" w:color="auto"/>
                <w:bottom w:val="none" w:sz="0" w:space="0" w:color="auto"/>
                <w:right w:val="none" w:sz="0" w:space="0" w:color="auto"/>
              </w:divBdr>
            </w:div>
            <w:div w:id="1950432277">
              <w:marLeft w:val="0"/>
              <w:marRight w:val="0"/>
              <w:marTop w:val="0"/>
              <w:marBottom w:val="0"/>
              <w:divBdr>
                <w:top w:val="none" w:sz="0" w:space="0" w:color="auto"/>
                <w:left w:val="none" w:sz="0" w:space="0" w:color="auto"/>
                <w:bottom w:val="none" w:sz="0" w:space="0" w:color="auto"/>
                <w:right w:val="none" w:sz="0" w:space="0" w:color="auto"/>
              </w:divBdr>
            </w:div>
            <w:div w:id="1950432285">
              <w:marLeft w:val="0"/>
              <w:marRight w:val="0"/>
              <w:marTop w:val="0"/>
              <w:marBottom w:val="0"/>
              <w:divBdr>
                <w:top w:val="none" w:sz="0" w:space="0" w:color="auto"/>
                <w:left w:val="none" w:sz="0" w:space="0" w:color="auto"/>
                <w:bottom w:val="none" w:sz="0" w:space="0" w:color="auto"/>
                <w:right w:val="none" w:sz="0" w:space="0" w:color="auto"/>
              </w:divBdr>
            </w:div>
            <w:div w:id="1950432288">
              <w:marLeft w:val="0"/>
              <w:marRight w:val="0"/>
              <w:marTop w:val="0"/>
              <w:marBottom w:val="0"/>
              <w:divBdr>
                <w:top w:val="none" w:sz="0" w:space="0" w:color="auto"/>
                <w:left w:val="none" w:sz="0" w:space="0" w:color="auto"/>
                <w:bottom w:val="none" w:sz="0" w:space="0" w:color="auto"/>
                <w:right w:val="none" w:sz="0" w:space="0" w:color="auto"/>
              </w:divBdr>
            </w:div>
            <w:div w:id="1950432295">
              <w:marLeft w:val="0"/>
              <w:marRight w:val="0"/>
              <w:marTop w:val="0"/>
              <w:marBottom w:val="0"/>
              <w:divBdr>
                <w:top w:val="none" w:sz="0" w:space="0" w:color="auto"/>
                <w:left w:val="none" w:sz="0" w:space="0" w:color="auto"/>
                <w:bottom w:val="none" w:sz="0" w:space="0" w:color="auto"/>
                <w:right w:val="none" w:sz="0" w:space="0" w:color="auto"/>
              </w:divBdr>
            </w:div>
            <w:div w:id="1950432298">
              <w:marLeft w:val="0"/>
              <w:marRight w:val="0"/>
              <w:marTop w:val="0"/>
              <w:marBottom w:val="0"/>
              <w:divBdr>
                <w:top w:val="none" w:sz="0" w:space="0" w:color="auto"/>
                <w:left w:val="none" w:sz="0" w:space="0" w:color="auto"/>
                <w:bottom w:val="none" w:sz="0" w:space="0" w:color="auto"/>
                <w:right w:val="none" w:sz="0" w:space="0" w:color="auto"/>
              </w:divBdr>
            </w:div>
            <w:div w:id="1950432329">
              <w:marLeft w:val="0"/>
              <w:marRight w:val="0"/>
              <w:marTop w:val="0"/>
              <w:marBottom w:val="0"/>
              <w:divBdr>
                <w:top w:val="none" w:sz="0" w:space="0" w:color="auto"/>
                <w:left w:val="none" w:sz="0" w:space="0" w:color="auto"/>
                <w:bottom w:val="none" w:sz="0" w:space="0" w:color="auto"/>
                <w:right w:val="none" w:sz="0" w:space="0" w:color="auto"/>
              </w:divBdr>
            </w:div>
            <w:div w:id="1950432335">
              <w:marLeft w:val="0"/>
              <w:marRight w:val="0"/>
              <w:marTop w:val="0"/>
              <w:marBottom w:val="0"/>
              <w:divBdr>
                <w:top w:val="none" w:sz="0" w:space="0" w:color="auto"/>
                <w:left w:val="none" w:sz="0" w:space="0" w:color="auto"/>
                <w:bottom w:val="none" w:sz="0" w:space="0" w:color="auto"/>
                <w:right w:val="none" w:sz="0" w:space="0" w:color="auto"/>
              </w:divBdr>
            </w:div>
            <w:div w:id="1950432353">
              <w:marLeft w:val="0"/>
              <w:marRight w:val="0"/>
              <w:marTop w:val="0"/>
              <w:marBottom w:val="0"/>
              <w:divBdr>
                <w:top w:val="none" w:sz="0" w:space="0" w:color="auto"/>
                <w:left w:val="none" w:sz="0" w:space="0" w:color="auto"/>
                <w:bottom w:val="none" w:sz="0" w:space="0" w:color="auto"/>
                <w:right w:val="none" w:sz="0" w:space="0" w:color="auto"/>
              </w:divBdr>
            </w:div>
            <w:div w:id="1950432358">
              <w:marLeft w:val="0"/>
              <w:marRight w:val="0"/>
              <w:marTop w:val="0"/>
              <w:marBottom w:val="0"/>
              <w:divBdr>
                <w:top w:val="none" w:sz="0" w:space="0" w:color="auto"/>
                <w:left w:val="none" w:sz="0" w:space="0" w:color="auto"/>
                <w:bottom w:val="none" w:sz="0" w:space="0" w:color="auto"/>
                <w:right w:val="none" w:sz="0" w:space="0" w:color="auto"/>
              </w:divBdr>
            </w:div>
            <w:div w:id="1950432360">
              <w:marLeft w:val="0"/>
              <w:marRight w:val="0"/>
              <w:marTop w:val="0"/>
              <w:marBottom w:val="0"/>
              <w:divBdr>
                <w:top w:val="none" w:sz="0" w:space="0" w:color="auto"/>
                <w:left w:val="none" w:sz="0" w:space="0" w:color="auto"/>
                <w:bottom w:val="none" w:sz="0" w:space="0" w:color="auto"/>
                <w:right w:val="none" w:sz="0" w:space="0" w:color="auto"/>
              </w:divBdr>
            </w:div>
            <w:div w:id="1950432362">
              <w:marLeft w:val="0"/>
              <w:marRight w:val="0"/>
              <w:marTop w:val="0"/>
              <w:marBottom w:val="0"/>
              <w:divBdr>
                <w:top w:val="none" w:sz="0" w:space="0" w:color="auto"/>
                <w:left w:val="none" w:sz="0" w:space="0" w:color="auto"/>
                <w:bottom w:val="none" w:sz="0" w:space="0" w:color="auto"/>
                <w:right w:val="none" w:sz="0" w:space="0" w:color="auto"/>
              </w:divBdr>
            </w:div>
            <w:div w:id="1950432363">
              <w:marLeft w:val="0"/>
              <w:marRight w:val="0"/>
              <w:marTop w:val="0"/>
              <w:marBottom w:val="0"/>
              <w:divBdr>
                <w:top w:val="none" w:sz="0" w:space="0" w:color="auto"/>
                <w:left w:val="none" w:sz="0" w:space="0" w:color="auto"/>
                <w:bottom w:val="none" w:sz="0" w:space="0" w:color="auto"/>
                <w:right w:val="none" w:sz="0" w:space="0" w:color="auto"/>
              </w:divBdr>
            </w:div>
            <w:div w:id="1950432369">
              <w:marLeft w:val="0"/>
              <w:marRight w:val="0"/>
              <w:marTop w:val="0"/>
              <w:marBottom w:val="0"/>
              <w:divBdr>
                <w:top w:val="none" w:sz="0" w:space="0" w:color="auto"/>
                <w:left w:val="none" w:sz="0" w:space="0" w:color="auto"/>
                <w:bottom w:val="none" w:sz="0" w:space="0" w:color="auto"/>
                <w:right w:val="none" w:sz="0" w:space="0" w:color="auto"/>
              </w:divBdr>
            </w:div>
            <w:div w:id="1950432372">
              <w:marLeft w:val="0"/>
              <w:marRight w:val="0"/>
              <w:marTop w:val="0"/>
              <w:marBottom w:val="0"/>
              <w:divBdr>
                <w:top w:val="none" w:sz="0" w:space="0" w:color="auto"/>
                <w:left w:val="none" w:sz="0" w:space="0" w:color="auto"/>
                <w:bottom w:val="none" w:sz="0" w:space="0" w:color="auto"/>
                <w:right w:val="none" w:sz="0" w:space="0" w:color="auto"/>
              </w:divBdr>
            </w:div>
            <w:div w:id="1950432375">
              <w:marLeft w:val="0"/>
              <w:marRight w:val="0"/>
              <w:marTop w:val="0"/>
              <w:marBottom w:val="0"/>
              <w:divBdr>
                <w:top w:val="none" w:sz="0" w:space="0" w:color="auto"/>
                <w:left w:val="none" w:sz="0" w:space="0" w:color="auto"/>
                <w:bottom w:val="none" w:sz="0" w:space="0" w:color="auto"/>
                <w:right w:val="none" w:sz="0" w:space="0" w:color="auto"/>
              </w:divBdr>
            </w:div>
            <w:div w:id="1950432381">
              <w:marLeft w:val="0"/>
              <w:marRight w:val="0"/>
              <w:marTop w:val="0"/>
              <w:marBottom w:val="0"/>
              <w:divBdr>
                <w:top w:val="none" w:sz="0" w:space="0" w:color="auto"/>
                <w:left w:val="none" w:sz="0" w:space="0" w:color="auto"/>
                <w:bottom w:val="none" w:sz="0" w:space="0" w:color="auto"/>
                <w:right w:val="none" w:sz="0" w:space="0" w:color="auto"/>
              </w:divBdr>
            </w:div>
            <w:div w:id="1950432392">
              <w:marLeft w:val="0"/>
              <w:marRight w:val="0"/>
              <w:marTop w:val="0"/>
              <w:marBottom w:val="0"/>
              <w:divBdr>
                <w:top w:val="none" w:sz="0" w:space="0" w:color="auto"/>
                <w:left w:val="none" w:sz="0" w:space="0" w:color="auto"/>
                <w:bottom w:val="none" w:sz="0" w:space="0" w:color="auto"/>
                <w:right w:val="none" w:sz="0" w:space="0" w:color="auto"/>
              </w:divBdr>
            </w:div>
            <w:div w:id="1950432414">
              <w:marLeft w:val="0"/>
              <w:marRight w:val="0"/>
              <w:marTop w:val="0"/>
              <w:marBottom w:val="0"/>
              <w:divBdr>
                <w:top w:val="none" w:sz="0" w:space="0" w:color="auto"/>
                <w:left w:val="none" w:sz="0" w:space="0" w:color="auto"/>
                <w:bottom w:val="none" w:sz="0" w:space="0" w:color="auto"/>
                <w:right w:val="none" w:sz="0" w:space="0" w:color="auto"/>
              </w:divBdr>
            </w:div>
            <w:div w:id="1950432421">
              <w:marLeft w:val="0"/>
              <w:marRight w:val="0"/>
              <w:marTop w:val="0"/>
              <w:marBottom w:val="0"/>
              <w:divBdr>
                <w:top w:val="none" w:sz="0" w:space="0" w:color="auto"/>
                <w:left w:val="none" w:sz="0" w:space="0" w:color="auto"/>
                <w:bottom w:val="none" w:sz="0" w:space="0" w:color="auto"/>
                <w:right w:val="none" w:sz="0" w:space="0" w:color="auto"/>
              </w:divBdr>
            </w:div>
            <w:div w:id="1950432424">
              <w:marLeft w:val="0"/>
              <w:marRight w:val="0"/>
              <w:marTop w:val="0"/>
              <w:marBottom w:val="0"/>
              <w:divBdr>
                <w:top w:val="none" w:sz="0" w:space="0" w:color="auto"/>
                <w:left w:val="none" w:sz="0" w:space="0" w:color="auto"/>
                <w:bottom w:val="none" w:sz="0" w:space="0" w:color="auto"/>
                <w:right w:val="none" w:sz="0" w:space="0" w:color="auto"/>
              </w:divBdr>
            </w:div>
            <w:div w:id="1950432433">
              <w:marLeft w:val="0"/>
              <w:marRight w:val="0"/>
              <w:marTop w:val="0"/>
              <w:marBottom w:val="0"/>
              <w:divBdr>
                <w:top w:val="none" w:sz="0" w:space="0" w:color="auto"/>
                <w:left w:val="none" w:sz="0" w:space="0" w:color="auto"/>
                <w:bottom w:val="none" w:sz="0" w:space="0" w:color="auto"/>
                <w:right w:val="none" w:sz="0" w:space="0" w:color="auto"/>
              </w:divBdr>
            </w:div>
            <w:div w:id="1950432447">
              <w:marLeft w:val="0"/>
              <w:marRight w:val="0"/>
              <w:marTop w:val="0"/>
              <w:marBottom w:val="0"/>
              <w:divBdr>
                <w:top w:val="none" w:sz="0" w:space="0" w:color="auto"/>
                <w:left w:val="none" w:sz="0" w:space="0" w:color="auto"/>
                <w:bottom w:val="none" w:sz="0" w:space="0" w:color="auto"/>
                <w:right w:val="none" w:sz="0" w:space="0" w:color="auto"/>
              </w:divBdr>
            </w:div>
            <w:div w:id="1950432456">
              <w:marLeft w:val="0"/>
              <w:marRight w:val="0"/>
              <w:marTop w:val="0"/>
              <w:marBottom w:val="0"/>
              <w:divBdr>
                <w:top w:val="none" w:sz="0" w:space="0" w:color="auto"/>
                <w:left w:val="none" w:sz="0" w:space="0" w:color="auto"/>
                <w:bottom w:val="none" w:sz="0" w:space="0" w:color="auto"/>
                <w:right w:val="none" w:sz="0" w:space="0" w:color="auto"/>
              </w:divBdr>
            </w:div>
            <w:div w:id="1950432457">
              <w:marLeft w:val="0"/>
              <w:marRight w:val="0"/>
              <w:marTop w:val="0"/>
              <w:marBottom w:val="0"/>
              <w:divBdr>
                <w:top w:val="none" w:sz="0" w:space="0" w:color="auto"/>
                <w:left w:val="none" w:sz="0" w:space="0" w:color="auto"/>
                <w:bottom w:val="none" w:sz="0" w:space="0" w:color="auto"/>
                <w:right w:val="none" w:sz="0" w:space="0" w:color="auto"/>
              </w:divBdr>
            </w:div>
            <w:div w:id="1950432460">
              <w:marLeft w:val="0"/>
              <w:marRight w:val="0"/>
              <w:marTop w:val="0"/>
              <w:marBottom w:val="0"/>
              <w:divBdr>
                <w:top w:val="none" w:sz="0" w:space="0" w:color="auto"/>
                <w:left w:val="none" w:sz="0" w:space="0" w:color="auto"/>
                <w:bottom w:val="none" w:sz="0" w:space="0" w:color="auto"/>
                <w:right w:val="none" w:sz="0" w:space="0" w:color="auto"/>
              </w:divBdr>
            </w:div>
            <w:div w:id="1950432468">
              <w:marLeft w:val="0"/>
              <w:marRight w:val="0"/>
              <w:marTop w:val="0"/>
              <w:marBottom w:val="0"/>
              <w:divBdr>
                <w:top w:val="none" w:sz="0" w:space="0" w:color="auto"/>
                <w:left w:val="none" w:sz="0" w:space="0" w:color="auto"/>
                <w:bottom w:val="none" w:sz="0" w:space="0" w:color="auto"/>
                <w:right w:val="none" w:sz="0" w:space="0" w:color="auto"/>
              </w:divBdr>
            </w:div>
            <w:div w:id="1950432480">
              <w:marLeft w:val="0"/>
              <w:marRight w:val="0"/>
              <w:marTop w:val="0"/>
              <w:marBottom w:val="0"/>
              <w:divBdr>
                <w:top w:val="none" w:sz="0" w:space="0" w:color="auto"/>
                <w:left w:val="none" w:sz="0" w:space="0" w:color="auto"/>
                <w:bottom w:val="none" w:sz="0" w:space="0" w:color="auto"/>
                <w:right w:val="none" w:sz="0" w:space="0" w:color="auto"/>
              </w:divBdr>
            </w:div>
            <w:div w:id="1950432505">
              <w:marLeft w:val="0"/>
              <w:marRight w:val="0"/>
              <w:marTop w:val="0"/>
              <w:marBottom w:val="0"/>
              <w:divBdr>
                <w:top w:val="none" w:sz="0" w:space="0" w:color="auto"/>
                <w:left w:val="none" w:sz="0" w:space="0" w:color="auto"/>
                <w:bottom w:val="none" w:sz="0" w:space="0" w:color="auto"/>
                <w:right w:val="none" w:sz="0" w:space="0" w:color="auto"/>
              </w:divBdr>
            </w:div>
            <w:div w:id="1950432506">
              <w:marLeft w:val="0"/>
              <w:marRight w:val="0"/>
              <w:marTop w:val="0"/>
              <w:marBottom w:val="0"/>
              <w:divBdr>
                <w:top w:val="none" w:sz="0" w:space="0" w:color="auto"/>
                <w:left w:val="none" w:sz="0" w:space="0" w:color="auto"/>
                <w:bottom w:val="none" w:sz="0" w:space="0" w:color="auto"/>
                <w:right w:val="none" w:sz="0" w:space="0" w:color="auto"/>
              </w:divBdr>
            </w:div>
            <w:div w:id="1950432512">
              <w:marLeft w:val="0"/>
              <w:marRight w:val="0"/>
              <w:marTop w:val="0"/>
              <w:marBottom w:val="0"/>
              <w:divBdr>
                <w:top w:val="none" w:sz="0" w:space="0" w:color="auto"/>
                <w:left w:val="none" w:sz="0" w:space="0" w:color="auto"/>
                <w:bottom w:val="none" w:sz="0" w:space="0" w:color="auto"/>
                <w:right w:val="none" w:sz="0" w:space="0" w:color="auto"/>
              </w:divBdr>
            </w:div>
            <w:div w:id="1950432518">
              <w:marLeft w:val="0"/>
              <w:marRight w:val="0"/>
              <w:marTop w:val="0"/>
              <w:marBottom w:val="0"/>
              <w:divBdr>
                <w:top w:val="none" w:sz="0" w:space="0" w:color="auto"/>
                <w:left w:val="none" w:sz="0" w:space="0" w:color="auto"/>
                <w:bottom w:val="none" w:sz="0" w:space="0" w:color="auto"/>
                <w:right w:val="none" w:sz="0" w:space="0" w:color="auto"/>
              </w:divBdr>
            </w:div>
            <w:div w:id="1950432523">
              <w:marLeft w:val="0"/>
              <w:marRight w:val="0"/>
              <w:marTop w:val="0"/>
              <w:marBottom w:val="0"/>
              <w:divBdr>
                <w:top w:val="none" w:sz="0" w:space="0" w:color="auto"/>
                <w:left w:val="none" w:sz="0" w:space="0" w:color="auto"/>
                <w:bottom w:val="none" w:sz="0" w:space="0" w:color="auto"/>
                <w:right w:val="none" w:sz="0" w:space="0" w:color="auto"/>
              </w:divBdr>
            </w:div>
            <w:div w:id="1950432543">
              <w:marLeft w:val="0"/>
              <w:marRight w:val="0"/>
              <w:marTop w:val="0"/>
              <w:marBottom w:val="0"/>
              <w:divBdr>
                <w:top w:val="none" w:sz="0" w:space="0" w:color="auto"/>
                <w:left w:val="none" w:sz="0" w:space="0" w:color="auto"/>
                <w:bottom w:val="none" w:sz="0" w:space="0" w:color="auto"/>
                <w:right w:val="none" w:sz="0" w:space="0" w:color="auto"/>
              </w:divBdr>
            </w:div>
            <w:div w:id="1950432546">
              <w:marLeft w:val="0"/>
              <w:marRight w:val="0"/>
              <w:marTop w:val="0"/>
              <w:marBottom w:val="0"/>
              <w:divBdr>
                <w:top w:val="none" w:sz="0" w:space="0" w:color="auto"/>
                <w:left w:val="none" w:sz="0" w:space="0" w:color="auto"/>
                <w:bottom w:val="none" w:sz="0" w:space="0" w:color="auto"/>
                <w:right w:val="none" w:sz="0" w:space="0" w:color="auto"/>
              </w:divBdr>
            </w:div>
            <w:div w:id="1950432549">
              <w:marLeft w:val="0"/>
              <w:marRight w:val="0"/>
              <w:marTop w:val="0"/>
              <w:marBottom w:val="0"/>
              <w:divBdr>
                <w:top w:val="none" w:sz="0" w:space="0" w:color="auto"/>
                <w:left w:val="none" w:sz="0" w:space="0" w:color="auto"/>
                <w:bottom w:val="none" w:sz="0" w:space="0" w:color="auto"/>
                <w:right w:val="none" w:sz="0" w:space="0" w:color="auto"/>
              </w:divBdr>
            </w:div>
            <w:div w:id="1950432551">
              <w:marLeft w:val="0"/>
              <w:marRight w:val="0"/>
              <w:marTop w:val="0"/>
              <w:marBottom w:val="0"/>
              <w:divBdr>
                <w:top w:val="none" w:sz="0" w:space="0" w:color="auto"/>
                <w:left w:val="none" w:sz="0" w:space="0" w:color="auto"/>
                <w:bottom w:val="none" w:sz="0" w:space="0" w:color="auto"/>
                <w:right w:val="none" w:sz="0" w:space="0" w:color="auto"/>
              </w:divBdr>
            </w:div>
            <w:div w:id="1950432556">
              <w:marLeft w:val="0"/>
              <w:marRight w:val="0"/>
              <w:marTop w:val="0"/>
              <w:marBottom w:val="0"/>
              <w:divBdr>
                <w:top w:val="none" w:sz="0" w:space="0" w:color="auto"/>
                <w:left w:val="none" w:sz="0" w:space="0" w:color="auto"/>
                <w:bottom w:val="none" w:sz="0" w:space="0" w:color="auto"/>
                <w:right w:val="none" w:sz="0" w:space="0" w:color="auto"/>
              </w:divBdr>
            </w:div>
            <w:div w:id="1950432562">
              <w:marLeft w:val="0"/>
              <w:marRight w:val="0"/>
              <w:marTop w:val="0"/>
              <w:marBottom w:val="0"/>
              <w:divBdr>
                <w:top w:val="none" w:sz="0" w:space="0" w:color="auto"/>
                <w:left w:val="none" w:sz="0" w:space="0" w:color="auto"/>
                <w:bottom w:val="none" w:sz="0" w:space="0" w:color="auto"/>
                <w:right w:val="none" w:sz="0" w:space="0" w:color="auto"/>
              </w:divBdr>
            </w:div>
            <w:div w:id="1950432566">
              <w:marLeft w:val="0"/>
              <w:marRight w:val="0"/>
              <w:marTop w:val="0"/>
              <w:marBottom w:val="0"/>
              <w:divBdr>
                <w:top w:val="none" w:sz="0" w:space="0" w:color="auto"/>
                <w:left w:val="none" w:sz="0" w:space="0" w:color="auto"/>
                <w:bottom w:val="none" w:sz="0" w:space="0" w:color="auto"/>
                <w:right w:val="none" w:sz="0" w:space="0" w:color="auto"/>
              </w:divBdr>
            </w:div>
            <w:div w:id="1950432576">
              <w:marLeft w:val="0"/>
              <w:marRight w:val="0"/>
              <w:marTop w:val="0"/>
              <w:marBottom w:val="0"/>
              <w:divBdr>
                <w:top w:val="none" w:sz="0" w:space="0" w:color="auto"/>
                <w:left w:val="none" w:sz="0" w:space="0" w:color="auto"/>
                <w:bottom w:val="none" w:sz="0" w:space="0" w:color="auto"/>
                <w:right w:val="none" w:sz="0" w:space="0" w:color="auto"/>
              </w:divBdr>
            </w:div>
            <w:div w:id="1950432577">
              <w:marLeft w:val="0"/>
              <w:marRight w:val="0"/>
              <w:marTop w:val="0"/>
              <w:marBottom w:val="0"/>
              <w:divBdr>
                <w:top w:val="none" w:sz="0" w:space="0" w:color="auto"/>
                <w:left w:val="none" w:sz="0" w:space="0" w:color="auto"/>
                <w:bottom w:val="none" w:sz="0" w:space="0" w:color="auto"/>
                <w:right w:val="none" w:sz="0" w:space="0" w:color="auto"/>
              </w:divBdr>
            </w:div>
            <w:div w:id="1950432580">
              <w:marLeft w:val="0"/>
              <w:marRight w:val="0"/>
              <w:marTop w:val="0"/>
              <w:marBottom w:val="0"/>
              <w:divBdr>
                <w:top w:val="none" w:sz="0" w:space="0" w:color="auto"/>
                <w:left w:val="none" w:sz="0" w:space="0" w:color="auto"/>
                <w:bottom w:val="none" w:sz="0" w:space="0" w:color="auto"/>
                <w:right w:val="none" w:sz="0" w:space="0" w:color="auto"/>
              </w:divBdr>
            </w:div>
            <w:div w:id="1950432594">
              <w:marLeft w:val="0"/>
              <w:marRight w:val="0"/>
              <w:marTop w:val="0"/>
              <w:marBottom w:val="0"/>
              <w:divBdr>
                <w:top w:val="none" w:sz="0" w:space="0" w:color="auto"/>
                <w:left w:val="none" w:sz="0" w:space="0" w:color="auto"/>
                <w:bottom w:val="none" w:sz="0" w:space="0" w:color="auto"/>
                <w:right w:val="none" w:sz="0" w:space="0" w:color="auto"/>
              </w:divBdr>
            </w:div>
            <w:div w:id="1950432595">
              <w:marLeft w:val="0"/>
              <w:marRight w:val="0"/>
              <w:marTop w:val="0"/>
              <w:marBottom w:val="0"/>
              <w:divBdr>
                <w:top w:val="none" w:sz="0" w:space="0" w:color="auto"/>
                <w:left w:val="none" w:sz="0" w:space="0" w:color="auto"/>
                <w:bottom w:val="none" w:sz="0" w:space="0" w:color="auto"/>
                <w:right w:val="none" w:sz="0" w:space="0" w:color="auto"/>
              </w:divBdr>
            </w:div>
            <w:div w:id="1950432604">
              <w:marLeft w:val="0"/>
              <w:marRight w:val="0"/>
              <w:marTop w:val="0"/>
              <w:marBottom w:val="0"/>
              <w:divBdr>
                <w:top w:val="none" w:sz="0" w:space="0" w:color="auto"/>
                <w:left w:val="none" w:sz="0" w:space="0" w:color="auto"/>
                <w:bottom w:val="none" w:sz="0" w:space="0" w:color="auto"/>
                <w:right w:val="none" w:sz="0" w:space="0" w:color="auto"/>
              </w:divBdr>
            </w:div>
            <w:div w:id="1950432605">
              <w:marLeft w:val="0"/>
              <w:marRight w:val="0"/>
              <w:marTop w:val="0"/>
              <w:marBottom w:val="0"/>
              <w:divBdr>
                <w:top w:val="none" w:sz="0" w:space="0" w:color="auto"/>
                <w:left w:val="none" w:sz="0" w:space="0" w:color="auto"/>
                <w:bottom w:val="none" w:sz="0" w:space="0" w:color="auto"/>
                <w:right w:val="none" w:sz="0" w:space="0" w:color="auto"/>
              </w:divBdr>
            </w:div>
            <w:div w:id="1950432609">
              <w:marLeft w:val="0"/>
              <w:marRight w:val="0"/>
              <w:marTop w:val="0"/>
              <w:marBottom w:val="0"/>
              <w:divBdr>
                <w:top w:val="none" w:sz="0" w:space="0" w:color="auto"/>
                <w:left w:val="none" w:sz="0" w:space="0" w:color="auto"/>
                <w:bottom w:val="none" w:sz="0" w:space="0" w:color="auto"/>
                <w:right w:val="none" w:sz="0" w:space="0" w:color="auto"/>
              </w:divBdr>
            </w:div>
            <w:div w:id="1950432626">
              <w:marLeft w:val="0"/>
              <w:marRight w:val="0"/>
              <w:marTop w:val="0"/>
              <w:marBottom w:val="0"/>
              <w:divBdr>
                <w:top w:val="none" w:sz="0" w:space="0" w:color="auto"/>
                <w:left w:val="none" w:sz="0" w:space="0" w:color="auto"/>
                <w:bottom w:val="none" w:sz="0" w:space="0" w:color="auto"/>
                <w:right w:val="none" w:sz="0" w:space="0" w:color="auto"/>
              </w:divBdr>
            </w:div>
            <w:div w:id="1950432636">
              <w:marLeft w:val="0"/>
              <w:marRight w:val="0"/>
              <w:marTop w:val="0"/>
              <w:marBottom w:val="0"/>
              <w:divBdr>
                <w:top w:val="none" w:sz="0" w:space="0" w:color="auto"/>
                <w:left w:val="none" w:sz="0" w:space="0" w:color="auto"/>
                <w:bottom w:val="none" w:sz="0" w:space="0" w:color="auto"/>
                <w:right w:val="none" w:sz="0" w:space="0" w:color="auto"/>
              </w:divBdr>
            </w:div>
            <w:div w:id="1950432640">
              <w:marLeft w:val="0"/>
              <w:marRight w:val="0"/>
              <w:marTop w:val="0"/>
              <w:marBottom w:val="0"/>
              <w:divBdr>
                <w:top w:val="none" w:sz="0" w:space="0" w:color="auto"/>
                <w:left w:val="none" w:sz="0" w:space="0" w:color="auto"/>
                <w:bottom w:val="none" w:sz="0" w:space="0" w:color="auto"/>
                <w:right w:val="none" w:sz="0" w:space="0" w:color="auto"/>
              </w:divBdr>
            </w:div>
            <w:div w:id="1950432653">
              <w:marLeft w:val="0"/>
              <w:marRight w:val="0"/>
              <w:marTop w:val="0"/>
              <w:marBottom w:val="0"/>
              <w:divBdr>
                <w:top w:val="none" w:sz="0" w:space="0" w:color="auto"/>
                <w:left w:val="none" w:sz="0" w:space="0" w:color="auto"/>
                <w:bottom w:val="none" w:sz="0" w:space="0" w:color="auto"/>
                <w:right w:val="none" w:sz="0" w:space="0" w:color="auto"/>
              </w:divBdr>
            </w:div>
            <w:div w:id="1950432655">
              <w:marLeft w:val="0"/>
              <w:marRight w:val="0"/>
              <w:marTop w:val="0"/>
              <w:marBottom w:val="0"/>
              <w:divBdr>
                <w:top w:val="none" w:sz="0" w:space="0" w:color="auto"/>
                <w:left w:val="none" w:sz="0" w:space="0" w:color="auto"/>
                <w:bottom w:val="none" w:sz="0" w:space="0" w:color="auto"/>
                <w:right w:val="none" w:sz="0" w:space="0" w:color="auto"/>
              </w:divBdr>
            </w:div>
            <w:div w:id="1950432680">
              <w:marLeft w:val="0"/>
              <w:marRight w:val="0"/>
              <w:marTop w:val="0"/>
              <w:marBottom w:val="0"/>
              <w:divBdr>
                <w:top w:val="none" w:sz="0" w:space="0" w:color="auto"/>
                <w:left w:val="none" w:sz="0" w:space="0" w:color="auto"/>
                <w:bottom w:val="none" w:sz="0" w:space="0" w:color="auto"/>
                <w:right w:val="none" w:sz="0" w:space="0" w:color="auto"/>
              </w:divBdr>
            </w:div>
            <w:div w:id="1950432685">
              <w:marLeft w:val="0"/>
              <w:marRight w:val="0"/>
              <w:marTop w:val="0"/>
              <w:marBottom w:val="0"/>
              <w:divBdr>
                <w:top w:val="none" w:sz="0" w:space="0" w:color="auto"/>
                <w:left w:val="none" w:sz="0" w:space="0" w:color="auto"/>
                <w:bottom w:val="none" w:sz="0" w:space="0" w:color="auto"/>
                <w:right w:val="none" w:sz="0" w:space="0" w:color="auto"/>
              </w:divBdr>
            </w:div>
            <w:div w:id="1950432692">
              <w:marLeft w:val="0"/>
              <w:marRight w:val="0"/>
              <w:marTop w:val="0"/>
              <w:marBottom w:val="0"/>
              <w:divBdr>
                <w:top w:val="none" w:sz="0" w:space="0" w:color="auto"/>
                <w:left w:val="none" w:sz="0" w:space="0" w:color="auto"/>
                <w:bottom w:val="none" w:sz="0" w:space="0" w:color="auto"/>
                <w:right w:val="none" w:sz="0" w:space="0" w:color="auto"/>
              </w:divBdr>
            </w:div>
            <w:div w:id="1950432696">
              <w:marLeft w:val="0"/>
              <w:marRight w:val="0"/>
              <w:marTop w:val="0"/>
              <w:marBottom w:val="0"/>
              <w:divBdr>
                <w:top w:val="none" w:sz="0" w:space="0" w:color="auto"/>
                <w:left w:val="none" w:sz="0" w:space="0" w:color="auto"/>
                <w:bottom w:val="none" w:sz="0" w:space="0" w:color="auto"/>
                <w:right w:val="none" w:sz="0" w:space="0" w:color="auto"/>
              </w:divBdr>
            </w:div>
            <w:div w:id="1950432699">
              <w:marLeft w:val="0"/>
              <w:marRight w:val="0"/>
              <w:marTop w:val="0"/>
              <w:marBottom w:val="0"/>
              <w:divBdr>
                <w:top w:val="none" w:sz="0" w:space="0" w:color="auto"/>
                <w:left w:val="none" w:sz="0" w:space="0" w:color="auto"/>
                <w:bottom w:val="none" w:sz="0" w:space="0" w:color="auto"/>
                <w:right w:val="none" w:sz="0" w:space="0" w:color="auto"/>
              </w:divBdr>
            </w:div>
            <w:div w:id="1950432703">
              <w:marLeft w:val="0"/>
              <w:marRight w:val="0"/>
              <w:marTop w:val="0"/>
              <w:marBottom w:val="0"/>
              <w:divBdr>
                <w:top w:val="none" w:sz="0" w:space="0" w:color="auto"/>
                <w:left w:val="none" w:sz="0" w:space="0" w:color="auto"/>
                <w:bottom w:val="none" w:sz="0" w:space="0" w:color="auto"/>
                <w:right w:val="none" w:sz="0" w:space="0" w:color="auto"/>
              </w:divBdr>
            </w:div>
            <w:div w:id="1950432726">
              <w:marLeft w:val="0"/>
              <w:marRight w:val="0"/>
              <w:marTop w:val="0"/>
              <w:marBottom w:val="0"/>
              <w:divBdr>
                <w:top w:val="none" w:sz="0" w:space="0" w:color="auto"/>
                <w:left w:val="none" w:sz="0" w:space="0" w:color="auto"/>
                <w:bottom w:val="none" w:sz="0" w:space="0" w:color="auto"/>
                <w:right w:val="none" w:sz="0" w:space="0" w:color="auto"/>
              </w:divBdr>
            </w:div>
            <w:div w:id="19504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2525">
      <w:marLeft w:val="0"/>
      <w:marRight w:val="0"/>
      <w:marTop w:val="0"/>
      <w:marBottom w:val="0"/>
      <w:divBdr>
        <w:top w:val="none" w:sz="0" w:space="0" w:color="auto"/>
        <w:left w:val="none" w:sz="0" w:space="0" w:color="auto"/>
        <w:bottom w:val="none" w:sz="0" w:space="0" w:color="auto"/>
        <w:right w:val="none" w:sz="0" w:space="0" w:color="auto"/>
      </w:divBdr>
    </w:div>
    <w:div w:id="1950432527">
      <w:marLeft w:val="0"/>
      <w:marRight w:val="0"/>
      <w:marTop w:val="0"/>
      <w:marBottom w:val="0"/>
      <w:divBdr>
        <w:top w:val="none" w:sz="0" w:space="0" w:color="auto"/>
        <w:left w:val="none" w:sz="0" w:space="0" w:color="auto"/>
        <w:bottom w:val="none" w:sz="0" w:space="0" w:color="auto"/>
        <w:right w:val="none" w:sz="0" w:space="0" w:color="auto"/>
      </w:divBdr>
    </w:div>
    <w:div w:id="1950432532">
      <w:marLeft w:val="0"/>
      <w:marRight w:val="0"/>
      <w:marTop w:val="0"/>
      <w:marBottom w:val="0"/>
      <w:divBdr>
        <w:top w:val="none" w:sz="0" w:space="0" w:color="auto"/>
        <w:left w:val="none" w:sz="0" w:space="0" w:color="auto"/>
        <w:bottom w:val="none" w:sz="0" w:space="0" w:color="auto"/>
        <w:right w:val="none" w:sz="0" w:space="0" w:color="auto"/>
      </w:divBdr>
      <w:divsChild>
        <w:div w:id="1950432252">
          <w:marLeft w:val="0"/>
          <w:marRight w:val="0"/>
          <w:marTop w:val="0"/>
          <w:marBottom w:val="0"/>
          <w:divBdr>
            <w:top w:val="none" w:sz="0" w:space="0" w:color="auto"/>
            <w:left w:val="none" w:sz="0" w:space="0" w:color="auto"/>
            <w:bottom w:val="none" w:sz="0" w:space="0" w:color="auto"/>
            <w:right w:val="none" w:sz="0" w:space="0" w:color="auto"/>
          </w:divBdr>
        </w:div>
        <w:div w:id="1950432263">
          <w:marLeft w:val="0"/>
          <w:marRight w:val="0"/>
          <w:marTop w:val="0"/>
          <w:marBottom w:val="0"/>
          <w:divBdr>
            <w:top w:val="none" w:sz="0" w:space="0" w:color="auto"/>
            <w:left w:val="none" w:sz="0" w:space="0" w:color="auto"/>
            <w:bottom w:val="none" w:sz="0" w:space="0" w:color="auto"/>
            <w:right w:val="none" w:sz="0" w:space="0" w:color="auto"/>
          </w:divBdr>
        </w:div>
        <w:div w:id="1950432265">
          <w:marLeft w:val="0"/>
          <w:marRight w:val="0"/>
          <w:marTop w:val="0"/>
          <w:marBottom w:val="0"/>
          <w:divBdr>
            <w:top w:val="none" w:sz="0" w:space="0" w:color="auto"/>
            <w:left w:val="none" w:sz="0" w:space="0" w:color="auto"/>
            <w:bottom w:val="none" w:sz="0" w:space="0" w:color="auto"/>
            <w:right w:val="none" w:sz="0" w:space="0" w:color="auto"/>
          </w:divBdr>
        </w:div>
        <w:div w:id="1950432267">
          <w:marLeft w:val="0"/>
          <w:marRight w:val="0"/>
          <w:marTop w:val="0"/>
          <w:marBottom w:val="0"/>
          <w:divBdr>
            <w:top w:val="none" w:sz="0" w:space="0" w:color="auto"/>
            <w:left w:val="none" w:sz="0" w:space="0" w:color="auto"/>
            <w:bottom w:val="none" w:sz="0" w:space="0" w:color="auto"/>
            <w:right w:val="none" w:sz="0" w:space="0" w:color="auto"/>
          </w:divBdr>
        </w:div>
        <w:div w:id="1950432268">
          <w:marLeft w:val="0"/>
          <w:marRight w:val="0"/>
          <w:marTop w:val="0"/>
          <w:marBottom w:val="0"/>
          <w:divBdr>
            <w:top w:val="none" w:sz="0" w:space="0" w:color="auto"/>
            <w:left w:val="none" w:sz="0" w:space="0" w:color="auto"/>
            <w:bottom w:val="none" w:sz="0" w:space="0" w:color="auto"/>
            <w:right w:val="none" w:sz="0" w:space="0" w:color="auto"/>
          </w:divBdr>
        </w:div>
        <w:div w:id="1950432273">
          <w:marLeft w:val="0"/>
          <w:marRight w:val="0"/>
          <w:marTop w:val="0"/>
          <w:marBottom w:val="0"/>
          <w:divBdr>
            <w:top w:val="none" w:sz="0" w:space="0" w:color="auto"/>
            <w:left w:val="none" w:sz="0" w:space="0" w:color="auto"/>
            <w:bottom w:val="none" w:sz="0" w:space="0" w:color="auto"/>
            <w:right w:val="none" w:sz="0" w:space="0" w:color="auto"/>
          </w:divBdr>
        </w:div>
        <w:div w:id="1950432296">
          <w:marLeft w:val="0"/>
          <w:marRight w:val="0"/>
          <w:marTop w:val="0"/>
          <w:marBottom w:val="0"/>
          <w:divBdr>
            <w:top w:val="none" w:sz="0" w:space="0" w:color="auto"/>
            <w:left w:val="none" w:sz="0" w:space="0" w:color="auto"/>
            <w:bottom w:val="none" w:sz="0" w:space="0" w:color="auto"/>
            <w:right w:val="none" w:sz="0" w:space="0" w:color="auto"/>
          </w:divBdr>
        </w:div>
        <w:div w:id="1950432306">
          <w:marLeft w:val="0"/>
          <w:marRight w:val="0"/>
          <w:marTop w:val="0"/>
          <w:marBottom w:val="0"/>
          <w:divBdr>
            <w:top w:val="none" w:sz="0" w:space="0" w:color="auto"/>
            <w:left w:val="none" w:sz="0" w:space="0" w:color="auto"/>
            <w:bottom w:val="none" w:sz="0" w:space="0" w:color="auto"/>
            <w:right w:val="none" w:sz="0" w:space="0" w:color="auto"/>
          </w:divBdr>
        </w:div>
        <w:div w:id="1950432318">
          <w:marLeft w:val="0"/>
          <w:marRight w:val="0"/>
          <w:marTop w:val="0"/>
          <w:marBottom w:val="0"/>
          <w:divBdr>
            <w:top w:val="none" w:sz="0" w:space="0" w:color="auto"/>
            <w:left w:val="none" w:sz="0" w:space="0" w:color="auto"/>
            <w:bottom w:val="none" w:sz="0" w:space="0" w:color="auto"/>
            <w:right w:val="none" w:sz="0" w:space="0" w:color="auto"/>
          </w:divBdr>
        </w:div>
        <w:div w:id="1950432332">
          <w:marLeft w:val="0"/>
          <w:marRight w:val="0"/>
          <w:marTop w:val="0"/>
          <w:marBottom w:val="0"/>
          <w:divBdr>
            <w:top w:val="none" w:sz="0" w:space="0" w:color="auto"/>
            <w:left w:val="none" w:sz="0" w:space="0" w:color="auto"/>
            <w:bottom w:val="none" w:sz="0" w:space="0" w:color="auto"/>
            <w:right w:val="none" w:sz="0" w:space="0" w:color="auto"/>
          </w:divBdr>
        </w:div>
        <w:div w:id="1950432339">
          <w:marLeft w:val="0"/>
          <w:marRight w:val="0"/>
          <w:marTop w:val="0"/>
          <w:marBottom w:val="0"/>
          <w:divBdr>
            <w:top w:val="none" w:sz="0" w:space="0" w:color="auto"/>
            <w:left w:val="none" w:sz="0" w:space="0" w:color="auto"/>
            <w:bottom w:val="none" w:sz="0" w:space="0" w:color="auto"/>
            <w:right w:val="none" w:sz="0" w:space="0" w:color="auto"/>
          </w:divBdr>
        </w:div>
        <w:div w:id="1950432345">
          <w:marLeft w:val="0"/>
          <w:marRight w:val="0"/>
          <w:marTop w:val="0"/>
          <w:marBottom w:val="0"/>
          <w:divBdr>
            <w:top w:val="none" w:sz="0" w:space="0" w:color="auto"/>
            <w:left w:val="none" w:sz="0" w:space="0" w:color="auto"/>
            <w:bottom w:val="none" w:sz="0" w:space="0" w:color="auto"/>
            <w:right w:val="none" w:sz="0" w:space="0" w:color="auto"/>
          </w:divBdr>
        </w:div>
        <w:div w:id="1950432359">
          <w:marLeft w:val="0"/>
          <w:marRight w:val="0"/>
          <w:marTop w:val="0"/>
          <w:marBottom w:val="0"/>
          <w:divBdr>
            <w:top w:val="none" w:sz="0" w:space="0" w:color="auto"/>
            <w:left w:val="none" w:sz="0" w:space="0" w:color="auto"/>
            <w:bottom w:val="none" w:sz="0" w:space="0" w:color="auto"/>
            <w:right w:val="none" w:sz="0" w:space="0" w:color="auto"/>
          </w:divBdr>
        </w:div>
        <w:div w:id="1950432370">
          <w:marLeft w:val="0"/>
          <w:marRight w:val="0"/>
          <w:marTop w:val="0"/>
          <w:marBottom w:val="0"/>
          <w:divBdr>
            <w:top w:val="none" w:sz="0" w:space="0" w:color="auto"/>
            <w:left w:val="none" w:sz="0" w:space="0" w:color="auto"/>
            <w:bottom w:val="none" w:sz="0" w:space="0" w:color="auto"/>
            <w:right w:val="none" w:sz="0" w:space="0" w:color="auto"/>
          </w:divBdr>
        </w:div>
        <w:div w:id="1950432374">
          <w:marLeft w:val="0"/>
          <w:marRight w:val="0"/>
          <w:marTop w:val="0"/>
          <w:marBottom w:val="0"/>
          <w:divBdr>
            <w:top w:val="none" w:sz="0" w:space="0" w:color="auto"/>
            <w:left w:val="none" w:sz="0" w:space="0" w:color="auto"/>
            <w:bottom w:val="none" w:sz="0" w:space="0" w:color="auto"/>
            <w:right w:val="none" w:sz="0" w:space="0" w:color="auto"/>
          </w:divBdr>
        </w:div>
        <w:div w:id="1950432383">
          <w:marLeft w:val="0"/>
          <w:marRight w:val="0"/>
          <w:marTop w:val="0"/>
          <w:marBottom w:val="0"/>
          <w:divBdr>
            <w:top w:val="none" w:sz="0" w:space="0" w:color="auto"/>
            <w:left w:val="none" w:sz="0" w:space="0" w:color="auto"/>
            <w:bottom w:val="none" w:sz="0" w:space="0" w:color="auto"/>
            <w:right w:val="none" w:sz="0" w:space="0" w:color="auto"/>
          </w:divBdr>
        </w:div>
        <w:div w:id="1950432384">
          <w:marLeft w:val="0"/>
          <w:marRight w:val="0"/>
          <w:marTop w:val="0"/>
          <w:marBottom w:val="0"/>
          <w:divBdr>
            <w:top w:val="none" w:sz="0" w:space="0" w:color="auto"/>
            <w:left w:val="none" w:sz="0" w:space="0" w:color="auto"/>
            <w:bottom w:val="none" w:sz="0" w:space="0" w:color="auto"/>
            <w:right w:val="none" w:sz="0" w:space="0" w:color="auto"/>
          </w:divBdr>
        </w:div>
        <w:div w:id="1950432395">
          <w:marLeft w:val="0"/>
          <w:marRight w:val="0"/>
          <w:marTop w:val="0"/>
          <w:marBottom w:val="0"/>
          <w:divBdr>
            <w:top w:val="none" w:sz="0" w:space="0" w:color="auto"/>
            <w:left w:val="none" w:sz="0" w:space="0" w:color="auto"/>
            <w:bottom w:val="none" w:sz="0" w:space="0" w:color="auto"/>
            <w:right w:val="none" w:sz="0" w:space="0" w:color="auto"/>
          </w:divBdr>
        </w:div>
        <w:div w:id="1950432401">
          <w:marLeft w:val="0"/>
          <w:marRight w:val="0"/>
          <w:marTop w:val="0"/>
          <w:marBottom w:val="0"/>
          <w:divBdr>
            <w:top w:val="none" w:sz="0" w:space="0" w:color="auto"/>
            <w:left w:val="none" w:sz="0" w:space="0" w:color="auto"/>
            <w:bottom w:val="none" w:sz="0" w:space="0" w:color="auto"/>
            <w:right w:val="none" w:sz="0" w:space="0" w:color="auto"/>
          </w:divBdr>
        </w:div>
        <w:div w:id="1950432407">
          <w:marLeft w:val="0"/>
          <w:marRight w:val="0"/>
          <w:marTop w:val="0"/>
          <w:marBottom w:val="0"/>
          <w:divBdr>
            <w:top w:val="none" w:sz="0" w:space="0" w:color="auto"/>
            <w:left w:val="none" w:sz="0" w:space="0" w:color="auto"/>
            <w:bottom w:val="none" w:sz="0" w:space="0" w:color="auto"/>
            <w:right w:val="none" w:sz="0" w:space="0" w:color="auto"/>
          </w:divBdr>
        </w:div>
        <w:div w:id="1950432408">
          <w:marLeft w:val="0"/>
          <w:marRight w:val="0"/>
          <w:marTop w:val="0"/>
          <w:marBottom w:val="0"/>
          <w:divBdr>
            <w:top w:val="none" w:sz="0" w:space="0" w:color="auto"/>
            <w:left w:val="none" w:sz="0" w:space="0" w:color="auto"/>
            <w:bottom w:val="none" w:sz="0" w:space="0" w:color="auto"/>
            <w:right w:val="none" w:sz="0" w:space="0" w:color="auto"/>
          </w:divBdr>
        </w:div>
        <w:div w:id="1950432412">
          <w:marLeft w:val="0"/>
          <w:marRight w:val="0"/>
          <w:marTop w:val="0"/>
          <w:marBottom w:val="0"/>
          <w:divBdr>
            <w:top w:val="none" w:sz="0" w:space="0" w:color="auto"/>
            <w:left w:val="none" w:sz="0" w:space="0" w:color="auto"/>
            <w:bottom w:val="none" w:sz="0" w:space="0" w:color="auto"/>
            <w:right w:val="none" w:sz="0" w:space="0" w:color="auto"/>
          </w:divBdr>
        </w:div>
        <w:div w:id="1950432428">
          <w:marLeft w:val="0"/>
          <w:marRight w:val="0"/>
          <w:marTop w:val="0"/>
          <w:marBottom w:val="0"/>
          <w:divBdr>
            <w:top w:val="none" w:sz="0" w:space="0" w:color="auto"/>
            <w:left w:val="none" w:sz="0" w:space="0" w:color="auto"/>
            <w:bottom w:val="none" w:sz="0" w:space="0" w:color="auto"/>
            <w:right w:val="none" w:sz="0" w:space="0" w:color="auto"/>
          </w:divBdr>
        </w:div>
        <w:div w:id="1950432443">
          <w:marLeft w:val="0"/>
          <w:marRight w:val="0"/>
          <w:marTop w:val="0"/>
          <w:marBottom w:val="0"/>
          <w:divBdr>
            <w:top w:val="none" w:sz="0" w:space="0" w:color="auto"/>
            <w:left w:val="none" w:sz="0" w:space="0" w:color="auto"/>
            <w:bottom w:val="none" w:sz="0" w:space="0" w:color="auto"/>
            <w:right w:val="none" w:sz="0" w:space="0" w:color="auto"/>
          </w:divBdr>
        </w:div>
        <w:div w:id="1950432445">
          <w:marLeft w:val="0"/>
          <w:marRight w:val="0"/>
          <w:marTop w:val="0"/>
          <w:marBottom w:val="0"/>
          <w:divBdr>
            <w:top w:val="none" w:sz="0" w:space="0" w:color="auto"/>
            <w:left w:val="none" w:sz="0" w:space="0" w:color="auto"/>
            <w:bottom w:val="none" w:sz="0" w:space="0" w:color="auto"/>
            <w:right w:val="none" w:sz="0" w:space="0" w:color="auto"/>
          </w:divBdr>
        </w:div>
        <w:div w:id="1950432454">
          <w:marLeft w:val="0"/>
          <w:marRight w:val="0"/>
          <w:marTop w:val="0"/>
          <w:marBottom w:val="0"/>
          <w:divBdr>
            <w:top w:val="none" w:sz="0" w:space="0" w:color="auto"/>
            <w:left w:val="none" w:sz="0" w:space="0" w:color="auto"/>
            <w:bottom w:val="none" w:sz="0" w:space="0" w:color="auto"/>
            <w:right w:val="none" w:sz="0" w:space="0" w:color="auto"/>
          </w:divBdr>
        </w:div>
        <w:div w:id="1950432472">
          <w:marLeft w:val="0"/>
          <w:marRight w:val="0"/>
          <w:marTop w:val="0"/>
          <w:marBottom w:val="0"/>
          <w:divBdr>
            <w:top w:val="none" w:sz="0" w:space="0" w:color="auto"/>
            <w:left w:val="none" w:sz="0" w:space="0" w:color="auto"/>
            <w:bottom w:val="none" w:sz="0" w:space="0" w:color="auto"/>
            <w:right w:val="none" w:sz="0" w:space="0" w:color="auto"/>
          </w:divBdr>
        </w:div>
        <w:div w:id="1950432499">
          <w:marLeft w:val="0"/>
          <w:marRight w:val="0"/>
          <w:marTop w:val="0"/>
          <w:marBottom w:val="0"/>
          <w:divBdr>
            <w:top w:val="none" w:sz="0" w:space="0" w:color="auto"/>
            <w:left w:val="none" w:sz="0" w:space="0" w:color="auto"/>
            <w:bottom w:val="none" w:sz="0" w:space="0" w:color="auto"/>
            <w:right w:val="none" w:sz="0" w:space="0" w:color="auto"/>
          </w:divBdr>
        </w:div>
        <w:div w:id="1950432524">
          <w:marLeft w:val="0"/>
          <w:marRight w:val="0"/>
          <w:marTop w:val="0"/>
          <w:marBottom w:val="0"/>
          <w:divBdr>
            <w:top w:val="none" w:sz="0" w:space="0" w:color="auto"/>
            <w:left w:val="none" w:sz="0" w:space="0" w:color="auto"/>
            <w:bottom w:val="none" w:sz="0" w:space="0" w:color="auto"/>
            <w:right w:val="none" w:sz="0" w:space="0" w:color="auto"/>
          </w:divBdr>
        </w:div>
        <w:div w:id="1950432529">
          <w:marLeft w:val="0"/>
          <w:marRight w:val="0"/>
          <w:marTop w:val="0"/>
          <w:marBottom w:val="0"/>
          <w:divBdr>
            <w:top w:val="none" w:sz="0" w:space="0" w:color="auto"/>
            <w:left w:val="none" w:sz="0" w:space="0" w:color="auto"/>
            <w:bottom w:val="none" w:sz="0" w:space="0" w:color="auto"/>
            <w:right w:val="none" w:sz="0" w:space="0" w:color="auto"/>
          </w:divBdr>
        </w:div>
        <w:div w:id="1950432530">
          <w:marLeft w:val="0"/>
          <w:marRight w:val="0"/>
          <w:marTop w:val="0"/>
          <w:marBottom w:val="0"/>
          <w:divBdr>
            <w:top w:val="none" w:sz="0" w:space="0" w:color="auto"/>
            <w:left w:val="none" w:sz="0" w:space="0" w:color="auto"/>
            <w:bottom w:val="none" w:sz="0" w:space="0" w:color="auto"/>
            <w:right w:val="none" w:sz="0" w:space="0" w:color="auto"/>
          </w:divBdr>
        </w:div>
        <w:div w:id="1950432536">
          <w:marLeft w:val="0"/>
          <w:marRight w:val="0"/>
          <w:marTop w:val="0"/>
          <w:marBottom w:val="0"/>
          <w:divBdr>
            <w:top w:val="none" w:sz="0" w:space="0" w:color="auto"/>
            <w:left w:val="none" w:sz="0" w:space="0" w:color="auto"/>
            <w:bottom w:val="none" w:sz="0" w:space="0" w:color="auto"/>
            <w:right w:val="none" w:sz="0" w:space="0" w:color="auto"/>
          </w:divBdr>
        </w:div>
        <w:div w:id="1950432537">
          <w:marLeft w:val="0"/>
          <w:marRight w:val="0"/>
          <w:marTop w:val="0"/>
          <w:marBottom w:val="0"/>
          <w:divBdr>
            <w:top w:val="none" w:sz="0" w:space="0" w:color="auto"/>
            <w:left w:val="none" w:sz="0" w:space="0" w:color="auto"/>
            <w:bottom w:val="none" w:sz="0" w:space="0" w:color="auto"/>
            <w:right w:val="none" w:sz="0" w:space="0" w:color="auto"/>
          </w:divBdr>
        </w:div>
        <w:div w:id="1950432538">
          <w:marLeft w:val="0"/>
          <w:marRight w:val="0"/>
          <w:marTop w:val="0"/>
          <w:marBottom w:val="0"/>
          <w:divBdr>
            <w:top w:val="none" w:sz="0" w:space="0" w:color="auto"/>
            <w:left w:val="none" w:sz="0" w:space="0" w:color="auto"/>
            <w:bottom w:val="none" w:sz="0" w:space="0" w:color="auto"/>
            <w:right w:val="none" w:sz="0" w:space="0" w:color="auto"/>
          </w:divBdr>
        </w:div>
        <w:div w:id="1950432545">
          <w:marLeft w:val="0"/>
          <w:marRight w:val="0"/>
          <w:marTop w:val="0"/>
          <w:marBottom w:val="0"/>
          <w:divBdr>
            <w:top w:val="none" w:sz="0" w:space="0" w:color="auto"/>
            <w:left w:val="none" w:sz="0" w:space="0" w:color="auto"/>
            <w:bottom w:val="none" w:sz="0" w:space="0" w:color="auto"/>
            <w:right w:val="none" w:sz="0" w:space="0" w:color="auto"/>
          </w:divBdr>
        </w:div>
        <w:div w:id="1950432553">
          <w:marLeft w:val="0"/>
          <w:marRight w:val="0"/>
          <w:marTop w:val="0"/>
          <w:marBottom w:val="0"/>
          <w:divBdr>
            <w:top w:val="none" w:sz="0" w:space="0" w:color="auto"/>
            <w:left w:val="none" w:sz="0" w:space="0" w:color="auto"/>
            <w:bottom w:val="none" w:sz="0" w:space="0" w:color="auto"/>
            <w:right w:val="none" w:sz="0" w:space="0" w:color="auto"/>
          </w:divBdr>
        </w:div>
        <w:div w:id="1950432563">
          <w:marLeft w:val="0"/>
          <w:marRight w:val="0"/>
          <w:marTop w:val="0"/>
          <w:marBottom w:val="0"/>
          <w:divBdr>
            <w:top w:val="none" w:sz="0" w:space="0" w:color="auto"/>
            <w:left w:val="none" w:sz="0" w:space="0" w:color="auto"/>
            <w:bottom w:val="none" w:sz="0" w:space="0" w:color="auto"/>
            <w:right w:val="none" w:sz="0" w:space="0" w:color="auto"/>
          </w:divBdr>
        </w:div>
        <w:div w:id="1950432572">
          <w:marLeft w:val="0"/>
          <w:marRight w:val="0"/>
          <w:marTop w:val="0"/>
          <w:marBottom w:val="0"/>
          <w:divBdr>
            <w:top w:val="none" w:sz="0" w:space="0" w:color="auto"/>
            <w:left w:val="none" w:sz="0" w:space="0" w:color="auto"/>
            <w:bottom w:val="none" w:sz="0" w:space="0" w:color="auto"/>
            <w:right w:val="none" w:sz="0" w:space="0" w:color="auto"/>
          </w:divBdr>
        </w:div>
        <w:div w:id="1950432578">
          <w:marLeft w:val="0"/>
          <w:marRight w:val="0"/>
          <w:marTop w:val="0"/>
          <w:marBottom w:val="0"/>
          <w:divBdr>
            <w:top w:val="none" w:sz="0" w:space="0" w:color="auto"/>
            <w:left w:val="none" w:sz="0" w:space="0" w:color="auto"/>
            <w:bottom w:val="none" w:sz="0" w:space="0" w:color="auto"/>
            <w:right w:val="none" w:sz="0" w:space="0" w:color="auto"/>
          </w:divBdr>
        </w:div>
        <w:div w:id="1950432581">
          <w:marLeft w:val="0"/>
          <w:marRight w:val="0"/>
          <w:marTop w:val="0"/>
          <w:marBottom w:val="0"/>
          <w:divBdr>
            <w:top w:val="none" w:sz="0" w:space="0" w:color="auto"/>
            <w:left w:val="none" w:sz="0" w:space="0" w:color="auto"/>
            <w:bottom w:val="none" w:sz="0" w:space="0" w:color="auto"/>
            <w:right w:val="none" w:sz="0" w:space="0" w:color="auto"/>
          </w:divBdr>
        </w:div>
        <w:div w:id="1950432583">
          <w:marLeft w:val="0"/>
          <w:marRight w:val="0"/>
          <w:marTop w:val="0"/>
          <w:marBottom w:val="0"/>
          <w:divBdr>
            <w:top w:val="none" w:sz="0" w:space="0" w:color="auto"/>
            <w:left w:val="none" w:sz="0" w:space="0" w:color="auto"/>
            <w:bottom w:val="none" w:sz="0" w:space="0" w:color="auto"/>
            <w:right w:val="none" w:sz="0" w:space="0" w:color="auto"/>
          </w:divBdr>
        </w:div>
        <w:div w:id="1950432585">
          <w:marLeft w:val="0"/>
          <w:marRight w:val="0"/>
          <w:marTop w:val="0"/>
          <w:marBottom w:val="0"/>
          <w:divBdr>
            <w:top w:val="none" w:sz="0" w:space="0" w:color="auto"/>
            <w:left w:val="none" w:sz="0" w:space="0" w:color="auto"/>
            <w:bottom w:val="none" w:sz="0" w:space="0" w:color="auto"/>
            <w:right w:val="none" w:sz="0" w:space="0" w:color="auto"/>
          </w:divBdr>
        </w:div>
        <w:div w:id="1950432596">
          <w:marLeft w:val="0"/>
          <w:marRight w:val="0"/>
          <w:marTop w:val="0"/>
          <w:marBottom w:val="0"/>
          <w:divBdr>
            <w:top w:val="none" w:sz="0" w:space="0" w:color="auto"/>
            <w:left w:val="none" w:sz="0" w:space="0" w:color="auto"/>
            <w:bottom w:val="none" w:sz="0" w:space="0" w:color="auto"/>
            <w:right w:val="none" w:sz="0" w:space="0" w:color="auto"/>
          </w:divBdr>
        </w:div>
        <w:div w:id="1950432613">
          <w:marLeft w:val="0"/>
          <w:marRight w:val="0"/>
          <w:marTop w:val="0"/>
          <w:marBottom w:val="0"/>
          <w:divBdr>
            <w:top w:val="none" w:sz="0" w:space="0" w:color="auto"/>
            <w:left w:val="none" w:sz="0" w:space="0" w:color="auto"/>
            <w:bottom w:val="none" w:sz="0" w:space="0" w:color="auto"/>
            <w:right w:val="none" w:sz="0" w:space="0" w:color="auto"/>
          </w:divBdr>
        </w:div>
        <w:div w:id="1950432620">
          <w:marLeft w:val="0"/>
          <w:marRight w:val="0"/>
          <w:marTop w:val="0"/>
          <w:marBottom w:val="0"/>
          <w:divBdr>
            <w:top w:val="none" w:sz="0" w:space="0" w:color="auto"/>
            <w:left w:val="none" w:sz="0" w:space="0" w:color="auto"/>
            <w:bottom w:val="none" w:sz="0" w:space="0" w:color="auto"/>
            <w:right w:val="none" w:sz="0" w:space="0" w:color="auto"/>
          </w:divBdr>
        </w:div>
        <w:div w:id="1950432622">
          <w:marLeft w:val="0"/>
          <w:marRight w:val="0"/>
          <w:marTop w:val="0"/>
          <w:marBottom w:val="0"/>
          <w:divBdr>
            <w:top w:val="none" w:sz="0" w:space="0" w:color="auto"/>
            <w:left w:val="none" w:sz="0" w:space="0" w:color="auto"/>
            <w:bottom w:val="none" w:sz="0" w:space="0" w:color="auto"/>
            <w:right w:val="none" w:sz="0" w:space="0" w:color="auto"/>
          </w:divBdr>
        </w:div>
        <w:div w:id="1950432623">
          <w:marLeft w:val="0"/>
          <w:marRight w:val="0"/>
          <w:marTop w:val="0"/>
          <w:marBottom w:val="0"/>
          <w:divBdr>
            <w:top w:val="none" w:sz="0" w:space="0" w:color="auto"/>
            <w:left w:val="none" w:sz="0" w:space="0" w:color="auto"/>
            <w:bottom w:val="none" w:sz="0" w:space="0" w:color="auto"/>
            <w:right w:val="none" w:sz="0" w:space="0" w:color="auto"/>
          </w:divBdr>
        </w:div>
        <w:div w:id="1950432634">
          <w:marLeft w:val="0"/>
          <w:marRight w:val="0"/>
          <w:marTop w:val="0"/>
          <w:marBottom w:val="0"/>
          <w:divBdr>
            <w:top w:val="none" w:sz="0" w:space="0" w:color="auto"/>
            <w:left w:val="none" w:sz="0" w:space="0" w:color="auto"/>
            <w:bottom w:val="none" w:sz="0" w:space="0" w:color="auto"/>
            <w:right w:val="none" w:sz="0" w:space="0" w:color="auto"/>
          </w:divBdr>
        </w:div>
        <w:div w:id="1950432639">
          <w:marLeft w:val="0"/>
          <w:marRight w:val="0"/>
          <w:marTop w:val="0"/>
          <w:marBottom w:val="0"/>
          <w:divBdr>
            <w:top w:val="none" w:sz="0" w:space="0" w:color="auto"/>
            <w:left w:val="none" w:sz="0" w:space="0" w:color="auto"/>
            <w:bottom w:val="none" w:sz="0" w:space="0" w:color="auto"/>
            <w:right w:val="none" w:sz="0" w:space="0" w:color="auto"/>
          </w:divBdr>
        </w:div>
        <w:div w:id="1950432641">
          <w:marLeft w:val="0"/>
          <w:marRight w:val="0"/>
          <w:marTop w:val="0"/>
          <w:marBottom w:val="0"/>
          <w:divBdr>
            <w:top w:val="none" w:sz="0" w:space="0" w:color="auto"/>
            <w:left w:val="none" w:sz="0" w:space="0" w:color="auto"/>
            <w:bottom w:val="none" w:sz="0" w:space="0" w:color="auto"/>
            <w:right w:val="none" w:sz="0" w:space="0" w:color="auto"/>
          </w:divBdr>
        </w:div>
        <w:div w:id="1950432642">
          <w:marLeft w:val="0"/>
          <w:marRight w:val="0"/>
          <w:marTop w:val="0"/>
          <w:marBottom w:val="0"/>
          <w:divBdr>
            <w:top w:val="none" w:sz="0" w:space="0" w:color="auto"/>
            <w:left w:val="none" w:sz="0" w:space="0" w:color="auto"/>
            <w:bottom w:val="none" w:sz="0" w:space="0" w:color="auto"/>
            <w:right w:val="none" w:sz="0" w:space="0" w:color="auto"/>
          </w:divBdr>
        </w:div>
        <w:div w:id="1950432659">
          <w:marLeft w:val="0"/>
          <w:marRight w:val="0"/>
          <w:marTop w:val="0"/>
          <w:marBottom w:val="0"/>
          <w:divBdr>
            <w:top w:val="none" w:sz="0" w:space="0" w:color="auto"/>
            <w:left w:val="none" w:sz="0" w:space="0" w:color="auto"/>
            <w:bottom w:val="none" w:sz="0" w:space="0" w:color="auto"/>
            <w:right w:val="none" w:sz="0" w:space="0" w:color="auto"/>
          </w:divBdr>
        </w:div>
        <w:div w:id="1950432664">
          <w:marLeft w:val="0"/>
          <w:marRight w:val="0"/>
          <w:marTop w:val="0"/>
          <w:marBottom w:val="0"/>
          <w:divBdr>
            <w:top w:val="none" w:sz="0" w:space="0" w:color="auto"/>
            <w:left w:val="none" w:sz="0" w:space="0" w:color="auto"/>
            <w:bottom w:val="none" w:sz="0" w:space="0" w:color="auto"/>
            <w:right w:val="none" w:sz="0" w:space="0" w:color="auto"/>
          </w:divBdr>
        </w:div>
        <w:div w:id="1950432669">
          <w:marLeft w:val="0"/>
          <w:marRight w:val="0"/>
          <w:marTop w:val="0"/>
          <w:marBottom w:val="0"/>
          <w:divBdr>
            <w:top w:val="none" w:sz="0" w:space="0" w:color="auto"/>
            <w:left w:val="none" w:sz="0" w:space="0" w:color="auto"/>
            <w:bottom w:val="none" w:sz="0" w:space="0" w:color="auto"/>
            <w:right w:val="none" w:sz="0" w:space="0" w:color="auto"/>
          </w:divBdr>
        </w:div>
        <w:div w:id="1950432679">
          <w:marLeft w:val="0"/>
          <w:marRight w:val="0"/>
          <w:marTop w:val="0"/>
          <w:marBottom w:val="0"/>
          <w:divBdr>
            <w:top w:val="none" w:sz="0" w:space="0" w:color="auto"/>
            <w:left w:val="none" w:sz="0" w:space="0" w:color="auto"/>
            <w:bottom w:val="none" w:sz="0" w:space="0" w:color="auto"/>
            <w:right w:val="none" w:sz="0" w:space="0" w:color="auto"/>
          </w:divBdr>
        </w:div>
        <w:div w:id="1950432681">
          <w:marLeft w:val="0"/>
          <w:marRight w:val="0"/>
          <w:marTop w:val="0"/>
          <w:marBottom w:val="0"/>
          <w:divBdr>
            <w:top w:val="none" w:sz="0" w:space="0" w:color="auto"/>
            <w:left w:val="none" w:sz="0" w:space="0" w:color="auto"/>
            <w:bottom w:val="none" w:sz="0" w:space="0" w:color="auto"/>
            <w:right w:val="none" w:sz="0" w:space="0" w:color="auto"/>
          </w:divBdr>
        </w:div>
        <w:div w:id="1950432689">
          <w:marLeft w:val="0"/>
          <w:marRight w:val="0"/>
          <w:marTop w:val="0"/>
          <w:marBottom w:val="0"/>
          <w:divBdr>
            <w:top w:val="none" w:sz="0" w:space="0" w:color="auto"/>
            <w:left w:val="none" w:sz="0" w:space="0" w:color="auto"/>
            <w:bottom w:val="none" w:sz="0" w:space="0" w:color="auto"/>
            <w:right w:val="none" w:sz="0" w:space="0" w:color="auto"/>
          </w:divBdr>
        </w:div>
        <w:div w:id="1950432690">
          <w:marLeft w:val="0"/>
          <w:marRight w:val="0"/>
          <w:marTop w:val="0"/>
          <w:marBottom w:val="0"/>
          <w:divBdr>
            <w:top w:val="none" w:sz="0" w:space="0" w:color="auto"/>
            <w:left w:val="none" w:sz="0" w:space="0" w:color="auto"/>
            <w:bottom w:val="none" w:sz="0" w:space="0" w:color="auto"/>
            <w:right w:val="none" w:sz="0" w:space="0" w:color="auto"/>
          </w:divBdr>
        </w:div>
        <w:div w:id="1950432691">
          <w:marLeft w:val="0"/>
          <w:marRight w:val="0"/>
          <w:marTop w:val="0"/>
          <w:marBottom w:val="0"/>
          <w:divBdr>
            <w:top w:val="none" w:sz="0" w:space="0" w:color="auto"/>
            <w:left w:val="none" w:sz="0" w:space="0" w:color="auto"/>
            <w:bottom w:val="none" w:sz="0" w:space="0" w:color="auto"/>
            <w:right w:val="none" w:sz="0" w:space="0" w:color="auto"/>
          </w:divBdr>
        </w:div>
        <w:div w:id="1950432716">
          <w:marLeft w:val="0"/>
          <w:marRight w:val="0"/>
          <w:marTop w:val="0"/>
          <w:marBottom w:val="0"/>
          <w:divBdr>
            <w:top w:val="none" w:sz="0" w:space="0" w:color="auto"/>
            <w:left w:val="none" w:sz="0" w:space="0" w:color="auto"/>
            <w:bottom w:val="none" w:sz="0" w:space="0" w:color="auto"/>
            <w:right w:val="none" w:sz="0" w:space="0" w:color="auto"/>
          </w:divBdr>
        </w:div>
      </w:divsChild>
    </w:div>
    <w:div w:id="1950432552">
      <w:marLeft w:val="0"/>
      <w:marRight w:val="0"/>
      <w:marTop w:val="0"/>
      <w:marBottom w:val="0"/>
      <w:divBdr>
        <w:top w:val="none" w:sz="0" w:space="0" w:color="auto"/>
        <w:left w:val="none" w:sz="0" w:space="0" w:color="auto"/>
        <w:bottom w:val="none" w:sz="0" w:space="0" w:color="auto"/>
        <w:right w:val="none" w:sz="0" w:space="0" w:color="auto"/>
      </w:divBdr>
    </w:div>
    <w:div w:id="1950432555">
      <w:marLeft w:val="0"/>
      <w:marRight w:val="0"/>
      <w:marTop w:val="0"/>
      <w:marBottom w:val="0"/>
      <w:divBdr>
        <w:top w:val="none" w:sz="0" w:space="0" w:color="auto"/>
        <w:left w:val="none" w:sz="0" w:space="0" w:color="auto"/>
        <w:bottom w:val="none" w:sz="0" w:space="0" w:color="auto"/>
        <w:right w:val="none" w:sz="0" w:space="0" w:color="auto"/>
      </w:divBdr>
    </w:div>
    <w:div w:id="1950432564">
      <w:marLeft w:val="0"/>
      <w:marRight w:val="0"/>
      <w:marTop w:val="0"/>
      <w:marBottom w:val="0"/>
      <w:divBdr>
        <w:top w:val="none" w:sz="0" w:space="0" w:color="auto"/>
        <w:left w:val="none" w:sz="0" w:space="0" w:color="auto"/>
        <w:bottom w:val="none" w:sz="0" w:space="0" w:color="auto"/>
        <w:right w:val="none" w:sz="0" w:space="0" w:color="auto"/>
      </w:divBdr>
    </w:div>
    <w:div w:id="1950432569">
      <w:marLeft w:val="0"/>
      <w:marRight w:val="0"/>
      <w:marTop w:val="0"/>
      <w:marBottom w:val="0"/>
      <w:divBdr>
        <w:top w:val="none" w:sz="0" w:space="0" w:color="auto"/>
        <w:left w:val="none" w:sz="0" w:space="0" w:color="auto"/>
        <w:bottom w:val="none" w:sz="0" w:space="0" w:color="auto"/>
        <w:right w:val="none" w:sz="0" w:space="0" w:color="auto"/>
      </w:divBdr>
      <w:divsChild>
        <w:div w:id="1950432283">
          <w:marLeft w:val="0"/>
          <w:marRight w:val="0"/>
          <w:marTop w:val="0"/>
          <w:marBottom w:val="0"/>
          <w:divBdr>
            <w:top w:val="none" w:sz="0" w:space="0" w:color="auto"/>
            <w:left w:val="none" w:sz="0" w:space="0" w:color="auto"/>
            <w:bottom w:val="none" w:sz="0" w:space="0" w:color="auto"/>
            <w:right w:val="none" w:sz="0" w:space="0" w:color="auto"/>
          </w:divBdr>
        </w:div>
        <w:div w:id="1950432291">
          <w:marLeft w:val="0"/>
          <w:marRight w:val="0"/>
          <w:marTop w:val="0"/>
          <w:marBottom w:val="0"/>
          <w:divBdr>
            <w:top w:val="none" w:sz="0" w:space="0" w:color="auto"/>
            <w:left w:val="none" w:sz="0" w:space="0" w:color="auto"/>
            <w:bottom w:val="none" w:sz="0" w:space="0" w:color="auto"/>
            <w:right w:val="none" w:sz="0" w:space="0" w:color="auto"/>
          </w:divBdr>
        </w:div>
        <w:div w:id="1950432346">
          <w:marLeft w:val="0"/>
          <w:marRight w:val="0"/>
          <w:marTop w:val="0"/>
          <w:marBottom w:val="0"/>
          <w:divBdr>
            <w:top w:val="none" w:sz="0" w:space="0" w:color="auto"/>
            <w:left w:val="none" w:sz="0" w:space="0" w:color="auto"/>
            <w:bottom w:val="none" w:sz="0" w:space="0" w:color="auto"/>
            <w:right w:val="none" w:sz="0" w:space="0" w:color="auto"/>
          </w:divBdr>
        </w:div>
        <w:div w:id="1950432352">
          <w:marLeft w:val="0"/>
          <w:marRight w:val="0"/>
          <w:marTop w:val="0"/>
          <w:marBottom w:val="0"/>
          <w:divBdr>
            <w:top w:val="none" w:sz="0" w:space="0" w:color="auto"/>
            <w:left w:val="none" w:sz="0" w:space="0" w:color="auto"/>
            <w:bottom w:val="none" w:sz="0" w:space="0" w:color="auto"/>
            <w:right w:val="none" w:sz="0" w:space="0" w:color="auto"/>
          </w:divBdr>
        </w:div>
        <w:div w:id="1950432385">
          <w:marLeft w:val="0"/>
          <w:marRight w:val="0"/>
          <w:marTop w:val="0"/>
          <w:marBottom w:val="0"/>
          <w:divBdr>
            <w:top w:val="none" w:sz="0" w:space="0" w:color="auto"/>
            <w:left w:val="none" w:sz="0" w:space="0" w:color="auto"/>
            <w:bottom w:val="none" w:sz="0" w:space="0" w:color="auto"/>
            <w:right w:val="none" w:sz="0" w:space="0" w:color="auto"/>
          </w:divBdr>
        </w:div>
        <w:div w:id="1950432430">
          <w:marLeft w:val="0"/>
          <w:marRight w:val="0"/>
          <w:marTop w:val="0"/>
          <w:marBottom w:val="0"/>
          <w:divBdr>
            <w:top w:val="none" w:sz="0" w:space="0" w:color="auto"/>
            <w:left w:val="none" w:sz="0" w:space="0" w:color="auto"/>
            <w:bottom w:val="none" w:sz="0" w:space="0" w:color="auto"/>
            <w:right w:val="none" w:sz="0" w:space="0" w:color="auto"/>
          </w:divBdr>
        </w:div>
        <w:div w:id="1950432520">
          <w:marLeft w:val="0"/>
          <w:marRight w:val="0"/>
          <w:marTop w:val="0"/>
          <w:marBottom w:val="0"/>
          <w:divBdr>
            <w:top w:val="none" w:sz="0" w:space="0" w:color="auto"/>
            <w:left w:val="none" w:sz="0" w:space="0" w:color="auto"/>
            <w:bottom w:val="none" w:sz="0" w:space="0" w:color="auto"/>
            <w:right w:val="none" w:sz="0" w:space="0" w:color="auto"/>
          </w:divBdr>
        </w:div>
        <w:div w:id="1950432558">
          <w:marLeft w:val="0"/>
          <w:marRight w:val="0"/>
          <w:marTop w:val="0"/>
          <w:marBottom w:val="0"/>
          <w:divBdr>
            <w:top w:val="none" w:sz="0" w:space="0" w:color="auto"/>
            <w:left w:val="none" w:sz="0" w:space="0" w:color="auto"/>
            <w:bottom w:val="none" w:sz="0" w:space="0" w:color="auto"/>
            <w:right w:val="none" w:sz="0" w:space="0" w:color="auto"/>
          </w:divBdr>
        </w:div>
        <w:div w:id="1950432573">
          <w:marLeft w:val="0"/>
          <w:marRight w:val="0"/>
          <w:marTop w:val="0"/>
          <w:marBottom w:val="0"/>
          <w:divBdr>
            <w:top w:val="none" w:sz="0" w:space="0" w:color="auto"/>
            <w:left w:val="none" w:sz="0" w:space="0" w:color="auto"/>
            <w:bottom w:val="none" w:sz="0" w:space="0" w:color="auto"/>
            <w:right w:val="none" w:sz="0" w:space="0" w:color="auto"/>
          </w:divBdr>
        </w:div>
        <w:div w:id="1950432598">
          <w:marLeft w:val="0"/>
          <w:marRight w:val="0"/>
          <w:marTop w:val="0"/>
          <w:marBottom w:val="0"/>
          <w:divBdr>
            <w:top w:val="none" w:sz="0" w:space="0" w:color="auto"/>
            <w:left w:val="none" w:sz="0" w:space="0" w:color="auto"/>
            <w:bottom w:val="none" w:sz="0" w:space="0" w:color="auto"/>
            <w:right w:val="none" w:sz="0" w:space="0" w:color="auto"/>
          </w:divBdr>
        </w:div>
        <w:div w:id="1950432624">
          <w:marLeft w:val="0"/>
          <w:marRight w:val="0"/>
          <w:marTop w:val="0"/>
          <w:marBottom w:val="0"/>
          <w:divBdr>
            <w:top w:val="none" w:sz="0" w:space="0" w:color="auto"/>
            <w:left w:val="none" w:sz="0" w:space="0" w:color="auto"/>
            <w:bottom w:val="none" w:sz="0" w:space="0" w:color="auto"/>
            <w:right w:val="none" w:sz="0" w:space="0" w:color="auto"/>
          </w:divBdr>
        </w:div>
        <w:div w:id="1950432693">
          <w:marLeft w:val="0"/>
          <w:marRight w:val="0"/>
          <w:marTop w:val="0"/>
          <w:marBottom w:val="0"/>
          <w:divBdr>
            <w:top w:val="none" w:sz="0" w:space="0" w:color="auto"/>
            <w:left w:val="none" w:sz="0" w:space="0" w:color="auto"/>
            <w:bottom w:val="none" w:sz="0" w:space="0" w:color="auto"/>
            <w:right w:val="none" w:sz="0" w:space="0" w:color="auto"/>
          </w:divBdr>
        </w:div>
        <w:div w:id="1950432713">
          <w:marLeft w:val="0"/>
          <w:marRight w:val="0"/>
          <w:marTop w:val="0"/>
          <w:marBottom w:val="0"/>
          <w:divBdr>
            <w:top w:val="none" w:sz="0" w:space="0" w:color="auto"/>
            <w:left w:val="none" w:sz="0" w:space="0" w:color="auto"/>
            <w:bottom w:val="none" w:sz="0" w:space="0" w:color="auto"/>
            <w:right w:val="none" w:sz="0" w:space="0" w:color="auto"/>
          </w:divBdr>
        </w:div>
      </w:divsChild>
    </w:div>
    <w:div w:id="1950432570">
      <w:marLeft w:val="0"/>
      <w:marRight w:val="0"/>
      <w:marTop w:val="0"/>
      <w:marBottom w:val="0"/>
      <w:divBdr>
        <w:top w:val="none" w:sz="0" w:space="0" w:color="auto"/>
        <w:left w:val="none" w:sz="0" w:space="0" w:color="auto"/>
        <w:bottom w:val="none" w:sz="0" w:space="0" w:color="auto"/>
        <w:right w:val="none" w:sz="0" w:space="0" w:color="auto"/>
      </w:divBdr>
      <w:divsChild>
        <w:div w:id="1950432343">
          <w:marLeft w:val="0"/>
          <w:marRight w:val="0"/>
          <w:marTop w:val="0"/>
          <w:marBottom w:val="0"/>
          <w:divBdr>
            <w:top w:val="none" w:sz="0" w:space="0" w:color="auto"/>
            <w:left w:val="none" w:sz="0" w:space="0" w:color="auto"/>
            <w:bottom w:val="none" w:sz="0" w:space="0" w:color="auto"/>
            <w:right w:val="none" w:sz="0" w:space="0" w:color="auto"/>
          </w:divBdr>
        </w:div>
        <w:div w:id="1950432344">
          <w:marLeft w:val="0"/>
          <w:marRight w:val="0"/>
          <w:marTop w:val="0"/>
          <w:marBottom w:val="0"/>
          <w:divBdr>
            <w:top w:val="none" w:sz="0" w:space="0" w:color="auto"/>
            <w:left w:val="none" w:sz="0" w:space="0" w:color="auto"/>
            <w:bottom w:val="none" w:sz="0" w:space="0" w:color="auto"/>
            <w:right w:val="none" w:sz="0" w:space="0" w:color="auto"/>
          </w:divBdr>
        </w:div>
        <w:div w:id="1950432398">
          <w:marLeft w:val="0"/>
          <w:marRight w:val="0"/>
          <w:marTop w:val="0"/>
          <w:marBottom w:val="0"/>
          <w:divBdr>
            <w:top w:val="none" w:sz="0" w:space="0" w:color="auto"/>
            <w:left w:val="none" w:sz="0" w:space="0" w:color="auto"/>
            <w:bottom w:val="none" w:sz="0" w:space="0" w:color="auto"/>
            <w:right w:val="none" w:sz="0" w:space="0" w:color="auto"/>
          </w:divBdr>
        </w:div>
        <w:div w:id="1950432425">
          <w:marLeft w:val="0"/>
          <w:marRight w:val="0"/>
          <w:marTop w:val="0"/>
          <w:marBottom w:val="0"/>
          <w:divBdr>
            <w:top w:val="none" w:sz="0" w:space="0" w:color="auto"/>
            <w:left w:val="none" w:sz="0" w:space="0" w:color="auto"/>
            <w:bottom w:val="none" w:sz="0" w:space="0" w:color="auto"/>
            <w:right w:val="none" w:sz="0" w:space="0" w:color="auto"/>
          </w:divBdr>
        </w:div>
        <w:div w:id="1950432426">
          <w:marLeft w:val="0"/>
          <w:marRight w:val="0"/>
          <w:marTop w:val="0"/>
          <w:marBottom w:val="0"/>
          <w:divBdr>
            <w:top w:val="none" w:sz="0" w:space="0" w:color="auto"/>
            <w:left w:val="none" w:sz="0" w:space="0" w:color="auto"/>
            <w:bottom w:val="none" w:sz="0" w:space="0" w:color="auto"/>
            <w:right w:val="none" w:sz="0" w:space="0" w:color="auto"/>
          </w:divBdr>
        </w:div>
        <w:div w:id="1950432515">
          <w:marLeft w:val="0"/>
          <w:marRight w:val="0"/>
          <w:marTop w:val="0"/>
          <w:marBottom w:val="0"/>
          <w:divBdr>
            <w:top w:val="none" w:sz="0" w:space="0" w:color="auto"/>
            <w:left w:val="none" w:sz="0" w:space="0" w:color="auto"/>
            <w:bottom w:val="none" w:sz="0" w:space="0" w:color="auto"/>
            <w:right w:val="none" w:sz="0" w:space="0" w:color="auto"/>
          </w:divBdr>
        </w:div>
        <w:div w:id="1950432649">
          <w:marLeft w:val="0"/>
          <w:marRight w:val="0"/>
          <w:marTop w:val="0"/>
          <w:marBottom w:val="0"/>
          <w:divBdr>
            <w:top w:val="none" w:sz="0" w:space="0" w:color="auto"/>
            <w:left w:val="none" w:sz="0" w:space="0" w:color="auto"/>
            <w:bottom w:val="none" w:sz="0" w:space="0" w:color="auto"/>
            <w:right w:val="none" w:sz="0" w:space="0" w:color="auto"/>
          </w:divBdr>
        </w:div>
        <w:div w:id="1950432660">
          <w:marLeft w:val="0"/>
          <w:marRight w:val="0"/>
          <w:marTop w:val="0"/>
          <w:marBottom w:val="0"/>
          <w:divBdr>
            <w:top w:val="none" w:sz="0" w:space="0" w:color="auto"/>
            <w:left w:val="none" w:sz="0" w:space="0" w:color="auto"/>
            <w:bottom w:val="none" w:sz="0" w:space="0" w:color="auto"/>
            <w:right w:val="none" w:sz="0" w:space="0" w:color="auto"/>
          </w:divBdr>
        </w:div>
        <w:div w:id="1950432720">
          <w:marLeft w:val="0"/>
          <w:marRight w:val="0"/>
          <w:marTop w:val="0"/>
          <w:marBottom w:val="0"/>
          <w:divBdr>
            <w:top w:val="none" w:sz="0" w:space="0" w:color="auto"/>
            <w:left w:val="none" w:sz="0" w:space="0" w:color="auto"/>
            <w:bottom w:val="none" w:sz="0" w:space="0" w:color="auto"/>
            <w:right w:val="none" w:sz="0" w:space="0" w:color="auto"/>
          </w:divBdr>
        </w:div>
      </w:divsChild>
    </w:div>
    <w:div w:id="1950432589">
      <w:marLeft w:val="0"/>
      <w:marRight w:val="0"/>
      <w:marTop w:val="0"/>
      <w:marBottom w:val="0"/>
      <w:divBdr>
        <w:top w:val="none" w:sz="0" w:space="0" w:color="auto"/>
        <w:left w:val="none" w:sz="0" w:space="0" w:color="auto"/>
        <w:bottom w:val="none" w:sz="0" w:space="0" w:color="auto"/>
        <w:right w:val="none" w:sz="0" w:space="0" w:color="auto"/>
      </w:divBdr>
    </w:div>
    <w:div w:id="1950432599">
      <w:marLeft w:val="0"/>
      <w:marRight w:val="0"/>
      <w:marTop w:val="0"/>
      <w:marBottom w:val="0"/>
      <w:divBdr>
        <w:top w:val="none" w:sz="0" w:space="0" w:color="auto"/>
        <w:left w:val="none" w:sz="0" w:space="0" w:color="auto"/>
        <w:bottom w:val="none" w:sz="0" w:space="0" w:color="auto"/>
        <w:right w:val="none" w:sz="0" w:space="0" w:color="auto"/>
      </w:divBdr>
    </w:div>
    <w:div w:id="1950432600">
      <w:marLeft w:val="0"/>
      <w:marRight w:val="0"/>
      <w:marTop w:val="0"/>
      <w:marBottom w:val="0"/>
      <w:divBdr>
        <w:top w:val="none" w:sz="0" w:space="0" w:color="auto"/>
        <w:left w:val="none" w:sz="0" w:space="0" w:color="auto"/>
        <w:bottom w:val="none" w:sz="0" w:space="0" w:color="auto"/>
        <w:right w:val="none" w:sz="0" w:space="0" w:color="auto"/>
      </w:divBdr>
    </w:div>
    <w:div w:id="1950432601">
      <w:marLeft w:val="0"/>
      <w:marRight w:val="0"/>
      <w:marTop w:val="0"/>
      <w:marBottom w:val="0"/>
      <w:divBdr>
        <w:top w:val="none" w:sz="0" w:space="0" w:color="auto"/>
        <w:left w:val="none" w:sz="0" w:space="0" w:color="auto"/>
        <w:bottom w:val="none" w:sz="0" w:space="0" w:color="auto"/>
        <w:right w:val="none" w:sz="0" w:space="0" w:color="auto"/>
      </w:divBdr>
    </w:div>
    <w:div w:id="1950432610">
      <w:marLeft w:val="0"/>
      <w:marRight w:val="0"/>
      <w:marTop w:val="0"/>
      <w:marBottom w:val="0"/>
      <w:divBdr>
        <w:top w:val="none" w:sz="0" w:space="0" w:color="auto"/>
        <w:left w:val="none" w:sz="0" w:space="0" w:color="auto"/>
        <w:bottom w:val="none" w:sz="0" w:space="0" w:color="auto"/>
        <w:right w:val="none" w:sz="0" w:space="0" w:color="auto"/>
      </w:divBdr>
    </w:div>
    <w:div w:id="1950432619">
      <w:marLeft w:val="0"/>
      <w:marRight w:val="0"/>
      <w:marTop w:val="0"/>
      <w:marBottom w:val="0"/>
      <w:divBdr>
        <w:top w:val="none" w:sz="0" w:space="0" w:color="auto"/>
        <w:left w:val="none" w:sz="0" w:space="0" w:color="auto"/>
        <w:bottom w:val="none" w:sz="0" w:space="0" w:color="auto"/>
        <w:right w:val="none" w:sz="0" w:space="0" w:color="auto"/>
      </w:divBdr>
    </w:div>
    <w:div w:id="1950432628">
      <w:marLeft w:val="0"/>
      <w:marRight w:val="0"/>
      <w:marTop w:val="0"/>
      <w:marBottom w:val="0"/>
      <w:divBdr>
        <w:top w:val="none" w:sz="0" w:space="0" w:color="auto"/>
        <w:left w:val="none" w:sz="0" w:space="0" w:color="auto"/>
        <w:bottom w:val="none" w:sz="0" w:space="0" w:color="auto"/>
        <w:right w:val="none" w:sz="0" w:space="0" w:color="auto"/>
      </w:divBdr>
    </w:div>
    <w:div w:id="1950432633">
      <w:marLeft w:val="0"/>
      <w:marRight w:val="0"/>
      <w:marTop w:val="0"/>
      <w:marBottom w:val="0"/>
      <w:divBdr>
        <w:top w:val="none" w:sz="0" w:space="0" w:color="auto"/>
        <w:left w:val="none" w:sz="0" w:space="0" w:color="auto"/>
        <w:bottom w:val="none" w:sz="0" w:space="0" w:color="auto"/>
        <w:right w:val="none" w:sz="0" w:space="0" w:color="auto"/>
      </w:divBdr>
      <w:divsChild>
        <w:div w:id="1950432735">
          <w:marLeft w:val="0"/>
          <w:marRight w:val="0"/>
          <w:marTop w:val="100"/>
          <w:marBottom w:val="100"/>
          <w:divBdr>
            <w:top w:val="none" w:sz="0" w:space="0" w:color="auto"/>
            <w:left w:val="none" w:sz="0" w:space="0" w:color="auto"/>
            <w:bottom w:val="none" w:sz="0" w:space="0" w:color="auto"/>
            <w:right w:val="none" w:sz="0" w:space="0" w:color="auto"/>
          </w:divBdr>
          <w:divsChild>
            <w:div w:id="1950432715">
              <w:marLeft w:val="0"/>
              <w:marRight w:val="0"/>
              <w:marTop w:val="100"/>
              <w:marBottom w:val="100"/>
              <w:divBdr>
                <w:top w:val="none" w:sz="0" w:space="0" w:color="auto"/>
                <w:left w:val="none" w:sz="0" w:space="0" w:color="auto"/>
                <w:bottom w:val="none" w:sz="0" w:space="0" w:color="auto"/>
                <w:right w:val="none" w:sz="0" w:space="0" w:color="auto"/>
              </w:divBdr>
              <w:divsChild>
                <w:div w:id="1950432314">
                  <w:marLeft w:val="0"/>
                  <w:marRight w:val="0"/>
                  <w:marTop w:val="0"/>
                  <w:marBottom w:val="0"/>
                  <w:divBdr>
                    <w:top w:val="none" w:sz="0" w:space="0" w:color="auto"/>
                    <w:left w:val="none" w:sz="0" w:space="0" w:color="auto"/>
                    <w:bottom w:val="none" w:sz="0" w:space="0" w:color="auto"/>
                    <w:right w:val="none" w:sz="0" w:space="0" w:color="auto"/>
                  </w:divBdr>
                  <w:divsChild>
                    <w:div w:id="1950432584">
                      <w:marLeft w:val="0"/>
                      <w:marRight w:val="0"/>
                      <w:marTop w:val="0"/>
                      <w:marBottom w:val="0"/>
                      <w:divBdr>
                        <w:top w:val="none" w:sz="0" w:space="0" w:color="auto"/>
                        <w:left w:val="none" w:sz="0" w:space="0" w:color="auto"/>
                        <w:bottom w:val="none" w:sz="0" w:space="0" w:color="auto"/>
                        <w:right w:val="none" w:sz="0" w:space="0" w:color="auto"/>
                      </w:divBdr>
                      <w:divsChild>
                        <w:div w:id="1950432627">
                          <w:marLeft w:val="0"/>
                          <w:marRight w:val="0"/>
                          <w:marTop w:val="0"/>
                          <w:marBottom w:val="0"/>
                          <w:divBdr>
                            <w:top w:val="none" w:sz="0" w:space="0" w:color="auto"/>
                            <w:left w:val="none" w:sz="0" w:space="0" w:color="auto"/>
                            <w:bottom w:val="none" w:sz="0" w:space="0" w:color="auto"/>
                            <w:right w:val="none" w:sz="0" w:space="0" w:color="auto"/>
                          </w:divBdr>
                          <w:divsChild>
                            <w:div w:id="19504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432644">
      <w:marLeft w:val="0"/>
      <w:marRight w:val="0"/>
      <w:marTop w:val="0"/>
      <w:marBottom w:val="0"/>
      <w:divBdr>
        <w:top w:val="none" w:sz="0" w:space="0" w:color="auto"/>
        <w:left w:val="none" w:sz="0" w:space="0" w:color="auto"/>
        <w:bottom w:val="none" w:sz="0" w:space="0" w:color="auto"/>
        <w:right w:val="none" w:sz="0" w:space="0" w:color="auto"/>
      </w:divBdr>
      <w:divsChild>
        <w:div w:id="1950432254">
          <w:marLeft w:val="0"/>
          <w:marRight w:val="0"/>
          <w:marTop w:val="0"/>
          <w:marBottom w:val="0"/>
          <w:divBdr>
            <w:top w:val="none" w:sz="0" w:space="0" w:color="auto"/>
            <w:left w:val="none" w:sz="0" w:space="0" w:color="auto"/>
            <w:bottom w:val="none" w:sz="0" w:space="0" w:color="auto"/>
            <w:right w:val="none" w:sz="0" w:space="0" w:color="auto"/>
          </w:divBdr>
        </w:div>
        <w:div w:id="1950432279">
          <w:marLeft w:val="0"/>
          <w:marRight w:val="0"/>
          <w:marTop w:val="0"/>
          <w:marBottom w:val="0"/>
          <w:divBdr>
            <w:top w:val="none" w:sz="0" w:space="0" w:color="auto"/>
            <w:left w:val="none" w:sz="0" w:space="0" w:color="auto"/>
            <w:bottom w:val="none" w:sz="0" w:space="0" w:color="auto"/>
            <w:right w:val="none" w:sz="0" w:space="0" w:color="auto"/>
          </w:divBdr>
        </w:div>
        <w:div w:id="1950432293">
          <w:marLeft w:val="0"/>
          <w:marRight w:val="0"/>
          <w:marTop w:val="0"/>
          <w:marBottom w:val="0"/>
          <w:divBdr>
            <w:top w:val="none" w:sz="0" w:space="0" w:color="auto"/>
            <w:left w:val="none" w:sz="0" w:space="0" w:color="auto"/>
            <w:bottom w:val="none" w:sz="0" w:space="0" w:color="auto"/>
            <w:right w:val="none" w:sz="0" w:space="0" w:color="auto"/>
          </w:divBdr>
        </w:div>
        <w:div w:id="1950432303">
          <w:marLeft w:val="0"/>
          <w:marRight w:val="0"/>
          <w:marTop w:val="0"/>
          <w:marBottom w:val="0"/>
          <w:divBdr>
            <w:top w:val="none" w:sz="0" w:space="0" w:color="auto"/>
            <w:left w:val="none" w:sz="0" w:space="0" w:color="auto"/>
            <w:bottom w:val="none" w:sz="0" w:space="0" w:color="auto"/>
            <w:right w:val="none" w:sz="0" w:space="0" w:color="auto"/>
          </w:divBdr>
        </w:div>
        <w:div w:id="1950432319">
          <w:marLeft w:val="0"/>
          <w:marRight w:val="0"/>
          <w:marTop w:val="0"/>
          <w:marBottom w:val="0"/>
          <w:divBdr>
            <w:top w:val="none" w:sz="0" w:space="0" w:color="auto"/>
            <w:left w:val="none" w:sz="0" w:space="0" w:color="auto"/>
            <w:bottom w:val="none" w:sz="0" w:space="0" w:color="auto"/>
            <w:right w:val="none" w:sz="0" w:space="0" w:color="auto"/>
          </w:divBdr>
        </w:div>
        <w:div w:id="1950432379">
          <w:marLeft w:val="0"/>
          <w:marRight w:val="0"/>
          <w:marTop w:val="0"/>
          <w:marBottom w:val="0"/>
          <w:divBdr>
            <w:top w:val="none" w:sz="0" w:space="0" w:color="auto"/>
            <w:left w:val="none" w:sz="0" w:space="0" w:color="auto"/>
            <w:bottom w:val="none" w:sz="0" w:space="0" w:color="auto"/>
            <w:right w:val="none" w:sz="0" w:space="0" w:color="auto"/>
          </w:divBdr>
        </w:div>
        <w:div w:id="1950432391">
          <w:marLeft w:val="0"/>
          <w:marRight w:val="0"/>
          <w:marTop w:val="0"/>
          <w:marBottom w:val="0"/>
          <w:divBdr>
            <w:top w:val="none" w:sz="0" w:space="0" w:color="auto"/>
            <w:left w:val="none" w:sz="0" w:space="0" w:color="auto"/>
            <w:bottom w:val="none" w:sz="0" w:space="0" w:color="auto"/>
            <w:right w:val="none" w:sz="0" w:space="0" w:color="auto"/>
          </w:divBdr>
        </w:div>
        <w:div w:id="1950432422">
          <w:marLeft w:val="0"/>
          <w:marRight w:val="0"/>
          <w:marTop w:val="0"/>
          <w:marBottom w:val="0"/>
          <w:divBdr>
            <w:top w:val="none" w:sz="0" w:space="0" w:color="auto"/>
            <w:left w:val="none" w:sz="0" w:space="0" w:color="auto"/>
            <w:bottom w:val="none" w:sz="0" w:space="0" w:color="auto"/>
            <w:right w:val="none" w:sz="0" w:space="0" w:color="auto"/>
          </w:divBdr>
        </w:div>
        <w:div w:id="1950432458">
          <w:marLeft w:val="0"/>
          <w:marRight w:val="0"/>
          <w:marTop w:val="0"/>
          <w:marBottom w:val="0"/>
          <w:divBdr>
            <w:top w:val="none" w:sz="0" w:space="0" w:color="auto"/>
            <w:left w:val="none" w:sz="0" w:space="0" w:color="auto"/>
            <w:bottom w:val="none" w:sz="0" w:space="0" w:color="auto"/>
            <w:right w:val="none" w:sz="0" w:space="0" w:color="auto"/>
          </w:divBdr>
        </w:div>
        <w:div w:id="1950432473">
          <w:marLeft w:val="0"/>
          <w:marRight w:val="0"/>
          <w:marTop w:val="0"/>
          <w:marBottom w:val="0"/>
          <w:divBdr>
            <w:top w:val="none" w:sz="0" w:space="0" w:color="auto"/>
            <w:left w:val="none" w:sz="0" w:space="0" w:color="auto"/>
            <w:bottom w:val="none" w:sz="0" w:space="0" w:color="auto"/>
            <w:right w:val="none" w:sz="0" w:space="0" w:color="auto"/>
          </w:divBdr>
        </w:div>
        <w:div w:id="1950432502">
          <w:marLeft w:val="0"/>
          <w:marRight w:val="0"/>
          <w:marTop w:val="0"/>
          <w:marBottom w:val="0"/>
          <w:divBdr>
            <w:top w:val="none" w:sz="0" w:space="0" w:color="auto"/>
            <w:left w:val="none" w:sz="0" w:space="0" w:color="auto"/>
            <w:bottom w:val="none" w:sz="0" w:space="0" w:color="auto"/>
            <w:right w:val="none" w:sz="0" w:space="0" w:color="auto"/>
          </w:divBdr>
        </w:div>
        <w:div w:id="1950432517">
          <w:marLeft w:val="0"/>
          <w:marRight w:val="0"/>
          <w:marTop w:val="0"/>
          <w:marBottom w:val="0"/>
          <w:divBdr>
            <w:top w:val="none" w:sz="0" w:space="0" w:color="auto"/>
            <w:left w:val="none" w:sz="0" w:space="0" w:color="auto"/>
            <w:bottom w:val="none" w:sz="0" w:space="0" w:color="auto"/>
            <w:right w:val="none" w:sz="0" w:space="0" w:color="auto"/>
          </w:divBdr>
        </w:div>
        <w:div w:id="1950432526">
          <w:marLeft w:val="0"/>
          <w:marRight w:val="0"/>
          <w:marTop w:val="0"/>
          <w:marBottom w:val="0"/>
          <w:divBdr>
            <w:top w:val="none" w:sz="0" w:space="0" w:color="auto"/>
            <w:left w:val="none" w:sz="0" w:space="0" w:color="auto"/>
            <w:bottom w:val="none" w:sz="0" w:space="0" w:color="auto"/>
            <w:right w:val="none" w:sz="0" w:space="0" w:color="auto"/>
          </w:divBdr>
        </w:div>
        <w:div w:id="1950432593">
          <w:marLeft w:val="0"/>
          <w:marRight w:val="0"/>
          <w:marTop w:val="0"/>
          <w:marBottom w:val="0"/>
          <w:divBdr>
            <w:top w:val="none" w:sz="0" w:space="0" w:color="auto"/>
            <w:left w:val="none" w:sz="0" w:space="0" w:color="auto"/>
            <w:bottom w:val="none" w:sz="0" w:space="0" w:color="auto"/>
            <w:right w:val="none" w:sz="0" w:space="0" w:color="auto"/>
          </w:divBdr>
        </w:div>
      </w:divsChild>
    </w:div>
    <w:div w:id="1950432646">
      <w:marLeft w:val="0"/>
      <w:marRight w:val="0"/>
      <w:marTop w:val="0"/>
      <w:marBottom w:val="0"/>
      <w:divBdr>
        <w:top w:val="none" w:sz="0" w:space="0" w:color="auto"/>
        <w:left w:val="none" w:sz="0" w:space="0" w:color="auto"/>
        <w:bottom w:val="none" w:sz="0" w:space="0" w:color="auto"/>
        <w:right w:val="none" w:sz="0" w:space="0" w:color="auto"/>
      </w:divBdr>
    </w:div>
    <w:div w:id="1950432682">
      <w:marLeft w:val="0"/>
      <w:marRight w:val="0"/>
      <w:marTop w:val="0"/>
      <w:marBottom w:val="0"/>
      <w:divBdr>
        <w:top w:val="none" w:sz="0" w:space="0" w:color="auto"/>
        <w:left w:val="none" w:sz="0" w:space="0" w:color="auto"/>
        <w:bottom w:val="none" w:sz="0" w:space="0" w:color="auto"/>
        <w:right w:val="none" w:sz="0" w:space="0" w:color="auto"/>
      </w:divBdr>
    </w:div>
    <w:div w:id="1950432686">
      <w:marLeft w:val="0"/>
      <w:marRight w:val="0"/>
      <w:marTop w:val="0"/>
      <w:marBottom w:val="0"/>
      <w:divBdr>
        <w:top w:val="none" w:sz="0" w:space="0" w:color="auto"/>
        <w:left w:val="none" w:sz="0" w:space="0" w:color="auto"/>
        <w:bottom w:val="none" w:sz="0" w:space="0" w:color="auto"/>
        <w:right w:val="none" w:sz="0" w:space="0" w:color="auto"/>
      </w:divBdr>
    </w:div>
    <w:div w:id="1950432697">
      <w:marLeft w:val="0"/>
      <w:marRight w:val="0"/>
      <w:marTop w:val="0"/>
      <w:marBottom w:val="0"/>
      <w:divBdr>
        <w:top w:val="none" w:sz="0" w:space="0" w:color="auto"/>
        <w:left w:val="none" w:sz="0" w:space="0" w:color="auto"/>
        <w:bottom w:val="none" w:sz="0" w:space="0" w:color="auto"/>
        <w:right w:val="none" w:sz="0" w:space="0" w:color="auto"/>
      </w:divBdr>
    </w:div>
    <w:div w:id="1950432698">
      <w:marLeft w:val="0"/>
      <w:marRight w:val="0"/>
      <w:marTop w:val="0"/>
      <w:marBottom w:val="0"/>
      <w:divBdr>
        <w:top w:val="none" w:sz="0" w:space="0" w:color="auto"/>
        <w:left w:val="none" w:sz="0" w:space="0" w:color="auto"/>
        <w:bottom w:val="none" w:sz="0" w:space="0" w:color="auto"/>
        <w:right w:val="none" w:sz="0" w:space="0" w:color="auto"/>
      </w:divBdr>
    </w:div>
    <w:div w:id="1950432701">
      <w:marLeft w:val="0"/>
      <w:marRight w:val="0"/>
      <w:marTop w:val="0"/>
      <w:marBottom w:val="0"/>
      <w:divBdr>
        <w:top w:val="none" w:sz="0" w:space="0" w:color="auto"/>
        <w:left w:val="none" w:sz="0" w:space="0" w:color="auto"/>
        <w:bottom w:val="none" w:sz="0" w:space="0" w:color="auto"/>
        <w:right w:val="none" w:sz="0" w:space="0" w:color="auto"/>
      </w:divBdr>
    </w:div>
    <w:div w:id="1950432702">
      <w:marLeft w:val="0"/>
      <w:marRight w:val="0"/>
      <w:marTop w:val="0"/>
      <w:marBottom w:val="0"/>
      <w:divBdr>
        <w:top w:val="none" w:sz="0" w:space="0" w:color="auto"/>
        <w:left w:val="none" w:sz="0" w:space="0" w:color="auto"/>
        <w:bottom w:val="none" w:sz="0" w:space="0" w:color="auto"/>
        <w:right w:val="none" w:sz="0" w:space="0" w:color="auto"/>
      </w:divBdr>
    </w:div>
    <w:div w:id="1950432705">
      <w:marLeft w:val="0"/>
      <w:marRight w:val="0"/>
      <w:marTop w:val="0"/>
      <w:marBottom w:val="0"/>
      <w:divBdr>
        <w:top w:val="none" w:sz="0" w:space="0" w:color="auto"/>
        <w:left w:val="none" w:sz="0" w:space="0" w:color="auto"/>
        <w:bottom w:val="none" w:sz="0" w:space="0" w:color="auto"/>
        <w:right w:val="none" w:sz="0" w:space="0" w:color="auto"/>
      </w:divBdr>
    </w:div>
    <w:div w:id="1950432721">
      <w:marLeft w:val="0"/>
      <w:marRight w:val="0"/>
      <w:marTop w:val="0"/>
      <w:marBottom w:val="0"/>
      <w:divBdr>
        <w:top w:val="none" w:sz="0" w:space="0" w:color="auto"/>
        <w:left w:val="none" w:sz="0" w:space="0" w:color="auto"/>
        <w:bottom w:val="none" w:sz="0" w:space="0" w:color="auto"/>
        <w:right w:val="none" w:sz="0" w:space="0" w:color="auto"/>
      </w:divBdr>
    </w:div>
    <w:div w:id="1950432722">
      <w:marLeft w:val="0"/>
      <w:marRight w:val="0"/>
      <w:marTop w:val="0"/>
      <w:marBottom w:val="0"/>
      <w:divBdr>
        <w:top w:val="none" w:sz="0" w:space="0" w:color="auto"/>
        <w:left w:val="none" w:sz="0" w:space="0" w:color="auto"/>
        <w:bottom w:val="none" w:sz="0" w:space="0" w:color="auto"/>
        <w:right w:val="none" w:sz="0" w:space="0" w:color="auto"/>
      </w:divBdr>
    </w:div>
    <w:div w:id="1950432725">
      <w:marLeft w:val="0"/>
      <w:marRight w:val="0"/>
      <w:marTop w:val="0"/>
      <w:marBottom w:val="0"/>
      <w:divBdr>
        <w:top w:val="none" w:sz="0" w:space="0" w:color="auto"/>
        <w:left w:val="none" w:sz="0" w:space="0" w:color="auto"/>
        <w:bottom w:val="none" w:sz="0" w:space="0" w:color="auto"/>
        <w:right w:val="none" w:sz="0" w:space="0" w:color="auto"/>
      </w:divBdr>
    </w:div>
    <w:div w:id="1950432729">
      <w:marLeft w:val="0"/>
      <w:marRight w:val="0"/>
      <w:marTop w:val="0"/>
      <w:marBottom w:val="0"/>
      <w:divBdr>
        <w:top w:val="none" w:sz="0" w:space="0" w:color="auto"/>
        <w:left w:val="none" w:sz="0" w:space="0" w:color="auto"/>
        <w:bottom w:val="none" w:sz="0" w:space="0" w:color="auto"/>
        <w:right w:val="none" w:sz="0" w:space="0" w:color="auto"/>
      </w:divBdr>
    </w:div>
    <w:div w:id="19504327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zakonkurencyjnosci.funduszeeuropejskie.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po.lubelskie.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ekretariat@wup.lublin.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FCC12-66BC-4488-8642-C209CD85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75</Pages>
  <Words>25187</Words>
  <Characters>168012</Characters>
  <Application>Microsoft Office Word</Application>
  <DocSecurity>0</DocSecurity>
  <Lines>1400</Lines>
  <Paragraphs>385</Paragraphs>
  <ScaleCrop>false</ScaleCrop>
  <HeadingPairs>
    <vt:vector size="2" baseType="variant">
      <vt:variant>
        <vt:lpstr>Tytuł</vt:lpstr>
      </vt:variant>
      <vt:variant>
        <vt:i4>1</vt:i4>
      </vt:variant>
    </vt:vector>
  </HeadingPairs>
  <TitlesOfParts>
    <vt:vector size="1" baseType="lpstr">
      <vt:lpstr>Lublin, …………</vt:lpstr>
    </vt:vector>
  </TitlesOfParts>
  <Company>Hewlett-Packard Company</Company>
  <LinksUpToDate>false</LinksUpToDate>
  <CharactersWithSpaces>192814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Lublin, …………</dc:title>
  <dc:creator>jaworskig</dc:creator>
  <cp:lastModifiedBy>Joanna Handzlik</cp:lastModifiedBy>
  <cp:revision>18</cp:revision>
  <cp:lastPrinted>2016-05-27T05:56:00Z</cp:lastPrinted>
  <dcterms:created xsi:type="dcterms:W3CDTF">2016-05-18T09:15:00Z</dcterms:created>
  <dcterms:modified xsi:type="dcterms:W3CDTF">2016-05-27T06:05:00Z</dcterms:modified>
</cp:coreProperties>
</file>