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8539C" w:rsidP="00C8539C">
      <w:pPr>
        <w:tabs>
          <w:tab w:val="left" w:pos="5691"/>
          <w:tab w:val="center" w:pos="7002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B7B812D" wp14:editId="5C1781EC">
            <wp:extent cx="6278880" cy="837565"/>
            <wp:effectExtent l="0" t="0" r="7620" b="635"/>
            <wp:docPr id="29" name="Obraz 29" descr="C:\Documents and Settings\n.tarkowska\Pulpit\rpo_logotypy\1\EFRR\poziom\polskie\poziom_polskie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C:\Documents and Settings\n.tarkowska\Pulpit\rpo_logotypy\1\EFRR\poziom\polskie\poziom_polskie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11" w:rsidRPr="00544C3E" w:rsidRDefault="00C72811" w:rsidP="00C8539C">
      <w:pPr>
        <w:rPr>
          <w:rFonts w:ascii="Arial" w:hAnsi="Arial" w:cs="Arial"/>
          <w:sz w:val="22"/>
          <w:szCs w:val="22"/>
        </w:rPr>
      </w:pP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261684" w:rsidRDefault="00261684" w:rsidP="0026168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>konkursu nr RPWM</w:t>
      </w:r>
      <w:r w:rsidR="001C3D70">
        <w:rPr>
          <w:rFonts w:ascii="Arial" w:hAnsi="Arial" w:cs="Arial"/>
          <w:sz w:val="18"/>
          <w:szCs w:val="18"/>
        </w:rPr>
        <w:t>.</w:t>
      </w:r>
      <w:r w:rsidR="00920DE7">
        <w:rPr>
          <w:rFonts w:ascii="Arial" w:hAnsi="Arial" w:cs="Arial"/>
          <w:sz w:val="18"/>
          <w:szCs w:val="18"/>
        </w:rPr>
        <w:t>01.03.04</w:t>
      </w:r>
      <w:r w:rsidR="009F1D02">
        <w:rPr>
          <w:rFonts w:ascii="Arial" w:hAnsi="Arial" w:cs="Arial"/>
          <w:sz w:val="18"/>
          <w:szCs w:val="18"/>
        </w:rPr>
        <w:t>-IZ.</w:t>
      </w:r>
      <w:r w:rsidR="003059CF">
        <w:rPr>
          <w:rFonts w:ascii="Arial" w:hAnsi="Arial" w:cs="Arial"/>
          <w:sz w:val="18"/>
          <w:szCs w:val="18"/>
        </w:rPr>
        <w:t>00-28-001</w:t>
      </w:r>
      <w:r w:rsidR="00AE2949">
        <w:rPr>
          <w:rFonts w:ascii="Arial" w:hAnsi="Arial" w:cs="Arial"/>
          <w:sz w:val="18"/>
          <w:szCs w:val="18"/>
        </w:rPr>
        <w:t>/16</w:t>
      </w:r>
      <w:r w:rsidR="00BE6734">
        <w:rPr>
          <w:rFonts w:ascii="Arial" w:hAnsi="Arial" w:cs="Arial"/>
          <w:sz w:val="18"/>
          <w:szCs w:val="18"/>
        </w:rPr>
        <w:t>(…)</w:t>
      </w:r>
      <w:r w:rsidR="001C3D70">
        <w:rPr>
          <w:rFonts w:ascii="Arial" w:hAnsi="Arial" w:cs="Arial"/>
          <w:sz w:val="18"/>
          <w:szCs w:val="18"/>
        </w:rPr>
        <w:br/>
        <w:t xml:space="preserve"> z</w:t>
      </w:r>
      <w:r w:rsidR="005F179B">
        <w:rPr>
          <w:rFonts w:ascii="Arial" w:hAnsi="Arial" w:cs="Arial"/>
          <w:sz w:val="18"/>
          <w:szCs w:val="18"/>
        </w:rPr>
        <w:t xml:space="preserve"> </w:t>
      </w:r>
      <w:r w:rsidR="00EA1F89">
        <w:rPr>
          <w:rFonts w:ascii="Arial" w:hAnsi="Arial" w:cs="Arial"/>
          <w:sz w:val="18"/>
          <w:szCs w:val="18"/>
        </w:rPr>
        <w:t>……………</w:t>
      </w:r>
      <w:r w:rsidR="005F179B">
        <w:rPr>
          <w:rFonts w:ascii="Arial" w:hAnsi="Arial" w:cs="Arial"/>
          <w:sz w:val="18"/>
          <w:szCs w:val="18"/>
        </w:rPr>
        <w:t xml:space="preserve"> </w:t>
      </w:r>
      <w:r w:rsidR="00AE2949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 xml:space="preserve"> r.</w:t>
      </w:r>
    </w:p>
    <w:bookmarkEnd w:id="0"/>
    <w:bookmarkEnd w:id="1"/>
    <w:bookmarkEnd w:id="2"/>
    <w:bookmarkEnd w:id="3"/>
    <w:p w:rsidR="00AE2949" w:rsidRDefault="00AE2949" w:rsidP="00AE294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z definicjami kryteriów merytorycznych </w:t>
      </w:r>
      <w:r>
        <w:rPr>
          <w:rFonts w:ascii="Arial" w:hAnsi="Arial" w:cs="Arial"/>
          <w:b/>
        </w:rPr>
        <w:t>punktowych</w:t>
      </w:r>
      <w:r w:rsidRPr="005A2D42">
        <w:rPr>
          <w:rFonts w:ascii="Arial" w:hAnsi="Arial" w:cs="Arial"/>
          <w:b/>
        </w:rPr>
        <w:t xml:space="preserve"> i premiujących wyboru projektów w ramach </w:t>
      </w:r>
      <w:r w:rsidRPr="005A2D42">
        <w:rPr>
          <w:rFonts w:ascii="Arial" w:hAnsi="Arial" w:cs="Arial"/>
          <w:b/>
        </w:rPr>
        <w:br/>
      </w:r>
      <w:r w:rsidR="001C3D70" w:rsidRPr="001C3D70">
        <w:rPr>
          <w:rFonts w:ascii="Arial" w:hAnsi="Arial" w:cs="Arial"/>
          <w:b/>
        </w:rPr>
        <w:t xml:space="preserve">Działania </w:t>
      </w:r>
      <w:r w:rsidR="00920DE7">
        <w:rPr>
          <w:rFonts w:ascii="Arial" w:hAnsi="Arial" w:cs="Arial"/>
          <w:b/>
        </w:rPr>
        <w:t xml:space="preserve">1.3 Przedsiębiorczość (Wsparcie przedsiębiorczości) Poddziałania 1.3.4 Tereny inwestycyjne </w:t>
      </w:r>
      <w:r>
        <w:rPr>
          <w:rFonts w:ascii="Arial" w:hAnsi="Arial" w:cs="Arial"/>
          <w:b/>
        </w:rPr>
        <w:t>Regionalnego Programu Operacyjnego Województwa Warmińsko-Mazurskiego na lata 2014-2020.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29"/>
        <w:gridCol w:w="2201"/>
        <w:gridCol w:w="5812"/>
        <w:gridCol w:w="6237"/>
      </w:tblGrid>
      <w:tr w:rsidR="00AE17F9" w:rsidRPr="00EA1F89" w:rsidTr="00EC6F0A">
        <w:trPr>
          <w:trHeight w:val="561"/>
        </w:trPr>
        <w:tc>
          <w:tcPr>
            <w:tcW w:w="148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7F9" w:rsidRPr="00EA1F89" w:rsidRDefault="00AE17F9" w:rsidP="009C5F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OLE_LINK1"/>
            <w:bookmarkStart w:id="5" w:name="OLE_LINK2"/>
            <w:r w:rsidRPr="00EA1F89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bookmarkEnd w:id="4"/>
            <w:bookmarkEnd w:id="5"/>
            <w:r w:rsidR="00AE2949" w:rsidRPr="00EA1F89">
              <w:rPr>
                <w:rFonts w:ascii="Arial" w:hAnsi="Arial" w:cs="Arial"/>
                <w:b/>
                <w:sz w:val="22"/>
                <w:szCs w:val="22"/>
              </w:rPr>
              <w:t xml:space="preserve">MERYTORYCZNE PUNKTOWE </w:t>
            </w:r>
          </w:p>
        </w:tc>
      </w:tr>
      <w:tr w:rsidR="004E5B03" w:rsidRPr="00EA1F89" w:rsidTr="00EC6F0A">
        <w:trPr>
          <w:trHeight w:val="409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5B03" w:rsidRPr="00EA1F89" w:rsidRDefault="004E5B03" w:rsidP="007D5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4E5B03" w:rsidRPr="00EA1F89" w:rsidRDefault="004E5B03" w:rsidP="007D5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E5B03" w:rsidRPr="00EA1F89" w:rsidRDefault="004E5B03" w:rsidP="007D5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>Definicja kryterium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4E5B03" w:rsidRPr="00EA1F89" w:rsidRDefault="004E5B03" w:rsidP="008637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C8539C" w:rsidRPr="00EA1F89">
              <w:rPr>
                <w:rFonts w:ascii="Arial" w:hAnsi="Arial" w:cs="Arial"/>
                <w:b/>
                <w:sz w:val="22"/>
                <w:szCs w:val="22"/>
              </w:rPr>
              <w:t xml:space="preserve">znaczenia </w:t>
            </w:r>
            <w:r w:rsidRPr="00EA1F89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</w:tr>
      <w:tr w:rsidR="004E5B03" w:rsidRPr="00EA1F89" w:rsidTr="00EC6F0A">
        <w:tc>
          <w:tcPr>
            <w:tcW w:w="629" w:type="dxa"/>
            <w:shd w:val="clear" w:color="auto" w:fill="F2F2F2" w:themeFill="background1" w:themeFillShade="F2"/>
          </w:tcPr>
          <w:p w:rsidR="004E5B03" w:rsidRPr="00EA1F89" w:rsidRDefault="004E5B03" w:rsidP="007F7B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A1F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01" w:type="dxa"/>
          </w:tcPr>
          <w:p w:rsidR="004E5B03" w:rsidRPr="00EA1F89" w:rsidRDefault="00920DE7" w:rsidP="00920DE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wykazuje wpływ na rozwój co najmniej jednej inteligentnej specjalizacji województwa warmińsko-mazurskiego</w:t>
            </w:r>
          </w:p>
        </w:tc>
        <w:tc>
          <w:tcPr>
            <w:tcW w:w="5812" w:type="dxa"/>
          </w:tcPr>
          <w:p w:rsidR="00EA1F89" w:rsidRDefault="00920DE7" w:rsidP="00EA1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Przedmiotem oceny jest opisany w studium wykonalności</w:t>
            </w:r>
            <w:r w:rsidR="00A912F4">
              <w:rPr>
                <w:rFonts w:ascii="Arial" w:eastAsiaTheme="minorHAnsi" w:hAnsi="Arial" w:cs="Arial"/>
                <w:lang w:eastAsia="en-US"/>
              </w:rPr>
              <w:t>/ biznes planie</w:t>
            </w:r>
            <w:r>
              <w:rPr>
                <w:rFonts w:ascii="Arial" w:eastAsiaTheme="minorHAnsi" w:hAnsi="Arial" w:cs="Arial"/>
                <w:lang w:eastAsia="en-US"/>
              </w:rPr>
              <w:t xml:space="preserve"> zakładany wpływ planowanego przedsięwzięcia na co najmniej jedną inteligentną specjalizację województwa warmińsko-mazurskiego zidentyfikowaną w </w:t>
            </w:r>
            <w:r w:rsidRPr="00920DE7">
              <w:rPr>
                <w:rFonts w:ascii="Arial" w:eastAsiaTheme="minorHAnsi" w:hAnsi="Arial" w:cs="Arial"/>
                <w:i/>
                <w:lang w:eastAsia="en-US"/>
              </w:rPr>
              <w:t>Strategii rozwoju społeczno-gospodarczego województwa warmińsko-mazurskiego do 2025</w:t>
            </w:r>
            <w:r>
              <w:rPr>
                <w:rFonts w:ascii="Arial" w:eastAsiaTheme="minorHAnsi" w:hAnsi="Arial" w:cs="Arial"/>
                <w:lang w:eastAsia="en-US"/>
              </w:rPr>
              <w:t>. Wpływ na rozwój inteligentnych specjalizacji rozumiany jest jako:</w:t>
            </w:r>
          </w:p>
          <w:p w:rsidR="00920DE7" w:rsidRDefault="00920DE7" w:rsidP="00EA1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 wpływ na eliminowanie negatywnego wpływu zagrożeń i/lub wpływ na wykorzystanie szans zdiagnozowanych w analizie SWOT dla danej inteligentnej specjalizacji – 1 pkt</w:t>
            </w:r>
          </w:p>
          <w:p w:rsidR="00920DE7" w:rsidRDefault="00920DE7" w:rsidP="00EA1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- wpływ na wzmocnienie silnych stron i/lub eliminację </w:t>
            </w:r>
            <w:r w:rsidR="00FD5C1E">
              <w:rPr>
                <w:rFonts w:ascii="Arial" w:eastAsiaTheme="minorHAnsi" w:hAnsi="Arial" w:cs="Arial"/>
                <w:lang w:eastAsia="en-US"/>
              </w:rPr>
              <w:t xml:space="preserve">słabych stron zdiagnozowanych w </w:t>
            </w:r>
            <w:r w:rsidR="00FD5C1E">
              <w:rPr>
                <w:rFonts w:ascii="Arial" w:eastAsiaTheme="minorHAnsi" w:hAnsi="Arial" w:cs="Arial"/>
                <w:lang w:eastAsia="en-US"/>
              </w:rPr>
              <w:lastRenderedPageBreak/>
              <w:t>analizie SWOT dla danej inteligentnej specjalizacji</w:t>
            </w:r>
            <w:r w:rsidR="00FD5C1E">
              <w:rPr>
                <w:rStyle w:val="Odwoanieprzypisudolnego"/>
                <w:rFonts w:ascii="Arial" w:eastAsiaTheme="minorHAnsi" w:hAnsi="Arial" w:cs="Arial"/>
                <w:lang w:eastAsia="en-US"/>
              </w:rPr>
              <w:footnoteReference w:id="1"/>
            </w:r>
            <w:r w:rsidR="00FD5C1E">
              <w:rPr>
                <w:rFonts w:ascii="Arial" w:eastAsiaTheme="minorHAnsi" w:hAnsi="Arial" w:cs="Arial"/>
                <w:lang w:eastAsia="en-US"/>
              </w:rPr>
              <w:t xml:space="preserve"> - 1 pkt</w:t>
            </w:r>
          </w:p>
          <w:p w:rsidR="00FD5C1E" w:rsidRDefault="00FD5C1E" w:rsidP="00EA1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 dyfuzję wyników projektu na więcej niż jeden podmiot działający w obszarze inteligentnej specjalizacji – 1 pkt</w:t>
            </w:r>
          </w:p>
          <w:p w:rsidR="00FD5C1E" w:rsidRDefault="00FD5C1E" w:rsidP="00EA1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 stworzenie w wyniku projektu możliwości eksportowych w ramach danej specjalizacji i/lub generowanie potencjalnego wzrostu współpracy w europejskich łańcuchach wartości</w:t>
            </w:r>
            <w:r>
              <w:rPr>
                <w:rStyle w:val="Odwoanieprzypisudolnego"/>
                <w:rFonts w:ascii="Arial" w:eastAsiaTheme="minorHAnsi" w:hAnsi="Arial" w:cs="Arial"/>
                <w:lang w:eastAsia="en-US"/>
              </w:rPr>
              <w:footnoteReference w:id="2"/>
            </w:r>
            <w:r>
              <w:rPr>
                <w:rFonts w:ascii="Arial" w:eastAsiaTheme="minorHAnsi" w:hAnsi="Arial" w:cs="Arial"/>
                <w:lang w:eastAsia="en-US"/>
              </w:rPr>
              <w:t xml:space="preserve"> – 1 pkt</w:t>
            </w:r>
          </w:p>
          <w:p w:rsidR="004E5B03" w:rsidRDefault="00FD5C1E" w:rsidP="00EA1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 wpływ na kreowanie współpracy pomiędzy środowiskiem naukowym, biznesowym, otoczeniem biznesu, administracją w obrębie co najmniej jednej specjalizacji w wyniku realizacji projektu – 1 pkt</w:t>
            </w:r>
          </w:p>
          <w:p w:rsidR="00D35A81" w:rsidRPr="00FD5C1E" w:rsidRDefault="00D35A81" w:rsidP="00EA1F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Punkty sumują się.</w:t>
            </w:r>
          </w:p>
        </w:tc>
        <w:tc>
          <w:tcPr>
            <w:tcW w:w="6237" w:type="dxa"/>
          </w:tcPr>
          <w:p w:rsidR="005F6C5D" w:rsidRPr="00F01551" w:rsidRDefault="005F6C5D" w:rsidP="005F6C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551">
              <w:rPr>
                <w:rFonts w:ascii="Arial" w:hAnsi="Arial" w:cs="Arial"/>
                <w:sz w:val="22"/>
                <w:szCs w:val="22"/>
              </w:rPr>
              <w:lastRenderedPageBreak/>
              <w:t>Kryterium punktowe – przyznanie 0 punktów nie dyskwalifikuje z możliwości uzyskania</w:t>
            </w:r>
            <w:r w:rsidR="00EC6F0A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F01551">
              <w:rPr>
                <w:rFonts w:ascii="Arial" w:hAnsi="Arial" w:cs="Arial"/>
                <w:sz w:val="22"/>
                <w:szCs w:val="22"/>
              </w:rPr>
              <w:t xml:space="preserve">ofinansowania.  </w:t>
            </w:r>
          </w:p>
          <w:p w:rsidR="005F6C5D" w:rsidRPr="00F01551" w:rsidRDefault="005F6C5D" w:rsidP="005F6C5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E5B03" w:rsidRPr="00F01551" w:rsidRDefault="00957C0B" w:rsidP="000C34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F6C5D" w:rsidRPr="00F01551">
              <w:rPr>
                <w:rFonts w:ascii="Arial" w:hAnsi="Arial" w:cs="Arial"/>
                <w:sz w:val="22"/>
                <w:szCs w:val="22"/>
              </w:rPr>
              <w:t xml:space="preserve">rojekt może otrzymać od </w:t>
            </w:r>
            <w:r w:rsidR="000C34D0" w:rsidRPr="00F01551">
              <w:rPr>
                <w:rFonts w:ascii="Arial" w:hAnsi="Arial" w:cs="Arial"/>
                <w:sz w:val="22"/>
                <w:szCs w:val="22"/>
              </w:rPr>
              <w:t>0</w:t>
            </w:r>
            <w:r w:rsidR="005F6C5D" w:rsidRPr="00F01551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920DE7">
              <w:rPr>
                <w:rFonts w:ascii="Arial" w:hAnsi="Arial" w:cs="Arial"/>
                <w:sz w:val="22"/>
                <w:szCs w:val="22"/>
              </w:rPr>
              <w:t>5</w:t>
            </w:r>
            <w:r w:rsidR="005F6C5D" w:rsidRPr="00F01551">
              <w:rPr>
                <w:rFonts w:ascii="Arial" w:hAnsi="Arial" w:cs="Arial"/>
                <w:sz w:val="22"/>
                <w:szCs w:val="22"/>
              </w:rPr>
              <w:t xml:space="preserve"> pkt (maksymalnie).</w:t>
            </w:r>
          </w:p>
          <w:p w:rsidR="007001DA" w:rsidRPr="00F01551" w:rsidRDefault="007001DA" w:rsidP="00700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001DA" w:rsidRPr="00F01551" w:rsidRDefault="007001DA" w:rsidP="007001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B03" w:rsidRPr="00EA1F89" w:rsidTr="00EC6F0A">
        <w:tc>
          <w:tcPr>
            <w:tcW w:w="629" w:type="dxa"/>
            <w:shd w:val="clear" w:color="auto" w:fill="F2F2F2" w:themeFill="background1" w:themeFillShade="F2"/>
          </w:tcPr>
          <w:p w:rsidR="004E5B03" w:rsidRPr="00EA1F89" w:rsidRDefault="004E5B03" w:rsidP="009F7095">
            <w:pPr>
              <w:rPr>
                <w:rFonts w:ascii="Arial" w:hAnsi="Arial" w:cs="Arial"/>
                <w:sz w:val="22"/>
                <w:szCs w:val="22"/>
              </w:rPr>
            </w:pPr>
            <w:r w:rsidRPr="00EA1F89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01" w:type="dxa"/>
          </w:tcPr>
          <w:p w:rsidR="004E5B03" w:rsidRPr="00EA1F89" w:rsidRDefault="00FD5C1E" w:rsidP="00EA1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 xml:space="preserve">Poziom wkładu własnego </w:t>
            </w:r>
          </w:p>
        </w:tc>
        <w:tc>
          <w:tcPr>
            <w:tcW w:w="5812" w:type="dxa"/>
          </w:tcPr>
          <w:p w:rsidR="004E5B03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Ocenie podlega zadeklarowany przez Wnioskodawcę poziom wkładu własnego wg następującej</w:t>
            </w:r>
            <w:r w:rsidR="0078799C" w:rsidRPr="00E733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73305">
              <w:rPr>
                <w:rFonts w:ascii="Arial" w:hAnsi="Arial" w:cs="Arial"/>
                <w:bCs/>
                <w:sz w:val="22"/>
                <w:szCs w:val="22"/>
              </w:rPr>
              <w:t>punktacji: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W odniesieniu do projektów z pomocą publiczną: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- 50% - 0 pkt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- pow. 50-52% - 2 pkt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- pow. 52-54% - 3 pkt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- pow. 54% - 4 pkt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W odniesieniu do projektów bez pomocy publicznej: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- 15% - 0 pkt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- pow. 15-17% - 2 pkt</w:t>
            </w:r>
          </w:p>
          <w:p w:rsidR="006D38EC" w:rsidRPr="00E73305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>- pow. 17-19% - 3 pkt</w:t>
            </w:r>
          </w:p>
          <w:p w:rsidR="006D38EC" w:rsidRPr="00657010" w:rsidRDefault="006D38EC" w:rsidP="007879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305">
              <w:rPr>
                <w:rFonts w:ascii="Arial" w:hAnsi="Arial" w:cs="Arial"/>
                <w:bCs/>
                <w:sz w:val="22"/>
                <w:szCs w:val="22"/>
              </w:rPr>
              <w:t xml:space="preserve">- pow. </w:t>
            </w:r>
            <w:r w:rsidR="00E73305" w:rsidRPr="00E73305">
              <w:rPr>
                <w:rFonts w:ascii="Arial" w:hAnsi="Arial" w:cs="Arial"/>
                <w:bCs/>
                <w:sz w:val="22"/>
                <w:szCs w:val="22"/>
              </w:rPr>
              <w:t>19% - 4 pkt</w:t>
            </w:r>
          </w:p>
        </w:tc>
        <w:tc>
          <w:tcPr>
            <w:tcW w:w="6237" w:type="dxa"/>
          </w:tcPr>
          <w:p w:rsidR="00C04080" w:rsidRPr="00F01551" w:rsidRDefault="00C04080" w:rsidP="00DA3C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015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punktowe – przyznanie 0 punktów nie dyskwalifikuje z możliwości uzyskania dofinansowania. </w:t>
            </w:r>
          </w:p>
          <w:p w:rsidR="00C04080" w:rsidRPr="00F01551" w:rsidRDefault="00C04080" w:rsidP="00DA3C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E5B03" w:rsidRPr="00F01551" w:rsidRDefault="006D38EC" w:rsidP="005476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 może </w:t>
            </w:r>
            <w:r w:rsidR="005476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otrzymać od 0 do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4</w:t>
            </w:r>
            <w:r w:rsidR="005476A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punktów (maksymalnie).</w:t>
            </w:r>
          </w:p>
        </w:tc>
      </w:tr>
      <w:tr w:rsidR="004626F3" w:rsidRPr="00EA1F89" w:rsidTr="00EC6F0A">
        <w:tc>
          <w:tcPr>
            <w:tcW w:w="629" w:type="dxa"/>
            <w:shd w:val="clear" w:color="auto" w:fill="F2F2F2" w:themeFill="background1" w:themeFillShade="F2"/>
          </w:tcPr>
          <w:p w:rsidR="004626F3" w:rsidRPr="00EA1F89" w:rsidRDefault="004626F3" w:rsidP="009F7095">
            <w:pPr>
              <w:rPr>
                <w:rFonts w:ascii="Arial" w:hAnsi="Arial" w:cs="Arial"/>
                <w:sz w:val="22"/>
                <w:szCs w:val="22"/>
              </w:rPr>
            </w:pPr>
            <w:r w:rsidRPr="00EA1F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01" w:type="dxa"/>
          </w:tcPr>
          <w:p w:rsidR="004626F3" w:rsidRPr="00657010" w:rsidRDefault="00E73305" w:rsidP="0065701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Potwierdzone zainteresowanie terenem potencjalnych inwestorów</w:t>
            </w:r>
            <w:r w:rsidR="009B61B5" w:rsidRPr="0065701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4626F3" w:rsidRDefault="00E73305" w:rsidP="00EC6F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Wnioskodawca dysponuje zobowiązaniami potencjalnych inwestorów </w:t>
            </w:r>
            <w:r w:rsidR="007916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dokonania inwestycji (listy intencyjne, umowy przedwstępne itp.) na zagospodarowanie:</w:t>
            </w:r>
          </w:p>
          <w:p w:rsidR="00791670" w:rsidRDefault="00791670" w:rsidP="00EC6F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do 30% powierzchni terenu objętego projektem – 3 pkt</w:t>
            </w:r>
          </w:p>
          <w:p w:rsidR="00791670" w:rsidRDefault="00791670" w:rsidP="00EC6F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- pow. 30% do 50% powierzchni terenu objętego projektem – 4 pkt</w:t>
            </w:r>
          </w:p>
          <w:p w:rsidR="00791670" w:rsidRDefault="00791670" w:rsidP="00EC6F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pow. 50% do 70% powierzchni terenu objętego projektem – 5 pkt</w:t>
            </w:r>
          </w:p>
          <w:p w:rsidR="00791670" w:rsidRDefault="00791670" w:rsidP="007916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pow. 70% powierzchni terenu objętego projektem – 6 pkt</w:t>
            </w:r>
          </w:p>
          <w:p w:rsidR="00791670" w:rsidRPr="00657010" w:rsidRDefault="00791670" w:rsidP="007916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brak zobowiązań potencjalnych inwestorów – 0 pkt</w:t>
            </w:r>
          </w:p>
        </w:tc>
        <w:tc>
          <w:tcPr>
            <w:tcW w:w="6237" w:type="dxa"/>
          </w:tcPr>
          <w:p w:rsidR="004626F3" w:rsidRPr="00EA1F89" w:rsidRDefault="0069710B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Kryterium punktowe – przyznanie 0 punktów nie dyskwalifikuje z możliwości uzyskania dofinansowania.</w:t>
            </w:r>
          </w:p>
          <w:p w:rsidR="0069710B" w:rsidRPr="00EA1F89" w:rsidRDefault="0069710B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9710B" w:rsidRDefault="005476AD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="0069710B"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rojekt może otrzymać od 0 do </w:t>
            </w:r>
            <w:r w:rsidR="00657010">
              <w:rPr>
                <w:rFonts w:ascii="Arial" w:eastAsiaTheme="minorHAnsi" w:hAnsi="Arial" w:cs="Arial"/>
                <w:lang w:eastAsia="en-US"/>
              </w:rPr>
              <w:t>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punktów</w:t>
            </w:r>
            <w:r w:rsidR="0069710B"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(maksymalnie).</w:t>
            </w:r>
          </w:p>
          <w:p w:rsidR="00F01551" w:rsidRDefault="00F01551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3D26AB" w:rsidRPr="00EA1F89" w:rsidRDefault="003D26AB" w:rsidP="007916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C3D70" w:rsidRPr="00EA1F89" w:rsidTr="00EC6F0A">
        <w:tc>
          <w:tcPr>
            <w:tcW w:w="629" w:type="dxa"/>
            <w:shd w:val="clear" w:color="auto" w:fill="F2F2F2" w:themeFill="background1" w:themeFillShade="F2"/>
          </w:tcPr>
          <w:p w:rsidR="001C3D70" w:rsidRPr="00EA1F89" w:rsidRDefault="001C3D70" w:rsidP="009F7095">
            <w:pPr>
              <w:rPr>
                <w:rFonts w:ascii="Arial" w:hAnsi="Arial" w:cs="Arial"/>
                <w:sz w:val="22"/>
                <w:szCs w:val="22"/>
              </w:rPr>
            </w:pPr>
            <w:r w:rsidRPr="00EA1F89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01" w:type="dxa"/>
          </w:tcPr>
          <w:p w:rsidR="001C3D70" w:rsidRPr="00657010" w:rsidRDefault="00791670" w:rsidP="0065701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Wpływ na rozwiązanie wszystkich zdiagnozowanych problemów kluczowych interesariuszy</w:t>
            </w:r>
          </w:p>
        </w:tc>
        <w:tc>
          <w:tcPr>
            <w:tcW w:w="5812" w:type="dxa"/>
          </w:tcPr>
          <w:p w:rsidR="0003642E" w:rsidRDefault="00791670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Weryfikowane będzie rozwiązanie przez projekt wszystkich naglących problemów kluczowych interesariuszy.</w:t>
            </w:r>
          </w:p>
          <w:p w:rsidR="00791670" w:rsidRDefault="00791670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791670" w:rsidRDefault="00791670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 projekt przyczynia się do rozwiązania wybranych problemów kluczowych interesariuszy w obszarze objętym projektem – 0 pkt</w:t>
            </w:r>
          </w:p>
          <w:p w:rsidR="001C3D70" w:rsidRPr="00657010" w:rsidRDefault="00791670" w:rsidP="006570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lang w:eastAsia="en-US"/>
              </w:rPr>
              <w:t>- projekt przyczynia się do rozwiązania wszystkich zdiagnozowanych problemów kluczowych interesariuszy w obszarze objętym projektem – 1 pkt</w:t>
            </w:r>
          </w:p>
        </w:tc>
        <w:tc>
          <w:tcPr>
            <w:tcW w:w="6237" w:type="dxa"/>
          </w:tcPr>
          <w:p w:rsidR="0003642E" w:rsidRPr="00EA1F89" w:rsidRDefault="0003642E" w:rsidP="000364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punktowe – przyznanie 0 punktów nie dyskwalifikuje z możliwości uzyskania dofinansowania.  </w:t>
            </w:r>
          </w:p>
          <w:p w:rsidR="0003642E" w:rsidRPr="00EA1F89" w:rsidRDefault="0003642E" w:rsidP="000364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F01551" w:rsidRPr="00EA1F89" w:rsidRDefault="00F01551" w:rsidP="00F015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C3D70" w:rsidRPr="00EA1F89" w:rsidTr="00EC6F0A">
        <w:tc>
          <w:tcPr>
            <w:tcW w:w="629" w:type="dxa"/>
            <w:shd w:val="clear" w:color="auto" w:fill="F2F2F2" w:themeFill="background1" w:themeFillShade="F2"/>
          </w:tcPr>
          <w:p w:rsidR="001C3D70" w:rsidRPr="00EA1F89" w:rsidRDefault="001C3D70" w:rsidP="009F7095">
            <w:pPr>
              <w:rPr>
                <w:rFonts w:ascii="Arial" w:hAnsi="Arial" w:cs="Arial"/>
                <w:sz w:val="22"/>
                <w:szCs w:val="22"/>
              </w:rPr>
            </w:pPr>
            <w:r w:rsidRPr="00EA1F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01" w:type="dxa"/>
          </w:tcPr>
          <w:p w:rsidR="001C3D70" w:rsidRPr="00657010" w:rsidRDefault="00791670" w:rsidP="00BC1C1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Realizacja kilku komplementarnych celów</w:t>
            </w:r>
          </w:p>
        </w:tc>
        <w:tc>
          <w:tcPr>
            <w:tcW w:w="5812" w:type="dxa"/>
          </w:tcPr>
          <w:p w:rsidR="001C3D70" w:rsidRDefault="00791670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Weryfikowane będzie realizowanie przez projekt kilku różnych, ale uzupełniających się celów wynikających z analizy sytuacji problemowej.</w:t>
            </w:r>
          </w:p>
          <w:p w:rsidR="00791670" w:rsidRDefault="00791670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można przyznać następujące punkty:</w:t>
            </w:r>
          </w:p>
          <w:p w:rsidR="00791670" w:rsidRDefault="00791670" w:rsidP="00657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projekt realizuje jeden cel – 0 pkt</w:t>
            </w:r>
          </w:p>
          <w:p w:rsidR="00791670" w:rsidRPr="00657010" w:rsidRDefault="00791670" w:rsidP="006570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projekt realizuje kilka uzupełniających się celów wymagających odrębnych działań – 1 pkt</w:t>
            </w:r>
          </w:p>
        </w:tc>
        <w:tc>
          <w:tcPr>
            <w:tcW w:w="6237" w:type="dxa"/>
          </w:tcPr>
          <w:p w:rsidR="0003642E" w:rsidRPr="00EA1F89" w:rsidRDefault="00EF65D0" w:rsidP="000364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punktowe - </w:t>
            </w:r>
            <w:r w:rsidR="0003642E"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przyznanie 0 punktów nie dyskwalifikuje z możliwości uzyskania dofinansowania.  </w:t>
            </w:r>
          </w:p>
          <w:p w:rsidR="0003642E" w:rsidRPr="00EA1F89" w:rsidRDefault="0003642E" w:rsidP="000364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C3D70" w:rsidRPr="00EA1F89" w:rsidRDefault="001C3D70" w:rsidP="00F015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90846" w:rsidRPr="00EA1F89" w:rsidTr="00EC6F0A">
        <w:tc>
          <w:tcPr>
            <w:tcW w:w="14879" w:type="dxa"/>
            <w:gridSpan w:val="4"/>
            <w:shd w:val="clear" w:color="auto" w:fill="F2F2F2" w:themeFill="background1" w:themeFillShade="F2"/>
          </w:tcPr>
          <w:p w:rsidR="00C90846" w:rsidRPr="00EA1F89" w:rsidRDefault="00C90846" w:rsidP="00C90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C90846" w:rsidRPr="00EA1F89" w:rsidRDefault="00C90846" w:rsidP="00C90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0C34D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Pr="00EA1F8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Maksymalna liczba punktów: </w:t>
            </w:r>
            <w:r w:rsidR="00CF1755">
              <w:rPr>
                <w:rFonts w:ascii="Arial" w:eastAsiaTheme="minorHAnsi" w:hAnsi="Arial" w:cs="Arial"/>
                <w:b/>
                <w:lang w:eastAsia="en-US"/>
              </w:rPr>
              <w:t>17</w:t>
            </w:r>
            <w:r w:rsidR="000C34D0">
              <w:rPr>
                <w:rFonts w:ascii="Arial" w:eastAsiaTheme="minorHAnsi" w:hAnsi="Arial" w:cs="Arial"/>
                <w:b/>
                <w:lang w:eastAsia="en-US"/>
              </w:rPr>
              <w:t xml:space="preserve"> pkt, 60</w:t>
            </w:r>
            <w:r w:rsidRPr="00EA1F8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% = </w:t>
            </w:r>
            <w:r w:rsidR="00CF1755">
              <w:rPr>
                <w:rFonts w:ascii="Arial" w:eastAsiaTheme="minorHAnsi" w:hAnsi="Arial" w:cs="Arial"/>
                <w:b/>
                <w:lang w:eastAsia="en-US"/>
              </w:rPr>
              <w:t>11</w:t>
            </w:r>
            <w:r w:rsidRPr="00EA1F8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pkt</w:t>
            </w:r>
          </w:p>
          <w:p w:rsidR="00C90846" w:rsidRPr="00EA1F89" w:rsidRDefault="00C90846" w:rsidP="00C908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626F3" w:rsidRPr="00EA1F89" w:rsidTr="00EC6F0A">
        <w:trPr>
          <w:trHeight w:val="710"/>
        </w:trPr>
        <w:tc>
          <w:tcPr>
            <w:tcW w:w="14879" w:type="dxa"/>
            <w:gridSpan w:val="4"/>
            <w:shd w:val="clear" w:color="auto" w:fill="D9D9D9" w:themeFill="background1" w:themeFillShade="D9"/>
          </w:tcPr>
          <w:p w:rsidR="004626F3" w:rsidRPr="00EA1F89" w:rsidRDefault="004626F3" w:rsidP="00275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6F3" w:rsidRPr="00EA1F89" w:rsidRDefault="004626F3" w:rsidP="00275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 xml:space="preserve">KRYTERIA MERYTORYCZNE </w:t>
            </w:r>
            <w:r w:rsidR="00A65B0A" w:rsidRPr="00EA1F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1F89">
              <w:rPr>
                <w:rFonts w:ascii="Arial" w:hAnsi="Arial" w:cs="Arial"/>
                <w:b/>
                <w:sz w:val="22"/>
                <w:szCs w:val="22"/>
              </w:rPr>
              <w:t>PREMIUJĄCE</w:t>
            </w:r>
          </w:p>
        </w:tc>
      </w:tr>
      <w:tr w:rsidR="00E66FF9" w:rsidRPr="00EA1F89" w:rsidTr="00EC6F0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EA1F89" w:rsidRDefault="00E66FF9" w:rsidP="00275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E66FF9" w:rsidRPr="00EA1F89" w:rsidRDefault="00E66FF9" w:rsidP="00275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E66FF9" w:rsidRPr="00EA1F89" w:rsidRDefault="00E66FF9" w:rsidP="00275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>Definicja kryterium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E66FF9" w:rsidRPr="00EA1F89" w:rsidRDefault="00E66FF9" w:rsidP="00275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F89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0A1C2A" w:rsidRPr="00EA1F89">
              <w:rPr>
                <w:rFonts w:ascii="Arial" w:hAnsi="Arial" w:cs="Arial"/>
                <w:b/>
                <w:sz w:val="22"/>
                <w:szCs w:val="22"/>
              </w:rPr>
              <w:t xml:space="preserve">znaczenia </w:t>
            </w:r>
            <w:r w:rsidRPr="00EA1F89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</w:tr>
      <w:tr w:rsidR="0042695D" w:rsidRPr="00EA1F89" w:rsidTr="00EC6F0A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EA1F89" w:rsidRDefault="0042695D" w:rsidP="0027526B">
            <w:pPr>
              <w:rPr>
                <w:rFonts w:ascii="Arial" w:hAnsi="Arial" w:cs="Arial"/>
                <w:sz w:val="22"/>
                <w:szCs w:val="22"/>
              </w:rPr>
            </w:pPr>
            <w:r w:rsidRPr="00EA1F89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42695D" w:rsidRPr="00EA1F89" w:rsidRDefault="0042695D" w:rsidP="009F7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42695D" w:rsidRPr="00EA1F89" w:rsidRDefault="0042695D" w:rsidP="009F7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Merge w:val="restart"/>
          </w:tcPr>
          <w:p w:rsidR="003E3125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Zgodność projektu z</w:t>
            </w:r>
          </w:p>
          <w:p w:rsidR="003E3125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zasadami horyzontalnymi</w:t>
            </w:r>
          </w:p>
          <w:p w:rsidR="003E3125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wynikającymi z RPO </w:t>
            </w:r>
            <w:proofErr w:type="spellStart"/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</w:p>
          <w:p w:rsidR="0042695D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2014-2020.</w:t>
            </w:r>
          </w:p>
        </w:tc>
        <w:tc>
          <w:tcPr>
            <w:tcW w:w="5812" w:type="dxa"/>
          </w:tcPr>
          <w:p w:rsidR="0042695D" w:rsidRPr="00EA1F89" w:rsidRDefault="003E3125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Preferowane będą projekty spełniające zasady horyzontalne, w szczególności:</w:t>
            </w:r>
          </w:p>
        </w:tc>
        <w:tc>
          <w:tcPr>
            <w:tcW w:w="6237" w:type="dxa"/>
          </w:tcPr>
          <w:p w:rsidR="003E3125" w:rsidRPr="000702E0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fakultatywne – spełnienie kryterium nie jest</w:t>
            </w:r>
          </w:p>
          <w:p w:rsidR="003E3125" w:rsidRPr="000702E0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konieczne do przyznania dofinansowania ale ma</w:t>
            </w:r>
          </w:p>
          <w:p w:rsidR="0042695D" w:rsidRPr="000702E0" w:rsidRDefault="003E3125" w:rsidP="000C3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charakter premiujący (przy czym przyznanie 0 punktów</w:t>
            </w:r>
            <w:r w:rsidR="00CE3D45" w:rsidRP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 dyskwalifikuje z możliwości uzyskania dofinansowania).</w:t>
            </w:r>
          </w:p>
          <w:p w:rsidR="000702E0" w:rsidRPr="000702E0" w:rsidRDefault="000702E0" w:rsidP="000C3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punktowe (min-max).</w:t>
            </w:r>
          </w:p>
        </w:tc>
      </w:tr>
      <w:tr w:rsidR="006C0801" w:rsidRPr="00EA1F89" w:rsidTr="003D26AB">
        <w:trPr>
          <w:trHeight w:val="557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6C0801" w:rsidRPr="00EA1F89" w:rsidRDefault="006C0801" w:rsidP="006C08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kryterium wykorzystania nowoczesnych technologii informacyjno-komunikacyjnych (TIK),</w:t>
            </w:r>
          </w:p>
        </w:tc>
        <w:tc>
          <w:tcPr>
            <w:tcW w:w="6237" w:type="dxa"/>
          </w:tcPr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premiuje wykorzystanie systemów informatycznych oraz zdolności do użytkowania usług telekomunikacyjnych. </w:t>
            </w:r>
          </w:p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można przyznać następujące punkty:</w:t>
            </w:r>
          </w:p>
          <w:p w:rsidR="006C0801" w:rsidRPr="00EA1F89" w:rsidRDefault="006C0801" w:rsidP="00B9478C">
            <w:pPr>
              <w:autoSpaceDE w:val="0"/>
              <w:autoSpaceDN w:val="0"/>
              <w:adjustRightInd w:val="0"/>
              <w:ind w:left="459" w:hanging="42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pkt – projekt nie wykorzystuje nowoczesnych technologii informacyjno-komunikacyjnych (TIK)</w:t>
            </w:r>
            <w:r w:rsidR="000C34D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6C0801" w:rsidRPr="00EA1F89" w:rsidRDefault="006C0801" w:rsidP="00B9478C">
            <w:pPr>
              <w:autoSpaceDE w:val="0"/>
              <w:autoSpaceDN w:val="0"/>
              <w:adjustRightInd w:val="0"/>
              <w:ind w:left="459" w:hanging="42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dzięki projektowi przygotowane zostaną systemy informatyczne i zwiększy się zdolność do ich użytkowania i/lub nastąpi wykorzystanie usług telekomunikacyjnych do przekazywania i zdalnego przetwarzania informacji.</w:t>
            </w:r>
          </w:p>
        </w:tc>
      </w:tr>
      <w:tr w:rsidR="0042695D" w:rsidRPr="00EA1F89" w:rsidTr="00EC6F0A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EA1F89" w:rsidRDefault="0042695D" w:rsidP="009F7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42695D" w:rsidRPr="00EA1F89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kryterium odprowadzania podatków na terenie</w:t>
            </w:r>
          </w:p>
          <w:p w:rsidR="0042695D" w:rsidRPr="006C0801" w:rsidRDefault="006C0801" w:rsidP="000C34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województwa warmińsko-mazurskiego w obszarze realizacji</w:t>
            </w:r>
            <w:r w:rsidR="000C34D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projektu,</w:t>
            </w:r>
          </w:p>
        </w:tc>
        <w:tc>
          <w:tcPr>
            <w:tcW w:w="6237" w:type="dxa"/>
          </w:tcPr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premiuje odprowadzanie przez</w:t>
            </w: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wnioskodawcę podatków na terenie województwa</w:t>
            </w: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warmińsko-mazurskiego. Decydująca jest właściwość</w:t>
            </w: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urzędu (Urząd Skarbowy, Urząd Gminy – znajdujące</w:t>
            </w: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się na terenie województwa warmińsko-mazurskiego)</w:t>
            </w: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ocenie uwzględnione są następujące podatki:</w:t>
            </w:r>
          </w:p>
          <w:p w:rsidR="0039335F" w:rsidRPr="006C0801" w:rsidRDefault="0039335F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6C0801"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podatek dochodowy (PIT, CIT),</w:t>
            </w:r>
          </w:p>
          <w:p w:rsidR="0039335F" w:rsidRDefault="0039335F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6C0801"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podatek od towarów i usług (VAT),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9335F" w:rsidRDefault="0039335F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akcyza,</w:t>
            </w:r>
          </w:p>
          <w:p w:rsidR="006C0801" w:rsidRDefault="0039335F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r w:rsidR="006C0801"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podatek od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6C0801"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nieruchomości,</w:t>
            </w:r>
          </w:p>
          <w:p w:rsidR="0042695D" w:rsidRPr="006C0801" w:rsidRDefault="0039335F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6C0801"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podatek od środków transportowych,</w:t>
            </w:r>
          </w:p>
          <w:p w:rsidR="006C0801" w:rsidRPr="006C0801" w:rsidRDefault="0039335F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6C0801"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podatek od czynności cywilnoprawnych od</w:t>
            </w: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umowy spółki.</w:t>
            </w:r>
          </w:p>
          <w:p w:rsid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można przyznać następujące</w:t>
            </w:r>
          </w:p>
          <w:p w:rsidR="006C0801" w:rsidRPr="006C0801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punkty:</w:t>
            </w:r>
          </w:p>
          <w:p w:rsidR="006C0801" w:rsidRPr="006C0801" w:rsidRDefault="006C0801" w:rsidP="00B9478C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pkt – Wnioskodawca i/lub partnerzy (jeśli dotyczy)</w:t>
            </w:r>
          </w:p>
          <w:p w:rsidR="006C0801" w:rsidRPr="006C0801" w:rsidRDefault="006C0801" w:rsidP="00B9478C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 odprowadza lub nie będzie odprowadzać żadnego</w:t>
            </w:r>
          </w:p>
          <w:p w:rsidR="006C0801" w:rsidRPr="006C0801" w:rsidRDefault="006C0801" w:rsidP="00B9478C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 powyższych podatków w województwie warmińsko</w:t>
            </w:r>
            <w:r>
              <w:rPr>
                <w:rFonts w:ascii="Arial" w:eastAsiaTheme="minorHAnsi" w:hAnsi="Arial" w:cs="Arial"/>
                <w:lang w:eastAsia="en-US"/>
              </w:rPr>
              <w:t>-</w:t>
            </w:r>
            <w:r w:rsidRPr="006C080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mazurskim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6C0801" w:rsidRPr="00D35A81" w:rsidRDefault="006C0801" w:rsidP="0039335F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35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</w:t>
            </w:r>
            <w:r w:rsidR="00D35A81" w:rsidRPr="00D35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Wnioskodawca i/lub partnerzy (jeśli dotyczy) odprowadza lub będzie odprowadzać w województwie warmińsko-mazurskim jeden podatek z powyższej listy</w:t>
            </w:r>
          </w:p>
          <w:p w:rsidR="00D35A81" w:rsidRPr="00D35A81" w:rsidRDefault="00D35A81" w:rsidP="0039335F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35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 pkt – Wnioskodawca i/lub partnerzy (jeśli dotyczy) odprowadza lub będzie odprowadzać w województwie warmińsko-mazurskim dwa podatki z powyższej listy</w:t>
            </w:r>
          </w:p>
          <w:p w:rsidR="00D35A81" w:rsidRPr="00D35A81" w:rsidRDefault="00D35A81" w:rsidP="00D35A81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35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pkt – Wnioskodawca i/lub partnerzy (jeśli dotyczy) odprowadza lub będzie odprowadzać w województwie warmińsko-mazurskim trzy lub więcej podatków z powyższej listy</w:t>
            </w:r>
          </w:p>
          <w:p w:rsidR="006C0801" w:rsidRDefault="00B9478C" w:rsidP="00B9478C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</w:t>
            </w:r>
          </w:p>
          <w:p w:rsidR="000702E0" w:rsidRPr="005C5C55" w:rsidRDefault="000702E0" w:rsidP="000702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0702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Projekt w tym k</w:t>
            </w:r>
            <w:r w:rsidR="00D35A81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ryterium może otrzymać od 0 do 3</w:t>
            </w:r>
            <w:r w:rsidR="005C5C55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</w:t>
            </w:r>
            <w:r w:rsidRPr="000702E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kt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42695D" w:rsidRPr="00EA1F89" w:rsidTr="00EC6F0A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EA1F89" w:rsidRDefault="0042695D" w:rsidP="009F7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42695D" w:rsidRPr="00EA1F89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42695D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kryterium komunikacji z interesariuszami,</w:t>
            </w:r>
          </w:p>
        </w:tc>
        <w:tc>
          <w:tcPr>
            <w:tcW w:w="6237" w:type="dxa"/>
          </w:tcPr>
          <w:p w:rsidR="003E3125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premiuje budowanie dowolnej formy komunikacji, kontaktu, wymiany informacji między osobami, instytucjami i firmami na zasadzie partnerstwa, któr</w:t>
            </w:r>
            <w:r w:rsid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zapewni ich aktywny udział w przygotowaniu projektu oraz branie ich zdania pod</w:t>
            </w:r>
            <w:r w:rsidR="0029519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uwagę podczas podejmowania kluczowych decyzji dotyczących projektu.</w:t>
            </w:r>
          </w:p>
          <w:p w:rsidR="005D33E7" w:rsidRPr="00EA1F89" w:rsidRDefault="005D33E7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3E3125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można przyznać następujące</w:t>
            </w:r>
          </w:p>
          <w:p w:rsidR="003E3125" w:rsidRPr="00EA1F89" w:rsidRDefault="003E3125" w:rsidP="003E31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punkty:</w:t>
            </w:r>
          </w:p>
          <w:p w:rsidR="003E3125" w:rsidRPr="00EA1F89" w:rsidRDefault="003E3125" w:rsidP="00B9478C">
            <w:pPr>
              <w:autoSpaceDE w:val="0"/>
              <w:autoSpaceDN w:val="0"/>
              <w:adjustRightInd w:val="0"/>
              <w:ind w:left="317" w:hanging="28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pkt – Wnioskodawca i partnerzy (jeśli dotyczy) nie zapewnili komunikacji z interesariuszami projektu w powyższy sposób</w:t>
            </w:r>
            <w:r w:rsidR="000C34D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0702E0" w:rsidRPr="000702E0" w:rsidRDefault="003E3125" w:rsidP="000A018A">
            <w:pPr>
              <w:autoSpaceDE w:val="0"/>
              <w:autoSpaceDN w:val="0"/>
              <w:adjustRightInd w:val="0"/>
              <w:ind w:left="317" w:hanging="28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Wnioskodawca i partnerzy (jeśli dotyczy) zapewnili komunikację z interesariuszami projektu w powyższy sposób.</w:t>
            </w:r>
          </w:p>
        </w:tc>
      </w:tr>
      <w:tr w:rsidR="0042695D" w:rsidRPr="00EA1F89" w:rsidTr="00EC6F0A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EA1F89" w:rsidRDefault="0042695D" w:rsidP="009F7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42695D" w:rsidRPr="00EA1F89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42695D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efektywne i racjonalne wykorzystywanie zasobów naturalnych oraz stosowanie rozwiązań przyjaznych środowisku,</w:t>
            </w:r>
          </w:p>
        </w:tc>
        <w:tc>
          <w:tcPr>
            <w:tcW w:w="6237" w:type="dxa"/>
          </w:tcPr>
          <w:p w:rsidR="00237646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Kryterium premiuje efektywne i racjonalne wykorzystywanie zasobów naturalnych oraz stosowanie rozwiązań przyjaznych środowisku.</w:t>
            </w:r>
          </w:p>
          <w:p w:rsidR="005D33E7" w:rsidRPr="00EA1F89" w:rsidRDefault="005D33E7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237646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 ramach kryterium można przyznać następujące</w:t>
            </w:r>
          </w:p>
          <w:p w:rsidR="00237646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punkty:</w:t>
            </w:r>
          </w:p>
          <w:p w:rsidR="00237646" w:rsidRPr="00EA1F89" w:rsidRDefault="00237646" w:rsidP="00B9478C">
            <w:pPr>
              <w:autoSpaceDE w:val="0"/>
              <w:autoSpaceDN w:val="0"/>
              <w:adjustRightInd w:val="0"/>
              <w:ind w:left="459" w:hanging="42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 pkt – w projekcie nie przewidziano działań efektywnie i racjonalnie wykorzystujących zasoby naturalne i stosujących rozwiązania przyjazne środowisku</w:t>
            </w:r>
            <w:r w:rsidR="000C34D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0702E0" w:rsidRPr="000A018A" w:rsidRDefault="00237646" w:rsidP="000A018A">
            <w:pPr>
              <w:autoSpaceDE w:val="0"/>
              <w:autoSpaceDN w:val="0"/>
              <w:adjustRightInd w:val="0"/>
              <w:ind w:left="459" w:hanging="425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pkt – w projekcie przewidziano działania w obszarze ochrony środowiska mające na celu generowanie większej wartości przy użyciu mniejszej ilości materiałów i zastosowaniu innego sposobu zużycia przyjaznego środowisku.</w:t>
            </w:r>
          </w:p>
        </w:tc>
      </w:tr>
      <w:tr w:rsidR="0042695D" w:rsidRPr="00EA1F89" w:rsidTr="00EC6F0A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EA1F89" w:rsidRDefault="0042695D" w:rsidP="009F7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42695D" w:rsidRPr="00EA1F89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42695D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kryterium stosowania klauzul społecznych w zamówieniach publicznych.</w:t>
            </w:r>
          </w:p>
        </w:tc>
        <w:tc>
          <w:tcPr>
            <w:tcW w:w="6237" w:type="dxa"/>
          </w:tcPr>
          <w:p w:rsidR="00237646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premiuje założone we wniosku o dofinansowanie wykorzystanie przy wyborze oferentów – obok jakości i ceny – także kryteriów odnoszących się do kwestii społecznych</w:t>
            </w:r>
            <w:r w:rsidR="00D342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(dopuszczonych przez prawo zamówień publicznych).</w:t>
            </w:r>
          </w:p>
          <w:p w:rsidR="005D33E7" w:rsidRPr="00EA1F89" w:rsidRDefault="005D33E7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237646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można przyznać następujące</w:t>
            </w:r>
          </w:p>
          <w:p w:rsidR="00237646" w:rsidRPr="00EA1F89" w:rsidRDefault="00237646" w:rsidP="002376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punkty:</w:t>
            </w:r>
          </w:p>
          <w:p w:rsidR="00237646" w:rsidRPr="00EA1F89" w:rsidRDefault="00237646" w:rsidP="00B9478C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pkt – w zamówieniach publicznych realizowa</w:t>
            </w:r>
            <w:r w:rsidR="00EF609F"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nych/</w:t>
            </w:r>
            <w:r w:rsidR="007452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F609F"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planowanych do realizacji w</w:t>
            </w: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ramach projektu nie wskazano, czy wśród kryteriów wyboru oferentów będą kryteria odnoszące się do kwestii społecznych</w:t>
            </w:r>
            <w:r w:rsidR="000C34D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0702E0" w:rsidRPr="00EA1F89" w:rsidRDefault="00237646" w:rsidP="000A018A">
            <w:pPr>
              <w:autoSpaceDE w:val="0"/>
              <w:autoSpaceDN w:val="0"/>
              <w:adjustRightInd w:val="0"/>
              <w:ind w:left="601" w:hanging="56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w zamówieniach publicznych realizowanych/</w:t>
            </w:r>
            <w:r w:rsidR="007452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planowanych </w:t>
            </w:r>
            <w:r w:rsidR="00EF609F"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realizacji w</w:t>
            </w: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ramach projektu zobowiązano się do stosowania kryteriów odnoszących się do kwestii społecznych.</w:t>
            </w:r>
          </w:p>
        </w:tc>
      </w:tr>
      <w:tr w:rsidR="006C0801" w:rsidRPr="00EA1F89" w:rsidTr="00EC6F0A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6C0801" w:rsidRPr="00EA1F89" w:rsidRDefault="006C0801" w:rsidP="006C0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01" w:type="dxa"/>
          </w:tcPr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projektu.</w:t>
            </w:r>
          </w:p>
        </w:tc>
        <w:tc>
          <w:tcPr>
            <w:tcW w:w="5812" w:type="dxa"/>
          </w:tcPr>
          <w:p w:rsidR="006C0801" w:rsidRPr="00EA1F89" w:rsidRDefault="006C0801" w:rsidP="00FD0F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Weryfikowana będzie komplementarność projektu z innymi przedsięwzięciami  już zrealizowanymi, w trakcie realizacji lub wybranych do realizacji i współfinansowanych ze środków zagranicznych i polskich m.in. funduszy europejskich, kontraktów wojewódzkich, dotacji celowych itp. od 2007 roku. Premiowane będą tutaj również projekty </w:t>
            </w:r>
            <w:r w:rsidR="00FD0F3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realizowane w partnerstwach i innych formach współpracy (na mocy: porozumień, umów, listów intencyjnych), a także projekty kompleksowe (w osiąganiu celu w pełni i całkowitej likwidacji problemu na danym obszarze).</w:t>
            </w:r>
          </w:p>
        </w:tc>
        <w:tc>
          <w:tcPr>
            <w:tcW w:w="6237" w:type="dxa"/>
          </w:tcPr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fakultatywne – spełnienie kryterium nie jest konieczne do przyznania dofinansowania ale ma charakter premiujący (przy czym przyznanie 0 punktów nie dyskwalifikuje z możliwości uzyskania dofinansowania). </w:t>
            </w:r>
          </w:p>
          <w:p w:rsidR="006C0801" w:rsidRPr="00EA1F89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C0801" w:rsidRPr="00C1080A" w:rsidRDefault="006C0801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0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można przyznać następujące punkty</w:t>
            </w:r>
            <w:r w:rsidR="0059776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(punkty sumują się do 8</w:t>
            </w:r>
            <w:r w:rsidR="00FD0F3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pkt)</w:t>
            </w:r>
            <w:r w:rsidR="000702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 w:rsidRPr="00C1080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702E0" w:rsidRDefault="00FD0F3A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projekt jest realizowany w partnerstwie lub innej formie współpracy</w:t>
            </w:r>
          </w:p>
          <w:p w:rsidR="00FD0F3A" w:rsidRDefault="00FD0F3A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pkt – projekt jest końcowym elementem wypełniającym ostatnią lukę w istniejącej infrastrukturze na danym obszarze</w:t>
            </w:r>
          </w:p>
          <w:p w:rsidR="001730DF" w:rsidRDefault="001730DF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 pkt – projekt jest komplementarny z projektem zrealizowanym/ w trakcie realizacji/ wybranym do realizacji w ramach osi VIII Obszary wymagające rewitalizacji RPO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</w:t>
            </w:r>
          </w:p>
          <w:p w:rsidR="00FD0F3A" w:rsidRDefault="00FD0F3A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projekt bezpośrednio wykorzystuje produkty bądź rezultaty innego projektu</w:t>
            </w:r>
          </w:p>
          <w:p w:rsidR="00FD0F3A" w:rsidRDefault="00FD0F3A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projekt pełni łącznie z innymi projektami tę samą funkcję, dzięki czemu w pełni wykorzystywane są możliwości istniejącej infrastruktury</w:t>
            </w:r>
          </w:p>
          <w:p w:rsidR="00FD0F3A" w:rsidRPr="00EA1F89" w:rsidRDefault="00FD0F3A" w:rsidP="006C08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projekt łącznie z innymi projektami jest wykorzystywany przez tych samych użytkowników</w:t>
            </w:r>
          </w:p>
        </w:tc>
      </w:tr>
      <w:tr w:rsidR="009F1EDD" w:rsidRPr="00EA1F89" w:rsidTr="00EC6F0A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9F1EDD" w:rsidRPr="00EA1F89" w:rsidRDefault="00C1080A" w:rsidP="009F1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9F1EDD" w:rsidRPr="00EA1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1" w:type="dxa"/>
          </w:tcPr>
          <w:p w:rsidR="009F1EDD" w:rsidRPr="00C1080A" w:rsidRDefault="00FD0F3A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 podobnych projektów</w:t>
            </w:r>
          </w:p>
        </w:tc>
        <w:tc>
          <w:tcPr>
            <w:tcW w:w="5812" w:type="dxa"/>
          </w:tcPr>
          <w:p w:rsidR="009F1EDD" w:rsidRPr="00C1080A" w:rsidRDefault="00FD0F3A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Weryfikowane będzie doświadczenie wnioskodawcy i/lub partnerów w realizacji podobnych projektów lub przedsięwzięć współfinansowanych ze środków europejskich od roku 2007 </w:t>
            </w:r>
          </w:p>
        </w:tc>
        <w:tc>
          <w:tcPr>
            <w:tcW w:w="6237" w:type="dxa"/>
          </w:tcPr>
          <w:p w:rsidR="000702E0" w:rsidRDefault="00FD0F3A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fakultatywne – spełnienie kryterium nie jest konieczne do przyznania dofinansowania ale ma charakter premiujący (przy czym przyznanie 0 punktów  nie dyskwalifikuje z możliwości uzyskania dofinansowania).</w:t>
            </w:r>
          </w:p>
          <w:p w:rsidR="00E973A9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E973A9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można przyznać następujące punkty:</w:t>
            </w:r>
          </w:p>
          <w:p w:rsidR="00E973A9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 pkt – Wnioskodawca i partnerzy (jeśli dotyczy) nie posiadają doświadczenia w realizacji podobnych projektów lub przedsięwzięć</w:t>
            </w:r>
          </w:p>
          <w:p w:rsidR="00E973A9" w:rsidRPr="000702E0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pkt – Wnioskodawca i/lub partnerzy (jeśli dotyczy) zrealizowali (zakończyli i rozliczyli) przynajmniej jeden podobny projekt lub przedsięwzięcie współfinansowane ze środków europejskich od roku 2007</w:t>
            </w:r>
          </w:p>
        </w:tc>
      </w:tr>
      <w:tr w:rsidR="00C1080A" w:rsidRPr="00EA1F89" w:rsidTr="00EC6F0A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C1080A" w:rsidRPr="00EA1F89" w:rsidRDefault="00C1080A" w:rsidP="00C108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  <w:r w:rsidRPr="00EA1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1" w:type="dxa"/>
          </w:tcPr>
          <w:p w:rsidR="00C1080A" w:rsidRPr="00EA1F89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Beneficjent jest mikro, małym lub średnim przedsiębiorstwem</w:t>
            </w:r>
          </w:p>
        </w:tc>
        <w:tc>
          <w:tcPr>
            <w:tcW w:w="5812" w:type="dxa"/>
          </w:tcPr>
          <w:p w:rsidR="00C1080A" w:rsidRPr="00EA1F89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przypadku projektu realizowanego przez MŚP projekt otrzymuje dodatkowo 2 pkt</w:t>
            </w:r>
          </w:p>
        </w:tc>
        <w:tc>
          <w:tcPr>
            <w:tcW w:w="6237" w:type="dxa"/>
          </w:tcPr>
          <w:p w:rsidR="000702E0" w:rsidRPr="00E973A9" w:rsidRDefault="00C1080A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</w:tc>
      </w:tr>
      <w:tr w:rsidR="00E973A9" w:rsidRPr="00EA1F89" w:rsidTr="00EC6F0A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E973A9" w:rsidRDefault="00E973A9" w:rsidP="00C1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01" w:type="dxa"/>
          </w:tcPr>
          <w:p w:rsidR="00E973A9" w:rsidRPr="00EA1F89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Dostępność transportowa</w:t>
            </w:r>
          </w:p>
        </w:tc>
        <w:tc>
          <w:tcPr>
            <w:tcW w:w="5812" w:type="dxa"/>
          </w:tcPr>
          <w:p w:rsidR="00E973A9" w:rsidRPr="00EA1F89" w:rsidRDefault="00E973A9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dodatkowo punktowane będą projekty realizowane na terenach znajdujących się w bezpośrednim położeniu przy drodze ekspresowej/krajowej oraz blisko punktów logistycznych (w odległości nie większej niż 50 km)</w:t>
            </w:r>
          </w:p>
        </w:tc>
        <w:tc>
          <w:tcPr>
            <w:tcW w:w="6237" w:type="dxa"/>
          </w:tcPr>
          <w:p w:rsidR="005C7A0B" w:rsidRDefault="0061009F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A1F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5C7A0B" w:rsidRDefault="005C7A0B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6" w:name="_GoBack"/>
            <w:bookmarkEnd w:id="6"/>
          </w:p>
          <w:p w:rsidR="005C7A0B" w:rsidRDefault="005C7A0B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może otrzymać od 0 do 10 pkt.</w:t>
            </w:r>
          </w:p>
          <w:p w:rsidR="005C7A0B" w:rsidRDefault="005C7A0B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61009F" w:rsidRDefault="0061009F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Bezpośrednie położenie przy drodze ekspresowej/krajowej – 5 pkt</w:t>
            </w:r>
          </w:p>
          <w:p w:rsidR="0061009F" w:rsidRPr="00EA1F89" w:rsidRDefault="0061009F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Położenie w odległości maks. 50 km od terminalu przeładunkowego drogowego, kolejowego, drogowo-kolejowego, lotniska, portu morskiego, śródlądowego, centra logistycznego – 5 pkt</w:t>
            </w:r>
          </w:p>
        </w:tc>
      </w:tr>
      <w:tr w:rsidR="00E973A9" w:rsidRPr="00EA1F89" w:rsidTr="00EC6F0A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E973A9" w:rsidRDefault="0061009F" w:rsidP="00C1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01" w:type="dxa"/>
          </w:tcPr>
          <w:p w:rsidR="00E973A9" w:rsidRPr="00EA1F89" w:rsidRDefault="0061009F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Poziom bezrobocia w powiecie, na obszarze którego ulokowany jest teren inwestycyjny</w:t>
            </w:r>
          </w:p>
        </w:tc>
        <w:tc>
          <w:tcPr>
            <w:tcW w:w="5812" w:type="dxa"/>
          </w:tcPr>
          <w:p w:rsidR="00E973A9" w:rsidRDefault="0061009F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brana pod uwagę jest stopa bezrobocia w powiecie, w którym zlokalizowany jest teren inwestycyjny na podstawie wskaźnika „Stopa bezrobocia rejestrowanego w %”, dane GUS na koniec miesiąca poprzedzającego okres sześciu miesięcy przed ogłoszeniem konkursu. Punktacja przyznawana jest wg następującego wzoru:</w:t>
            </w:r>
          </w:p>
          <w:p w:rsidR="0061009F" w:rsidRPr="00EA1F89" w:rsidRDefault="0061009F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</w:t>
            </w:r>
            <w:r w:rsidR="00DB130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 bezrobocia wyrażona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liczbowo do dwóch miejsc po przecinku x 20</w:t>
            </w:r>
            <w:r w:rsidR="00DB130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6237" w:type="dxa"/>
          </w:tcPr>
          <w:p w:rsidR="00E973A9" w:rsidRPr="00EA1F89" w:rsidRDefault="0061009F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kryterium projekt zawsze otrzymuje liczbę punktów &gt; 0</w:t>
            </w:r>
          </w:p>
        </w:tc>
      </w:tr>
      <w:tr w:rsidR="00546333" w:rsidRPr="00546333" w:rsidTr="00546333">
        <w:trPr>
          <w:trHeight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6333" w:rsidRPr="00546333" w:rsidRDefault="00546333" w:rsidP="00546333">
            <w:pPr>
              <w:spacing w:before="120" w:after="120"/>
              <w:rPr>
                <w:rFonts w:cs="Arial"/>
                <w:b/>
                <w:iCs/>
              </w:rPr>
            </w:pPr>
            <w:r w:rsidRPr="00546333">
              <w:rPr>
                <w:rFonts w:cs="Arial"/>
                <w:b/>
                <w:iCs/>
              </w:rPr>
              <w:lastRenderedPageBreak/>
              <w:t>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33" w:rsidRPr="00546333" w:rsidRDefault="00546333" w:rsidP="00546333">
            <w:pPr>
              <w:rPr>
                <w:rFonts w:ascii="Arial" w:hAnsi="Arial" w:cs="Arial"/>
                <w:sz w:val="22"/>
                <w:szCs w:val="22"/>
              </w:rPr>
            </w:pPr>
            <w:r w:rsidRPr="00546333">
              <w:rPr>
                <w:rFonts w:ascii="Arial" w:hAnsi="Arial" w:cs="Arial"/>
                <w:sz w:val="22"/>
                <w:szCs w:val="22"/>
              </w:rPr>
              <w:t xml:space="preserve">Tereny  wymagające rewitalizacji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33" w:rsidRPr="00546333" w:rsidRDefault="00546333" w:rsidP="00546333">
            <w:pPr>
              <w:rPr>
                <w:rFonts w:ascii="Arial" w:hAnsi="Arial" w:cs="Arial"/>
                <w:sz w:val="22"/>
                <w:szCs w:val="22"/>
              </w:rPr>
            </w:pPr>
            <w:r w:rsidRPr="00546333">
              <w:rPr>
                <w:rFonts w:ascii="Arial" w:hAnsi="Arial" w:cs="Arial"/>
                <w:sz w:val="22"/>
                <w:szCs w:val="22"/>
              </w:rPr>
              <w:t>Projekt zgodny z planem rewitalizacji dotyczącym obszaru na którym znajduje się teren inwestycyjny otrzymuje dodatkowo 3 pkt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333" w:rsidRPr="00546333" w:rsidRDefault="00546333" w:rsidP="0054633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6333">
              <w:rPr>
                <w:rFonts w:ascii="Arial" w:hAnsi="Arial" w:cs="Arial"/>
                <w:sz w:val="22"/>
                <w:szCs w:val="22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</w:tc>
      </w:tr>
      <w:tr w:rsidR="00C1080A" w:rsidRPr="00EA1F89" w:rsidTr="00EC6F0A">
        <w:trPr>
          <w:trHeight w:val="710"/>
        </w:trPr>
        <w:tc>
          <w:tcPr>
            <w:tcW w:w="14879" w:type="dxa"/>
            <w:gridSpan w:val="4"/>
            <w:shd w:val="clear" w:color="auto" w:fill="F2F2F2" w:themeFill="background1" w:themeFillShade="F2"/>
          </w:tcPr>
          <w:p w:rsidR="00C1080A" w:rsidRPr="00546333" w:rsidRDefault="00C1080A" w:rsidP="00C10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1080A" w:rsidRPr="00EA1F89" w:rsidRDefault="00C1080A" w:rsidP="00546333">
            <w:pPr>
              <w:tabs>
                <w:tab w:val="left" w:pos="451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686D4F">
      <w:footerReference w:type="default" r:id="rId9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1D" w:rsidRDefault="00FD061D" w:rsidP="00874EF2">
      <w:r>
        <w:separator/>
      </w:r>
    </w:p>
  </w:endnote>
  <w:endnote w:type="continuationSeparator" w:id="0">
    <w:p w:rsidR="00FD061D" w:rsidRDefault="00FD061D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6579E5">
        <w:pPr>
          <w:pStyle w:val="Stopka"/>
          <w:jc w:val="right"/>
        </w:pPr>
        <w:r>
          <w:fldChar w:fldCharType="begin"/>
        </w:r>
        <w:r w:rsidR="00B75CC0">
          <w:instrText xml:space="preserve"> PAGE   \* MERGEFORMAT </w:instrText>
        </w:r>
        <w:r>
          <w:fldChar w:fldCharType="separate"/>
        </w:r>
        <w:r w:rsidR="005C7A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1D" w:rsidRDefault="00FD061D" w:rsidP="00874EF2">
      <w:r>
        <w:separator/>
      </w:r>
    </w:p>
  </w:footnote>
  <w:footnote w:type="continuationSeparator" w:id="0">
    <w:p w:rsidR="00FD061D" w:rsidRDefault="00FD061D" w:rsidP="00874EF2">
      <w:r>
        <w:continuationSeparator/>
      </w:r>
    </w:p>
  </w:footnote>
  <w:footnote w:id="1">
    <w:p w:rsidR="00FD5C1E" w:rsidRDefault="00FD5C1E" w:rsidP="00FD5C1E">
      <w:pPr>
        <w:pStyle w:val="Tekstprzypisudolnego"/>
      </w:pPr>
      <w:r>
        <w:rPr>
          <w:rStyle w:val="Odwoanieprzypisudolnego"/>
        </w:rPr>
        <w:footnoteRef/>
      </w:r>
      <w:r>
        <w:t xml:space="preserve"> Analizy SWOT dla poszczególnych specjalizacji ujęte są w raportach z </w:t>
      </w:r>
      <w:r w:rsidRPr="00621A7D">
        <w:rPr>
          <w:i/>
        </w:rPr>
        <w:t>Badania potencjału innowacyjnego i rozwojowego przedsiębiorstw funkcjonujących w ramach inteligentnych specjalizacji województwa warmińsko-mazurskiego</w:t>
      </w:r>
      <w:r>
        <w:t xml:space="preserve"> dostępnych na stronach www.ris.warmia.mazury.pl</w:t>
      </w:r>
    </w:p>
  </w:footnote>
  <w:footnote w:id="2">
    <w:p w:rsidR="00FD5C1E" w:rsidRDefault="00FD5C1E">
      <w:pPr>
        <w:pStyle w:val="Tekstprzypisudolnego"/>
      </w:pPr>
      <w:r>
        <w:rPr>
          <w:rStyle w:val="Odwoanieprzypisudolnego"/>
        </w:rPr>
        <w:footnoteRef/>
      </w:r>
      <w:r>
        <w:t xml:space="preserve"> Europejski łańcuch wartości rozumiany jest jako całość działań/etapów wytwarzania danego produktu w ramach określonej dziedziny działalności przedsiębiorstwa, angażujący podmioty z krajów europejskich (w tym m.in. producentów surowców, dostawców, podwykonawców, dystrybutorów, klientów, dostawców usług posprzedażowych, jednostki odpowiadające za utylizację/recykling itp.) </w:t>
      </w:r>
      <w:r w:rsidRPr="00621A7D">
        <w:rPr>
          <w:i/>
        </w:rPr>
        <w:t>(opracowanie własne na podstawie źródeł rozproszonych)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34C"/>
    <w:multiLevelType w:val="hybridMultilevel"/>
    <w:tmpl w:val="67E67066"/>
    <w:lvl w:ilvl="0" w:tplc="C9FA3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787D"/>
    <w:multiLevelType w:val="hybridMultilevel"/>
    <w:tmpl w:val="8F88F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5"/>
    <w:rsid w:val="00011D14"/>
    <w:rsid w:val="000142A8"/>
    <w:rsid w:val="0003642E"/>
    <w:rsid w:val="00061508"/>
    <w:rsid w:val="000702E0"/>
    <w:rsid w:val="00083B1E"/>
    <w:rsid w:val="00095FED"/>
    <w:rsid w:val="000A018A"/>
    <w:rsid w:val="000A1C2A"/>
    <w:rsid w:val="000C1C1C"/>
    <w:rsid w:val="000C34D0"/>
    <w:rsid w:val="000C780E"/>
    <w:rsid w:val="000D5150"/>
    <w:rsid w:val="000F01FC"/>
    <w:rsid w:val="00100A19"/>
    <w:rsid w:val="0010200A"/>
    <w:rsid w:val="001161D8"/>
    <w:rsid w:val="00126CE6"/>
    <w:rsid w:val="001408D3"/>
    <w:rsid w:val="00162015"/>
    <w:rsid w:val="001678BC"/>
    <w:rsid w:val="00167ABF"/>
    <w:rsid w:val="00167E48"/>
    <w:rsid w:val="001730DF"/>
    <w:rsid w:val="0017327D"/>
    <w:rsid w:val="001947AA"/>
    <w:rsid w:val="001A5DA5"/>
    <w:rsid w:val="001B357B"/>
    <w:rsid w:val="001C3D70"/>
    <w:rsid w:val="001C70BC"/>
    <w:rsid w:val="002147BB"/>
    <w:rsid w:val="0022744A"/>
    <w:rsid w:val="002318F3"/>
    <w:rsid w:val="00235DA3"/>
    <w:rsid w:val="00237646"/>
    <w:rsid w:val="002558ED"/>
    <w:rsid w:val="00261684"/>
    <w:rsid w:val="00271581"/>
    <w:rsid w:val="0027409F"/>
    <w:rsid w:val="0027526B"/>
    <w:rsid w:val="00277784"/>
    <w:rsid w:val="0028611F"/>
    <w:rsid w:val="0029519F"/>
    <w:rsid w:val="002A64F4"/>
    <w:rsid w:val="002B6152"/>
    <w:rsid w:val="002D29CD"/>
    <w:rsid w:val="002D7EB9"/>
    <w:rsid w:val="002F5C7E"/>
    <w:rsid w:val="00303183"/>
    <w:rsid w:val="00303CE0"/>
    <w:rsid w:val="003059CF"/>
    <w:rsid w:val="003157CC"/>
    <w:rsid w:val="00316C9A"/>
    <w:rsid w:val="00317A0C"/>
    <w:rsid w:val="0034123A"/>
    <w:rsid w:val="00354CEC"/>
    <w:rsid w:val="00356642"/>
    <w:rsid w:val="00363BB3"/>
    <w:rsid w:val="0036794A"/>
    <w:rsid w:val="0037309D"/>
    <w:rsid w:val="00374A65"/>
    <w:rsid w:val="00377CA0"/>
    <w:rsid w:val="003801E4"/>
    <w:rsid w:val="00380613"/>
    <w:rsid w:val="00381135"/>
    <w:rsid w:val="0039335F"/>
    <w:rsid w:val="00395AC3"/>
    <w:rsid w:val="003A4D77"/>
    <w:rsid w:val="003D26AB"/>
    <w:rsid w:val="003E15DC"/>
    <w:rsid w:val="003E3125"/>
    <w:rsid w:val="003F6E05"/>
    <w:rsid w:val="004049A0"/>
    <w:rsid w:val="00405D84"/>
    <w:rsid w:val="0041228D"/>
    <w:rsid w:val="00413CD4"/>
    <w:rsid w:val="0042695D"/>
    <w:rsid w:val="00441506"/>
    <w:rsid w:val="00445983"/>
    <w:rsid w:val="004626F3"/>
    <w:rsid w:val="00464DEE"/>
    <w:rsid w:val="00477494"/>
    <w:rsid w:val="004A05CE"/>
    <w:rsid w:val="004B00A2"/>
    <w:rsid w:val="004B1B79"/>
    <w:rsid w:val="004C6EB9"/>
    <w:rsid w:val="004C7484"/>
    <w:rsid w:val="004D6F70"/>
    <w:rsid w:val="004E5B03"/>
    <w:rsid w:val="004E5FEF"/>
    <w:rsid w:val="004E7C1D"/>
    <w:rsid w:val="004F4003"/>
    <w:rsid w:val="004F5784"/>
    <w:rsid w:val="005044BE"/>
    <w:rsid w:val="00507FF8"/>
    <w:rsid w:val="00544C3E"/>
    <w:rsid w:val="00546333"/>
    <w:rsid w:val="00547000"/>
    <w:rsid w:val="005476AD"/>
    <w:rsid w:val="00564D4F"/>
    <w:rsid w:val="00597762"/>
    <w:rsid w:val="005A2D42"/>
    <w:rsid w:val="005B7E8E"/>
    <w:rsid w:val="005C4ED6"/>
    <w:rsid w:val="005C5C55"/>
    <w:rsid w:val="005C7A0B"/>
    <w:rsid w:val="005D33E7"/>
    <w:rsid w:val="005E31C5"/>
    <w:rsid w:val="005F179B"/>
    <w:rsid w:val="005F6C5D"/>
    <w:rsid w:val="005F7AF1"/>
    <w:rsid w:val="00606E54"/>
    <w:rsid w:val="0061009F"/>
    <w:rsid w:val="006164C3"/>
    <w:rsid w:val="00641E50"/>
    <w:rsid w:val="00657010"/>
    <w:rsid w:val="006579E5"/>
    <w:rsid w:val="00661A01"/>
    <w:rsid w:val="00670ACD"/>
    <w:rsid w:val="006720A4"/>
    <w:rsid w:val="00680C61"/>
    <w:rsid w:val="0068513E"/>
    <w:rsid w:val="00685AE6"/>
    <w:rsid w:val="00686D4F"/>
    <w:rsid w:val="0069710B"/>
    <w:rsid w:val="006A3C61"/>
    <w:rsid w:val="006A5912"/>
    <w:rsid w:val="006C0801"/>
    <w:rsid w:val="006D38EC"/>
    <w:rsid w:val="006D4B9F"/>
    <w:rsid w:val="006D7BF6"/>
    <w:rsid w:val="006D7D98"/>
    <w:rsid w:val="007001DA"/>
    <w:rsid w:val="007073E8"/>
    <w:rsid w:val="00715B52"/>
    <w:rsid w:val="007452CF"/>
    <w:rsid w:val="00750A43"/>
    <w:rsid w:val="00751D29"/>
    <w:rsid w:val="0076785B"/>
    <w:rsid w:val="00781C5C"/>
    <w:rsid w:val="007864E5"/>
    <w:rsid w:val="0078799C"/>
    <w:rsid w:val="00791670"/>
    <w:rsid w:val="007B2CAB"/>
    <w:rsid w:val="007B5426"/>
    <w:rsid w:val="007D56D0"/>
    <w:rsid w:val="007E79B5"/>
    <w:rsid w:val="007F7BF9"/>
    <w:rsid w:val="00815493"/>
    <w:rsid w:val="00820C81"/>
    <w:rsid w:val="00820EFC"/>
    <w:rsid w:val="00833E54"/>
    <w:rsid w:val="008477B4"/>
    <w:rsid w:val="0085399E"/>
    <w:rsid w:val="00854376"/>
    <w:rsid w:val="008637A7"/>
    <w:rsid w:val="00873E15"/>
    <w:rsid w:val="00874EF2"/>
    <w:rsid w:val="008A57AD"/>
    <w:rsid w:val="008A605F"/>
    <w:rsid w:val="008B34E3"/>
    <w:rsid w:val="008C1372"/>
    <w:rsid w:val="008C228C"/>
    <w:rsid w:val="008C4282"/>
    <w:rsid w:val="008D0E31"/>
    <w:rsid w:val="00916547"/>
    <w:rsid w:val="00920DE7"/>
    <w:rsid w:val="00945F7E"/>
    <w:rsid w:val="00955803"/>
    <w:rsid w:val="00957C0B"/>
    <w:rsid w:val="009669ED"/>
    <w:rsid w:val="00967B96"/>
    <w:rsid w:val="0098577D"/>
    <w:rsid w:val="009865C3"/>
    <w:rsid w:val="009928FF"/>
    <w:rsid w:val="00996B4C"/>
    <w:rsid w:val="009B61B5"/>
    <w:rsid w:val="009C4997"/>
    <w:rsid w:val="009C5F8C"/>
    <w:rsid w:val="009E4456"/>
    <w:rsid w:val="009E5D02"/>
    <w:rsid w:val="009E738D"/>
    <w:rsid w:val="009F1D02"/>
    <w:rsid w:val="009F1EDD"/>
    <w:rsid w:val="009F7095"/>
    <w:rsid w:val="00A0449B"/>
    <w:rsid w:val="00A1494C"/>
    <w:rsid w:val="00A2085A"/>
    <w:rsid w:val="00A3593B"/>
    <w:rsid w:val="00A5343F"/>
    <w:rsid w:val="00A63C18"/>
    <w:rsid w:val="00A65B0A"/>
    <w:rsid w:val="00A843E9"/>
    <w:rsid w:val="00A912F4"/>
    <w:rsid w:val="00AA3009"/>
    <w:rsid w:val="00AC35A0"/>
    <w:rsid w:val="00AE17F9"/>
    <w:rsid w:val="00AE2949"/>
    <w:rsid w:val="00AE524C"/>
    <w:rsid w:val="00AF0B80"/>
    <w:rsid w:val="00B17745"/>
    <w:rsid w:val="00B24365"/>
    <w:rsid w:val="00B2520D"/>
    <w:rsid w:val="00B26F23"/>
    <w:rsid w:val="00B52D0B"/>
    <w:rsid w:val="00B6353C"/>
    <w:rsid w:val="00B75CC0"/>
    <w:rsid w:val="00B867C3"/>
    <w:rsid w:val="00B91F3D"/>
    <w:rsid w:val="00B9478C"/>
    <w:rsid w:val="00BA50FE"/>
    <w:rsid w:val="00BA567C"/>
    <w:rsid w:val="00BC1C18"/>
    <w:rsid w:val="00BC4006"/>
    <w:rsid w:val="00BE6734"/>
    <w:rsid w:val="00BF178A"/>
    <w:rsid w:val="00C02FF7"/>
    <w:rsid w:val="00C04080"/>
    <w:rsid w:val="00C1080A"/>
    <w:rsid w:val="00C16149"/>
    <w:rsid w:val="00C272B8"/>
    <w:rsid w:val="00C361B5"/>
    <w:rsid w:val="00C43160"/>
    <w:rsid w:val="00C43520"/>
    <w:rsid w:val="00C449F6"/>
    <w:rsid w:val="00C72811"/>
    <w:rsid w:val="00C8539C"/>
    <w:rsid w:val="00C90846"/>
    <w:rsid w:val="00C9523D"/>
    <w:rsid w:val="00CB37EE"/>
    <w:rsid w:val="00CC688E"/>
    <w:rsid w:val="00CC6D3F"/>
    <w:rsid w:val="00CD0042"/>
    <w:rsid w:val="00CD1081"/>
    <w:rsid w:val="00CD5C1B"/>
    <w:rsid w:val="00CD7380"/>
    <w:rsid w:val="00CE3D45"/>
    <w:rsid w:val="00CF1755"/>
    <w:rsid w:val="00CF3CDE"/>
    <w:rsid w:val="00D04415"/>
    <w:rsid w:val="00D11FCF"/>
    <w:rsid w:val="00D13E80"/>
    <w:rsid w:val="00D32E9C"/>
    <w:rsid w:val="00D342E3"/>
    <w:rsid w:val="00D35A81"/>
    <w:rsid w:val="00D65200"/>
    <w:rsid w:val="00D7227C"/>
    <w:rsid w:val="00D7339D"/>
    <w:rsid w:val="00D93AD7"/>
    <w:rsid w:val="00DA3C3D"/>
    <w:rsid w:val="00DA7BF8"/>
    <w:rsid w:val="00DB1306"/>
    <w:rsid w:val="00DF3860"/>
    <w:rsid w:val="00E04F46"/>
    <w:rsid w:val="00E10EDD"/>
    <w:rsid w:val="00E15609"/>
    <w:rsid w:val="00E26A2F"/>
    <w:rsid w:val="00E4142F"/>
    <w:rsid w:val="00E436AD"/>
    <w:rsid w:val="00E459E5"/>
    <w:rsid w:val="00E46341"/>
    <w:rsid w:val="00E66FF9"/>
    <w:rsid w:val="00E73305"/>
    <w:rsid w:val="00E973A9"/>
    <w:rsid w:val="00EA1F89"/>
    <w:rsid w:val="00EA236D"/>
    <w:rsid w:val="00EB044B"/>
    <w:rsid w:val="00EC2AB5"/>
    <w:rsid w:val="00EC6F0A"/>
    <w:rsid w:val="00ED7AF2"/>
    <w:rsid w:val="00EF609F"/>
    <w:rsid w:val="00EF65D0"/>
    <w:rsid w:val="00F01551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03E5"/>
    <w:rsid w:val="00F96A22"/>
    <w:rsid w:val="00F976ED"/>
    <w:rsid w:val="00FB0D42"/>
    <w:rsid w:val="00FB1860"/>
    <w:rsid w:val="00FD061D"/>
    <w:rsid w:val="00FD0F3A"/>
    <w:rsid w:val="00FD5C1E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57D1-0037-40B8-AA22-D18E6E2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B04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0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0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5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5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519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0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0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45DA-A598-455F-A51F-B1A47192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Agata Kilijańska (Urbanowicz)</cp:lastModifiedBy>
  <cp:revision>13</cp:revision>
  <cp:lastPrinted>2016-04-22T12:34:00Z</cp:lastPrinted>
  <dcterms:created xsi:type="dcterms:W3CDTF">2016-04-28T13:18:00Z</dcterms:created>
  <dcterms:modified xsi:type="dcterms:W3CDTF">2016-05-24T12:35:00Z</dcterms:modified>
</cp:coreProperties>
</file>