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26" w:rsidRDefault="00A51226" w:rsidP="00A51226">
      <w:pPr>
        <w:autoSpaceDE w:val="0"/>
        <w:autoSpaceDN w:val="0"/>
        <w:adjustRightInd w:val="0"/>
        <w:spacing w:before="240" w:after="120" w:line="240" w:lineRule="exact"/>
        <w:jc w:val="both"/>
        <w:rPr>
          <w:rFonts w:cstheme="minorHAnsi"/>
          <w:color w:val="000000"/>
        </w:rPr>
      </w:pPr>
      <w:bookmarkStart w:id="0" w:name="_GoBack"/>
      <w:bookmarkEnd w:id="0"/>
      <w:r w:rsidRPr="00B17C6D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A4601D6" wp14:editId="5AC12630">
            <wp:simplePos x="0" y="0"/>
            <wp:positionH relativeFrom="column">
              <wp:posOffset>1989455</wp:posOffset>
            </wp:positionH>
            <wp:positionV relativeFrom="paragraph">
              <wp:posOffset>-43815</wp:posOffset>
            </wp:positionV>
            <wp:extent cx="1743075" cy="179133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226" w:rsidRDefault="00A51226" w:rsidP="00A51226">
      <w:pPr>
        <w:autoSpaceDE w:val="0"/>
        <w:autoSpaceDN w:val="0"/>
        <w:adjustRightInd w:val="0"/>
        <w:spacing w:before="240" w:after="120" w:line="240" w:lineRule="exact"/>
        <w:jc w:val="both"/>
        <w:rPr>
          <w:rFonts w:cstheme="minorHAnsi"/>
          <w:color w:val="000000"/>
        </w:rPr>
      </w:pPr>
    </w:p>
    <w:p w:rsidR="00A51226" w:rsidRDefault="00A51226" w:rsidP="00A51226">
      <w:pPr>
        <w:autoSpaceDE w:val="0"/>
        <w:autoSpaceDN w:val="0"/>
        <w:adjustRightInd w:val="0"/>
        <w:spacing w:before="240" w:after="120" w:line="240" w:lineRule="exact"/>
        <w:jc w:val="both"/>
        <w:rPr>
          <w:rFonts w:cstheme="minorHAnsi"/>
          <w:color w:val="000000"/>
        </w:rPr>
      </w:pPr>
    </w:p>
    <w:p w:rsidR="00236F11" w:rsidRDefault="00236F11" w:rsidP="00A51226">
      <w:pPr>
        <w:autoSpaceDE w:val="0"/>
        <w:autoSpaceDN w:val="0"/>
        <w:adjustRightInd w:val="0"/>
        <w:spacing w:before="240" w:after="120" w:line="240" w:lineRule="exact"/>
        <w:jc w:val="both"/>
        <w:rPr>
          <w:rFonts w:cstheme="minorHAnsi"/>
          <w:color w:val="000000"/>
        </w:rPr>
      </w:pPr>
    </w:p>
    <w:p w:rsidR="00A51226" w:rsidRDefault="00A51226" w:rsidP="00A51226">
      <w:pPr>
        <w:autoSpaceDE w:val="0"/>
        <w:autoSpaceDN w:val="0"/>
        <w:adjustRightInd w:val="0"/>
        <w:spacing w:before="240" w:after="120" w:line="240" w:lineRule="exact"/>
        <w:jc w:val="both"/>
        <w:rPr>
          <w:rFonts w:cstheme="minorHAnsi"/>
          <w:color w:val="000000"/>
        </w:rPr>
      </w:pPr>
    </w:p>
    <w:p w:rsidR="00A51226" w:rsidRDefault="00A51226" w:rsidP="00A51226">
      <w:pPr>
        <w:autoSpaceDE w:val="0"/>
        <w:autoSpaceDN w:val="0"/>
        <w:adjustRightInd w:val="0"/>
        <w:spacing w:before="240" w:after="120" w:line="240" w:lineRule="exact"/>
        <w:jc w:val="both"/>
        <w:rPr>
          <w:rFonts w:cstheme="minorHAnsi"/>
          <w:color w:val="000000"/>
        </w:rPr>
      </w:pPr>
    </w:p>
    <w:p w:rsidR="00A51226" w:rsidRDefault="00A51226" w:rsidP="00A51226">
      <w:pPr>
        <w:autoSpaceDE w:val="0"/>
        <w:autoSpaceDN w:val="0"/>
        <w:adjustRightInd w:val="0"/>
        <w:spacing w:before="240" w:after="120" w:line="240" w:lineRule="exact"/>
        <w:jc w:val="both"/>
        <w:rPr>
          <w:rFonts w:cstheme="minorHAnsi"/>
          <w:color w:val="000000"/>
        </w:rPr>
      </w:pPr>
    </w:p>
    <w:p w:rsidR="00AB508D" w:rsidRDefault="00A51226" w:rsidP="00AB508D">
      <w:pPr>
        <w:spacing w:line="240" w:lineRule="auto"/>
        <w:jc w:val="center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cs="Calibri"/>
          <w:b/>
          <w:sz w:val="48"/>
          <w:szCs w:val="48"/>
        </w:rPr>
        <w:t>Konkurs</w:t>
      </w:r>
      <w:r w:rsidRPr="00CB2D1C">
        <w:rPr>
          <w:rFonts w:cs="Calibri"/>
          <w:b/>
          <w:sz w:val="48"/>
          <w:szCs w:val="48"/>
        </w:rPr>
        <w:t xml:space="preserve"> na</w:t>
      </w:r>
      <w:r w:rsidR="00AB508D">
        <w:rPr>
          <w:rFonts w:cs="Calibri"/>
          <w:b/>
          <w:sz w:val="48"/>
          <w:szCs w:val="48"/>
        </w:rPr>
        <w:t xml:space="preserve"> </w:t>
      </w:r>
      <w:r w:rsidR="00AB508D" w:rsidRPr="0021036E">
        <w:rPr>
          <w:rFonts w:cs="Calibri"/>
          <w:b/>
          <w:sz w:val="48"/>
          <w:szCs w:val="48"/>
        </w:rPr>
        <w:t xml:space="preserve">makro-innowacje w temacie: </w:t>
      </w:r>
      <w:r w:rsidR="00AB508D" w:rsidRPr="0021036E">
        <w:rPr>
          <w:rFonts w:cs="Calibri"/>
          <w:b/>
          <w:sz w:val="48"/>
          <w:szCs w:val="48"/>
        </w:rPr>
        <w:br/>
      </w:r>
      <w:r w:rsidR="00AB508D" w:rsidRPr="00A15738">
        <w:rPr>
          <w:rFonts w:ascii="Arial" w:hAnsi="Arial" w:cs="Arial"/>
          <w:b/>
          <w:i/>
          <w:color w:val="000000"/>
          <w:sz w:val="40"/>
          <w:szCs w:val="40"/>
        </w:rPr>
        <w:t>Przerwanie procesu dziedziczonego ubóstwa na obszarach zdegradowanych</w:t>
      </w:r>
    </w:p>
    <w:p w:rsidR="00AB508D" w:rsidRPr="0021036E" w:rsidRDefault="00AB508D" w:rsidP="00AB508D">
      <w:pPr>
        <w:spacing w:line="240" w:lineRule="auto"/>
        <w:jc w:val="center"/>
        <w:rPr>
          <w:rFonts w:ascii="Cambria" w:hAnsi="Cambria" w:cs="Calibri"/>
          <w:sz w:val="48"/>
          <w:szCs w:val="48"/>
        </w:rPr>
      </w:pPr>
    </w:p>
    <w:p w:rsidR="00A51226" w:rsidRPr="00AB508D" w:rsidRDefault="00A51226" w:rsidP="00A51226">
      <w:pPr>
        <w:spacing w:before="240" w:after="120" w:line="240" w:lineRule="exact"/>
        <w:jc w:val="center"/>
        <w:rPr>
          <w:sz w:val="30"/>
          <w:szCs w:val="30"/>
        </w:rPr>
      </w:pPr>
      <w:r w:rsidRPr="00AB508D">
        <w:rPr>
          <w:sz w:val="30"/>
          <w:szCs w:val="30"/>
        </w:rPr>
        <w:t xml:space="preserve">Odpowiedzi na pytania, które wpłynęły do Instytucji Organizującej Konkurs </w:t>
      </w:r>
    </w:p>
    <w:p w:rsidR="00A51226" w:rsidRPr="00AB508D" w:rsidRDefault="00681F00" w:rsidP="00A51226">
      <w:pPr>
        <w:spacing w:before="240" w:after="120" w:line="24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od 26 kwietnia d</w:t>
      </w:r>
      <w:r w:rsidR="00A51226" w:rsidRPr="00AB508D">
        <w:rPr>
          <w:sz w:val="30"/>
          <w:szCs w:val="30"/>
        </w:rPr>
        <w:t xml:space="preserve">o </w:t>
      </w:r>
      <w:r>
        <w:rPr>
          <w:sz w:val="30"/>
          <w:szCs w:val="30"/>
        </w:rPr>
        <w:t>9 maja</w:t>
      </w:r>
      <w:r w:rsidR="00A51226" w:rsidRPr="00AB508D">
        <w:rPr>
          <w:sz w:val="30"/>
          <w:szCs w:val="30"/>
        </w:rPr>
        <w:t xml:space="preserve"> 201</w:t>
      </w:r>
      <w:r w:rsidR="00AB508D">
        <w:rPr>
          <w:sz w:val="30"/>
          <w:szCs w:val="30"/>
        </w:rPr>
        <w:t>6</w:t>
      </w:r>
      <w:r w:rsidR="00A51226" w:rsidRPr="00AB508D">
        <w:rPr>
          <w:sz w:val="30"/>
          <w:szCs w:val="30"/>
        </w:rPr>
        <w:t xml:space="preserve"> r.</w:t>
      </w:r>
    </w:p>
    <w:p w:rsidR="00A51226" w:rsidRDefault="00A51226" w:rsidP="00A51226">
      <w:pPr>
        <w:autoSpaceDE w:val="0"/>
        <w:autoSpaceDN w:val="0"/>
        <w:adjustRightInd w:val="0"/>
        <w:spacing w:before="240" w:after="120" w:line="240" w:lineRule="exact"/>
        <w:jc w:val="both"/>
        <w:rPr>
          <w:rFonts w:cstheme="minorHAnsi"/>
          <w:color w:val="000000"/>
        </w:rPr>
      </w:pPr>
    </w:p>
    <w:p w:rsidR="00A51226" w:rsidRDefault="00A51226" w:rsidP="00A51226">
      <w:pPr>
        <w:autoSpaceDE w:val="0"/>
        <w:autoSpaceDN w:val="0"/>
        <w:adjustRightInd w:val="0"/>
        <w:spacing w:before="240" w:after="120" w:line="240" w:lineRule="exact"/>
        <w:jc w:val="both"/>
        <w:rPr>
          <w:rFonts w:cstheme="minorHAnsi"/>
          <w:color w:val="000000"/>
        </w:rPr>
      </w:pPr>
    </w:p>
    <w:p w:rsidR="00A51226" w:rsidRDefault="00A51226" w:rsidP="00F44E9A">
      <w:pPr>
        <w:pStyle w:val="Nagwekspisutreci"/>
        <w:spacing w:before="240" w:after="120" w:line="240" w:lineRule="exact"/>
        <w:rPr>
          <w:rFonts w:ascii="Calibri" w:eastAsia="Calibri" w:hAnsi="Calibri" w:cs="Times New Roman"/>
          <w:b w:val="0"/>
          <w:bCs w:val="0"/>
          <w:i w:val="0"/>
          <w:iCs w:val="0"/>
          <w:sz w:val="22"/>
          <w:szCs w:val="22"/>
          <w:lang w:bidi="ar-SA"/>
        </w:rPr>
      </w:pPr>
    </w:p>
    <w:p w:rsidR="00F44E9A" w:rsidRDefault="00F44E9A" w:rsidP="00F44E9A"/>
    <w:p w:rsidR="00F44E9A" w:rsidRDefault="00F44E9A" w:rsidP="00F44E9A"/>
    <w:p w:rsidR="00F44E9A" w:rsidRDefault="00F44E9A" w:rsidP="00F44E9A"/>
    <w:p w:rsidR="00F44E9A" w:rsidRDefault="00F44E9A" w:rsidP="00F44E9A"/>
    <w:p w:rsidR="00F44E9A" w:rsidRDefault="00F44E9A" w:rsidP="00F44E9A"/>
    <w:p w:rsidR="00F44E9A" w:rsidRPr="00F44E9A" w:rsidRDefault="00F44E9A" w:rsidP="00F44E9A"/>
    <w:p w:rsidR="00A51226" w:rsidRPr="00660B47" w:rsidRDefault="00A51226" w:rsidP="00A51226">
      <w:pPr>
        <w:autoSpaceDE w:val="0"/>
        <w:autoSpaceDN w:val="0"/>
        <w:adjustRightInd w:val="0"/>
        <w:spacing w:before="240" w:after="120" w:line="240" w:lineRule="exact"/>
        <w:jc w:val="both"/>
        <w:rPr>
          <w:rFonts w:cstheme="minorHAnsi"/>
          <w:color w:val="000000"/>
        </w:rPr>
      </w:pPr>
    </w:p>
    <w:p w:rsidR="00A51226" w:rsidRDefault="00A51226" w:rsidP="00A51226">
      <w:pPr>
        <w:autoSpaceDE w:val="0"/>
        <w:autoSpaceDN w:val="0"/>
        <w:adjustRightInd w:val="0"/>
        <w:spacing w:before="240" w:after="120" w:line="240" w:lineRule="exact"/>
        <w:ind w:left="708"/>
        <w:jc w:val="both"/>
        <w:rPr>
          <w:rFonts w:cstheme="minorHAnsi"/>
          <w:color w:val="000000"/>
        </w:rPr>
      </w:pPr>
    </w:p>
    <w:p w:rsidR="00A51226" w:rsidRDefault="00A51226" w:rsidP="00A51226">
      <w:pPr>
        <w:autoSpaceDE w:val="0"/>
        <w:autoSpaceDN w:val="0"/>
        <w:adjustRightInd w:val="0"/>
        <w:spacing w:before="240" w:after="120" w:line="240" w:lineRule="exact"/>
        <w:ind w:left="708"/>
        <w:jc w:val="both"/>
        <w:rPr>
          <w:rFonts w:cstheme="minorHAnsi"/>
          <w:color w:val="000000"/>
        </w:rPr>
      </w:pPr>
    </w:p>
    <w:p w:rsidR="00817156" w:rsidRDefault="00817156" w:rsidP="00817156">
      <w:pPr>
        <w:autoSpaceDE w:val="0"/>
        <w:autoSpaceDN w:val="0"/>
        <w:adjustRightInd w:val="0"/>
        <w:spacing w:after="120" w:line="240" w:lineRule="exact"/>
        <w:jc w:val="both"/>
        <w:rPr>
          <w:rFonts w:eastAsia="Calibri" w:cstheme="minorHAnsi"/>
          <w:color w:val="1F497D" w:themeColor="text2"/>
        </w:rPr>
      </w:pPr>
    </w:p>
    <w:p w:rsidR="00681F00" w:rsidRDefault="00681F00" w:rsidP="00681F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2B2AC8">
        <w:rPr>
          <w:rFonts w:asciiTheme="minorHAnsi" w:hAnsiTheme="minorHAnsi" w:cstheme="minorHAnsi"/>
          <w:sz w:val="24"/>
          <w:szCs w:val="24"/>
        </w:rPr>
        <w:lastRenderedPageBreak/>
        <w:t xml:space="preserve">Czy w przypadku niniejszego projektu występuje obowiązek zachowania trwałości projektu? Jeśli tak to prosimy o określenie min. okresu trwałości. </w:t>
      </w:r>
    </w:p>
    <w:p w:rsidR="00681F00" w:rsidRPr="003835E0" w:rsidRDefault="00681F00" w:rsidP="00681F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3835E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Czy poprzez wdrożenie modelu do lokalnej polityki rozumie się jego przyjęcie np. przyjęcie standardów pracy, metod szkolenia, metod współpracy itp.?</w:t>
      </w:r>
    </w:p>
    <w:p w:rsidR="00681F00" w:rsidRDefault="00681F00" w:rsidP="00681F00">
      <w:pPr>
        <w:autoSpaceDE w:val="0"/>
        <w:autoSpaceDN w:val="0"/>
        <w:adjustRightInd w:val="0"/>
        <w:spacing w:after="0"/>
        <w:ind w:left="709"/>
        <w:jc w:val="both"/>
        <w:rPr>
          <w:rFonts w:cstheme="minorHAnsi"/>
          <w:color w:val="1F497D"/>
          <w:sz w:val="24"/>
          <w:szCs w:val="24"/>
        </w:rPr>
      </w:pPr>
    </w:p>
    <w:p w:rsidR="00681F00" w:rsidRDefault="00681F00" w:rsidP="00681F00">
      <w:pPr>
        <w:autoSpaceDE w:val="0"/>
        <w:autoSpaceDN w:val="0"/>
        <w:adjustRightInd w:val="0"/>
        <w:spacing w:after="0"/>
        <w:ind w:left="709"/>
        <w:jc w:val="both"/>
        <w:rPr>
          <w:rFonts w:cstheme="minorHAnsi"/>
          <w:color w:val="1F497D"/>
          <w:sz w:val="24"/>
          <w:szCs w:val="24"/>
        </w:rPr>
      </w:pPr>
      <w:r w:rsidRPr="002B2AC8">
        <w:rPr>
          <w:rFonts w:cstheme="minorHAnsi"/>
          <w:color w:val="1F497D"/>
          <w:sz w:val="24"/>
          <w:szCs w:val="24"/>
        </w:rPr>
        <w:t>Trwałość rezultatów w odniesieniu to przedmiotowego konkursu odnosi się do zapewnienia wykorzystywania wypracowanego rozwiązania innowacyjnego po zakończeniu projektu, wdrożenie go do lokalnej praktyki i polityki, w tym zapewnienie na ten cel środków własnych lub innych dostępnych form wsparcia (także pozafinansowego). Dlatego już na etapie naboru, mimo tego, że</w:t>
      </w:r>
      <w:r>
        <w:rPr>
          <w:rFonts w:cstheme="minorHAnsi"/>
          <w:color w:val="1F497D"/>
          <w:sz w:val="24"/>
          <w:szCs w:val="24"/>
        </w:rPr>
        <w:t xml:space="preserve"> na nim wnioskodawca</w:t>
      </w:r>
      <w:r w:rsidRPr="002B2AC8">
        <w:rPr>
          <w:rFonts w:cstheme="minorHAnsi"/>
          <w:color w:val="1F497D"/>
          <w:sz w:val="24"/>
          <w:szCs w:val="24"/>
        </w:rPr>
        <w:t xml:space="preserve"> szczegółowo opisuje tylko 1 fazę realizacji projektu, tj. etap przeprowadzenia pogłębionej diagnozy i etap wypracowywania modelu przeciwdziałania dziedziczeniu ubóstwa, musi </w:t>
      </w:r>
      <w:r>
        <w:rPr>
          <w:rFonts w:cstheme="minorHAnsi"/>
          <w:color w:val="1F497D"/>
          <w:sz w:val="24"/>
          <w:szCs w:val="24"/>
        </w:rPr>
        <w:t xml:space="preserve">on też </w:t>
      </w:r>
      <w:r w:rsidRPr="002B2AC8">
        <w:rPr>
          <w:rFonts w:cstheme="minorHAnsi"/>
          <w:color w:val="1F497D"/>
          <w:sz w:val="24"/>
          <w:szCs w:val="24"/>
        </w:rPr>
        <w:t>określić we wniosku wskaźnik rezultatu i produktu potwierdzający włączenie modelu do polityki i praktyki na poziomie lokalnym. Konkretny termin trwałości nie jest wskazany, ale należy zwrócić uwagę, że skuteczność zaproponowanego przez wnioskodawcę rozwiązania w zakresie ww. wdrożenia modelu będzie przedmiotem oceny merytorycznej, co obejmuje też takie aspekty jak m. in. wiarygodność, realistyczność, racjonalność, a także długofalowość.</w:t>
      </w:r>
    </w:p>
    <w:p w:rsidR="00681F00" w:rsidRDefault="00681F00" w:rsidP="00681F00">
      <w:pPr>
        <w:autoSpaceDE w:val="0"/>
        <w:autoSpaceDN w:val="0"/>
        <w:adjustRightInd w:val="0"/>
        <w:spacing w:after="0"/>
        <w:ind w:left="709"/>
        <w:jc w:val="both"/>
        <w:rPr>
          <w:rFonts w:cstheme="minorHAnsi"/>
          <w:color w:val="1F497D"/>
          <w:sz w:val="24"/>
          <w:szCs w:val="24"/>
        </w:rPr>
      </w:pPr>
    </w:p>
    <w:p w:rsidR="00681F00" w:rsidRPr="002B2AC8" w:rsidRDefault="00681F00" w:rsidP="00681F00">
      <w:pPr>
        <w:autoSpaceDE w:val="0"/>
        <w:autoSpaceDN w:val="0"/>
        <w:adjustRightInd w:val="0"/>
        <w:spacing w:after="0"/>
        <w:ind w:left="709"/>
        <w:jc w:val="both"/>
        <w:rPr>
          <w:rFonts w:cstheme="minorHAnsi"/>
          <w:color w:val="1F497D"/>
          <w:sz w:val="24"/>
          <w:szCs w:val="24"/>
        </w:rPr>
      </w:pPr>
      <w:r w:rsidRPr="003835E0">
        <w:rPr>
          <w:rFonts w:cstheme="minorHAnsi"/>
          <w:color w:val="1F497D"/>
          <w:sz w:val="24"/>
          <w:szCs w:val="24"/>
        </w:rPr>
        <w:t>Ww. wskaźniki muszą potwierdzać w</w:t>
      </w:r>
      <w:r>
        <w:rPr>
          <w:rFonts w:cstheme="minorHAnsi"/>
          <w:color w:val="1F497D"/>
          <w:sz w:val="24"/>
          <w:szCs w:val="24"/>
        </w:rPr>
        <w:t xml:space="preserve"> </w:t>
      </w:r>
      <w:r w:rsidRPr="003835E0">
        <w:rPr>
          <w:rFonts w:cstheme="minorHAnsi"/>
          <w:color w:val="1F497D"/>
          <w:sz w:val="24"/>
          <w:szCs w:val="24"/>
        </w:rPr>
        <w:t xml:space="preserve">jednoznaczny sposób, że wymóg włączenia do polityki i praktyki na poziomie lokalnym zostanie faktycznie zrealizowany, tj. powinny być realnym narzędziem, które zagwarantuje, że </w:t>
      </w:r>
      <w:r>
        <w:rPr>
          <w:rFonts w:cstheme="minorHAnsi"/>
          <w:color w:val="1F497D"/>
          <w:sz w:val="24"/>
          <w:szCs w:val="24"/>
        </w:rPr>
        <w:t>wypracowany i przetestowany z </w:t>
      </w:r>
      <w:r w:rsidRPr="003835E0">
        <w:rPr>
          <w:rFonts w:cstheme="minorHAnsi"/>
          <w:color w:val="1F497D"/>
          <w:sz w:val="24"/>
          <w:szCs w:val="24"/>
        </w:rPr>
        <w:t>pozytywnym wynikiem model</w:t>
      </w:r>
      <w:r>
        <w:rPr>
          <w:rFonts w:cstheme="minorHAnsi"/>
          <w:color w:val="1F497D"/>
          <w:sz w:val="24"/>
          <w:szCs w:val="24"/>
        </w:rPr>
        <w:t>,</w:t>
      </w:r>
      <w:r w:rsidRPr="003835E0">
        <w:rPr>
          <w:rFonts w:cstheme="minorHAnsi"/>
          <w:color w:val="1F497D"/>
          <w:sz w:val="24"/>
          <w:szCs w:val="24"/>
        </w:rPr>
        <w:t xml:space="preserve"> będzie stosowany w praktyce (np. poprzez wpisanie obowiązku stosowania modelu do lokalnej strategii rewitalizacji i zapewnienie środków na jego finansowanie, poprzez uchwałę rady gminy o wdrażaniu modelu).</w:t>
      </w:r>
    </w:p>
    <w:p w:rsidR="00681F00" w:rsidRPr="002B2AC8" w:rsidRDefault="00681F00" w:rsidP="00681F00">
      <w:pPr>
        <w:autoSpaceDE w:val="0"/>
        <w:autoSpaceDN w:val="0"/>
        <w:adjustRightInd w:val="0"/>
        <w:spacing w:after="0"/>
        <w:ind w:left="840"/>
        <w:jc w:val="both"/>
        <w:rPr>
          <w:rFonts w:cstheme="minorHAnsi"/>
          <w:color w:val="000000"/>
          <w:sz w:val="24"/>
          <w:szCs w:val="24"/>
          <w:lang w:eastAsia="pl-PL"/>
        </w:rPr>
      </w:pPr>
    </w:p>
    <w:p w:rsidR="00681F00" w:rsidRPr="002B2AC8" w:rsidRDefault="00681F00" w:rsidP="00681F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2B2AC8">
        <w:rPr>
          <w:rFonts w:asciiTheme="minorHAnsi" w:hAnsiTheme="minorHAnsi" w:cstheme="minorHAnsi"/>
          <w:sz w:val="24"/>
          <w:szCs w:val="24"/>
        </w:rPr>
        <w:t>Czy w projekcie wskazane zostały obligatoryjne wskaźniki produktu i rezultatu?</w:t>
      </w:r>
    </w:p>
    <w:p w:rsidR="00681F00" w:rsidRPr="002B2AC8" w:rsidRDefault="00681F00" w:rsidP="00681F00">
      <w:pPr>
        <w:autoSpaceDE w:val="0"/>
        <w:autoSpaceDN w:val="0"/>
        <w:adjustRightInd w:val="0"/>
        <w:spacing w:after="60"/>
        <w:ind w:left="709"/>
        <w:jc w:val="both"/>
        <w:rPr>
          <w:rFonts w:cstheme="minorHAnsi"/>
          <w:color w:val="1F497D"/>
          <w:sz w:val="24"/>
          <w:szCs w:val="24"/>
        </w:rPr>
      </w:pPr>
      <w:r w:rsidRPr="002B2AC8">
        <w:rPr>
          <w:rFonts w:cstheme="minorHAnsi"/>
          <w:color w:val="1F497D"/>
          <w:sz w:val="24"/>
          <w:szCs w:val="24"/>
        </w:rPr>
        <w:t>Tak. W związku z tym, że we wniosku należy wskazać co najmniej 2 rezultaty:</w:t>
      </w:r>
    </w:p>
    <w:p w:rsidR="00681F00" w:rsidRPr="002B2AC8" w:rsidRDefault="00681F00" w:rsidP="00681F00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60"/>
        <w:ind w:left="1276" w:hanging="567"/>
        <w:jc w:val="both"/>
        <w:rPr>
          <w:rFonts w:asciiTheme="minorHAnsi" w:hAnsiTheme="minorHAnsi" w:cstheme="minorHAnsi"/>
          <w:color w:val="1F497D"/>
          <w:sz w:val="24"/>
          <w:szCs w:val="24"/>
        </w:rPr>
      </w:pPr>
      <w:r w:rsidRPr="002B2AC8">
        <w:rPr>
          <w:rFonts w:asciiTheme="minorHAnsi" w:hAnsiTheme="minorHAnsi" w:cstheme="minorHAnsi"/>
          <w:color w:val="1F497D"/>
          <w:sz w:val="24"/>
          <w:szCs w:val="24"/>
        </w:rPr>
        <w:t xml:space="preserve">zwiększenie wykorzystania innowacji społecznych w obszarze przeciwdziałania zjawisku dziedziczenia biedy, </w:t>
      </w:r>
    </w:p>
    <w:p w:rsidR="00681F00" w:rsidRPr="002B2AC8" w:rsidRDefault="00681F00" w:rsidP="00681F00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60"/>
        <w:ind w:left="1276" w:hanging="567"/>
        <w:jc w:val="both"/>
        <w:rPr>
          <w:rFonts w:asciiTheme="minorHAnsi" w:hAnsiTheme="minorHAnsi" w:cstheme="minorHAnsi"/>
          <w:color w:val="1F497D"/>
          <w:sz w:val="24"/>
          <w:szCs w:val="24"/>
        </w:rPr>
      </w:pPr>
      <w:r w:rsidRPr="002B2AC8">
        <w:rPr>
          <w:rFonts w:asciiTheme="minorHAnsi" w:hAnsiTheme="minorHAnsi" w:cstheme="minorHAnsi"/>
          <w:color w:val="1F497D"/>
          <w:sz w:val="24"/>
          <w:szCs w:val="24"/>
        </w:rPr>
        <w:t>zapewnienie warunków dla skutecznego i trwałego włączenia wypracowanego w</w:t>
      </w:r>
      <w:r>
        <w:rPr>
          <w:rFonts w:asciiTheme="minorHAnsi" w:hAnsiTheme="minorHAnsi" w:cstheme="minorHAnsi"/>
          <w:color w:val="1F497D"/>
          <w:sz w:val="24"/>
          <w:szCs w:val="24"/>
        </w:rPr>
        <w:t> </w:t>
      </w:r>
      <w:r w:rsidRPr="002B2AC8">
        <w:rPr>
          <w:rFonts w:asciiTheme="minorHAnsi" w:hAnsiTheme="minorHAnsi" w:cstheme="minorHAnsi"/>
          <w:color w:val="1F497D"/>
          <w:sz w:val="24"/>
          <w:szCs w:val="24"/>
        </w:rPr>
        <w:t>ramach projektu modelu do lokalnej polityki i praktyki,</w:t>
      </w:r>
    </w:p>
    <w:p w:rsidR="00681F00" w:rsidRPr="002B2AC8" w:rsidRDefault="00681F00" w:rsidP="00681F00">
      <w:pPr>
        <w:autoSpaceDE w:val="0"/>
        <w:autoSpaceDN w:val="0"/>
        <w:adjustRightInd w:val="0"/>
        <w:spacing w:after="60"/>
        <w:ind w:left="709"/>
        <w:jc w:val="both"/>
        <w:rPr>
          <w:rFonts w:cstheme="minorHAnsi"/>
          <w:color w:val="1F497D"/>
          <w:sz w:val="24"/>
          <w:szCs w:val="24"/>
        </w:rPr>
      </w:pPr>
      <w:r w:rsidRPr="002B2AC8">
        <w:rPr>
          <w:rFonts w:cstheme="minorHAnsi"/>
          <w:color w:val="1F497D"/>
          <w:sz w:val="24"/>
          <w:szCs w:val="24"/>
        </w:rPr>
        <w:t>przy każdym z nich określone są obligatoryjne wskaźniki.</w:t>
      </w:r>
    </w:p>
    <w:p w:rsidR="00681F00" w:rsidRPr="002B2AC8" w:rsidRDefault="00681F00" w:rsidP="00681F00">
      <w:pPr>
        <w:autoSpaceDE w:val="0"/>
        <w:autoSpaceDN w:val="0"/>
        <w:adjustRightInd w:val="0"/>
        <w:spacing w:after="60"/>
        <w:ind w:left="709"/>
        <w:jc w:val="both"/>
        <w:rPr>
          <w:rFonts w:cstheme="minorHAnsi"/>
          <w:color w:val="1F497D"/>
          <w:sz w:val="24"/>
          <w:szCs w:val="24"/>
        </w:rPr>
      </w:pPr>
      <w:r w:rsidRPr="002B2AC8">
        <w:rPr>
          <w:rFonts w:cstheme="minorHAnsi"/>
          <w:color w:val="1F497D"/>
          <w:sz w:val="24"/>
          <w:szCs w:val="24"/>
        </w:rPr>
        <w:t xml:space="preserve">W przypadku rezultatu (1) są to: przygotowana do testowania </w:t>
      </w:r>
      <w:r w:rsidRPr="003546D9">
        <w:rPr>
          <w:rFonts w:cstheme="minorHAnsi"/>
          <w:color w:val="1F497D"/>
          <w:sz w:val="24"/>
          <w:szCs w:val="24"/>
        </w:rPr>
        <w:t>wstępna wersja zintegrowanego, kompleksowego modelu przeciwdziałania dziedziczeniu biedy wspierającego całą rodzinę w jej najbliższym sąsiedztwie</w:t>
      </w:r>
      <w:r w:rsidRPr="002B2AC8">
        <w:rPr>
          <w:rFonts w:cstheme="minorHAnsi"/>
          <w:color w:val="1F497D"/>
          <w:sz w:val="24"/>
          <w:szCs w:val="24"/>
        </w:rPr>
        <w:t>, liczba przetestowanych innowacji społecznych w skali makro i liczba innowacj</w:t>
      </w:r>
      <w:r>
        <w:rPr>
          <w:rFonts w:cstheme="minorHAnsi"/>
          <w:color w:val="1F497D"/>
          <w:sz w:val="24"/>
          <w:szCs w:val="24"/>
        </w:rPr>
        <w:t>i przyjętych do dofinasowania w </w:t>
      </w:r>
      <w:r w:rsidRPr="002B2AC8">
        <w:rPr>
          <w:rFonts w:cstheme="minorHAnsi"/>
          <w:color w:val="1F497D"/>
          <w:sz w:val="24"/>
          <w:szCs w:val="24"/>
        </w:rPr>
        <w:t>skali makro.</w:t>
      </w:r>
    </w:p>
    <w:p w:rsidR="00681F00" w:rsidRPr="002B2AC8" w:rsidRDefault="00681F00" w:rsidP="00681F00">
      <w:pPr>
        <w:autoSpaceDE w:val="0"/>
        <w:autoSpaceDN w:val="0"/>
        <w:adjustRightInd w:val="0"/>
        <w:spacing w:after="120"/>
        <w:ind w:left="709"/>
        <w:jc w:val="both"/>
        <w:rPr>
          <w:rFonts w:cstheme="minorHAnsi"/>
          <w:color w:val="1F497D"/>
          <w:sz w:val="24"/>
          <w:szCs w:val="24"/>
        </w:rPr>
      </w:pPr>
      <w:r w:rsidRPr="002B2AC8">
        <w:rPr>
          <w:rFonts w:cstheme="minorHAnsi"/>
          <w:color w:val="1F497D"/>
          <w:sz w:val="24"/>
          <w:szCs w:val="24"/>
        </w:rPr>
        <w:lastRenderedPageBreak/>
        <w:t xml:space="preserve">Jeśli chodzi o rezultat (2) wnioskodawca samodzielnie określa we wniosku o dofinansowanie wskaźnik rezultatu i produktu potwierdzający włączenie modelu do polityki i praktyki na poziomie lokalnym. Oznacza to, że konieczne jest pokazanie, w jaki sposób wypracowany model zostanie na poziomie operacyjnym </w:t>
      </w:r>
      <w:r>
        <w:rPr>
          <w:rFonts w:cstheme="minorHAnsi"/>
          <w:color w:val="1F497D"/>
          <w:sz w:val="24"/>
          <w:szCs w:val="24"/>
        </w:rPr>
        <w:t>włączony do polityki i </w:t>
      </w:r>
      <w:r w:rsidRPr="002B2AC8">
        <w:rPr>
          <w:rFonts w:cstheme="minorHAnsi"/>
          <w:color w:val="1F497D"/>
          <w:sz w:val="24"/>
          <w:szCs w:val="24"/>
        </w:rPr>
        <w:t xml:space="preserve">praktyki w środowisku lokalnym. </w:t>
      </w:r>
    </w:p>
    <w:p w:rsidR="00681F00" w:rsidRDefault="00681F00" w:rsidP="00681F00">
      <w:pPr>
        <w:autoSpaceDE w:val="0"/>
        <w:autoSpaceDN w:val="0"/>
        <w:adjustRightInd w:val="0"/>
        <w:spacing w:after="60"/>
        <w:ind w:left="709"/>
        <w:jc w:val="both"/>
        <w:rPr>
          <w:rFonts w:cstheme="minorHAnsi"/>
          <w:color w:val="FF0000"/>
          <w:sz w:val="24"/>
          <w:szCs w:val="24"/>
        </w:rPr>
      </w:pPr>
      <w:r w:rsidRPr="002B2AC8">
        <w:rPr>
          <w:rFonts w:cstheme="minorHAnsi"/>
          <w:color w:val="1F497D"/>
          <w:sz w:val="24"/>
          <w:szCs w:val="24"/>
        </w:rPr>
        <w:t xml:space="preserve">Szczegółowe informacje nt. obowiązkowych rezultatów i związanych z nimi wskaźników są zamieszczone w </w:t>
      </w:r>
      <w:r w:rsidRPr="002B2AC8">
        <w:rPr>
          <w:rFonts w:cstheme="minorHAnsi"/>
          <w:i/>
          <w:color w:val="1F497D"/>
          <w:sz w:val="24"/>
          <w:szCs w:val="24"/>
        </w:rPr>
        <w:t>Instrukcji wypełniania wniosku …</w:t>
      </w:r>
      <w:r w:rsidRPr="002B2AC8">
        <w:rPr>
          <w:rFonts w:cstheme="minorHAnsi"/>
          <w:color w:val="1F497D"/>
          <w:sz w:val="24"/>
          <w:szCs w:val="24"/>
        </w:rPr>
        <w:t xml:space="preserve">, która stanowi załącznik 3 do Regulaminu. </w:t>
      </w:r>
      <w:r w:rsidRPr="002B2AC8">
        <w:rPr>
          <w:rFonts w:cstheme="minorHAnsi"/>
          <w:color w:val="FF0000"/>
          <w:sz w:val="24"/>
          <w:szCs w:val="24"/>
        </w:rPr>
        <w:t>Bez zapoznania się z tym dokumentem, prawidłowe</w:t>
      </w:r>
      <w:r>
        <w:rPr>
          <w:rFonts w:cstheme="minorHAnsi"/>
          <w:color w:val="FF0000"/>
          <w:sz w:val="24"/>
          <w:szCs w:val="24"/>
        </w:rPr>
        <w:t xml:space="preserve"> wypełnienie wniosku o </w:t>
      </w:r>
      <w:r w:rsidRPr="002B2AC8">
        <w:rPr>
          <w:rFonts w:cstheme="minorHAnsi"/>
          <w:color w:val="FF0000"/>
          <w:sz w:val="24"/>
          <w:szCs w:val="24"/>
        </w:rPr>
        <w:t xml:space="preserve">dofinansowanie będzie bardzo trudne. </w:t>
      </w:r>
    </w:p>
    <w:p w:rsidR="00681F00" w:rsidRPr="003546D9" w:rsidRDefault="00681F00" w:rsidP="00681F00">
      <w:pPr>
        <w:autoSpaceDE w:val="0"/>
        <w:autoSpaceDN w:val="0"/>
        <w:adjustRightInd w:val="0"/>
        <w:spacing w:after="0"/>
        <w:ind w:left="709"/>
        <w:jc w:val="both"/>
        <w:rPr>
          <w:rFonts w:cstheme="minorHAnsi"/>
          <w:color w:val="365F91" w:themeColor="accent1" w:themeShade="BF"/>
          <w:sz w:val="24"/>
          <w:szCs w:val="24"/>
        </w:rPr>
      </w:pPr>
      <w:r w:rsidRPr="00E8422B">
        <w:rPr>
          <w:rFonts w:cstheme="minorHAnsi"/>
          <w:color w:val="1F497D"/>
          <w:sz w:val="24"/>
          <w:szCs w:val="24"/>
        </w:rPr>
        <w:t>Ponadto,</w:t>
      </w:r>
      <w:r>
        <w:rPr>
          <w:rFonts w:cstheme="minorHAnsi"/>
          <w:color w:val="1F497D"/>
          <w:sz w:val="24"/>
          <w:szCs w:val="24"/>
        </w:rPr>
        <w:t xml:space="preserve"> </w:t>
      </w:r>
      <w:r w:rsidRPr="003546D9">
        <w:rPr>
          <w:rFonts w:cstheme="minorHAnsi"/>
          <w:color w:val="365F91" w:themeColor="accent1" w:themeShade="BF"/>
          <w:sz w:val="24"/>
          <w:szCs w:val="24"/>
        </w:rPr>
        <w:t>należy zwrócić uwagę, że wśród warunków jakościowych, jakie musi spełniać wypracowany model, wymieniony został m. in. wymóg generowania faktycznej zmiany społecznej, którą pokazywać będą odpowiednio dobrane wskaźniki i adekwatnie zaplanowane metody (narzędzia / struktury) ich monitorowania.</w:t>
      </w:r>
    </w:p>
    <w:p w:rsidR="00681F00" w:rsidRPr="002B2AC8" w:rsidRDefault="00681F00" w:rsidP="00681F00">
      <w:pPr>
        <w:autoSpaceDE w:val="0"/>
        <w:autoSpaceDN w:val="0"/>
        <w:adjustRightInd w:val="0"/>
        <w:spacing w:after="0"/>
        <w:ind w:left="840"/>
        <w:jc w:val="both"/>
        <w:rPr>
          <w:rFonts w:cstheme="minorHAnsi"/>
          <w:color w:val="000000"/>
          <w:sz w:val="24"/>
          <w:szCs w:val="24"/>
          <w:lang w:eastAsia="pl-PL"/>
        </w:rPr>
      </w:pPr>
    </w:p>
    <w:p w:rsidR="00681F00" w:rsidRDefault="00681F00" w:rsidP="00681F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B2AC8">
        <w:rPr>
          <w:rFonts w:asciiTheme="minorHAnsi" w:hAnsiTheme="minorHAnsi" w:cstheme="minorHAnsi"/>
          <w:sz w:val="24"/>
          <w:szCs w:val="24"/>
        </w:rPr>
        <w:t xml:space="preserve">Czy należy we wskaźnikach obligatoryjnie podać wskaźnik wskazujący na liczbę rodzin, która docelowo skorzysta z modelu lub będzie objęta tym modelem w fazie testowania? </w:t>
      </w:r>
    </w:p>
    <w:p w:rsidR="00681F00" w:rsidRDefault="00681F00" w:rsidP="00681F00">
      <w:pPr>
        <w:autoSpaceDE w:val="0"/>
        <w:autoSpaceDN w:val="0"/>
        <w:adjustRightInd w:val="0"/>
        <w:spacing w:after="60"/>
        <w:ind w:left="709"/>
        <w:jc w:val="both"/>
        <w:rPr>
          <w:rFonts w:cstheme="minorHAnsi"/>
          <w:color w:val="1F497D"/>
          <w:sz w:val="24"/>
          <w:szCs w:val="24"/>
        </w:rPr>
      </w:pPr>
      <w:r w:rsidRPr="002B2AC8">
        <w:rPr>
          <w:rFonts w:cstheme="minorHAnsi"/>
          <w:color w:val="1F497D"/>
          <w:sz w:val="24"/>
          <w:szCs w:val="24"/>
        </w:rPr>
        <w:t>Informacja nt. obligatoryjnych wskaźników została przedstawiona w pkt. 2 powyżej.</w:t>
      </w:r>
      <w:r>
        <w:rPr>
          <w:rFonts w:cstheme="minorHAnsi"/>
          <w:color w:val="1F497D"/>
          <w:sz w:val="24"/>
          <w:szCs w:val="24"/>
        </w:rPr>
        <w:t xml:space="preserve"> Kwestia pozostałych wskaźników pozostaje w obszarze decyzji, jakie podejmuje wnioskodawca odnośnie do dodatkowych rezultatów, poza tymi obowiązkowymi wskazanymi powyżej. Wskaźniki muszą odpowiadać specyfice tych rezultatów. Należy przy tym mocno podkreślić, że projekt będzie realizowany w formule tzw. projektu rozwijanego, co oznacza m. in., że nie wszystkie informacje należy szczegółowo omawiać od razu, a tylko te, które są istotne ze względu na daną fazę projektu. W przypadku grupy docelowej, zgodnie z </w:t>
      </w:r>
      <w:r w:rsidRPr="002B2AC8">
        <w:rPr>
          <w:rFonts w:cstheme="minorHAnsi"/>
          <w:i/>
          <w:color w:val="1F497D"/>
          <w:sz w:val="24"/>
          <w:szCs w:val="24"/>
        </w:rPr>
        <w:t>Instrukcj</w:t>
      </w:r>
      <w:r>
        <w:rPr>
          <w:rFonts w:cstheme="minorHAnsi"/>
          <w:i/>
          <w:color w:val="1F497D"/>
          <w:sz w:val="24"/>
          <w:szCs w:val="24"/>
        </w:rPr>
        <w:t>ą</w:t>
      </w:r>
      <w:r w:rsidRPr="002B2AC8">
        <w:rPr>
          <w:rFonts w:cstheme="minorHAnsi"/>
          <w:i/>
          <w:color w:val="1F497D"/>
          <w:sz w:val="24"/>
          <w:szCs w:val="24"/>
        </w:rPr>
        <w:t xml:space="preserve"> wypełniania wniosku …</w:t>
      </w:r>
      <w:r w:rsidRPr="00B20E8D">
        <w:rPr>
          <w:rFonts w:cstheme="minorHAnsi"/>
          <w:color w:val="1F497D"/>
          <w:sz w:val="24"/>
          <w:szCs w:val="24"/>
        </w:rPr>
        <w:t>,</w:t>
      </w:r>
      <w:r>
        <w:rPr>
          <w:rFonts w:cstheme="minorHAnsi"/>
          <w:color w:val="1F497D"/>
          <w:sz w:val="24"/>
          <w:szCs w:val="24"/>
        </w:rPr>
        <w:t xml:space="preserve"> w pierwszej wersji wniosku należy szczegółowo omówić je w wymiarze adresowania modelu, natomiast w wymiarze testowania (jak również kolejnej fazy – włączania do polityki i praktyki) należy wskazać i uzasadnić podejście do grupy odbiorców w kontekście celów tych faz realizacji. Dlatego, już na początku należy przyjąć pewne założenia co do liczby rodzin, które wezmą udział w testowaniu, tak aby była zapewniona właściwa struktura, zapewniająca uzyskanie obiektywnych wyników testowania. Umożliwi to także oszacowanie kosztów tej fazy realizacji projektu. Przyjęte założenia będą mogły być zmodyfikowane, o ile taka potrzeba zostanie zidentyfikowana podczas realizacji 1 fazy projektu.</w:t>
      </w:r>
    </w:p>
    <w:p w:rsidR="00681F00" w:rsidRPr="004A4A45" w:rsidRDefault="00681F00" w:rsidP="00681F00">
      <w:pPr>
        <w:autoSpaceDE w:val="0"/>
        <w:autoSpaceDN w:val="0"/>
        <w:adjustRightInd w:val="0"/>
        <w:spacing w:after="60"/>
        <w:ind w:left="709"/>
        <w:jc w:val="both"/>
        <w:rPr>
          <w:rFonts w:cstheme="minorHAnsi"/>
          <w:b/>
          <w:sz w:val="24"/>
          <w:szCs w:val="24"/>
        </w:rPr>
      </w:pPr>
      <w:r w:rsidRPr="004A4A45">
        <w:rPr>
          <w:rFonts w:cstheme="minorHAnsi"/>
          <w:b/>
          <w:color w:val="1F497D"/>
          <w:sz w:val="24"/>
          <w:szCs w:val="24"/>
        </w:rPr>
        <w:t>DLA ZROZUMIENIA SPECYFIKI KONKURSU ZWIĄZANEJ M.IN. Z PRZYJĘTĄ WW NIM FORMUŁĄ PROPJEKTU ROZWIJANEGO NIE W</w:t>
      </w:r>
      <w:r w:rsidR="004A4A45">
        <w:rPr>
          <w:rFonts w:cstheme="minorHAnsi"/>
          <w:b/>
          <w:color w:val="1F497D"/>
          <w:sz w:val="24"/>
          <w:szCs w:val="24"/>
        </w:rPr>
        <w:t>YSTARCZY UWAŻNIE ZAPOZNAĆ SIĘ Z </w:t>
      </w:r>
      <w:r w:rsidRPr="004A4A45">
        <w:rPr>
          <w:rFonts w:cstheme="minorHAnsi"/>
          <w:b/>
          <w:color w:val="1F497D"/>
          <w:sz w:val="24"/>
          <w:szCs w:val="24"/>
        </w:rPr>
        <w:t xml:space="preserve">SAMYM REGULAMINEM KONKURSU. NIEZBĘDNYM JEST TAKŻE DOKŁADNE PRZESTUDIOWANIE </w:t>
      </w:r>
      <w:r w:rsidRPr="004A4A45">
        <w:rPr>
          <w:rFonts w:cstheme="minorHAnsi"/>
          <w:b/>
          <w:i/>
          <w:color w:val="1F497D"/>
          <w:sz w:val="24"/>
          <w:szCs w:val="24"/>
        </w:rPr>
        <w:t>INSTRUKCJI WYPEŁNIANIA WNIOSKU</w:t>
      </w:r>
      <w:r w:rsidRPr="004A4A45">
        <w:rPr>
          <w:rFonts w:cstheme="minorHAnsi"/>
          <w:b/>
          <w:color w:val="1F497D"/>
          <w:sz w:val="24"/>
          <w:szCs w:val="24"/>
        </w:rPr>
        <w:t xml:space="preserve"> (ZAŁACZNIK 3).</w:t>
      </w:r>
    </w:p>
    <w:p w:rsidR="00681F00" w:rsidRPr="002B2AC8" w:rsidRDefault="00681F00" w:rsidP="00681F00">
      <w:pPr>
        <w:pStyle w:val="Akapitzlist"/>
        <w:autoSpaceDE w:val="0"/>
        <w:autoSpaceDN w:val="0"/>
        <w:adjustRightInd w:val="0"/>
        <w:spacing w:after="0"/>
        <w:ind w:left="84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681F00" w:rsidRPr="002B2AC8" w:rsidRDefault="00681F00" w:rsidP="00681F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2B2AC8">
        <w:rPr>
          <w:rFonts w:asciiTheme="minorHAnsi" w:hAnsiTheme="minorHAnsi" w:cstheme="minorHAnsi"/>
          <w:sz w:val="24"/>
          <w:szCs w:val="24"/>
        </w:rPr>
        <w:lastRenderedPageBreak/>
        <w:t>Czy każdy z 4 n/w etapów projektu jest finansowany ze środków projektu:</w:t>
      </w:r>
    </w:p>
    <w:p w:rsidR="00681F00" w:rsidRPr="002B2AC8" w:rsidRDefault="00681F00" w:rsidP="00681F00">
      <w:pPr>
        <w:autoSpaceDE w:val="0"/>
        <w:autoSpaceDN w:val="0"/>
        <w:adjustRightInd w:val="0"/>
        <w:spacing w:before="60" w:after="60"/>
        <w:ind w:firstLine="709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2B2AC8">
        <w:rPr>
          <w:rFonts w:cstheme="minorHAnsi"/>
          <w:color w:val="000000"/>
          <w:sz w:val="24"/>
          <w:szCs w:val="24"/>
          <w:lang w:eastAsia="pl-PL"/>
        </w:rPr>
        <w:t xml:space="preserve">Etap 1 </w:t>
      </w:r>
      <w:r>
        <w:rPr>
          <w:rFonts w:cstheme="minorHAnsi"/>
          <w:color w:val="000000"/>
          <w:sz w:val="24"/>
          <w:szCs w:val="24"/>
          <w:lang w:eastAsia="pl-PL"/>
        </w:rPr>
        <w:tab/>
        <w:t xml:space="preserve"> </w:t>
      </w:r>
      <w:r w:rsidRPr="002B2AC8">
        <w:rPr>
          <w:rFonts w:cstheme="minorHAnsi"/>
          <w:color w:val="000000"/>
          <w:sz w:val="24"/>
          <w:szCs w:val="24"/>
          <w:lang w:eastAsia="pl-PL"/>
        </w:rPr>
        <w:t>Pogłębiona analiza terytorium</w:t>
      </w:r>
    </w:p>
    <w:p w:rsidR="00681F00" w:rsidRPr="002B2AC8" w:rsidRDefault="00681F00" w:rsidP="00681F00">
      <w:pPr>
        <w:autoSpaceDE w:val="0"/>
        <w:autoSpaceDN w:val="0"/>
        <w:adjustRightInd w:val="0"/>
        <w:spacing w:before="60" w:after="60"/>
        <w:ind w:left="1416" w:hanging="707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2B2AC8">
        <w:rPr>
          <w:rFonts w:cstheme="minorHAnsi"/>
          <w:color w:val="000000"/>
          <w:sz w:val="24"/>
          <w:szCs w:val="24"/>
          <w:lang w:eastAsia="pl-PL"/>
        </w:rPr>
        <w:t>Etap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2B2AC8">
        <w:rPr>
          <w:rFonts w:cstheme="minorHAnsi"/>
          <w:color w:val="000000"/>
          <w:sz w:val="24"/>
          <w:szCs w:val="24"/>
          <w:lang w:eastAsia="pl-PL"/>
        </w:rPr>
        <w:t>2</w:t>
      </w:r>
      <w:r>
        <w:rPr>
          <w:rFonts w:cstheme="minorHAnsi"/>
          <w:color w:val="000000"/>
          <w:sz w:val="24"/>
          <w:szCs w:val="24"/>
          <w:lang w:eastAsia="pl-PL"/>
        </w:rPr>
        <w:tab/>
      </w:r>
      <w:r w:rsidRPr="002B2AC8">
        <w:rPr>
          <w:rFonts w:cstheme="minorHAnsi"/>
          <w:color w:val="000000"/>
          <w:sz w:val="24"/>
          <w:szCs w:val="24"/>
          <w:lang w:eastAsia="pl-PL"/>
        </w:rPr>
        <w:t xml:space="preserve"> Opracowanie zintegrowanego kompleksowego modelu przeciwdziałania dziedziczeniu biedy</w:t>
      </w:r>
    </w:p>
    <w:p w:rsidR="00681F00" w:rsidRPr="002B2AC8" w:rsidRDefault="00681F00" w:rsidP="00681F00">
      <w:pPr>
        <w:autoSpaceDE w:val="0"/>
        <w:autoSpaceDN w:val="0"/>
        <w:adjustRightInd w:val="0"/>
        <w:spacing w:before="60" w:after="60"/>
        <w:ind w:firstLine="709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2B2AC8">
        <w:rPr>
          <w:rFonts w:cstheme="minorHAnsi"/>
          <w:color w:val="000000"/>
          <w:sz w:val="24"/>
          <w:szCs w:val="24"/>
          <w:lang w:eastAsia="pl-PL"/>
        </w:rPr>
        <w:t>Etap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2B2AC8">
        <w:rPr>
          <w:rFonts w:cstheme="minorHAnsi"/>
          <w:color w:val="000000"/>
          <w:sz w:val="24"/>
          <w:szCs w:val="24"/>
          <w:lang w:eastAsia="pl-PL"/>
        </w:rPr>
        <w:t>3</w:t>
      </w:r>
      <w:r>
        <w:rPr>
          <w:rFonts w:cstheme="minorHAnsi"/>
          <w:color w:val="000000"/>
          <w:sz w:val="24"/>
          <w:szCs w:val="24"/>
          <w:lang w:eastAsia="pl-PL"/>
        </w:rPr>
        <w:tab/>
      </w:r>
      <w:r w:rsidRPr="002B2AC8">
        <w:rPr>
          <w:rFonts w:cstheme="minorHAnsi"/>
          <w:color w:val="000000"/>
          <w:sz w:val="24"/>
          <w:szCs w:val="24"/>
          <w:lang w:eastAsia="pl-PL"/>
        </w:rPr>
        <w:t xml:space="preserve"> Testowanie modelu</w:t>
      </w:r>
    </w:p>
    <w:p w:rsidR="00681F00" w:rsidRPr="002B2AC8" w:rsidRDefault="00681F00" w:rsidP="00681F00">
      <w:pPr>
        <w:autoSpaceDE w:val="0"/>
        <w:autoSpaceDN w:val="0"/>
        <w:adjustRightInd w:val="0"/>
        <w:spacing w:before="60" w:after="60"/>
        <w:ind w:firstLine="709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2B2AC8">
        <w:rPr>
          <w:rFonts w:cstheme="minorHAnsi"/>
          <w:color w:val="000000"/>
          <w:sz w:val="24"/>
          <w:szCs w:val="24"/>
          <w:lang w:eastAsia="pl-PL"/>
        </w:rPr>
        <w:t>Etap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2B2AC8">
        <w:rPr>
          <w:rFonts w:cstheme="minorHAnsi"/>
          <w:color w:val="000000"/>
          <w:sz w:val="24"/>
          <w:szCs w:val="24"/>
          <w:lang w:eastAsia="pl-PL"/>
        </w:rPr>
        <w:t>4</w:t>
      </w:r>
      <w:r>
        <w:rPr>
          <w:rFonts w:cstheme="minorHAnsi"/>
          <w:color w:val="000000"/>
          <w:sz w:val="24"/>
          <w:szCs w:val="24"/>
          <w:lang w:eastAsia="pl-PL"/>
        </w:rPr>
        <w:tab/>
        <w:t xml:space="preserve"> </w:t>
      </w:r>
      <w:r w:rsidRPr="002B2AC8">
        <w:rPr>
          <w:rFonts w:cstheme="minorHAnsi"/>
          <w:color w:val="000000"/>
          <w:sz w:val="24"/>
          <w:szCs w:val="24"/>
          <w:lang w:eastAsia="pl-PL"/>
        </w:rPr>
        <w:t xml:space="preserve">Włączenia do polityki i praktyki lokalnej </w:t>
      </w:r>
    </w:p>
    <w:p w:rsidR="00681F00" w:rsidRPr="002B2AC8" w:rsidRDefault="00681F00" w:rsidP="00681F00">
      <w:pPr>
        <w:autoSpaceDE w:val="0"/>
        <w:autoSpaceDN w:val="0"/>
        <w:adjustRightInd w:val="0"/>
        <w:spacing w:before="240" w:after="0"/>
        <w:jc w:val="both"/>
        <w:rPr>
          <w:rFonts w:cstheme="minorHAnsi"/>
          <w:color w:val="1F497D"/>
          <w:sz w:val="24"/>
          <w:szCs w:val="24"/>
        </w:rPr>
      </w:pPr>
      <w:r w:rsidRPr="002B2AC8">
        <w:rPr>
          <w:rFonts w:cstheme="minorHAnsi"/>
          <w:color w:val="1F497D"/>
          <w:sz w:val="24"/>
          <w:szCs w:val="24"/>
        </w:rPr>
        <w:t>Tak z uwzględnieniem specyfiki projektu rozwijanego (jest opisana w podrozdziale 3.5. Regulaminu), która wiąże się m.in. z ewentualnością zakończenia realizacji projektu na wcześniejszym etapie niż wskazuje planowany w momencie naboru okres jego wdrażania, tj. przed przejściem do kolejnych faz.</w:t>
      </w:r>
    </w:p>
    <w:p w:rsidR="00681F00" w:rsidRPr="002B2AC8" w:rsidRDefault="00681F00" w:rsidP="00681F0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eastAsia="pl-PL"/>
        </w:rPr>
      </w:pPr>
    </w:p>
    <w:p w:rsidR="00681F00" w:rsidRPr="002B2AC8" w:rsidRDefault="00681F00" w:rsidP="00681F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2B2AC8">
        <w:rPr>
          <w:rFonts w:asciiTheme="minorHAnsi" w:hAnsiTheme="minorHAnsi" w:cstheme="minorHAnsi"/>
          <w:sz w:val="24"/>
          <w:szCs w:val="24"/>
        </w:rPr>
        <w:t>Czy w ramach etapu 3 i 4 projektu kwalifikowanym jest zakup sprzętu, materiałów dydaktycznych, biurowych niezbędnych do testowania/wdrożenia programu. Czy określony został limit proc. w stosunku do wyposażenia/sprzętu, jaki można zakupić ze środków projektu?</w:t>
      </w:r>
    </w:p>
    <w:p w:rsidR="00681F00" w:rsidRPr="00E67134" w:rsidRDefault="00681F00" w:rsidP="00681F00">
      <w:pPr>
        <w:autoSpaceDE w:val="0"/>
        <w:autoSpaceDN w:val="0"/>
        <w:adjustRightInd w:val="0"/>
        <w:spacing w:before="120" w:after="60"/>
        <w:jc w:val="both"/>
        <w:rPr>
          <w:rFonts w:cstheme="minorHAnsi"/>
          <w:color w:val="1F497D"/>
          <w:sz w:val="24"/>
          <w:szCs w:val="24"/>
        </w:rPr>
      </w:pPr>
      <w:r w:rsidRPr="00E67134">
        <w:rPr>
          <w:rFonts w:cstheme="minorHAnsi"/>
          <w:color w:val="1F497D"/>
          <w:sz w:val="24"/>
          <w:szCs w:val="24"/>
        </w:rPr>
        <w:t xml:space="preserve">Aktualnie obowiązują wyłącznie limity wynikające </w:t>
      </w:r>
      <w:r w:rsidRPr="00E67134">
        <w:rPr>
          <w:rFonts w:cstheme="minorHAnsi"/>
          <w:i/>
          <w:color w:val="1F497D"/>
          <w:sz w:val="24"/>
          <w:szCs w:val="24"/>
        </w:rPr>
        <w:t>Wytycznych w zakresie kwalifikowalności wydatków w ramach Europejskiego Funduszu Rozwoju Regionalnego, Europejskiego Funduszu Społecznego oraz Funduszu Spójności na lata 2014–2020</w:t>
      </w:r>
      <w:r w:rsidRPr="00E67134">
        <w:rPr>
          <w:rFonts w:cstheme="minorHAnsi"/>
          <w:color w:val="1F497D"/>
          <w:sz w:val="24"/>
          <w:szCs w:val="24"/>
        </w:rPr>
        <w:t xml:space="preserve"> (por. pkt 6.12.1) oraz z SZOOP (str. 169). Jeśli w tym zakresie, na kolejne fazy realizacji wprowadzone zostaną modyfikacje</w:t>
      </w:r>
      <w:r>
        <w:rPr>
          <w:rFonts w:cstheme="minorHAnsi"/>
          <w:color w:val="1F497D"/>
          <w:sz w:val="24"/>
          <w:szCs w:val="24"/>
        </w:rPr>
        <w:t>,</w:t>
      </w:r>
      <w:r w:rsidRPr="00E67134">
        <w:rPr>
          <w:rFonts w:cstheme="minorHAnsi"/>
          <w:color w:val="1F497D"/>
          <w:sz w:val="24"/>
          <w:szCs w:val="24"/>
        </w:rPr>
        <w:t xml:space="preserve"> stosowny komunikat zamieszony będzie na stronie www i odnośna zmiana wprowadzona do Regulaminu konkursu. Dlatego, zalecamy na bieżąco śledzić informacje pojawiające się na stronie.</w:t>
      </w:r>
    </w:p>
    <w:p w:rsidR="00681F00" w:rsidRDefault="00681F00" w:rsidP="00681F00">
      <w:pPr>
        <w:autoSpaceDE w:val="0"/>
        <w:autoSpaceDN w:val="0"/>
        <w:adjustRightInd w:val="0"/>
        <w:spacing w:before="120" w:after="60"/>
        <w:jc w:val="both"/>
        <w:rPr>
          <w:rFonts w:cstheme="minorHAnsi"/>
          <w:color w:val="1F497D"/>
          <w:sz w:val="24"/>
          <w:szCs w:val="24"/>
        </w:rPr>
      </w:pPr>
      <w:r w:rsidRPr="00E67134">
        <w:rPr>
          <w:rFonts w:cstheme="minorHAnsi"/>
          <w:color w:val="1F497D"/>
          <w:sz w:val="24"/>
          <w:szCs w:val="24"/>
        </w:rPr>
        <w:t>Ponadto, należy pamiętać, że każdy wydatek, aby być kwalifikowalny musi być m. in. niezbędny dla realizacji projektu, stosownie uzasadniony.</w:t>
      </w:r>
      <w:r>
        <w:rPr>
          <w:rFonts w:cstheme="minorHAnsi"/>
          <w:color w:val="1F497D"/>
          <w:sz w:val="24"/>
          <w:szCs w:val="24"/>
        </w:rPr>
        <w:t xml:space="preserve"> Należy też wziąć pod uwagę, że podczas oceny merytorycznej oceniany jest potencjał techniczny wnioskodawcy, i im więcej w tym zakresie wnosi wnioskodawca czyli im mniej sprzętu, wyposażenia, itp. musi zakupić, tym przyznana liczba punktów jest wyższa.</w:t>
      </w:r>
    </w:p>
    <w:p w:rsidR="00681F00" w:rsidRPr="0019572A" w:rsidRDefault="00681F00" w:rsidP="00681F0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eastAsia="pl-PL"/>
        </w:rPr>
      </w:pPr>
    </w:p>
    <w:p w:rsidR="00681F00" w:rsidRPr="00481551" w:rsidRDefault="00681F00" w:rsidP="00681F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481551">
        <w:rPr>
          <w:rFonts w:asciiTheme="minorHAnsi" w:hAnsiTheme="minorHAnsi" w:cstheme="minorHAnsi"/>
          <w:sz w:val="24"/>
          <w:szCs w:val="24"/>
        </w:rPr>
        <w:t>zy załączenie poświadczenia wspólnie realizowanego przez Partnera lub Wnioskodawcę (należącego do JST) przedsięwzięcia z organizacją pozarządową działającą na rzecz rodzin dotkniętych problemem dziedziczenia biedy finansowanego ze środków POKL jest wystarczające do spełniania 6 z wymienionych w karcie oceny merytorycznej kryteriów dostępu?</w:t>
      </w:r>
    </w:p>
    <w:p w:rsidR="00681F00" w:rsidRPr="00481551" w:rsidRDefault="00681F00" w:rsidP="00681F00">
      <w:pPr>
        <w:autoSpaceDE w:val="0"/>
        <w:autoSpaceDN w:val="0"/>
        <w:adjustRightInd w:val="0"/>
        <w:spacing w:before="120" w:after="60"/>
        <w:jc w:val="both"/>
        <w:rPr>
          <w:rFonts w:cstheme="minorHAnsi"/>
          <w:color w:val="1F497D"/>
          <w:sz w:val="24"/>
          <w:szCs w:val="24"/>
        </w:rPr>
      </w:pPr>
      <w:r>
        <w:rPr>
          <w:rFonts w:cstheme="minorHAnsi"/>
          <w:color w:val="1F497D"/>
          <w:sz w:val="24"/>
          <w:szCs w:val="24"/>
        </w:rPr>
        <w:t xml:space="preserve">Zgodnie z Regulaminem konkursu samo poświadczenie nie jest wystarczające. Wskazuje on jednoznacznie, że </w:t>
      </w:r>
      <w:r w:rsidRPr="00481551">
        <w:rPr>
          <w:rFonts w:cstheme="minorHAnsi"/>
          <w:color w:val="1F497D"/>
          <w:sz w:val="24"/>
          <w:szCs w:val="24"/>
        </w:rPr>
        <w:t xml:space="preserve">wymagane w ramach 6 kryterium dostępu, ocenianego na etapie oceny merytorycznej, doświadczenie musi zostać potwierdzone w formie załączonych do wniosku </w:t>
      </w:r>
      <w:r w:rsidRPr="00481551">
        <w:rPr>
          <w:rFonts w:cstheme="minorHAnsi"/>
          <w:color w:val="1F497D"/>
          <w:sz w:val="24"/>
          <w:szCs w:val="24"/>
        </w:rPr>
        <w:lastRenderedPageBreak/>
        <w:t>o dofinansowanie referencji środowiskowych (minimum 1, maksimum 3). Muszą mieć one charakter celowy, tj. być wystawione w związku z zamiarem złożenia wniosku o</w:t>
      </w:r>
      <w:r>
        <w:rPr>
          <w:rFonts w:cstheme="minorHAnsi"/>
          <w:color w:val="1F497D"/>
          <w:sz w:val="24"/>
          <w:szCs w:val="24"/>
        </w:rPr>
        <w:t xml:space="preserve"> </w:t>
      </w:r>
      <w:r w:rsidRPr="00481551">
        <w:rPr>
          <w:rFonts w:cstheme="minorHAnsi"/>
          <w:color w:val="1F497D"/>
          <w:sz w:val="24"/>
          <w:szCs w:val="24"/>
        </w:rPr>
        <w:t>dofinansowanie w ramach niniejszego konkursu i zawierać konkretne informacje na temat rodzaju współpracy z wnioskodawcą / partnerem i jej ocenę jakościową.</w:t>
      </w:r>
    </w:p>
    <w:p w:rsidR="00681F00" w:rsidRPr="0019572A" w:rsidRDefault="00681F00" w:rsidP="00681F0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eastAsia="pl-PL"/>
        </w:rPr>
      </w:pPr>
    </w:p>
    <w:p w:rsidR="00681F00" w:rsidRPr="00481551" w:rsidRDefault="00681F00" w:rsidP="00681F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481551">
        <w:rPr>
          <w:rFonts w:asciiTheme="minorHAnsi" w:hAnsiTheme="minorHAnsi" w:cstheme="minorHAnsi"/>
          <w:sz w:val="24"/>
          <w:szCs w:val="24"/>
        </w:rPr>
        <w:t>Parterami w projekcie będzie Powiat i Gmina (na podstawie zawartej umowy partnerstwa), które realizować go będą przy współpracy swoich jednostek organizacyjnych np. urzędu pracy, poradni, centrum pomoc</w:t>
      </w:r>
      <w:r>
        <w:rPr>
          <w:rFonts w:asciiTheme="minorHAnsi" w:hAnsiTheme="minorHAnsi" w:cstheme="minorHAnsi"/>
          <w:sz w:val="24"/>
          <w:szCs w:val="24"/>
        </w:rPr>
        <w:t xml:space="preserve">y rodzinie, </w:t>
      </w:r>
      <w:proofErr w:type="spellStart"/>
      <w:r>
        <w:rPr>
          <w:rFonts w:asciiTheme="minorHAnsi" w:hAnsiTheme="minorHAnsi" w:cstheme="minorHAnsi"/>
          <w:sz w:val="24"/>
          <w:szCs w:val="24"/>
        </w:rPr>
        <w:t>ops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-u, </w:t>
      </w:r>
      <w:proofErr w:type="spellStart"/>
      <w:r>
        <w:rPr>
          <w:rFonts w:asciiTheme="minorHAnsi" w:hAnsiTheme="minorHAnsi" w:cstheme="minorHAnsi"/>
          <w:sz w:val="24"/>
          <w:szCs w:val="24"/>
        </w:rPr>
        <w:t>gok</w:t>
      </w:r>
      <w:proofErr w:type="spellEnd"/>
      <w:r>
        <w:rPr>
          <w:rFonts w:asciiTheme="minorHAnsi" w:hAnsiTheme="minorHAnsi" w:cstheme="minorHAnsi"/>
          <w:sz w:val="24"/>
          <w:szCs w:val="24"/>
        </w:rPr>
        <w:t>-u itp. z </w:t>
      </w:r>
      <w:r w:rsidRPr="00481551">
        <w:rPr>
          <w:rFonts w:asciiTheme="minorHAnsi" w:hAnsiTheme="minorHAnsi" w:cstheme="minorHAnsi"/>
          <w:sz w:val="24"/>
          <w:szCs w:val="24"/>
        </w:rPr>
        <w:t xml:space="preserve">którymi zwarte zostaną porozumienia o realizacji przedsięwzięcia. Czy takie rozwiązanie i model współpracy jest dla Państwa dopuszczalny. </w:t>
      </w:r>
    </w:p>
    <w:p w:rsidR="00681F00" w:rsidRDefault="00681F00" w:rsidP="00681F00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4080"/>
          <w:sz w:val="24"/>
          <w:szCs w:val="24"/>
          <w:lang w:eastAsia="pl-PL"/>
        </w:rPr>
      </w:pPr>
      <w:r>
        <w:rPr>
          <w:rFonts w:cs="Calibri"/>
          <w:color w:val="004080"/>
          <w:sz w:val="24"/>
          <w:szCs w:val="24"/>
          <w:lang w:eastAsia="pl-PL"/>
        </w:rPr>
        <w:t>Sam fakt partnerstwa między powiatem a gminą nie budzi zastrzeżeń.</w:t>
      </w:r>
    </w:p>
    <w:p w:rsidR="00681F00" w:rsidRPr="004A4A45" w:rsidRDefault="00681F00" w:rsidP="004A4A45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4080"/>
          <w:sz w:val="24"/>
          <w:szCs w:val="24"/>
          <w:lang w:eastAsia="pl-PL"/>
        </w:rPr>
      </w:pPr>
      <w:r>
        <w:rPr>
          <w:rFonts w:cs="Calibri"/>
          <w:color w:val="004080"/>
          <w:sz w:val="24"/>
          <w:szCs w:val="24"/>
          <w:lang w:eastAsia="pl-PL"/>
        </w:rPr>
        <w:t xml:space="preserve">Proszę jednak pamiętać o wymaganiach jakościowych, jakie musi spełniać model (podrozdział 5.3 Regulaminu). Jednym z wymogów jest kompleksowość, co oznacza, że model musi zapewniać m.in. współpracę </w:t>
      </w:r>
      <w:r w:rsidRPr="004A4A45">
        <w:rPr>
          <w:rFonts w:cs="Calibri"/>
          <w:color w:val="004080"/>
          <w:sz w:val="24"/>
          <w:szCs w:val="24"/>
          <w:lang w:eastAsia="pl-PL"/>
        </w:rPr>
        <w:t>i integrację różnych służb i</w:t>
      </w:r>
      <w:r w:rsidR="004A4A45" w:rsidRPr="004A4A45">
        <w:rPr>
          <w:rFonts w:cs="Calibri"/>
          <w:color w:val="004080"/>
          <w:sz w:val="24"/>
          <w:szCs w:val="24"/>
          <w:lang w:eastAsia="pl-PL"/>
        </w:rPr>
        <w:t xml:space="preserve"> organizacji, grup formalnych i </w:t>
      </w:r>
      <w:r w:rsidRPr="004A4A45">
        <w:rPr>
          <w:rFonts w:cs="Calibri"/>
          <w:color w:val="004080"/>
          <w:sz w:val="24"/>
          <w:szCs w:val="24"/>
          <w:lang w:eastAsia="pl-PL"/>
        </w:rPr>
        <w:t>nieformalnych – pomoc społeczna, rynek pracy, służba zdrowia, nauczyciele i pedagodzy szkolni, kuratorzy sądowi policja, parafie, organizacje pozarządowe, itd. Oczywiście nie jest wymagane, aby w partnerstwie byli reprezentanci wszystkich ww. typów podmiotów, ale model musi uwzględniać ich współdziałanie.</w:t>
      </w:r>
    </w:p>
    <w:p w:rsidR="00681F00" w:rsidRPr="0019572A" w:rsidRDefault="00681F00" w:rsidP="00681F00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eastAsia="pl-PL"/>
        </w:rPr>
      </w:pPr>
    </w:p>
    <w:p w:rsidR="00681F00" w:rsidRDefault="00681F00" w:rsidP="00681F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79561D">
        <w:rPr>
          <w:rFonts w:asciiTheme="minorHAnsi" w:hAnsiTheme="minorHAnsi" w:cstheme="minorHAnsi"/>
          <w:sz w:val="24"/>
          <w:szCs w:val="24"/>
        </w:rPr>
        <w:t xml:space="preserve">Czy Wnioskodawca po zakończeniu realizacji projektu musi wdrażać wypracowany model ze środków własnych i </w:t>
      </w:r>
      <w:r w:rsidR="0015108E">
        <w:rPr>
          <w:rFonts w:asciiTheme="minorHAnsi" w:hAnsiTheme="minorHAnsi" w:cstheme="minorHAnsi"/>
          <w:sz w:val="24"/>
          <w:szCs w:val="24"/>
        </w:rPr>
        <w:t xml:space="preserve">w </w:t>
      </w:r>
      <w:r w:rsidRPr="0079561D">
        <w:rPr>
          <w:rFonts w:asciiTheme="minorHAnsi" w:hAnsiTheme="minorHAnsi" w:cstheme="minorHAnsi"/>
          <w:sz w:val="24"/>
          <w:szCs w:val="24"/>
        </w:rPr>
        <w:t>takim samym/pełnym zakresie niezależnie od posiadanych środków i potrzeb lokalnej społeczności?</w:t>
      </w:r>
    </w:p>
    <w:p w:rsidR="00681F00" w:rsidRPr="00E8422B" w:rsidRDefault="00681F00" w:rsidP="00681F00">
      <w:pPr>
        <w:autoSpaceDE w:val="0"/>
        <w:autoSpaceDN w:val="0"/>
        <w:adjustRightInd w:val="0"/>
        <w:spacing w:before="120" w:after="60"/>
        <w:jc w:val="both"/>
        <w:rPr>
          <w:rFonts w:cstheme="minorHAnsi"/>
          <w:color w:val="1F497D"/>
          <w:sz w:val="24"/>
          <w:szCs w:val="24"/>
        </w:rPr>
      </w:pPr>
      <w:r>
        <w:rPr>
          <w:rFonts w:cstheme="minorHAnsi"/>
          <w:color w:val="1F497D"/>
          <w:sz w:val="24"/>
          <w:szCs w:val="24"/>
        </w:rPr>
        <w:t>Z</w:t>
      </w:r>
      <w:r w:rsidRPr="00E8422B">
        <w:rPr>
          <w:rFonts w:cstheme="minorHAnsi"/>
          <w:color w:val="1F497D"/>
          <w:sz w:val="24"/>
          <w:szCs w:val="24"/>
        </w:rPr>
        <w:t xml:space="preserve">godnie z Regulaminem (podrozdział 5.3) jednym z wymogów odnośnie modelu jest to, że musi on uwzględniać finansowe możliwości podmiotów odpowiadających za jego wdrożenie w praktyce. </w:t>
      </w:r>
      <w:r>
        <w:rPr>
          <w:rFonts w:cstheme="minorHAnsi"/>
          <w:color w:val="1F497D"/>
          <w:sz w:val="24"/>
          <w:szCs w:val="24"/>
        </w:rPr>
        <w:t xml:space="preserve">W konsekwencji </w:t>
      </w:r>
      <w:r w:rsidRPr="00E8422B">
        <w:rPr>
          <w:rFonts w:cstheme="minorHAnsi"/>
          <w:color w:val="1F497D"/>
          <w:sz w:val="24"/>
          <w:szCs w:val="24"/>
        </w:rPr>
        <w:t>wypracow</w:t>
      </w:r>
      <w:r>
        <w:rPr>
          <w:rFonts w:cstheme="minorHAnsi"/>
          <w:color w:val="1F497D"/>
          <w:sz w:val="24"/>
          <w:szCs w:val="24"/>
        </w:rPr>
        <w:t xml:space="preserve">any </w:t>
      </w:r>
      <w:r w:rsidRPr="00E8422B">
        <w:rPr>
          <w:rFonts w:cstheme="minorHAnsi"/>
          <w:color w:val="1F497D"/>
          <w:sz w:val="24"/>
          <w:szCs w:val="24"/>
        </w:rPr>
        <w:t>model</w:t>
      </w:r>
      <w:r>
        <w:rPr>
          <w:rFonts w:cstheme="minorHAnsi"/>
          <w:color w:val="1F497D"/>
          <w:sz w:val="24"/>
          <w:szCs w:val="24"/>
        </w:rPr>
        <w:t xml:space="preserve"> nie może być </w:t>
      </w:r>
      <w:r w:rsidRPr="00E8422B">
        <w:rPr>
          <w:rFonts w:cstheme="minorHAnsi"/>
          <w:color w:val="1F497D"/>
          <w:sz w:val="24"/>
          <w:szCs w:val="24"/>
        </w:rPr>
        <w:t xml:space="preserve">oderwany od lokalnej rzeczywistości i potrzeb </w:t>
      </w:r>
      <w:r>
        <w:rPr>
          <w:rFonts w:cstheme="minorHAnsi"/>
          <w:color w:val="1F497D"/>
          <w:sz w:val="24"/>
          <w:szCs w:val="24"/>
        </w:rPr>
        <w:t>danej społeczności</w:t>
      </w:r>
      <w:r w:rsidRPr="00E8422B">
        <w:rPr>
          <w:rFonts w:cstheme="minorHAnsi"/>
          <w:color w:val="1F497D"/>
          <w:sz w:val="24"/>
          <w:szCs w:val="24"/>
        </w:rPr>
        <w:t>.</w:t>
      </w:r>
    </w:p>
    <w:p w:rsidR="00681F00" w:rsidRDefault="00681F00" w:rsidP="00681F00">
      <w:pPr>
        <w:autoSpaceDE w:val="0"/>
        <w:autoSpaceDN w:val="0"/>
        <w:adjustRightInd w:val="0"/>
        <w:spacing w:before="120" w:after="60"/>
        <w:jc w:val="both"/>
        <w:rPr>
          <w:rFonts w:cstheme="minorHAnsi"/>
          <w:color w:val="1F497D"/>
          <w:sz w:val="24"/>
          <w:szCs w:val="24"/>
        </w:rPr>
      </w:pPr>
      <w:r>
        <w:rPr>
          <w:rFonts w:cstheme="minorHAnsi"/>
          <w:color w:val="1F497D"/>
          <w:sz w:val="24"/>
          <w:szCs w:val="24"/>
        </w:rPr>
        <w:t xml:space="preserve">Należy również zaznaczyć, że </w:t>
      </w:r>
      <w:r w:rsidRPr="00E8422B">
        <w:rPr>
          <w:rFonts w:cstheme="minorHAnsi"/>
          <w:color w:val="1F497D"/>
          <w:sz w:val="24"/>
          <w:szCs w:val="24"/>
        </w:rPr>
        <w:t>wdrożenie wypracowanego modelu do lokalnej pra</w:t>
      </w:r>
      <w:r>
        <w:rPr>
          <w:rFonts w:cstheme="minorHAnsi"/>
          <w:color w:val="1F497D"/>
          <w:sz w:val="24"/>
          <w:szCs w:val="24"/>
        </w:rPr>
        <w:t>ktyki i polityki, jest jednym z </w:t>
      </w:r>
      <w:r w:rsidRPr="00E8422B">
        <w:rPr>
          <w:rFonts w:cstheme="minorHAnsi"/>
          <w:color w:val="1F497D"/>
          <w:sz w:val="24"/>
          <w:szCs w:val="24"/>
        </w:rPr>
        <w:t>zasadniczych założeń przedmiotowego konkursu.</w:t>
      </w:r>
    </w:p>
    <w:p w:rsidR="0015108E" w:rsidRPr="0015108E" w:rsidRDefault="0015108E" w:rsidP="0015108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eastAsia="pl-PL"/>
        </w:rPr>
      </w:pPr>
    </w:p>
    <w:p w:rsidR="0015108E" w:rsidRPr="0015108E" w:rsidRDefault="0015108E" w:rsidP="001510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15108E">
        <w:rPr>
          <w:rFonts w:asciiTheme="minorHAnsi" w:hAnsiTheme="minorHAnsi" w:cstheme="minorHAnsi"/>
          <w:sz w:val="24"/>
          <w:szCs w:val="24"/>
        </w:rPr>
        <w:t>Czy punkt II.4.1 „Projekt musi zostać złożony w partnerstwie – minimalnie z jedny</w:t>
      </w:r>
      <w:r w:rsidR="004A4A45">
        <w:rPr>
          <w:rFonts w:asciiTheme="minorHAnsi" w:hAnsiTheme="minorHAnsi" w:cstheme="minorHAnsi"/>
          <w:sz w:val="24"/>
          <w:szCs w:val="24"/>
        </w:rPr>
        <w:t>m a </w:t>
      </w:r>
      <w:r w:rsidRPr="0015108E">
        <w:rPr>
          <w:rFonts w:asciiTheme="minorHAnsi" w:hAnsiTheme="minorHAnsi" w:cstheme="minorHAnsi"/>
          <w:sz w:val="24"/>
          <w:szCs w:val="24"/>
        </w:rPr>
        <w:t xml:space="preserve">maksymalnie z czterema podmiotami…”, </w:t>
      </w:r>
      <w:proofErr w:type="spellStart"/>
      <w:r w:rsidRPr="0015108E">
        <w:rPr>
          <w:rFonts w:asciiTheme="minorHAnsi" w:hAnsiTheme="minorHAnsi" w:cstheme="minorHAnsi"/>
          <w:sz w:val="24"/>
          <w:szCs w:val="24"/>
        </w:rPr>
        <w:t>str</w:t>
      </w:r>
      <w:proofErr w:type="spellEnd"/>
      <w:r w:rsidRPr="0015108E">
        <w:rPr>
          <w:rFonts w:asciiTheme="minorHAnsi" w:hAnsiTheme="minorHAnsi" w:cstheme="minorHAnsi"/>
          <w:sz w:val="24"/>
          <w:szCs w:val="24"/>
        </w:rPr>
        <w:t xml:space="preserve"> 14 oznacza, że skład partnerstwa może maksymalnie wynosić: lider + 4 partnerów = czyli w sumie pięć podmiotów, czy lider + 3 partnerów = czyli w sumie 4 podmioty?</w:t>
      </w:r>
    </w:p>
    <w:p w:rsidR="0015108E" w:rsidRPr="0015108E" w:rsidRDefault="0015108E" w:rsidP="0015108E">
      <w:pPr>
        <w:autoSpaceDE w:val="0"/>
        <w:autoSpaceDN w:val="0"/>
        <w:adjustRightInd w:val="0"/>
        <w:spacing w:before="120" w:after="60"/>
        <w:jc w:val="both"/>
        <w:rPr>
          <w:rFonts w:cstheme="minorHAnsi"/>
          <w:color w:val="1F497D"/>
          <w:sz w:val="24"/>
          <w:szCs w:val="24"/>
        </w:rPr>
      </w:pPr>
      <w:r w:rsidRPr="0015108E">
        <w:rPr>
          <w:rFonts w:cstheme="minorHAnsi"/>
          <w:color w:val="1F497D"/>
          <w:sz w:val="24"/>
          <w:szCs w:val="24"/>
        </w:rPr>
        <w:t xml:space="preserve">Przywoływany zapis Regulaminu oznacza, że członków partnerstwa może być minimalnie 2 (lider + </w:t>
      </w:r>
      <w:r>
        <w:rPr>
          <w:rFonts w:cstheme="minorHAnsi"/>
          <w:color w:val="1F497D"/>
          <w:sz w:val="24"/>
          <w:szCs w:val="24"/>
        </w:rPr>
        <w:t xml:space="preserve">1 </w:t>
      </w:r>
      <w:r w:rsidRPr="0015108E">
        <w:rPr>
          <w:rFonts w:cstheme="minorHAnsi"/>
          <w:color w:val="1F497D"/>
          <w:sz w:val="24"/>
          <w:szCs w:val="24"/>
        </w:rPr>
        <w:t>partner) a maksymalnie 5 (lider + 4 partnerów).</w:t>
      </w:r>
    </w:p>
    <w:p w:rsidR="0015108E" w:rsidRDefault="0015108E" w:rsidP="00151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t xml:space="preserve"> </w:t>
      </w:r>
    </w:p>
    <w:p w:rsidR="0015108E" w:rsidRDefault="0015108E" w:rsidP="00151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4080"/>
          <w:sz w:val="24"/>
          <w:szCs w:val="24"/>
        </w:rPr>
      </w:pPr>
      <w:r>
        <w:rPr>
          <w:rFonts w:ascii="Calibri" w:hAnsi="Calibri" w:cs="Calibri"/>
          <w:color w:val="004080"/>
          <w:sz w:val="24"/>
          <w:szCs w:val="24"/>
        </w:rPr>
        <w:lastRenderedPageBreak/>
        <w:t xml:space="preserve"> </w:t>
      </w:r>
    </w:p>
    <w:p w:rsidR="0015108E" w:rsidRPr="0015108E" w:rsidRDefault="0015108E" w:rsidP="001510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Jednym z załączników (4) do Regulaminu jest wzór m</w:t>
      </w:r>
      <w:r w:rsidRPr="0015108E">
        <w:rPr>
          <w:rFonts w:asciiTheme="minorHAnsi" w:hAnsiTheme="minorHAnsi" w:cstheme="minorHAnsi"/>
          <w:sz w:val="24"/>
          <w:szCs w:val="24"/>
        </w:rPr>
        <w:t>inimaln</w:t>
      </w:r>
      <w:r>
        <w:rPr>
          <w:rFonts w:asciiTheme="minorHAnsi" w:hAnsiTheme="minorHAnsi" w:cstheme="minorHAnsi"/>
          <w:sz w:val="24"/>
          <w:szCs w:val="24"/>
        </w:rPr>
        <w:t>ego</w:t>
      </w:r>
      <w:r w:rsidRPr="0015108E">
        <w:rPr>
          <w:rFonts w:asciiTheme="minorHAnsi" w:hAnsiTheme="minorHAnsi" w:cstheme="minorHAnsi"/>
          <w:sz w:val="24"/>
          <w:szCs w:val="24"/>
        </w:rPr>
        <w:t xml:space="preserve"> zakres listu intencyjnego dotycz</w:t>
      </w:r>
      <w:r>
        <w:rPr>
          <w:rFonts w:asciiTheme="minorHAnsi" w:hAnsiTheme="minorHAnsi" w:cstheme="minorHAnsi"/>
          <w:sz w:val="24"/>
          <w:szCs w:val="24"/>
        </w:rPr>
        <w:t>ący</w:t>
      </w:r>
      <w:r w:rsidRPr="0015108E">
        <w:rPr>
          <w:rFonts w:asciiTheme="minorHAnsi" w:hAnsiTheme="minorHAnsi" w:cstheme="minorHAnsi"/>
          <w:sz w:val="24"/>
          <w:szCs w:val="24"/>
        </w:rPr>
        <w:t xml:space="preserve"> partnerstwa ponadnarodowego – czy jest podobny załącznik wzór do listu – umowy partnerstwa krajowego?</w:t>
      </w:r>
    </w:p>
    <w:p w:rsidR="00681F00" w:rsidRPr="0015108E" w:rsidRDefault="0015108E" w:rsidP="0015108E">
      <w:pPr>
        <w:autoSpaceDE w:val="0"/>
        <w:autoSpaceDN w:val="0"/>
        <w:adjustRightInd w:val="0"/>
        <w:spacing w:before="120" w:after="60"/>
        <w:jc w:val="both"/>
        <w:rPr>
          <w:rFonts w:cstheme="minorHAnsi"/>
          <w:color w:val="1F497D"/>
          <w:sz w:val="24"/>
          <w:szCs w:val="24"/>
        </w:rPr>
      </w:pPr>
      <w:r w:rsidRPr="0015108E">
        <w:rPr>
          <w:rFonts w:cstheme="minorHAnsi"/>
          <w:color w:val="1F497D"/>
          <w:sz w:val="24"/>
          <w:szCs w:val="24"/>
        </w:rPr>
        <w:t>Nie ma wzoru umowy dotyczącej partnerstwa krajowego.</w:t>
      </w:r>
    </w:p>
    <w:p w:rsidR="00681F00" w:rsidRDefault="00681F00" w:rsidP="00817156">
      <w:pPr>
        <w:autoSpaceDE w:val="0"/>
        <w:autoSpaceDN w:val="0"/>
        <w:adjustRightInd w:val="0"/>
        <w:spacing w:after="120" w:line="240" w:lineRule="exact"/>
        <w:jc w:val="both"/>
        <w:rPr>
          <w:rFonts w:eastAsia="Calibri" w:cstheme="minorHAnsi"/>
          <w:color w:val="1F497D" w:themeColor="text2"/>
        </w:rPr>
      </w:pPr>
    </w:p>
    <w:sectPr w:rsidR="00681F00" w:rsidSect="005B6030">
      <w:footerReference w:type="defaul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F8" w:rsidRDefault="004F2CF8" w:rsidP="00F44E9A">
      <w:pPr>
        <w:spacing w:after="0" w:line="240" w:lineRule="auto"/>
      </w:pPr>
      <w:r>
        <w:separator/>
      </w:r>
    </w:p>
  </w:endnote>
  <w:endnote w:type="continuationSeparator" w:id="0">
    <w:p w:rsidR="004F2CF8" w:rsidRDefault="004F2CF8" w:rsidP="00F4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324140"/>
      <w:docPartObj>
        <w:docPartGallery w:val="Page Numbers (Bottom of Page)"/>
        <w:docPartUnique/>
      </w:docPartObj>
    </w:sdtPr>
    <w:sdtEndPr/>
    <w:sdtContent>
      <w:p w:rsidR="00F44E9A" w:rsidRDefault="00F44E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08D">
          <w:rPr>
            <w:noProof/>
          </w:rPr>
          <w:t>6</w:t>
        </w:r>
        <w:r>
          <w:fldChar w:fldCharType="end"/>
        </w:r>
      </w:p>
    </w:sdtContent>
  </w:sdt>
  <w:p w:rsidR="00F44E9A" w:rsidRDefault="00F44E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F8" w:rsidRDefault="004F2CF8" w:rsidP="00F44E9A">
      <w:pPr>
        <w:spacing w:after="0" w:line="240" w:lineRule="auto"/>
      </w:pPr>
      <w:r>
        <w:separator/>
      </w:r>
    </w:p>
  </w:footnote>
  <w:footnote w:type="continuationSeparator" w:id="0">
    <w:p w:rsidR="004F2CF8" w:rsidRDefault="004F2CF8" w:rsidP="00F44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3715"/>
    <w:multiLevelType w:val="hybridMultilevel"/>
    <w:tmpl w:val="CDCA62F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9B658A"/>
    <w:multiLevelType w:val="hybridMultilevel"/>
    <w:tmpl w:val="EF16E05E"/>
    <w:lvl w:ilvl="0" w:tplc="D2BC237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93073"/>
    <w:multiLevelType w:val="hybridMultilevel"/>
    <w:tmpl w:val="617A0632"/>
    <w:lvl w:ilvl="0" w:tplc="3B30182A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37"/>
    <w:rsid w:val="0015108E"/>
    <w:rsid w:val="00236F11"/>
    <w:rsid w:val="003C7F0B"/>
    <w:rsid w:val="004A4A45"/>
    <w:rsid w:val="004F2CF8"/>
    <w:rsid w:val="005614B8"/>
    <w:rsid w:val="005B6030"/>
    <w:rsid w:val="005F50CC"/>
    <w:rsid w:val="00637E37"/>
    <w:rsid w:val="00660B47"/>
    <w:rsid w:val="00681F00"/>
    <w:rsid w:val="00770C5F"/>
    <w:rsid w:val="007E170F"/>
    <w:rsid w:val="00817156"/>
    <w:rsid w:val="00887FCD"/>
    <w:rsid w:val="008C508D"/>
    <w:rsid w:val="0093252D"/>
    <w:rsid w:val="009607C9"/>
    <w:rsid w:val="00963E03"/>
    <w:rsid w:val="00A51226"/>
    <w:rsid w:val="00AB1570"/>
    <w:rsid w:val="00AB508D"/>
    <w:rsid w:val="00D253F1"/>
    <w:rsid w:val="00D52C35"/>
    <w:rsid w:val="00DA46B8"/>
    <w:rsid w:val="00E95970"/>
    <w:rsid w:val="00ED3D12"/>
    <w:rsid w:val="00ED5335"/>
    <w:rsid w:val="00EE181F"/>
    <w:rsid w:val="00F40A05"/>
    <w:rsid w:val="00F44E9A"/>
    <w:rsid w:val="00F55553"/>
    <w:rsid w:val="00F65EEF"/>
    <w:rsid w:val="00FA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1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1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1226"/>
    <w:pPr>
      <w:keepNext w:val="0"/>
      <w:keepLines w:val="0"/>
      <w:spacing w:before="600" w:line="360" w:lineRule="auto"/>
      <w:outlineLvl w:val="9"/>
    </w:pPr>
    <w:rPr>
      <w:i/>
      <w:iCs/>
      <w:color w:val="auto"/>
      <w:sz w:val="32"/>
      <w:szCs w:val="32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51226"/>
    <w:pPr>
      <w:spacing w:after="10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512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4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E9A"/>
  </w:style>
  <w:style w:type="paragraph" w:styleId="Stopka">
    <w:name w:val="footer"/>
    <w:basedOn w:val="Normalny"/>
    <w:link w:val="StopkaZnak"/>
    <w:uiPriority w:val="99"/>
    <w:unhideWhenUsed/>
    <w:rsid w:val="00F44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E9A"/>
  </w:style>
  <w:style w:type="character" w:styleId="Odwoaniedokomentarza">
    <w:name w:val="annotation reference"/>
    <w:basedOn w:val="Domylnaczcionkaakapitu"/>
    <w:uiPriority w:val="99"/>
    <w:semiHidden/>
    <w:unhideWhenUsed/>
    <w:rsid w:val="00960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7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7C9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AB508D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AB50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1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1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1226"/>
    <w:pPr>
      <w:keepNext w:val="0"/>
      <w:keepLines w:val="0"/>
      <w:spacing w:before="600" w:line="360" w:lineRule="auto"/>
      <w:outlineLvl w:val="9"/>
    </w:pPr>
    <w:rPr>
      <w:i/>
      <w:iCs/>
      <w:color w:val="auto"/>
      <w:sz w:val="32"/>
      <w:szCs w:val="32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51226"/>
    <w:pPr>
      <w:spacing w:after="10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512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4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E9A"/>
  </w:style>
  <w:style w:type="paragraph" w:styleId="Stopka">
    <w:name w:val="footer"/>
    <w:basedOn w:val="Normalny"/>
    <w:link w:val="StopkaZnak"/>
    <w:uiPriority w:val="99"/>
    <w:unhideWhenUsed/>
    <w:rsid w:val="00F44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E9A"/>
  </w:style>
  <w:style w:type="character" w:styleId="Odwoaniedokomentarza">
    <w:name w:val="annotation reference"/>
    <w:basedOn w:val="Domylnaczcionkaakapitu"/>
    <w:uiPriority w:val="99"/>
    <w:semiHidden/>
    <w:unhideWhenUsed/>
    <w:rsid w:val="00960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7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7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7C9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AB508D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AB50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33C9-D60F-409B-9B5C-F112980E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1501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Kalisiewicz</dc:creator>
  <cp:lastModifiedBy>Katarzyna Wypustek</cp:lastModifiedBy>
  <cp:revision>2</cp:revision>
  <cp:lastPrinted>2015-09-02T09:28:00Z</cp:lastPrinted>
  <dcterms:created xsi:type="dcterms:W3CDTF">2016-05-09T14:28:00Z</dcterms:created>
  <dcterms:modified xsi:type="dcterms:W3CDTF">2016-05-09T14:28:00Z</dcterms:modified>
</cp:coreProperties>
</file>