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80411">
      <w:pPr>
        <w:pStyle w:val="Nagwek"/>
        <w:tabs>
          <w:tab w:val="clear" w:pos="4536"/>
        </w:tabs>
        <w:spacing w:before="120" w:after="120"/>
        <w:rPr>
          <w:noProof/>
          <w:lang w:eastAsia="pl-PL"/>
        </w:rPr>
      </w:pPr>
      <w:bookmarkStart w:id="0" w:name="_GoBack"/>
      <w:bookmarkEnd w:id="0"/>
      <w:r>
        <w:rPr>
          <w:sz w:val="24"/>
          <w:szCs w:val="24"/>
        </w:rPr>
        <w:tab/>
      </w:r>
      <w:r w:rsidR="00EF017E" w:rsidRPr="00EF017E">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80411">
      <w:pPr>
        <w:pStyle w:val="Nagwek"/>
        <w:tabs>
          <w:tab w:val="clear" w:pos="4536"/>
        </w:tabs>
        <w:spacing w:before="120" w:after="120"/>
        <w:rPr>
          <w:noProof/>
          <w:lang w:eastAsia="pl-PL"/>
        </w:rPr>
      </w:pPr>
    </w:p>
    <w:p w:rsidR="00E873C4" w:rsidRDefault="00E873C4" w:rsidP="00480411">
      <w:pPr>
        <w:pStyle w:val="Nagwek"/>
        <w:tabs>
          <w:tab w:val="clear" w:pos="4536"/>
        </w:tabs>
        <w:spacing w:before="120" w:after="120"/>
        <w:rPr>
          <w:sz w:val="24"/>
          <w:szCs w:val="24"/>
        </w:rPr>
      </w:pPr>
      <w:r>
        <w:rPr>
          <w:sz w:val="24"/>
          <w:szCs w:val="24"/>
        </w:rPr>
        <w:tab/>
      </w:r>
    </w:p>
    <w:p w:rsidR="002E5984" w:rsidRDefault="00A93639" w:rsidP="00923C2A">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EF017E">
        <w:t xml:space="preserve">                             </w:t>
      </w:r>
      <w:r w:rsidR="00BE5BD3">
        <w:t xml:space="preserve"> </w:t>
      </w:r>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4E1793" w:rsidRPr="00A74C6A" w:rsidRDefault="004E1793" w:rsidP="004E1793">
      <w:pPr>
        <w:pStyle w:val="Nagwek"/>
        <w:spacing w:before="120" w:after="120"/>
        <w:jc w:val="center"/>
        <w:rPr>
          <w:rFonts w:cs="Arial"/>
          <w:b/>
          <w:sz w:val="32"/>
          <w:szCs w:val="32"/>
        </w:rPr>
      </w:pPr>
      <w:bookmarkStart w:id="1" w:name="_Toc422949625"/>
      <w:bookmarkStart w:id="2" w:name="_Toc430826812"/>
      <w:r w:rsidRPr="00A74C6A">
        <w:rPr>
          <w:rFonts w:cs="Arial"/>
          <w:b/>
          <w:sz w:val="32"/>
          <w:szCs w:val="32"/>
        </w:rPr>
        <w:t>Działanie 7.2 Inwestycje w edukację ponadgimnazjalną, w tym zawodową</w:t>
      </w:r>
    </w:p>
    <w:p w:rsidR="004E1793" w:rsidRDefault="004E1793" w:rsidP="004E1793">
      <w:pPr>
        <w:pStyle w:val="Nagwek"/>
        <w:spacing w:before="120" w:after="120"/>
        <w:jc w:val="center"/>
        <w:rPr>
          <w:rFonts w:cs="Arial"/>
          <w:b/>
          <w:sz w:val="32"/>
          <w:szCs w:val="32"/>
        </w:rPr>
      </w:pPr>
      <w:r>
        <w:rPr>
          <w:rFonts w:cs="Arial"/>
          <w:b/>
          <w:sz w:val="32"/>
          <w:szCs w:val="32"/>
        </w:rPr>
        <w:t>Poddziałanie 7.2.2</w:t>
      </w:r>
      <w:r w:rsidRPr="00A74C6A">
        <w:rPr>
          <w:rFonts w:cs="Arial"/>
          <w:b/>
          <w:sz w:val="32"/>
          <w:szCs w:val="32"/>
        </w:rPr>
        <w:t xml:space="preserve"> Inwestycje w edukację ponadgimnazjalną, w tym zawodową – </w:t>
      </w:r>
      <w:r>
        <w:rPr>
          <w:rFonts w:cs="Arial"/>
          <w:b/>
          <w:sz w:val="32"/>
          <w:szCs w:val="32"/>
        </w:rPr>
        <w:t xml:space="preserve">ZIT </w:t>
      </w:r>
      <w:proofErr w:type="spellStart"/>
      <w:r>
        <w:rPr>
          <w:rFonts w:cs="Arial"/>
          <w:b/>
          <w:sz w:val="32"/>
          <w:szCs w:val="32"/>
        </w:rPr>
        <w:t>WrOF</w:t>
      </w:r>
      <w:proofErr w:type="spellEnd"/>
      <w:r w:rsidRPr="00863524">
        <w:rPr>
          <w:rFonts w:cs="Arial"/>
          <w:b/>
          <w:sz w:val="32"/>
          <w:szCs w:val="32"/>
        </w:rPr>
        <w:t xml:space="preserve"> </w:t>
      </w:r>
    </w:p>
    <w:p w:rsidR="004E1793" w:rsidRDefault="004E1793" w:rsidP="004E1793">
      <w:pPr>
        <w:pStyle w:val="Nagwek"/>
        <w:spacing w:before="120" w:after="120"/>
        <w:jc w:val="center"/>
        <w:rPr>
          <w:rFonts w:cs="Arial"/>
          <w:b/>
          <w:sz w:val="32"/>
          <w:szCs w:val="32"/>
        </w:rPr>
      </w:pPr>
    </w:p>
    <w:p w:rsidR="004E1793" w:rsidRPr="006754E3" w:rsidRDefault="004E1793" w:rsidP="004E1793">
      <w:pPr>
        <w:pStyle w:val="Nagwek"/>
        <w:spacing w:before="120" w:after="120"/>
        <w:jc w:val="center"/>
        <w:rPr>
          <w:rFonts w:cs="Arial"/>
          <w:b/>
          <w:sz w:val="24"/>
          <w:szCs w:val="24"/>
        </w:rPr>
      </w:pPr>
    </w:p>
    <w:p w:rsidR="004E1793" w:rsidRPr="00FC3B1E" w:rsidRDefault="004E1793" w:rsidP="004E1793">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4E1793" w:rsidRPr="006754E3" w:rsidRDefault="004E1793" w:rsidP="004E1793">
      <w:pPr>
        <w:tabs>
          <w:tab w:val="left" w:pos="2835"/>
        </w:tabs>
        <w:spacing w:line="240" w:lineRule="auto"/>
        <w:jc w:val="center"/>
        <w:rPr>
          <w:b/>
          <w:u w:val="single"/>
        </w:rPr>
      </w:pPr>
    </w:p>
    <w:p w:rsidR="004E1793" w:rsidRPr="00390D9C" w:rsidRDefault="004E1793" w:rsidP="004E1793">
      <w:pPr>
        <w:spacing w:line="240" w:lineRule="auto"/>
        <w:jc w:val="center"/>
        <w:rPr>
          <w:b/>
          <w:sz w:val="28"/>
          <w:szCs w:val="28"/>
        </w:rPr>
      </w:pPr>
      <w:r w:rsidRPr="00E91D49">
        <w:rPr>
          <w:b/>
          <w:sz w:val="28"/>
          <w:szCs w:val="28"/>
        </w:rPr>
        <w:t xml:space="preserve">Nr naboru </w:t>
      </w:r>
      <w:r w:rsidR="007F0D58" w:rsidRPr="00E91D49">
        <w:rPr>
          <w:b/>
          <w:sz w:val="28"/>
          <w:szCs w:val="28"/>
        </w:rPr>
        <w:t>RPDS.07.02.02</w:t>
      </w:r>
      <w:r w:rsidRPr="00E91D49">
        <w:rPr>
          <w:b/>
          <w:sz w:val="28"/>
          <w:szCs w:val="28"/>
        </w:rPr>
        <w:t>-IZ.00-02-092/16</w:t>
      </w:r>
    </w:p>
    <w:p w:rsidR="004E1793" w:rsidRDefault="004E1793" w:rsidP="004E1793">
      <w:pPr>
        <w:spacing w:line="240" w:lineRule="auto"/>
      </w:pPr>
    </w:p>
    <w:p w:rsidR="004E1793" w:rsidRDefault="004E1793" w:rsidP="004E1793">
      <w:pPr>
        <w:spacing w:line="240" w:lineRule="auto"/>
        <w:jc w:val="center"/>
        <w:rPr>
          <w:sz w:val="28"/>
          <w:szCs w:val="28"/>
        </w:rPr>
      </w:pPr>
    </w:p>
    <w:p w:rsidR="004E1793" w:rsidRDefault="004E1793" w:rsidP="004E1793">
      <w:pPr>
        <w:spacing w:line="240" w:lineRule="auto"/>
        <w:jc w:val="center"/>
        <w:rPr>
          <w:b/>
          <w:bCs/>
        </w:rPr>
      </w:pPr>
      <w:r w:rsidRPr="00E873C4">
        <w:rPr>
          <w:sz w:val="28"/>
          <w:szCs w:val="28"/>
        </w:rPr>
        <w:t xml:space="preserve">Wrocław, </w:t>
      </w:r>
      <w:r>
        <w:rPr>
          <w:sz w:val="28"/>
          <w:szCs w:val="28"/>
        </w:rPr>
        <w:t>marzec 2016</w:t>
      </w:r>
    </w:p>
    <w:bookmarkEnd w:id="1"/>
    <w:bookmarkEnd w:id="2"/>
    <w:p w:rsidR="00604840" w:rsidRDefault="00604840" w:rsidP="004E1793">
      <w:pPr>
        <w:spacing w:line="240" w:lineRule="auto"/>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 xml:space="preserve">oraz Gmina Wrocław pełniąca funkcję Instytucji Pośredniczącej w ramach instrumentu Zintegrowane Inwestycje Terytorialne Wrocławskiego Obszaru Funkcjonalnego (ZIT </w:t>
            </w:r>
            <w:proofErr w:type="spellStart"/>
            <w:r w:rsidR="005A5249" w:rsidRPr="005A5249">
              <w:rPr>
                <w:rFonts w:ascii="Calibri" w:hAnsi="Calibri" w:cs="Calibri"/>
                <w:color w:val="000000"/>
              </w:rPr>
              <w:t>WrOF</w:t>
            </w:r>
            <w:proofErr w:type="spellEnd"/>
            <w:r w:rsidR="005A5249" w:rsidRPr="005A5249">
              <w:rPr>
                <w:rFonts w:ascii="Calibri" w:hAnsi="Calibri" w:cs="Calibri"/>
                <w:color w:val="000000"/>
              </w:rPr>
              <w:t>)</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 xml:space="preserve">o Obszaru Funkcjonalnego (ZIT </w:t>
            </w:r>
            <w:proofErr w:type="spellStart"/>
            <w:r>
              <w:rPr>
                <w:rFonts w:cs="Calibri"/>
                <w:color w:val="000000"/>
              </w:rPr>
              <w:t>WrOF</w:t>
            </w:r>
            <w:proofErr w:type="spellEnd"/>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13024B" w:rsidRPr="000E004A">
              <w:rPr>
                <w:rFonts w:ascii="Calibri" w:hAnsi="Calibri" w:cs="Calibri"/>
                <w:color w:val="000000"/>
              </w:rPr>
              <w:t xml:space="preserve"> 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 xml:space="preserve">ZIT </w:t>
            </w:r>
            <w:proofErr w:type="spellStart"/>
            <w:r>
              <w:t>WrOF</w:t>
            </w:r>
            <w:proofErr w:type="spellEnd"/>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4E1793" w:rsidRPr="00185792">
              <w:rPr>
                <w:rFonts w:ascii="Calibri" w:eastAsia="Droid Sans Fallback" w:hAnsi="Calibri" w:cs="Calibri"/>
                <w:color w:val="00000A"/>
              </w:rPr>
              <w:t>7.2 Inwestycje w edukację ponadgimnazja</w:t>
            </w:r>
            <w:r w:rsidR="00CA4C8D">
              <w:rPr>
                <w:rFonts w:ascii="Calibri" w:eastAsia="Droid Sans Fallback" w:hAnsi="Calibri" w:cs="Calibri"/>
                <w:color w:val="00000A"/>
              </w:rPr>
              <w:t>lną, w tym zawodową Poddziałanie</w:t>
            </w:r>
            <w:r w:rsidR="004E1793" w:rsidRPr="00185792">
              <w:rPr>
                <w:rFonts w:ascii="Calibri" w:eastAsia="Droid Sans Fallback" w:hAnsi="Calibri" w:cs="Calibri"/>
                <w:color w:val="00000A"/>
              </w:rPr>
              <w:t xml:space="preserve"> 7.2</w:t>
            </w:r>
            <w:r w:rsidR="004E1793">
              <w:rPr>
                <w:rFonts w:ascii="Calibri" w:eastAsia="Droid Sans Fallback" w:hAnsi="Calibri" w:cs="Calibri"/>
                <w:color w:val="00000A"/>
              </w:rPr>
              <w:t>.2</w:t>
            </w:r>
            <w:r w:rsidR="004E1793" w:rsidRPr="00185792">
              <w:rPr>
                <w:rFonts w:ascii="Calibri" w:eastAsia="Droid Sans Fallback" w:hAnsi="Calibri" w:cs="Calibri"/>
                <w:color w:val="00000A"/>
              </w:rPr>
              <w:t xml:space="preserve"> Inwestycje w edukację ponadgimnazjalną, w tym zawodową</w:t>
            </w:r>
            <w:r w:rsidR="00CA4C8D">
              <w:rPr>
                <w:rFonts w:ascii="Calibri" w:eastAsia="Droid Sans Fallback" w:hAnsi="Calibri" w:cs="Calibri"/>
                <w:color w:val="00000A"/>
              </w:rPr>
              <w:t xml:space="preserve"> -</w:t>
            </w:r>
            <w:r w:rsidR="004E1793" w:rsidRPr="00185792">
              <w:rPr>
                <w:rFonts w:ascii="Calibri" w:eastAsia="Droid Sans Fallback" w:hAnsi="Calibri" w:cs="Calibri"/>
                <w:color w:val="00000A"/>
              </w:rPr>
              <w:t xml:space="preserve">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 xml:space="preserve">Wrocławskiego Obszaru Funkcjonalnego określonego w Strategii ZIT </w:t>
            </w:r>
            <w:proofErr w:type="spellStart"/>
            <w:r w:rsidR="006320F7" w:rsidRPr="006320F7">
              <w:rPr>
                <w:rFonts w:cs="Arial"/>
                <w:b/>
                <w:u w:val="single"/>
              </w:rPr>
              <w:t>WrOF</w:t>
            </w:r>
            <w:proofErr w:type="spellEnd"/>
            <w:r w:rsidR="006320F7" w:rsidRPr="006320F7">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 xml:space="preserve">Funkcjonalnego (ZIT </w:t>
            </w:r>
            <w:proofErr w:type="spellStart"/>
            <w:r w:rsidR="00B1379C" w:rsidRPr="00B1379C">
              <w:t>WrOF</w:t>
            </w:r>
            <w:proofErr w:type="spellEnd"/>
            <w:r w:rsidR="00B1379C" w:rsidRPr="00B1379C">
              <w:t>)</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 xml:space="preserve">de </w:t>
            </w:r>
            <w:proofErr w:type="spellStart"/>
            <w:r w:rsidRPr="00151FBA">
              <w:rPr>
                <w:rFonts w:ascii="Calibri" w:hAnsi="Calibri"/>
                <w:color w:val="000000"/>
              </w:rPr>
              <w:t>minimis</w:t>
            </w:r>
            <w:proofErr w:type="spellEnd"/>
            <w:r w:rsidRPr="009C532E">
              <w:rPr>
                <w:rFonts w:ascii="Calibri" w:hAnsi="Calibri"/>
                <w:color w:val="000000"/>
              </w:rPr>
              <w:t xml:space="preserve"> (Dz. Urz. UE L 352 z 24.12.2013, s. 1);</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kwietnia 2004 r. o postępowaniu w sprawach dotyczących pomocy publicznej (tekst. jedn.: Dz. U. z 2007 r. Nr 59, poz. 404 z </w:t>
            </w:r>
            <w:proofErr w:type="spellStart"/>
            <w:r w:rsidRPr="009C532E">
              <w:rPr>
                <w:rFonts w:ascii="Calibri" w:hAnsi="Calibri"/>
                <w:color w:val="000000"/>
              </w:rPr>
              <w:t>późn</w:t>
            </w:r>
            <w:proofErr w:type="spellEnd"/>
            <w:r w:rsidRPr="009C532E">
              <w:rPr>
                <w:rFonts w:ascii="Calibri" w:hAnsi="Calibri"/>
                <w:color w:val="000000"/>
              </w:rPr>
              <w:t>.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w:t>
            </w:r>
            <w:proofErr w:type="spellStart"/>
            <w:r w:rsidRPr="009C532E">
              <w:rPr>
                <w:rFonts w:ascii="Calibri" w:hAnsi="Calibri"/>
                <w:color w:val="000000"/>
              </w:rPr>
              <w:t>minimis</w:t>
            </w:r>
            <w:proofErr w:type="spellEnd"/>
            <w:r w:rsidRPr="009C532E">
              <w:rPr>
                <w:rFonts w:ascii="Calibri" w:hAnsi="Calibri"/>
                <w:color w:val="000000"/>
              </w:rPr>
              <w:t xml:space="preserve"> w ramach regionalnych programów operacyjnych na lata 2014–2020 (Dz. U. poz. 488);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lipca 2014 r. o zasadach realizacji programów w zakresie polityki spójności finansowanych w perspektywie finansowej </w:t>
            </w:r>
            <w:r w:rsidRPr="009C532E">
              <w:rPr>
                <w:rFonts w:ascii="Calibri" w:hAnsi="Calibri"/>
                <w:color w:val="000000"/>
              </w:rPr>
              <w:lastRenderedPageBreak/>
              <w:t>2014–2020 (</w:t>
            </w:r>
            <w:r w:rsidRPr="00151FBA">
              <w:rPr>
                <w:rFonts w:ascii="Calibri" w:hAnsi="Calibri"/>
                <w:color w:val="000000"/>
              </w:rPr>
              <w:t>tekst jedn.: Dz. U. z 2016 r. poz. 217) [ustawa wdrożeniowa];</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 xml:space="preserve">Ustawa z dnia 27 sierpnia 2009 r. o finansach publicznych (tekst. jedn.: Dz. U. z 2013 r. poz. 885, z </w:t>
            </w:r>
            <w:proofErr w:type="spellStart"/>
            <w:r w:rsidRPr="009C532E">
              <w:rPr>
                <w:rFonts w:ascii="Calibri" w:hAnsi="Calibri"/>
                <w:color w:val="000000"/>
              </w:rPr>
              <w:t>późn</w:t>
            </w:r>
            <w:proofErr w:type="spellEnd"/>
            <w:r w:rsidRPr="009C532E">
              <w:rPr>
                <w:rFonts w:ascii="Calibri" w:hAnsi="Calibri"/>
                <w:color w:val="000000"/>
              </w:rPr>
              <w:t>.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w:t>
            </w:r>
            <w:proofErr w:type="spellStart"/>
            <w:r w:rsidRPr="009C532E">
              <w:rPr>
                <w:rFonts w:ascii="Calibri" w:hAnsi="Calibri"/>
                <w:color w:val="000000"/>
              </w:rPr>
              <w:t>późn</w:t>
            </w:r>
            <w:proofErr w:type="spellEnd"/>
            <w:r w:rsidRPr="009C532E">
              <w:rPr>
                <w:rFonts w:ascii="Calibri" w:hAnsi="Calibri"/>
                <w:color w:val="000000"/>
              </w:rPr>
              <w:t>.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marca 2004 r. o podatku od towarów i usług (tekst. jedn.: Dz. U. z 2011 r. Nr 177, poz. 1054 z </w:t>
            </w:r>
            <w:proofErr w:type="spellStart"/>
            <w:r w:rsidRPr="009C532E">
              <w:rPr>
                <w:rFonts w:ascii="Calibri" w:hAnsi="Calibri"/>
                <w:color w:val="000000"/>
              </w:rPr>
              <w:t>późn</w:t>
            </w:r>
            <w:proofErr w:type="spellEnd"/>
            <w:r w:rsidRPr="009C532E">
              <w:rPr>
                <w:rFonts w:ascii="Calibri" w:hAnsi="Calibri"/>
                <w:color w:val="000000"/>
              </w:rPr>
              <w:t>.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sierpnia 2002 r. – Prawo o postępowaniu przed sądami administracyjnymi (tekst. jedn.: Dz. U. z 2012 r. poz. 270, z </w:t>
            </w:r>
            <w:proofErr w:type="spellStart"/>
            <w:r w:rsidRPr="009C532E">
              <w:rPr>
                <w:rFonts w:ascii="Calibri" w:hAnsi="Calibri"/>
                <w:color w:val="000000"/>
              </w:rPr>
              <w:t>późn</w:t>
            </w:r>
            <w:proofErr w:type="spellEnd"/>
            <w:r w:rsidRPr="009C532E">
              <w:rPr>
                <w:rFonts w:ascii="Calibri" w:hAnsi="Calibri"/>
                <w:color w:val="000000"/>
              </w:rPr>
              <w:t>. zm.);</w:t>
            </w:r>
          </w:p>
          <w:p w:rsidR="0013024B"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9C532E">
              <w:rPr>
                <w:rFonts w:ascii="Calibri" w:hAnsi="Calibri"/>
                <w:color w:val="000000"/>
              </w:rPr>
              <w:t>późn</w:t>
            </w:r>
            <w:proofErr w:type="spellEnd"/>
            <w:r w:rsidRPr="009C532E">
              <w:rPr>
                <w:rFonts w:ascii="Calibri" w:hAnsi="Calibri"/>
                <w:color w:val="000000"/>
              </w:rPr>
              <w:t>. zmianami;</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13024B" w:rsidRPr="0013024B" w:rsidRDefault="0013024B"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Porozumienie zawarte pomiędzy IZ RPO WD a Gminą Wrocław jako liderem ZIT </w:t>
            </w:r>
            <w:proofErr w:type="spellStart"/>
            <w:r w:rsidRPr="00C635C7">
              <w:rPr>
                <w:rFonts w:asciiTheme="minorHAnsi" w:hAnsiTheme="minorHAnsi"/>
                <w:szCs w:val="22"/>
              </w:rPr>
              <w:t>WrOF</w:t>
            </w:r>
            <w:proofErr w:type="spellEnd"/>
            <w:r w:rsidRPr="00C635C7">
              <w:rPr>
                <w:rFonts w:asciiTheme="minorHAnsi" w:hAnsiTheme="minorHAnsi"/>
                <w:szCs w:val="22"/>
              </w:rPr>
              <w:t>;</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Strategia ZIT </w:t>
            </w:r>
            <w:proofErr w:type="spellStart"/>
            <w:r w:rsidRPr="00C635C7">
              <w:rPr>
                <w:rFonts w:asciiTheme="minorHAnsi" w:hAnsiTheme="minorHAnsi"/>
                <w:szCs w:val="22"/>
              </w:rPr>
              <w:t>WrOF</w:t>
            </w:r>
            <w:proofErr w:type="spellEnd"/>
            <w:r w:rsidRPr="00C635C7">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4E1793" w:rsidRPr="00151119" w:rsidRDefault="004E1793" w:rsidP="004E1793">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7.2.2</w:t>
            </w:r>
            <w:r w:rsidRPr="00C33DA2">
              <w:rPr>
                <w:rFonts w:cs="Calibri"/>
                <w:color w:val="000000"/>
              </w:rPr>
              <w:t xml:space="preserve"> Inwestycje w edukację ponadgimnazjalną, w tym zawodową  Inwestycje w edukację ponadgimnazjalną, w tym zawodową</w:t>
            </w:r>
            <w:r>
              <w:rPr>
                <w:rFonts w:cs="Calibri"/>
                <w:color w:val="000000"/>
              </w:rPr>
              <w:t xml:space="preserve">- ZIT </w:t>
            </w:r>
            <w:proofErr w:type="spellStart"/>
            <w:r>
              <w:rPr>
                <w:rFonts w:cs="Calibri"/>
                <w:color w:val="000000"/>
              </w:rPr>
              <w:t>WrOF</w:t>
            </w:r>
            <w:proofErr w:type="spellEnd"/>
            <w:r w:rsidRPr="00C33DA2">
              <w:rPr>
                <w:rFonts w:cs="Calibri"/>
                <w:color w:val="000000"/>
              </w:rPr>
              <w:t xml:space="preserve"> (Infrastruktura szkół ponadgimnazjalnych zawodowych):</w:t>
            </w:r>
          </w:p>
          <w:p w:rsidR="004E1793" w:rsidRDefault="004E1793" w:rsidP="004E1793">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4E1793" w:rsidRPr="00E63FE4" w:rsidRDefault="004E1793" w:rsidP="004E1793">
            <w:pPr>
              <w:spacing w:before="30" w:after="30" w:line="240" w:lineRule="auto"/>
              <w:contextualSpacing/>
              <w:rPr>
                <w:sz w:val="24"/>
                <w:szCs w:val="24"/>
              </w:rPr>
            </w:pPr>
          </w:p>
          <w:p w:rsidR="004E1793" w:rsidRPr="00E63FE4" w:rsidRDefault="004E1793" w:rsidP="004E1793">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4E1793" w:rsidRPr="00E63FE4" w:rsidRDefault="004E1793" w:rsidP="004E1793">
            <w:pPr>
              <w:spacing w:before="30" w:after="30" w:line="240" w:lineRule="auto"/>
              <w:rPr>
                <w:rFonts w:eastAsia="Times New Roman" w:cs="Arial"/>
                <w:sz w:val="24"/>
                <w:szCs w:val="24"/>
                <w:lang w:eastAsia="pl-PL"/>
              </w:rPr>
            </w:pPr>
          </w:p>
          <w:p w:rsidR="004E1793" w:rsidRPr="00E63FE4" w:rsidRDefault="004E1793" w:rsidP="004E1793">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4E1793" w:rsidRPr="00E63FE4" w:rsidRDefault="004E1793" w:rsidP="004E1793">
            <w:pPr>
              <w:spacing w:before="30" w:after="30" w:line="240" w:lineRule="auto"/>
              <w:contextualSpacing/>
              <w:jc w:val="both"/>
              <w:rPr>
                <w:sz w:val="24"/>
                <w:szCs w:val="24"/>
              </w:rPr>
            </w:pPr>
          </w:p>
          <w:p w:rsidR="004E1793" w:rsidRPr="00E63FE4" w:rsidRDefault="004E1793" w:rsidP="004E1793">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wyposażenia, doposażenie warsztatów, pracowni itp.</w:t>
            </w:r>
            <w:r w:rsidR="0013024B">
              <w:rPr>
                <w:rFonts w:eastAsia="Times New Roman" w:cs="Arial"/>
                <w:lang w:eastAsia="pl-PL"/>
              </w:rPr>
              <w:t xml:space="preserve"> wraz z ewentualnym  </w:t>
            </w:r>
            <w:r w:rsidR="0013024B">
              <w:t>dostosowaniem/adaptacją pomieszczeń</w:t>
            </w:r>
            <w:r w:rsidR="0013024B" w:rsidRPr="00546669">
              <w:t xml:space="preserve"> </w:t>
            </w:r>
            <w:r w:rsidR="0013024B">
              <w:t xml:space="preserve">na potrzeby zakupionego </w:t>
            </w:r>
            <w:r w:rsidR="0013024B" w:rsidRPr="00546669">
              <w:t>wyposażenia</w:t>
            </w:r>
            <w:r w:rsidR="0013024B">
              <w:t>.</w:t>
            </w:r>
          </w:p>
          <w:p w:rsidR="004E1793" w:rsidRPr="00E63FE4" w:rsidRDefault="004E1793" w:rsidP="004E1793">
            <w:pPr>
              <w:spacing w:before="30" w:after="30" w:line="240" w:lineRule="auto"/>
              <w:ind w:left="720"/>
              <w:contextualSpacing/>
              <w:rPr>
                <w:sz w:val="24"/>
                <w:szCs w:val="24"/>
              </w:rPr>
            </w:pPr>
          </w:p>
          <w:p w:rsidR="004E1793" w:rsidRDefault="004E1793" w:rsidP="004E1793">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4E1793" w:rsidRDefault="004E1793" w:rsidP="004E1793">
            <w:pPr>
              <w:spacing w:before="30" w:after="30" w:line="240" w:lineRule="auto"/>
              <w:contextualSpacing/>
              <w:jc w:val="both"/>
            </w:pPr>
          </w:p>
          <w:p w:rsidR="004E1793"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4E1793" w:rsidRDefault="004E1793" w:rsidP="004E1793">
            <w:pPr>
              <w:spacing w:before="30" w:after="30" w:line="240" w:lineRule="auto"/>
              <w:contextualSpacing/>
              <w:jc w:val="both"/>
              <w:rPr>
                <w:rFonts w:eastAsia="Times New Roman" w:cs="Arial"/>
                <w:lang w:eastAsia="pl-PL"/>
              </w:rPr>
            </w:pP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4E1793" w:rsidRPr="00E63FE4"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4E1793" w:rsidRDefault="004E1793" w:rsidP="004E1793">
            <w:pPr>
              <w:spacing w:before="30" w:after="30" w:line="240" w:lineRule="auto"/>
              <w:contextualSpacing/>
              <w:rPr>
                <w:rFonts w:cs="Calibri"/>
                <w:color w:val="000000"/>
              </w:rPr>
            </w:pPr>
          </w:p>
          <w:p w:rsidR="004E1793" w:rsidRDefault="004E1793" w:rsidP="004E1793">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4E1793" w:rsidRPr="00EC3F78" w:rsidRDefault="004E1793" w:rsidP="004E1793">
            <w:pPr>
              <w:spacing w:before="30" w:after="30" w:line="240" w:lineRule="auto"/>
              <w:contextualSpacing/>
              <w:jc w:val="both"/>
              <w:rPr>
                <w:rFonts w:cs="Calibri"/>
                <w:color w:val="000000"/>
              </w:rPr>
            </w:pPr>
          </w:p>
          <w:p w:rsidR="004E1793" w:rsidRPr="00EC3F78" w:rsidRDefault="004E1793" w:rsidP="004E1793">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4E1793" w:rsidRDefault="004E1793" w:rsidP="004E1793">
            <w:pPr>
              <w:spacing w:before="30" w:after="30" w:line="240" w:lineRule="auto"/>
              <w:contextualSpacing/>
              <w:jc w:val="both"/>
              <w:rPr>
                <w:b/>
                <w:u w:val="single"/>
              </w:rPr>
            </w:pPr>
          </w:p>
          <w:p w:rsidR="004E1793" w:rsidRPr="007C0B4C" w:rsidRDefault="004E1793" w:rsidP="004E1793">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4E1793" w:rsidRDefault="004E1793" w:rsidP="004E1793">
            <w:pPr>
              <w:spacing w:before="30" w:after="30" w:line="240" w:lineRule="auto"/>
              <w:contextualSpacing/>
              <w:jc w:val="both"/>
              <w:rPr>
                <w:b/>
                <w:u w:val="single"/>
              </w:rPr>
            </w:pPr>
          </w:p>
          <w:p w:rsidR="004E1793" w:rsidRPr="0042119F" w:rsidRDefault="004E1793" w:rsidP="004E179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4E1793" w:rsidRDefault="004E1793" w:rsidP="004E1793">
            <w:pPr>
              <w:pStyle w:val="Default"/>
              <w:jc w:val="both"/>
              <w:rPr>
                <w:rFonts w:asciiTheme="minorHAnsi" w:hAnsiTheme="minorHAnsi"/>
                <w:sz w:val="22"/>
                <w:szCs w:val="22"/>
              </w:rPr>
            </w:pPr>
          </w:p>
          <w:p w:rsidR="0075491C" w:rsidRDefault="0075491C" w:rsidP="0075491C">
            <w:pPr>
              <w:pStyle w:val="Default"/>
              <w:jc w:val="both"/>
              <w:rPr>
                <w:rFonts w:asciiTheme="minorHAnsi" w:hAnsiTheme="minorHAnsi"/>
                <w:sz w:val="22"/>
                <w:szCs w:val="22"/>
              </w:rPr>
            </w:pPr>
            <w:r w:rsidRPr="0075491C">
              <w:rPr>
                <w:rFonts w:asciiTheme="minorHAnsi" w:hAnsiTheme="minorHAnsi"/>
                <w:sz w:val="22"/>
                <w:szCs w:val="22"/>
              </w:rPr>
              <w:t>- wizję i kompleksowy plan wykorzystania wspartej w wyniku realizacji projektu infrastruktury i/lub zakupionego wyposażenia (konieczność uwzględnienia oraz dopasowanie projektu do potrzeb rynku pr</w:t>
            </w:r>
            <w:r>
              <w:rPr>
                <w:rFonts w:asciiTheme="minorHAnsi" w:hAnsiTheme="minorHAnsi"/>
                <w:sz w:val="22"/>
                <w:szCs w:val="22"/>
              </w:rPr>
              <w:t xml:space="preserve">acy i/lub smart </w:t>
            </w:r>
            <w:proofErr w:type="spellStart"/>
            <w:r>
              <w:rPr>
                <w:rFonts w:asciiTheme="minorHAnsi" w:hAnsiTheme="minorHAnsi"/>
                <w:sz w:val="22"/>
                <w:szCs w:val="22"/>
              </w:rPr>
              <w:t>specialisation</w:t>
            </w:r>
            <w:proofErr w:type="spellEnd"/>
            <w:r>
              <w:rPr>
                <w:rFonts w:asciiTheme="minorHAnsi" w:hAnsiTheme="minorHAnsi"/>
                <w:sz w:val="22"/>
                <w:szCs w:val="22"/>
              </w:rPr>
              <w:t xml:space="preserve"> </w:t>
            </w:r>
            <w:r>
              <w:rPr>
                <w:rFonts w:asciiTheme="minorHAnsi" w:hAnsiTheme="minorHAnsi"/>
                <w:sz w:val="22"/>
                <w:szCs w:val="22"/>
              </w:rPr>
              <w:br/>
            </w:r>
            <w:r w:rsidRPr="0075491C">
              <w:rPr>
                <w:rFonts w:asciiTheme="minorHAnsi" w:hAnsiTheme="minorHAnsi"/>
                <w:sz w:val="22"/>
                <w:szCs w:val="22"/>
              </w:rPr>
              <w:t xml:space="preserve">w Województwie Dolnośląskim, kwestii demograficznych, analizy ekonomicznej inwestycji po zakończeniu projektu); </w:t>
            </w:r>
          </w:p>
          <w:p w:rsidR="004E1793" w:rsidRPr="00D62A91" w:rsidRDefault="004E1793" w:rsidP="0075491C">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4E1793" w:rsidRPr="0042119F" w:rsidRDefault="004E1793" w:rsidP="004E1793">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E1793" w:rsidRDefault="004E1793" w:rsidP="004E1793">
            <w:pPr>
              <w:spacing w:after="120" w:line="240" w:lineRule="auto"/>
              <w:contextualSpacing/>
              <w:jc w:val="both"/>
              <w:rPr>
                <w:rFonts w:cs="Calibri"/>
                <w:color w:val="000000"/>
              </w:rPr>
            </w:pPr>
          </w:p>
          <w:p w:rsidR="004E1793" w:rsidRPr="0042119F" w:rsidRDefault="004E1793" w:rsidP="004E1793">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4E1793" w:rsidRPr="0042119F" w:rsidRDefault="004E1793" w:rsidP="004E1793">
            <w:pPr>
              <w:spacing w:before="30" w:after="30" w:line="240" w:lineRule="auto"/>
              <w:contextualSpacing/>
              <w:jc w:val="both"/>
              <w:rPr>
                <w:rFonts w:cs="Calibri"/>
                <w:color w:val="000000"/>
              </w:rPr>
            </w:pPr>
          </w:p>
          <w:p w:rsidR="004E1793" w:rsidRPr="00D21FE1" w:rsidRDefault="004E1793" w:rsidP="004E1793">
            <w:pPr>
              <w:spacing w:after="120" w:line="240" w:lineRule="auto"/>
              <w:jc w:val="both"/>
              <w:rPr>
                <w:rFonts w:cs="Calibri"/>
                <w:b/>
                <w:color w:val="000000"/>
              </w:rPr>
            </w:pPr>
            <w:r w:rsidRPr="00804497">
              <w:rPr>
                <w:rFonts w:cs="Calibri"/>
                <w:b/>
                <w:color w:val="000000"/>
              </w:rPr>
              <w:t>Preferowane będą projekty:</w:t>
            </w:r>
          </w:p>
          <w:p w:rsidR="004E1793" w:rsidRPr="0042119F" w:rsidRDefault="004E1793" w:rsidP="004E1793">
            <w:pPr>
              <w:spacing w:after="120"/>
              <w:contextualSpacing/>
              <w:jc w:val="both"/>
              <w:rPr>
                <w:rFonts w:cs="Calibri"/>
                <w:color w:val="000000"/>
              </w:rPr>
            </w:pPr>
            <w:r w:rsidRPr="0042119F">
              <w:rPr>
                <w:rFonts w:cs="Calibri"/>
                <w:color w:val="000000"/>
              </w:rPr>
              <w:t>- dostosowujące szkoły do pracy z uczniem o specjalnych potrzebach edukacyjnych;</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4E1793" w:rsidRPr="0042119F" w:rsidRDefault="004E1793" w:rsidP="004E1793">
            <w:pPr>
              <w:spacing w:before="30" w:after="30" w:line="240" w:lineRule="auto"/>
              <w:contextualSpacing/>
              <w:jc w:val="both"/>
              <w:rPr>
                <w:rFonts w:cs="Calibri"/>
                <w:color w:val="000000"/>
              </w:rPr>
            </w:pPr>
          </w:p>
          <w:p w:rsidR="004E1793" w:rsidRDefault="004E1793" w:rsidP="004E1793">
            <w:pPr>
              <w:autoSpaceDE w:val="0"/>
              <w:autoSpaceDN w:val="0"/>
              <w:adjustRightInd w:val="0"/>
              <w:spacing w:line="240" w:lineRule="auto"/>
              <w:rPr>
                <w:b/>
              </w:rPr>
            </w:pPr>
            <w:r w:rsidRPr="00804497">
              <w:rPr>
                <w:rFonts w:cs="Calibri"/>
                <w:b/>
                <w:color w:val="000000"/>
              </w:rPr>
              <w:t>Nie będą finansowane:</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4E1793" w:rsidRDefault="004E1793" w:rsidP="004E1793">
            <w:pPr>
              <w:pStyle w:val="Default"/>
              <w:jc w:val="both"/>
              <w:rPr>
                <w:rFonts w:asciiTheme="minorHAnsi" w:hAnsiTheme="minorHAnsi"/>
                <w:sz w:val="22"/>
                <w:szCs w:val="22"/>
              </w:rPr>
            </w:pPr>
          </w:p>
          <w:p w:rsidR="002368A3" w:rsidRPr="004E1793" w:rsidRDefault="004E1793" w:rsidP="004E1793">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t>Kategorią interwencji (zakresem interwencji dominującym) dla niniejszego 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 xml:space="preserve">Wsparcie udzielane będzie beneficjentom realizującym przedsięwzięcia na terenie Wrocławskiego Obszaru Funkcjonalnego określonego w Strategii ZIT </w:t>
            </w:r>
            <w:proofErr w:type="spellStart"/>
            <w:r w:rsidRPr="00390B97">
              <w:rPr>
                <w:rFonts w:cs="Calibri"/>
                <w:color w:val="000000"/>
              </w:rPr>
              <w:t>WrOF</w:t>
            </w:r>
            <w:proofErr w:type="spellEnd"/>
            <w:r w:rsidRPr="00390B97">
              <w:rPr>
                <w:rFonts w:cs="Calibri"/>
                <w:color w:val="000000"/>
              </w:rPr>
              <w:t>.</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 xml:space="preserve">jednostki organizacyjne </w:t>
            </w:r>
            <w:proofErr w:type="spellStart"/>
            <w:r w:rsidRPr="00387665">
              <w:rPr>
                <w:rFonts w:asciiTheme="minorHAnsi" w:eastAsia="TTE1ABE920t00" w:hAnsiTheme="minorHAnsi" w:cs="Arial"/>
                <w:szCs w:val="22"/>
              </w:rPr>
              <w:t>jst</w:t>
            </w:r>
            <w:proofErr w:type="spellEnd"/>
            <w:r w:rsidRPr="00387665">
              <w:rPr>
                <w:rFonts w:asciiTheme="minorHAnsi" w:eastAsia="TTE1ABE920t00" w:hAnsiTheme="minorHAnsi" w:cs="Arial"/>
                <w:szCs w:val="22"/>
              </w:rPr>
              <w: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CB1757" w:rsidRPr="00151119" w:rsidRDefault="00CB1757" w:rsidP="00CB1757">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r w:rsidRPr="00E07488">
              <w:rPr>
                <w:rFonts w:cs="Calibri"/>
                <w:b/>
                <w:color w:val="000000"/>
              </w:rPr>
              <w:t>1 055 102 Euro – 4 603 515 zł</w:t>
            </w:r>
          </w:p>
          <w:p w:rsidR="00984533" w:rsidRDefault="00984533" w:rsidP="00480411">
            <w:pPr>
              <w:autoSpaceDE w:val="0"/>
              <w:autoSpaceDN w:val="0"/>
              <w:adjustRightInd w:val="0"/>
              <w:spacing w:after="0" w:line="240" w:lineRule="auto"/>
              <w:jc w:val="both"/>
              <w:rPr>
                <w:rFonts w:cs="Calibri"/>
                <w:color w:val="000000"/>
              </w:rPr>
            </w:pPr>
          </w:p>
          <w:p w:rsidR="004E1793" w:rsidRDefault="004E1793" w:rsidP="004E1793">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3"/>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 xml:space="preserve">Co do </w:t>
            </w:r>
            <w:r w:rsidR="004E1793">
              <w:rPr>
                <w:rFonts w:cs="Arial"/>
              </w:rPr>
              <w:t>zasady w przypadku działania 7.2</w:t>
            </w:r>
            <w:r w:rsidR="008330F0"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Jeżeli przy realizacji projektu zakłada się występowanie w projekcie zakresu/elementów wychodzących poza krajowy system edukacji (np. komercyjne wynajmowanie</w:t>
            </w:r>
            <w:r w:rsidR="0013024B">
              <w:rPr>
                <w:rFonts w:cs="Arial"/>
              </w:rPr>
              <w:t>, warsztatów,</w:t>
            </w:r>
            <w:r w:rsidRPr="00EC567F">
              <w:rPr>
                <w:rFonts w:cs="Arial"/>
              </w:rPr>
              <w:t xml:space="preserv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984533" w:rsidRPr="004E1793" w:rsidRDefault="008330F0" w:rsidP="004E1793">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 - kwota pomocy de </w:t>
            </w:r>
            <w:proofErr w:type="spellStart"/>
            <w:r w:rsidRPr="00800124">
              <w:rPr>
                <w:rFonts w:cs="Arial"/>
                <w:b/>
              </w:rPr>
              <w:t>minimis</w:t>
            </w:r>
            <w:proofErr w:type="spellEnd"/>
            <w:r w:rsidRPr="00800124">
              <w:rPr>
                <w:rFonts w:cs="Arial"/>
                <w:b/>
              </w:rPr>
              <w:t xml:space="preserve"> nie może przekroczyć 200 tys. Euro na beneficjenta (jest to maksymalny limit pomocy de </w:t>
            </w:r>
            <w:proofErr w:type="spellStart"/>
            <w:r w:rsidRPr="00800124">
              <w:rPr>
                <w:rFonts w:cs="Arial"/>
                <w:b/>
              </w:rPr>
              <w:t>minimis</w:t>
            </w:r>
            <w:proofErr w:type="spellEnd"/>
            <w:r w:rsidRPr="00800124">
              <w:rPr>
                <w:rFonts w:cs="Arial"/>
                <w:b/>
              </w:rPr>
              <w:t xml:space="preserve">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84533" w:rsidRPr="002B7A29" w:rsidRDefault="00984533" w:rsidP="00480411">
            <w:pPr>
              <w:autoSpaceDE w:val="0"/>
              <w:autoSpaceDN w:val="0"/>
              <w:adjustRightInd w:val="0"/>
              <w:spacing w:line="240" w:lineRule="auto"/>
              <w:jc w:val="both"/>
              <w:rPr>
                <w:rFonts w:cs="Calibri"/>
                <w:color w:val="000000"/>
              </w:rPr>
            </w:pPr>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620BBE">
            <w:pPr>
              <w:autoSpaceDE w:val="0"/>
              <w:autoSpaceDN w:val="0"/>
              <w:adjustRightInd w:val="0"/>
              <w:spacing w:after="0"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2C00BE" w:rsidRPr="002C00B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05305F" w:rsidRDefault="00A41980"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05305F" w:rsidRPr="0005305F" w:rsidRDefault="0005305F"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05F">
              <w:t>czytelność załączonych skanów,</w:t>
            </w:r>
          </w:p>
          <w:p w:rsidR="00620BBE" w:rsidRDefault="008D5057"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r w:rsidR="002C00BE">
              <w:rPr>
                <w:rFonts w:ascii="Calibri" w:hAnsi="Calibri" w:cs="Calibri"/>
                <w:color w:val="000000"/>
              </w:rPr>
              <w:t>,</w:t>
            </w:r>
          </w:p>
          <w:p w:rsidR="002C00BE" w:rsidRPr="00620BBE" w:rsidRDefault="002C00BE"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Pr="002C00BE">
              <w:rPr>
                <w:rFonts w:ascii="Calibri" w:hAnsi="Calibri" w:cs="Calibri"/>
                <w:color w:val="000000"/>
              </w:rPr>
              <w:t>- zgodność sumy kontrolnej w wersji papierowej i elektronicznej.</w:t>
            </w:r>
          </w:p>
          <w:p w:rsidR="00A41980" w:rsidRPr="00053525" w:rsidRDefault="00A41980" w:rsidP="00620BBE">
            <w:pPr>
              <w:autoSpaceDE w:val="0"/>
              <w:autoSpaceDN w:val="0"/>
              <w:adjustRightInd w:val="0"/>
              <w:spacing w:after="0" w:line="240" w:lineRule="auto"/>
              <w:jc w:val="both"/>
              <w:rPr>
                <w:rFonts w:ascii="Calibri" w:hAnsi="Calibri" w:cs="Calibri"/>
                <w:color w:val="000000"/>
              </w:rPr>
            </w:pP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t>
            </w:r>
            <w:proofErr w:type="spellStart"/>
            <w:r w:rsidRPr="00E911E6">
              <w:rPr>
                <w:rFonts w:ascii="Calibri" w:hAnsi="Calibri" w:cs="Calibri"/>
                <w:color w:val="000000"/>
              </w:rPr>
              <w:t>WrOF</w:t>
            </w:r>
            <w:proofErr w:type="spellEnd"/>
            <w:r w:rsidRPr="00E911E6">
              <w:rPr>
                <w:rFonts w:ascii="Calibri" w:hAnsi="Calibri" w:cs="Calibri"/>
                <w:color w:val="000000"/>
              </w:rPr>
              <w:t xml:space="preserve"> (Ocenę projektu pod kątem zgodności ze Strategią ZIT </w:t>
            </w:r>
            <w:proofErr w:type="spellStart"/>
            <w:r w:rsidRPr="00E911E6">
              <w:rPr>
                <w:rFonts w:ascii="Calibri" w:hAnsi="Calibri" w:cs="Calibri"/>
                <w:color w:val="000000"/>
              </w:rPr>
              <w:t>WrOF</w:t>
            </w:r>
            <w:proofErr w:type="spellEnd"/>
            <w:r w:rsidRPr="00E911E6">
              <w:rPr>
                <w:rFonts w:ascii="Calibri" w:hAnsi="Calibri" w:cs="Calibri"/>
                <w:color w:val="000000"/>
              </w:rPr>
              <w:t xml:space="preserve">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proofErr w:type="spellStart"/>
            <w:r w:rsidR="00D6019F">
              <w:rPr>
                <w:rFonts w:ascii="Calibri" w:hAnsi="Calibri" w:cs="Calibri"/>
                <w:color w:val="000000"/>
              </w:rPr>
              <w:t>WrOF</w:t>
            </w:r>
            <w:proofErr w:type="spellEnd"/>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t>
            </w:r>
            <w:proofErr w:type="spellStart"/>
            <w:r w:rsidR="00275095">
              <w:rPr>
                <w:rFonts w:ascii="Calibri" w:hAnsi="Calibri" w:cs="Calibri"/>
                <w:color w:val="000000"/>
              </w:rPr>
              <w:t>WrOF</w:t>
            </w:r>
            <w:proofErr w:type="spellEnd"/>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hyperlink r:id="rId16"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7"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 xml:space="preserve">Dodatkowo Gmina Wrocław pełniąca rolę Instytucji Pośredniczącej informuje wnioskodawców, których projekty zostały wybrane do dofinansowania o źródle finansowania ze środków ZIT </w:t>
            </w:r>
            <w:proofErr w:type="spellStart"/>
            <w:r w:rsidRPr="00674373">
              <w:rPr>
                <w:rFonts w:ascii="Calibri" w:hAnsi="Calibri" w:cs="Calibri"/>
                <w:color w:val="000000"/>
              </w:rPr>
              <w:t>WrOF</w:t>
            </w:r>
            <w:proofErr w:type="spellEnd"/>
            <w:r w:rsidRPr="00674373">
              <w:rPr>
                <w:rFonts w:ascii="Calibri" w:hAnsi="Calibri" w:cs="Calibri"/>
                <w:color w:val="000000"/>
              </w:rPr>
              <w:t xml:space="preserve">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Pr="00E71547" w:rsidRDefault="00984533" w:rsidP="00480411">
            <w:pPr>
              <w:autoSpaceDE w:val="0"/>
              <w:autoSpaceDN w:val="0"/>
              <w:adjustRightInd w:val="0"/>
              <w:spacing w:before="120" w:after="120" w:line="240" w:lineRule="auto"/>
              <w:jc w:val="both"/>
              <w:rPr>
                <w:b/>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8" w:history="1">
              <w:r w:rsidRPr="00E71547">
                <w:rPr>
                  <w:rFonts w:ascii="Calibri" w:eastAsia="Calibri" w:hAnsi="Calibri" w:cs="Times New Roman"/>
                  <w:lang w:eastAsia="pl-PL"/>
                </w:rPr>
                <w:t>http://gwnd.dolnyslask.pl/</w:t>
              </w:r>
            </w:hyperlink>
            <w:r w:rsidRPr="003E57F3">
              <w:t xml:space="preserve"> i przesyła do IOK w ramach niniejszego konkursu w terminie </w:t>
            </w:r>
            <w:r w:rsidR="004E1793" w:rsidRPr="00E71547">
              <w:rPr>
                <w:b/>
              </w:rPr>
              <w:t>od godz. 8.00 dnia 4 maja 2016 r. do godz. 15.00 dnia 24 czerwca 2016 r.</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Jednocześnie, najpóźniej do dnia zakończenia naboru tj. do godz. 15.00 dnia  24 czerwca 2016 r., do siedziby IOK należy dostarczyć jeden egzemplarz wydrukowanej z systemu (Generator Wniosków) papierowej wersji wniosku, opatrzonej czytelnym podpisem/</w:t>
            </w:r>
            <w:proofErr w:type="spellStart"/>
            <w:r w:rsidRPr="00E71547">
              <w:rPr>
                <w:rFonts w:cs="Arial"/>
                <w:color w:val="000000"/>
              </w:rPr>
              <w:t>ami</w:t>
            </w:r>
            <w:proofErr w:type="spellEnd"/>
            <w:r w:rsidRPr="00E71547">
              <w:rPr>
                <w:rFonts w:cs="Arial"/>
                <w:color w:val="000000"/>
              </w:rPr>
              <w:t xml:space="preserve"> lub parafą i z pieczęcią imienną osoby/</w:t>
            </w:r>
            <w:proofErr w:type="spellStart"/>
            <w:r w:rsidRPr="00E71547">
              <w:rPr>
                <w:rFonts w:cs="Arial"/>
                <w:color w:val="000000"/>
              </w:rPr>
              <w:t>ób</w:t>
            </w:r>
            <w:proofErr w:type="spellEnd"/>
            <w:r w:rsidRPr="00E71547">
              <w:rPr>
                <w:rFonts w:cs="Arial"/>
                <w:color w:val="000000"/>
              </w:rPr>
              <w:t xml:space="preserve"> uprawnionej/</w:t>
            </w:r>
            <w:proofErr w:type="spellStart"/>
            <w:r w:rsidRPr="00E71547">
              <w:rPr>
                <w:rFonts w:cs="Arial"/>
                <w:color w:val="000000"/>
              </w:rPr>
              <w:t>ych</w:t>
            </w:r>
            <w:proofErr w:type="spellEnd"/>
            <w:r w:rsidRPr="00E71547">
              <w:rPr>
                <w:rFonts w:cs="Arial"/>
                <w:color w:val="000000"/>
              </w:rPr>
              <w:t xml:space="preserve"> do reprezentowania Wnioskodawcy (wraz z podpisanymi załącznikami).</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xml:space="preserve">Za datę wpływu do IOK uznaje się datę wpływu wniosku w wersji papierowej. Papierowa wersja wniosku może zostać dostarczona: </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a)</w:t>
            </w:r>
            <w:r w:rsidRPr="00E71547">
              <w:rPr>
                <w:rFonts w:cs="Arial"/>
                <w:color w:val="000000"/>
              </w:rPr>
              <w:tab/>
              <w:t>osobiście do kancelarii Departamentu Funduszy Europejskich mieszczącej się pod adresem:</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Urząd Marszałkowski Województwa Dolnośląskiego</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Departament Funduszy Europejskich</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ul. Mazowiecka 17</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50-412 Wrocław</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II piętro, pokój nr 2020</w:t>
            </w:r>
          </w:p>
          <w:p w:rsidR="002C00BE" w:rsidRPr="00E71547" w:rsidRDefault="002C00BE" w:rsidP="002C00BE">
            <w:pPr>
              <w:autoSpaceDE w:val="0"/>
              <w:autoSpaceDN w:val="0"/>
              <w:adjustRightInd w:val="0"/>
              <w:spacing w:before="120" w:after="120" w:line="240" w:lineRule="auto"/>
              <w:jc w:val="both"/>
              <w:rPr>
                <w:rFonts w:cs="Arial"/>
                <w:color w:val="000000"/>
              </w:rPr>
            </w:pP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b)</w:t>
            </w:r>
            <w:r w:rsidRPr="00E71547">
              <w:rPr>
                <w:rFonts w:cs="Arial"/>
                <w:color w:val="000000"/>
              </w:rPr>
              <w:tab/>
              <w:t xml:space="preserve">kurierem lub pocztą na adres: </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Urząd Marszałkowski Województwa Dolnośląskiego</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Wydział Wdrażania EFRR</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ul. Mazowiecka 17</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50-412 Wrocław.</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xml:space="preserve">Przed złożeniem wniosku w siedzibie IOK należy zweryfikować czy suma kontrolna wersji elektronicznej wniosku (w systemie) jest zbieżna z sumą kontrolną papierowej wersji wniosku. </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xml:space="preserve">Wniosek wraz z załącznikami (jeśli dotyczy) należy złożyć w zamkniętej kopercie, której opis zawiera następujące informacje: </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pełna nazwa Wnioskodawcy wraz z adresem</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wniosek o dofinansowanie projektu w ramach naboru nr …………..</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tytuł projektu</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„Nie otwierać przed wpływem do Wydziału Wdrażania EFRR”.</w:t>
            </w:r>
          </w:p>
          <w:p w:rsidR="002C00BE" w:rsidRPr="00E71547" w:rsidRDefault="002C00BE" w:rsidP="002C00BE">
            <w:pPr>
              <w:autoSpaceDE w:val="0"/>
              <w:autoSpaceDN w:val="0"/>
              <w:adjustRightInd w:val="0"/>
              <w:spacing w:before="120" w:after="120" w:line="240" w:lineRule="auto"/>
              <w:jc w:val="both"/>
              <w:rPr>
                <w:rFonts w:cs="Arial"/>
                <w:color w:val="000000"/>
              </w:rPr>
            </w:pPr>
            <w:r w:rsidRPr="00E71547">
              <w:rPr>
                <w:rFonts w:cs="Arial"/>
                <w:color w:val="000000"/>
              </w:rPr>
              <w:t xml:space="preserve">Wraz z wnioskiem można dostarczyć pismo przewodnie, na którym zostanie potwierdzony wpływ wniosku do IOK. Pismo to powinno zawierać te same informacje, które znajdują się na kopercie. </w:t>
            </w:r>
          </w:p>
          <w:p w:rsidR="00984533" w:rsidRPr="003E57F3" w:rsidRDefault="002C00BE" w:rsidP="00480411">
            <w:pPr>
              <w:autoSpaceDE w:val="0"/>
              <w:autoSpaceDN w:val="0"/>
              <w:adjustRightInd w:val="0"/>
              <w:spacing w:before="120" w:after="120" w:line="240" w:lineRule="auto"/>
              <w:jc w:val="both"/>
              <w:rPr>
                <w:rFonts w:cs="Arial"/>
                <w:color w:val="000000"/>
              </w:rPr>
            </w:pPr>
            <w:r w:rsidRPr="00E71547">
              <w:rPr>
                <w:rFonts w:cs="Arial"/>
                <w:color w:val="000000"/>
              </w:rPr>
              <w:t>Logowanie do Generatora Wniosków w celu wypełnienia i złożenia wniosku o dofinansowanie będzie możliwe w czasie trwania naboru wniosków</w:t>
            </w:r>
            <w:r w:rsidR="003A2E56" w:rsidRPr="003E57F3">
              <w:rPr>
                <w:rFonts w:cs="Arial"/>
                <w:color w:val="000000"/>
              </w:rPr>
              <w:t xml:space="preserve">. </w:t>
            </w:r>
            <w:r w:rsidR="00984533" w:rsidRPr="003E57F3">
              <w:rPr>
                <w:rFonts w:cs="Arial"/>
                <w:color w:val="000000"/>
              </w:rPr>
              <w:t xml:space="preserve">Wnioski należy składać w formie dokumentu elektronicznego za pośrednictwem Generatora. </w:t>
            </w:r>
          </w:p>
          <w:p w:rsidR="00984533" w:rsidRPr="00393818" w:rsidRDefault="00984533" w:rsidP="00480411">
            <w:pPr>
              <w:spacing w:before="120" w:after="120" w:line="240" w:lineRule="auto"/>
              <w:jc w:val="both"/>
            </w:pPr>
            <w:r w:rsidRPr="003E57F3">
              <w:t>Aplikacja służy do przygotowania wniosku o dofinanso</w:t>
            </w:r>
            <w:r w:rsidRPr="00393818">
              <w:t xml:space="preserve">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2C00BE" w:rsidRPr="002C00BE"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niezgodność sumy kontrolnej w wersji papierowej i elektronicznej;</w:t>
            </w:r>
          </w:p>
          <w:p w:rsidR="008D6750"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brak strony/stron w papierowej wersji wniosku.</w:t>
            </w:r>
          </w:p>
          <w:p w:rsidR="003A2E56" w:rsidRPr="007B042A" w:rsidRDefault="003A2E56" w:rsidP="002C00BE">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spacing w:before="120" w:after="120" w:line="240" w:lineRule="auto"/>
              <w:jc w:val="both"/>
              <w:rPr>
                <w:rFonts w:cs="Arial"/>
                <w:color w:val="000000"/>
              </w:rPr>
            </w:pPr>
            <w:r w:rsidRPr="008C6460">
              <w:rPr>
                <w:rFonts w:cs="Arial"/>
                <w:color w:val="000000"/>
              </w:rPr>
              <w:t xml:space="preserve">Zakres informacji wymagany na etapie sporządzania wniosku o dofinansowanie projektu wraz ze wskazówkami pomocnymi przy ich wypełnianiu zawiera załącznik nr 5 do uchwały przyjmującej niniejszy Regulamin </w:t>
            </w:r>
            <w:r w:rsidR="00984533" w:rsidRPr="00151119">
              <w:t xml:space="preserve">i jest zamieszczony na stronie </w:t>
            </w:r>
            <w:hyperlink r:id="rId19" w:history="1">
              <w:r w:rsidR="00984533" w:rsidRPr="00151119">
                <w:rPr>
                  <w:rStyle w:val="Hipercze"/>
                </w:rPr>
                <w:t>www.rpo.dolnyslask.pl</w:t>
              </w:r>
            </w:hyperlink>
            <w:r w:rsidR="00616174">
              <w:rPr>
                <w:rFonts w:cs="Arial"/>
                <w:color w:val="000000"/>
              </w:rPr>
              <w:t xml:space="preserve"> </w:t>
            </w:r>
            <w:hyperlink r:id="rId20" w:history="1">
              <w:r w:rsidR="00616174" w:rsidRPr="00616174">
                <w:rPr>
                  <w:rStyle w:val="Hipercze"/>
                  <w:rFonts w:cs="Arial"/>
                </w:rPr>
                <w:t>www.bip.um.wroc.pl/zit</w:t>
              </w:r>
            </w:hyperlink>
            <w:r w:rsidR="00616174" w:rsidRPr="00616174">
              <w:rPr>
                <w:rFonts w:cs="Arial"/>
                <w:color w:val="000000"/>
              </w:rPr>
              <w:t xml:space="preserve">,  </w:t>
            </w:r>
            <w:hyperlink r:id="rId21" w:history="1">
              <w:r w:rsidR="00616174" w:rsidRPr="00616174">
                <w:rPr>
                  <w:rStyle w:val="Hipercze"/>
                  <w:rFonts w:cs="Arial"/>
                </w:rPr>
                <w:t>www.wroclaw.pl/zit-WrOF</w:t>
              </w:r>
            </w:hyperlink>
            <w:r w:rsidR="00616174" w:rsidRPr="00616174">
              <w:rPr>
                <w:rFonts w:cs="Arial"/>
                <w:color w:val="000000"/>
              </w:rPr>
              <w:t>.</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22"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3"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4"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5"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6"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A60E2B" w:rsidRPr="00A60E2B" w:rsidRDefault="00A60E2B" w:rsidP="00A60E2B">
            <w:pPr>
              <w:spacing w:before="240" w:line="240" w:lineRule="auto"/>
              <w:jc w:val="both"/>
              <w:rPr>
                <w:rFonts w:cs="Calibri"/>
              </w:rPr>
            </w:pPr>
            <w:r w:rsidRPr="00A60E2B">
              <w:rPr>
                <w:rFonts w:cs="Calibri"/>
              </w:rPr>
              <w:t>Dokładny link:</w:t>
            </w:r>
          </w:p>
          <w:p w:rsidR="00A60E2B" w:rsidRPr="00151119" w:rsidRDefault="00A60E2B" w:rsidP="00A60E2B">
            <w:pPr>
              <w:spacing w:before="240" w:line="240" w:lineRule="auto"/>
              <w:jc w:val="both"/>
              <w:rPr>
                <w:rFonts w:cs="Calibri"/>
              </w:rPr>
            </w:pPr>
            <w:r w:rsidRPr="00A60E2B">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4E1793" w:rsidRPr="0021014A">
              <w:rPr>
                <w:sz w:val="22"/>
                <w:szCs w:val="22"/>
              </w:rPr>
              <w:t>7.2</w:t>
            </w:r>
            <w:r w:rsidR="00A61522" w:rsidRPr="0021014A">
              <w:rPr>
                <w:sz w:val="22"/>
                <w:szCs w:val="22"/>
              </w:rPr>
              <w:t>.</w:t>
            </w:r>
            <w:r w:rsidR="00616174" w:rsidRPr="0021014A">
              <w:rPr>
                <w:sz w:val="22"/>
                <w:szCs w:val="22"/>
              </w:rPr>
              <w:t>2</w:t>
            </w:r>
            <w:r w:rsidR="00A61522" w:rsidRPr="0021014A">
              <w:rPr>
                <w:sz w:val="22"/>
                <w:szCs w:val="22"/>
              </w:rPr>
              <w:t xml:space="preserve"> </w:t>
            </w:r>
            <w:r w:rsidR="0021014A" w:rsidRPr="0021014A">
              <w:rPr>
                <w:sz w:val="22"/>
                <w:szCs w:val="22"/>
              </w:rPr>
              <w:t xml:space="preserve">Inwestycje w edukację ponadgimnazjalną, w tym zawodową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t xml:space="preserve">ZIT </w:t>
            </w:r>
            <w:proofErr w:type="spellStart"/>
            <w:r>
              <w:rPr>
                <w:rFonts w:ascii="Calibri" w:hAnsi="Calibri"/>
              </w:rPr>
              <w:t>WrOF</w:t>
            </w:r>
            <w:proofErr w:type="spellEnd"/>
            <w:r>
              <w:rPr>
                <w:rFonts w:ascii="Calibri" w:hAnsi="Calibri"/>
              </w:rPr>
              <w:t xml:space="preserve"> informuje pisemnie Wnioskodawców o negatywnym wyniku oceny zgodności ze Strategią ZIT </w:t>
            </w:r>
            <w:proofErr w:type="spellStart"/>
            <w:r>
              <w:rPr>
                <w:rFonts w:ascii="Calibri" w:hAnsi="Calibri"/>
              </w:rPr>
              <w:t>WrOF</w:t>
            </w:r>
            <w:proofErr w:type="spellEnd"/>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t>
            </w:r>
            <w:proofErr w:type="spellStart"/>
            <w:r>
              <w:rPr>
                <w:rFonts w:ascii="Calibri" w:hAnsi="Calibri"/>
              </w:rPr>
              <w:t>WrOF</w:t>
            </w:r>
            <w:proofErr w:type="spellEnd"/>
            <w:r>
              <w:rPr>
                <w:rFonts w:ascii="Calibri" w:hAnsi="Calibri"/>
              </w:rPr>
              <w:t xml:space="preserve"> </w:t>
            </w:r>
            <w:hyperlink r:id="rId27">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8">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 xml:space="preserve">(w przypadku wnoszenia protestu do IZ RPO WD za pośrednictwem IP RPO WD protest powinien być dostarczony osobiście lub kurierem lub pocztą na adres ZIT </w:t>
            </w:r>
            <w:proofErr w:type="spellStart"/>
            <w:r w:rsidR="00B9478C" w:rsidRPr="00B9478C">
              <w:rPr>
                <w:rFonts w:ascii="Calibri" w:hAnsi="Calibri"/>
                <w:szCs w:val="22"/>
              </w:rPr>
              <w:t>WrOF</w:t>
            </w:r>
            <w:proofErr w:type="spellEnd"/>
            <w:r w:rsidR="00B9478C" w:rsidRPr="00B9478C">
              <w:rPr>
                <w:rFonts w:ascii="Calibri" w:hAnsi="Calibri"/>
                <w:szCs w:val="22"/>
              </w:rPr>
              <w:t>: Gmina Wrocław, ul. Świdnicka 53, pokój 102, 50-030 Wrocław z do</w:t>
            </w:r>
            <w:r w:rsidR="00B9478C">
              <w:rPr>
                <w:rFonts w:ascii="Calibri" w:hAnsi="Calibri"/>
                <w:szCs w:val="22"/>
              </w:rPr>
              <w:t xml:space="preserve">piskiem na kopercie „ZIT </w:t>
            </w:r>
            <w:proofErr w:type="spellStart"/>
            <w:r w:rsidR="00B9478C">
              <w:rPr>
                <w:rFonts w:ascii="Calibri" w:hAnsi="Calibri"/>
                <w:szCs w:val="22"/>
              </w:rPr>
              <w:t>WrOF</w:t>
            </w:r>
            <w:proofErr w:type="spellEnd"/>
            <w:r w:rsidR="00B9478C">
              <w:rPr>
                <w:rFonts w:ascii="Calibri" w:hAnsi="Calibri"/>
                <w:szCs w:val="22"/>
              </w:rPr>
              <w:t>”)</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9" w:history="1">
              <w:r w:rsidRPr="00BD5AC3">
                <w:rPr>
                  <w:rStyle w:val="Hipercze"/>
                </w:rPr>
                <w:t>www.rpo.dolnyslask.pl</w:t>
              </w:r>
            </w:hyperlink>
            <w:r>
              <w:rPr>
                <w:rStyle w:val="Hipercze"/>
              </w:rPr>
              <w:t>,</w:t>
            </w:r>
            <w:r>
              <w:t xml:space="preserve"> </w:t>
            </w:r>
            <w:hyperlink r:id="rId30" w:history="1">
              <w:r w:rsidRPr="00E00FE1">
                <w:rPr>
                  <w:rStyle w:val="Hipercze"/>
                </w:rPr>
                <w:t>www.bip.um.wroc.pl/zit</w:t>
              </w:r>
            </w:hyperlink>
            <w:r>
              <w:t xml:space="preserve">, </w:t>
            </w:r>
            <w:r w:rsidRPr="00BD5AC3">
              <w:t xml:space="preserve">  </w:t>
            </w:r>
            <w:hyperlink r:id="rId31" w:history="1">
              <w:r w:rsidRPr="00E00FE1">
                <w:rPr>
                  <w:rStyle w:val="Hipercze"/>
                </w:rPr>
                <w:t>www.wroclaw.pl/zit-</w:t>
              </w:r>
              <w:r>
                <w:rPr>
                  <w:rStyle w:val="Hipercze"/>
                </w:rPr>
                <w:t>WrOF</w:t>
              </w:r>
            </w:hyperlink>
            <w:r>
              <w:t xml:space="preserve"> </w:t>
            </w:r>
            <w:r w:rsidRPr="00BD5AC3">
              <w:t xml:space="preserve">oraz na portalu Funduszy Europejskich: </w:t>
            </w:r>
            <w:hyperlink r:id="rId32"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 xml:space="preserve">ZIT </w:t>
            </w:r>
            <w:proofErr w:type="spellStart"/>
            <w:r>
              <w:t>WrOF</w:t>
            </w:r>
            <w:proofErr w:type="spellEnd"/>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4E1793" w:rsidRPr="00221CA3" w:rsidRDefault="004E1793" w:rsidP="004E1793">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E71547" w:rsidP="004E1793">
            <w:pPr>
              <w:pStyle w:val="bodytext"/>
              <w:jc w:val="center"/>
              <w:rPr>
                <w:rFonts w:asciiTheme="minorHAnsi" w:hAnsiTheme="minorHAnsi"/>
                <w:b/>
                <w:sz w:val="22"/>
                <w:szCs w:val="22"/>
              </w:rPr>
            </w:pPr>
            <w:hyperlink r:id="rId33" w:history="1">
              <w:r w:rsidR="004E1793" w:rsidRPr="00221CA3">
                <w:rPr>
                  <w:rStyle w:val="Hipercze"/>
                  <w:rFonts w:asciiTheme="minorHAnsi" w:hAnsiTheme="minorHAnsi"/>
                  <w:b/>
                  <w:sz w:val="22"/>
                  <w:szCs w:val="22"/>
                </w:rPr>
                <w:t>pife@dolnyslask.pl</w:t>
              </w:r>
            </w:hyperlink>
          </w:p>
          <w:p w:rsidR="004E1793" w:rsidRPr="00221CA3" w:rsidRDefault="00E71547" w:rsidP="004E1793">
            <w:pPr>
              <w:spacing w:before="120" w:after="120" w:line="240" w:lineRule="auto"/>
              <w:jc w:val="center"/>
              <w:rPr>
                <w:b/>
              </w:rPr>
            </w:pPr>
            <w:hyperlink r:id="rId34" w:history="1">
              <w:r w:rsidR="004E1793" w:rsidRPr="00221CA3">
                <w:rPr>
                  <w:rStyle w:val="Hipercze"/>
                  <w:b/>
                </w:rPr>
                <w:t>pife.jeleniagora@dolnyslask.pl</w:t>
              </w:r>
            </w:hyperlink>
          </w:p>
          <w:p w:rsidR="004E1793" w:rsidRPr="00221CA3" w:rsidRDefault="00E71547" w:rsidP="004E1793">
            <w:pPr>
              <w:spacing w:before="120" w:after="120" w:line="240" w:lineRule="auto"/>
              <w:jc w:val="center"/>
              <w:rPr>
                <w:b/>
              </w:rPr>
            </w:pPr>
            <w:hyperlink r:id="rId35" w:history="1">
              <w:r w:rsidR="004E1793" w:rsidRPr="00221CA3">
                <w:rPr>
                  <w:rStyle w:val="Hipercze"/>
                  <w:b/>
                </w:rPr>
                <w:t>pife.legnica@dolnyslask.pl</w:t>
              </w:r>
            </w:hyperlink>
          </w:p>
          <w:p w:rsidR="004E1793" w:rsidRPr="002779AA" w:rsidRDefault="00E71547" w:rsidP="004E1793">
            <w:pPr>
              <w:spacing w:before="120" w:after="120" w:line="240" w:lineRule="auto"/>
              <w:jc w:val="center"/>
              <w:rPr>
                <w:b/>
              </w:rPr>
            </w:pPr>
            <w:hyperlink r:id="rId36" w:history="1">
              <w:r w:rsidR="004E1793" w:rsidRPr="00221CA3">
                <w:rPr>
                  <w:rStyle w:val="Hipercze"/>
                  <w:b/>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 xml:space="preserve">Zapytania do ZIT </w:t>
            </w:r>
            <w:proofErr w:type="spellStart"/>
            <w:r w:rsidRPr="00DB62DD">
              <w:rPr>
                <w:rFonts w:cs="Calibri"/>
              </w:rPr>
              <w:t>WrOF</w:t>
            </w:r>
            <w:proofErr w:type="spellEnd"/>
            <w:r w:rsidRPr="00DB62DD">
              <w:rPr>
                <w:rFonts w:cs="Calibri"/>
              </w:rPr>
              <w:t xml:space="preserve"> (w zakresie Strategii ZIT </w:t>
            </w:r>
            <w:proofErr w:type="spellStart"/>
            <w:r w:rsidRPr="00DB62DD">
              <w:rPr>
                <w:rFonts w:cs="Calibri"/>
              </w:rPr>
              <w:t>WrOF</w:t>
            </w:r>
            <w:proofErr w:type="spellEnd"/>
            <w:r w:rsidRPr="00DB62DD">
              <w:rPr>
                <w:rFonts w:cs="Calibri"/>
              </w:rPr>
              <w:t>)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 xml:space="preserve">E – </w:t>
            </w:r>
            <w:proofErr w:type="spellStart"/>
            <w:r w:rsidRPr="00DB62DD">
              <w:rPr>
                <w:rFonts w:cs="Calibri"/>
                <w:lang w:val="en-US"/>
              </w:rPr>
              <w:t>maila</w:t>
            </w:r>
            <w:proofErr w:type="spellEnd"/>
            <w:r w:rsidRPr="00DB62DD">
              <w:rPr>
                <w:rFonts w:cs="Calibri"/>
                <w:lang w:val="en-US"/>
              </w:rPr>
              <w:t>: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7"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8"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0013024B">
              <w:rPr>
                <w:rFonts w:asciiTheme="minorHAnsi" w:hAnsiTheme="minorHAnsi"/>
                <w:sz w:val="22"/>
                <w:szCs w:val="22"/>
              </w:rPr>
              <w:t xml:space="preserve"> </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9" w:history="1">
              <w:r w:rsidRPr="00151119">
                <w:rPr>
                  <w:rStyle w:val="Hipercze"/>
                  <w:rFonts w:cs="Calibri"/>
                </w:rPr>
                <w:t>www.rpo.dolnyslask.pl</w:t>
              </w:r>
            </w:hyperlink>
            <w:r w:rsidR="003A63E2">
              <w:t xml:space="preserve"> i </w:t>
            </w:r>
            <w:hyperlink r:id="rId40">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t xml:space="preserve">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E71547" w:rsidP="00B26B57">
            <w:pPr>
              <w:suppressAutoHyphens/>
              <w:spacing w:after="120" w:line="240" w:lineRule="auto"/>
              <w:jc w:val="both"/>
              <w:rPr>
                <w:rFonts w:eastAsia="Droid Sans Fallback" w:cs="Calibri"/>
                <w:color w:val="00000A"/>
              </w:rPr>
            </w:pPr>
            <w:hyperlink r:id="rId41"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114137" w:rsidRDefault="00114137"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1847A5">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4E1793">
        <w:rPr>
          <w:rFonts w:asciiTheme="minorHAnsi" w:hAnsiTheme="minorHAnsi" w:cs="Calibri"/>
          <w:color w:val="000000"/>
          <w:szCs w:val="22"/>
        </w:rPr>
        <w:t>7.2</w:t>
      </w:r>
      <w:r w:rsidR="001847A5" w:rsidRPr="001847A5">
        <w:rPr>
          <w:rFonts w:asciiTheme="minorHAnsi" w:hAnsiTheme="minorHAnsi" w:cs="Calibri"/>
          <w:color w:val="000000"/>
          <w:szCs w:val="22"/>
        </w:rPr>
        <w:t>.</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4E1793" w:rsidRPr="004E1793">
        <w:rPr>
          <w:rFonts w:asciiTheme="minorHAnsi" w:hAnsiTheme="minorHAnsi" w:cs="Calibri"/>
          <w:color w:val="000000"/>
          <w:szCs w:val="22"/>
        </w:rPr>
        <w:t>Inwestycje w edukację ponadgimnazjalną, w tym zawodową</w:t>
      </w:r>
      <w:r w:rsidR="001847A5" w:rsidRPr="001847A5">
        <w:rPr>
          <w:rFonts w:asciiTheme="minorHAnsi" w:hAnsiTheme="minorHAnsi" w:cs="Calibri"/>
          <w:color w:val="000000"/>
          <w:szCs w:val="22"/>
        </w:rPr>
        <w:t xml:space="preserve">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42" w:rsidRDefault="000F7242" w:rsidP="00E873C4">
      <w:pPr>
        <w:spacing w:after="0" w:line="240" w:lineRule="auto"/>
      </w:pPr>
      <w:r>
        <w:separator/>
      </w:r>
    </w:p>
  </w:endnote>
  <w:endnote w:type="continuationSeparator" w:id="0">
    <w:p w:rsidR="000F7242" w:rsidRDefault="000F724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0F7242" w:rsidRDefault="000F7242">
        <w:pPr>
          <w:pStyle w:val="Stopka"/>
          <w:jc w:val="right"/>
        </w:pPr>
        <w:r>
          <w:fldChar w:fldCharType="begin"/>
        </w:r>
        <w:r>
          <w:instrText>PAGE   \* MERGEFORMAT</w:instrText>
        </w:r>
        <w:r>
          <w:fldChar w:fldCharType="separate"/>
        </w:r>
        <w:r w:rsidR="00E71547">
          <w:rPr>
            <w:noProof/>
          </w:rPr>
          <w:t>10</w:t>
        </w:r>
        <w:r>
          <w:rPr>
            <w:noProof/>
          </w:rPr>
          <w:fldChar w:fldCharType="end"/>
        </w:r>
      </w:p>
    </w:sdtContent>
  </w:sdt>
  <w:p w:rsidR="000F7242" w:rsidRDefault="000F72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42" w:rsidRDefault="000F7242" w:rsidP="00E873C4">
      <w:pPr>
        <w:spacing w:after="0" w:line="240" w:lineRule="auto"/>
      </w:pPr>
      <w:r>
        <w:separator/>
      </w:r>
    </w:p>
  </w:footnote>
  <w:footnote w:type="continuationSeparator" w:id="0">
    <w:p w:rsidR="000F7242" w:rsidRDefault="000F7242" w:rsidP="00E873C4">
      <w:pPr>
        <w:spacing w:after="0" w:line="240" w:lineRule="auto"/>
      </w:pPr>
      <w:r>
        <w:continuationSeparator/>
      </w:r>
    </w:p>
  </w:footnote>
  <w:footnote w:id="1">
    <w:p w:rsidR="000F7242" w:rsidRDefault="000F7242" w:rsidP="004E179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0F7242" w:rsidRDefault="000F7242" w:rsidP="004E1793">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0F7242" w:rsidRPr="009447AC" w:rsidRDefault="000F7242"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C10A2"/>
    <w:rsid w:val="000C3BC3"/>
    <w:rsid w:val="000C47BE"/>
    <w:rsid w:val="000C5215"/>
    <w:rsid w:val="000C6ED3"/>
    <w:rsid w:val="000D322C"/>
    <w:rsid w:val="000D33E5"/>
    <w:rsid w:val="000D366A"/>
    <w:rsid w:val="000D46FD"/>
    <w:rsid w:val="000E092B"/>
    <w:rsid w:val="000E2E3A"/>
    <w:rsid w:val="000E7206"/>
    <w:rsid w:val="000E776E"/>
    <w:rsid w:val="000F329D"/>
    <w:rsid w:val="000F50FE"/>
    <w:rsid w:val="000F7242"/>
    <w:rsid w:val="00101E95"/>
    <w:rsid w:val="0010204C"/>
    <w:rsid w:val="0010374F"/>
    <w:rsid w:val="00110149"/>
    <w:rsid w:val="00110E7E"/>
    <w:rsid w:val="00114137"/>
    <w:rsid w:val="00124CCA"/>
    <w:rsid w:val="0013024B"/>
    <w:rsid w:val="00130AA7"/>
    <w:rsid w:val="00130D08"/>
    <w:rsid w:val="00132DD2"/>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1C1A"/>
    <w:rsid w:val="00203AEB"/>
    <w:rsid w:val="002049F3"/>
    <w:rsid w:val="00205ACE"/>
    <w:rsid w:val="0021014A"/>
    <w:rsid w:val="00214423"/>
    <w:rsid w:val="00216D57"/>
    <w:rsid w:val="0022084B"/>
    <w:rsid w:val="002238CA"/>
    <w:rsid w:val="0022589A"/>
    <w:rsid w:val="002366CF"/>
    <w:rsid w:val="002368A3"/>
    <w:rsid w:val="0024113D"/>
    <w:rsid w:val="002479B3"/>
    <w:rsid w:val="00263D0C"/>
    <w:rsid w:val="00275095"/>
    <w:rsid w:val="002771D8"/>
    <w:rsid w:val="002777A2"/>
    <w:rsid w:val="00284BCE"/>
    <w:rsid w:val="002872B3"/>
    <w:rsid w:val="00295D32"/>
    <w:rsid w:val="002A02F4"/>
    <w:rsid w:val="002A772D"/>
    <w:rsid w:val="002B4B1B"/>
    <w:rsid w:val="002B5686"/>
    <w:rsid w:val="002B7A29"/>
    <w:rsid w:val="002C00BE"/>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A0F50"/>
    <w:rsid w:val="003A2E56"/>
    <w:rsid w:val="003A6136"/>
    <w:rsid w:val="003A63E2"/>
    <w:rsid w:val="003B4611"/>
    <w:rsid w:val="003B6C9D"/>
    <w:rsid w:val="003C4A6C"/>
    <w:rsid w:val="003D6EF8"/>
    <w:rsid w:val="003E57F3"/>
    <w:rsid w:val="003F1BA7"/>
    <w:rsid w:val="003F59D8"/>
    <w:rsid w:val="0040059D"/>
    <w:rsid w:val="00424DF6"/>
    <w:rsid w:val="00434B9B"/>
    <w:rsid w:val="00435B86"/>
    <w:rsid w:val="00456C95"/>
    <w:rsid w:val="004640F4"/>
    <w:rsid w:val="00466A4E"/>
    <w:rsid w:val="00471C57"/>
    <w:rsid w:val="00474A39"/>
    <w:rsid w:val="00475320"/>
    <w:rsid w:val="00480411"/>
    <w:rsid w:val="00485BAF"/>
    <w:rsid w:val="004905C3"/>
    <w:rsid w:val="00493380"/>
    <w:rsid w:val="00496977"/>
    <w:rsid w:val="004A3789"/>
    <w:rsid w:val="004B0B50"/>
    <w:rsid w:val="004B45B7"/>
    <w:rsid w:val="004C4183"/>
    <w:rsid w:val="004D07A7"/>
    <w:rsid w:val="004D3634"/>
    <w:rsid w:val="004D6188"/>
    <w:rsid w:val="004E1793"/>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4840"/>
    <w:rsid w:val="006105EE"/>
    <w:rsid w:val="00616174"/>
    <w:rsid w:val="00616EFF"/>
    <w:rsid w:val="00620BBE"/>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05FA1"/>
    <w:rsid w:val="0071078C"/>
    <w:rsid w:val="007149A2"/>
    <w:rsid w:val="00715262"/>
    <w:rsid w:val="00716ADF"/>
    <w:rsid w:val="00723CFF"/>
    <w:rsid w:val="00744266"/>
    <w:rsid w:val="0074779B"/>
    <w:rsid w:val="00753DF3"/>
    <w:rsid w:val="0075491C"/>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0D58"/>
    <w:rsid w:val="007F2804"/>
    <w:rsid w:val="007F2A0D"/>
    <w:rsid w:val="007F3D9A"/>
    <w:rsid w:val="007F45E9"/>
    <w:rsid w:val="007F7945"/>
    <w:rsid w:val="00805E31"/>
    <w:rsid w:val="0081019B"/>
    <w:rsid w:val="00826188"/>
    <w:rsid w:val="008330F0"/>
    <w:rsid w:val="0083415B"/>
    <w:rsid w:val="008373EE"/>
    <w:rsid w:val="00844C5E"/>
    <w:rsid w:val="00850017"/>
    <w:rsid w:val="008600F3"/>
    <w:rsid w:val="00862A72"/>
    <w:rsid w:val="00863524"/>
    <w:rsid w:val="0086574D"/>
    <w:rsid w:val="00867A44"/>
    <w:rsid w:val="00875191"/>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60962"/>
    <w:rsid w:val="00A60E2B"/>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079F"/>
    <w:rsid w:val="00AF2195"/>
    <w:rsid w:val="00AF490F"/>
    <w:rsid w:val="00AF520B"/>
    <w:rsid w:val="00B01135"/>
    <w:rsid w:val="00B1379C"/>
    <w:rsid w:val="00B203D0"/>
    <w:rsid w:val="00B23C9D"/>
    <w:rsid w:val="00B26B57"/>
    <w:rsid w:val="00B26D06"/>
    <w:rsid w:val="00B40499"/>
    <w:rsid w:val="00B41748"/>
    <w:rsid w:val="00B42EB9"/>
    <w:rsid w:val="00B4401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A4C8D"/>
    <w:rsid w:val="00CB0572"/>
    <w:rsid w:val="00CB1757"/>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9339F"/>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1547"/>
    <w:rsid w:val="00E75A4F"/>
    <w:rsid w:val="00E766EE"/>
    <w:rsid w:val="00E820F5"/>
    <w:rsid w:val="00E873C4"/>
    <w:rsid w:val="00E87B6F"/>
    <w:rsid w:val="00E911E6"/>
    <w:rsid w:val="00E91D49"/>
    <w:rsid w:val="00E92452"/>
    <w:rsid w:val="00EA3624"/>
    <w:rsid w:val="00EC567F"/>
    <w:rsid w:val="00EC6F8D"/>
    <w:rsid w:val="00ED56A0"/>
    <w:rsid w:val="00ED6C8D"/>
    <w:rsid w:val="00EE291C"/>
    <w:rsid w:val="00EF017E"/>
    <w:rsid w:val="00EF3E21"/>
    <w:rsid w:val="00EF59F9"/>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gwnd.dolnyslask.pl/" TargetMode="External"/><Relationship Id="rId26" Type="http://schemas.openxmlformats.org/officeDocument/2006/relationships/hyperlink" Target="http://www.rpo.dolnyslask.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wroclaw.pl/zit-wrof" TargetMode="External"/><Relationship Id="rId34" Type="http://schemas.openxmlformats.org/officeDocument/2006/relationships/hyperlink" Target="mailto:pife.jeleniagora@dolnyslask.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wroclaw.pl/zit-wrof" TargetMode="External"/><Relationship Id="rId25" Type="http://schemas.openxmlformats.org/officeDocument/2006/relationships/hyperlink" Target="http://www.rpo.dolnyslask.pl" TargetMode="External"/><Relationship Id="rId33" Type="http://schemas.openxmlformats.org/officeDocument/2006/relationships/hyperlink" Target="mailto:pife@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bip.um.wroc.pl/zit" TargetMode="External"/><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http://www.funduszeeuropejskie.gov.pl" TargetMode="External"/><Relationship Id="rId37" Type="http://schemas.openxmlformats.org/officeDocument/2006/relationships/hyperlink" Target="http://&#8230;&#8230;&#8230;&#8230;&#8230;&#8230;&#8230;.." TargetMode="External"/><Relationship Id="rId40" Type="http://schemas.openxmlformats.org/officeDocument/2006/relationships/hyperlink" Target="http://www.wroclaw.pl/zit-wrof"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bip.um.wroc.pl/zit" TargetMode="External"/><Relationship Id="rId28" Type="http://schemas.openxmlformats.org/officeDocument/2006/relationships/hyperlink" Target="http://www.rpo.dolnyslask.p/" TargetMode="External"/><Relationship Id="rId36"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wroclaw.pl/zit-wro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wroclaw.pl/zit-wrof" TargetMode="External"/><Relationship Id="rId30" Type="http://schemas.openxmlformats.org/officeDocument/2006/relationships/hyperlink" Target="http://www.bip.um.wroc.pl/zit" TargetMode="External"/><Relationship Id="rId35" Type="http://schemas.openxmlformats.org/officeDocument/2006/relationships/hyperlink" Target="mailto:pife.legnica@dolnyslask.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6A96-8B87-49AE-81E1-3C0724AA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10344</Words>
  <Characters>62069</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16</cp:revision>
  <cp:lastPrinted>2016-03-22T10:04:00Z</cp:lastPrinted>
  <dcterms:created xsi:type="dcterms:W3CDTF">2016-03-12T18:18:00Z</dcterms:created>
  <dcterms:modified xsi:type="dcterms:W3CDTF">2016-03-24T08:42:00Z</dcterms:modified>
</cp:coreProperties>
</file>